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FE1BD6F">
      <w:pPr>
        <w:adjustRightInd w:val="0"/>
        <w:snapToGrid w:val="0"/>
        <w:spacing w:line="800" w:lineRule="exact"/>
        <w:jc w:val="center"/>
        <w:rPr>
          <w:rFonts w:hint="eastAsia" w:ascii="宋体" w:hAnsi="宋体" w:eastAsia="宋体" w:cs="宋体"/>
          <w:b/>
          <w:color w:val="auto"/>
          <w:sz w:val="72"/>
          <w:szCs w:val="72"/>
          <w:highlight w:val="none"/>
          <w:lang w:eastAsia="zh-CN"/>
        </w:rPr>
      </w:pPr>
      <w:r>
        <w:rPr>
          <w:rFonts w:hint="eastAsia" w:ascii="宋体" w:hAnsi="宋体" w:eastAsia="宋体" w:cs="宋体"/>
          <w:b/>
          <w:color w:val="auto"/>
          <w:sz w:val="72"/>
          <w:szCs w:val="72"/>
          <w:highlight w:val="none"/>
          <w:lang w:eastAsia="zh-CN"/>
        </w:rPr>
        <w:drawing>
          <wp:anchor distT="0" distB="0" distL="114300" distR="114300" simplePos="0" relativeHeight="251660288" behindDoc="0" locked="0" layoutInCell="1" allowOverlap="1">
            <wp:simplePos x="0" y="0"/>
            <wp:positionH relativeFrom="column">
              <wp:posOffset>-4445</wp:posOffset>
            </wp:positionH>
            <wp:positionV relativeFrom="paragraph">
              <wp:posOffset>-12700</wp:posOffset>
            </wp:positionV>
            <wp:extent cx="834390" cy="1076325"/>
            <wp:effectExtent l="0" t="0" r="3810" b="9525"/>
            <wp:wrapSquare wrapText="bothSides"/>
            <wp:docPr id="3" name="图片 3" descr="盛世乾元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盛世乾元logo"/>
                    <pic:cNvPicPr>
                      <a:picLocks noChangeAspect="1"/>
                    </pic:cNvPicPr>
                  </pic:nvPicPr>
                  <pic:blipFill>
                    <a:blip r:embed="rId15"/>
                    <a:stretch>
                      <a:fillRect/>
                    </a:stretch>
                  </pic:blipFill>
                  <pic:spPr>
                    <a:xfrm>
                      <a:off x="0" y="0"/>
                      <a:ext cx="834390" cy="1076325"/>
                    </a:xfrm>
                    <a:prstGeom prst="rect">
                      <a:avLst/>
                    </a:prstGeom>
                  </pic:spPr>
                </pic:pic>
              </a:graphicData>
            </a:graphic>
          </wp:anchor>
        </w:drawing>
      </w:r>
    </w:p>
    <w:p w14:paraId="14BAC1D5">
      <w:pPr>
        <w:adjustRightInd w:val="0"/>
        <w:snapToGrid w:val="0"/>
        <w:spacing w:line="800" w:lineRule="exact"/>
        <w:jc w:val="center"/>
        <w:rPr>
          <w:rFonts w:hint="eastAsia" w:ascii="宋体" w:hAnsi="宋体" w:cs="宋体"/>
          <w:b/>
          <w:color w:val="auto"/>
          <w:sz w:val="72"/>
          <w:szCs w:val="72"/>
          <w:highlight w:val="none"/>
          <w:lang w:val="en-US" w:eastAsia="zh-CN"/>
        </w:rPr>
      </w:pPr>
    </w:p>
    <w:p w14:paraId="7E308637">
      <w:pPr>
        <w:adjustRightInd w:val="0"/>
        <w:snapToGrid w:val="0"/>
        <w:spacing w:line="800" w:lineRule="exact"/>
        <w:jc w:val="center"/>
        <w:rPr>
          <w:rFonts w:hint="eastAsia" w:ascii="宋体" w:hAnsi="宋体" w:cs="宋体"/>
          <w:b/>
          <w:color w:val="auto"/>
          <w:sz w:val="72"/>
          <w:szCs w:val="72"/>
          <w:highlight w:val="none"/>
          <w:lang w:val="en-US" w:eastAsia="zh-CN"/>
        </w:rPr>
      </w:pPr>
    </w:p>
    <w:p w14:paraId="742B1CCB">
      <w:pPr>
        <w:adjustRightInd w:val="0"/>
        <w:snapToGrid w:val="0"/>
        <w:spacing w:line="800" w:lineRule="exact"/>
        <w:jc w:val="center"/>
        <w:outlineLvl w:val="0"/>
        <w:rPr>
          <w:rFonts w:hint="eastAsia" w:ascii="宋体" w:hAnsi="宋体" w:eastAsia="宋体" w:cs="宋体"/>
          <w:b/>
          <w:color w:val="auto"/>
          <w:sz w:val="72"/>
          <w:szCs w:val="72"/>
          <w:highlight w:val="none"/>
        </w:rPr>
      </w:pPr>
      <w:r>
        <w:rPr>
          <w:rFonts w:hint="eastAsia" w:ascii="宋体" w:hAnsi="宋体" w:cs="宋体"/>
          <w:b/>
          <w:color w:val="auto"/>
          <w:sz w:val="72"/>
          <w:szCs w:val="72"/>
          <w:highlight w:val="none"/>
          <w:lang w:val="en-US" w:eastAsia="zh-CN"/>
        </w:rPr>
        <w:t>招标文件</w:t>
      </w:r>
    </w:p>
    <w:p w14:paraId="0A106F49">
      <w:pPr>
        <w:adjustRightInd w:val="0"/>
        <w:snapToGrid w:val="0"/>
        <w:spacing w:line="800" w:lineRule="exact"/>
        <w:jc w:val="center"/>
        <w:rPr>
          <w:rFonts w:hint="eastAsia" w:ascii="宋体" w:hAnsi="宋体" w:eastAsia="宋体" w:cs="宋体"/>
          <w:b/>
          <w:color w:val="auto"/>
          <w:sz w:val="72"/>
          <w:szCs w:val="72"/>
          <w:highlight w:val="none"/>
        </w:rPr>
      </w:pPr>
    </w:p>
    <w:p w14:paraId="11559D47">
      <w:pPr>
        <w:adjustRightInd w:val="0"/>
        <w:snapToGrid w:val="0"/>
        <w:spacing w:line="800" w:lineRule="exact"/>
        <w:jc w:val="center"/>
        <w:outlineLvl w:val="0"/>
        <w:rPr>
          <w:rFonts w:hint="default" w:ascii="宋体" w:hAnsi="宋体" w:cs="宋体"/>
          <w:b/>
          <w:color w:val="auto"/>
          <w:sz w:val="30"/>
          <w:szCs w:val="30"/>
          <w:highlight w:val="none"/>
          <w:lang w:val="en-US" w:eastAsia="zh-CN"/>
        </w:rPr>
      </w:pPr>
      <w:bookmarkStart w:id="0" w:name="_Toc22751"/>
      <w:r>
        <w:rPr>
          <w:rFonts w:hint="eastAsia" w:ascii="宋体" w:hAnsi="宋体" w:eastAsia="宋体" w:cs="宋体"/>
          <w:b/>
          <w:color w:val="auto"/>
          <w:sz w:val="30"/>
          <w:szCs w:val="30"/>
          <w:highlight w:val="none"/>
          <w:lang w:eastAsia="zh-CN"/>
        </w:rPr>
        <w:t>项目编号</w:t>
      </w:r>
      <w:r>
        <w:rPr>
          <w:rFonts w:hint="eastAsia" w:ascii="宋体" w:hAnsi="宋体" w:cs="宋体"/>
          <w:b/>
          <w:color w:val="auto"/>
          <w:sz w:val="30"/>
          <w:szCs w:val="30"/>
          <w:highlight w:val="none"/>
          <w:lang w:eastAsia="zh-CN"/>
        </w:rPr>
        <w:t>：</w:t>
      </w:r>
      <w:bookmarkEnd w:id="0"/>
      <w:r>
        <w:rPr>
          <w:rFonts w:hint="eastAsia" w:ascii="宋体" w:hAnsi="宋体" w:cs="宋体"/>
          <w:b/>
          <w:color w:val="auto"/>
          <w:sz w:val="30"/>
          <w:szCs w:val="30"/>
          <w:highlight w:val="none"/>
          <w:lang w:eastAsia="zh-CN"/>
        </w:rPr>
        <w:t>SSQYZB-FW2025012</w:t>
      </w:r>
    </w:p>
    <w:p w14:paraId="4C018285">
      <w:pPr>
        <w:autoSpaceDE w:val="0"/>
        <w:autoSpaceDN w:val="0"/>
        <w:adjustRightInd w:val="0"/>
        <w:spacing w:line="440" w:lineRule="exact"/>
        <w:ind w:firstLine="843" w:firstLineChars="300"/>
        <w:rPr>
          <w:rFonts w:hint="eastAsia" w:ascii="宋体" w:hAnsi="宋体" w:eastAsia="宋体" w:cs="宋体"/>
          <w:b/>
          <w:color w:val="auto"/>
          <w:sz w:val="28"/>
          <w:szCs w:val="28"/>
          <w:highlight w:val="none"/>
        </w:rPr>
      </w:pPr>
    </w:p>
    <w:p w14:paraId="45E398DA">
      <w:pPr>
        <w:pStyle w:val="2"/>
        <w:ind w:left="0" w:leftChars="0" w:firstLine="0" w:firstLineChars="0"/>
        <w:rPr>
          <w:rFonts w:hint="eastAsia" w:ascii="宋体" w:hAnsi="宋体" w:eastAsia="宋体" w:cs="宋体"/>
          <w:b/>
          <w:color w:val="auto"/>
          <w:sz w:val="28"/>
          <w:szCs w:val="28"/>
          <w:highlight w:val="none"/>
        </w:rPr>
      </w:pPr>
    </w:p>
    <w:p w14:paraId="0C7366ED">
      <w:pPr>
        <w:keepNext w:val="0"/>
        <w:keepLines w:val="0"/>
        <w:pageBreakBefore w:val="0"/>
        <w:widowControl w:val="0"/>
        <w:kinsoku/>
        <w:wordWrap/>
        <w:overflowPunct/>
        <w:topLinePunct w:val="0"/>
        <w:autoSpaceDE w:val="0"/>
        <w:autoSpaceDN w:val="0"/>
        <w:bidi w:val="0"/>
        <w:adjustRightInd w:val="0"/>
        <w:snapToGrid/>
        <w:spacing w:line="480" w:lineRule="auto"/>
        <w:ind w:firstLine="843" w:firstLineChars="300"/>
        <w:textAlignment w:val="auto"/>
        <w:rPr>
          <w:rFonts w:hint="eastAsia" w:ascii="宋体" w:hAnsi="宋体" w:eastAsia="宋体" w:cs="宋体"/>
          <w:b/>
          <w:color w:val="auto"/>
          <w:sz w:val="28"/>
          <w:szCs w:val="28"/>
          <w:highlight w:val="none"/>
        </w:rPr>
      </w:pPr>
    </w:p>
    <w:p w14:paraId="51573259">
      <w:pPr>
        <w:keepNext w:val="0"/>
        <w:keepLines w:val="0"/>
        <w:pageBreakBefore w:val="0"/>
        <w:widowControl w:val="0"/>
        <w:kinsoku/>
        <w:wordWrap/>
        <w:overflowPunct/>
        <w:topLinePunct w:val="0"/>
        <w:autoSpaceDE/>
        <w:autoSpaceDN/>
        <w:bidi w:val="0"/>
        <w:adjustRightInd/>
        <w:snapToGrid/>
        <w:spacing w:line="600" w:lineRule="auto"/>
        <w:ind w:firstLine="578" w:firstLineChars="192"/>
        <w:textAlignment w:val="auto"/>
        <w:outlineLvl w:val="0"/>
        <w:rPr>
          <w:rFonts w:hint="eastAsia" w:ascii="宋体" w:hAnsi="宋体" w:eastAsia="宋体" w:cs="宋体"/>
          <w:b/>
          <w:bCs w:val="0"/>
          <w:color w:val="auto"/>
          <w:sz w:val="30"/>
          <w:szCs w:val="30"/>
          <w:highlight w:val="none"/>
          <w:lang w:val="en-US" w:eastAsia="zh-CN"/>
        </w:rPr>
      </w:pPr>
      <w:bookmarkStart w:id="1" w:name="_Toc16785"/>
      <w:r>
        <w:rPr>
          <w:rFonts w:hint="eastAsia" w:ascii="宋体" w:hAnsi="宋体" w:eastAsia="宋体" w:cs="宋体"/>
          <w:b/>
          <w:bCs w:val="0"/>
          <w:color w:val="auto"/>
          <w:sz w:val="30"/>
          <w:szCs w:val="30"/>
          <w:highlight w:val="none"/>
        </w:rPr>
        <w:t>项目名称：</w:t>
      </w:r>
      <w:bookmarkEnd w:id="1"/>
      <w:r>
        <w:rPr>
          <w:rFonts w:hint="eastAsia" w:ascii="宋体" w:hAnsi="宋体" w:eastAsia="宋体" w:cs="宋体"/>
          <w:b w:val="0"/>
          <w:bCs/>
          <w:color w:val="auto"/>
          <w:sz w:val="30"/>
          <w:szCs w:val="30"/>
          <w:highlight w:val="none"/>
          <w:lang w:val="en-US" w:eastAsia="zh-CN"/>
        </w:rPr>
        <w:t>群众村晚精品作品（节目）全疆展演</w:t>
      </w:r>
    </w:p>
    <w:p w14:paraId="29428FE5">
      <w:pPr>
        <w:keepNext w:val="0"/>
        <w:keepLines w:val="0"/>
        <w:pageBreakBefore w:val="0"/>
        <w:widowControl w:val="0"/>
        <w:kinsoku/>
        <w:wordWrap/>
        <w:overflowPunct/>
        <w:topLinePunct w:val="0"/>
        <w:autoSpaceDE/>
        <w:autoSpaceDN/>
        <w:bidi w:val="0"/>
        <w:adjustRightInd/>
        <w:snapToGrid/>
        <w:spacing w:line="600" w:lineRule="auto"/>
        <w:ind w:firstLine="578" w:firstLineChars="192"/>
        <w:textAlignment w:val="auto"/>
        <w:rPr>
          <w:rFonts w:hint="eastAsia" w:ascii="宋体" w:hAnsi="宋体" w:eastAsia="宋体" w:cs="宋体"/>
          <w:b/>
          <w:bCs w:val="0"/>
          <w:color w:val="auto"/>
          <w:kern w:val="0"/>
          <w:sz w:val="30"/>
          <w:szCs w:val="30"/>
          <w:highlight w:val="none"/>
          <w:lang w:eastAsia="zh-CN" w:bidi="en-US"/>
        </w:rPr>
      </w:pPr>
      <w:r>
        <w:rPr>
          <w:rFonts w:hint="eastAsia" w:ascii="宋体" w:hAnsi="宋体" w:cs="宋体"/>
          <w:b/>
          <w:bCs w:val="0"/>
          <w:color w:val="auto"/>
          <w:sz w:val="30"/>
          <w:szCs w:val="30"/>
          <w:highlight w:val="none"/>
          <w:lang w:eastAsia="zh-CN"/>
        </w:rPr>
        <w:t>采购人</w:t>
      </w:r>
      <w:r>
        <w:rPr>
          <w:rFonts w:hint="eastAsia" w:ascii="宋体" w:hAnsi="宋体" w:eastAsia="宋体" w:cs="宋体"/>
          <w:b/>
          <w:bCs w:val="0"/>
          <w:color w:val="auto"/>
          <w:sz w:val="30"/>
          <w:szCs w:val="30"/>
          <w:highlight w:val="none"/>
        </w:rPr>
        <w:t>：</w:t>
      </w:r>
      <w:r>
        <w:rPr>
          <w:rFonts w:hint="eastAsia" w:ascii="宋体" w:hAnsi="宋体" w:eastAsia="宋体" w:cs="宋体"/>
          <w:b w:val="0"/>
          <w:bCs/>
          <w:color w:val="auto"/>
          <w:sz w:val="30"/>
          <w:szCs w:val="30"/>
          <w:highlight w:val="none"/>
          <w:lang w:val="en-US" w:eastAsia="zh-CN"/>
        </w:rPr>
        <w:t>新疆维吾尔自治区文化馆</w:t>
      </w:r>
    </w:p>
    <w:p w14:paraId="73BB9722">
      <w:pPr>
        <w:keepNext w:val="0"/>
        <w:keepLines w:val="0"/>
        <w:pageBreakBefore w:val="0"/>
        <w:widowControl w:val="0"/>
        <w:kinsoku/>
        <w:wordWrap/>
        <w:overflowPunct/>
        <w:topLinePunct w:val="0"/>
        <w:autoSpaceDE/>
        <w:autoSpaceDN/>
        <w:bidi w:val="0"/>
        <w:adjustRightInd/>
        <w:snapToGrid/>
        <w:spacing w:line="600" w:lineRule="auto"/>
        <w:ind w:firstLine="602" w:firstLineChars="200"/>
        <w:textAlignment w:val="auto"/>
        <w:rPr>
          <w:rFonts w:hint="default" w:ascii="宋体" w:hAnsi="宋体" w:eastAsia="宋体" w:cs="仿宋"/>
          <w:b w:val="0"/>
          <w:bCs/>
          <w:color w:val="auto"/>
          <w:kern w:val="0"/>
          <w:sz w:val="28"/>
          <w:szCs w:val="28"/>
          <w:highlight w:val="none"/>
          <w:lang w:val="en-US" w:eastAsia="zh-CN"/>
        </w:rPr>
      </w:pPr>
      <w:r>
        <w:rPr>
          <w:rFonts w:hint="eastAsia" w:ascii="宋体" w:hAnsi="宋体" w:eastAsia="宋体" w:cs="宋体"/>
          <w:b/>
          <w:bCs w:val="0"/>
          <w:color w:val="auto"/>
          <w:kern w:val="0"/>
          <w:sz w:val="30"/>
          <w:szCs w:val="30"/>
          <w:highlight w:val="none"/>
        </w:rPr>
        <w:t>联系人：</w:t>
      </w:r>
      <w:r>
        <w:rPr>
          <w:rFonts w:hint="eastAsia" w:ascii="宋体" w:hAnsi="宋体" w:eastAsia="宋体" w:cs="宋体"/>
          <w:b w:val="0"/>
          <w:bCs/>
          <w:color w:val="auto"/>
          <w:sz w:val="30"/>
          <w:szCs w:val="30"/>
          <w:highlight w:val="none"/>
          <w:lang w:val="en-US" w:eastAsia="zh-CN"/>
        </w:rPr>
        <w:t>刘老师</w:t>
      </w:r>
    </w:p>
    <w:p w14:paraId="4B8CB6F7">
      <w:pPr>
        <w:keepNext w:val="0"/>
        <w:keepLines w:val="0"/>
        <w:pageBreakBefore w:val="0"/>
        <w:widowControl w:val="0"/>
        <w:kinsoku/>
        <w:wordWrap/>
        <w:overflowPunct/>
        <w:topLinePunct w:val="0"/>
        <w:autoSpaceDE/>
        <w:autoSpaceDN/>
        <w:bidi w:val="0"/>
        <w:adjustRightInd/>
        <w:snapToGrid/>
        <w:spacing w:line="600" w:lineRule="auto"/>
        <w:ind w:firstLine="602" w:firstLineChars="200"/>
        <w:textAlignment w:val="auto"/>
        <w:rPr>
          <w:rFonts w:hint="default" w:ascii="宋体" w:hAnsi="宋体" w:eastAsia="宋体" w:cs="仿宋"/>
          <w:color w:val="auto"/>
          <w:kern w:val="0"/>
          <w:sz w:val="28"/>
          <w:szCs w:val="28"/>
          <w:highlight w:val="none"/>
          <w:lang w:val="en-US" w:eastAsia="zh-CN" w:bidi="ar-SA"/>
        </w:rPr>
      </w:pPr>
      <w:r>
        <w:rPr>
          <w:rFonts w:hint="eastAsia" w:ascii="宋体" w:hAnsi="宋体" w:cs="宋体"/>
          <w:b/>
          <w:bCs w:val="0"/>
          <w:color w:val="auto"/>
          <w:kern w:val="0"/>
          <w:sz w:val="30"/>
          <w:szCs w:val="30"/>
          <w:highlight w:val="none"/>
          <w:lang w:eastAsia="zh-CN"/>
        </w:rPr>
        <w:t>联系电话：</w:t>
      </w:r>
      <w:r>
        <w:rPr>
          <w:rFonts w:hint="eastAsia" w:ascii="宋体" w:hAnsi="宋体" w:eastAsia="宋体" w:cs="宋体"/>
          <w:b w:val="0"/>
          <w:bCs/>
          <w:color w:val="auto"/>
          <w:sz w:val="30"/>
          <w:szCs w:val="30"/>
          <w:highlight w:val="none"/>
          <w:lang w:val="en-US" w:eastAsia="zh-CN"/>
        </w:rPr>
        <w:t>18699114432</w:t>
      </w:r>
    </w:p>
    <w:p w14:paraId="17F2859C">
      <w:pPr>
        <w:spacing w:line="440" w:lineRule="exact"/>
        <w:rPr>
          <w:rFonts w:hint="eastAsia" w:ascii="宋体" w:hAnsi="宋体" w:eastAsia="宋体" w:cs="宋体"/>
          <w:b/>
          <w:bCs w:val="0"/>
          <w:color w:val="auto"/>
          <w:sz w:val="30"/>
          <w:szCs w:val="30"/>
          <w:highlight w:val="none"/>
        </w:rPr>
      </w:pPr>
    </w:p>
    <w:p w14:paraId="0C78FAB7">
      <w:pPr>
        <w:spacing w:line="440" w:lineRule="exact"/>
        <w:ind w:firstLine="762" w:firstLineChars="253"/>
        <w:rPr>
          <w:rFonts w:hint="eastAsia" w:ascii="宋体" w:hAnsi="宋体" w:eastAsia="宋体" w:cs="宋体"/>
          <w:b/>
          <w:bCs w:val="0"/>
          <w:color w:val="auto"/>
          <w:sz w:val="30"/>
          <w:szCs w:val="30"/>
          <w:highlight w:val="none"/>
        </w:rPr>
      </w:pPr>
      <w:r>
        <w:rPr>
          <w:rFonts w:hint="eastAsia" w:ascii="宋体" w:hAnsi="宋体" w:eastAsia="宋体" w:cs="宋体"/>
          <w:b/>
          <w:bCs w:val="0"/>
          <w:color w:val="auto"/>
          <w:sz w:val="30"/>
          <w:szCs w:val="30"/>
          <w:highlight w:val="none"/>
        </w:rPr>
        <mc:AlternateContent>
          <mc:Choice Requires="wps">
            <w:drawing>
              <wp:anchor distT="0" distB="0" distL="114300" distR="114300" simplePos="0" relativeHeight="251659264" behindDoc="0" locked="0" layoutInCell="1" allowOverlap="1">
                <wp:simplePos x="0" y="0"/>
                <wp:positionH relativeFrom="column">
                  <wp:posOffset>442595</wp:posOffset>
                </wp:positionH>
                <wp:positionV relativeFrom="paragraph">
                  <wp:posOffset>70485</wp:posOffset>
                </wp:positionV>
                <wp:extent cx="5000625" cy="0"/>
                <wp:effectExtent l="0" t="0" r="0" b="0"/>
                <wp:wrapNone/>
                <wp:docPr id="1" name="直接连接符 1"/>
                <wp:cNvGraphicFramePr/>
                <a:graphic xmlns:a="http://schemas.openxmlformats.org/drawingml/2006/main">
                  <a:graphicData uri="http://schemas.microsoft.com/office/word/2010/wordprocessingShape">
                    <wps:wsp>
                      <wps:cNvCnPr/>
                      <wps:spPr>
                        <a:xfrm>
                          <a:off x="0" y="0"/>
                          <a:ext cx="5000625" cy="0"/>
                        </a:xfrm>
                        <a:prstGeom prst="line">
                          <a:avLst/>
                        </a:prstGeom>
                        <a:ln w="12700" cap="flat" cmpd="sng">
                          <a:solidFill>
                            <a:srgbClr val="000000"/>
                          </a:solidFill>
                          <a:prstDash val="sysDot"/>
                          <a:headEnd type="none" w="med" len="med"/>
                          <a:tailEnd type="none" w="med" len="med"/>
                        </a:ln>
                      </wps:spPr>
                      <wps:bodyPr upright="1"/>
                    </wps:wsp>
                  </a:graphicData>
                </a:graphic>
              </wp:anchor>
            </w:drawing>
          </mc:Choice>
          <mc:Fallback>
            <w:pict>
              <v:line id="_x0000_s1026" o:spid="_x0000_s1026" o:spt="20" style="position:absolute;left:0pt;margin-left:34.85pt;margin-top:5.55pt;height:0pt;width:393.75pt;z-index:251659264;mso-width-relative:page;mso-height-relative:page;" filled="f" stroked="t" coordsize="21600,21600" o:gfxdata="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A+jwUP1gAAAAgBAAAPAAAAAAAAAAEAIAAAACIAAABkcnMvZG93bnJldi54bWxQSwEC&#10;FAAUAAAACACHTuJAxVb0KfYBAADmAwAADgAAAAAAAAABACAAAAAlAQAAZHJzL2Uyb0RvYy54bWxQ&#10;SwUGAAAAAAYABgBZAQAAjQUAAAAA&#10;">
                <v:fill on="f" focussize="0,0"/>
                <v:stroke weight="1pt" color="#000000" joinstyle="round" dashstyle="1 1"/>
                <v:imagedata o:title=""/>
                <o:lock v:ext="edit" aspectratio="f"/>
              </v:line>
            </w:pict>
          </mc:Fallback>
        </mc:AlternateContent>
      </w:r>
    </w:p>
    <w:p w14:paraId="3F37DE38">
      <w:pPr>
        <w:spacing w:line="440" w:lineRule="exact"/>
        <w:ind w:firstLine="762" w:firstLineChars="253"/>
        <w:rPr>
          <w:rFonts w:hint="eastAsia" w:ascii="宋体" w:hAnsi="宋体" w:eastAsia="宋体" w:cs="宋体"/>
          <w:b/>
          <w:bCs w:val="0"/>
          <w:color w:val="auto"/>
          <w:sz w:val="30"/>
          <w:szCs w:val="30"/>
          <w:highlight w:val="none"/>
        </w:rPr>
      </w:pPr>
    </w:p>
    <w:p w14:paraId="0FE04CB9">
      <w:pPr>
        <w:keepNext w:val="0"/>
        <w:keepLines w:val="0"/>
        <w:pageBreakBefore w:val="0"/>
        <w:widowControl w:val="0"/>
        <w:kinsoku/>
        <w:wordWrap/>
        <w:overflowPunct/>
        <w:topLinePunct w:val="0"/>
        <w:autoSpaceDE/>
        <w:autoSpaceDN/>
        <w:bidi w:val="0"/>
        <w:adjustRightInd/>
        <w:snapToGrid/>
        <w:spacing w:line="600" w:lineRule="auto"/>
        <w:ind w:firstLine="602" w:firstLineChars="200"/>
        <w:textAlignment w:val="auto"/>
        <w:rPr>
          <w:rFonts w:hint="eastAsia" w:ascii="宋体" w:hAnsi="宋体" w:eastAsia="宋体" w:cs="宋体"/>
          <w:b/>
          <w:bCs w:val="0"/>
          <w:color w:val="auto"/>
          <w:sz w:val="30"/>
          <w:szCs w:val="30"/>
          <w:highlight w:val="none"/>
        </w:rPr>
      </w:pPr>
      <w:r>
        <w:rPr>
          <w:rFonts w:hint="eastAsia" w:ascii="宋体" w:hAnsi="宋体" w:cs="宋体"/>
          <w:b/>
          <w:bCs w:val="0"/>
          <w:color w:val="auto"/>
          <w:sz w:val="30"/>
          <w:szCs w:val="30"/>
          <w:highlight w:val="none"/>
          <w:lang w:eastAsia="zh-CN"/>
        </w:rPr>
        <w:t>采购代理机构</w:t>
      </w:r>
      <w:r>
        <w:rPr>
          <w:rFonts w:hint="eastAsia" w:ascii="宋体" w:hAnsi="宋体" w:eastAsia="宋体" w:cs="宋体"/>
          <w:b/>
          <w:bCs w:val="0"/>
          <w:color w:val="auto"/>
          <w:sz w:val="30"/>
          <w:szCs w:val="30"/>
          <w:highlight w:val="none"/>
        </w:rPr>
        <w:t>：</w:t>
      </w:r>
      <w:r>
        <w:rPr>
          <w:rFonts w:hint="eastAsia" w:ascii="宋体" w:hAnsi="宋体" w:eastAsia="宋体" w:cs="宋体"/>
          <w:b w:val="0"/>
          <w:bCs/>
          <w:color w:val="auto"/>
          <w:sz w:val="30"/>
          <w:szCs w:val="30"/>
          <w:highlight w:val="none"/>
          <w:lang w:val="en-US" w:eastAsia="zh-CN"/>
        </w:rPr>
        <w:t>新疆盛世乾元工程项目管理咨询有限公司</w:t>
      </w:r>
    </w:p>
    <w:p w14:paraId="22BD9A08">
      <w:pPr>
        <w:keepNext w:val="0"/>
        <w:keepLines w:val="0"/>
        <w:pageBreakBefore w:val="0"/>
        <w:widowControl w:val="0"/>
        <w:kinsoku/>
        <w:wordWrap/>
        <w:overflowPunct/>
        <w:topLinePunct w:val="0"/>
        <w:autoSpaceDE/>
        <w:autoSpaceDN/>
        <w:bidi w:val="0"/>
        <w:adjustRightInd/>
        <w:snapToGrid/>
        <w:spacing w:line="600" w:lineRule="auto"/>
        <w:ind w:firstLine="587" w:firstLineChars="195"/>
        <w:textAlignment w:val="auto"/>
        <w:rPr>
          <w:rFonts w:hint="default" w:ascii="宋体" w:hAnsi="宋体" w:eastAsia="宋体" w:cs="宋体"/>
          <w:b/>
          <w:bCs w:val="0"/>
          <w:color w:val="auto"/>
          <w:sz w:val="30"/>
          <w:szCs w:val="30"/>
          <w:highlight w:val="none"/>
          <w:lang w:val="en-US" w:eastAsia="zh-CN"/>
        </w:rPr>
      </w:pPr>
      <w:r>
        <w:rPr>
          <w:rFonts w:hint="eastAsia" w:ascii="宋体" w:hAnsi="宋体" w:eastAsia="宋体" w:cs="宋体"/>
          <w:b/>
          <w:bCs w:val="0"/>
          <w:color w:val="auto"/>
          <w:kern w:val="0"/>
          <w:sz w:val="30"/>
          <w:szCs w:val="30"/>
          <w:highlight w:val="none"/>
        </w:rPr>
        <w:t>联系人：</w:t>
      </w:r>
      <w:r>
        <w:rPr>
          <w:rFonts w:hint="eastAsia" w:ascii="宋体" w:hAnsi="宋体" w:cs="宋体"/>
          <w:b w:val="0"/>
          <w:bCs/>
          <w:color w:val="auto"/>
          <w:kern w:val="0"/>
          <w:sz w:val="30"/>
          <w:szCs w:val="30"/>
          <w:highlight w:val="none"/>
          <w:lang w:val="en-US" w:eastAsia="zh-CN"/>
        </w:rPr>
        <w:t>任广文、李倩倩</w:t>
      </w:r>
    </w:p>
    <w:p w14:paraId="0A59817C">
      <w:pPr>
        <w:keepNext w:val="0"/>
        <w:keepLines w:val="0"/>
        <w:pageBreakBefore w:val="0"/>
        <w:widowControl w:val="0"/>
        <w:kinsoku/>
        <w:wordWrap/>
        <w:overflowPunct/>
        <w:topLinePunct w:val="0"/>
        <w:autoSpaceDE/>
        <w:autoSpaceDN/>
        <w:bidi w:val="0"/>
        <w:adjustRightInd/>
        <w:snapToGrid/>
        <w:spacing w:line="600" w:lineRule="auto"/>
        <w:ind w:firstLine="602" w:firstLineChars="200"/>
        <w:textAlignment w:val="auto"/>
        <w:rPr>
          <w:rFonts w:hint="eastAsia" w:ascii="宋体" w:hAnsi="宋体" w:eastAsia="宋体" w:cs="宋体"/>
          <w:b/>
          <w:bCs w:val="0"/>
          <w:color w:val="auto"/>
          <w:sz w:val="30"/>
          <w:szCs w:val="30"/>
          <w:highlight w:val="none"/>
          <w:lang w:val="en-US" w:eastAsia="zh-CN"/>
        </w:rPr>
        <w:sectPr>
          <w:pgSz w:w="11906" w:h="16838"/>
          <w:pgMar w:top="1440" w:right="1800" w:bottom="1440" w:left="1800" w:header="851" w:footer="992" w:gutter="0"/>
          <w:pgNumType w:fmt="decimal"/>
          <w:cols w:space="425" w:num="1"/>
          <w:docGrid w:type="lines" w:linePitch="312" w:charSpace="0"/>
        </w:sectPr>
      </w:pPr>
      <w:r>
        <w:rPr>
          <w:rFonts w:hint="eastAsia" w:ascii="宋体" w:hAnsi="宋体" w:eastAsia="宋体" w:cs="宋体"/>
          <w:b/>
          <w:bCs w:val="0"/>
          <w:color w:val="auto"/>
          <w:kern w:val="0"/>
          <w:sz w:val="30"/>
          <w:szCs w:val="30"/>
          <w:highlight w:val="none"/>
        </w:rPr>
        <w:t>联系电话：</w:t>
      </w:r>
      <w:r>
        <w:rPr>
          <w:rFonts w:hint="eastAsia" w:ascii="宋体" w:hAnsi="宋体" w:cs="宋体"/>
          <w:b w:val="0"/>
          <w:bCs/>
          <w:color w:val="auto"/>
          <w:sz w:val="30"/>
          <w:szCs w:val="30"/>
          <w:highlight w:val="none"/>
          <w:lang w:eastAsia="zh-CN"/>
        </w:rPr>
        <w:t>0991-4659594、13009656586</w:t>
      </w:r>
    </w:p>
    <w:sdt>
      <w:sdtPr>
        <w:rPr>
          <w:rFonts w:ascii="宋体" w:hAnsi="宋体" w:eastAsia="宋体" w:cs="Times New Roman"/>
          <w:color w:val="auto"/>
          <w:kern w:val="2"/>
          <w:sz w:val="21"/>
          <w:szCs w:val="24"/>
          <w:highlight w:val="none"/>
          <w:lang w:val="en-US" w:eastAsia="zh-CN" w:bidi="ar-SA"/>
        </w:rPr>
        <w:id w:val="147474441"/>
        <w15:color w:val="DBDBDB"/>
        <w:docPartObj>
          <w:docPartGallery w:val="Table of Contents"/>
          <w:docPartUnique/>
        </w:docPartObj>
      </w:sdtPr>
      <w:sdtEndPr>
        <w:rPr>
          <w:rFonts w:ascii="宋体" w:hAnsi="宋体" w:eastAsia="宋体" w:cs="Times New Roman"/>
          <w:color w:val="auto"/>
          <w:kern w:val="2"/>
          <w:sz w:val="21"/>
          <w:szCs w:val="24"/>
          <w:highlight w:val="none"/>
          <w:lang w:val="en-US" w:eastAsia="zh-CN" w:bidi="ar-SA"/>
        </w:rPr>
      </w:sdtEndPr>
      <w:sdtContent>
        <w:p w14:paraId="220CDE0F">
          <w:pPr>
            <w:spacing w:before="0" w:beforeLines="0" w:after="0" w:afterLines="0" w:line="240" w:lineRule="auto"/>
            <w:ind w:left="0" w:leftChars="0" w:right="0" w:rightChars="0" w:firstLine="0" w:firstLineChars="0"/>
            <w:jc w:val="center"/>
            <w:rPr>
              <w:color w:val="auto"/>
              <w:highlight w:val="none"/>
            </w:rPr>
          </w:pPr>
          <w:r>
            <w:rPr>
              <w:rFonts w:hint="eastAsia" w:ascii="Times New Roman" w:hAnsi="Times New Roman" w:eastAsia="宋体" w:cs="Times New Roman"/>
              <w:b/>
              <w:bCs/>
              <w:color w:val="auto"/>
              <w:kern w:val="2"/>
              <w:sz w:val="28"/>
              <w:szCs w:val="28"/>
              <w:highlight w:val="none"/>
              <w:lang w:val="en-US" w:eastAsia="zh-CN" w:bidi="ar-SA"/>
            </w:rPr>
            <w:t>目</w:t>
          </w:r>
          <w:r>
            <w:rPr>
              <w:rFonts w:hint="eastAsia" w:cs="Times New Roman"/>
              <w:b/>
              <w:bCs/>
              <w:color w:val="auto"/>
              <w:kern w:val="2"/>
              <w:sz w:val="28"/>
              <w:szCs w:val="28"/>
              <w:highlight w:val="none"/>
              <w:lang w:val="en-US" w:eastAsia="zh-CN" w:bidi="ar-SA"/>
            </w:rPr>
            <w:t xml:space="preserve">  </w:t>
          </w:r>
          <w:r>
            <w:rPr>
              <w:rFonts w:hint="eastAsia" w:ascii="Times New Roman" w:hAnsi="Times New Roman" w:eastAsia="宋体" w:cs="Times New Roman"/>
              <w:b/>
              <w:bCs/>
              <w:color w:val="auto"/>
              <w:kern w:val="2"/>
              <w:sz w:val="28"/>
              <w:szCs w:val="28"/>
              <w:highlight w:val="none"/>
              <w:lang w:val="en-US" w:eastAsia="zh-CN" w:bidi="ar-SA"/>
            </w:rPr>
            <w:t>录</w:t>
          </w:r>
        </w:p>
        <w:p w14:paraId="77BD6847">
          <w:pPr>
            <w:pStyle w:val="45"/>
            <w:tabs>
              <w:tab w:val="right" w:leader="dot" w:pos="9708"/>
            </w:tabs>
            <w:rPr>
              <w:color w:val="auto"/>
              <w:highlight w:val="none"/>
            </w:rPr>
          </w:pPr>
          <w:r>
            <w:rPr>
              <w:color w:val="auto"/>
              <w:highlight w:val="none"/>
            </w:rPr>
            <w:fldChar w:fldCharType="begin"/>
          </w:r>
          <w:r>
            <w:rPr>
              <w:color w:val="auto"/>
              <w:highlight w:val="none"/>
            </w:rPr>
            <w:instrText xml:space="preserve">TOC \o "1-1" \h \u </w:instrText>
          </w:r>
          <w:r>
            <w:rPr>
              <w:color w:val="auto"/>
              <w:highlight w:val="none"/>
            </w:rPr>
            <w:fldChar w:fldCharType="separate"/>
          </w:r>
        </w:p>
        <w:p w14:paraId="354BFAD0">
          <w:pPr>
            <w:pStyle w:val="45"/>
            <w:keepNext w:val="0"/>
            <w:keepLines w:val="0"/>
            <w:pageBreakBefore w:val="0"/>
            <w:widowControl/>
            <w:tabs>
              <w:tab w:val="right" w:leader="dot" w:pos="9708"/>
            </w:tabs>
            <w:kinsoku/>
            <w:wordWrap/>
            <w:overflowPunct/>
            <w:topLinePunct w:val="0"/>
            <w:autoSpaceDE/>
            <w:autoSpaceDN/>
            <w:bidi w:val="0"/>
            <w:adjustRightInd/>
            <w:snapToGrid/>
            <w:spacing w:line="360" w:lineRule="auto"/>
            <w:textAlignment w:val="auto"/>
            <w:rPr>
              <w:color w:val="auto"/>
              <w:sz w:val="28"/>
              <w:szCs w:val="28"/>
              <w:highlight w:val="none"/>
            </w:rPr>
          </w:pPr>
          <w:r>
            <w:rPr>
              <w:color w:val="auto"/>
              <w:sz w:val="28"/>
              <w:szCs w:val="28"/>
              <w:highlight w:val="none"/>
            </w:rPr>
            <w:fldChar w:fldCharType="begin"/>
          </w:r>
          <w:r>
            <w:rPr>
              <w:color w:val="auto"/>
              <w:sz w:val="28"/>
              <w:szCs w:val="28"/>
              <w:highlight w:val="none"/>
            </w:rPr>
            <w:instrText xml:space="preserve"> HYPERLINK \l _Toc9599 </w:instrText>
          </w:r>
          <w:r>
            <w:rPr>
              <w:color w:val="auto"/>
              <w:sz w:val="28"/>
              <w:szCs w:val="28"/>
              <w:highlight w:val="none"/>
            </w:rPr>
            <w:fldChar w:fldCharType="separate"/>
          </w:r>
          <w:r>
            <w:rPr>
              <w:rFonts w:hint="eastAsia" w:ascii="Times New Roman" w:hAnsi="Times New Roman" w:eastAsia="宋体" w:cs="Times New Roman"/>
              <w:bCs/>
              <w:color w:val="auto"/>
              <w:kern w:val="2"/>
              <w:sz w:val="28"/>
              <w:szCs w:val="28"/>
              <w:highlight w:val="none"/>
              <w:lang w:val="en-US" w:eastAsia="zh-CN" w:bidi="ar-SA"/>
            </w:rPr>
            <w:t>第一章</w:t>
          </w:r>
          <w:r>
            <w:rPr>
              <w:rFonts w:hint="eastAsia" w:cs="Times New Roman"/>
              <w:bCs/>
              <w:color w:val="auto"/>
              <w:kern w:val="2"/>
              <w:sz w:val="28"/>
              <w:szCs w:val="28"/>
              <w:highlight w:val="none"/>
              <w:lang w:val="en-US" w:eastAsia="zh-CN" w:bidi="ar-SA"/>
            </w:rPr>
            <w:t xml:space="preserve">  </w:t>
          </w:r>
          <w:r>
            <w:rPr>
              <w:rFonts w:hint="eastAsia" w:ascii="Times New Roman" w:hAnsi="Times New Roman" w:eastAsia="宋体" w:cs="Times New Roman"/>
              <w:bCs/>
              <w:color w:val="auto"/>
              <w:kern w:val="2"/>
              <w:sz w:val="28"/>
              <w:szCs w:val="28"/>
              <w:highlight w:val="none"/>
              <w:lang w:val="en-US" w:eastAsia="zh-CN" w:bidi="ar-SA"/>
            </w:rPr>
            <w:t>招标公告</w:t>
          </w:r>
          <w:r>
            <w:rPr>
              <w:color w:val="auto"/>
              <w:sz w:val="28"/>
              <w:szCs w:val="28"/>
              <w:highlight w:val="none"/>
            </w:rPr>
            <w:tab/>
          </w:r>
          <w:r>
            <w:rPr>
              <w:color w:val="auto"/>
              <w:sz w:val="28"/>
              <w:szCs w:val="28"/>
              <w:highlight w:val="none"/>
            </w:rPr>
            <w:fldChar w:fldCharType="begin"/>
          </w:r>
          <w:r>
            <w:rPr>
              <w:color w:val="auto"/>
              <w:sz w:val="28"/>
              <w:szCs w:val="28"/>
              <w:highlight w:val="none"/>
            </w:rPr>
            <w:instrText xml:space="preserve"> PAGEREF _Toc9599 \h </w:instrText>
          </w:r>
          <w:r>
            <w:rPr>
              <w:color w:val="auto"/>
              <w:sz w:val="28"/>
              <w:szCs w:val="28"/>
              <w:highlight w:val="none"/>
            </w:rPr>
            <w:fldChar w:fldCharType="separate"/>
          </w:r>
          <w:r>
            <w:rPr>
              <w:color w:val="auto"/>
              <w:sz w:val="28"/>
              <w:szCs w:val="28"/>
              <w:highlight w:val="none"/>
            </w:rPr>
            <w:t>1</w:t>
          </w:r>
          <w:r>
            <w:rPr>
              <w:color w:val="auto"/>
              <w:sz w:val="28"/>
              <w:szCs w:val="28"/>
              <w:highlight w:val="none"/>
            </w:rPr>
            <w:fldChar w:fldCharType="end"/>
          </w:r>
          <w:r>
            <w:rPr>
              <w:color w:val="auto"/>
              <w:sz w:val="28"/>
              <w:szCs w:val="28"/>
              <w:highlight w:val="none"/>
            </w:rPr>
            <w:fldChar w:fldCharType="end"/>
          </w:r>
        </w:p>
        <w:p w14:paraId="6B463A07">
          <w:pPr>
            <w:pStyle w:val="45"/>
            <w:keepNext w:val="0"/>
            <w:keepLines w:val="0"/>
            <w:pageBreakBefore w:val="0"/>
            <w:widowControl/>
            <w:tabs>
              <w:tab w:val="right" w:leader="dot" w:pos="9708"/>
            </w:tabs>
            <w:kinsoku/>
            <w:wordWrap/>
            <w:overflowPunct/>
            <w:topLinePunct w:val="0"/>
            <w:autoSpaceDE/>
            <w:autoSpaceDN/>
            <w:bidi w:val="0"/>
            <w:adjustRightInd/>
            <w:snapToGrid/>
            <w:spacing w:line="360" w:lineRule="auto"/>
            <w:textAlignment w:val="auto"/>
            <w:rPr>
              <w:color w:val="auto"/>
              <w:sz w:val="28"/>
              <w:szCs w:val="28"/>
              <w:highlight w:val="none"/>
            </w:rPr>
          </w:pPr>
          <w:r>
            <w:rPr>
              <w:color w:val="auto"/>
              <w:sz w:val="28"/>
              <w:szCs w:val="28"/>
              <w:highlight w:val="none"/>
            </w:rPr>
            <w:fldChar w:fldCharType="begin"/>
          </w:r>
          <w:r>
            <w:rPr>
              <w:color w:val="auto"/>
              <w:sz w:val="28"/>
              <w:szCs w:val="28"/>
              <w:highlight w:val="none"/>
            </w:rPr>
            <w:instrText xml:space="preserve"> HYPERLINK \l _Toc2841 </w:instrText>
          </w:r>
          <w:r>
            <w:rPr>
              <w:color w:val="auto"/>
              <w:sz w:val="28"/>
              <w:szCs w:val="28"/>
              <w:highlight w:val="none"/>
            </w:rPr>
            <w:fldChar w:fldCharType="separate"/>
          </w:r>
          <w:r>
            <w:rPr>
              <w:rFonts w:hint="eastAsia"/>
              <w:bCs/>
              <w:color w:val="auto"/>
              <w:sz w:val="28"/>
              <w:szCs w:val="28"/>
              <w:highlight w:val="none"/>
              <w:lang w:val="en-US" w:eastAsia="zh-CN"/>
            </w:rPr>
            <w:t>第二章  供应商须知前附表</w:t>
          </w:r>
          <w:r>
            <w:rPr>
              <w:color w:val="auto"/>
              <w:sz w:val="28"/>
              <w:szCs w:val="28"/>
              <w:highlight w:val="none"/>
            </w:rPr>
            <w:tab/>
          </w:r>
          <w:r>
            <w:rPr>
              <w:color w:val="auto"/>
              <w:sz w:val="28"/>
              <w:szCs w:val="28"/>
              <w:highlight w:val="none"/>
            </w:rPr>
            <w:fldChar w:fldCharType="begin"/>
          </w:r>
          <w:r>
            <w:rPr>
              <w:color w:val="auto"/>
              <w:sz w:val="28"/>
              <w:szCs w:val="28"/>
              <w:highlight w:val="none"/>
            </w:rPr>
            <w:instrText xml:space="preserve"> PAGEREF _Toc2841 \h </w:instrText>
          </w:r>
          <w:r>
            <w:rPr>
              <w:color w:val="auto"/>
              <w:sz w:val="28"/>
              <w:szCs w:val="28"/>
              <w:highlight w:val="none"/>
            </w:rPr>
            <w:fldChar w:fldCharType="separate"/>
          </w:r>
          <w:r>
            <w:rPr>
              <w:color w:val="auto"/>
              <w:sz w:val="28"/>
              <w:szCs w:val="28"/>
              <w:highlight w:val="none"/>
            </w:rPr>
            <w:t>4</w:t>
          </w:r>
          <w:r>
            <w:rPr>
              <w:color w:val="auto"/>
              <w:sz w:val="28"/>
              <w:szCs w:val="28"/>
              <w:highlight w:val="none"/>
            </w:rPr>
            <w:fldChar w:fldCharType="end"/>
          </w:r>
          <w:r>
            <w:rPr>
              <w:color w:val="auto"/>
              <w:sz w:val="28"/>
              <w:szCs w:val="28"/>
              <w:highlight w:val="none"/>
            </w:rPr>
            <w:fldChar w:fldCharType="end"/>
          </w:r>
        </w:p>
        <w:p w14:paraId="247FA317">
          <w:pPr>
            <w:pStyle w:val="45"/>
            <w:keepNext w:val="0"/>
            <w:keepLines w:val="0"/>
            <w:pageBreakBefore w:val="0"/>
            <w:widowControl/>
            <w:tabs>
              <w:tab w:val="right" w:leader="dot" w:pos="9708"/>
            </w:tabs>
            <w:kinsoku/>
            <w:wordWrap/>
            <w:overflowPunct/>
            <w:topLinePunct w:val="0"/>
            <w:autoSpaceDE/>
            <w:autoSpaceDN/>
            <w:bidi w:val="0"/>
            <w:adjustRightInd/>
            <w:snapToGrid/>
            <w:spacing w:line="360" w:lineRule="auto"/>
            <w:textAlignment w:val="auto"/>
            <w:rPr>
              <w:color w:val="auto"/>
              <w:sz w:val="28"/>
              <w:szCs w:val="28"/>
              <w:highlight w:val="none"/>
            </w:rPr>
          </w:pPr>
          <w:r>
            <w:rPr>
              <w:color w:val="auto"/>
              <w:sz w:val="28"/>
              <w:szCs w:val="28"/>
              <w:highlight w:val="none"/>
            </w:rPr>
            <w:fldChar w:fldCharType="begin"/>
          </w:r>
          <w:r>
            <w:rPr>
              <w:color w:val="auto"/>
              <w:sz w:val="28"/>
              <w:szCs w:val="28"/>
              <w:highlight w:val="none"/>
            </w:rPr>
            <w:instrText xml:space="preserve"> HYPERLINK \l _Toc9167 </w:instrText>
          </w:r>
          <w:r>
            <w:rPr>
              <w:color w:val="auto"/>
              <w:sz w:val="28"/>
              <w:szCs w:val="28"/>
              <w:highlight w:val="none"/>
            </w:rPr>
            <w:fldChar w:fldCharType="separate"/>
          </w:r>
          <w:r>
            <w:rPr>
              <w:rFonts w:hint="eastAsia"/>
              <w:bCs/>
              <w:color w:val="auto"/>
              <w:sz w:val="28"/>
              <w:szCs w:val="28"/>
              <w:highlight w:val="none"/>
              <w:lang w:eastAsia="zh-CN"/>
            </w:rPr>
            <w:t>第三章</w:t>
          </w:r>
          <w:r>
            <w:rPr>
              <w:rFonts w:hint="eastAsia"/>
              <w:bCs/>
              <w:color w:val="auto"/>
              <w:sz w:val="28"/>
              <w:szCs w:val="28"/>
              <w:highlight w:val="none"/>
              <w:lang w:val="en-US" w:eastAsia="zh-CN"/>
            </w:rPr>
            <w:t xml:space="preserve">  供应商须知</w:t>
          </w:r>
          <w:r>
            <w:rPr>
              <w:color w:val="auto"/>
              <w:sz w:val="28"/>
              <w:szCs w:val="28"/>
              <w:highlight w:val="none"/>
            </w:rPr>
            <w:tab/>
          </w:r>
          <w:r>
            <w:rPr>
              <w:color w:val="auto"/>
              <w:sz w:val="28"/>
              <w:szCs w:val="28"/>
              <w:highlight w:val="none"/>
            </w:rPr>
            <w:fldChar w:fldCharType="begin"/>
          </w:r>
          <w:r>
            <w:rPr>
              <w:color w:val="auto"/>
              <w:sz w:val="28"/>
              <w:szCs w:val="28"/>
              <w:highlight w:val="none"/>
            </w:rPr>
            <w:instrText xml:space="preserve"> PAGEREF _Toc9167 \h </w:instrText>
          </w:r>
          <w:r>
            <w:rPr>
              <w:color w:val="auto"/>
              <w:sz w:val="28"/>
              <w:szCs w:val="28"/>
              <w:highlight w:val="none"/>
            </w:rPr>
            <w:fldChar w:fldCharType="separate"/>
          </w:r>
          <w:r>
            <w:rPr>
              <w:color w:val="auto"/>
              <w:sz w:val="28"/>
              <w:szCs w:val="28"/>
              <w:highlight w:val="none"/>
            </w:rPr>
            <w:t>11</w:t>
          </w:r>
          <w:r>
            <w:rPr>
              <w:color w:val="auto"/>
              <w:sz w:val="28"/>
              <w:szCs w:val="28"/>
              <w:highlight w:val="none"/>
            </w:rPr>
            <w:fldChar w:fldCharType="end"/>
          </w:r>
          <w:r>
            <w:rPr>
              <w:color w:val="auto"/>
              <w:sz w:val="28"/>
              <w:szCs w:val="28"/>
              <w:highlight w:val="none"/>
            </w:rPr>
            <w:fldChar w:fldCharType="end"/>
          </w:r>
        </w:p>
        <w:p w14:paraId="1A2811C4">
          <w:pPr>
            <w:pStyle w:val="45"/>
            <w:keepNext w:val="0"/>
            <w:keepLines w:val="0"/>
            <w:pageBreakBefore w:val="0"/>
            <w:widowControl/>
            <w:tabs>
              <w:tab w:val="right" w:leader="dot" w:pos="9708"/>
            </w:tabs>
            <w:kinsoku/>
            <w:wordWrap/>
            <w:overflowPunct/>
            <w:topLinePunct w:val="0"/>
            <w:autoSpaceDE/>
            <w:autoSpaceDN/>
            <w:bidi w:val="0"/>
            <w:adjustRightInd/>
            <w:snapToGrid/>
            <w:spacing w:line="360" w:lineRule="auto"/>
            <w:textAlignment w:val="auto"/>
            <w:rPr>
              <w:color w:val="auto"/>
              <w:sz w:val="28"/>
              <w:szCs w:val="28"/>
              <w:highlight w:val="none"/>
            </w:rPr>
          </w:pPr>
          <w:r>
            <w:rPr>
              <w:color w:val="auto"/>
              <w:sz w:val="28"/>
              <w:szCs w:val="28"/>
              <w:highlight w:val="none"/>
            </w:rPr>
            <w:fldChar w:fldCharType="begin"/>
          </w:r>
          <w:r>
            <w:rPr>
              <w:color w:val="auto"/>
              <w:sz w:val="28"/>
              <w:szCs w:val="28"/>
              <w:highlight w:val="none"/>
            </w:rPr>
            <w:instrText xml:space="preserve"> HYPERLINK \l _Toc17422 </w:instrText>
          </w:r>
          <w:r>
            <w:rPr>
              <w:color w:val="auto"/>
              <w:sz w:val="28"/>
              <w:szCs w:val="28"/>
              <w:highlight w:val="none"/>
            </w:rPr>
            <w:fldChar w:fldCharType="separate"/>
          </w:r>
          <w:r>
            <w:rPr>
              <w:rFonts w:hint="eastAsia" w:asciiTheme="minorEastAsia" w:hAnsiTheme="minorEastAsia" w:eastAsiaTheme="minorEastAsia" w:cstheme="minorEastAsia"/>
              <w:bCs/>
              <w:color w:val="auto"/>
              <w:kern w:val="0"/>
              <w:sz w:val="28"/>
              <w:szCs w:val="28"/>
              <w:highlight w:val="none"/>
              <w:lang w:val="en-US" w:eastAsia="zh-CN"/>
            </w:rPr>
            <w:t xml:space="preserve">第四章  </w:t>
          </w:r>
          <w:r>
            <w:rPr>
              <w:rFonts w:hint="eastAsia" w:ascii="宋体" w:hAnsi="宋体" w:cs="宋体"/>
              <w:bCs/>
              <w:color w:val="auto"/>
              <w:kern w:val="0"/>
              <w:sz w:val="28"/>
              <w:szCs w:val="28"/>
              <w:highlight w:val="none"/>
            </w:rPr>
            <w:t>合同条款</w:t>
          </w:r>
          <w:r>
            <w:rPr>
              <w:color w:val="auto"/>
              <w:sz w:val="28"/>
              <w:szCs w:val="28"/>
              <w:highlight w:val="none"/>
            </w:rPr>
            <w:tab/>
          </w:r>
          <w:r>
            <w:rPr>
              <w:color w:val="auto"/>
              <w:sz w:val="28"/>
              <w:szCs w:val="28"/>
              <w:highlight w:val="none"/>
            </w:rPr>
            <w:fldChar w:fldCharType="begin"/>
          </w:r>
          <w:r>
            <w:rPr>
              <w:color w:val="auto"/>
              <w:sz w:val="28"/>
              <w:szCs w:val="28"/>
              <w:highlight w:val="none"/>
            </w:rPr>
            <w:instrText xml:space="preserve"> PAGEREF _Toc17422 \h </w:instrText>
          </w:r>
          <w:r>
            <w:rPr>
              <w:color w:val="auto"/>
              <w:sz w:val="28"/>
              <w:szCs w:val="28"/>
              <w:highlight w:val="none"/>
            </w:rPr>
            <w:fldChar w:fldCharType="separate"/>
          </w:r>
          <w:r>
            <w:rPr>
              <w:color w:val="auto"/>
              <w:sz w:val="28"/>
              <w:szCs w:val="28"/>
              <w:highlight w:val="none"/>
            </w:rPr>
            <w:t>31</w:t>
          </w:r>
          <w:r>
            <w:rPr>
              <w:color w:val="auto"/>
              <w:sz w:val="28"/>
              <w:szCs w:val="28"/>
              <w:highlight w:val="none"/>
            </w:rPr>
            <w:fldChar w:fldCharType="end"/>
          </w:r>
          <w:r>
            <w:rPr>
              <w:color w:val="auto"/>
              <w:sz w:val="28"/>
              <w:szCs w:val="28"/>
              <w:highlight w:val="none"/>
            </w:rPr>
            <w:fldChar w:fldCharType="end"/>
          </w:r>
        </w:p>
        <w:p w14:paraId="58E1A9B5">
          <w:pPr>
            <w:pStyle w:val="45"/>
            <w:keepNext w:val="0"/>
            <w:keepLines w:val="0"/>
            <w:pageBreakBefore w:val="0"/>
            <w:widowControl/>
            <w:tabs>
              <w:tab w:val="right" w:leader="dot" w:pos="9708"/>
            </w:tabs>
            <w:kinsoku/>
            <w:wordWrap/>
            <w:overflowPunct/>
            <w:topLinePunct w:val="0"/>
            <w:autoSpaceDE/>
            <w:autoSpaceDN/>
            <w:bidi w:val="0"/>
            <w:adjustRightInd/>
            <w:snapToGrid/>
            <w:spacing w:line="360" w:lineRule="auto"/>
            <w:textAlignment w:val="auto"/>
            <w:rPr>
              <w:color w:val="auto"/>
              <w:sz w:val="28"/>
              <w:szCs w:val="28"/>
              <w:highlight w:val="none"/>
            </w:rPr>
          </w:pPr>
          <w:r>
            <w:rPr>
              <w:color w:val="auto"/>
              <w:sz w:val="28"/>
              <w:szCs w:val="28"/>
              <w:highlight w:val="none"/>
            </w:rPr>
            <w:fldChar w:fldCharType="begin"/>
          </w:r>
          <w:r>
            <w:rPr>
              <w:color w:val="auto"/>
              <w:sz w:val="28"/>
              <w:szCs w:val="28"/>
              <w:highlight w:val="none"/>
            </w:rPr>
            <w:instrText xml:space="preserve"> HYPERLINK \l _Toc10164 </w:instrText>
          </w:r>
          <w:r>
            <w:rPr>
              <w:color w:val="auto"/>
              <w:sz w:val="28"/>
              <w:szCs w:val="28"/>
              <w:highlight w:val="none"/>
            </w:rPr>
            <w:fldChar w:fldCharType="separate"/>
          </w:r>
          <w:r>
            <w:rPr>
              <w:rFonts w:hint="eastAsia" w:asciiTheme="minorEastAsia" w:hAnsiTheme="minorEastAsia" w:eastAsiaTheme="minorEastAsia" w:cstheme="minorEastAsia"/>
              <w:bCs/>
              <w:color w:val="auto"/>
              <w:sz w:val="28"/>
              <w:szCs w:val="28"/>
              <w:highlight w:val="none"/>
              <w:lang w:val="en-US" w:eastAsia="zh-CN"/>
            </w:rPr>
            <w:t xml:space="preserve">第五章  </w:t>
          </w:r>
          <w:r>
            <w:rPr>
              <w:rFonts w:hint="eastAsia" w:ascii="宋体" w:hAnsi="宋体" w:cs="宋体"/>
              <w:bCs/>
              <w:color w:val="auto"/>
              <w:sz w:val="28"/>
              <w:szCs w:val="28"/>
              <w:highlight w:val="none"/>
              <w:lang w:val="en-US" w:eastAsia="zh-CN"/>
            </w:rPr>
            <w:t>服务需求</w:t>
          </w:r>
          <w:r>
            <w:rPr>
              <w:color w:val="auto"/>
              <w:sz w:val="28"/>
              <w:szCs w:val="28"/>
              <w:highlight w:val="none"/>
            </w:rPr>
            <w:tab/>
          </w:r>
          <w:r>
            <w:rPr>
              <w:color w:val="auto"/>
              <w:sz w:val="28"/>
              <w:szCs w:val="28"/>
              <w:highlight w:val="none"/>
            </w:rPr>
            <w:fldChar w:fldCharType="begin"/>
          </w:r>
          <w:r>
            <w:rPr>
              <w:color w:val="auto"/>
              <w:sz w:val="28"/>
              <w:szCs w:val="28"/>
              <w:highlight w:val="none"/>
            </w:rPr>
            <w:instrText xml:space="preserve"> PAGEREF _Toc10164 \h </w:instrText>
          </w:r>
          <w:r>
            <w:rPr>
              <w:color w:val="auto"/>
              <w:sz w:val="28"/>
              <w:szCs w:val="28"/>
              <w:highlight w:val="none"/>
            </w:rPr>
            <w:fldChar w:fldCharType="separate"/>
          </w:r>
          <w:r>
            <w:rPr>
              <w:color w:val="auto"/>
              <w:sz w:val="28"/>
              <w:szCs w:val="28"/>
              <w:highlight w:val="none"/>
            </w:rPr>
            <w:t>35</w:t>
          </w:r>
          <w:r>
            <w:rPr>
              <w:color w:val="auto"/>
              <w:sz w:val="28"/>
              <w:szCs w:val="28"/>
              <w:highlight w:val="none"/>
            </w:rPr>
            <w:fldChar w:fldCharType="end"/>
          </w:r>
          <w:r>
            <w:rPr>
              <w:color w:val="auto"/>
              <w:sz w:val="28"/>
              <w:szCs w:val="28"/>
              <w:highlight w:val="none"/>
            </w:rPr>
            <w:fldChar w:fldCharType="end"/>
          </w:r>
        </w:p>
        <w:p w14:paraId="0191144B">
          <w:pPr>
            <w:pStyle w:val="45"/>
            <w:keepNext w:val="0"/>
            <w:keepLines w:val="0"/>
            <w:pageBreakBefore w:val="0"/>
            <w:widowControl/>
            <w:tabs>
              <w:tab w:val="right" w:leader="dot" w:pos="9708"/>
            </w:tabs>
            <w:kinsoku/>
            <w:wordWrap/>
            <w:overflowPunct/>
            <w:topLinePunct w:val="0"/>
            <w:autoSpaceDE/>
            <w:autoSpaceDN/>
            <w:bidi w:val="0"/>
            <w:adjustRightInd/>
            <w:snapToGrid/>
            <w:spacing w:line="360" w:lineRule="auto"/>
            <w:textAlignment w:val="auto"/>
            <w:rPr>
              <w:color w:val="auto"/>
              <w:sz w:val="28"/>
              <w:szCs w:val="28"/>
              <w:highlight w:val="none"/>
            </w:rPr>
          </w:pPr>
          <w:r>
            <w:rPr>
              <w:color w:val="auto"/>
              <w:sz w:val="28"/>
              <w:szCs w:val="28"/>
              <w:highlight w:val="none"/>
            </w:rPr>
            <w:fldChar w:fldCharType="begin"/>
          </w:r>
          <w:r>
            <w:rPr>
              <w:color w:val="auto"/>
              <w:sz w:val="28"/>
              <w:szCs w:val="28"/>
              <w:highlight w:val="none"/>
            </w:rPr>
            <w:instrText xml:space="preserve"> HYPERLINK \l _Toc32387 </w:instrText>
          </w:r>
          <w:r>
            <w:rPr>
              <w:color w:val="auto"/>
              <w:sz w:val="28"/>
              <w:szCs w:val="28"/>
              <w:highlight w:val="none"/>
            </w:rPr>
            <w:fldChar w:fldCharType="separate"/>
          </w:r>
          <w:r>
            <w:rPr>
              <w:rFonts w:hint="eastAsia" w:asciiTheme="minorEastAsia" w:hAnsiTheme="minorEastAsia" w:eastAsiaTheme="minorEastAsia" w:cstheme="minorEastAsia"/>
              <w:bCs/>
              <w:color w:val="auto"/>
              <w:sz w:val="28"/>
              <w:szCs w:val="28"/>
              <w:highlight w:val="none"/>
              <w:lang w:eastAsia="zh-CN"/>
            </w:rPr>
            <w:t>第六章</w:t>
          </w:r>
          <w:r>
            <w:rPr>
              <w:rFonts w:hint="eastAsia" w:asciiTheme="minorEastAsia" w:hAnsiTheme="minorEastAsia" w:eastAsiaTheme="minorEastAsia" w:cstheme="minorEastAsia"/>
              <w:bCs/>
              <w:color w:val="auto"/>
              <w:sz w:val="28"/>
              <w:szCs w:val="28"/>
              <w:highlight w:val="none"/>
              <w:lang w:val="en-US" w:eastAsia="zh-CN"/>
            </w:rPr>
            <w:t xml:space="preserve">  评标标准及办法</w:t>
          </w:r>
          <w:r>
            <w:rPr>
              <w:color w:val="auto"/>
              <w:sz w:val="28"/>
              <w:szCs w:val="28"/>
              <w:highlight w:val="none"/>
            </w:rPr>
            <w:tab/>
          </w:r>
          <w:r>
            <w:rPr>
              <w:color w:val="auto"/>
              <w:sz w:val="28"/>
              <w:szCs w:val="28"/>
              <w:highlight w:val="none"/>
            </w:rPr>
            <w:fldChar w:fldCharType="begin"/>
          </w:r>
          <w:r>
            <w:rPr>
              <w:color w:val="auto"/>
              <w:sz w:val="28"/>
              <w:szCs w:val="28"/>
              <w:highlight w:val="none"/>
            </w:rPr>
            <w:instrText xml:space="preserve"> PAGEREF _Toc32387 \h </w:instrText>
          </w:r>
          <w:r>
            <w:rPr>
              <w:color w:val="auto"/>
              <w:sz w:val="28"/>
              <w:szCs w:val="28"/>
              <w:highlight w:val="none"/>
            </w:rPr>
            <w:fldChar w:fldCharType="separate"/>
          </w:r>
          <w:r>
            <w:rPr>
              <w:color w:val="auto"/>
              <w:sz w:val="28"/>
              <w:szCs w:val="28"/>
              <w:highlight w:val="none"/>
            </w:rPr>
            <w:t>46</w:t>
          </w:r>
          <w:r>
            <w:rPr>
              <w:color w:val="auto"/>
              <w:sz w:val="28"/>
              <w:szCs w:val="28"/>
              <w:highlight w:val="none"/>
            </w:rPr>
            <w:fldChar w:fldCharType="end"/>
          </w:r>
          <w:r>
            <w:rPr>
              <w:color w:val="auto"/>
              <w:sz w:val="28"/>
              <w:szCs w:val="28"/>
              <w:highlight w:val="none"/>
            </w:rPr>
            <w:fldChar w:fldCharType="end"/>
          </w:r>
        </w:p>
        <w:p w14:paraId="27F3A4C3">
          <w:pPr>
            <w:pStyle w:val="45"/>
            <w:keepNext w:val="0"/>
            <w:keepLines w:val="0"/>
            <w:pageBreakBefore w:val="0"/>
            <w:widowControl/>
            <w:tabs>
              <w:tab w:val="right" w:leader="dot" w:pos="9708"/>
            </w:tabs>
            <w:kinsoku/>
            <w:wordWrap/>
            <w:overflowPunct/>
            <w:topLinePunct w:val="0"/>
            <w:autoSpaceDE/>
            <w:autoSpaceDN/>
            <w:bidi w:val="0"/>
            <w:adjustRightInd/>
            <w:snapToGrid/>
            <w:spacing w:line="360" w:lineRule="auto"/>
            <w:textAlignment w:val="auto"/>
            <w:rPr>
              <w:color w:val="auto"/>
              <w:sz w:val="28"/>
              <w:szCs w:val="28"/>
              <w:highlight w:val="none"/>
            </w:rPr>
          </w:pPr>
          <w:r>
            <w:rPr>
              <w:color w:val="auto"/>
              <w:sz w:val="28"/>
              <w:szCs w:val="28"/>
              <w:highlight w:val="none"/>
            </w:rPr>
            <w:fldChar w:fldCharType="begin"/>
          </w:r>
          <w:r>
            <w:rPr>
              <w:color w:val="auto"/>
              <w:sz w:val="28"/>
              <w:szCs w:val="28"/>
              <w:highlight w:val="none"/>
            </w:rPr>
            <w:instrText xml:space="preserve"> HYPERLINK \l _Toc14690 </w:instrText>
          </w:r>
          <w:r>
            <w:rPr>
              <w:color w:val="auto"/>
              <w:sz w:val="28"/>
              <w:szCs w:val="28"/>
              <w:highlight w:val="none"/>
            </w:rPr>
            <w:fldChar w:fldCharType="separate"/>
          </w:r>
          <w:r>
            <w:rPr>
              <w:rFonts w:hint="eastAsia" w:ascii="宋体" w:hAnsi="宋体" w:cs="宋体"/>
              <w:bCs/>
              <w:color w:val="auto"/>
              <w:sz w:val="28"/>
              <w:szCs w:val="28"/>
              <w:highlight w:val="none"/>
              <w:lang w:val="en-US" w:eastAsia="zh-CN"/>
            </w:rPr>
            <w:t>第七章  投标文件</w:t>
          </w:r>
          <w:r>
            <w:rPr>
              <w:rFonts w:hint="eastAsia" w:ascii="宋体" w:hAnsi="宋体" w:eastAsia="宋体" w:cs="宋体"/>
              <w:bCs/>
              <w:color w:val="auto"/>
              <w:sz w:val="28"/>
              <w:szCs w:val="28"/>
              <w:highlight w:val="none"/>
              <w:lang w:val="en-US" w:eastAsia="zh-CN"/>
            </w:rPr>
            <w:t>格式</w:t>
          </w:r>
          <w:r>
            <w:rPr>
              <w:color w:val="auto"/>
              <w:sz w:val="28"/>
              <w:szCs w:val="28"/>
              <w:highlight w:val="none"/>
            </w:rPr>
            <w:tab/>
          </w:r>
          <w:r>
            <w:rPr>
              <w:color w:val="auto"/>
              <w:sz w:val="28"/>
              <w:szCs w:val="28"/>
              <w:highlight w:val="none"/>
            </w:rPr>
            <w:fldChar w:fldCharType="begin"/>
          </w:r>
          <w:r>
            <w:rPr>
              <w:color w:val="auto"/>
              <w:sz w:val="28"/>
              <w:szCs w:val="28"/>
              <w:highlight w:val="none"/>
            </w:rPr>
            <w:instrText xml:space="preserve"> PAGEREF _Toc14690 \h </w:instrText>
          </w:r>
          <w:r>
            <w:rPr>
              <w:color w:val="auto"/>
              <w:sz w:val="28"/>
              <w:szCs w:val="28"/>
              <w:highlight w:val="none"/>
            </w:rPr>
            <w:fldChar w:fldCharType="separate"/>
          </w:r>
          <w:r>
            <w:rPr>
              <w:color w:val="auto"/>
              <w:sz w:val="28"/>
              <w:szCs w:val="28"/>
              <w:highlight w:val="none"/>
            </w:rPr>
            <w:t>53</w:t>
          </w:r>
          <w:r>
            <w:rPr>
              <w:color w:val="auto"/>
              <w:sz w:val="28"/>
              <w:szCs w:val="28"/>
              <w:highlight w:val="none"/>
            </w:rPr>
            <w:fldChar w:fldCharType="end"/>
          </w:r>
          <w:r>
            <w:rPr>
              <w:color w:val="auto"/>
              <w:sz w:val="28"/>
              <w:szCs w:val="28"/>
              <w:highlight w:val="none"/>
            </w:rPr>
            <w:fldChar w:fldCharType="end"/>
          </w:r>
        </w:p>
        <w:p w14:paraId="0EE7DCD9">
          <w:pPr>
            <w:rPr>
              <w:color w:val="auto"/>
              <w:highlight w:val="none"/>
            </w:rPr>
          </w:pPr>
          <w:r>
            <w:rPr>
              <w:color w:val="auto"/>
              <w:highlight w:val="none"/>
            </w:rPr>
            <w:fldChar w:fldCharType="end"/>
          </w:r>
        </w:p>
      </w:sdtContent>
    </w:sdt>
    <w:p w14:paraId="0E8D11AC">
      <w:pPr>
        <w:tabs>
          <w:tab w:val="left" w:pos="3921"/>
          <w:tab w:val="center" w:pos="5194"/>
        </w:tabs>
        <w:spacing w:line="600" w:lineRule="auto"/>
        <w:ind w:firstLine="562" w:firstLineChars="200"/>
        <w:jc w:val="left"/>
        <w:outlineLvl w:val="9"/>
        <w:rPr>
          <w:rFonts w:hint="eastAsia" w:ascii="宋体" w:hAnsi="宋体" w:cs="宋体"/>
          <w:b/>
          <w:color w:val="auto"/>
          <w:sz w:val="28"/>
          <w:szCs w:val="28"/>
          <w:highlight w:val="none"/>
          <w:lang w:val="en-US" w:eastAsia="zh-CN"/>
        </w:rPr>
        <w:sectPr>
          <w:headerReference r:id="rId3" w:type="default"/>
          <w:footerReference r:id="rId4" w:type="default"/>
          <w:pgSz w:w="11906" w:h="16839"/>
          <w:pgMar w:top="1431" w:right="1111" w:bottom="1156" w:left="1087" w:header="0" w:footer="996" w:gutter="0"/>
          <w:pgNumType w:fmt="decimal" w:start="1"/>
          <w:cols w:space="720" w:num="1"/>
        </w:sectPr>
      </w:pPr>
      <w:r>
        <w:rPr>
          <w:rFonts w:hint="eastAsia" w:ascii="宋体" w:hAnsi="宋体" w:cs="宋体"/>
          <w:b/>
          <w:color w:val="auto"/>
          <w:sz w:val="28"/>
          <w:szCs w:val="28"/>
          <w:highlight w:val="none"/>
          <w:lang w:val="en-US" w:eastAsia="zh-CN"/>
        </w:rPr>
        <w:tab/>
      </w:r>
    </w:p>
    <w:p w14:paraId="0BA4AB3E">
      <w:pPr>
        <w:keepNext w:val="0"/>
        <w:keepLines w:val="0"/>
        <w:pageBreakBefore w:val="0"/>
        <w:widowControl w:val="0"/>
        <w:tabs>
          <w:tab w:val="left" w:pos="3921"/>
          <w:tab w:val="center" w:pos="5194"/>
        </w:tabs>
        <w:kinsoku/>
        <w:wordWrap/>
        <w:overflowPunct/>
        <w:topLinePunct w:val="0"/>
        <w:autoSpaceDE/>
        <w:autoSpaceDN/>
        <w:bidi w:val="0"/>
        <w:adjustRightInd/>
        <w:snapToGrid/>
        <w:spacing w:line="360" w:lineRule="auto"/>
        <w:jc w:val="center"/>
        <w:textAlignment w:val="auto"/>
        <w:outlineLvl w:val="0"/>
        <w:rPr>
          <w:rFonts w:hint="eastAsia" w:ascii="Times New Roman" w:hAnsi="Times New Roman" w:eastAsia="宋体" w:cs="Times New Roman"/>
          <w:b/>
          <w:bCs/>
          <w:color w:val="auto"/>
          <w:kern w:val="2"/>
          <w:sz w:val="28"/>
          <w:szCs w:val="28"/>
          <w:highlight w:val="none"/>
          <w:lang w:val="en-US" w:eastAsia="zh-CN" w:bidi="ar-SA"/>
        </w:rPr>
      </w:pPr>
      <w:bookmarkStart w:id="2" w:name="_Toc9599"/>
      <w:r>
        <w:rPr>
          <w:rFonts w:hint="eastAsia" w:ascii="Times New Roman" w:hAnsi="Times New Roman" w:eastAsia="宋体" w:cs="Times New Roman"/>
          <w:b/>
          <w:bCs/>
          <w:color w:val="auto"/>
          <w:kern w:val="2"/>
          <w:sz w:val="28"/>
          <w:szCs w:val="28"/>
          <w:highlight w:val="none"/>
          <w:lang w:val="en-US" w:eastAsia="zh-CN" w:bidi="ar-SA"/>
        </w:rPr>
        <w:t>第一章</w:t>
      </w:r>
      <w:r>
        <w:rPr>
          <w:rFonts w:hint="eastAsia" w:cs="Times New Roman"/>
          <w:b/>
          <w:bCs/>
          <w:color w:val="auto"/>
          <w:kern w:val="2"/>
          <w:sz w:val="28"/>
          <w:szCs w:val="28"/>
          <w:highlight w:val="none"/>
          <w:lang w:val="en-US" w:eastAsia="zh-CN" w:bidi="ar-SA"/>
        </w:rPr>
        <w:t xml:space="preserve">  </w:t>
      </w:r>
      <w:r>
        <w:rPr>
          <w:rFonts w:hint="eastAsia" w:ascii="Times New Roman" w:hAnsi="Times New Roman" w:eastAsia="宋体" w:cs="Times New Roman"/>
          <w:b/>
          <w:bCs/>
          <w:color w:val="auto"/>
          <w:kern w:val="2"/>
          <w:sz w:val="28"/>
          <w:szCs w:val="28"/>
          <w:highlight w:val="none"/>
          <w:lang w:val="en-US" w:eastAsia="zh-CN" w:bidi="ar-SA"/>
        </w:rPr>
        <w:t>招标公告</w:t>
      </w:r>
      <w:bookmarkEnd w:id="2"/>
    </w:p>
    <w:p w14:paraId="2D2DABE1">
      <w:pPr>
        <w:pStyle w:val="24"/>
        <w:keepNext w:val="0"/>
        <w:keepLines w:val="0"/>
        <w:widowControl/>
        <w:suppressLineNumbers w:val="0"/>
        <w:spacing w:before="255" w:beforeAutospacing="0" w:after="255" w:afterAutospacing="0" w:line="300" w:lineRule="atLeast"/>
        <w:ind w:left="0" w:right="0"/>
        <w:jc w:val="both"/>
        <w:rPr>
          <w:rFonts w:ascii="黑体" w:hAnsi="宋体" w:eastAsia="黑体" w:cs="黑体"/>
          <w:color w:val="auto"/>
          <w:sz w:val="27"/>
          <w:szCs w:val="27"/>
          <w:highlight w:val="none"/>
        </w:rPr>
      </w:pPr>
      <w:r>
        <w:rPr>
          <w:rStyle w:val="30"/>
          <w:rFonts w:ascii="黑体" w:hAnsi="宋体" w:eastAsia="黑体" w:cs="黑体"/>
          <w:color w:val="auto"/>
          <w:sz w:val="27"/>
          <w:szCs w:val="27"/>
          <w:highlight w:val="none"/>
        </w:rPr>
        <w:t>一、项目基本情况</w:t>
      </w:r>
    </w:p>
    <w:p w14:paraId="6CAD9B52">
      <w:pPr>
        <w:pStyle w:val="24"/>
        <w:keepNext w:val="0"/>
        <w:keepLines w:val="0"/>
        <w:widowControl/>
        <w:suppressLineNumbers w:val="0"/>
        <w:spacing w:before="75" w:beforeAutospacing="0" w:after="75" w:afterAutospacing="0" w:line="300" w:lineRule="atLeast"/>
        <w:ind w:left="0" w:right="0" w:firstLine="420"/>
        <w:rPr>
          <w:rFonts w:hint="eastAsia" w:eastAsia="仿宋"/>
          <w:color w:val="auto"/>
          <w:highlight w:val="none"/>
          <w:lang w:eastAsia="zh-CN"/>
        </w:rPr>
      </w:pPr>
      <w:r>
        <w:rPr>
          <w:rFonts w:ascii="仿宋" w:hAnsi="仿宋" w:eastAsia="仿宋" w:cs="仿宋"/>
          <w:color w:val="auto"/>
          <w:sz w:val="27"/>
          <w:szCs w:val="27"/>
          <w:highlight w:val="none"/>
        </w:rPr>
        <w:t>项目编号：</w:t>
      </w:r>
      <w:r>
        <w:rPr>
          <w:rFonts w:hint="eastAsia" w:ascii="仿宋" w:hAnsi="仿宋" w:eastAsia="仿宋" w:cs="仿宋"/>
          <w:color w:val="auto"/>
          <w:sz w:val="27"/>
          <w:szCs w:val="27"/>
          <w:highlight w:val="none"/>
          <w:lang w:eastAsia="zh-CN"/>
        </w:rPr>
        <w:t>SSQYZB-FW2025012</w:t>
      </w:r>
    </w:p>
    <w:p w14:paraId="31EAA3E5">
      <w:pPr>
        <w:pStyle w:val="24"/>
        <w:keepNext w:val="0"/>
        <w:keepLines w:val="0"/>
        <w:widowControl/>
        <w:suppressLineNumbers w:val="0"/>
        <w:spacing w:before="75" w:beforeAutospacing="0" w:after="75" w:afterAutospacing="0" w:line="300" w:lineRule="atLeast"/>
        <w:ind w:left="0" w:right="0" w:firstLine="420"/>
        <w:rPr>
          <w:rFonts w:hint="eastAsia" w:eastAsia="仿宋"/>
          <w:color w:val="auto"/>
          <w:highlight w:val="none"/>
          <w:lang w:eastAsia="zh-CN"/>
        </w:rPr>
      </w:pPr>
      <w:r>
        <w:rPr>
          <w:rFonts w:hint="eastAsia" w:ascii="仿宋" w:hAnsi="仿宋" w:eastAsia="仿宋" w:cs="仿宋"/>
          <w:color w:val="auto"/>
          <w:sz w:val="27"/>
          <w:szCs w:val="27"/>
          <w:highlight w:val="none"/>
        </w:rPr>
        <w:t>项目名称：</w:t>
      </w:r>
      <w:r>
        <w:rPr>
          <w:rFonts w:hint="eastAsia" w:ascii="仿宋" w:hAnsi="仿宋" w:eastAsia="仿宋" w:cs="仿宋"/>
          <w:color w:val="auto"/>
          <w:sz w:val="27"/>
          <w:szCs w:val="27"/>
          <w:highlight w:val="none"/>
          <w:lang w:eastAsia="zh-CN"/>
        </w:rPr>
        <w:t>群众村晚精品作品（节目）全疆展演</w:t>
      </w:r>
    </w:p>
    <w:p w14:paraId="2E9F0782">
      <w:pPr>
        <w:pStyle w:val="24"/>
        <w:keepNext w:val="0"/>
        <w:keepLines w:val="0"/>
        <w:widowControl/>
        <w:suppressLineNumbers w:val="0"/>
        <w:spacing w:before="75" w:beforeAutospacing="0" w:after="75" w:afterAutospacing="0" w:line="300" w:lineRule="atLeast"/>
        <w:ind w:left="0" w:right="0" w:firstLine="420"/>
        <w:rPr>
          <w:color w:val="auto"/>
          <w:highlight w:val="none"/>
        </w:rPr>
      </w:pPr>
      <w:r>
        <w:rPr>
          <w:rFonts w:hint="eastAsia" w:ascii="仿宋" w:hAnsi="仿宋" w:eastAsia="仿宋" w:cs="仿宋"/>
          <w:color w:val="auto"/>
          <w:sz w:val="27"/>
          <w:szCs w:val="27"/>
          <w:highlight w:val="none"/>
        </w:rPr>
        <w:t>采购方式：公开招标</w:t>
      </w:r>
    </w:p>
    <w:p w14:paraId="1D806547">
      <w:pPr>
        <w:pStyle w:val="24"/>
        <w:keepNext w:val="0"/>
        <w:keepLines w:val="0"/>
        <w:widowControl/>
        <w:suppressLineNumbers w:val="0"/>
        <w:spacing w:before="75" w:beforeAutospacing="0" w:after="75" w:afterAutospacing="0" w:line="300" w:lineRule="atLeast"/>
        <w:ind w:left="0" w:right="0" w:firstLine="420"/>
        <w:rPr>
          <w:rFonts w:hint="default" w:eastAsia="仿宋"/>
          <w:color w:val="auto"/>
          <w:highlight w:val="none"/>
          <w:lang w:val="en-US" w:eastAsia="zh-CN"/>
        </w:rPr>
      </w:pPr>
      <w:r>
        <w:rPr>
          <w:rFonts w:hint="eastAsia" w:ascii="仿宋" w:hAnsi="仿宋" w:eastAsia="仿宋" w:cs="仿宋"/>
          <w:color w:val="auto"/>
          <w:sz w:val="27"/>
          <w:szCs w:val="27"/>
          <w:highlight w:val="none"/>
        </w:rPr>
        <w:t>预算金额（元）：</w:t>
      </w:r>
      <w:r>
        <w:rPr>
          <w:rFonts w:hint="eastAsia" w:ascii="仿宋" w:hAnsi="仿宋" w:eastAsia="仿宋" w:cs="仿宋"/>
          <w:color w:val="auto"/>
          <w:sz w:val="27"/>
          <w:szCs w:val="27"/>
          <w:highlight w:val="none"/>
          <w:lang w:val="en-US" w:eastAsia="zh-CN"/>
        </w:rPr>
        <w:t>2000000.00</w:t>
      </w:r>
    </w:p>
    <w:p w14:paraId="01BE610C">
      <w:pPr>
        <w:pStyle w:val="24"/>
        <w:keepNext w:val="0"/>
        <w:keepLines w:val="0"/>
        <w:widowControl/>
        <w:suppressLineNumbers w:val="0"/>
        <w:spacing w:before="75" w:beforeAutospacing="0" w:after="75" w:afterAutospacing="0" w:line="300" w:lineRule="atLeast"/>
        <w:ind w:left="0" w:right="0" w:firstLine="420"/>
        <w:rPr>
          <w:rFonts w:hint="default" w:eastAsia="仿宋"/>
          <w:color w:val="auto"/>
          <w:highlight w:val="none"/>
          <w:lang w:val="en-US" w:eastAsia="zh-CN"/>
        </w:rPr>
      </w:pPr>
      <w:r>
        <w:rPr>
          <w:rFonts w:hint="eastAsia" w:ascii="仿宋" w:hAnsi="仿宋" w:eastAsia="仿宋" w:cs="仿宋"/>
          <w:color w:val="auto"/>
          <w:sz w:val="27"/>
          <w:szCs w:val="27"/>
          <w:highlight w:val="none"/>
        </w:rPr>
        <w:t>最高限价（元）：</w:t>
      </w:r>
      <w:r>
        <w:rPr>
          <w:rFonts w:hint="eastAsia" w:ascii="仿宋" w:hAnsi="仿宋" w:eastAsia="仿宋" w:cs="仿宋"/>
          <w:color w:val="auto"/>
          <w:sz w:val="27"/>
          <w:szCs w:val="27"/>
          <w:highlight w:val="none"/>
          <w:lang w:val="en-US" w:eastAsia="zh-CN"/>
        </w:rPr>
        <w:t>1200000.00，800000.00</w:t>
      </w:r>
    </w:p>
    <w:p w14:paraId="3FE7D98A">
      <w:pPr>
        <w:pStyle w:val="24"/>
        <w:keepNext w:val="0"/>
        <w:keepLines w:val="0"/>
        <w:widowControl/>
        <w:suppressLineNumbers w:val="0"/>
        <w:spacing w:before="75" w:beforeAutospacing="0" w:after="75" w:afterAutospacing="0" w:line="300" w:lineRule="atLeast"/>
        <w:ind w:left="0" w:right="0" w:firstLine="420"/>
        <w:rPr>
          <w:color w:val="auto"/>
          <w:highlight w:val="none"/>
        </w:rPr>
      </w:pPr>
      <w:r>
        <w:rPr>
          <w:rFonts w:hint="eastAsia" w:ascii="仿宋" w:hAnsi="仿宋" w:eastAsia="仿宋" w:cs="仿宋"/>
          <w:color w:val="auto"/>
          <w:sz w:val="27"/>
          <w:szCs w:val="27"/>
          <w:highlight w:val="none"/>
        </w:rPr>
        <w:t>采购需求：</w:t>
      </w:r>
    </w:p>
    <w:p w14:paraId="7F4CA425">
      <w:pPr>
        <w:pStyle w:val="24"/>
        <w:keepNext w:val="0"/>
        <w:keepLines w:val="0"/>
        <w:widowControl/>
        <w:suppressLineNumbers w:val="0"/>
        <w:spacing w:before="75" w:beforeAutospacing="0" w:after="75" w:afterAutospacing="0" w:line="240" w:lineRule="auto"/>
        <w:ind w:left="0" w:right="0" w:firstLine="0"/>
        <w:rPr>
          <w:rFonts w:hint="eastAsia" w:ascii="仿宋" w:hAnsi="仿宋" w:eastAsia="仿宋" w:cs="仿宋"/>
          <w:color w:val="auto"/>
          <w:sz w:val="27"/>
          <w:szCs w:val="27"/>
          <w:highlight w:val="none"/>
          <w:shd w:val="clear" w:fill="F7F7F7"/>
          <w:lang w:val="en-US" w:eastAsia="zh-CN"/>
        </w:rPr>
      </w:pPr>
      <w:r>
        <w:rPr>
          <w:rFonts w:hint="eastAsia" w:ascii="仿宋" w:hAnsi="仿宋" w:eastAsia="仿宋" w:cs="仿宋"/>
          <w:color w:val="auto"/>
          <w:sz w:val="27"/>
          <w:szCs w:val="27"/>
          <w:highlight w:val="none"/>
          <w:shd w:val="clear" w:fill="F7F7F7"/>
        </w:rPr>
        <w:br w:type="textWrapping"/>
      </w:r>
      <w:r>
        <w:rPr>
          <w:rFonts w:hint="eastAsia" w:ascii="仿宋" w:hAnsi="仿宋" w:eastAsia="仿宋" w:cs="仿宋"/>
          <w:color w:val="auto"/>
          <w:sz w:val="27"/>
          <w:szCs w:val="27"/>
          <w:highlight w:val="none"/>
          <w:shd w:val="clear" w:fill="F7F7F7"/>
        </w:rPr>
        <w:t>   标项名称:</w:t>
      </w:r>
      <w:r>
        <w:rPr>
          <w:rFonts w:hint="eastAsia" w:ascii="仿宋" w:hAnsi="仿宋" w:eastAsia="仿宋" w:cs="仿宋"/>
          <w:color w:val="auto"/>
          <w:sz w:val="27"/>
          <w:szCs w:val="27"/>
          <w:highlight w:val="none"/>
          <w:lang w:eastAsia="zh-CN"/>
        </w:rPr>
        <w:t>群众村晚精品作品（节目）全疆展演（</w:t>
      </w:r>
      <w:r>
        <w:rPr>
          <w:rFonts w:hint="eastAsia" w:ascii="仿宋" w:hAnsi="仿宋" w:eastAsia="仿宋" w:cs="仿宋"/>
          <w:color w:val="auto"/>
          <w:sz w:val="27"/>
          <w:szCs w:val="27"/>
          <w:highlight w:val="none"/>
          <w:lang w:val="en-US" w:eastAsia="zh-CN"/>
        </w:rPr>
        <w:t>标项一 展演</w:t>
      </w:r>
      <w:r>
        <w:rPr>
          <w:rFonts w:hint="eastAsia" w:ascii="仿宋" w:hAnsi="仿宋" w:eastAsia="仿宋" w:cs="仿宋"/>
          <w:color w:val="auto"/>
          <w:sz w:val="27"/>
          <w:szCs w:val="27"/>
          <w:highlight w:val="none"/>
          <w:lang w:eastAsia="zh-CN"/>
        </w:rPr>
        <w:t>）</w:t>
      </w:r>
      <w:r>
        <w:rPr>
          <w:rFonts w:hint="eastAsia" w:ascii="仿宋" w:hAnsi="仿宋" w:eastAsia="仿宋" w:cs="仿宋"/>
          <w:color w:val="auto"/>
          <w:sz w:val="27"/>
          <w:szCs w:val="27"/>
          <w:highlight w:val="none"/>
          <w:shd w:val="clear" w:fill="F7F7F7"/>
        </w:rPr>
        <w:br w:type="textWrapping"/>
      </w:r>
      <w:r>
        <w:rPr>
          <w:rFonts w:hint="eastAsia" w:ascii="仿宋" w:hAnsi="仿宋" w:eastAsia="仿宋" w:cs="仿宋"/>
          <w:color w:val="auto"/>
          <w:sz w:val="27"/>
          <w:szCs w:val="27"/>
          <w:highlight w:val="none"/>
          <w:shd w:val="clear" w:fill="F7F7F7"/>
        </w:rPr>
        <w:t>   数量:1</w:t>
      </w:r>
      <w:r>
        <w:rPr>
          <w:rFonts w:hint="eastAsia" w:ascii="仿宋" w:hAnsi="仿宋" w:eastAsia="仿宋" w:cs="仿宋"/>
          <w:color w:val="auto"/>
          <w:sz w:val="27"/>
          <w:szCs w:val="27"/>
          <w:highlight w:val="none"/>
          <w:shd w:val="clear" w:fill="F7F7F7"/>
        </w:rPr>
        <w:br w:type="textWrapping"/>
      </w:r>
      <w:r>
        <w:rPr>
          <w:rFonts w:hint="eastAsia" w:ascii="仿宋" w:hAnsi="仿宋" w:eastAsia="仿宋" w:cs="仿宋"/>
          <w:color w:val="auto"/>
          <w:sz w:val="27"/>
          <w:szCs w:val="27"/>
          <w:highlight w:val="none"/>
          <w:shd w:val="clear" w:fill="F7F7F7"/>
        </w:rPr>
        <w:t>   预算金额（元）</w:t>
      </w:r>
      <w:r>
        <w:rPr>
          <w:rFonts w:hint="eastAsia" w:ascii="仿宋" w:hAnsi="仿宋" w:eastAsia="仿宋" w:cs="仿宋"/>
          <w:color w:val="auto"/>
          <w:sz w:val="27"/>
          <w:szCs w:val="27"/>
          <w:highlight w:val="none"/>
          <w:shd w:val="clear" w:fill="F7F7F7"/>
          <w:lang w:eastAsia="zh-CN"/>
        </w:rPr>
        <w:t>：</w:t>
      </w:r>
      <w:r>
        <w:rPr>
          <w:rFonts w:hint="eastAsia" w:ascii="仿宋" w:hAnsi="仿宋" w:eastAsia="仿宋" w:cs="仿宋"/>
          <w:color w:val="auto"/>
          <w:sz w:val="27"/>
          <w:szCs w:val="27"/>
          <w:highlight w:val="none"/>
          <w:shd w:val="clear" w:fill="F7F7F7"/>
          <w:lang w:val="en-US" w:eastAsia="zh-CN"/>
        </w:rPr>
        <w:t>1200000.00</w:t>
      </w:r>
      <w:r>
        <w:rPr>
          <w:rFonts w:hint="eastAsia" w:ascii="仿宋" w:hAnsi="仿宋" w:eastAsia="仿宋" w:cs="仿宋"/>
          <w:color w:val="auto"/>
          <w:sz w:val="27"/>
          <w:szCs w:val="27"/>
          <w:highlight w:val="none"/>
          <w:shd w:val="clear" w:fill="F7F7F7"/>
        </w:rPr>
        <w:br w:type="textWrapping"/>
      </w:r>
      <w:r>
        <w:rPr>
          <w:rFonts w:hint="eastAsia" w:ascii="仿宋" w:hAnsi="仿宋" w:eastAsia="仿宋" w:cs="仿宋"/>
          <w:color w:val="auto"/>
          <w:sz w:val="27"/>
          <w:szCs w:val="27"/>
          <w:highlight w:val="none"/>
          <w:shd w:val="clear" w:fill="F7F7F7"/>
        </w:rPr>
        <w:t>   简要规格描述或项目基本概况介绍、用途</w:t>
      </w:r>
      <w:r>
        <w:rPr>
          <w:rFonts w:hint="eastAsia" w:ascii="仿宋" w:hAnsi="仿宋" w:eastAsia="仿宋" w:cs="仿宋"/>
          <w:color w:val="auto"/>
          <w:sz w:val="27"/>
          <w:szCs w:val="27"/>
          <w:highlight w:val="none"/>
          <w:shd w:val="clear" w:fill="F7F7F7"/>
          <w:lang w:eastAsia="zh-CN"/>
        </w:rPr>
        <w:t>：2024-2025年新疆群众村晚精品节目展演；</w:t>
      </w:r>
      <w:r>
        <w:rPr>
          <w:rFonts w:hint="eastAsia" w:ascii="仿宋" w:hAnsi="仿宋" w:eastAsia="仿宋" w:cs="仿宋"/>
          <w:color w:val="auto"/>
          <w:sz w:val="27"/>
          <w:szCs w:val="27"/>
          <w:highlight w:val="none"/>
          <w:shd w:val="clear" w:fill="F7F7F7"/>
          <w:lang w:val="en-US" w:eastAsia="zh-CN"/>
        </w:rPr>
        <w:t>（具体详见招标文件 第五章服务需求及技术参数）</w:t>
      </w:r>
    </w:p>
    <w:p w14:paraId="13E9F1DD">
      <w:pPr>
        <w:pStyle w:val="24"/>
        <w:keepNext w:val="0"/>
        <w:keepLines w:val="0"/>
        <w:widowControl/>
        <w:suppressLineNumbers w:val="0"/>
        <w:spacing w:before="75" w:beforeAutospacing="0" w:after="75" w:afterAutospacing="0" w:line="240" w:lineRule="auto"/>
        <w:ind w:left="0" w:right="0" w:firstLine="0"/>
        <w:rPr>
          <w:rFonts w:hint="eastAsia" w:ascii="仿宋" w:hAnsi="仿宋" w:eastAsia="仿宋" w:cs="仿宋"/>
          <w:color w:val="auto"/>
          <w:sz w:val="27"/>
          <w:szCs w:val="27"/>
          <w:highlight w:val="none"/>
          <w:shd w:val="clear" w:fill="F7F7F7"/>
          <w:lang w:val="en-US" w:eastAsia="zh-CN"/>
        </w:rPr>
      </w:pPr>
    </w:p>
    <w:p w14:paraId="04387F64">
      <w:pPr>
        <w:pStyle w:val="24"/>
        <w:keepNext w:val="0"/>
        <w:keepLines w:val="0"/>
        <w:widowControl/>
        <w:suppressLineNumbers w:val="0"/>
        <w:spacing w:before="75" w:beforeAutospacing="0" w:after="75" w:afterAutospacing="0" w:line="240" w:lineRule="auto"/>
        <w:ind w:right="0" w:firstLine="270" w:firstLineChars="100"/>
        <w:rPr>
          <w:rFonts w:hint="eastAsia" w:ascii="仿宋" w:hAnsi="仿宋" w:eastAsia="仿宋" w:cs="仿宋"/>
          <w:color w:val="auto"/>
          <w:sz w:val="27"/>
          <w:szCs w:val="27"/>
          <w:highlight w:val="none"/>
          <w:lang w:eastAsia="zh-CN"/>
        </w:rPr>
      </w:pPr>
      <w:r>
        <w:rPr>
          <w:rFonts w:hint="eastAsia" w:ascii="仿宋" w:hAnsi="仿宋" w:eastAsia="仿宋" w:cs="仿宋"/>
          <w:color w:val="auto"/>
          <w:sz w:val="27"/>
          <w:szCs w:val="27"/>
          <w:highlight w:val="none"/>
          <w:shd w:val="clear" w:fill="F7F7F7"/>
        </w:rPr>
        <w:t>标项名称:</w:t>
      </w:r>
      <w:r>
        <w:rPr>
          <w:rFonts w:hint="eastAsia" w:ascii="仿宋" w:hAnsi="仿宋" w:eastAsia="仿宋" w:cs="仿宋"/>
          <w:color w:val="auto"/>
          <w:sz w:val="27"/>
          <w:szCs w:val="27"/>
          <w:highlight w:val="none"/>
          <w:shd w:val="clear" w:fill="F7F7F7"/>
          <w:lang w:eastAsia="zh-CN"/>
        </w:rPr>
        <w:t>群众村晚精品作品（节目）全疆展演</w:t>
      </w:r>
      <w:r>
        <w:rPr>
          <w:rFonts w:hint="eastAsia" w:ascii="仿宋" w:hAnsi="仿宋" w:eastAsia="仿宋" w:cs="仿宋"/>
          <w:color w:val="auto"/>
          <w:sz w:val="27"/>
          <w:szCs w:val="27"/>
          <w:highlight w:val="none"/>
          <w:lang w:eastAsia="zh-CN"/>
        </w:rPr>
        <w:t>（</w:t>
      </w:r>
      <w:r>
        <w:rPr>
          <w:rFonts w:hint="eastAsia" w:ascii="仿宋" w:hAnsi="仿宋" w:eastAsia="仿宋" w:cs="仿宋"/>
          <w:color w:val="auto"/>
          <w:sz w:val="27"/>
          <w:szCs w:val="27"/>
          <w:highlight w:val="none"/>
          <w:lang w:val="en-US" w:eastAsia="zh-CN"/>
        </w:rPr>
        <w:t>标项二 宣传</w:t>
      </w:r>
      <w:r>
        <w:rPr>
          <w:rFonts w:hint="eastAsia" w:ascii="仿宋" w:hAnsi="仿宋" w:eastAsia="仿宋" w:cs="仿宋"/>
          <w:color w:val="auto"/>
          <w:sz w:val="27"/>
          <w:szCs w:val="27"/>
          <w:highlight w:val="none"/>
          <w:lang w:eastAsia="zh-CN"/>
        </w:rPr>
        <w:t>）</w:t>
      </w:r>
    </w:p>
    <w:p w14:paraId="3922ACD8">
      <w:pPr>
        <w:pStyle w:val="24"/>
        <w:keepNext w:val="0"/>
        <w:keepLines w:val="0"/>
        <w:widowControl/>
        <w:suppressLineNumbers w:val="0"/>
        <w:spacing w:before="75" w:beforeAutospacing="0" w:after="75" w:afterAutospacing="0" w:line="240" w:lineRule="auto"/>
        <w:ind w:left="0" w:right="0" w:firstLine="0"/>
        <w:rPr>
          <w:rFonts w:hint="eastAsia" w:ascii="仿宋" w:hAnsi="仿宋" w:eastAsia="仿宋" w:cs="仿宋"/>
          <w:color w:val="auto"/>
          <w:sz w:val="27"/>
          <w:szCs w:val="27"/>
          <w:highlight w:val="none"/>
          <w:shd w:val="clear" w:fill="F7F7F7"/>
          <w:lang w:eastAsia="zh-CN"/>
        </w:rPr>
      </w:pPr>
      <w:r>
        <w:rPr>
          <w:rFonts w:hint="eastAsia" w:ascii="仿宋" w:hAnsi="仿宋" w:eastAsia="仿宋" w:cs="仿宋"/>
          <w:color w:val="auto"/>
          <w:sz w:val="27"/>
          <w:szCs w:val="27"/>
          <w:highlight w:val="none"/>
          <w:shd w:val="clear" w:fill="F7F7F7"/>
        </w:rPr>
        <w:t>   数量:1</w:t>
      </w:r>
    </w:p>
    <w:p w14:paraId="41B5F7A6">
      <w:pPr>
        <w:pStyle w:val="24"/>
        <w:keepNext w:val="0"/>
        <w:keepLines w:val="0"/>
        <w:widowControl/>
        <w:suppressLineNumbers w:val="0"/>
        <w:spacing w:before="75" w:beforeAutospacing="0" w:after="75" w:afterAutospacing="0" w:line="240" w:lineRule="auto"/>
        <w:ind w:left="0" w:right="0" w:firstLine="0"/>
        <w:rPr>
          <w:rFonts w:hint="default" w:ascii="仿宋" w:hAnsi="仿宋" w:eastAsia="仿宋" w:cs="仿宋"/>
          <w:color w:val="auto"/>
          <w:sz w:val="27"/>
          <w:szCs w:val="27"/>
          <w:highlight w:val="none"/>
          <w:lang w:val="en-US" w:eastAsia="zh-CN"/>
        </w:rPr>
      </w:pPr>
      <w:r>
        <w:rPr>
          <w:rFonts w:hint="eastAsia" w:ascii="仿宋" w:hAnsi="仿宋" w:eastAsia="仿宋" w:cs="仿宋"/>
          <w:color w:val="auto"/>
          <w:sz w:val="27"/>
          <w:szCs w:val="27"/>
          <w:highlight w:val="none"/>
          <w:shd w:val="clear" w:fill="F7F7F7"/>
        </w:rPr>
        <w:t>   预算金额（元）</w:t>
      </w:r>
      <w:r>
        <w:rPr>
          <w:rFonts w:hint="eastAsia" w:ascii="仿宋" w:hAnsi="仿宋" w:eastAsia="仿宋" w:cs="仿宋"/>
          <w:color w:val="auto"/>
          <w:sz w:val="27"/>
          <w:szCs w:val="27"/>
          <w:highlight w:val="none"/>
          <w:shd w:val="clear" w:fill="F7F7F7"/>
          <w:lang w:eastAsia="zh-CN"/>
        </w:rPr>
        <w:t>：</w:t>
      </w:r>
      <w:r>
        <w:rPr>
          <w:rFonts w:hint="eastAsia" w:ascii="仿宋" w:hAnsi="仿宋" w:eastAsia="仿宋" w:cs="仿宋"/>
          <w:color w:val="auto"/>
          <w:sz w:val="27"/>
          <w:szCs w:val="27"/>
          <w:highlight w:val="none"/>
          <w:shd w:val="clear" w:fill="F7F7F7"/>
          <w:lang w:val="en-US" w:eastAsia="zh-CN"/>
        </w:rPr>
        <w:t>800000.00</w:t>
      </w:r>
    </w:p>
    <w:p w14:paraId="66FFEFAD">
      <w:pPr>
        <w:pStyle w:val="24"/>
        <w:keepNext w:val="0"/>
        <w:keepLines w:val="0"/>
        <w:widowControl/>
        <w:suppressLineNumbers w:val="0"/>
        <w:spacing w:before="75" w:beforeAutospacing="0" w:after="75" w:afterAutospacing="0" w:line="240" w:lineRule="auto"/>
        <w:ind w:left="0" w:right="0" w:firstLine="0"/>
        <w:rPr>
          <w:color w:val="auto"/>
          <w:highlight w:val="none"/>
        </w:rPr>
      </w:pPr>
      <w:r>
        <w:rPr>
          <w:rFonts w:hint="eastAsia" w:ascii="仿宋" w:hAnsi="仿宋" w:eastAsia="仿宋" w:cs="仿宋"/>
          <w:color w:val="auto"/>
          <w:sz w:val="27"/>
          <w:szCs w:val="27"/>
          <w:highlight w:val="none"/>
          <w:shd w:val="clear" w:fill="F7F7F7"/>
        </w:rPr>
        <w:t>   简要规格描述或项目基本概况介绍、用途</w:t>
      </w:r>
      <w:r>
        <w:rPr>
          <w:rFonts w:hint="eastAsia" w:ascii="仿宋" w:hAnsi="仿宋" w:eastAsia="仿宋" w:cs="仿宋"/>
          <w:color w:val="auto"/>
          <w:sz w:val="27"/>
          <w:szCs w:val="27"/>
          <w:highlight w:val="none"/>
          <w:shd w:val="clear" w:fill="F7F7F7"/>
          <w:lang w:eastAsia="zh-CN"/>
        </w:rPr>
        <w:t>：</w:t>
      </w:r>
      <w:r>
        <w:rPr>
          <w:rFonts w:hint="eastAsia" w:ascii="仿宋" w:hAnsi="仿宋" w:eastAsia="仿宋" w:cs="仿宋"/>
          <w:color w:val="auto"/>
          <w:sz w:val="27"/>
          <w:szCs w:val="27"/>
          <w:highlight w:val="none"/>
          <w:shd w:val="clear" w:fill="F7F7F7"/>
          <w:lang w:val="en-US" w:eastAsia="zh-CN"/>
        </w:rPr>
        <w:t>2025年-2026年新疆群众村晚宣传；（具体详见招标文件 第五章 服务需求及技术参数）</w:t>
      </w:r>
      <w:r>
        <w:rPr>
          <w:rFonts w:hint="eastAsia" w:ascii="仿宋" w:hAnsi="仿宋" w:eastAsia="仿宋" w:cs="仿宋"/>
          <w:color w:val="auto"/>
          <w:sz w:val="27"/>
          <w:szCs w:val="27"/>
          <w:highlight w:val="none"/>
          <w:shd w:val="clear" w:fill="F7F7F7"/>
        </w:rPr>
        <w:br w:type="textWrapping"/>
      </w:r>
      <w:r>
        <w:rPr>
          <w:rFonts w:hint="eastAsia" w:ascii="仿宋" w:hAnsi="仿宋" w:eastAsia="仿宋" w:cs="仿宋"/>
          <w:color w:val="auto"/>
          <w:sz w:val="27"/>
          <w:szCs w:val="27"/>
          <w:highlight w:val="none"/>
          <w:shd w:val="clear" w:fill="F7F7F7"/>
        </w:rPr>
        <w:t>   备注：/</w:t>
      </w:r>
    </w:p>
    <w:p w14:paraId="2EE3EB14">
      <w:pPr>
        <w:pStyle w:val="24"/>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color w:val="auto"/>
          <w:sz w:val="27"/>
          <w:szCs w:val="27"/>
          <w:highlight w:val="yellow"/>
          <w:lang w:val="en-US" w:eastAsia="zh-CN"/>
        </w:rPr>
      </w:pPr>
      <w:r>
        <w:rPr>
          <w:rFonts w:hint="eastAsia" w:ascii="仿宋" w:hAnsi="仿宋" w:eastAsia="仿宋" w:cs="仿宋"/>
          <w:color w:val="auto"/>
          <w:sz w:val="27"/>
          <w:szCs w:val="27"/>
          <w:highlight w:val="none"/>
          <w:lang w:val="en-US" w:eastAsia="zh-CN"/>
        </w:rPr>
        <w:t>服务期</w:t>
      </w:r>
      <w:r>
        <w:rPr>
          <w:rFonts w:hint="eastAsia" w:ascii="仿宋" w:hAnsi="仿宋" w:eastAsia="仿宋" w:cs="仿宋"/>
          <w:color w:val="auto"/>
          <w:sz w:val="27"/>
          <w:szCs w:val="27"/>
          <w:highlight w:val="none"/>
        </w:rPr>
        <w:t>：</w:t>
      </w:r>
      <w:r>
        <w:rPr>
          <w:rFonts w:hint="eastAsia" w:ascii="仿宋" w:hAnsi="仿宋" w:eastAsia="仿宋" w:cs="仿宋"/>
          <w:color w:val="auto"/>
          <w:sz w:val="27"/>
          <w:szCs w:val="27"/>
          <w:highlight w:val="none"/>
          <w:lang w:val="en-US" w:eastAsia="zh-CN"/>
        </w:rPr>
        <w:t>（标项一 展演）：一个月，（标项二 宣传）：2025.7-2026.5</w:t>
      </w:r>
    </w:p>
    <w:p w14:paraId="0E45C6D2">
      <w:pPr>
        <w:pStyle w:val="24"/>
        <w:keepNext w:val="0"/>
        <w:keepLines w:val="0"/>
        <w:widowControl/>
        <w:suppressLineNumbers w:val="0"/>
        <w:spacing w:before="75" w:beforeAutospacing="0" w:after="75" w:afterAutospacing="0" w:line="300" w:lineRule="atLeast"/>
        <w:ind w:left="0" w:right="0" w:firstLine="420"/>
        <w:rPr>
          <w:color w:val="auto"/>
          <w:highlight w:val="none"/>
        </w:rPr>
      </w:pPr>
      <w:r>
        <w:rPr>
          <w:rFonts w:hint="eastAsia" w:ascii="仿宋" w:hAnsi="仿宋" w:eastAsia="仿宋" w:cs="仿宋"/>
          <w:color w:val="auto"/>
          <w:sz w:val="27"/>
          <w:szCs w:val="27"/>
          <w:highlight w:val="none"/>
        </w:rPr>
        <w:t>本项目（否）接受联合体投标。</w:t>
      </w:r>
    </w:p>
    <w:p w14:paraId="56073AD9">
      <w:pPr>
        <w:pStyle w:val="24"/>
        <w:keepNext w:val="0"/>
        <w:keepLines w:val="0"/>
        <w:widowControl/>
        <w:suppressLineNumbers w:val="0"/>
        <w:spacing w:before="75" w:beforeAutospacing="0" w:after="75" w:afterAutospacing="0" w:line="300" w:lineRule="atLeast"/>
        <w:ind w:left="0" w:right="0"/>
        <w:rPr>
          <w:color w:val="auto"/>
          <w:highlight w:val="none"/>
        </w:rPr>
      </w:pPr>
    </w:p>
    <w:p w14:paraId="3A40249D">
      <w:pPr>
        <w:pStyle w:val="24"/>
        <w:keepNext w:val="0"/>
        <w:keepLines w:val="0"/>
        <w:widowControl/>
        <w:suppressLineNumbers w:val="0"/>
        <w:spacing w:before="75" w:beforeAutospacing="0" w:after="75" w:afterAutospacing="0" w:line="300" w:lineRule="atLeast"/>
        <w:ind w:left="0" w:right="0"/>
        <w:rPr>
          <w:color w:val="auto"/>
          <w:highlight w:val="none"/>
        </w:rPr>
      </w:pPr>
      <w:r>
        <w:rPr>
          <w:rStyle w:val="30"/>
          <w:rFonts w:ascii="黑体" w:hAnsi="宋体" w:eastAsia="黑体" w:cs="黑体"/>
          <w:color w:val="auto"/>
          <w:sz w:val="27"/>
          <w:szCs w:val="27"/>
          <w:highlight w:val="none"/>
        </w:rPr>
        <w:t>二、申请人的资格要求：</w:t>
      </w:r>
    </w:p>
    <w:p w14:paraId="797C5200">
      <w:pPr>
        <w:pStyle w:val="24"/>
        <w:keepNext w:val="0"/>
        <w:keepLines w:val="0"/>
        <w:widowControl/>
        <w:suppressLineNumbers w:val="0"/>
        <w:spacing w:before="75" w:beforeAutospacing="0" w:after="75" w:afterAutospacing="0" w:line="300" w:lineRule="atLeast"/>
        <w:ind w:left="0" w:right="0" w:firstLine="420"/>
        <w:rPr>
          <w:color w:val="auto"/>
          <w:highlight w:val="none"/>
        </w:rPr>
      </w:pPr>
      <w:r>
        <w:rPr>
          <w:rFonts w:hint="eastAsia" w:ascii="仿宋" w:hAnsi="仿宋" w:eastAsia="仿宋" w:cs="仿宋"/>
          <w:color w:val="auto"/>
          <w:sz w:val="27"/>
          <w:szCs w:val="27"/>
          <w:highlight w:val="none"/>
        </w:rPr>
        <w:t>1.满足《中华人民共和国政府采购法》第二十二条规定；</w:t>
      </w:r>
    </w:p>
    <w:p w14:paraId="2F1F78E8">
      <w:pPr>
        <w:pStyle w:val="24"/>
        <w:keepNext w:val="0"/>
        <w:keepLines w:val="0"/>
        <w:widowControl/>
        <w:suppressLineNumbers w:val="0"/>
        <w:spacing w:before="75" w:beforeAutospacing="0" w:after="75" w:afterAutospacing="0" w:line="300" w:lineRule="atLeast"/>
        <w:ind w:left="0" w:right="0" w:firstLine="420"/>
        <w:rPr>
          <w:color w:val="auto"/>
          <w:highlight w:val="none"/>
        </w:rPr>
      </w:pPr>
      <w:r>
        <w:rPr>
          <w:rFonts w:hint="eastAsia" w:ascii="仿宋" w:hAnsi="仿宋" w:eastAsia="仿宋" w:cs="仿宋"/>
          <w:color w:val="auto"/>
          <w:sz w:val="27"/>
          <w:szCs w:val="27"/>
          <w:highlight w:val="none"/>
        </w:rPr>
        <w:t>2.落实政府采购政策需满足的资格要求：</w:t>
      </w:r>
      <w:r>
        <w:rPr>
          <w:rFonts w:hint="eastAsia" w:ascii="仿宋" w:hAnsi="仿宋" w:eastAsia="仿宋" w:cs="仿宋"/>
          <w:color w:val="auto"/>
          <w:sz w:val="27"/>
          <w:szCs w:val="27"/>
          <w:highlight w:val="none"/>
          <w:lang w:val="en-US" w:eastAsia="zh-CN"/>
        </w:rPr>
        <w:t>本项目专门面向中小企业采购</w:t>
      </w:r>
    </w:p>
    <w:p w14:paraId="09377C9D">
      <w:pPr>
        <w:pStyle w:val="24"/>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color w:val="auto"/>
          <w:sz w:val="27"/>
          <w:szCs w:val="27"/>
          <w:highlight w:val="none"/>
        </w:rPr>
      </w:pPr>
      <w:r>
        <w:rPr>
          <w:rFonts w:hint="eastAsia" w:ascii="仿宋" w:hAnsi="仿宋" w:eastAsia="仿宋" w:cs="仿宋"/>
          <w:color w:val="auto"/>
          <w:sz w:val="27"/>
          <w:szCs w:val="27"/>
          <w:highlight w:val="none"/>
        </w:rPr>
        <w:t>3.本项目的特定资格要求：</w:t>
      </w:r>
      <w:r>
        <w:rPr>
          <w:rFonts w:hint="eastAsia" w:ascii="仿宋" w:hAnsi="仿宋" w:eastAsia="仿宋" w:cs="仿宋"/>
          <w:color w:val="auto"/>
          <w:sz w:val="27"/>
          <w:szCs w:val="27"/>
          <w:highlight w:val="none"/>
          <w:lang w:val="en-US" w:eastAsia="zh-CN"/>
        </w:rPr>
        <w:t>无</w:t>
      </w:r>
    </w:p>
    <w:p w14:paraId="445993CF">
      <w:pPr>
        <w:pStyle w:val="24"/>
        <w:keepNext w:val="0"/>
        <w:keepLines w:val="0"/>
        <w:widowControl/>
        <w:suppressLineNumbers w:val="0"/>
        <w:spacing w:before="255" w:beforeAutospacing="0" w:after="255" w:afterAutospacing="0" w:line="300" w:lineRule="atLeast"/>
        <w:ind w:left="0" w:right="0"/>
        <w:jc w:val="both"/>
        <w:rPr>
          <w:rFonts w:hint="eastAsia" w:ascii="黑体" w:hAnsi="宋体" w:eastAsia="黑体" w:cs="黑体"/>
          <w:color w:val="auto"/>
          <w:sz w:val="27"/>
          <w:szCs w:val="27"/>
          <w:highlight w:val="none"/>
          <w:lang w:eastAsia="zh-CN"/>
        </w:rPr>
      </w:pPr>
      <w:r>
        <w:rPr>
          <w:rStyle w:val="30"/>
          <w:rFonts w:ascii="黑体" w:hAnsi="宋体" w:eastAsia="黑体" w:cs="黑体"/>
          <w:color w:val="auto"/>
          <w:sz w:val="27"/>
          <w:szCs w:val="27"/>
          <w:highlight w:val="none"/>
        </w:rPr>
        <w:t>三、获取</w:t>
      </w:r>
      <w:r>
        <w:rPr>
          <w:rStyle w:val="30"/>
          <w:rFonts w:hint="eastAsia" w:ascii="黑体" w:hAnsi="宋体" w:eastAsia="黑体" w:cs="黑体"/>
          <w:color w:val="auto"/>
          <w:sz w:val="27"/>
          <w:szCs w:val="27"/>
          <w:highlight w:val="none"/>
          <w:lang w:eastAsia="zh-CN"/>
        </w:rPr>
        <w:t>招标文件</w:t>
      </w:r>
    </w:p>
    <w:p w14:paraId="47EA8045">
      <w:pPr>
        <w:pStyle w:val="24"/>
        <w:keepNext w:val="0"/>
        <w:keepLines w:val="0"/>
        <w:widowControl/>
        <w:suppressLineNumbers w:val="0"/>
        <w:spacing w:before="75" w:beforeAutospacing="0" w:after="75" w:afterAutospacing="0" w:line="300" w:lineRule="atLeast"/>
        <w:ind w:left="0" w:right="0" w:firstLine="420"/>
        <w:rPr>
          <w:color w:val="auto"/>
          <w:highlight w:val="none"/>
        </w:rPr>
      </w:pPr>
      <w:r>
        <w:rPr>
          <w:rFonts w:hint="eastAsia" w:ascii="仿宋" w:hAnsi="仿宋" w:eastAsia="仿宋" w:cs="仿宋"/>
          <w:color w:val="auto"/>
          <w:sz w:val="27"/>
          <w:szCs w:val="27"/>
          <w:highlight w:val="none"/>
        </w:rPr>
        <w:t>时间：202</w:t>
      </w:r>
      <w:r>
        <w:rPr>
          <w:rFonts w:hint="eastAsia" w:ascii="仿宋" w:hAnsi="仿宋" w:eastAsia="仿宋" w:cs="仿宋"/>
          <w:color w:val="auto"/>
          <w:sz w:val="27"/>
          <w:szCs w:val="27"/>
          <w:highlight w:val="none"/>
          <w:lang w:val="en-US" w:eastAsia="zh-CN"/>
        </w:rPr>
        <w:t>5</w:t>
      </w:r>
      <w:r>
        <w:rPr>
          <w:rFonts w:hint="eastAsia" w:ascii="仿宋" w:hAnsi="仿宋" w:eastAsia="仿宋" w:cs="仿宋"/>
          <w:color w:val="auto"/>
          <w:sz w:val="27"/>
          <w:szCs w:val="27"/>
          <w:highlight w:val="none"/>
        </w:rPr>
        <w:t>年</w:t>
      </w:r>
      <w:r>
        <w:rPr>
          <w:rFonts w:hint="eastAsia" w:ascii="仿宋" w:hAnsi="仿宋" w:eastAsia="仿宋" w:cs="仿宋"/>
          <w:color w:val="auto"/>
          <w:sz w:val="27"/>
          <w:szCs w:val="27"/>
          <w:highlight w:val="none"/>
          <w:lang w:val="en-US" w:eastAsia="zh-CN"/>
        </w:rPr>
        <w:t>03</w:t>
      </w:r>
      <w:r>
        <w:rPr>
          <w:rFonts w:hint="eastAsia" w:ascii="仿宋" w:hAnsi="仿宋" w:eastAsia="仿宋" w:cs="仿宋"/>
          <w:color w:val="auto"/>
          <w:sz w:val="27"/>
          <w:szCs w:val="27"/>
          <w:highlight w:val="none"/>
        </w:rPr>
        <w:t>月</w:t>
      </w:r>
      <w:r>
        <w:rPr>
          <w:rFonts w:hint="eastAsia" w:ascii="仿宋" w:hAnsi="仿宋" w:eastAsia="仿宋" w:cs="仿宋"/>
          <w:color w:val="auto"/>
          <w:sz w:val="27"/>
          <w:szCs w:val="27"/>
          <w:highlight w:val="none"/>
          <w:lang w:val="en-US" w:eastAsia="zh-CN"/>
        </w:rPr>
        <w:t>21</w:t>
      </w:r>
      <w:r>
        <w:rPr>
          <w:rFonts w:hint="eastAsia" w:ascii="仿宋" w:hAnsi="仿宋" w:eastAsia="仿宋" w:cs="仿宋"/>
          <w:color w:val="auto"/>
          <w:sz w:val="27"/>
          <w:szCs w:val="27"/>
          <w:highlight w:val="none"/>
        </w:rPr>
        <w:t>日至202</w:t>
      </w:r>
      <w:r>
        <w:rPr>
          <w:rFonts w:hint="eastAsia" w:ascii="仿宋" w:hAnsi="仿宋" w:eastAsia="仿宋" w:cs="仿宋"/>
          <w:color w:val="auto"/>
          <w:sz w:val="27"/>
          <w:szCs w:val="27"/>
          <w:highlight w:val="none"/>
          <w:lang w:val="en-US" w:eastAsia="zh-CN"/>
        </w:rPr>
        <w:t>5</w:t>
      </w:r>
      <w:r>
        <w:rPr>
          <w:rFonts w:hint="eastAsia" w:ascii="仿宋" w:hAnsi="仿宋" w:eastAsia="仿宋" w:cs="仿宋"/>
          <w:color w:val="auto"/>
          <w:sz w:val="27"/>
          <w:szCs w:val="27"/>
          <w:highlight w:val="none"/>
        </w:rPr>
        <w:t>年</w:t>
      </w:r>
      <w:r>
        <w:rPr>
          <w:rFonts w:hint="eastAsia" w:ascii="仿宋" w:hAnsi="仿宋" w:eastAsia="仿宋" w:cs="仿宋"/>
          <w:color w:val="auto"/>
          <w:sz w:val="27"/>
          <w:szCs w:val="27"/>
          <w:highlight w:val="none"/>
          <w:lang w:val="en-US" w:eastAsia="zh-CN"/>
        </w:rPr>
        <w:t>03</w:t>
      </w:r>
      <w:r>
        <w:rPr>
          <w:rFonts w:hint="eastAsia" w:ascii="仿宋" w:hAnsi="仿宋" w:eastAsia="仿宋" w:cs="仿宋"/>
          <w:color w:val="auto"/>
          <w:sz w:val="27"/>
          <w:szCs w:val="27"/>
          <w:highlight w:val="none"/>
        </w:rPr>
        <w:t>月</w:t>
      </w:r>
      <w:r>
        <w:rPr>
          <w:rFonts w:hint="eastAsia" w:ascii="仿宋" w:hAnsi="仿宋" w:eastAsia="仿宋" w:cs="仿宋"/>
          <w:color w:val="auto"/>
          <w:sz w:val="27"/>
          <w:szCs w:val="27"/>
          <w:highlight w:val="none"/>
          <w:lang w:val="en-US" w:eastAsia="zh-CN"/>
        </w:rPr>
        <w:t>28</w:t>
      </w:r>
      <w:r>
        <w:rPr>
          <w:rFonts w:hint="eastAsia" w:ascii="仿宋" w:hAnsi="仿宋" w:eastAsia="仿宋" w:cs="仿宋"/>
          <w:color w:val="auto"/>
          <w:sz w:val="27"/>
          <w:szCs w:val="27"/>
          <w:highlight w:val="none"/>
        </w:rPr>
        <w:t>日，每天上午</w:t>
      </w:r>
      <w:r>
        <w:rPr>
          <w:rFonts w:hint="eastAsia" w:ascii="仿宋" w:hAnsi="仿宋" w:eastAsia="仿宋" w:cs="仿宋"/>
          <w:color w:val="auto"/>
          <w:sz w:val="27"/>
          <w:szCs w:val="27"/>
          <w:highlight w:val="none"/>
          <w:lang w:val="en-US" w:eastAsia="zh-CN"/>
        </w:rPr>
        <w:t>0</w:t>
      </w:r>
      <w:r>
        <w:rPr>
          <w:rFonts w:hint="eastAsia" w:ascii="仿宋" w:hAnsi="仿宋" w:eastAsia="仿宋" w:cs="仿宋"/>
          <w:color w:val="auto"/>
          <w:sz w:val="27"/>
          <w:szCs w:val="27"/>
          <w:highlight w:val="none"/>
        </w:rPr>
        <w:t>0:00至1</w:t>
      </w:r>
      <w:r>
        <w:rPr>
          <w:rFonts w:hint="eastAsia" w:ascii="仿宋" w:hAnsi="仿宋" w:eastAsia="仿宋" w:cs="仿宋"/>
          <w:color w:val="auto"/>
          <w:sz w:val="27"/>
          <w:szCs w:val="27"/>
          <w:highlight w:val="none"/>
          <w:lang w:val="en-US" w:eastAsia="zh-CN"/>
        </w:rPr>
        <w:t>2</w:t>
      </w:r>
      <w:r>
        <w:rPr>
          <w:rFonts w:hint="eastAsia" w:ascii="仿宋" w:hAnsi="仿宋" w:eastAsia="仿宋" w:cs="仿宋"/>
          <w:color w:val="auto"/>
          <w:sz w:val="27"/>
          <w:szCs w:val="27"/>
          <w:highlight w:val="none"/>
        </w:rPr>
        <w:t>:00，下午</w:t>
      </w:r>
      <w:r>
        <w:rPr>
          <w:rFonts w:hint="eastAsia" w:ascii="仿宋" w:hAnsi="仿宋" w:eastAsia="仿宋" w:cs="仿宋"/>
          <w:color w:val="auto"/>
          <w:sz w:val="27"/>
          <w:szCs w:val="27"/>
          <w:highlight w:val="none"/>
          <w:lang w:val="en-US" w:eastAsia="zh-CN"/>
        </w:rPr>
        <w:t>12</w:t>
      </w:r>
      <w:r>
        <w:rPr>
          <w:rFonts w:hint="eastAsia" w:ascii="仿宋" w:hAnsi="仿宋" w:eastAsia="仿宋" w:cs="仿宋"/>
          <w:color w:val="auto"/>
          <w:sz w:val="27"/>
          <w:szCs w:val="27"/>
          <w:highlight w:val="none"/>
        </w:rPr>
        <w:t>:</w:t>
      </w:r>
      <w:r>
        <w:rPr>
          <w:rFonts w:hint="eastAsia" w:ascii="仿宋" w:hAnsi="仿宋" w:eastAsia="仿宋" w:cs="仿宋"/>
          <w:color w:val="auto"/>
          <w:sz w:val="27"/>
          <w:szCs w:val="27"/>
          <w:highlight w:val="none"/>
          <w:lang w:val="en-US" w:eastAsia="zh-CN"/>
        </w:rPr>
        <w:t>0</w:t>
      </w:r>
      <w:r>
        <w:rPr>
          <w:rFonts w:hint="eastAsia" w:ascii="仿宋" w:hAnsi="仿宋" w:eastAsia="仿宋" w:cs="仿宋"/>
          <w:color w:val="auto"/>
          <w:sz w:val="27"/>
          <w:szCs w:val="27"/>
          <w:highlight w:val="none"/>
        </w:rPr>
        <w:t>0至</w:t>
      </w:r>
      <w:r>
        <w:rPr>
          <w:rFonts w:hint="eastAsia" w:ascii="仿宋" w:hAnsi="仿宋" w:eastAsia="仿宋" w:cs="仿宋"/>
          <w:color w:val="auto"/>
          <w:sz w:val="27"/>
          <w:szCs w:val="27"/>
          <w:highlight w:val="none"/>
          <w:lang w:val="en-US" w:eastAsia="zh-CN"/>
        </w:rPr>
        <w:t>23</w:t>
      </w:r>
      <w:r>
        <w:rPr>
          <w:rFonts w:hint="eastAsia" w:ascii="仿宋" w:hAnsi="仿宋" w:eastAsia="仿宋" w:cs="仿宋"/>
          <w:color w:val="auto"/>
          <w:sz w:val="27"/>
          <w:szCs w:val="27"/>
          <w:highlight w:val="none"/>
        </w:rPr>
        <w:t>:</w:t>
      </w:r>
      <w:r>
        <w:rPr>
          <w:rFonts w:hint="eastAsia" w:ascii="仿宋" w:hAnsi="仿宋" w:eastAsia="仿宋" w:cs="仿宋"/>
          <w:color w:val="auto"/>
          <w:sz w:val="27"/>
          <w:szCs w:val="27"/>
          <w:highlight w:val="none"/>
          <w:lang w:val="en-US" w:eastAsia="zh-CN"/>
        </w:rPr>
        <w:t>59</w:t>
      </w:r>
      <w:r>
        <w:rPr>
          <w:rFonts w:hint="eastAsia" w:ascii="仿宋" w:hAnsi="仿宋" w:eastAsia="仿宋" w:cs="仿宋"/>
          <w:color w:val="auto"/>
          <w:sz w:val="27"/>
          <w:szCs w:val="27"/>
          <w:highlight w:val="none"/>
        </w:rPr>
        <w:t>（北京时间）</w:t>
      </w:r>
    </w:p>
    <w:p w14:paraId="10823034">
      <w:pPr>
        <w:pStyle w:val="24"/>
        <w:keepNext w:val="0"/>
        <w:keepLines w:val="0"/>
        <w:widowControl/>
        <w:suppressLineNumbers w:val="0"/>
        <w:spacing w:before="75" w:beforeAutospacing="0" w:after="75" w:afterAutospacing="0" w:line="300" w:lineRule="atLeast"/>
        <w:ind w:left="0" w:right="0" w:firstLine="420"/>
        <w:rPr>
          <w:color w:val="auto"/>
          <w:highlight w:val="none"/>
        </w:rPr>
      </w:pPr>
      <w:r>
        <w:rPr>
          <w:rFonts w:hint="eastAsia" w:ascii="仿宋" w:hAnsi="仿宋" w:eastAsia="仿宋" w:cs="仿宋"/>
          <w:color w:val="auto"/>
          <w:sz w:val="27"/>
          <w:szCs w:val="27"/>
          <w:highlight w:val="none"/>
        </w:rPr>
        <w:t>地点：政采云平台（https://www.zcygov.cn/）</w:t>
      </w:r>
    </w:p>
    <w:p w14:paraId="48E8EEE5">
      <w:pPr>
        <w:pStyle w:val="24"/>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color w:val="auto"/>
          <w:sz w:val="27"/>
          <w:szCs w:val="27"/>
          <w:highlight w:val="none"/>
          <w:lang w:eastAsia="zh-CN"/>
        </w:rPr>
      </w:pPr>
      <w:r>
        <w:rPr>
          <w:rFonts w:hint="eastAsia" w:ascii="仿宋" w:hAnsi="仿宋" w:eastAsia="仿宋" w:cs="仿宋"/>
          <w:color w:val="auto"/>
          <w:sz w:val="27"/>
          <w:szCs w:val="27"/>
          <w:highlight w:val="none"/>
        </w:rPr>
        <w:t>方式：供应商登录政采云平台https://www.zcygov.cn/在线申请获取</w:t>
      </w:r>
      <w:r>
        <w:rPr>
          <w:rFonts w:hint="eastAsia" w:ascii="仿宋" w:hAnsi="仿宋" w:eastAsia="仿宋" w:cs="仿宋"/>
          <w:color w:val="auto"/>
          <w:sz w:val="27"/>
          <w:szCs w:val="27"/>
          <w:highlight w:val="none"/>
          <w:lang w:eastAsia="zh-CN"/>
        </w:rPr>
        <w:t>招标文件</w:t>
      </w:r>
      <w:r>
        <w:rPr>
          <w:rFonts w:hint="eastAsia" w:ascii="仿宋" w:hAnsi="仿宋" w:eastAsia="仿宋" w:cs="仿宋"/>
          <w:color w:val="auto"/>
          <w:sz w:val="27"/>
          <w:szCs w:val="27"/>
          <w:highlight w:val="none"/>
        </w:rPr>
        <w:t>（进入“项目采购”应用，在获取</w:t>
      </w:r>
      <w:r>
        <w:rPr>
          <w:rFonts w:hint="eastAsia" w:ascii="仿宋" w:hAnsi="仿宋" w:eastAsia="仿宋" w:cs="仿宋"/>
          <w:color w:val="auto"/>
          <w:sz w:val="27"/>
          <w:szCs w:val="27"/>
          <w:highlight w:val="none"/>
          <w:lang w:eastAsia="zh-CN"/>
        </w:rPr>
        <w:t>招标文件</w:t>
      </w:r>
      <w:r>
        <w:rPr>
          <w:rFonts w:hint="eastAsia" w:ascii="仿宋" w:hAnsi="仿宋" w:eastAsia="仿宋" w:cs="仿宋"/>
          <w:color w:val="auto"/>
          <w:sz w:val="27"/>
          <w:szCs w:val="27"/>
          <w:highlight w:val="none"/>
        </w:rPr>
        <w:t>菜单中选择项目，申请获取</w:t>
      </w:r>
      <w:r>
        <w:rPr>
          <w:rFonts w:hint="eastAsia" w:ascii="仿宋" w:hAnsi="仿宋" w:eastAsia="仿宋" w:cs="仿宋"/>
          <w:color w:val="auto"/>
          <w:sz w:val="27"/>
          <w:szCs w:val="27"/>
          <w:highlight w:val="none"/>
          <w:lang w:eastAsia="zh-CN"/>
        </w:rPr>
        <w:t>招标文件</w:t>
      </w:r>
    </w:p>
    <w:p w14:paraId="562E9893">
      <w:pPr>
        <w:pStyle w:val="24"/>
        <w:keepNext w:val="0"/>
        <w:keepLines w:val="0"/>
        <w:widowControl/>
        <w:suppressLineNumbers w:val="0"/>
        <w:spacing w:before="75" w:beforeAutospacing="0" w:after="75" w:afterAutospacing="0" w:line="300" w:lineRule="atLeast"/>
        <w:ind w:left="0" w:right="0" w:firstLine="420"/>
        <w:rPr>
          <w:color w:val="auto"/>
          <w:highlight w:val="none"/>
        </w:rPr>
      </w:pPr>
      <w:r>
        <w:rPr>
          <w:rFonts w:hint="eastAsia" w:ascii="仿宋" w:hAnsi="仿宋" w:eastAsia="仿宋" w:cs="仿宋"/>
          <w:color w:val="auto"/>
          <w:sz w:val="27"/>
          <w:szCs w:val="27"/>
          <w:highlight w:val="none"/>
        </w:rPr>
        <w:t>售价（元）：0</w:t>
      </w:r>
    </w:p>
    <w:p w14:paraId="3BBDB28F">
      <w:pPr>
        <w:pStyle w:val="24"/>
        <w:keepNext w:val="0"/>
        <w:keepLines w:val="0"/>
        <w:widowControl/>
        <w:suppressLineNumbers w:val="0"/>
        <w:spacing w:before="255" w:beforeAutospacing="0" w:after="255" w:afterAutospacing="0" w:line="300" w:lineRule="atLeast"/>
        <w:ind w:left="0" w:right="0"/>
        <w:jc w:val="both"/>
        <w:rPr>
          <w:rFonts w:ascii="黑体" w:hAnsi="宋体" w:eastAsia="黑体" w:cs="黑体"/>
          <w:color w:val="auto"/>
          <w:sz w:val="27"/>
          <w:szCs w:val="27"/>
          <w:highlight w:val="none"/>
        </w:rPr>
      </w:pPr>
      <w:r>
        <w:rPr>
          <w:rStyle w:val="30"/>
          <w:rFonts w:ascii="黑体" w:hAnsi="宋体" w:eastAsia="黑体" w:cs="黑体"/>
          <w:color w:val="auto"/>
          <w:sz w:val="27"/>
          <w:szCs w:val="27"/>
          <w:highlight w:val="none"/>
        </w:rPr>
        <w:t>四、提交投标文件截止时间、开标时间和地点</w:t>
      </w:r>
    </w:p>
    <w:p w14:paraId="678B4765">
      <w:pPr>
        <w:pStyle w:val="24"/>
        <w:keepNext w:val="0"/>
        <w:keepLines w:val="0"/>
        <w:widowControl/>
        <w:suppressLineNumbers w:val="0"/>
        <w:spacing w:before="75" w:beforeAutospacing="0" w:after="75" w:afterAutospacing="0" w:line="300" w:lineRule="atLeast"/>
        <w:ind w:left="0" w:right="0" w:firstLine="420"/>
        <w:rPr>
          <w:color w:val="auto"/>
          <w:highlight w:val="none"/>
        </w:rPr>
      </w:pPr>
      <w:r>
        <w:rPr>
          <w:rFonts w:hint="eastAsia" w:ascii="仿宋" w:hAnsi="仿宋" w:eastAsia="仿宋" w:cs="仿宋"/>
          <w:color w:val="auto"/>
          <w:sz w:val="27"/>
          <w:szCs w:val="27"/>
          <w:highlight w:val="none"/>
        </w:rPr>
        <w:t>提交投标文件截止时间：202</w:t>
      </w:r>
      <w:r>
        <w:rPr>
          <w:rFonts w:hint="eastAsia" w:ascii="仿宋" w:hAnsi="仿宋" w:eastAsia="仿宋" w:cs="仿宋"/>
          <w:color w:val="auto"/>
          <w:sz w:val="27"/>
          <w:szCs w:val="27"/>
          <w:highlight w:val="none"/>
          <w:lang w:val="en-US" w:eastAsia="zh-CN"/>
        </w:rPr>
        <w:t>5</w:t>
      </w:r>
      <w:r>
        <w:rPr>
          <w:rFonts w:hint="eastAsia" w:ascii="仿宋" w:hAnsi="仿宋" w:eastAsia="仿宋" w:cs="仿宋"/>
          <w:color w:val="auto"/>
          <w:sz w:val="27"/>
          <w:szCs w:val="27"/>
          <w:highlight w:val="none"/>
        </w:rPr>
        <w:t>年</w:t>
      </w:r>
      <w:r>
        <w:rPr>
          <w:rFonts w:hint="eastAsia" w:ascii="仿宋" w:hAnsi="仿宋" w:eastAsia="仿宋" w:cs="仿宋"/>
          <w:color w:val="auto"/>
          <w:sz w:val="27"/>
          <w:szCs w:val="27"/>
          <w:highlight w:val="none"/>
          <w:lang w:val="en-US" w:eastAsia="zh-CN"/>
        </w:rPr>
        <w:t>04</w:t>
      </w:r>
      <w:r>
        <w:rPr>
          <w:rFonts w:hint="eastAsia" w:ascii="仿宋" w:hAnsi="仿宋" w:eastAsia="仿宋" w:cs="仿宋"/>
          <w:color w:val="auto"/>
          <w:sz w:val="27"/>
          <w:szCs w:val="27"/>
          <w:highlight w:val="none"/>
        </w:rPr>
        <w:t>月</w:t>
      </w:r>
      <w:r>
        <w:rPr>
          <w:rFonts w:hint="eastAsia" w:ascii="仿宋" w:hAnsi="仿宋" w:eastAsia="仿宋" w:cs="仿宋"/>
          <w:color w:val="auto"/>
          <w:sz w:val="27"/>
          <w:szCs w:val="27"/>
          <w:highlight w:val="none"/>
          <w:lang w:val="en-US" w:eastAsia="zh-CN"/>
        </w:rPr>
        <w:t>11</w:t>
      </w:r>
      <w:r>
        <w:rPr>
          <w:rFonts w:hint="eastAsia" w:ascii="仿宋" w:hAnsi="仿宋" w:eastAsia="仿宋" w:cs="仿宋"/>
          <w:color w:val="auto"/>
          <w:sz w:val="27"/>
          <w:szCs w:val="27"/>
          <w:highlight w:val="none"/>
        </w:rPr>
        <w:t>日</w:t>
      </w:r>
      <w:r>
        <w:rPr>
          <w:rFonts w:hint="eastAsia" w:ascii="仿宋" w:hAnsi="仿宋" w:eastAsia="仿宋" w:cs="仿宋"/>
          <w:color w:val="auto"/>
          <w:sz w:val="27"/>
          <w:szCs w:val="27"/>
          <w:highlight w:val="none"/>
          <w:lang w:eastAsia="zh-CN"/>
        </w:rPr>
        <w:t>11:00</w:t>
      </w:r>
      <w:r>
        <w:rPr>
          <w:rFonts w:hint="eastAsia" w:ascii="仿宋" w:hAnsi="仿宋" w:eastAsia="仿宋" w:cs="仿宋"/>
          <w:color w:val="auto"/>
          <w:sz w:val="27"/>
          <w:szCs w:val="27"/>
          <w:highlight w:val="none"/>
        </w:rPr>
        <w:t>（北京时间）</w:t>
      </w:r>
    </w:p>
    <w:p w14:paraId="7561301E">
      <w:pPr>
        <w:pStyle w:val="24"/>
        <w:keepNext w:val="0"/>
        <w:keepLines w:val="0"/>
        <w:widowControl/>
        <w:suppressLineNumbers w:val="0"/>
        <w:spacing w:before="75" w:beforeAutospacing="0" w:after="75" w:afterAutospacing="0" w:line="300" w:lineRule="atLeast"/>
        <w:ind w:left="0" w:right="0" w:firstLine="420"/>
        <w:rPr>
          <w:color w:val="auto"/>
          <w:highlight w:val="none"/>
        </w:rPr>
      </w:pPr>
      <w:r>
        <w:rPr>
          <w:rFonts w:hint="eastAsia" w:ascii="仿宋" w:hAnsi="仿宋" w:eastAsia="仿宋" w:cs="仿宋"/>
          <w:color w:val="auto"/>
          <w:sz w:val="27"/>
          <w:szCs w:val="27"/>
          <w:highlight w:val="none"/>
        </w:rPr>
        <w:t>投标地点：请登录政采云投标客户端投标</w:t>
      </w:r>
    </w:p>
    <w:p w14:paraId="759F434D">
      <w:pPr>
        <w:pStyle w:val="24"/>
        <w:keepNext w:val="0"/>
        <w:keepLines w:val="0"/>
        <w:widowControl/>
        <w:suppressLineNumbers w:val="0"/>
        <w:spacing w:before="75" w:beforeAutospacing="0" w:after="75" w:afterAutospacing="0" w:line="300" w:lineRule="atLeast"/>
        <w:ind w:left="0" w:right="0" w:firstLine="420"/>
        <w:rPr>
          <w:color w:val="auto"/>
          <w:highlight w:val="none"/>
        </w:rPr>
      </w:pPr>
      <w:r>
        <w:rPr>
          <w:rFonts w:hint="eastAsia" w:ascii="仿宋" w:hAnsi="仿宋" w:eastAsia="仿宋" w:cs="仿宋"/>
          <w:color w:val="auto"/>
          <w:sz w:val="27"/>
          <w:szCs w:val="27"/>
          <w:highlight w:val="none"/>
        </w:rPr>
        <w:t>开标时间：202</w:t>
      </w:r>
      <w:r>
        <w:rPr>
          <w:rFonts w:hint="eastAsia" w:ascii="仿宋" w:hAnsi="仿宋" w:eastAsia="仿宋" w:cs="仿宋"/>
          <w:color w:val="auto"/>
          <w:sz w:val="27"/>
          <w:szCs w:val="27"/>
          <w:highlight w:val="none"/>
          <w:lang w:val="en-US" w:eastAsia="zh-CN"/>
        </w:rPr>
        <w:t>5</w:t>
      </w:r>
      <w:r>
        <w:rPr>
          <w:rFonts w:hint="eastAsia" w:ascii="仿宋" w:hAnsi="仿宋" w:eastAsia="仿宋" w:cs="仿宋"/>
          <w:color w:val="auto"/>
          <w:sz w:val="27"/>
          <w:szCs w:val="27"/>
          <w:highlight w:val="none"/>
        </w:rPr>
        <w:t>年</w:t>
      </w:r>
      <w:r>
        <w:rPr>
          <w:rFonts w:hint="eastAsia" w:ascii="仿宋" w:hAnsi="仿宋" w:eastAsia="仿宋" w:cs="仿宋"/>
          <w:color w:val="auto"/>
          <w:sz w:val="27"/>
          <w:szCs w:val="27"/>
          <w:highlight w:val="none"/>
          <w:lang w:val="en-US" w:eastAsia="zh-CN"/>
        </w:rPr>
        <w:t>04</w:t>
      </w:r>
      <w:r>
        <w:rPr>
          <w:rFonts w:hint="eastAsia" w:ascii="仿宋" w:hAnsi="仿宋" w:eastAsia="仿宋" w:cs="仿宋"/>
          <w:color w:val="auto"/>
          <w:sz w:val="27"/>
          <w:szCs w:val="27"/>
          <w:highlight w:val="none"/>
        </w:rPr>
        <w:t>月</w:t>
      </w:r>
      <w:r>
        <w:rPr>
          <w:rFonts w:hint="eastAsia" w:ascii="仿宋" w:hAnsi="仿宋" w:eastAsia="仿宋" w:cs="仿宋"/>
          <w:color w:val="auto"/>
          <w:sz w:val="27"/>
          <w:szCs w:val="27"/>
          <w:highlight w:val="none"/>
          <w:lang w:val="en-US" w:eastAsia="zh-CN"/>
        </w:rPr>
        <w:t>11</w:t>
      </w:r>
      <w:r>
        <w:rPr>
          <w:rFonts w:hint="eastAsia" w:ascii="仿宋" w:hAnsi="仿宋" w:eastAsia="仿宋" w:cs="仿宋"/>
          <w:color w:val="auto"/>
          <w:sz w:val="27"/>
          <w:szCs w:val="27"/>
          <w:highlight w:val="none"/>
        </w:rPr>
        <w:t>日</w:t>
      </w:r>
      <w:r>
        <w:rPr>
          <w:rFonts w:hint="eastAsia" w:ascii="仿宋" w:hAnsi="仿宋" w:eastAsia="仿宋" w:cs="仿宋"/>
          <w:color w:val="auto"/>
          <w:sz w:val="27"/>
          <w:szCs w:val="27"/>
          <w:highlight w:val="none"/>
          <w:lang w:eastAsia="zh-CN"/>
        </w:rPr>
        <w:t>11:00</w:t>
      </w:r>
      <w:r>
        <w:rPr>
          <w:rFonts w:hint="eastAsia" w:ascii="仿宋" w:hAnsi="仿宋" w:eastAsia="仿宋" w:cs="仿宋"/>
          <w:color w:val="auto"/>
          <w:sz w:val="27"/>
          <w:szCs w:val="27"/>
          <w:highlight w:val="none"/>
        </w:rPr>
        <w:t>（北京时间）</w:t>
      </w:r>
    </w:p>
    <w:p w14:paraId="3AC26B43">
      <w:pPr>
        <w:pStyle w:val="24"/>
        <w:keepNext w:val="0"/>
        <w:keepLines w:val="0"/>
        <w:widowControl/>
        <w:suppressLineNumbers w:val="0"/>
        <w:spacing w:before="75" w:beforeAutospacing="0" w:after="75" w:afterAutospacing="0" w:line="300" w:lineRule="atLeast"/>
        <w:ind w:left="0" w:right="0" w:firstLine="420"/>
        <w:rPr>
          <w:color w:val="auto"/>
          <w:highlight w:val="none"/>
        </w:rPr>
      </w:pPr>
      <w:r>
        <w:rPr>
          <w:rFonts w:hint="eastAsia" w:ascii="仿宋" w:hAnsi="仿宋" w:eastAsia="仿宋" w:cs="仿宋"/>
          <w:color w:val="auto"/>
          <w:sz w:val="27"/>
          <w:szCs w:val="27"/>
          <w:highlight w:val="none"/>
        </w:rPr>
        <w:t>开标地点：投标人登录政采云平台https://www.zcygov.cn/，进入“项目采购-开标评标-右边选择对应项目点击“进入项目”进入开标大厅。</w:t>
      </w:r>
    </w:p>
    <w:p w14:paraId="35823EC5">
      <w:pPr>
        <w:pStyle w:val="24"/>
        <w:keepNext w:val="0"/>
        <w:keepLines w:val="0"/>
        <w:widowControl/>
        <w:suppressLineNumbers w:val="0"/>
        <w:spacing w:before="255" w:beforeAutospacing="0" w:after="255" w:afterAutospacing="0" w:line="300" w:lineRule="atLeast"/>
        <w:ind w:left="0" w:right="0"/>
        <w:jc w:val="both"/>
        <w:rPr>
          <w:rFonts w:ascii="黑体" w:hAnsi="宋体" w:eastAsia="黑体" w:cs="黑体"/>
          <w:color w:val="auto"/>
          <w:sz w:val="31"/>
          <w:szCs w:val="31"/>
          <w:highlight w:val="none"/>
        </w:rPr>
      </w:pPr>
      <w:r>
        <w:rPr>
          <w:rStyle w:val="30"/>
          <w:rFonts w:ascii="黑体" w:hAnsi="宋体" w:eastAsia="黑体" w:cs="黑体"/>
          <w:color w:val="auto"/>
          <w:sz w:val="27"/>
          <w:szCs w:val="27"/>
          <w:highlight w:val="none"/>
        </w:rPr>
        <w:t>五、公告期限</w:t>
      </w:r>
    </w:p>
    <w:p w14:paraId="118A41EB">
      <w:pPr>
        <w:pStyle w:val="24"/>
        <w:keepNext w:val="0"/>
        <w:keepLines w:val="0"/>
        <w:widowControl/>
        <w:suppressLineNumbers w:val="0"/>
        <w:spacing w:before="75" w:beforeAutospacing="0" w:after="75" w:afterAutospacing="0"/>
        <w:ind w:left="0" w:right="0" w:firstLine="420"/>
        <w:rPr>
          <w:color w:val="auto"/>
          <w:highlight w:val="none"/>
        </w:rPr>
      </w:pPr>
      <w:r>
        <w:rPr>
          <w:rFonts w:hint="eastAsia" w:ascii="仿宋" w:hAnsi="仿宋" w:eastAsia="仿宋" w:cs="仿宋"/>
          <w:color w:val="auto"/>
          <w:sz w:val="27"/>
          <w:szCs w:val="27"/>
          <w:highlight w:val="none"/>
        </w:rPr>
        <w:t>自本公告发布之日起5个工作日。</w:t>
      </w:r>
    </w:p>
    <w:p w14:paraId="352E0E00">
      <w:pPr>
        <w:pStyle w:val="24"/>
        <w:keepNext w:val="0"/>
        <w:keepLines w:val="0"/>
        <w:widowControl/>
        <w:suppressLineNumbers w:val="0"/>
        <w:spacing w:before="255" w:beforeAutospacing="0" w:after="255" w:afterAutospacing="0" w:line="300" w:lineRule="atLeast"/>
        <w:ind w:left="0" w:right="0"/>
        <w:jc w:val="both"/>
        <w:rPr>
          <w:rFonts w:ascii="黑体" w:hAnsi="宋体" w:eastAsia="黑体" w:cs="黑体"/>
          <w:color w:val="auto"/>
          <w:sz w:val="27"/>
          <w:szCs w:val="27"/>
          <w:highlight w:val="none"/>
        </w:rPr>
      </w:pPr>
      <w:r>
        <w:rPr>
          <w:rStyle w:val="30"/>
          <w:rFonts w:ascii="黑体" w:hAnsi="宋体" w:eastAsia="黑体" w:cs="黑体"/>
          <w:color w:val="auto"/>
          <w:sz w:val="27"/>
          <w:szCs w:val="27"/>
          <w:highlight w:val="none"/>
        </w:rPr>
        <w:t>六、其他补充事宜</w:t>
      </w:r>
    </w:p>
    <w:p w14:paraId="3A5B6FB0">
      <w:pPr>
        <w:pStyle w:val="24"/>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15" w:lineRule="atLeast"/>
        <w:ind w:left="0" w:right="0" w:firstLine="540" w:firstLineChars="200"/>
        <w:textAlignment w:val="auto"/>
        <w:rPr>
          <w:rFonts w:hint="eastAsia" w:ascii="仿宋" w:hAnsi="仿宋" w:eastAsia="仿宋" w:cs="仿宋"/>
          <w:color w:val="auto"/>
          <w:sz w:val="27"/>
          <w:szCs w:val="27"/>
          <w:highlight w:val="none"/>
        </w:rPr>
      </w:pPr>
      <w:r>
        <w:rPr>
          <w:rFonts w:hint="eastAsia" w:ascii="仿宋" w:hAnsi="仿宋" w:eastAsia="仿宋" w:cs="仿宋"/>
          <w:color w:val="auto"/>
          <w:sz w:val="27"/>
          <w:szCs w:val="27"/>
          <w:highlight w:val="none"/>
        </w:rPr>
        <w:t>1.本项目采用全流程不见面电子开评标，投标供应商需要使用CA加密设备，供应商可通过新疆数字证书认证中心官网（https://www.xjca.com.cn/）或下载“新疆政务通”APP自行进行申领。</w:t>
      </w:r>
    </w:p>
    <w:p w14:paraId="75335B18">
      <w:pPr>
        <w:pStyle w:val="24"/>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15" w:lineRule="atLeast"/>
        <w:ind w:left="0" w:right="0" w:firstLine="540" w:firstLineChars="200"/>
        <w:textAlignment w:val="auto"/>
        <w:rPr>
          <w:rFonts w:hint="eastAsia" w:ascii="仿宋" w:hAnsi="仿宋" w:eastAsia="仿宋" w:cs="仿宋"/>
          <w:color w:val="auto"/>
          <w:sz w:val="27"/>
          <w:szCs w:val="27"/>
          <w:highlight w:val="none"/>
        </w:rPr>
      </w:pPr>
      <w:r>
        <w:rPr>
          <w:rFonts w:hint="eastAsia" w:ascii="仿宋" w:hAnsi="仿宋" w:eastAsia="仿宋" w:cs="仿宋"/>
          <w:color w:val="auto"/>
          <w:sz w:val="27"/>
          <w:szCs w:val="27"/>
          <w:highlight w:val="none"/>
        </w:rPr>
        <w:t>2.本项目实行网上投标，采用加密电子投标文件(供应商须使用CA加密设备通过政采云电子投标客户端制作投标文件)。若供应商参与投标，自行承担投标一切费用。</w:t>
      </w:r>
    </w:p>
    <w:p w14:paraId="1CC4E62E">
      <w:pPr>
        <w:pStyle w:val="24"/>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15" w:lineRule="atLeast"/>
        <w:ind w:left="0" w:right="0" w:firstLine="540" w:firstLineChars="200"/>
        <w:textAlignment w:val="auto"/>
        <w:rPr>
          <w:rFonts w:hint="eastAsia" w:ascii="仿宋" w:hAnsi="仿宋" w:eastAsia="仿宋" w:cs="仿宋"/>
          <w:color w:val="auto"/>
          <w:sz w:val="27"/>
          <w:szCs w:val="27"/>
          <w:highlight w:val="none"/>
        </w:rPr>
      </w:pPr>
      <w:r>
        <w:rPr>
          <w:rFonts w:hint="eastAsia" w:ascii="仿宋" w:hAnsi="仿宋" w:eastAsia="仿宋" w:cs="仿宋"/>
          <w:color w:val="auto"/>
          <w:sz w:val="27"/>
          <w:szCs w:val="27"/>
          <w:highlight w:val="none"/>
        </w:rPr>
        <w:t>3.各供应商在开标前应确保成为新疆维吾尔自治区政府采购网正式注册入库供应商（已在政采云平台其他省份入驻的供应商无需重复注册），并完成CA数字证书申领。因未注册入库、未办理CA数字证书等原因造成无法投标或投标失败等后果由供应商自行承担。</w:t>
      </w:r>
    </w:p>
    <w:p w14:paraId="1E0E804D">
      <w:pPr>
        <w:pStyle w:val="24"/>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15" w:lineRule="atLeast"/>
        <w:ind w:left="0" w:right="0" w:firstLine="540" w:firstLineChars="200"/>
        <w:jc w:val="left"/>
        <w:textAlignment w:val="auto"/>
        <w:rPr>
          <w:rFonts w:hint="eastAsia" w:ascii="仿宋" w:hAnsi="仿宋" w:eastAsia="仿宋" w:cs="仿宋"/>
          <w:color w:val="auto"/>
          <w:sz w:val="27"/>
          <w:szCs w:val="27"/>
          <w:highlight w:val="none"/>
        </w:rPr>
      </w:pPr>
      <w:r>
        <w:rPr>
          <w:rFonts w:hint="eastAsia" w:ascii="仿宋" w:hAnsi="仿宋" w:eastAsia="仿宋" w:cs="仿宋"/>
          <w:color w:val="auto"/>
          <w:sz w:val="27"/>
          <w:szCs w:val="27"/>
          <w:highlight w:val="none"/>
        </w:rPr>
        <w:t>4.供应商将政采云电子交易客户端下载、安装完成后，可通过账号密码或CA登录客户端进行投标文件制作。在使用政采云投标客户端时，建议使用WIN7+64位及以上操作系统。客户端请至新疆政府采购网（http://www.ccgp-xinjiang.gov.cn/）下载专区查看，如有问题可拨打政采云客户服务热线95763进行咨询。</w:t>
      </w:r>
    </w:p>
    <w:p w14:paraId="78EA502E">
      <w:pPr>
        <w:pStyle w:val="24"/>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15" w:lineRule="atLeast"/>
        <w:ind w:left="0" w:right="0" w:firstLine="540" w:firstLineChars="200"/>
        <w:textAlignment w:val="auto"/>
        <w:rPr>
          <w:rFonts w:hint="eastAsia" w:ascii="仿宋" w:hAnsi="仿宋" w:eastAsia="仿宋" w:cs="仿宋"/>
          <w:color w:val="auto"/>
          <w:sz w:val="27"/>
          <w:szCs w:val="27"/>
          <w:highlight w:val="none"/>
        </w:rPr>
      </w:pPr>
      <w:r>
        <w:rPr>
          <w:rFonts w:hint="eastAsia" w:ascii="仿宋" w:hAnsi="仿宋" w:eastAsia="仿宋" w:cs="仿宋"/>
          <w:color w:val="auto"/>
          <w:sz w:val="27"/>
          <w:szCs w:val="27"/>
          <w:highlight w:val="none"/>
        </w:rPr>
        <w:t>5.供应商在开标时须使用制作加密电子投标文件所使用的CA锁及电脑，电脑须提前配置好浏览器（建议使用谷歌浏览器），以便开标时解锁。</w:t>
      </w:r>
    </w:p>
    <w:p w14:paraId="0C487A53">
      <w:pPr>
        <w:pStyle w:val="24"/>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15" w:lineRule="atLeast"/>
        <w:ind w:left="0" w:right="0" w:firstLine="540" w:firstLineChars="200"/>
        <w:textAlignment w:val="auto"/>
        <w:rPr>
          <w:rFonts w:hint="eastAsia" w:ascii="仿宋" w:hAnsi="仿宋" w:eastAsia="仿宋" w:cs="仿宋"/>
          <w:color w:val="auto"/>
          <w:sz w:val="27"/>
          <w:szCs w:val="27"/>
          <w:highlight w:val="none"/>
        </w:rPr>
      </w:pPr>
      <w:r>
        <w:rPr>
          <w:rFonts w:hint="eastAsia" w:ascii="仿宋" w:hAnsi="仿宋" w:eastAsia="仿宋" w:cs="仿宋"/>
          <w:color w:val="auto"/>
          <w:sz w:val="27"/>
          <w:szCs w:val="27"/>
          <w:highlight w:val="none"/>
        </w:rPr>
        <w:t>6.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w:t>
      </w:r>
    </w:p>
    <w:p w14:paraId="33159C71">
      <w:pPr>
        <w:pStyle w:val="24"/>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15" w:lineRule="atLeast"/>
        <w:ind w:left="0" w:right="0" w:firstLine="540" w:firstLineChars="200"/>
        <w:textAlignment w:val="auto"/>
        <w:rPr>
          <w:color w:val="auto"/>
          <w:highlight w:val="none"/>
        </w:rPr>
      </w:pPr>
      <w:r>
        <w:rPr>
          <w:rFonts w:hint="eastAsia" w:ascii="仿宋" w:hAnsi="仿宋" w:eastAsia="仿宋" w:cs="仿宋"/>
          <w:color w:val="auto"/>
          <w:sz w:val="27"/>
          <w:szCs w:val="27"/>
          <w:highlight w:val="none"/>
        </w:rPr>
        <w:t>7.为了保证开评标顺利进行，政采云线上开标功能完全实现，供应商开标所使用的电脑设备须具有视频及语音功能。</w:t>
      </w:r>
    </w:p>
    <w:p w14:paraId="7EE9B056">
      <w:pPr>
        <w:pStyle w:val="24"/>
        <w:keepNext w:val="0"/>
        <w:keepLines w:val="0"/>
        <w:widowControl/>
        <w:suppressLineNumbers w:val="0"/>
        <w:spacing w:before="75" w:beforeAutospacing="0" w:after="75" w:afterAutospacing="0"/>
        <w:ind w:left="0" w:right="0"/>
        <w:rPr>
          <w:color w:val="auto"/>
          <w:highlight w:val="none"/>
        </w:rPr>
      </w:pPr>
      <w:r>
        <w:rPr>
          <w:color w:val="auto"/>
          <w:highlight w:val="none"/>
        </w:rPr>
        <w:t>特别提示：</w:t>
      </w:r>
    </w:p>
    <w:p w14:paraId="5076A1AD">
      <w:pPr>
        <w:pStyle w:val="24"/>
        <w:keepNext w:val="0"/>
        <w:keepLines w:val="0"/>
        <w:widowControl/>
        <w:suppressLineNumbers w:val="0"/>
        <w:spacing w:before="75" w:beforeAutospacing="0" w:after="75" w:afterAutospacing="0"/>
        <w:ind w:left="0" w:right="0"/>
        <w:rPr>
          <w:color w:val="auto"/>
          <w:highlight w:val="none"/>
        </w:rPr>
      </w:pPr>
      <w:r>
        <w:rPr>
          <w:color w:val="auto"/>
          <w:highlight w:val="none"/>
        </w:rPr>
        <w:t>1、采购限额标准以上，200万元以下的货物和服务采购项目、400万元以下的工程采购项目，适宜由中小企业提供的，</w:t>
      </w:r>
      <w:r>
        <w:rPr>
          <w:rFonts w:hint="eastAsia"/>
          <w:color w:val="auto"/>
          <w:highlight w:val="none"/>
          <w:lang w:eastAsia="zh-CN"/>
        </w:rPr>
        <w:t>采购人</w:t>
      </w:r>
      <w:r>
        <w:rPr>
          <w:color w:val="auto"/>
          <w:highlight w:val="none"/>
        </w:rPr>
        <w:t>应当专门面向中小企业采购。</w:t>
      </w:r>
    </w:p>
    <w:p w14:paraId="3463FC3F">
      <w:pPr>
        <w:pStyle w:val="24"/>
        <w:keepNext w:val="0"/>
        <w:keepLines w:val="0"/>
        <w:widowControl/>
        <w:suppressLineNumbers w:val="0"/>
        <w:spacing w:before="75" w:beforeAutospacing="0" w:after="75" w:afterAutospacing="0"/>
        <w:ind w:left="0" w:right="0"/>
        <w:rPr>
          <w:color w:val="auto"/>
          <w:highlight w:val="none"/>
        </w:rPr>
      </w:pPr>
      <w:r>
        <w:rPr>
          <w:color w:val="auto"/>
          <w:highlight w:val="none"/>
        </w:rPr>
        <w:t>2、超过200万元的货物和服务采购项目，预留该部分采购项目预算总额的30%以上专门面向中小企业采购，其中预留给小微企业的比例不低于60</w:t>
      </w:r>
      <w:r>
        <w:rPr>
          <w:rFonts w:hint="eastAsia"/>
          <w:color w:val="auto"/>
          <w:highlight w:val="none"/>
          <w:lang w:val="en-US" w:eastAsia="zh-CN"/>
        </w:rPr>
        <w:t>%</w:t>
      </w:r>
      <w:r>
        <w:rPr>
          <w:color w:val="auto"/>
          <w:highlight w:val="none"/>
        </w:rPr>
        <w:t>。</w:t>
      </w:r>
    </w:p>
    <w:p w14:paraId="1C463557">
      <w:pPr>
        <w:pStyle w:val="24"/>
        <w:keepNext w:val="0"/>
        <w:keepLines w:val="0"/>
        <w:widowControl/>
        <w:suppressLineNumbers w:val="0"/>
        <w:spacing w:before="75" w:beforeAutospacing="0" w:after="75" w:afterAutospacing="0"/>
        <w:ind w:left="0" w:right="0"/>
        <w:rPr>
          <w:color w:val="auto"/>
          <w:highlight w:val="none"/>
        </w:rPr>
      </w:pPr>
      <w:r>
        <w:rPr>
          <w:color w:val="auto"/>
          <w:highlight w:val="none"/>
        </w:rPr>
        <w:t>3、超过400万元的工程采购项目中适宜由中小企业提供的，预留该部分采购项目预算总额的40%以上专门面向中小企业采购，其中预留给小微企业的比例不低于60%。</w:t>
      </w:r>
    </w:p>
    <w:p w14:paraId="0246F6E7">
      <w:pPr>
        <w:pStyle w:val="24"/>
        <w:keepNext w:val="0"/>
        <w:keepLines w:val="0"/>
        <w:widowControl/>
        <w:suppressLineNumbers w:val="0"/>
        <w:spacing w:before="75" w:beforeAutospacing="0" w:after="75" w:afterAutospacing="0"/>
        <w:ind w:left="0" w:right="0"/>
        <w:rPr>
          <w:color w:val="auto"/>
          <w:highlight w:val="none"/>
        </w:rPr>
      </w:pPr>
      <w:r>
        <w:rPr>
          <w:color w:val="auto"/>
          <w:highlight w:val="none"/>
        </w:rPr>
        <w:t>4、对于未预留份额专门面向中小企业的采购项目，以及预留份额项目中的非预留部分采购包，</w:t>
      </w:r>
      <w:r>
        <w:rPr>
          <w:rFonts w:hint="eastAsia"/>
          <w:color w:val="auto"/>
          <w:highlight w:val="none"/>
          <w:lang w:eastAsia="zh-CN"/>
        </w:rPr>
        <w:t>采购人</w:t>
      </w:r>
      <w:r>
        <w:rPr>
          <w:color w:val="auto"/>
          <w:highlight w:val="none"/>
        </w:rPr>
        <w:t>、</w:t>
      </w:r>
      <w:r>
        <w:rPr>
          <w:rFonts w:hint="eastAsia"/>
          <w:color w:val="auto"/>
          <w:highlight w:val="none"/>
          <w:lang w:eastAsia="zh-CN"/>
        </w:rPr>
        <w:t>采购代理机构</w:t>
      </w:r>
      <w:r>
        <w:rPr>
          <w:color w:val="auto"/>
          <w:highlight w:val="none"/>
        </w:rPr>
        <w:t>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3A9156F4">
      <w:pPr>
        <w:pStyle w:val="24"/>
        <w:keepNext w:val="0"/>
        <w:keepLines w:val="0"/>
        <w:widowControl/>
        <w:suppressLineNumbers w:val="0"/>
        <w:spacing w:before="75" w:beforeAutospacing="0" w:after="75" w:afterAutospacing="0"/>
        <w:ind w:left="0" w:right="0"/>
        <w:rPr>
          <w:color w:val="auto"/>
          <w:highlight w:val="none"/>
        </w:rPr>
      </w:pPr>
      <w:r>
        <w:rPr>
          <w:color w:val="auto"/>
          <w:highlight w:val="none"/>
        </w:rPr>
        <w:t>5、接受大中型企业与小微企业组成联合体或者允许大中型企业向一家或者多家小微企业分包的采购项目，对于联合协议或者分包意向协议约定小微企业的合同份额占到合同总金额30%以上的，</w:t>
      </w:r>
      <w:r>
        <w:rPr>
          <w:rFonts w:hint="eastAsia"/>
          <w:color w:val="auto"/>
          <w:highlight w:val="none"/>
          <w:lang w:eastAsia="zh-CN"/>
        </w:rPr>
        <w:t>采购人</w:t>
      </w:r>
      <w:r>
        <w:rPr>
          <w:color w:val="auto"/>
          <w:highlight w:val="none"/>
        </w:rPr>
        <w:t>、</w:t>
      </w:r>
      <w:r>
        <w:rPr>
          <w:rFonts w:hint="eastAsia"/>
          <w:color w:val="auto"/>
          <w:highlight w:val="none"/>
          <w:lang w:eastAsia="zh-CN"/>
        </w:rPr>
        <w:t>采购代理机构</w:t>
      </w:r>
      <w:r>
        <w:rPr>
          <w:color w:val="auto"/>
          <w:highlight w:val="none"/>
        </w:rPr>
        <w:t>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17794A81">
      <w:pPr>
        <w:pStyle w:val="24"/>
        <w:keepNext w:val="0"/>
        <w:keepLines w:val="0"/>
        <w:widowControl/>
        <w:suppressLineNumbers w:val="0"/>
        <w:spacing w:before="255" w:beforeAutospacing="0" w:after="255" w:afterAutospacing="0" w:line="480" w:lineRule="atLeast"/>
        <w:ind w:left="0" w:right="0"/>
        <w:jc w:val="both"/>
        <w:rPr>
          <w:rFonts w:ascii="黑体" w:hAnsi="宋体" w:eastAsia="黑体" w:cs="黑体"/>
          <w:color w:val="auto"/>
          <w:sz w:val="31"/>
          <w:szCs w:val="31"/>
          <w:highlight w:val="none"/>
        </w:rPr>
      </w:pPr>
      <w:r>
        <w:rPr>
          <w:rStyle w:val="30"/>
          <w:rFonts w:ascii="黑体" w:hAnsi="宋体" w:eastAsia="黑体" w:cs="黑体"/>
          <w:color w:val="auto"/>
          <w:sz w:val="27"/>
          <w:szCs w:val="27"/>
          <w:highlight w:val="none"/>
        </w:rPr>
        <w:t>七、对本次采购提出询问，请按以下方式联系</w:t>
      </w:r>
    </w:p>
    <w:p w14:paraId="158E1B00">
      <w:pPr>
        <w:pStyle w:val="24"/>
        <w:keepNext w:val="0"/>
        <w:keepLines w:val="0"/>
        <w:widowControl/>
        <w:suppressLineNumbers w:val="0"/>
        <w:spacing w:before="75" w:beforeAutospacing="0" w:after="75" w:afterAutospacing="0"/>
        <w:ind w:left="0" w:right="0" w:firstLine="420"/>
        <w:rPr>
          <w:rFonts w:hint="eastAsia" w:ascii="仿宋" w:hAnsi="仿宋" w:eastAsia="仿宋" w:cs="仿宋"/>
          <w:color w:val="auto"/>
          <w:highlight w:val="none"/>
        </w:rPr>
      </w:pPr>
      <w:r>
        <w:rPr>
          <w:rFonts w:hint="eastAsia" w:ascii="仿宋" w:hAnsi="仿宋" w:eastAsia="仿宋" w:cs="仿宋"/>
          <w:color w:val="auto"/>
          <w:sz w:val="27"/>
          <w:szCs w:val="27"/>
          <w:highlight w:val="none"/>
        </w:rPr>
        <w:t>1.</w:t>
      </w:r>
      <w:r>
        <w:rPr>
          <w:rFonts w:hint="eastAsia" w:ascii="仿宋" w:hAnsi="仿宋" w:eastAsia="仿宋" w:cs="仿宋"/>
          <w:color w:val="auto"/>
          <w:sz w:val="27"/>
          <w:szCs w:val="27"/>
          <w:highlight w:val="none"/>
          <w:lang w:eastAsia="zh-CN"/>
        </w:rPr>
        <w:t>采购人</w:t>
      </w:r>
      <w:r>
        <w:rPr>
          <w:rFonts w:hint="eastAsia" w:ascii="仿宋" w:hAnsi="仿宋" w:eastAsia="仿宋" w:cs="仿宋"/>
          <w:color w:val="auto"/>
          <w:sz w:val="27"/>
          <w:szCs w:val="27"/>
          <w:highlight w:val="none"/>
        </w:rPr>
        <w:t>信息</w:t>
      </w:r>
    </w:p>
    <w:p w14:paraId="2B4BA394">
      <w:pPr>
        <w:pStyle w:val="24"/>
        <w:spacing w:before="75" w:beforeAutospacing="0" w:after="75" w:afterAutospacing="0"/>
        <w:ind w:firstLine="420"/>
        <w:rPr>
          <w:rFonts w:hint="eastAsia" w:ascii="仿宋" w:hAnsi="仿宋" w:eastAsia="仿宋" w:cs="仿宋"/>
          <w:color w:val="auto"/>
          <w:highlight w:val="none"/>
          <w:lang w:eastAsia="zh-CN"/>
        </w:rPr>
      </w:pPr>
      <w:r>
        <w:rPr>
          <w:rFonts w:hint="eastAsia" w:ascii="仿宋" w:hAnsi="仿宋" w:eastAsia="仿宋" w:cs="仿宋"/>
          <w:color w:val="auto"/>
          <w:sz w:val="27"/>
          <w:szCs w:val="27"/>
          <w:highlight w:val="none"/>
        </w:rPr>
        <w:t>名 称：</w:t>
      </w:r>
      <w:r>
        <w:rPr>
          <w:rFonts w:hint="eastAsia" w:ascii="仿宋" w:hAnsi="仿宋" w:eastAsia="仿宋" w:cs="仿宋"/>
          <w:color w:val="auto"/>
          <w:sz w:val="27"/>
          <w:szCs w:val="27"/>
          <w:highlight w:val="none"/>
          <w:lang w:eastAsia="zh-CN"/>
        </w:rPr>
        <w:t>新疆维吾尔自治区文化馆</w:t>
      </w:r>
    </w:p>
    <w:p w14:paraId="53CAFF6E">
      <w:pPr>
        <w:pStyle w:val="24"/>
        <w:spacing w:before="75" w:beforeAutospacing="0" w:after="75" w:afterAutospacing="0"/>
        <w:ind w:firstLine="420"/>
        <w:rPr>
          <w:rFonts w:hint="eastAsia" w:ascii="仿宋" w:hAnsi="仿宋" w:eastAsia="仿宋" w:cs="仿宋"/>
          <w:color w:val="auto"/>
          <w:highlight w:val="none"/>
        </w:rPr>
      </w:pPr>
      <w:r>
        <w:rPr>
          <w:rFonts w:hint="eastAsia" w:ascii="仿宋" w:hAnsi="仿宋" w:eastAsia="仿宋" w:cs="仿宋"/>
          <w:color w:val="auto"/>
          <w:sz w:val="27"/>
          <w:szCs w:val="27"/>
          <w:highlight w:val="none"/>
        </w:rPr>
        <w:t>地 址：</w:t>
      </w:r>
      <w:r>
        <w:rPr>
          <w:rFonts w:hint="eastAsia" w:ascii="仿宋" w:hAnsi="仿宋" w:eastAsia="仿宋" w:cs="仿宋"/>
          <w:color w:val="auto"/>
          <w:sz w:val="27"/>
          <w:szCs w:val="27"/>
          <w:highlight w:val="none"/>
          <w:lang w:val="en-US" w:eastAsia="zh-CN"/>
        </w:rPr>
        <w:t>乌鲁木齐沙依巴克区友好北路 167 号</w:t>
      </w:r>
    </w:p>
    <w:p w14:paraId="3DFD7D23">
      <w:pPr>
        <w:pStyle w:val="24"/>
        <w:keepNext w:val="0"/>
        <w:keepLines w:val="0"/>
        <w:widowControl/>
        <w:suppressLineNumbers w:val="0"/>
        <w:spacing w:before="75" w:beforeAutospacing="0" w:after="75" w:afterAutospacing="0"/>
        <w:ind w:left="0" w:right="0" w:firstLine="420"/>
        <w:rPr>
          <w:rFonts w:hint="eastAsia" w:ascii="仿宋" w:hAnsi="仿宋" w:eastAsia="仿宋" w:cs="仿宋"/>
          <w:color w:val="auto"/>
          <w:highlight w:val="none"/>
          <w:lang w:eastAsia="zh-CN"/>
        </w:rPr>
      </w:pPr>
      <w:r>
        <w:rPr>
          <w:rFonts w:hint="eastAsia" w:ascii="仿宋" w:hAnsi="仿宋" w:eastAsia="仿宋" w:cs="仿宋"/>
          <w:color w:val="auto"/>
          <w:sz w:val="27"/>
          <w:szCs w:val="27"/>
          <w:highlight w:val="none"/>
        </w:rPr>
        <w:t>联系方式：</w:t>
      </w:r>
      <w:r>
        <w:rPr>
          <w:rFonts w:hint="eastAsia" w:ascii="仿宋" w:hAnsi="仿宋" w:eastAsia="仿宋" w:cs="仿宋"/>
          <w:color w:val="auto"/>
          <w:sz w:val="27"/>
          <w:szCs w:val="27"/>
          <w:highlight w:val="none"/>
          <w:lang w:val="en-US" w:eastAsia="zh-CN"/>
        </w:rPr>
        <w:t>18699114432</w:t>
      </w:r>
    </w:p>
    <w:p w14:paraId="3C1E915F">
      <w:pPr>
        <w:pStyle w:val="24"/>
        <w:keepNext w:val="0"/>
        <w:keepLines w:val="0"/>
        <w:widowControl/>
        <w:suppressLineNumbers w:val="0"/>
        <w:spacing w:before="75" w:beforeAutospacing="0" w:after="75" w:afterAutospacing="0"/>
        <w:ind w:left="0" w:right="0" w:firstLine="420"/>
        <w:rPr>
          <w:rFonts w:hint="eastAsia" w:ascii="仿宋" w:hAnsi="仿宋" w:eastAsia="仿宋" w:cs="仿宋"/>
          <w:color w:val="auto"/>
          <w:highlight w:val="none"/>
        </w:rPr>
      </w:pPr>
      <w:r>
        <w:rPr>
          <w:rFonts w:hint="eastAsia" w:ascii="仿宋" w:hAnsi="仿宋" w:eastAsia="仿宋" w:cs="仿宋"/>
          <w:color w:val="auto"/>
          <w:sz w:val="27"/>
          <w:szCs w:val="27"/>
          <w:highlight w:val="none"/>
        </w:rPr>
        <w:t>2.</w:t>
      </w:r>
      <w:r>
        <w:rPr>
          <w:rFonts w:hint="eastAsia" w:ascii="仿宋" w:hAnsi="仿宋" w:eastAsia="仿宋" w:cs="仿宋"/>
          <w:color w:val="auto"/>
          <w:sz w:val="27"/>
          <w:szCs w:val="27"/>
          <w:highlight w:val="none"/>
          <w:lang w:eastAsia="zh-CN"/>
        </w:rPr>
        <w:t>采购代理机构</w:t>
      </w:r>
      <w:r>
        <w:rPr>
          <w:rFonts w:hint="eastAsia" w:ascii="仿宋" w:hAnsi="仿宋" w:eastAsia="仿宋" w:cs="仿宋"/>
          <w:color w:val="auto"/>
          <w:sz w:val="27"/>
          <w:szCs w:val="27"/>
          <w:highlight w:val="none"/>
        </w:rPr>
        <w:t>信息</w:t>
      </w:r>
    </w:p>
    <w:p w14:paraId="5EC745BD">
      <w:pPr>
        <w:pStyle w:val="24"/>
        <w:keepNext w:val="0"/>
        <w:keepLines w:val="0"/>
        <w:widowControl/>
        <w:suppressLineNumbers w:val="0"/>
        <w:spacing w:before="75" w:beforeAutospacing="0" w:after="75" w:afterAutospacing="0"/>
        <w:ind w:left="0" w:right="0" w:firstLine="420"/>
        <w:rPr>
          <w:rFonts w:hint="default" w:ascii="仿宋" w:hAnsi="仿宋" w:eastAsia="仿宋" w:cs="仿宋"/>
          <w:color w:val="auto"/>
          <w:highlight w:val="none"/>
          <w:lang w:val="en-US" w:eastAsia="zh-CN"/>
        </w:rPr>
      </w:pPr>
      <w:r>
        <w:rPr>
          <w:rFonts w:hint="eastAsia" w:ascii="仿宋" w:hAnsi="仿宋" w:eastAsia="仿宋" w:cs="仿宋"/>
          <w:color w:val="auto"/>
          <w:sz w:val="27"/>
          <w:szCs w:val="27"/>
          <w:highlight w:val="none"/>
        </w:rPr>
        <w:t>名 称：</w:t>
      </w:r>
      <w:r>
        <w:rPr>
          <w:rFonts w:hint="eastAsia" w:ascii="仿宋" w:hAnsi="仿宋" w:eastAsia="仿宋" w:cs="仿宋"/>
          <w:color w:val="auto"/>
          <w:sz w:val="27"/>
          <w:szCs w:val="27"/>
          <w:highlight w:val="none"/>
          <w:lang w:val="en-US" w:eastAsia="zh-CN"/>
        </w:rPr>
        <w:t>新疆盛世乾元工程项目管理咨询有限公司</w:t>
      </w:r>
    </w:p>
    <w:p w14:paraId="0613A3E5">
      <w:pPr>
        <w:pStyle w:val="24"/>
        <w:keepNext w:val="0"/>
        <w:keepLines w:val="0"/>
        <w:widowControl/>
        <w:suppressLineNumbers w:val="0"/>
        <w:spacing w:before="75" w:beforeAutospacing="0" w:after="75" w:afterAutospacing="0"/>
        <w:ind w:left="0" w:right="0" w:firstLine="420"/>
        <w:rPr>
          <w:rFonts w:hint="eastAsia" w:ascii="仿宋" w:hAnsi="仿宋" w:eastAsia="仿宋" w:cs="仿宋"/>
          <w:color w:val="auto"/>
          <w:highlight w:val="none"/>
        </w:rPr>
      </w:pPr>
      <w:r>
        <w:rPr>
          <w:rFonts w:hint="eastAsia" w:ascii="仿宋" w:hAnsi="仿宋" w:eastAsia="仿宋" w:cs="仿宋"/>
          <w:color w:val="auto"/>
          <w:sz w:val="27"/>
          <w:szCs w:val="27"/>
          <w:highlight w:val="none"/>
        </w:rPr>
        <w:t>地 址：新疆乌鲁木齐市水磨沟区南湖北路1956号亚欧财富广场A座</w:t>
      </w:r>
      <w:r>
        <w:rPr>
          <w:rFonts w:hint="eastAsia" w:ascii="仿宋" w:hAnsi="仿宋" w:eastAsia="仿宋" w:cs="仿宋"/>
          <w:color w:val="auto"/>
          <w:sz w:val="27"/>
          <w:szCs w:val="27"/>
          <w:highlight w:val="none"/>
          <w:lang w:val="en-US" w:eastAsia="zh-CN"/>
        </w:rPr>
        <w:t>16</w:t>
      </w:r>
      <w:r>
        <w:rPr>
          <w:rFonts w:hint="eastAsia" w:ascii="仿宋" w:hAnsi="仿宋" w:eastAsia="仿宋" w:cs="仿宋"/>
          <w:color w:val="auto"/>
          <w:sz w:val="27"/>
          <w:szCs w:val="27"/>
          <w:highlight w:val="none"/>
        </w:rPr>
        <w:t>03室</w:t>
      </w:r>
    </w:p>
    <w:p w14:paraId="58ED7372">
      <w:pPr>
        <w:pStyle w:val="24"/>
        <w:keepNext w:val="0"/>
        <w:keepLines w:val="0"/>
        <w:widowControl/>
        <w:suppressLineNumbers w:val="0"/>
        <w:spacing w:before="75" w:beforeAutospacing="0" w:after="75" w:afterAutospacing="0"/>
        <w:ind w:left="0" w:right="0" w:firstLine="420"/>
        <w:rPr>
          <w:rFonts w:hint="default" w:ascii="仿宋" w:hAnsi="仿宋" w:eastAsia="仿宋" w:cs="仿宋"/>
          <w:color w:val="auto"/>
          <w:highlight w:val="none"/>
          <w:lang w:val="en-US" w:eastAsia="zh-CN"/>
        </w:rPr>
      </w:pPr>
      <w:r>
        <w:rPr>
          <w:rFonts w:hint="eastAsia" w:ascii="仿宋" w:hAnsi="仿宋" w:eastAsia="仿宋" w:cs="仿宋"/>
          <w:color w:val="auto"/>
          <w:sz w:val="27"/>
          <w:szCs w:val="27"/>
          <w:highlight w:val="none"/>
        </w:rPr>
        <w:t>联系方式：</w:t>
      </w:r>
      <w:r>
        <w:rPr>
          <w:rFonts w:hint="eastAsia" w:ascii="仿宋" w:hAnsi="仿宋" w:eastAsia="仿宋" w:cs="仿宋"/>
          <w:color w:val="auto"/>
          <w:sz w:val="27"/>
          <w:szCs w:val="27"/>
          <w:highlight w:val="none"/>
          <w:lang w:val="en-US" w:eastAsia="zh-CN"/>
        </w:rPr>
        <w:t>任广文、李倩倩</w:t>
      </w:r>
      <w:r>
        <w:rPr>
          <w:rFonts w:hint="eastAsia" w:ascii="仿宋" w:hAnsi="仿宋" w:eastAsia="仿宋" w:cs="仿宋"/>
          <w:color w:val="auto"/>
          <w:sz w:val="27"/>
          <w:szCs w:val="27"/>
          <w:highlight w:val="none"/>
        </w:rPr>
        <w:t xml:space="preserve"> </w:t>
      </w:r>
      <w:r>
        <w:rPr>
          <w:rFonts w:hint="eastAsia" w:ascii="仿宋" w:hAnsi="仿宋" w:eastAsia="仿宋" w:cs="仿宋"/>
          <w:color w:val="auto"/>
          <w:sz w:val="27"/>
          <w:szCs w:val="27"/>
          <w:highlight w:val="none"/>
          <w:lang w:val="en-US" w:eastAsia="zh-CN"/>
        </w:rPr>
        <w:t>0991-4659594</w:t>
      </w:r>
    </w:p>
    <w:p w14:paraId="25D8398E">
      <w:pPr>
        <w:pStyle w:val="24"/>
        <w:keepNext w:val="0"/>
        <w:keepLines w:val="0"/>
        <w:widowControl/>
        <w:suppressLineNumbers w:val="0"/>
        <w:spacing w:before="75" w:beforeAutospacing="0" w:after="75" w:afterAutospacing="0"/>
        <w:ind w:left="0" w:right="0" w:firstLine="420"/>
        <w:rPr>
          <w:rFonts w:hint="eastAsia" w:ascii="仿宋" w:hAnsi="仿宋" w:eastAsia="仿宋" w:cs="仿宋"/>
          <w:color w:val="auto"/>
          <w:highlight w:val="none"/>
        </w:rPr>
      </w:pPr>
      <w:r>
        <w:rPr>
          <w:rFonts w:hint="eastAsia" w:ascii="仿宋" w:hAnsi="仿宋" w:eastAsia="仿宋" w:cs="仿宋"/>
          <w:color w:val="auto"/>
          <w:sz w:val="27"/>
          <w:szCs w:val="27"/>
          <w:highlight w:val="none"/>
        </w:rPr>
        <w:t>3.项目联系方式</w:t>
      </w:r>
    </w:p>
    <w:p w14:paraId="6389DC0E">
      <w:pPr>
        <w:pStyle w:val="24"/>
        <w:keepNext w:val="0"/>
        <w:keepLines w:val="0"/>
        <w:widowControl/>
        <w:suppressLineNumbers w:val="0"/>
        <w:spacing w:before="75" w:beforeAutospacing="0" w:after="75" w:afterAutospacing="0"/>
        <w:ind w:left="0" w:right="0" w:firstLine="420"/>
        <w:rPr>
          <w:rFonts w:hint="eastAsia" w:ascii="仿宋" w:hAnsi="仿宋" w:eastAsia="仿宋" w:cs="仿宋"/>
          <w:color w:val="auto"/>
          <w:highlight w:val="none"/>
        </w:rPr>
      </w:pPr>
      <w:r>
        <w:rPr>
          <w:rFonts w:hint="eastAsia" w:ascii="仿宋" w:hAnsi="仿宋" w:eastAsia="仿宋" w:cs="仿宋"/>
          <w:color w:val="auto"/>
          <w:sz w:val="27"/>
          <w:szCs w:val="27"/>
          <w:highlight w:val="none"/>
        </w:rPr>
        <w:t>项目联系人：</w:t>
      </w:r>
      <w:r>
        <w:rPr>
          <w:rStyle w:val="33"/>
          <w:rFonts w:hint="eastAsia" w:ascii="仿宋" w:hAnsi="仿宋" w:eastAsia="仿宋" w:cs="仿宋"/>
          <w:color w:val="auto"/>
          <w:sz w:val="27"/>
          <w:szCs w:val="27"/>
          <w:highlight w:val="none"/>
          <w:lang w:eastAsia="zh-CN"/>
        </w:rPr>
        <w:t>任广文、李倩倩</w:t>
      </w:r>
      <w:r>
        <w:rPr>
          <w:rStyle w:val="33"/>
          <w:rFonts w:hint="eastAsia" w:ascii="仿宋" w:hAnsi="仿宋" w:eastAsia="仿宋" w:cs="仿宋"/>
          <w:color w:val="auto"/>
          <w:sz w:val="27"/>
          <w:szCs w:val="27"/>
          <w:highlight w:val="none"/>
        </w:rPr>
        <w:t xml:space="preserve"> </w:t>
      </w:r>
    </w:p>
    <w:p w14:paraId="36E20C65">
      <w:pPr>
        <w:pStyle w:val="24"/>
        <w:keepNext w:val="0"/>
        <w:keepLines w:val="0"/>
        <w:widowControl/>
        <w:suppressLineNumbers w:val="0"/>
        <w:spacing w:before="75" w:beforeAutospacing="0" w:after="75" w:afterAutospacing="0"/>
        <w:ind w:left="0" w:right="0" w:firstLine="420"/>
        <w:rPr>
          <w:rFonts w:hint="eastAsia" w:ascii="仿宋" w:hAnsi="仿宋" w:eastAsia="仿宋" w:cs="仿宋"/>
          <w:color w:val="auto"/>
          <w:highlight w:val="none"/>
          <w:lang w:val="en-US" w:eastAsia="zh-CN"/>
        </w:rPr>
      </w:pPr>
      <w:r>
        <w:rPr>
          <w:rFonts w:hint="eastAsia" w:ascii="仿宋" w:hAnsi="仿宋" w:eastAsia="仿宋" w:cs="仿宋"/>
          <w:color w:val="auto"/>
          <w:sz w:val="27"/>
          <w:szCs w:val="27"/>
          <w:highlight w:val="none"/>
        </w:rPr>
        <w:t>电 话：</w:t>
      </w:r>
      <w:r>
        <w:rPr>
          <w:rStyle w:val="33"/>
          <w:rFonts w:hint="eastAsia" w:ascii="仿宋" w:hAnsi="仿宋" w:eastAsia="仿宋" w:cs="仿宋"/>
          <w:color w:val="auto"/>
          <w:sz w:val="27"/>
          <w:szCs w:val="27"/>
          <w:highlight w:val="none"/>
          <w:lang w:eastAsia="zh-CN"/>
        </w:rPr>
        <w:t>0991-4659594、13009656586</w:t>
      </w:r>
    </w:p>
    <w:p w14:paraId="09DB30D0">
      <w:pPr>
        <w:pStyle w:val="24"/>
        <w:keepNext w:val="0"/>
        <w:keepLines w:val="0"/>
        <w:widowControl/>
        <w:suppressLineNumbers w:val="0"/>
        <w:spacing w:before="75" w:beforeAutospacing="0" w:after="75" w:afterAutospacing="0"/>
        <w:ind w:left="0" w:right="0"/>
        <w:rPr>
          <w:color w:val="auto"/>
          <w:highlight w:val="none"/>
        </w:rPr>
      </w:pPr>
    </w:p>
    <w:p w14:paraId="710BF2C0">
      <w:pPr>
        <w:rPr>
          <w:rFonts w:hint="eastAsia"/>
          <w:b/>
          <w:bCs/>
          <w:color w:val="auto"/>
          <w:sz w:val="28"/>
          <w:szCs w:val="28"/>
          <w:highlight w:val="none"/>
          <w:lang w:val="en-US" w:eastAsia="zh-CN"/>
        </w:rPr>
      </w:pPr>
      <w:r>
        <w:rPr>
          <w:rFonts w:hint="eastAsia"/>
          <w:b/>
          <w:bCs/>
          <w:color w:val="auto"/>
          <w:sz w:val="28"/>
          <w:szCs w:val="28"/>
          <w:highlight w:val="none"/>
          <w:lang w:val="en-US" w:eastAsia="zh-CN"/>
        </w:rPr>
        <w:br w:type="page"/>
      </w:r>
    </w:p>
    <w:p w14:paraId="7E5F4E2A">
      <w:pPr>
        <w:pStyle w:val="2"/>
        <w:keepNext w:val="0"/>
        <w:keepLines w:val="0"/>
        <w:pageBreakBefore w:val="0"/>
        <w:widowControl w:val="0"/>
        <w:numPr>
          <w:ilvl w:val="0"/>
          <w:numId w:val="0"/>
        </w:numPr>
        <w:kinsoku/>
        <w:wordWrap/>
        <w:overflowPunct/>
        <w:topLinePunct w:val="0"/>
        <w:bidi w:val="0"/>
        <w:spacing w:line="360" w:lineRule="auto"/>
        <w:jc w:val="center"/>
        <w:textAlignment w:val="auto"/>
        <w:outlineLvl w:val="0"/>
        <w:rPr>
          <w:rFonts w:hint="eastAsia"/>
          <w:b/>
          <w:bCs/>
          <w:color w:val="auto"/>
          <w:sz w:val="28"/>
          <w:szCs w:val="28"/>
          <w:highlight w:val="none"/>
          <w:lang w:val="en-US" w:eastAsia="zh-CN"/>
        </w:rPr>
      </w:pPr>
      <w:bookmarkStart w:id="3" w:name="_Toc2841"/>
      <w:r>
        <w:rPr>
          <w:rFonts w:hint="eastAsia"/>
          <w:b/>
          <w:bCs/>
          <w:color w:val="auto"/>
          <w:sz w:val="28"/>
          <w:szCs w:val="28"/>
          <w:highlight w:val="none"/>
          <w:lang w:val="en-US" w:eastAsia="zh-CN"/>
        </w:rPr>
        <w:t>第二章  供应商须知前附表</w:t>
      </w:r>
      <w:bookmarkEnd w:id="3"/>
    </w:p>
    <w:tbl>
      <w:tblPr>
        <w:tblStyle w:val="27"/>
        <w:tblW w:w="90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1"/>
        <w:gridCol w:w="8158"/>
      </w:tblGrid>
      <w:tr w14:paraId="34E271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 w:hRule="atLeast"/>
          <w:jc w:val="center"/>
        </w:trPr>
        <w:tc>
          <w:tcPr>
            <w:tcW w:w="941" w:type="dxa"/>
            <w:tcBorders>
              <w:top w:val="single" w:color="auto" w:sz="4" w:space="0"/>
              <w:left w:val="single" w:color="auto" w:sz="4" w:space="0"/>
              <w:bottom w:val="single" w:color="auto" w:sz="4" w:space="0"/>
              <w:right w:val="single" w:color="auto" w:sz="4" w:space="0"/>
            </w:tcBorders>
            <w:vAlign w:val="center"/>
          </w:tcPr>
          <w:p w14:paraId="3884590B">
            <w:pPr>
              <w:keepNext w:val="0"/>
              <w:keepLines w:val="0"/>
              <w:pageBreakBefore w:val="0"/>
              <w:widowControl w:val="0"/>
              <w:kinsoku/>
              <w:wordWrap/>
              <w:overflowPunct/>
              <w:topLinePunct w:val="0"/>
              <w:bidi w:val="0"/>
              <w:spacing w:line="360" w:lineRule="auto"/>
              <w:jc w:val="center"/>
              <w:textAlignment w:val="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序号</w:t>
            </w:r>
          </w:p>
        </w:tc>
        <w:tc>
          <w:tcPr>
            <w:tcW w:w="8158" w:type="dxa"/>
            <w:tcBorders>
              <w:top w:val="single" w:color="auto" w:sz="4" w:space="0"/>
              <w:left w:val="single" w:color="auto" w:sz="4" w:space="0"/>
              <w:bottom w:val="single" w:color="auto" w:sz="4" w:space="0"/>
              <w:right w:val="single" w:color="auto" w:sz="4" w:space="0"/>
            </w:tcBorders>
            <w:vAlign w:val="center"/>
          </w:tcPr>
          <w:p w14:paraId="0A652008">
            <w:pPr>
              <w:keepNext w:val="0"/>
              <w:keepLines w:val="0"/>
              <w:pageBreakBefore w:val="0"/>
              <w:widowControl w:val="0"/>
              <w:kinsoku/>
              <w:wordWrap/>
              <w:overflowPunct/>
              <w:topLinePunct w:val="0"/>
              <w:bidi w:val="0"/>
              <w:spacing w:line="360" w:lineRule="auto"/>
              <w:jc w:val="center"/>
              <w:textAlignment w:val="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内容</w:t>
            </w:r>
          </w:p>
        </w:tc>
      </w:tr>
      <w:tr w14:paraId="7076BD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jc w:val="center"/>
        </w:trPr>
        <w:tc>
          <w:tcPr>
            <w:tcW w:w="941" w:type="dxa"/>
            <w:tcBorders>
              <w:top w:val="single" w:color="auto" w:sz="4" w:space="0"/>
              <w:left w:val="single" w:color="auto" w:sz="4" w:space="0"/>
              <w:bottom w:val="single" w:color="auto" w:sz="4" w:space="0"/>
              <w:right w:val="single" w:color="auto" w:sz="4" w:space="0"/>
            </w:tcBorders>
            <w:vAlign w:val="center"/>
          </w:tcPr>
          <w:p w14:paraId="6B054220">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w:t>
            </w:r>
          </w:p>
        </w:tc>
        <w:tc>
          <w:tcPr>
            <w:tcW w:w="8158" w:type="dxa"/>
            <w:tcBorders>
              <w:top w:val="single" w:color="auto" w:sz="4" w:space="0"/>
              <w:left w:val="single" w:color="auto" w:sz="4" w:space="0"/>
              <w:bottom w:val="single" w:color="auto" w:sz="4" w:space="0"/>
              <w:right w:val="single" w:color="auto" w:sz="4" w:space="0"/>
            </w:tcBorders>
            <w:vAlign w:val="center"/>
          </w:tcPr>
          <w:p w14:paraId="20598C83">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color w:val="auto"/>
                <w:sz w:val="24"/>
                <w:szCs w:val="24"/>
                <w:highlight w:val="none"/>
                <w:lang w:val="en-US" w:eastAsia="zh-CN"/>
              </w:rPr>
            </w:pPr>
            <w:bookmarkStart w:id="4" w:name="OLE_LINK2"/>
            <w:r>
              <w:rPr>
                <w:rFonts w:hint="eastAsia" w:asciiTheme="minorEastAsia" w:hAnsiTheme="minorEastAsia" w:eastAsiaTheme="minorEastAsia" w:cstheme="minorEastAsia"/>
                <w:color w:val="auto"/>
                <w:sz w:val="24"/>
                <w:szCs w:val="24"/>
                <w:highlight w:val="none"/>
                <w:lang w:val="en-US" w:eastAsia="zh-CN"/>
              </w:rPr>
              <w:t>项目名称：群众村晚精品作品（节目）全疆展演（标项一 展演）</w:t>
            </w:r>
          </w:p>
          <w:p w14:paraId="0FD36F99">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项目编号：</w:t>
            </w:r>
            <w:bookmarkEnd w:id="4"/>
            <w:r>
              <w:rPr>
                <w:rFonts w:hint="eastAsia" w:asciiTheme="minorEastAsia" w:hAnsiTheme="minorEastAsia" w:eastAsiaTheme="minorEastAsia" w:cstheme="minorEastAsia"/>
                <w:color w:val="auto"/>
                <w:sz w:val="24"/>
                <w:szCs w:val="24"/>
                <w:highlight w:val="none"/>
                <w:lang w:val="en-US" w:eastAsia="zh-CN"/>
              </w:rPr>
              <w:t>SSQYZB-FW2025012-1</w:t>
            </w:r>
          </w:p>
          <w:p w14:paraId="1986950C">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项目名称：群众村晚精品作品（节目）全疆展演（标项二 宣传）</w:t>
            </w:r>
          </w:p>
          <w:p w14:paraId="5C21E180">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项目编号：SSQYZB-FW2025012-2</w:t>
            </w:r>
          </w:p>
        </w:tc>
      </w:tr>
      <w:tr w14:paraId="54CDE0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jc w:val="center"/>
        </w:trPr>
        <w:tc>
          <w:tcPr>
            <w:tcW w:w="941" w:type="dxa"/>
            <w:tcBorders>
              <w:top w:val="single" w:color="auto" w:sz="4" w:space="0"/>
              <w:left w:val="single" w:color="auto" w:sz="4" w:space="0"/>
              <w:bottom w:val="single" w:color="auto" w:sz="4" w:space="0"/>
              <w:right w:val="single" w:color="auto" w:sz="4" w:space="0"/>
            </w:tcBorders>
            <w:vAlign w:val="center"/>
          </w:tcPr>
          <w:p w14:paraId="59F98F56">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w:t>
            </w:r>
          </w:p>
        </w:tc>
        <w:tc>
          <w:tcPr>
            <w:tcW w:w="8158" w:type="dxa"/>
            <w:tcBorders>
              <w:top w:val="single" w:color="auto" w:sz="4" w:space="0"/>
              <w:left w:val="single" w:color="auto" w:sz="4" w:space="0"/>
              <w:bottom w:val="single" w:color="auto" w:sz="4" w:space="0"/>
              <w:right w:val="single" w:color="auto" w:sz="4" w:space="0"/>
            </w:tcBorders>
            <w:vAlign w:val="center"/>
          </w:tcPr>
          <w:p w14:paraId="702C78B7">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采购</w:t>
            </w:r>
            <w:r>
              <w:rPr>
                <w:rFonts w:hint="eastAsia" w:asciiTheme="minorEastAsia" w:hAnsiTheme="minorEastAsia" w:eastAsiaTheme="minorEastAsia" w:cstheme="minorEastAsia"/>
                <w:color w:val="auto"/>
                <w:sz w:val="24"/>
                <w:szCs w:val="24"/>
                <w:highlight w:val="none"/>
                <w:lang w:eastAsia="zh-CN"/>
              </w:rPr>
              <w:t>单位</w:t>
            </w:r>
            <w:r>
              <w:rPr>
                <w:rFonts w:hint="eastAsia" w:asciiTheme="minorEastAsia" w:hAnsiTheme="minorEastAsia" w:eastAsiaTheme="minorEastAsia" w:cstheme="minorEastAsia"/>
                <w:color w:val="auto"/>
                <w:sz w:val="24"/>
                <w:szCs w:val="24"/>
                <w:highlight w:val="none"/>
              </w:rPr>
              <w:t>：</w:t>
            </w:r>
            <w:r>
              <w:rPr>
                <w:rFonts w:hint="eastAsia" w:hAnsi="宋体" w:cs="宋体"/>
                <w:bCs/>
                <w:color w:val="auto"/>
                <w:sz w:val="24"/>
                <w:szCs w:val="24"/>
                <w:highlight w:val="none"/>
                <w:lang w:eastAsia="zh-CN"/>
              </w:rPr>
              <w:t>新疆维吾尔自治区文化馆</w:t>
            </w:r>
          </w:p>
          <w:p w14:paraId="5BE67702">
            <w:pPr>
              <w:pStyle w:val="2"/>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default" w:asciiTheme="minorEastAsia" w:hAnsiTheme="minorEastAsia" w:eastAsiaTheme="minorEastAsia" w:cstheme="minorEastAsia"/>
                <w:color w:val="auto"/>
                <w:kern w:val="2"/>
                <w:sz w:val="24"/>
                <w:szCs w:val="24"/>
                <w:highlight w:val="none"/>
                <w:lang w:val="en-US" w:eastAsia="zh-CN" w:bidi="ar-SA"/>
              </w:rPr>
            </w:pPr>
            <w:r>
              <w:rPr>
                <w:rFonts w:hint="eastAsia"/>
                <w:color w:val="auto"/>
                <w:sz w:val="24"/>
                <w:szCs w:val="24"/>
                <w:highlight w:val="none"/>
                <w:lang w:val="en-US" w:eastAsia="zh-CN"/>
              </w:rPr>
              <w:t>联系</w:t>
            </w:r>
            <w:r>
              <w:rPr>
                <w:rFonts w:hint="eastAsia" w:asciiTheme="minorEastAsia" w:hAnsiTheme="minorEastAsia" w:eastAsiaTheme="minorEastAsia" w:cstheme="minorEastAsia"/>
                <w:color w:val="auto"/>
                <w:kern w:val="2"/>
                <w:sz w:val="24"/>
                <w:szCs w:val="24"/>
                <w:highlight w:val="none"/>
                <w:lang w:val="en-US" w:eastAsia="zh-CN" w:bidi="ar-SA"/>
              </w:rPr>
              <w:t>人：刘老师</w:t>
            </w:r>
          </w:p>
          <w:p w14:paraId="3AAE027F">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eastAsia="zh-CN"/>
              </w:rPr>
              <w:t>联系电话：</w:t>
            </w:r>
            <w:r>
              <w:rPr>
                <w:rFonts w:hint="eastAsia" w:hAnsi="宋体" w:cs="宋体"/>
                <w:bCs/>
                <w:color w:val="auto"/>
                <w:sz w:val="24"/>
                <w:szCs w:val="24"/>
                <w:highlight w:val="none"/>
                <w:lang w:val="en-US" w:eastAsia="zh-CN"/>
              </w:rPr>
              <w:t>18699114432</w:t>
            </w:r>
          </w:p>
        </w:tc>
      </w:tr>
      <w:tr w14:paraId="071A58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941" w:type="dxa"/>
            <w:tcBorders>
              <w:top w:val="single" w:color="auto" w:sz="4" w:space="0"/>
              <w:left w:val="single" w:color="auto" w:sz="4" w:space="0"/>
              <w:bottom w:val="single" w:color="auto" w:sz="4" w:space="0"/>
              <w:right w:val="single" w:color="auto" w:sz="4" w:space="0"/>
            </w:tcBorders>
            <w:vAlign w:val="center"/>
          </w:tcPr>
          <w:p w14:paraId="444ACF58">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3</w:t>
            </w:r>
          </w:p>
        </w:tc>
        <w:tc>
          <w:tcPr>
            <w:tcW w:w="8158" w:type="dxa"/>
            <w:tcBorders>
              <w:top w:val="single" w:color="auto" w:sz="4" w:space="0"/>
              <w:left w:val="single" w:color="auto" w:sz="4" w:space="0"/>
              <w:bottom w:val="single" w:color="auto" w:sz="4" w:space="0"/>
              <w:right w:val="single" w:color="auto" w:sz="4" w:space="0"/>
            </w:tcBorders>
            <w:vAlign w:val="center"/>
          </w:tcPr>
          <w:p w14:paraId="16F76725">
            <w:pPr>
              <w:keepNext w:val="0"/>
              <w:keepLines w:val="0"/>
              <w:pageBreakBefore w:val="0"/>
              <w:widowControl w:val="0"/>
              <w:kinsoku/>
              <w:wordWrap/>
              <w:overflowPunct/>
              <w:topLinePunct w:val="0"/>
              <w:autoSpaceDE/>
              <w:autoSpaceDN/>
              <w:bidi w:val="0"/>
              <w:adjustRightInd/>
              <w:snapToGrid/>
              <w:spacing w:line="360" w:lineRule="auto"/>
              <w:ind w:left="1960" w:hanging="1680" w:hangingChars="700"/>
              <w:textAlignment w:val="auto"/>
              <w:rPr>
                <w:rFonts w:hint="eastAsia" w:eastAsia="宋体"/>
                <w:color w:val="auto"/>
                <w:sz w:val="24"/>
                <w:szCs w:val="24"/>
                <w:highlight w:val="none"/>
                <w:lang w:eastAsia="zh-CN"/>
              </w:rPr>
            </w:pPr>
            <w:r>
              <w:rPr>
                <w:rFonts w:hint="eastAsia"/>
                <w:color w:val="auto"/>
                <w:sz w:val="24"/>
                <w:szCs w:val="24"/>
                <w:highlight w:val="none"/>
                <w:lang w:eastAsia="zh-CN"/>
              </w:rPr>
              <w:t>采购代理机构</w:t>
            </w:r>
            <w:r>
              <w:rPr>
                <w:rFonts w:hint="eastAsia"/>
                <w:color w:val="auto"/>
                <w:sz w:val="24"/>
                <w:szCs w:val="24"/>
                <w:highlight w:val="none"/>
              </w:rPr>
              <w:t>：</w:t>
            </w:r>
            <w:r>
              <w:rPr>
                <w:rFonts w:hint="eastAsia"/>
                <w:color w:val="auto"/>
                <w:sz w:val="24"/>
                <w:szCs w:val="24"/>
                <w:highlight w:val="none"/>
                <w:lang w:eastAsia="zh-CN"/>
              </w:rPr>
              <w:t>新疆盛世乾元工程项目管理咨询有限公司</w:t>
            </w:r>
          </w:p>
          <w:p w14:paraId="71F5B7D7">
            <w:pPr>
              <w:pStyle w:val="2"/>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eastAsia="zh-CN"/>
              </w:rPr>
              <w:t>联系人：任广文、李倩倩</w:t>
            </w:r>
          </w:p>
          <w:p w14:paraId="6B1DF3AA">
            <w:pPr>
              <w:pStyle w:val="2"/>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eastAsia="zh-CN"/>
              </w:rPr>
              <w:t>联系电话：</w:t>
            </w:r>
            <w:r>
              <w:rPr>
                <w:rFonts w:hint="eastAsia" w:asciiTheme="minorEastAsia" w:hAnsiTheme="minorEastAsia" w:eastAsiaTheme="minorEastAsia" w:cstheme="minorEastAsia"/>
                <w:color w:val="auto"/>
                <w:sz w:val="24"/>
                <w:szCs w:val="24"/>
                <w:highlight w:val="none"/>
                <w:lang w:val="en-US" w:eastAsia="zh-CN"/>
              </w:rPr>
              <w:t>0991-4659594、13009656586</w:t>
            </w:r>
          </w:p>
        </w:tc>
      </w:tr>
      <w:tr w14:paraId="6F5E14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jc w:val="center"/>
        </w:trPr>
        <w:tc>
          <w:tcPr>
            <w:tcW w:w="941" w:type="dxa"/>
            <w:tcBorders>
              <w:top w:val="single" w:color="auto" w:sz="4" w:space="0"/>
              <w:left w:val="single" w:color="auto" w:sz="4" w:space="0"/>
              <w:bottom w:val="single" w:color="auto" w:sz="4" w:space="0"/>
              <w:right w:val="single" w:color="auto" w:sz="4" w:space="0"/>
            </w:tcBorders>
            <w:vAlign w:val="center"/>
          </w:tcPr>
          <w:p w14:paraId="7E5666FF">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4</w:t>
            </w:r>
          </w:p>
        </w:tc>
        <w:tc>
          <w:tcPr>
            <w:tcW w:w="8158" w:type="dxa"/>
            <w:tcBorders>
              <w:top w:val="single" w:color="auto" w:sz="4" w:space="0"/>
              <w:left w:val="single" w:color="auto" w:sz="4" w:space="0"/>
              <w:bottom w:val="single" w:color="auto" w:sz="4" w:space="0"/>
              <w:right w:val="single" w:color="auto" w:sz="4" w:space="0"/>
            </w:tcBorders>
            <w:vAlign w:val="center"/>
          </w:tcPr>
          <w:p w14:paraId="4977729E">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color w:val="auto"/>
                <w:highlight w:val="none"/>
                <w:lang w:val="en-US"/>
              </w:rPr>
            </w:pPr>
            <w:r>
              <w:rPr>
                <w:rFonts w:hint="eastAsia" w:asciiTheme="minorEastAsia" w:hAnsiTheme="minorEastAsia" w:eastAsiaTheme="minorEastAsia" w:cstheme="minorEastAsia"/>
                <w:color w:val="auto"/>
                <w:sz w:val="24"/>
                <w:szCs w:val="24"/>
                <w:highlight w:val="none"/>
                <w:lang w:val="en-US" w:eastAsia="zh-CN"/>
              </w:rPr>
              <w:t>招标内容</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标项一：2024-2025年新疆群众村晚精品节目展演；标项二：2025年-2026年新疆群众村晚宣传；（具体详见招标文件第五章服务需求） </w:t>
            </w:r>
          </w:p>
        </w:tc>
      </w:tr>
      <w:tr w14:paraId="271F4D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941" w:type="dxa"/>
            <w:tcBorders>
              <w:top w:val="single" w:color="auto" w:sz="4" w:space="0"/>
              <w:left w:val="single" w:color="auto" w:sz="4" w:space="0"/>
              <w:bottom w:val="single" w:color="auto" w:sz="4" w:space="0"/>
              <w:right w:val="single" w:color="auto" w:sz="4" w:space="0"/>
            </w:tcBorders>
            <w:vAlign w:val="center"/>
          </w:tcPr>
          <w:p w14:paraId="7C4F905E">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5</w:t>
            </w:r>
          </w:p>
        </w:tc>
        <w:tc>
          <w:tcPr>
            <w:tcW w:w="8158" w:type="dxa"/>
            <w:tcBorders>
              <w:top w:val="single" w:color="auto" w:sz="4" w:space="0"/>
              <w:left w:val="single" w:color="auto" w:sz="4" w:space="0"/>
              <w:bottom w:val="single" w:color="auto" w:sz="4" w:space="0"/>
              <w:right w:val="single" w:color="auto" w:sz="4" w:space="0"/>
            </w:tcBorders>
            <w:vAlign w:val="center"/>
          </w:tcPr>
          <w:p w14:paraId="788E73C6">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服务地点：采购人指定地点</w:t>
            </w:r>
          </w:p>
        </w:tc>
      </w:tr>
      <w:tr w14:paraId="768C33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 w:hRule="atLeast"/>
          <w:jc w:val="center"/>
        </w:trPr>
        <w:tc>
          <w:tcPr>
            <w:tcW w:w="941" w:type="dxa"/>
            <w:tcBorders>
              <w:top w:val="single" w:color="auto" w:sz="4" w:space="0"/>
              <w:left w:val="single" w:color="auto" w:sz="4" w:space="0"/>
              <w:bottom w:val="single" w:color="auto" w:sz="4" w:space="0"/>
              <w:right w:val="single" w:color="auto" w:sz="4" w:space="0"/>
            </w:tcBorders>
            <w:vAlign w:val="center"/>
          </w:tcPr>
          <w:p w14:paraId="0034F317">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6</w:t>
            </w:r>
          </w:p>
        </w:tc>
        <w:tc>
          <w:tcPr>
            <w:tcW w:w="8158" w:type="dxa"/>
            <w:tcBorders>
              <w:top w:val="single" w:color="auto" w:sz="4" w:space="0"/>
              <w:left w:val="single" w:color="auto" w:sz="4" w:space="0"/>
              <w:bottom w:val="single" w:color="auto" w:sz="4" w:space="0"/>
              <w:right w:val="single" w:color="auto" w:sz="4" w:space="0"/>
            </w:tcBorders>
            <w:vAlign w:val="center"/>
          </w:tcPr>
          <w:p w14:paraId="5D8C8283">
            <w:pPr>
              <w:pStyle w:val="24"/>
              <w:keepNext w:val="0"/>
              <w:keepLines w:val="0"/>
              <w:widowControl/>
              <w:suppressLineNumbers w:val="0"/>
              <w:spacing w:before="75" w:beforeAutospacing="0" w:after="75" w:afterAutospacing="0" w:line="300" w:lineRule="atLeast"/>
              <w:ind w:right="0"/>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服务</w:t>
            </w:r>
            <w:r>
              <w:rPr>
                <w:rFonts w:hint="default" w:asciiTheme="minorEastAsia" w:hAnsiTheme="minorEastAsia" w:eastAsiaTheme="minorEastAsia" w:cstheme="minorEastAsia"/>
                <w:color w:val="auto"/>
                <w:kern w:val="2"/>
                <w:sz w:val="24"/>
                <w:szCs w:val="24"/>
                <w:highlight w:val="none"/>
                <w:lang w:val="en-US" w:eastAsia="zh-CN" w:bidi="ar-SA"/>
              </w:rPr>
              <w:t>期：</w:t>
            </w:r>
            <w:r>
              <w:rPr>
                <w:rFonts w:hint="eastAsia" w:asciiTheme="minorEastAsia" w:hAnsiTheme="minorEastAsia" w:eastAsiaTheme="minorEastAsia" w:cstheme="minorEastAsia"/>
                <w:color w:val="auto"/>
                <w:kern w:val="2"/>
                <w:sz w:val="24"/>
                <w:szCs w:val="24"/>
                <w:highlight w:val="none"/>
                <w:lang w:val="en-US" w:eastAsia="zh-CN" w:bidi="ar-SA"/>
              </w:rPr>
              <w:t>（标项一 展演）：一个月</w:t>
            </w:r>
          </w:p>
          <w:p w14:paraId="1B1845AB">
            <w:pPr>
              <w:pStyle w:val="24"/>
              <w:keepNext w:val="0"/>
              <w:keepLines w:val="0"/>
              <w:widowControl/>
              <w:suppressLineNumbers w:val="0"/>
              <w:spacing w:before="75" w:beforeAutospacing="0" w:after="75" w:afterAutospacing="0" w:line="300" w:lineRule="atLeast"/>
              <w:ind w:right="0" w:firstLine="960" w:firstLineChars="400"/>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kern w:val="2"/>
                <w:sz w:val="24"/>
                <w:szCs w:val="24"/>
                <w:highlight w:val="none"/>
                <w:lang w:val="en-US" w:eastAsia="zh-CN" w:bidi="ar-SA"/>
              </w:rPr>
              <w:t>（标项二 宣传）：2025.7-2026.5</w:t>
            </w:r>
          </w:p>
        </w:tc>
      </w:tr>
      <w:tr w14:paraId="4FBC4C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9" w:hRule="atLeast"/>
          <w:jc w:val="center"/>
        </w:trPr>
        <w:tc>
          <w:tcPr>
            <w:tcW w:w="941" w:type="dxa"/>
            <w:tcBorders>
              <w:top w:val="single" w:color="auto" w:sz="4" w:space="0"/>
              <w:left w:val="single" w:color="auto" w:sz="4" w:space="0"/>
              <w:bottom w:val="single" w:color="auto" w:sz="4" w:space="0"/>
              <w:right w:val="single" w:color="auto" w:sz="4" w:space="0"/>
            </w:tcBorders>
            <w:vAlign w:val="center"/>
          </w:tcPr>
          <w:p w14:paraId="17FB53EF">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7</w:t>
            </w:r>
          </w:p>
        </w:tc>
        <w:tc>
          <w:tcPr>
            <w:tcW w:w="8158" w:type="dxa"/>
            <w:tcBorders>
              <w:top w:val="single" w:color="auto" w:sz="4" w:space="0"/>
              <w:left w:val="single" w:color="auto" w:sz="4" w:space="0"/>
              <w:bottom w:val="single" w:color="auto" w:sz="4" w:space="0"/>
              <w:right w:val="single" w:color="auto" w:sz="4" w:space="0"/>
            </w:tcBorders>
            <w:vAlign w:val="center"/>
          </w:tcPr>
          <w:p w14:paraId="6C2B3600">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eastAsia="宋体" w:asciiTheme="minorEastAsia" w:hAnsiTheme="minorEastAsia" w:cstheme="minorEastAsia"/>
                <w:color w:val="auto"/>
                <w:sz w:val="24"/>
                <w:szCs w:val="24"/>
                <w:highlight w:val="none"/>
                <w:lang w:val="en-US" w:eastAsia="zh-CN"/>
              </w:rPr>
            </w:pPr>
            <w:r>
              <w:rPr>
                <w:rFonts w:hint="eastAsia" w:eastAsia="宋体" w:asciiTheme="minorEastAsia" w:hAnsiTheme="minorEastAsia" w:cstheme="minorEastAsia"/>
                <w:color w:val="auto"/>
                <w:sz w:val="24"/>
                <w:szCs w:val="24"/>
                <w:highlight w:val="none"/>
                <w:lang w:val="en-US" w:eastAsia="zh-CN"/>
              </w:rPr>
              <w:t>付款方式：具体以甲乙双方合同签订为准</w:t>
            </w:r>
          </w:p>
        </w:tc>
      </w:tr>
      <w:tr w14:paraId="24D57B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941" w:type="dxa"/>
            <w:tcBorders>
              <w:top w:val="single" w:color="auto" w:sz="4" w:space="0"/>
              <w:left w:val="single" w:color="auto" w:sz="4" w:space="0"/>
              <w:bottom w:val="single" w:color="auto" w:sz="4" w:space="0"/>
              <w:right w:val="single" w:color="auto" w:sz="4" w:space="0"/>
            </w:tcBorders>
            <w:vAlign w:val="center"/>
          </w:tcPr>
          <w:p w14:paraId="6AF40108">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8</w:t>
            </w:r>
          </w:p>
        </w:tc>
        <w:tc>
          <w:tcPr>
            <w:tcW w:w="8158" w:type="dxa"/>
            <w:tcBorders>
              <w:top w:val="single" w:color="auto" w:sz="4" w:space="0"/>
              <w:left w:val="single" w:color="auto" w:sz="4" w:space="0"/>
              <w:bottom w:val="single" w:color="auto" w:sz="4" w:space="0"/>
              <w:right w:val="single" w:color="auto" w:sz="4" w:space="0"/>
            </w:tcBorders>
            <w:vAlign w:val="center"/>
          </w:tcPr>
          <w:p w14:paraId="6D781654">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招标方式：公开招标</w:t>
            </w:r>
          </w:p>
        </w:tc>
      </w:tr>
      <w:tr w14:paraId="2A1B76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41" w:type="dxa"/>
            <w:tcBorders>
              <w:top w:val="single" w:color="auto" w:sz="4" w:space="0"/>
              <w:left w:val="single" w:color="auto" w:sz="4" w:space="0"/>
              <w:bottom w:val="single" w:color="auto" w:sz="4" w:space="0"/>
              <w:right w:val="single" w:color="auto" w:sz="4" w:space="0"/>
            </w:tcBorders>
            <w:vAlign w:val="center"/>
          </w:tcPr>
          <w:p w14:paraId="0B84F3CB">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9</w:t>
            </w:r>
          </w:p>
        </w:tc>
        <w:tc>
          <w:tcPr>
            <w:tcW w:w="8158" w:type="dxa"/>
            <w:tcBorders>
              <w:top w:val="single" w:color="auto" w:sz="4" w:space="0"/>
              <w:left w:val="single" w:color="auto" w:sz="4" w:space="0"/>
              <w:bottom w:val="single" w:color="auto" w:sz="4" w:space="0"/>
              <w:right w:val="single" w:color="auto" w:sz="4" w:space="0"/>
            </w:tcBorders>
            <w:vAlign w:val="center"/>
          </w:tcPr>
          <w:p w14:paraId="1AB396D2">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审查方式：资格后审</w:t>
            </w:r>
          </w:p>
        </w:tc>
      </w:tr>
      <w:tr w14:paraId="03B6EE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jc w:val="center"/>
        </w:trPr>
        <w:tc>
          <w:tcPr>
            <w:tcW w:w="941" w:type="dxa"/>
            <w:tcBorders>
              <w:top w:val="single" w:color="auto" w:sz="4" w:space="0"/>
              <w:left w:val="single" w:color="auto" w:sz="4" w:space="0"/>
              <w:bottom w:val="single" w:color="auto" w:sz="4" w:space="0"/>
              <w:right w:val="single" w:color="auto" w:sz="4" w:space="0"/>
            </w:tcBorders>
            <w:vAlign w:val="center"/>
          </w:tcPr>
          <w:p w14:paraId="5F9ECC9D">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10</w:t>
            </w:r>
          </w:p>
        </w:tc>
        <w:tc>
          <w:tcPr>
            <w:tcW w:w="8158" w:type="dxa"/>
            <w:tcBorders>
              <w:top w:val="single" w:color="auto" w:sz="4" w:space="0"/>
              <w:left w:val="single" w:color="auto" w:sz="4" w:space="0"/>
              <w:bottom w:val="single" w:color="auto" w:sz="4" w:space="0"/>
              <w:right w:val="single" w:color="auto" w:sz="4" w:space="0"/>
            </w:tcBorders>
            <w:vAlign w:val="center"/>
          </w:tcPr>
          <w:p w14:paraId="41792E87">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评标办法：</w:t>
            </w:r>
          </w:p>
          <w:p w14:paraId="506351B5">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☑资格后审□资格预审</w:t>
            </w:r>
          </w:p>
          <w:p w14:paraId="0396FE12">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☑综合评分法□最低评标价法</w:t>
            </w:r>
          </w:p>
          <w:p w14:paraId="4B2DB2DE">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注：</w:t>
            </w:r>
          </w:p>
          <w:p w14:paraId="0E29F30A">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1、最低评标价法，是指以价格为主要因素确定中标供应商的评标方法，即在全部满足招标文件实质性要求前提下，依据统一的价格要素评定最低报价，以提出最低报价的供应商作为中标候选供应商或者中标供应商的评标方法。投标报价相同的，按技术指标优劣顺序排列，技术指标较优的一方为中标人。</w:t>
            </w:r>
          </w:p>
          <w:p w14:paraId="7C973E8F">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2、综合评分法是指在最大限度地满足招标文件实质性要求前提下，按照招标文件中规定的评分细则评审后，以评标最终最高得分的供应商作为中标人的评标方法。每一供应商的最终得分为所有评委评分的算术平均值。得分相同的，报价较低的一方为中标人。得分且投标报价相同的，技术指标较优的一方为中标人。</w:t>
            </w:r>
          </w:p>
        </w:tc>
      </w:tr>
      <w:tr w14:paraId="09B7C2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9" w:hRule="atLeast"/>
          <w:jc w:val="center"/>
        </w:trPr>
        <w:tc>
          <w:tcPr>
            <w:tcW w:w="941" w:type="dxa"/>
            <w:tcBorders>
              <w:top w:val="single" w:color="auto" w:sz="4" w:space="0"/>
              <w:left w:val="single" w:color="auto" w:sz="4" w:space="0"/>
              <w:bottom w:val="single" w:color="auto" w:sz="4" w:space="0"/>
              <w:right w:val="single" w:color="auto" w:sz="4" w:space="0"/>
            </w:tcBorders>
            <w:vAlign w:val="center"/>
          </w:tcPr>
          <w:p w14:paraId="7B5F42BC">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11</w:t>
            </w:r>
          </w:p>
        </w:tc>
        <w:tc>
          <w:tcPr>
            <w:tcW w:w="8158" w:type="dxa"/>
            <w:tcBorders>
              <w:top w:val="single" w:color="auto" w:sz="4" w:space="0"/>
              <w:left w:val="single" w:color="auto" w:sz="4" w:space="0"/>
              <w:bottom w:val="single" w:color="auto" w:sz="4" w:space="0"/>
              <w:right w:val="single" w:color="auto" w:sz="4" w:space="0"/>
            </w:tcBorders>
            <w:vAlign w:val="center"/>
          </w:tcPr>
          <w:p w14:paraId="18213BA0">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供应商资格要求：</w:t>
            </w:r>
          </w:p>
          <w:p w14:paraId="70FDADDE">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1.满足《中华人民共和国政府采购法》第二十二条规定；</w:t>
            </w:r>
          </w:p>
          <w:p w14:paraId="44A02A97">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2.落实政府采购政策需满足的资格要求：本项目专门面向中小企业采购；</w:t>
            </w:r>
          </w:p>
          <w:p w14:paraId="72B19FAE">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3.本项目的特定资格要求：</w:t>
            </w:r>
            <w:r>
              <w:rPr>
                <w:rFonts w:hint="eastAsia" w:asciiTheme="minorEastAsia" w:hAnsiTheme="minorEastAsia" w:eastAsiaTheme="minorEastAsia" w:cstheme="minorEastAsia"/>
                <w:color w:val="auto"/>
                <w:sz w:val="24"/>
                <w:szCs w:val="24"/>
                <w:highlight w:val="none"/>
                <w:lang w:val="en-US" w:eastAsia="zh-CN"/>
              </w:rPr>
              <w:t>无</w:t>
            </w:r>
          </w:p>
        </w:tc>
      </w:tr>
      <w:tr w14:paraId="234862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2" w:hRule="atLeast"/>
          <w:jc w:val="center"/>
        </w:trPr>
        <w:tc>
          <w:tcPr>
            <w:tcW w:w="941" w:type="dxa"/>
            <w:tcBorders>
              <w:top w:val="single" w:color="auto" w:sz="4" w:space="0"/>
              <w:left w:val="single" w:color="auto" w:sz="4" w:space="0"/>
              <w:bottom w:val="single" w:color="auto" w:sz="4" w:space="0"/>
              <w:right w:val="single" w:color="auto" w:sz="4" w:space="0"/>
            </w:tcBorders>
            <w:vAlign w:val="center"/>
          </w:tcPr>
          <w:p w14:paraId="61A7C7FF">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12</w:t>
            </w:r>
          </w:p>
        </w:tc>
        <w:tc>
          <w:tcPr>
            <w:tcW w:w="8158" w:type="dxa"/>
            <w:tcBorders>
              <w:top w:val="single" w:color="auto" w:sz="4" w:space="0"/>
              <w:left w:val="single" w:color="auto" w:sz="4" w:space="0"/>
              <w:bottom w:val="single" w:color="auto" w:sz="4" w:space="0"/>
              <w:right w:val="single" w:color="auto" w:sz="4" w:space="0"/>
            </w:tcBorders>
            <w:vAlign w:val="center"/>
          </w:tcPr>
          <w:p w14:paraId="3EF5F284">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color w:val="auto"/>
                <w:sz w:val="24"/>
                <w:szCs w:val="24"/>
                <w:highlight w:val="none"/>
                <w:lang w:eastAsia="zh-CN"/>
              </w:rPr>
            </w:pPr>
            <w:r>
              <w:rPr>
                <w:rFonts w:hint="eastAsia"/>
                <w:color w:val="auto"/>
                <w:sz w:val="24"/>
                <w:szCs w:val="24"/>
                <w:highlight w:val="none"/>
                <w:lang w:eastAsia="zh-CN"/>
              </w:rPr>
              <w:t>投标保证金：</w:t>
            </w:r>
          </w:p>
          <w:p w14:paraId="0F885E24">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rPr>
              <w:t>金额：</w:t>
            </w:r>
            <w:r>
              <w:rPr>
                <w:rFonts w:hint="eastAsia" w:ascii="宋体" w:hAnsi="宋体" w:cs="宋体"/>
                <w:b w:val="0"/>
                <w:bCs w:val="0"/>
                <w:color w:val="auto"/>
                <w:sz w:val="24"/>
                <w:szCs w:val="24"/>
                <w:highlight w:val="none"/>
                <w:lang w:val="en-US" w:eastAsia="zh-CN"/>
              </w:rPr>
              <w:t>标项一：24000元（大写：贰万肆仟元整）</w:t>
            </w:r>
          </w:p>
          <w:p w14:paraId="4D57E8A4">
            <w:pPr>
              <w:keepNext w:val="0"/>
              <w:keepLines w:val="0"/>
              <w:pageBreakBefore w:val="0"/>
              <w:widowControl w:val="0"/>
              <w:kinsoku/>
              <w:wordWrap/>
              <w:overflowPunct/>
              <w:topLinePunct w:val="0"/>
              <w:autoSpaceDE/>
              <w:autoSpaceDN/>
              <w:bidi w:val="0"/>
              <w:adjustRightInd/>
              <w:snapToGrid/>
              <w:spacing w:line="360" w:lineRule="auto"/>
              <w:ind w:firstLine="720" w:firstLineChars="300"/>
              <w:textAlignment w:val="auto"/>
              <w:rPr>
                <w:rFonts w:hint="eastAsia"/>
                <w:color w:val="auto"/>
                <w:sz w:val="24"/>
                <w:szCs w:val="24"/>
                <w:highlight w:val="none"/>
                <w:lang w:eastAsia="zh-CN"/>
              </w:rPr>
            </w:pPr>
            <w:r>
              <w:rPr>
                <w:rFonts w:hint="eastAsia" w:ascii="宋体" w:hAnsi="宋体" w:cs="宋体"/>
                <w:b w:val="0"/>
                <w:bCs w:val="0"/>
                <w:color w:val="auto"/>
                <w:sz w:val="24"/>
                <w:szCs w:val="24"/>
                <w:highlight w:val="none"/>
                <w:lang w:val="en-US" w:eastAsia="zh-CN"/>
              </w:rPr>
              <w:t>标项二：16000元（大写：壹万陆仟元整）</w:t>
            </w:r>
          </w:p>
          <w:p w14:paraId="7B3FDFFC">
            <w:pPr>
              <w:spacing w:line="360" w:lineRule="auto"/>
              <w:rPr>
                <w:rFonts w:hint="eastAsia" w:ascii="宋体" w:hAnsi="宋体"/>
                <w:b w:val="0"/>
                <w:bCs/>
                <w:snapToGrid w:val="0"/>
                <w:color w:val="auto"/>
                <w:kern w:val="0"/>
                <w:sz w:val="24"/>
                <w:highlight w:val="none"/>
              </w:rPr>
            </w:pPr>
            <w:r>
              <w:rPr>
                <w:rFonts w:hint="eastAsia" w:ascii="宋体" w:hAnsi="宋体"/>
                <w:b w:val="0"/>
                <w:bCs/>
                <w:snapToGrid w:val="0"/>
                <w:color w:val="auto"/>
                <w:kern w:val="0"/>
                <w:sz w:val="24"/>
                <w:highlight w:val="none"/>
              </w:rPr>
              <w:t>1.账户名：新疆盛世乾元工程项目管理咨询有限公司</w:t>
            </w:r>
          </w:p>
          <w:p w14:paraId="1062F339">
            <w:pPr>
              <w:spacing w:line="360" w:lineRule="auto"/>
              <w:rPr>
                <w:rFonts w:hint="eastAsia" w:ascii="宋体" w:hAnsi="宋体"/>
                <w:b w:val="0"/>
                <w:bCs/>
                <w:snapToGrid w:val="0"/>
                <w:color w:val="auto"/>
                <w:kern w:val="0"/>
                <w:sz w:val="24"/>
                <w:highlight w:val="none"/>
              </w:rPr>
            </w:pPr>
            <w:r>
              <w:rPr>
                <w:rFonts w:hint="eastAsia" w:ascii="宋体" w:hAnsi="宋体"/>
                <w:b w:val="0"/>
                <w:bCs/>
                <w:snapToGrid w:val="0"/>
                <w:color w:val="auto"/>
                <w:kern w:val="0"/>
                <w:sz w:val="24"/>
                <w:highlight w:val="none"/>
              </w:rPr>
              <w:t>2.开户银行：中国农业银行股份有限公司乌鲁木齐南湖路（兵团）支行</w:t>
            </w:r>
          </w:p>
          <w:p w14:paraId="579A9EE6">
            <w:pPr>
              <w:spacing w:line="360" w:lineRule="auto"/>
              <w:rPr>
                <w:rFonts w:hint="eastAsia" w:ascii="宋体" w:hAnsi="宋体"/>
                <w:b w:val="0"/>
                <w:bCs/>
                <w:snapToGrid w:val="0"/>
                <w:color w:val="auto"/>
                <w:kern w:val="0"/>
                <w:sz w:val="24"/>
                <w:highlight w:val="none"/>
              </w:rPr>
            </w:pPr>
            <w:r>
              <w:rPr>
                <w:rFonts w:hint="eastAsia" w:ascii="宋体" w:hAnsi="宋体"/>
                <w:b w:val="0"/>
                <w:bCs/>
                <w:snapToGrid w:val="0"/>
                <w:color w:val="auto"/>
                <w:kern w:val="0"/>
                <w:sz w:val="24"/>
                <w:highlight w:val="none"/>
              </w:rPr>
              <w:t>3.账号：30704501040008571</w:t>
            </w:r>
          </w:p>
          <w:p w14:paraId="7F1563BF">
            <w:pPr>
              <w:spacing w:line="360" w:lineRule="auto"/>
              <w:rPr>
                <w:rFonts w:hint="eastAsia" w:ascii="宋体" w:hAnsi="宋体"/>
                <w:b w:val="0"/>
                <w:bCs/>
                <w:snapToGrid w:val="0"/>
                <w:color w:val="auto"/>
                <w:kern w:val="0"/>
                <w:sz w:val="24"/>
                <w:highlight w:val="none"/>
              </w:rPr>
            </w:pPr>
            <w:r>
              <w:rPr>
                <w:rFonts w:hint="eastAsia" w:ascii="宋体" w:hAnsi="宋体"/>
                <w:b w:val="0"/>
                <w:bCs/>
                <w:snapToGrid w:val="0"/>
                <w:color w:val="auto"/>
                <w:kern w:val="0"/>
                <w:sz w:val="24"/>
                <w:highlight w:val="none"/>
              </w:rPr>
              <w:t>4.行号：103881070457</w:t>
            </w:r>
          </w:p>
          <w:p w14:paraId="3BDD2B6C">
            <w:pPr>
              <w:pStyle w:val="2"/>
              <w:keepNext w:val="0"/>
              <w:keepLines w:val="0"/>
              <w:pageBreakBefore w:val="0"/>
              <w:widowControl w:val="0"/>
              <w:kinsoku/>
              <w:wordWrap/>
              <w:overflowPunct/>
              <w:topLinePunct w:val="0"/>
              <w:bidi w:val="0"/>
              <w:spacing w:line="360" w:lineRule="auto"/>
              <w:ind w:left="0" w:leftChars="0" w:firstLine="0" w:firstLineChars="0"/>
              <w:textAlignment w:val="auto"/>
              <w:rPr>
                <w:rFonts w:hint="default" w:eastAsia="宋体"/>
                <w:color w:val="auto"/>
                <w:sz w:val="24"/>
                <w:szCs w:val="24"/>
                <w:highlight w:val="none"/>
                <w:lang w:val="en-US" w:eastAsia="zh-CN"/>
              </w:rPr>
            </w:pPr>
            <w:r>
              <w:rPr>
                <w:rFonts w:hint="eastAsia" w:ascii="宋体" w:hAnsi="宋体" w:cs="宋体"/>
                <w:color w:val="auto"/>
                <w:sz w:val="24"/>
                <w:szCs w:val="24"/>
                <w:highlight w:val="none"/>
              </w:rPr>
              <w:t>请于</w:t>
            </w:r>
            <w:r>
              <w:rPr>
                <w:rFonts w:hint="eastAsia" w:ascii="宋体" w:hAnsi="宋体" w:cs="宋体"/>
                <w:color w:val="auto"/>
                <w:sz w:val="24"/>
                <w:szCs w:val="24"/>
                <w:highlight w:val="none"/>
                <w:lang w:val="en-US" w:eastAsia="zh-CN"/>
              </w:rPr>
              <w:t>2025</w:t>
            </w:r>
            <w:r>
              <w:rPr>
                <w:rFonts w:hint="eastAsia" w:ascii="宋体" w:hAnsi="宋体" w:cs="宋体"/>
                <w:color w:val="auto"/>
                <w:sz w:val="24"/>
                <w:szCs w:val="24"/>
                <w:highlight w:val="none"/>
                <w:lang w:eastAsia="zh-CN"/>
              </w:rPr>
              <w:t>年</w:t>
            </w:r>
            <w:r>
              <w:rPr>
                <w:rFonts w:hint="eastAsia" w:ascii="宋体" w:hAnsi="宋体" w:cs="宋体"/>
                <w:color w:val="auto"/>
                <w:sz w:val="24"/>
                <w:szCs w:val="24"/>
                <w:highlight w:val="none"/>
                <w:lang w:val="en-US" w:eastAsia="zh-CN"/>
              </w:rPr>
              <w:t>04</w:t>
            </w:r>
            <w:r>
              <w:rPr>
                <w:rFonts w:hint="eastAsia" w:ascii="宋体" w:hAnsi="宋体" w:cs="宋体"/>
                <w:color w:val="auto"/>
                <w:sz w:val="24"/>
                <w:szCs w:val="24"/>
                <w:highlight w:val="none"/>
                <w:lang w:eastAsia="zh-CN"/>
              </w:rPr>
              <w:t>月</w:t>
            </w:r>
            <w:r>
              <w:rPr>
                <w:rFonts w:hint="eastAsia" w:ascii="宋体" w:hAnsi="宋体" w:cs="宋体"/>
                <w:color w:val="auto"/>
                <w:sz w:val="24"/>
                <w:szCs w:val="24"/>
                <w:highlight w:val="none"/>
                <w:lang w:val="en-US" w:eastAsia="zh-CN"/>
              </w:rPr>
              <w:t>11</w:t>
            </w:r>
            <w:r>
              <w:rPr>
                <w:rFonts w:hint="eastAsia" w:ascii="宋体" w:hAnsi="宋体" w:cs="宋体"/>
                <w:color w:val="auto"/>
                <w:sz w:val="24"/>
                <w:szCs w:val="24"/>
                <w:highlight w:val="none"/>
                <w:lang w:eastAsia="zh-CN"/>
              </w:rPr>
              <w:t>日</w:t>
            </w:r>
            <w:r>
              <w:rPr>
                <w:rFonts w:hint="eastAsia" w:ascii="宋体" w:hAnsi="宋体" w:cs="宋体"/>
                <w:color w:val="auto"/>
                <w:sz w:val="24"/>
                <w:szCs w:val="24"/>
                <w:highlight w:val="none"/>
                <w:lang w:val="en-US" w:eastAsia="zh-CN"/>
              </w:rPr>
              <w:t>11</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0</w:t>
            </w:r>
            <w:r>
              <w:rPr>
                <w:rFonts w:hint="eastAsia" w:ascii="宋体" w:hAnsi="宋体" w:cs="宋体"/>
                <w:color w:val="auto"/>
                <w:sz w:val="24"/>
                <w:szCs w:val="24"/>
                <w:highlight w:val="none"/>
              </w:rPr>
              <w:t>0之前将投标保证金</w:t>
            </w:r>
            <w:r>
              <w:rPr>
                <w:rFonts w:hint="eastAsia" w:ascii="宋体" w:hAnsi="宋体" w:cs="宋体"/>
                <w:color w:val="auto"/>
                <w:sz w:val="24"/>
                <w:szCs w:val="24"/>
                <w:highlight w:val="none"/>
                <w:lang w:val="en-US" w:eastAsia="zh-CN"/>
              </w:rPr>
              <w:t>以</w:t>
            </w:r>
            <w:r>
              <w:rPr>
                <w:rFonts w:hint="eastAsia" w:ascii="宋体" w:hAnsi="宋体" w:cs="宋体"/>
                <w:color w:val="auto"/>
                <w:sz w:val="24"/>
                <w:szCs w:val="24"/>
                <w:highlight w:val="none"/>
                <w:lang w:eastAsia="zh-CN"/>
              </w:rPr>
              <w:t>电汇、</w:t>
            </w:r>
            <w:r>
              <w:rPr>
                <w:rFonts w:hint="eastAsia" w:ascii="宋体" w:hAnsi="宋体" w:cs="宋体"/>
                <w:color w:val="auto"/>
                <w:sz w:val="24"/>
                <w:szCs w:val="24"/>
                <w:highlight w:val="none"/>
                <w:lang w:val="en-US" w:eastAsia="zh-CN"/>
              </w:rPr>
              <w:t>保函</w:t>
            </w:r>
            <w:r>
              <w:rPr>
                <w:rFonts w:hint="eastAsia" w:ascii="宋体" w:hAnsi="宋体" w:cs="宋体"/>
                <w:color w:val="auto"/>
                <w:sz w:val="24"/>
                <w:szCs w:val="24"/>
                <w:highlight w:val="none"/>
                <w:lang w:eastAsia="zh-CN"/>
              </w:rPr>
              <w:t>或转账</w:t>
            </w:r>
            <w:r>
              <w:rPr>
                <w:rFonts w:hint="eastAsia" w:ascii="宋体" w:hAnsi="宋体" w:cs="宋体"/>
                <w:color w:val="auto"/>
                <w:sz w:val="24"/>
                <w:szCs w:val="24"/>
                <w:highlight w:val="none"/>
              </w:rPr>
              <w:t>（存入）</w:t>
            </w:r>
            <w:r>
              <w:rPr>
                <w:rFonts w:hint="eastAsia" w:ascii="宋体" w:hAnsi="宋体" w:cs="宋体"/>
                <w:color w:val="auto"/>
                <w:sz w:val="24"/>
                <w:szCs w:val="24"/>
                <w:highlight w:val="none"/>
                <w:lang w:val="en-US" w:eastAsia="zh-CN"/>
              </w:rPr>
              <w:t>等方式缴纳</w:t>
            </w:r>
            <w:r>
              <w:rPr>
                <w:rFonts w:hint="eastAsia" w:ascii="宋体" w:hAnsi="宋体" w:cs="宋体"/>
                <w:color w:val="auto"/>
                <w:sz w:val="24"/>
                <w:szCs w:val="24"/>
                <w:highlight w:val="none"/>
              </w:rPr>
              <w:t>。</w:t>
            </w:r>
            <w:r>
              <w:rPr>
                <w:rFonts w:hint="eastAsia" w:ascii="宋体" w:hAnsi="宋体" w:cs="宋体"/>
                <w:color w:val="auto"/>
                <w:sz w:val="24"/>
                <w:szCs w:val="24"/>
                <w:highlight w:val="none"/>
              </w:rPr>
              <w:br w:type="textWrapping"/>
            </w:r>
            <w:r>
              <w:rPr>
                <w:rFonts w:hint="eastAsia" w:ascii="宋体" w:hAnsi="宋体" w:cs="宋体"/>
                <w:b/>
                <w:bCs/>
                <w:color w:val="auto"/>
                <w:sz w:val="24"/>
                <w:szCs w:val="24"/>
                <w:highlight w:val="none"/>
                <w:lang w:eastAsia="zh-CN"/>
              </w:rPr>
              <w:t>备注：需备注项目名称</w:t>
            </w:r>
            <w:r>
              <w:rPr>
                <w:rFonts w:hint="eastAsia" w:ascii="宋体" w:hAnsi="宋体" w:cs="宋体"/>
                <w:b/>
                <w:bCs/>
                <w:color w:val="auto"/>
                <w:sz w:val="24"/>
                <w:szCs w:val="24"/>
                <w:highlight w:val="none"/>
                <w:lang w:val="en-US" w:eastAsia="zh-CN"/>
              </w:rPr>
              <w:t>简称及项目编号，如未注明，造成保证金无法查明的，责任由供应商自行承担，</w:t>
            </w:r>
          </w:p>
        </w:tc>
      </w:tr>
      <w:tr w14:paraId="56F499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 w:hRule="atLeast"/>
          <w:jc w:val="center"/>
        </w:trPr>
        <w:tc>
          <w:tcPr>
            <w:tcW w:w="941" w:type="dxa"/>
            <w:tcBorders>
              <w:top w:val="single" w:color="auto" w:sz="4" w:space="0"/>
              <w:left w:val="single" w:color="auto" w:sz="4" w:space="0"/>
              <w:bottom w:val="single" w:color="auto" w:sz="4" w:space="0"/>
              <w:right w:val="single" w:color="auto" w:sz="4" w:space="0"/>
            </w:tcBorders>
            <w:vAlign w:val="center"/>
          </w:tcPr>
          <w:p w14:paraId="013ABA88">
            <w:pPr>
              <w:pageBreakBefore w:val="0"/>
              <w:kinsoku/>
              <w:overflowPunct/>
              <w:topLinePunct w:val="0"/>
              <w:bidi w:val="0"/>
              <w:spacing w:line="240" w:lineRule="auto"/>
              <w:ind w:left="0" w:leftChars="0"/>
              <w:jc w:val="center"/>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13</w:t>
            </w:r>
          </w:p>
        </w:tc>
        <w:tc>
          <w:tcPr>
            <w:tcW w:w="8158" w:type="dxa"/>
            <w:tcBorders>
              <w:top w:val="single" w:color="auto" w:sz="4" w:space="0"/>
              <w:left w:val="single" w:color="auto" w:sz="4" w:space="0"/>
              <w:bottom w:val="single" w:color="auto" w:sz="4" w:space="0"/>
              <w:right w:val="single" w:color="auto" w:sz="4" w:space="0"/>
            </w:tcBorders>
            <w:vAlign w:val="center"/>
          </w:tcPr>
          <w:p w14:paraId="66CF9D08">
            <w:pPr>
              <w:spacing w:line="360" w:lineRule="auto"/>
              <w:rPr>
                <w:rFonts w:hint="eastAsia" w:ascii="宋体" w:hAnsi="宋体" w:eastAsia="宋体" w:cs="Times New Roman"/>
                <w:b w:val="0"/>
                <w:bCs/>
                <w:snapToGrid w:val="0"/>
                <w:color w:val="auto"/>
                <w:kern w:val="0"/>
                <w:sz w:val="24"/>
                <w:highlight w:val="none"/>
              </w:rPr>
            </w:pPr>
            <w:r>
              <w:rPr>
                <w:rFonts w:hint="eastAsia" w:ascii="宋体" w:hAnsi="宋体" w:eastAsia="宋体" w:cs="Times New Roman"/>
                <w:b w:val="0"/>
                <w:bCs/>
                <w:snapToGrid w:val="0"/>
                <w:color w:val="auto"/>
                <w:kern w:val="0"/>
                <w:sz w:val="24"/>
                <w:highlight w:val="none"/>
              </w:rPr>
              <w:t>答疑澄清</w:t>
            </w:r>
            <w:r>
              <w:rPr>
                <w:rFonts w:hint="eastAsia" w:ascii="宋体" w:hAnsi="宋体" w:eastAsia="宋体" w:cs="Times New Roman"/>
                <w:b w:val="0"/>
                <w:bCs/>
                <w:snapToGrid w:val="0"/>
                <w:color w:val="auto"/>
                <w:kern w:val="0"/>
                <w:sz w:val="24"/>
                <w:highlight w:val="none"/>
                <w:lang w:eastAsia="zh-CN"/>
              </w:rPr>
              <w:t>：</w:t>
            </w:r>
            <w:r>
              <w:rPr>
                <w:rFonts w:hint="eastAsia" w:ascii="宋体" w:hAnsi="宋体" w:eastAsia="宋体" w:cs="Times New Roman"/>
                <w:b w:val="0"/>
                <w:bCs/>
                <w:snapToGrid w:val="0"/>
                <w:color w:val="auto"/>
                <w:kern w:val="0"/>
                <w:sz w:val="24"/>
                <w:highlight w:val="none"/>
              </w:rPr>
              <w:t>于投标截止时间至少15日前接受</w:t>
            </w:r>
            <w:r>
              <w:rPr>
                <w:rFonts w:hint="eastAsia" w:ascii="宋体" w:hAnsi="宋体" w:eastAsia="宋体" w:cs="Times New Roman"/>
                <w:b w:val="0"/>
                <w:bCs/>
                <w:snapToGrid w:val="0"/>
                <w:color w:val="auto"/>
                <w:kern w:val="0"/>
                <w:sz w:val="24"/>
                <w:highlight w:val="none"/>
                <w:lang w:eastAsia="zh-CN"/>
              </w:rPr>
              <w:t>供应商</w:t>
            </w:r>
            <w:r>
              <w:rPr>
                <w:rFonts w:hint="eastAsia" w:ascii="宋体" w:hAnsi="宋体" w:eastAsia="宋体" w:cs="Times New Roman"/>
                <w:b w:val="0"/>
                <w:bCs/>
                <w:snapToGrid w:val="0"/>
                <w:color w:val="auto"/>
                <w:kern w:val="0"/>
                <w:sz w:val="24"/>
                <w:highlight w:val="none"/>
              </w:rPr>
              <w:t>疑问或澄清要求（逾期不予受理）。</w:t>
            </w:r>
          </w:p>
          <w:p w14:paraId="058997E2">
            <w:pPr>
              <w:spacing w:line="360" w:lineRule="auto"/>
              <w:rPr>
                <w:rFonts w:hint="eastAsia" w:ascii="宋体" w:hAnsi="宋体" w:eastAsia="宋体" w:cs="Times New Roman"/>
                <w:b w:val="0"/>
                <w:bCs/>
                <w:snapToGrid w:val="0"/>
                <w:color w:val="auto"/>
                <w:kern w:val="0"/>
                <w:sz w:val="24"/>
                <w:highlight w:val="none"/>
              </w:rPr>
            </w:pPr>
            <w:r>
              <w:rPr>
                <w:rFonts w:hint="eastAsia" w:ascii="宋体" w:hAnsi="宋体" w:eastAsia="宋体" w:cs="Times New Roman"/>
                <w:b w:val="0"/>
                <w:bCs/>
                <w:snapToGrid w:val="0"/>
                <w:color w:val="auto"/>
                <w:kern w:val="0"/>
                <w:sz w:val="24"/>
                <w:highlight w:val="none"/>
              </w:rPr>
              <w:t>提交方式：提交纸质材料以及营业执照复印件和授权委托书并加盖</w:t>
            </w:r>
            <w:r>
              <w:rPr>
                <w:rFonts w:hint="eastAsia" w:ascii="宋体" w:hAnsi="宋体" w:eastAsia="宋体" w:cs="Times New Roman"/>
                <w:b w:val="0"/>
                <w:bCs/>
                <w:snapToGrid w:val="0"/>
                <w:color w:val="auto"/>
                <w:kern w:val="0"/>
                <w:sz w:val="24"/>
                <w:highlight w:val="none"/>
                <w:lang w:eastAsia="zh-CN"/>
              </w:rPr>
              <w:t>供应商</w:t>
            </w:r>
            <w:r>
              <w:rPr>
                <w:rFonts w:hint="eastAsia" w:ascii="宋体" w:hAnsi="宋体" w:eastAsia="宋体" w:cs="Times New Roman"/>
                <w:b w:val="0"/>
                <w:bCs/>
                <w:snapToGrid w:val="0"/>
                <w:color w:val="auto"/>
                <w:kern w:val="0"/>
                <w:sz w:val="24"/>
                <w:highlight w:val="none"/>
              </w:rPr>
              <w:t>公章,或直接在</w:t>
            </w:r>
            <w:r>
              <w:rPr>
                <w:rFonts w:hint="eastAsia" w:ascii="宋体" w:hAnsi="宋体" w:eastAsia="宋体" w:cs="Times New Roman"/>
                <w:b w:val="0"/>
                <w:bCs/>
                <w:snapToGrid w:val="0"/>
                <w:color w:val="auto"/>
                <w:kern w:val="0"/>
                <w:sz w:val="24"/>
                <w:highlight w:val="none"/>
                <w:lang w:val="en-US" w:eastAsia="zh-CN"/>
              </w:rPr>
              <w:t>新疆政府采购网上</w:t>
            </w:r>
            <w:r>
              <w:rPr>
                <w:rFonts w:hint="eastAsia" w:ascii="宋体" w:hAnsi="宋体" w:eastAsia="宋体" w:cs="Times New Roman"/>
                <w:b w:val="0"/>
                <w:bCs/>
                <w:snapToGrid w:val="0"/>
                <w:color w:val="auto"/>
                <w:kern w:val="0"/>
                <w:sz w:val="24"/>
                <w:highlight w:val="none"/>
              </w:rPr>
              <w:t>提问。</w:t>
            </w:r>
          </w:p>
          <w:p w14:paraId="4D2FE45C">
            <w:pPr>
              <w:spacing w:line="360" w:lineRule="auto"/>
              <w:rPr>
                <w:rFonts w:hint="eastAsia" w:asciiTheme="minorEastAsia" w:hAnsiTheme="minorEastAsia" w:eastAsiaTheme="minorEastAsia" w:cstheme="minorEastAsia"/>
                <w:color w:val="auto"/>
                <w:sz w:val="24"/>
                <w:szCs w:val="24"/>
                <w:highlight w:val="none"/>
              </w:rPr>
            </w:pPr>
            <w:r>
              <w:rPr>
                <w:rFonts w:hint="eastAsia" w:ascii="宋体" w:hAnsi="宋体" w:eastAsia="宋体" w:cs="Times New Roman"/>
                <w:b w:val="0"/>
                <w:bCs/>
                <w:snapToGrid w:val="0"/>
                <w:color w:val="auto"/>
                <w:kern w:val="0"/>
                <w:sz w:val="24"/>
                <w:highlight w:val="none"/>
              </w:rPr>
              <w:t>注：如有最新的答疑</w:t>
            </w:r>
            <w:r>
              <w:rPr>
                <w:rFonts w:hint="eastAsia" w:ascii="宋体" w:hAnsi="宋体" w:cs="Times New Roman"/>
                <w:b w:val="0"/>
                <w:bCs/>
                <w:snapToGrid w:val="0"/>
                <w:color w:val="auto"/>
                <w:kern w:val="0"/>
                <w:sz w:val="24"/>
                <w:highlight w:val="none"/>
                <w:lang w:eastAsia="zh-CN"/>
              </w:rPr>
              <w:t>招标文件</w:t>
            </w:r>
            <w:r>
              <w:rPr>
                <w:rFonts w:hint="eastAsia" w:ascii="宋体" w:hAnsi="宋体" w:eastAsia="宋体" w:cs="Times New Roman"/>
                <w:b w:val="0"/>
                <w:bCs/>
                <w:snapToGrid w:val="0"/>
                <w:color w:val="auto"/>
                <w:kern w:val="0"/>
                <w:sz w:val="24"/>
                <w:highlight w:val="none"/>
              </w:rPr>
              <w:t>，</w:t>
            </w:r>
            <w:r>
              <w:rPr>
                <w:rFonts w:hint="eastAsia" w:ascii="宋体" w:hAnsi="宋体" w:eastAsia="宋体" w:cs="Times New Roman"/>
                <w:b w:val="0"/>
                <w:bCs/>
                <w:snapToGrid w:val="0"/>
                <w:color w:val="auto"/>
                <w:kern w:val="0"/>
                <w:sz w:val="24"/>
                <w:highlight w:val="none"/>
                <w:lang w:eastAsia="zh-CN"/>
              </w:rPr>
              <w:t>供应商</w:t>
            </w:r>
            <w:r>
              <w:rPr>
                <w:rFonts w:hint="eastAsia" w:ascii="宋体" w:hAnsi="宋体" w:eastAsia="宋体" w:cs="Times New Roman"/>
                <w:b w:val="0"/>
                <w:bCs/>
                <w:snapToGrid w:val="0"/>
                <w:color w:val="auto"/>
                <w:kern w:val="0"/>
                <w:sz w:val="24"/>
                <w:highlight w:val="none"/>
              </w:rPr>
              <w:t>必须下载并使用该文件制作电子</w:t>
            </w:r>
            <w:r>
              <w:rPr>
                <w:rFonts w:hint="eastAsia" w:ascii="宋体" w:hAnsi="宋体" w:cs="Times New Roman"/>
                <w:b w:val="0"/>
                <w:bCs/>
                <w:snapToGrid w:val="0"/>
                <w:color w:val="auto"/>
                <w:kern w:val="0"/>
                <w:sz w:val="24"/>
                <w:highlight w:val="none"/>
                <w:lang w:eastAsia="zh-CN"/>
              </w:rPr>
              <w:t>投标文件</w:t>
            </w:r>
            <w:r>
              <w:rPr>
                <w:rFonts w:hint="eastAsia" w:ascii="宋体" w:hAnsi="宋体" w:eastAsia="宋体" w:cs="Times New Roman"/>
                <w:b w:val="0"/>
                <w:bCs/>
                <w:snapToGrid w:val="0"/>
                <w:color w:val="auto"/>
                <w:kern w:val="0"/>
                <w:sz w:val="24"/>
                <w:highlight w:val="none"/>
              </w:rPr>
              <w:t>，否则将无法完成上传、参与投标。</w:t>
            </w:r>
          </w:p>
        </w:tc>
      </w:tr>
      <w:tr w14:paraId="7F2E44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 w:hRule="atLeast"/>
          <w:jc w:val="center"/>
        </w:trPr>
        <w:tc>
          <w:tcPr>
            <w:tcW w:w="941" w:type="dxa"/>
            <w:tcBorders>
              <w:top w:val="single" w:color="auto" w:sz="4" w:space="0"/>
              <w:left w:val="single" w:color="auto" w:sz="4" w:space="0"/>
              <w:bottom w:val="single" w:color="auto" w:sz="4" w:space="0"/>
              <w:right w:val="single" w:color="auto" w:sz="4" w:space="0"/>
            </w:tcBorders>
            <w:vAlign w:val="center"/>
          </w:tcPr>
          <w:p w14:paraId="248F6E41">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14</w:t>
            </w:r>
          </w:p>
        </w:tc>
        <w:tc>
          <w:tcPr>
            <w:tcW w:w="8158" w:type="dxa"/>
            <w:tcBorders>
              <w:top w:val="single" w:color="auto" w:sz="4" w:space="0"/>
              <w:left w:val="single" w:color="auto" w:sz="4" w:space="0"/>
              <w:bottom w:val="single" w:color="auto" w:sz="4" w:space="0"/>
              <w:right w:val="single" w:color="auto" w:sz="4" w:space="0"/>
            </w:tcBorders>
            <w:vAlign w:val="center"/>
          </w:tcPr>
          <w:p w14:paraId="7DEE8A6E">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投标有效期：</w:t>
            </w:r>
            <w:r>
              <w:rPr>
                <w:rFonts w:hint="eastAsia" w:ascii="宋体" w:hAnsi="宋体" w:cs="宋体"/>
                <w:color w:val="auto"/>
                <w:sz w:val="24"/>
                <w:highlight w:val="none"/>
              </w:rPr>
              <w:t>投标截止时间后</w:t>
            </w:r>
            <w:r>
              <w:rPr>
                <w:rFonts w:hint="eastAsia" w:ascii="宋体" w:hAnsi="宋体" w:cs="宋体"/>
                <w:color w:val="auto"/>
                <w:sz w:val="24"/>
                <w:highlight w:val="none"/>
                <w:lang w:val="en-US" w:eastAsia="zh-CN"/>
              </w:rPr>
              <w:t>90日历日</w:t>
            </w:r>
          </w:p>
        </w:tc>
      </w:tr>
      <w:tr w14:paraId="4E6485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jc w:val="center"/>
        </w:trPr>
        <w:tc>
          <w:tcPr>
            <w:tcW w:w="941" w:type="dxa"/>
            <w:tcBorders>
              <w:top w:val="single" w:color="auto" w:sz="4" w:space="0"/>
              <w:left w:val="single" w:color="auto" w:sz="4" w:space="0"/>
              <w:bottom w:val="single" w:color="auto" w:sz="4" w:space="0"/>
              <w:right w:val="single" w:color="auto" w:sz="4" w:space="0"/>
            </w:tcBorders>
            <w:vAlign w:val="center"/>
          </w:tcPr>
          <w:p w14:paraId="0A5E3EF9">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15</w:t>
            </w:r>
          </w:p>
        </w:tc>
        <w:tc>
          <w:tcPr>
            <w:tcW w:w="8158" w:type="dxa"/>
            <w:tcBorders>
              <w:top w:val="single" w:color="auto" w:sz="4" w:space="0"/>
              <w:left w:val="single" w:color="auto" w:sz="4" w:space="0"/>
              <w:bottom w:val="single" w:color="auto" w:sz="4" w:space="0"/>
              <w:right w:val="single" w:color="auto" w:sz="4" w:space="0"/>
            </w:tcBorders>
            <w:vAlign w:val="center"/>
          </w:tcPr>
          <w:p w14:paraId="5180B1B4">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b w:val="0"/>
                <w:bCs w:val="0"/>
                <w:i w:val="0"/>
                <w:iCs w:val="0"/>
                <w:color w:val="auto"/>
                <w:sz w:val="24"/>
                <w:szCs w:val="24"/>
                <w:highlight w:val="none"/>
                <w:lang w:eastAsia="zh-CN"/>
              </w:rPr>
            </w:pPr>
            <w:r>
              <w:rPr>
                <w:rFonts w:hint="eastAsia" w:asciiTheme="minorEastAsia" w:hAnsiTheme="minorEastAsia" w:eastAsiaTheme="minorEastAsia" w:cstheme="minorEastAsia"/>
                <w:b w:val="0"/>
                <w:bCs w:val="0"/>
                <w:i w:val="0"/>
                <w:iCs w:val="0"/>
                <w:color w:val="auto"/>
                <w:sz w:val="24"/>
                <w:szCs w:val="24"/>
                <w:highlight w:val="none"/>
                <w:lang w:eastAsia="zh-CN"/>
              </w:rPr>
              <w:t>投标</w:t>
            </w:r>
            <w:r>
              <w:rPr>
                <w:rFonts w:hint="eastAsia" w:asciiTheme="minorEastAsia" w:hAnsiTheme="minorEastAsia" w:eastAsiaTheme="minorEastAsia" w:cstheme="minorEastAsia"/>
                <w:b w:val="0"/>
                <w:bCs w:val="0"/>
                <w:i w:val="0"/>
                <w:iCs w:val="0"/>
                <w:color w:val="auto"/>
                <w:sz w:val="24"/>
                <w:szCs w:val="24"/>
                <w:highlight w:val="none"/>
              </w:rPr>
              <w:t>截止时间：</w:t>
            </w:r>
            <w:r>
              <w:rPr>
                <w:rFonts w:hint="eastAsia" w:asciiTheme="minorEastAsia" w:hAnsiTheme="minorEastAsia" w:eastAsiaTheme="minorEastAsia" w:cstheme="minorEastAsia"/>
                <w:b w:val="0"/>
                <w:bCs w:val="0"/>
                <w:i w:val="0"/>
                <w:iCs w:val="0"/>
                <w:color w:val="auto"/>
                <w:sz w:val="24"/>
                <w:szCs w:val="24"/>
                <w:highlight w:val="none"/>
                <w:lang w:val="en-US" w:eastAsia="zh-CN"/>
              </w:rPr>
              <w:t>2025年04月11日11时00分</w:t>
            </w:r>
            <w:r>
              <w:rPr>
                <w:rFonts w:hint="eastAsia" w:asciiTheme="minorEastAsia" w:hAnsiTheme="minorEastAsia" w:eastAsiaTheme="minorEastAsia" w:cstheme="minorEastAsia"/>
                <w:b w:val="0"/>
                <w:bCs w:val="0"/>
                <w:i w:val="0"/>
                <w:iCs w:val="0"/>
                <w:color w:val="auto"/>
                <w:sz w:val="24"/>
                <w:szCs w:val="24"/>
                <w:highlight w:val="none"/>
                <w:lang w:eastAsia="zh-CN"/>
              </w:rPr>
              <w:t>（北京时间）</w:t>
            </w:r>
          </w:p>
          <w:p w14:paraId="351E5EEE">
            <w:pPr>
              <w:pStyle w:val="37"/>
              <w:keepNext w:val="0"/>
              <w:keepLines w:val="0"/>
              <w:pageBreakBefore w:val="0"/>
              <w:widowControl w:val="0"/>
              <w:kinsoku/>
              <w:wordWrap/>
              <w:overflowPunct/>
              <w:topLinePunct w:val="0"/>
              <w:bidi w:val="0"/>
              <w:spacing w:line="360" w:lineRule="auto"/>
              <w:textAlignment w:val="auto"/>
              <w:rPr>
                <w:rFonts w:hint="eastAsia" w:asciiTheme="minorEastAsia" w:hAnsiTheme="minorEastAsia" w:eastAsiaTheme="minorEastAsia" w:cstheme="minorEastAsia"/>
                <w:b w:val="0"/>
                <w:bCs w:val="0"/>
                <w:i w:val="0"/>
                <w:iCs w:val="0"/>
                <w:color w:val="auto"/>
                <w:sz w:val="24"/>
                <w:szCs w:val="24"/>
                <w:highlight w:val="none"/>
                <w:lang w:eastAsia="zh-CN"/>
              </w:rPr>
            </w:pPr>
            <w:r>
              <w:rPr>
                <w:rFonts w:hint="eastAsia" w:asciiTheme="minorEastAsia" w:hAnsiTheme="minorEastAsia" w:eastAsiaTheme="minorEastAsia" w:cstheme="minorEastAsia"/>
                <w:b w:val="0"/>
                <w:bCs w:val="0"/>
                <w:i w:val="0"/>
                <w:iCs w:val="0"/>
                <w:color w:val="auto"/>
                <w:sz w:val="24"/>
                <w:szCs w:val="24"/>
                <w:highlight w:val="none"/>
                <w:lang w:eastAsia="zh-CN"/>
              </w:rPr>
              <w:t>投标文件递交至：</w:t>
            </w:r>
            <w:r>
              <w:rPr>
                <w:rFonts w:hint="eastAsia" w:asciiTheme="minorEastAsia" w:hAnsiTheme="minorEastAsia" w:eastAsiaTheme="minorEastAsia" w:cstheme="minorEastAsia"/>
                <w:b/>
                <w:bCs/>
                <w:i w:val="0"/>
                <w:iCs w:val="0"/>
                <w:color w:val="auto"/>
                <w:sz w:val="24"/>
                <w:szCs w:val="24"/>
                <w:highlight w:val="none"/>
                <w:u w:val="single"/>
                <w:lang w:eastAsia="zh-CN"/>
              </w:rPr>
              <w:t>新疆政府采购网-政采云平台（https://www.zcygov.cn）</w:t>
            </w:r>
          </w:p>
        </w:tc>
      </w:tr>
      <w:tr w14:paraId="70C09E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jc w:val="center"/>
        </w:trPr>
        <w:tc>
          <w:tcPr>
            <w:tcW w:w="941" w:type="dxa"/>
            <w:tcBorders>
              <w:top w:val="single" w:color="auto" w:sz="4" w:space="0"/>
              <w:left w:val="single" w:color="auto" w:sz="4" w:space="0"/>
              <w:bottom w:val="single" w:color="auto" w:sz="4" w:space="0"/>
              <w:right w:val="single" w:color="auto" w:sz="4" w:space="0"/>
            </w:tcBorders>
            <w:vAlign w:val="center"/>
          </w:tcPr>
          <w:p w14:paraId="45225CBA">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16</w:t>
            </w:r>
          </w:p>
        </w:tc>
        <w:tc>
          <w:tcPr>
            <w:tcW w:w="8158" w:type="dxa"/>
            <w:tcBorders>
              <w:top w:val="single" w:color="auto" w:sz="4" w:space="0"/>
              <w:left w:val="single" w:color="auto" w:sz="4" w:space="0"/>
              <w:bottom w:val="single" w:color="auto" w:sz="4" w:space="0"/>
              <w:right w:val="single" w:color="auto" w:sz="4" w:space="0"/>
            </w:tcBorders>
            <w:vAlign w:val="center"/>
          </w:tcPr>
          <w:p w14:paraId="4783D6BA">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b w:val="0"/>
                <w:bCs w:val="0"/>
                <w:i w:val="0"/>
                <w:iCs w:val="0"/>
                <w:color w:val="auto"/>
                <w:sz w:val="24"/>
                <w:szCs w:val="24"/>
                <w:highlight w:val="none"/>
                <w:lang w:eastAsia="zh-CN"/>
              </w:rPr>
            </w:pPr>
            <w:r>
              <w:rPr>
                <w:rFonts w:hint="eastAsia" w:asciiTheme="minorEastAsia" w:hAnsiTheme="minorEastAsia" w:eastAsiaTheme="minorEastAsia" w:cstheme="minorEastAsia"/>
                <w:b w:val="0"/>
                <w:bCs w:val="0"/>
                <w:i w:val="0"/>
                <w:iCs w:val="0"/>
                <w:color w:val="auto"/>
                <w:sz w:val="24"/>
                <w:szCs w:val="24"/>
                <w:highlight w:val="none"/>
                <w:lang w:eastAsia="zh-CN"/>
              </w:rPr>
              <w:t>开标时间</w:t>
            </w:r>
            <w:r>
              <w:rPr>
                <w:rFonts w:hint="eastAsia" w:asciiTheme="minorEastAsia" w:hAnsiTheme="minorEastAsia" w:eastAsiaTheme="minorEastAsia" w:cstheme="minorEastAsia"/>
                <w:b w:val="0"/>
                <w:bCs w:val="0"/>
                <w:i w:val="0"/>
                <w:iCs w:val="0"/>
                <w:color w:val="auto"/>
                <w:sz w:val="24"/>
                <w:szCs w:val="24"/>
                <w:highlight w:val="none"/>
              </w:rPr>
              <w:t>：</w:t>
            </w:r>
            <w:r>
              <w:rPr>
                <w:rFonts w:hint="eastAsia" w:asciiTheme="minorEastAsia" w:hAnsiTheme="minorEastAsia" w:eastAsiaTheme="minorEastAsia" w:cstheme="minorEastAsia"/>
                <w:b w:val="0"/>
                <w:bCs w:val="0"/>
                <w:i w:val="0"/>
                <w:iCs w:val="0"/>
                <w:color w:val="auto"/>
                <w:sz w:val="24"/>
                <w:szCs w:val="24"/>
                <w:highlight w:val="none"/>
                <w:lang w:val="en-US" w:eastAsia="zh-CN"/>
              </w:rPr>
              <w:t>2025年04月11日11时00分</w:t>
            </w:r>
            <w:r>
              <w:rPr>
                <w:rFonts w:hint="eastAsia" w:asciiTheme="minorEastAsia" w:hAnsiTheme="minorEastAsia" w:eastAsiaTheme="minorEastAsia" w:cstheme="minorEastAsia"/>
                <w:b w:val="0"/>
                <w:bCs w:val="0"/>
                <w:i w:val="0"/>
                <w:iCs w:val="0"/>
                <w:color w:val="auto"/>
                <w:sz w:val="24"/>
                <w:szCs w:val="24"/>
                <w:highlight w:val="none"/>
                <w:lang w:eastAsia="zh-CN"/>
              </w:rPr>
              <w:t>（北京时间）</w:t>
            </w:r>
          </w:p>
          <w:p w14:paraId="4EF985B0">
            <w:pPr>
              <w:pStyle w:val="37"/>
              <w:keepNext w:val="0"/>
              <w:keepLines w:val="0"/>
              <w:pageBreakBefore w:val="0"/>
              <w:widowControl w:val="0"/>
              <w:kinsoku/>
              <w:wordWrap/>
              <w:overflowPunct/>
              <w:topLinePunct w:val="0"/>
              <w:bidi w:val="0"/>
              <w:spacing w:line="360" w:lineRule="auto"/>
              <w:textAlignment w:val="auto"/>
              <w:rPr>
                <w:rFonts w:hint="eastAsia" w:asciiTheme="minorEastAsia" w:hAnsiTheme="minorEastAsia" w:eastAsiaTheme="minorEastAsia" w:cstheme="minorEastAsia"/>
                <w:b w:val="0"/>
                <w:bCs w:val="0"/>
                <w:i w:val="0"/>
                <w:iCs w:val="0"/>
                <w:color w:val="auto"/>
                <w:sz w:val="24"/>
                <w:szCs w:val="24"/>
                <w:highlight w:val="none"/>
                <w:lang w:eastAsia="zh-CN"/>
              </w:rPr>
            </w:pPr>
            <w:r>
              <w:rPr>
                <w:rFonts w:hint="eastAsia" w:asciiTheme="minorEastAsia" w:hAnsiTheme="minorEastAsia" w:eastAsiaTheme="minorEastAsia" w:cstheme="minorEastAsia"/>
                <w:b w:val="0"/>
                <w:bCs w:val="0"/>
                <w:i w:val="0"/>
                <w:iCs w:val="0"/>
                <w:color w:val="auto"/>
                <w:sz w:val="24"/>
                <w:szCs w:val="24"/>
                <w:highlight w:val="none"/>
                <w:lang w:eastAsia="zh-CN"/>
              </w:rPr>
              <w:t>开标地点：</w:t>
            </w:r>
            <w:r>
              <w:rPr>
                <w:rFonts w:hint="eastAsia" w:asciiTheme="minorEastAsia" w:hAnsiTheme="minorEastAsia" w:eastAsiaTheme="minorEastAsia" w:cstheme="minorEastAsia"/>
                <w:b/>
                <w:bCs/>
                <w:i w:val="0"/>
                <w:iCs w:val="0"/>
                <w:color w:val="auto"/>
                <w:sz w:val="24"/>
                <w:szCs w:val="24"/>
                <w:highlight w:val="none"/>
                <w:u w:val="single"/>
                <w:lang w:eastAsia="zh-CN"/>
              </w:rPr>
              <w:t>投标人登录政采云平台https://www.zcygov.cn/，进入“项目采购-开标评标-右边选择对应项目点击“进入项目”进入开标大厅</w:t>
            </w:r>
          </w:p>
        </w:tc>
      </w:tr>
      <w:tr w14:paraId="79F5CC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941" w:type="dxa"/>
            <w:tcBorders>
              <w:top w:val="single" w:color="auto" w:sz="4" w:space="0"/>
              <w:left w:val="single" w:color="auto" w:sz="4" w:space="0"/>
              <w:bottom w:val="single" w:color="auto" w:sz="4" w:space="0"/>
              <w:right w:val="single" w:color="auto" w:sz="4" w:space="0"/>
            </w:tcBorders>
            <w:vAlign w:val="center"/>
          </w:tcPr>
          <w:p w14:paraId="2617F04B">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17</w:t>
            </w:r>
          </w:p>
        </w:tc>
        <w:tc>
          <w:tcPr>
            <w:tcW w:w="8158" w:type="dxa"/>
            <w:tcBorders>
              <w:top w:val="single" w:color="auto" w:sz="4" w:space="0"/>
              <w:left w:val="single" w:color="auto" w:sz="4" w:space="0"/>
              <w:bottom w:val="single" w:color="auto" w:sz="4" w:space="0"/>
              <w:right w:val="single" w:color="auto" w:sz="4" w:space="0"/>
            </w:tcBorders>
            <w:vAlign w:val="center"/>
          </w:tcPr>
          <w:p w14:paraId="7E1F88C9">
            <w:pPr>
              <w:pStyle w:val="34"/>
              <w:keepNext w:val="0"/>
              <w:keepLines w:val="0"/>
              <w:pageBreakBefore w:val="0"/>
              <w:widowControl w:val="0"/>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投标文件份数：</w:t>
            </w:r>
          </w:p>
          <w:p w14:paraId="332167E8">
            <w:pPr>
              <w:pStyle w:val="34"/>
              <w:keepNext w:val="0"/>
              <w:keepLines w:val="0"/>
              <w:pageBreakBefore w:val="0"/>
              <w:widowControl w:val="0"/>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1．本项目为电子招投标项目供应商的法人代表人或其委托代理人无需到开标现场递交投标文件。</w:t>
            </w:r>
          </w:p>
          <w:p w14:paraId="6FAA48BF">
            <w:pPr>
              <w:pStyle w:val="34"/>
              <w:keepNext w:val="0"/>
              <w:keepLines w:val="0"/>
              <w:pageBreakBefore w:val="0"/>
              <w:widowControl w:val="0"/>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2.供应商应当在投标截止时间前，将生成的“电子加密投标文件”上传递交至“政府采购云平台”，投标截止时间以后上传递交的投标文件将被“政府采购云平台”拒收。一份电子加密标书(“.jmbs”格式)</w:t>
            </w:r>
          </w:p>
          <w:p w14:paraId="61F2F1BD">
            <w:pPr>
              <w:pStyle w:val="34"/>
              <w:keepNext w:val="0"/>
              <w:keepLines w:val="0"/>
              <w:pageBreakBefore w:val="0"/>
              <w:widowControl w:val="0"/>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3.供应商登录政采云平台，在开标时间后30分钟内用“项目采购-开标评标”功能进行解密投标文件。若供应商在规定时间内未按时解密的，视为无效投标。解密与加密投标文件须使用同一个CA。  </w:t>
            </w:r>
          </w:p>
          <w:p w14:paraId="2D9C5217">
            <w:pPr>
              <w:pStyle w:val="34"/>
              <w:keepNext w:val="0"/>
              <w:keepLines w:val="0"/>
              <w:pageBreakBefore w:val="0"/>
              <w:widowControl w:val="0"/>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4.不见面开标默认解密时长：30分钟（由于供应商自身原因导致无法按时解密，后果由供应商自行承担）。</w:t>
            </w:r>
          </w:p>
          <w:p w14:paraId="265F265A">
            <w:pPr>
              <w:pStyle w:val="34"/>
              <w:keepNext w:val="0"/>
              <w:keepLines w:val="0"/>
              <w:pageBreakBefore w:val="0"/>
              <w:widowControl w:val="0"/>
              <w:kinsoku/>
              <w:wordWrap/>
              <w:overflowPunct/>
              <w:topLinePunct w:val="0"/>
              <w:autoSpaceDE/>
              <w:autoSpaceDN/>
              <w:bidi w:val="0"/>
              <w:adjustRightInd/>
              <w:snapToGrid/>
              <w:spacing w:after="0" w:line="360" w:lineRule="auto"/>
              <w:ind w:left="0" w:leftChars="0" w:firstLine="0" w:firstLineChars="0"/>
              <w:textAlignment w:val="auto"/>
              <w:rPr>
                <w:rFonts w:hint="eastAsia" w:eastAsia="宋体" w:asciiTheme="minorEastAsia" w:hAnsiTheme="minorEastAsia" w:cstheme="minorEastAsia"/>
                <w:color w:val="auto"/>
                <w:sz w:val="24"/>
                <w:szCs w:val="24"/>
                <w:highlight w:val="none"/>
                <w:lang w:eastAsia="zh-CN"/>
              </w:rPr>
            </w:pPr>
            <w:r>
              <w:rPr>
                <w:rFonts w:hint="eastAsia" w:ascii="宋体" w:hAnsi="宋体" w:cs="宋体"/>
                <w:color w:val="auto"/>
                <w:sz w:val="24"/>
                <w:highlight w:val="none"/>
                <w:lang w:val="en-US" w:eastAsia="zh-CN"/>
              </w:rPr>
              <w:t>5.中标单位在领取中标通知书时须递交纸质投标文件三份（正本一份，副本二份）、格式为Word及PDF的电子投标文件一份并命名单位名称及标项号（U盘存储）。</w:t>
            </w:r>
          </w:p>
        </w:tc>
      </w:tr>
      <w:tr w14:paraId="5E7E8B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9" w:hRule="atLeast"/>
          <w:jc w:val="center"/>
        </w:trPr>
        <w:tc>
          <w:tcPr>
            <w:tcW w:w="941" w:type="dxa"/>
            <w:tcBorders>
              <w:top w:val="single" w:color="auto" w:sz="4" w:space="0"/>
              <w:left w:val="single" w:color="auto" w:sz="4" w:space="0"/>
              <w:bottom w:val="single" w:color="auto" w:sz="4" w:space="0"/>
              <w:right w:val="single" w:color="auto" w:sz="4" w:space="0"/>
            </w:tcBorders>
            <w:vAlign w:val="center"/>
          </w:tcPr>
          <w:p w14:paraId="1123AACD">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18</w:t>
            </w:r>
          </w:p>
        </w:tc>
        <w:tc>
          <w:tcPr>
            <w:tcW w:w="8158" w:type="dxa"/>
            <w:tcBorders>
              <w:top w:val="single" w:color="auto" w:sz="4" w:space="0"/>
              <w:left w:val="single" w:color="auto" w:sz="4" w:space="0"/>
              <w:bottom w:val="single" w:color="auto" w:sz="4" w:space="0"/>
              <w:right w:val="single" w:color="auto" w:sz="4" w:space="0"/>
            </w:tcBorders>
            <w:vAlign w:val="center"/>
          </w:tcPr>
          <w:p w14:paraId="3D78718F">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bCs/>
                <w:color w:val="auto"/>
                <w:sz w:val="24"/>
                <w:highlight w:val="none"/>
                <w:shd w:val="clear" w:color="auto" w:fill="auto"/>
                <w:lang w:eastAsia="zh-CN"/>
              </w:rPr>
            </w:pPr>
            <w:r>
              <w:rPr>
                <w:rFonts w:hint="eastAsia" w:ascii="宋体" w:hAnsi="宋体" w:cs="宋体"/>
                <w:b/>
                <w:bCs/>
                <w:color w:val="auto"/>
                <w:sz w:val="24"/>
                <w:highlight w:val="none"/>
                <w:shd w:val="clear" w:color="auto" w:fill="auto"/>
              </w:rPr>
              <w:t>资格审查</w:t>
            </w:r>
            <w:r>
              <w:rPr>
                <w:rFonts w:hint="eastAsia" w:ascii="宋体" w:hAnsi="宋体" w:cs="宋体"/>
                <w:b/>
                <w:bCs/>
                <w:color w:val="auto"/>
                <w:sz w:val="24"/>
                <w:highlight w:val="none"/>
                <w:shd w:val="clear" w:color="auto" w:fill="auto"/>
                <w:lang w:eastAsia="zh-CN"/>
              </w:rPr>
              <w:t>：</w:t>
            </w:r>
          </w:p>
          <w:p w14:paraId="27666068">
            <w:pPr>
              <w:keepNext w:val="0"/>
              <w:keepLines w:val="0"/>
              <w:pageBreakBefore w:val="0"/>
              <w:widowControl w:val="0"/>
              <w:kinsoku/>
              <w:wordWrap/>
              <w:overflowPunct/>
              <w:topLinePunct w:val="0"/>
              <w:bidi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采购人代表</w:t>
            </w:r>
            <w:r>
              <w:rPr>
                <w:rFonts w:hint="eastAsia" w:ascii="宋体" w:hAnsi="宋体" w:eastAsia="宋体" w:cs="宋体"/>
                <w:b/>
                <w:bCs/>
                <w:color w:val="auto"/>
                <w:sz w:val="24"/>
                <w:szCs w:val="24"/>
                <w:highlight w:val="none"/>
                <w:lang w:val="en-US" w:eastAsia="zh-CN"/>
              </w:rPr>
              <w:t>或</w:t>
            </w:r>
            <w:r>
              <w:rPr>
                <w:rFonts w:hint="eastAsia" w:ascii="宋体" w:hAnsi="宋体" w:cs="宋体"/>
                <w:b/>
                <w:bCs/>
                <w:color w:val="auto"/>
                <w:sz w:val="24"/>
                <w:szCs w:val="24"/>
                <w:highlight w:val="none"/>
                <w:lang w:val="en-US" w:eastAsia="zh-CN"/>
              </w:rPr>
              <w:t>采购代理机构</w:t>
            </w:r>
            <w:r>
              <w:rPr>
                <w:rFonts w:hint="eastAsia" w:ascii="宋体" w:hAnsi="宋体" w:eastAsia="宋体" w:cs="宋体"/>
                <w:b/>
                <w:bCs/>
                <w:color w:val="auto"/>
                <w:sz w:val="24"/>
                <w:szCs w:val="24"/>
                <w:highlight w:val="none"/>
                <w:lang w:val="en-US" w:eastAsia="zh-CN"/>
              </w:rPr>
              <w:t>依据法律法规和</w:t>
            </w:r>
            <w:r>
              <w:rPr>
                <w:rFonts w:hint="eastAsia" w:ascii="宋体" w:hAnsi="宋体" w:cs="宋体"/>
                <w:b/>
                <w:bCs/>
                <w:color w:val="auto"/>
                <w:sz w:val="24"/>
                <w:szCs w:val="24"/>
                <w:highlight w:val="none"/>
                <w:lang w:val="en-US" w:eastAsia="zh-CN"/>
              </w:rPr>
              <w:t>招标文件</w:t>
            </w:r>
            <w:r>
              <w:rPr>
                <w:rFonts w:hint="eastAsia" w:ascii="宋体" w:hAnsi="宋体" w:eastAsia="宋体" w:cs="宋体"/>
                <w:b/>
                <w:bCs/>
                <w:color w:val="auto"/>
                <w:sz w:val="24"/>
                <w:szCs w:val="24"/>
                <w:highlight w:val="none"/>
                <w:lang w:val="en-US" w:eastAsia="zh-CN"/>
              </w:rPr>
              <w:t>中规定的内容，对</w:t>
            </w:r>
            <w:r>
              <w:rPr>
                <w:rFonts w:hint="eastAsia" w:ascii="宋体" w:hAnsi="宋体" w:cs="宋体"/>
                <w:b/>
                <w:bCs/>
                <w:color w:val="auto"/>
                <w:sz w:val="24"/>
                <w:szCs w:val="24"/>
                <w:highlight w:val="none"/>
                <w:lang w:val="en-US" w:eastAsia="zh-CN"/>
              </w:rPr>
              <w:t>投标单位</w:t>
            </w:r>
            <w:r>
              <w:rPr>
                <w:rFonts w:hint="eastAsia" w:ascii="宋体" w:hAnsi="宋体" w:eastAsia="宋体" w:cs="宋体"/>
                <w:b/>
                <w:bCs/>
                <w:color w:val="auto"/>
                <w:sz w:val="24"/>
                <w:szCs w:val="24"/>
                <w:highlight w:val="none"/>
                <w:lang w:val="en-US" w:eastAsia="zh-CN"/>
              </w:rPr>
              <w:t>的资格进行审查，</w:t>
            </w:r>
            <w:r>
              <w:rPr>
                <w:rFonts w:hint="eastAsia" w:ascii="宋体" w:hAnsi="宋体" w:cs="宋体"/>
                <w:b/>
                <w:bCs/>
                <w:color w:val="auto"/>
                <w:sz w:val="24"/>
                <w:szCs w:val="24"/>
                <w:highlight w:val="none"/>
                <w:lang w:val="en-US" w:eastAsia="zh-CN"/>
              </w:rPr>
              <w:t>投标单位</w:t>
            </w:r>
            <w:r>
              <w:rPr>
                <w:rFonts w:hint="eastAsia" w:ascii="宋体" w:hAnsi="宋体" w:eastAsia="宋体" w:cs="宋体"/>
                <w:b/>
                <w:bCs/>
                <w:color w:val="auto"/>
                <w:sz w:val="24"/>
                <w:szCs w:val="24"/>
                <w:highlight w:val="none"/>
                <w:lang w:val="en-US" w:eastAsia="zh-CN"/>
              </w:rPr>
              <w:t>应按照第</w:t>
            </w:r>
            <w:r>
              <w:rPr>
                <w:rFonts w:hint="eastAsia" w:ascii="宋体" w:hAnsi="宋体" w:cs="宋体"/>
                <w:b/>
                <w:bCs/>
                <w:color w:val="auto"/>
                <w:sz w:val="24"/>
                <w:szCs w:val="24"/>
                <w:highlight w:val="none"/>
                <w:lang w:val="en-US" w:eastAsia="zh-CN"/>
              </w:rPr>
              <w:t>三</w:t>
            </w:r>
            <w:r>
              <w:rPr>
                <w:rFonts w:hint="eastAsia" w:ascii="宋体" w:hAnsi="宋体" w:eastAsia="宋体" w:cs="宋体"/>
                <w:b/>
                <w:bCs/>
                <w:color w:val="auto"/>
                <w:sz w:val="24"/>
                <w:szCs w:val="24"/>
                <w:highlight w:val="none"/>
                <w:lang w:val="en-US" w:eastAsia="zh-CN"/>
              </w:rPr>
              <w:t>章</w:t>
            </w:r>
            <w:r>
              <w:rPr>
                <w:rFonts w:hint="eastAsia" w:ascii="宋体" w:hAnsi="宋体" w:cs="宋体"/>
                <w:b/>
                <w:bCs/>
                <w:color w:val="auto"/>
                <w:sz w:val="24"/>
                <w:szCs w:val="24"/>
                <w:highlight w:val="none"/>
                <w:lang w:val="en-US" w:eastAsia="zh-CN"/>
              </w:rPr>
              <w:t>供应商</w:t>
            </w:r>
            <w:r>
              <w:rPr>
                <w:rFonts w:hint="eastAsia" w:ascii="宋体" w:hAnsi="宋体" w:eastAsia="宋体" w:cs="宋体"/>
                <w:b/>
                <w:bCs/>
                <w:color w:val="auto"/>
                <w:sz w:val="24"/>
                <w:szCs w:val="24"/>
                <w:highlight w:val="none"/>
                <w:lang w:val="en-US" w:eastAsia="zh-CN"/>
              </w:rPr>
              <w:t>须知</w:t>
            </w:r>
            <w:r>
              <w:rPr>
                <w:rFonts w:hint="eastAsia" w:ascii="宋体" w:hAnsi="宋体" w:cs="宋体"/>
                <w:b/>
                <w:bCs/>
                <w:color w:val="auto"/>
                <w:sz w:val="24"/>
                <w:szCs w:val="24"/>
                <w:highlight w:val="none"/>
                <w:lang w:val="en-US" w:eastAsia="zh-CN"/>
              </w:rPr>
              <w:t>的</w:t>
            </w:r>
            <w:r>
              <w:rPr>
                <w:rFonts w:hint="eastAsia" w:ascii="宋体" w:hAnsi="宋体" w:eastAsia="宋体" w:cs="宋体"/>
                <w:b/>
                <w:bCs/>
                <w:color w:val="auto"/>
                <w:sz w:val="24"/>
                <w:szCs w:val="24"/>
                <w:highlight w:val="none"/>
                <w:lang w:val="en-US" w:eastAsia="zh-CN"/>
              </w:rPr>
              <w:t>二、对</w:t>
            </w:r>
            <w:r>
              <w:rPr>
                <w:rFonts w:hint="eastAsia" w:ascii="宋体" w:hAnsi="宋体" w:cs="宋体"/>
                <w:b/>
                <w:bCs/>
                <w:color w:val="auto"/>
                <w:sz w:val="24"/>
                <w:szCs w:val="24"/>
                <w:highlight w:val="none"/>
                <w:lang w:val="en-US" w:eastAsia="zh-CN"/>
              </w:rPr>
              <w:t>供应商</w:t>
            </w:r>
            <w:r>
              <w:rPr>
                <w:rFonts w:hint="eastAsia" w:ascii="宋体" w:hAnsi="宋体" w:eastAsia="宋体" w:cs="宋体"/>
                <w:b/>
                <w:bCs/>
                <w:color w:val="auto"/>
                <w:sz w:val="24"/>
                <w:szCs w:val="24"/>
                <w:highlight w:val="none"/>
                <w:lang w:val="en-US" w:eastAsia="zh-CN"/>
              </w:rPr>
              <w:t>的资质要求的第8条、投标资</w:t>
            </w:r>
            <w:r>
              <w:rPr>
                <w:rFonts w:hint="eastAsia" w:asciiTheme="minorEastAsia" w:hAnsiTheme="minorEastAsia" w:eastAsiaTheme="minorEastAsia" w:cstheme="minorEastAsia"/>
                <w:b/>
                <w:color w:val="auto"/>
                <w:sz w:val="24"/>
                <w:szCs w:val="24"/>
                <w:highlight w:val="none"/>
              </w:rPr>
              <w:t>质</w:t>
            </w:r>
            <w:r>
              <w:rPr>
                <w:rFonts w:hint="eastAsia" w:ascii="宋体" w:hAnsi="宋体" w:eastAsia="宋体" w:cs="宋体"/>
                <w:b/>
                <w:bCs/>
                <w:color w:val="auto"/>
                <w:sz w:val="24"/>
                <w:szCs w:val="24"/>
                <w:highlight w:val="none"/>
                <w:lang w:val="en-US" w:eastAsia="zh-CN"/>
              </w:rPr>
              <w:t>要求提交资格证明材料。未通过资格审查的</w:t>
            </w:r>
            <w:r>
              <w:rPr>
                <w:rFonts w:hint="eastAsia" w:ascii="宋体" w:hAnsi="宋体" w:cs="宋体"/>
                <w:b/>
                <w:bCs/>
                <w:color w:val="auto"/>
                <w:sz w:val="24"/>
                <w:szCs w:val="24"/>
                <w:highlight w:val="none"/>
                <w:lang w:val="en-US" w:eastAsia="zh-CN"/>
              </w:rPr>
              <w:t>投标单位</w:t>
            </w:r>
            <w:r>
              <w:rPr>
                <w:rFonts w:hint="eastAsia" w:ascii="宋体" w:hAnsi="宋体" w:eastAsia="宋体" w:cs="宋体"/>
                <w:b/>
                <w:bCs/>
                <w:color w:val="auto"/>
                <w:sz w:val="24"/>
                <w:szCs w:val="24"/>
                <w:highlight w:val="none"/>
                <w:lang w:val="en-US" w:eastAsia="zh-CN"/>
              </w:rPr>
              <w:t>不能进入评标，其投标将被认定为投标无效；通过资格审查的</w:t>
            </w:r>
            <w:r>
              <w:rPr>
                <w:rFonts w:hint="eastAsia" w:ascii="宋体" w:hAnsi="宋体" w:cs="宋体"/>
                <w:b/>
                <w:bCs/>
                <w:color w:val="auto"/>
                <w:sz w:val="24"/>
                <w:szCs w:val="24"/>
                <w:highlight w:val="none"/>
                <w:lang w:val="en-US" w:eastAsia="zh-CN"/>
              </w:rPr>
              <w:t>投标单位</w:t>
            </w:r>
            <w:r>
              <w:rPr>
                <w:rFonts w:hint="eastAsia" w:ascii="宋体" w:hAnsi="宋体" w:eastAsia="宋体" w:cs="宋体"/>
                <w:b/>
                <w:bCs/>
                <w:color w:val="auto"/>
                <w:sz w:val="24"/>
                <w:szCs w:val="24"/>
                <w:highlight w:val="none"/>
                <w:lang w:val="en-US" w:eastAsia="zh-CN"/>
              </w:rPr>
              <w:t>不足3家的，不得评标。</w:t>
            </w:r>
          </w:p>
          <w:p w14:paraId="2F7EC9D5">
            <w:pPr>
              <w:keepNext w:val="0"/>
              <w:keepLines w:val="0"/>
              <w:pageBreakBefore w:val="0"/>
              <w:widowControl w:val="0"/>
              <w:kinsoku/>
              <w:wordWrap/>
              <w:overflowPunct/>
              <w:topLinePunct w:val="0"/>
              <w:bidi w:val="0"/>
              <w:spacing w:line="360" w:lineRule="auto"/>
              <w:ind w:firstLine="0" w:firstLineChars="0"/>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b/>
                <w:bCs/>
                <w:color w:val="auto"/>
                <w:sz w:val="24"/>
                <w:szCs w:val="24"/>
                <w:highlight w:val="none"/>
                <w:lang w:val="en-US" w:eastAsia="zh-CN"/>
              </w:rPr>
              <w:t>备注：以上资质证件为投标时资格审查的必备条件，</w:t>
            </w:r>
            <w:r>
              <w:rPr>
                <w:rFonts w:hint="eastAsia" w:ascii="宋体" w:hAnsi="宋体" w:cs="宋体"/>
                <w:b/>
                <w:bCs/>
                <w:color w:val="auto"/>
                <w:sz w:val="24"/>
                <w:szCs w:val="24"/>
                <w:highlight w:val="none"/>
                <w:lang w:val="en-US" w:eastAsia="zh-CN"/>
              </w:rPr>
              <w:t>投标单位</w:t>
            </w:r>
            <w:r>
              <w:rPr>
                <w:rFonts w:hint="eastAsia" w:ascii="宋体" w:hAnsi="宋体" w:eastAsia="宋体" w:cs="宋体"/>
                <w:b/>
                <w:bCs/>
                <w:color w:val="auto"/>
                <w:sz w:val="24"/>
                <w:szCs w:val="24"/>
                <w:highlight w:val="none"/>
                <w:lang w:val="en-US" w:eastAsia="zh-CN"/>
              </w:rPr>
              <w:t>必须按要求</w:t>
            </w:r>
            <w:r>
              <w:rPr>
                <w:rFonts w:hint="eastAsia" w:ascii="宋体" w:hAnsi="宋体" w:cs="宋体"/>
                <w:b/>
                <w:bCs/>
                <w:color w:val="auto"/>
                <w:sz w:val="24"/>
                <w:szCs w:val="24"/>
                <w:highlight w:val="none"/>
                <w:lang w:val="en-US" w:eastAsia="zh-CN"/>
              </w:rPr>
              <w:t>提供</w:t>
            </w:r>
            <w:r>
              <w:rPr>
                <w:rFonts w:hint="eastAsia" w:ascii="宋体" w:hAnsi="宋体" w:eastAsia="宋体" w:cs="宋体"/>
                <w:b/>
                <w:bCs/>
                <w:color w:val="auto"/>
                <w:sz w:val="24"/>
                <w:szCs w:val="24"/>
                <w:highlight w:val="none"/>
                <w:lang w:val="en-US" w:eastAsia="zh-CN"/>
              </w:rPr>
              <w:t>，如果提供不全</w:t>
            </w:r>
            <w:r>
              <w:rPr>
                <w:rFonts w:hint="eastAsia" w:ascii="宋体" w:hAnsi="宋体" w:cs="宋体"/>
                <w:b/>
                <w:bCs/>
                <w:color w:val="auto"/>
                <w:sz w:val="24"/>
                <w:szCs w:val="24"/>
                <w:highlight w:val="none"/>
                <w:lang w:val="en-US" w:eastAsia="zh-CN"/>
              </w:rPr>
              <w:t>或未提供</w:t>
            </w:r>
            <w:r>
              <w:rPr>
                <w:rFonts w:hint="eastAsia" w:ascii="宋体" w:hAnsi="宋体" w:eastAsia="宋体" w:cs="宋体"/>
                <w:b/>
                <w:bCs/>
                <w:color w:val="auto"/>
                <w:sz w:val="24"/>
                <w:szCs w:val="24"/>
                <w:highlight w:val="none"/>
                <w:lang w:val="en-US" w:eastAsia="zh-CN"/>
              </w:rPr>
              <w:t>，则视为对</w:t>
            </w:r>
            <w:r>
              <w:rPr>
                <w:rFonts w:hint="eastAsia" w:ascii="宋体" w:hAnsi="宋体" w:cs="宋体"/>
                <w:b/>
                <w:bCs/>
                <w:color w:val="auto"/>
                <w:sz w:val="24"/>
                <w:szCs w:val="24"/>
                <w:highlight w:val="none"/>
                <w:lang w:val="en-US" w:eastAsia="zh-CN"/>
              </w:rPr>
              <w:t>投标文件</w:t>
            </w:r>
            <w:r>
              <w:rPr>
                <w:rFonts w:hint="eastAsia" w:ascii="宋体" w:hAnsi="宋体" w:eastAsia="宋体" w:cs="宋体"/>
                <w:b/>
                <w:bCs/>
                <w:color w:val="auto"/>
                <w:sz w:val="24"/>
                <w:szCs w:val="24"/>
                <w:highlight w:val="none"/>
                <w:lang w:val="en-US" w:eastAsia="zh-CN"/>
              </w:rPr>
              <w:t>资格审查内容的不响应，投标将被拒绝（不接受二次提供）。</w:t>
            </w:r>
          </w:p>
        </w:tc>
      </w:tr>
      <w:tr w14:paraId="5C9EAC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jc w:val="center"/>
        </w:trPr>
        <w:tc>
          <w:tcPr>
            <w:tcW w:w="941" w:type="dxa"/>
            <w:tcBorders>
              <w:top w:val="single" w:color="auto" w:sz="4" w:space="0"/>
              <w:left w:val="single" w:color="auto" w:sz="4" w:space="0"/>
              <w:bottom w:val="single" w:color="auto" w:sz="4" w:space="0"/>
              <w:right w:val="single" w:color="auto" w:sz="4" w:space="0"/>
            </w:tcBorders>
            <w:vAlign w:val="center"/>
          </w:tcPr>
          <w:p w14:paraId="45A56246">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19</w:t>
            </w:r>
          </w:p>
        </w:tc>
        <w:tc>
          <w:tcPr>
            <w:tcW w:w="8158" w:type="dxa"/>
            <w:tcBorders>
              <w:top w:val="single" w:color="auto" w:sz="4" w:space="0"/>
              <w:left w:val="single" w:color="auto" w:sz="4" w:space="0"/>
              <w:bottom w:val="single" w:color="auto" w:sz="4" w:space="0"/>
              <w:right w:val="single" w:color="auto" w:sz="4" w:space="0"/>
            </w:tcBorders>
            <w:vAlign w:val="center"/>
          </w:tcPr>
          <w:p w14:paraId="1D818927">
            <w:pPr>
              <w:keepNext w:val="0"/>
              <w:keepLines w:val="0"/>
              <w:pageBreakBefore w:val="0"/>
              <w:widowControl w:val="0"/>
              <w:kinsoku/>
              <w:wordWrap/>
              <w:overflowPunct/>
              <w:topLinePunct w:val="0"/>
              <w:bidi w:val="0"/>
              <w:spacing w:line="360" w:lineRule="auto"/>
              <w:textAlignment w:val="auto"/>
              <w:rPr>
                <w:rFonts w:hint="eastAsia" w:ascii="宋体" w:hAnsi="宋体"/>
                <w:b/>
                <w:bCs/>
                <w:color w:val="auto"/>
                <w:sz w:val="24"/>
                <w:highlight w:val="none"/>
              </w:rPr>
            </w:pPr>
            <w:r>
              <w:rPr>
                <w:rFonts w:hint="eastAsia" w:ascii="宋体" w:hAnsi="宋体"/>
                <w:b/>
                <w:bCs/>
                <w:color w:val="auto"/>
                <w:sz w:val="24"/>
                <w:highlight w:val="none"/>
              </w:rPr>
              <w:t>报价说明：</w:t>
            </w:r>
          </w:p>
          <w:p w14:paraId="235DC1CD">
            <w:pPr>
              <w:pStyle w:val="5"/>
              <w:keepNext/>
              <w:keepLines/>
              <w:pageBreakBefore w:val="0"/>
              <w:widowControl w:val="0"/>
              <w:kinsoku/>
              <w:wordWrap/>
              <w:overflowPunct/>
              <w:topLinePunct w:val="0"/>
              <w:autoSpaceDE/>
              <w:autoSpaceDN/>
              <w:bidi w:val="0"/>
              <w:adjustRightInd/>
              <w:snapToGrid/>
              <w:spacing w:before="0" w:after="0" w:line="360" w:lineRule="auto"/>
              <w:jc w:val="left"/>
              <w:textAlignment w:val="auto"/>
              <w:rPr>
                <w:rFonts w:hint="eastAsia" w:asciiTheme="minorEastAsia" w:hAnsiTheme="minorEastAsia" w:eastAsiaTheme="minorEastAsia" w:cstheme="minorEastAsia"/>
                <w:b/>
                <w:bCs/>
                <w:color w:val="auto"/>
                <w:sz w:val="24"/>
                <w:szCs w:val="24"/>
                <w:highlight w:val="none"/>
              </w:rPr>
            </w:pPr>
            <w:r>
              <w:rPr>
                <w:rFonts w:hint="default" w:asciiTheme="minorEastAsia" w:hAnsiTheme="minorEastAsia" w:eastAsiaTheme="minorEastAsia" w:cstheme="minorEastAsia"/>
                <w:b w:val="0"/>
                <w:bCs w:val="0"/>
                <w:color w:val="auto"/>
                <w:sz w:val="24"/>
                <w:szCs w:val="24"/>
                <w:highlight w:val="none"/>
                <w:lang w:val="en-US" w:eastAsia="zh-CN"/>
              </w:rPr>
              <w:t>应根据项目的实际需要整体报价，报价应包含合同期限内服务及其他相关工作的所有费用，总价包干方式报价。</w:t>
            </w:r>
          </w:p>
        </w:tc>
      </w:tr>
      <w:tr w14:paraId="522222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 w:hRule="atLeast"/>
          <w:jc w:val="center"/>
        </w:trPr>
        <w:tc>
          <w:tcPr>
            <w:tcW w:w="941" w:type="dxa"/>
            <w:tcBorders>
              <w:top w:val="single" w:color="auto" w:sz="4" w:space="0"/>
              <w:left w:val="single" w:color="auto" w:sz="4" w:space="0"/>
              <w:bottom w:val="single" w:color="auto" w:sz="4" w:space="0"/>
              <w:right w:val="single" w:color="auto" w:sz="4" w:space="0"/>
            </w:tcBorders>
            <w:vAlign w:val="center"/>
          </w:tcPr>
          <w:p w14:paraId="4946B106">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20</w:t>
            </w:r>
          </w:p>
        </w:tc>
        <w:tc>
          <w:tcPr>
            <w:tcW w:w="8158" w:type="dxa"/>
            <w:tcBorders>
              <w:top w:val="single" w:color="auto" w:sz="4" w:space="0"/>
              <w:left w:val="single" w:color="auto" w:sz="4" w:space="0"/>
              <w:bottom w:val="single" w:color="auto" w:sz="4" w:space="0"/>
              <w:right w:val="single" w:color="auto" w:sz="4" w:space="0"/>
            </w:tcBorders>
            <w:vAlign w:val="center"/>
          </w:tcPr>
          <w:p w14:paraId="22446D16">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本项目采购预算：</w:t>
            </w:r>
          </w:p>
          <w:p w14:paraId="47CBC86A">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 xml:space="preserve">预算金额：标项一：1200000.00 ，标项二：800000.00 </w:t>
            </w:r>
          </w:p>
          <w:p w14:paraId="7C172741">
            <w:pPr>
              <w:pStyle w:val="34"/>
              <w:ind w:left="0" w:leftChars="0" w:firstLine="0" w:firstLineChars="0"/>
              <w:rPr>
                <w:rFonts w:hint="default"/>
                <w:color w:val="auto"/>
                <w:highlight w:val="none"/>
                <w:lang w:val="en-US" w:eastAsia="zh-CN"/>
              </w:rPr>
            </w:pPr>
            <w:r>
              <w:rPr>
                <w:rFonts w:hint="eastAsia" w:ascii="宋体" w:hAnsi="宋体" w:cs="宋体"/>
                <w:b/>
                <w:bCs/>
                <w:color w:val="auto"/>
                <w:sz w:val="24"/>
                <w:szCs w:val="24"/>
                <w:highlight w:val="none"/>
                <w:lang w:val="en-US" w:eastAsia="zh-CN"/>
              </w:rPr>
              <w:t>注：报价均不得超过采购预算，否则做无效标处理。</w:t>
            </w:r>
          </w:p>
        </w:tc>
      </w:tr>
      <w:tr w14:paraId="7A043C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 w:hRule="atLeast"/>
          <w:jc w:val="center"/>
        </w:trPr>
        <w:tc>
          <w:tcPr>
            <w:tcW w:w="941" w:type="dxa"/>
            <w:tcBorders>
              <w:top w:val="single" w:color="auto" w:sz="4" w:space="0"/>
              <w:left w:val="single" w:color="auto" w:sz="4" w:space="0"/>
              <w:bottom w:val="single" w:color="auto" w:sz="4" w:space="0"/>
              <w:right w:val="single" w:color="auto" w:sz="4" w:space="0"/>
            </w:tcBorders>
            <w:vAlign w:val="center"/>
          </w:tcPr>
          <w:p w14:paraId="0A85309E">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21</w:t>
            </w:r>
          </w:p>
        </w:tc>
        <w:tc>
          <w:tcPr>
            <w:tcW w:w="8158" w:type="dxa"/>
            <w:tcBorders>
              <w:top w:val="single" w:color="auto" w:sz="4" w:space="0"/>
              <w:left w:val="single" w:color="auto" w:sz="4" w:space="0"/>
              <w:bottom w:val="single" w:color="auto" w:sz="4" w:space="0"/>
              <w:right w:val="single" w:color="auto" w:sz="4" w:space="0"/>
            </w:tcBorders>
            <w:vAlign w:val="center"/>
          </w:tcPr>
          <w:p w14:paraId="67ADA279">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评标委员会</w:t>
            </w:r>
            <w:r>
              <w:rPr>
                <w:rFonts w:hint="eastAsia" w:ascii="宋体" w:hAnsi="宋体" w:cs="宋体"/>
                <w:b/>
                <w:bCs/>
                <w:color w:val="auto"/>
                <w:sz w:val="24"/>
                <w:szCs w:val="24"/>
                <w:highlight w:val="none"/>
                <w:lang w:val="en-US" w:eastAsia="zh-CN"/>
              </w:rPr>
              <w:t>：</w:t>
            </w:r>
            <w:bookmarkStart w:id="142" w:name="_GoBack"/>
            <w:bookmarkEnd w:id="142"/>
          </w:p>
          <w:p w14:paraId="3290F5F7">
            <w:pPr>
              <w:keepNext w:val="0"/>
              <w:keepLines w:val="0"/>
              <w:pageBreakBefore w:val="0"/>
              <w:widowControl w:val="0"/>
              <w:tabs>
                <w:tab w:val="right" w:pos="7942"/>
              </w:tabs>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highlight w:val="yellow"/>
                <w:lang w:val="en-US" w:eastAsia="zh-CN"/>
              </w:rPr>
            </w:pPr>
            <w:r>
              <w:rPr>
                <w:rFonts w:hint="eastAsia" w:ascii="宋体" w:hAnsi="宋体" w:eastAsia="宋体" w:cs="宋体"/>
                <w:color w:val="auto"/>
                <w:sz w:val="24"/>
                <w:szCs w:val="24"/>
                <w:highlight w:val="none"/>
                <w:lang w:val="en-US" w:eastAsia="zh-CN"/>
              </w:rPr>
              <w:t>（1）构成：</w:t>
            </w:r>
            <w:r>
              <w:rPr>
                <w:rFonts w:hint="eastAsia" w:ascii="宋体" w:hAnsi="宋体" w:cs="宋体"/>
                <w:color w:val="auto"/>
                <w:sz w:val="24"/>
                <w:szCs w:val="24"/>
                <w:highlight w:val="none"/>
                <w:u w:val="single"/>
                <w:lang w:val="en-US" w:eastAsia="zh-CN"/>
              </w:rPr>
              <w:t>5</w:t>
            </w:r>
            <w:r>
              <w:rPr>
                <w:rFonts w:hint="eastAsia" w:ascii="宋体" w:hAnsi="宋体" w:eastAsia="宋体" w:cs="宋体"/>
                <w:color w:val="auto"/>
                <w:sz w:val="24"/>
                <w:szCs w:val="24"/>
                <w:highlight w:val="none"/>
                <w:lang w:val="en-US" w:eastAsia="zh-CN"/>
              </w:rPr>
              <w:t>人，其中</w:t>
            </w:r>
            <w:r>
              <w:rPr>
                <w:rFonts w:hint="eastAsia" w:cs="宋体"/>
                <w:color w:val="auto"/>
                <w:sz w:val="24"/>
                <w:szCs w:val="24"/>
                <w:highlight w:val="none"/>
                <w:lang w:val="en-US" w:eastAsia="zh-CN"/>
              </w:rPr>
              <w:t>采购人</w:t>
            </w:r>
            <w:r>
              <w:rPr>
                <w:rFonts w:hint="eastAsia" w:ascii="宋体" w:hAnsi="宋体" w:eastAsia="宋体" w:cs="宋体"/>
                <w:color w:val="auto"/>
                <w:sz w:val="24"/>
                <w:szCs w:val="24"/>
                <w:highlight w:val="none"/>
                <w:lang w:val="en-US" w:eastAsia="zh-CN"/>
              </w:rPr>
              <w:t>代表</w:t>
            </w:r>
            <w:r>
              <w:rPr>
                <w:rFonts w:hint="eastAsia" w:ascii="宋体" w:hAnsi="宋体" w:cs="宋体"/>
                <w:color w:val="auto"/>
                <w:sz w:val="24"/>
                <w:szCs w:val="24"/>
                <w:highlight w:val="none"/>
                <w:u w:val="single"/>
                <w:lang w:val="en-US" w:eastAsia="zh-CN"/>
              </w:rPr>
              <w:t>1</w:t>
            </w:r>
            <w:r>
              <w:rPr>
                <w:rFonts w:hint="eastAsia" w:ascii="宋体" w:hAnsi="宋体" w:eastAsia="宋体" w:cs="宋体"/>
                <w:color w:val="auto"/>
                <w:sz w:val="24"/>
                <w:szCs w:val="24"/>
                <w:highlight w:val="none"/>
                <w:lang w:val="en-US" w:eastAsia="zh-CN"/>
              </w:rPr>
              <w:t>人，技术、经济专家</w:t>
            </w:r>
            <w:r>
              <w:rPr>
                <w:rFonts w:hint="eastAsia" w:ascii="宋体" w:hAnsi="宋体" w:cs="宋体"/>
                <w:color w:val="auto"/>
                <w:sz w:val="24"/>
                <w:szCs w:val="24"/>
                <w:highlight w:val="none"/>
                <w:u w:val="single"/>
                <w:lang w:val="en-US" w:eastAsia="zh-CN"/>
              </w:rPr>
              <w:t>4</w:t>
            </w:r>
            <w:r>
              <w:rPr>
                <w:rFonts w:hint="eastAsia" w:ascii="宋体" w:hAnsi="宋体" w:eastAsia="宋体" w:cs="宋体"/>
                <w:color w:val="auto"/>
                <w:sz w:val="24"/>
                <w:szCs w:val="24"/>
                <w:highlight w:val="none"/>
                <w:lang w:val="en-US" w:eastAsia="zh-CN"/>
              </w:rPr>
              <w:t>人</w:t>
            </w:r>
          </w:p>
          <w:p w14:paraId="44119D76">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b/>
                <w:bCs/>
                <w:color w:val="auto"/>
                <w:sz w:val="24"/>
                <w:szCs w:val="24"/>
                <w:highlight w:val="none"/>
                <w:lang w:eastAsia="zh-CN"/>
              </w:rPr>
            </w:pPr>
            <w:r>
              <w:rPr>
                <w:rFonts w:hint="eastAsia" w:ascii="宋体" w:hAnsi="宋体" w:eastAsia="宋体" w:cs="宋体"/>
                <w:color w:val="auto"/>
                <w:sz w:val="24"/>
                <w:szCs w:val="24"/>
                <w:highlight w:val="none"/>
                <w:lang w:val="en-US" w:eastAsia="zh-CN"/>
              </w:rPr>
              <w:t>（2）方式：</w:t>
            </w:r>
            <w:r>
              <w:rPr>
                <w:rFonts w:hint="eastAsia" w:ascii="宋体" w:hAnsi="宋体" w:cs="宋体"/>
                <w:color w:val="auto"/>
                <w:sz w:val="24"/>
                <w:szCs w:val="24"/>
                <w:highlight w:val="none"/>
                <w:u w:val="single"/>
                <w:lang w:val="en-US" w:eastAsia="zh-CN"/>
              </w:rPr>
              <w:t>新疆政府采购网</w:t>
            </w:r>
            <w:r>
              <w:rPr>
                <w:rFonts w:hint="eastAsia" w:ascii="宋体" w:hAnsi="宋体" w:eastAsia="宋体" w:cs="宋体"/>
                <w:color w:val="auto"/>
                <w:sz w:val="24"/>
                <w:szCs w:val="24"/>
                <w:highlight w:val="none"/>
                <w:u w:val="single"/>
                <w:lang w:val="en-US" w:eastAsia="zh-CN"/>
              </w:rPr>
              <w:t>政采云</w:t>
            </w:r>
            <w:r>
              <w:rPr>
                <w:rFonts w:hint="eastAsia" w:ascii="宋体" w:hAnsi="宋体" w:eastAsia="宋体" w:cs="宋体"/>
                <w:color w:val="auto"/>
                <w:sz w:val="24"/>
                <w:szCs w:val="24"/>
                <w:highlight w:val="none"/>
                <w:lang w:val="en-US" w:eastAsia="zh-CN"/>
              </w:rPr>
              <w:t>评标专家库中随机抽取</w:t>
            </w:r>
          </w:p>
        </w:tc>
      </w:tr>
      <w:tr w14:paraId="7A28E6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jc w:val="center"/>
        </w:trPr>
        <w:tc>
          <w:tcPr>
            <w:tcW w:w="941" w:type="dxa"/>
            <w:tcBorders>
              <w:top w:val="single" w:color="auto" w:sz="4" w:space="0"/>
              <w:left w:val="single" w:color="auto" w:sz="4" w:space="0"/>
              <w:bottom w:val="single" w:color="auto" w:sz="4" w:space="0"/>
              <w:right w:val="single" w:color="auto" w:sz="4" w:space="0"/>
            </w:tcBorders>
            <w:vAlign w:val="center"/>
          </w:tcPr>
          <w:p w14:paraId="56A672F1">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22</w:t>
            </w:r>
          </w:p>
        </w:tc>
        <w:tc>
          <w:tcPr>
            <w:tcW w:w="8158" w:type="dxa"/>
            <w:tcBorders>
              <w:top w:val="single" w:color="auto" w:sz="4" w:space="0"/>
              <w:left w:val="single" w:color="auto" w:sz="4" w:space="0"/>
              <w:bottom w:val="single" w:color="auto" w:sz="4" w:space="0"/>
              <w:right w:val="single" w:color="auto" w:sz="4" w:space="0"/>
            </w:tcBorders>
            <w:vAlign w:val="center"/>
          </w:tcPr>
          <w:p w14:paraId="56877F7F">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中标公示：</w:t>
            </w:r>
            <w:r>
              <w:rPr>
                <w:rFonts w:hint="eastAsia" w:ascii="宋体" w:hAnsi="宋体" w:eastAsia="宋体" w:cs="宋体"/>
                <w:color w:val="auto"/>
                <w:sz w:val="24"/>
                <w:szCs w:val="24"/>
                <w:highlight w:val="none"/>
                <w:lang w:val="en-US" w:eastAsia="zh-CN"/>
              </w:rPr>
              <w:t>对中标结果在规定的媒体上进行公示，中标</w:t>
            </w:r>
            <w:r>
              <w:rPr>
                <w:rFonts w:hint="eastAsia" w:cs="宋体"/>
                <w:color w:val="auto"/>
                <w:sz w:val="24"/>
                <w:szCs w:val="24"/>
                <w:highlight w:val="none"/>
                <w:lang w:val="en-US" w:eastAsia="zh-CN"/>
              </w:rPr>
              <w:t>结果公示</w:t>
            </w:r>
            <w:r>
              <w:rPr>
                <w:rFonts w:hint="eastAsia" w:ascii="宋体" w:hAnsi="宋体" w:eastAsia="宋体" w:cs="宋体"/>
                <w:color w:val="auto"/>
                <w:sz w:val="24"/>
                <w:szCs w:val="24"/>
                <w:highlight w:val="none"/>
                <w:lang w:val="en-US" w:eastAsia="zh-CN"/>
              </w:rPr>
              <w:t>期限为1个工作日</w:t>
            </w:r>
            <w:r>
              <w:rPr>
                <w:rFonts w:hint="eastAsia" w:ascii="宋体" w:hAnsi="宋体" w:cs="宋体"/>
                <w:color w:val="auto"/>
                <w:sz w:val="24"/>
                <w:szCs w:val="24"/>
                <w:highlight w:val="none"/>
                <w:lang w:val="en-US" w:eastAsia="zh-CN"/>
              </w:rPr>
              <w:t>。</w:t>
            </w:r>
          </w:p>
        </w:tc>
      </w:tr>
      <w:tr w14:paraId="54E03E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 w:hRule="atLeast"/>
          <w:jc w:val="center"/>
        </w:trPr>
        <w:tc>
          <w:tcPr>
            <w:tcW w:w="941" w:type="dxa"/>
            <w:tcBorders>
              <w:top w:val="single" w:color="auto" w:sz="4" w:space="0"/>
              <w:left w:val="single" w:color="auto" w:sz="4" w:space="0"/>
              <w:bottom w:val="single" w:color="auto" w:sz="4" w:space="0"/>
              <w:right w:val="single" w:color="auto" w:sz="4" w:space="0"/>
            </w:tcBorders>
            <w:vAlign w:val="center"/>
          </w:tcPr>
          <w:p w14:paraId="78EE24C3">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23</w:t>
            </w:r>
          </w:p>
        </w:tc>
        <w:tc>
          <w:tcPr>
            <w:tcW w:w="8158" w:type="dxa"/>
            <w:tcBorders>
              <w:top w:val="single" w:color="auto" w:sz="4" w:space="0"/>
              <w:left w:val="single" w:color="auto" w:sz="4" w:space="0"/>
              <w:bottom w:val="single" w:color="auto" w:sz="4" w:space="0"/>
              <w:right w:val="single" w:color="auto" w:sz="4" w:space="0"/>
            </w:tcBorders>
            <w:vAlign w:val="center"/>
          </w:tcPr>
          <w:p w14:paraId="37205A61">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签订合同：中标（成交）通知书发出之日起30日内。</w:t>
            </w:r>
          </w:p>
          <w:p w14:paraId="54C0B5F0">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eastAsia="宋体"/>
                <w:color w:val="auto"/>
                <w:highlight w:val="none"/>
                <w:lang w:val="en-US" w:eastAsia="zh-CN"/>
              </w:rPr>
            </w:pPr>
            <w:r>
              <w:rPr>
                <w:rFonts w:hint="eastAsia" w:ascii="宋体" w:hAnsi="宋体" w:eastAsia="宋体" w:cs="宋体"/>
                <w:color w:val="auto"/>
                <w:sz w:val="24"/>
                <w:szCs w:val="24"/>
                <w:highlight w:val="none"/>
                <w:lang w:val="en-US" w:eastAsia="zh-CN"/>
              </w:rPr>
              <w:t>履约保证金：</w:t>
            </w:r>
            <w:r>
              <w:rPr>
                <w:rFonts w:hint="eastAsia" w:ascii="宋体" w:hAnsi="宋体" w:cs="宋体"/>
                <w:color w:val="auto"/>
                <w:sz w:val="24"/>
                <w:szCs w:val="24"/>
                <w:highlight w:val="none"/>
                <w:lang w:val="en-US" w:eastAsia="zh-CN"/>
              </w:rPr>
              <w:t>/</w:t>
            </w:r>
          </w:p>
        </w:tc>
      </w:tr>
      <w:tr w14:paraId="79050F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941" w:type="dxa"/>
            <w:tcBorders>
              <w:top w:val="single" w:color="auto" w:sz="4" w:space="0"/>
              <w:left w:val="single" w:color="auto" w:sz="4" w:space="0"/>
              <w:bottom w:val="single" w:color="auto" w:sz="4" w:space="0"/>
              <w:right w:val="single" w:color="auto" w:sz="4" w:space="0"/>
            </w:tcBorders>
            <w:vAlign w:val="center"/>
          </w:tcPr>
          <w:p w14:paraId="0E3136A1">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24</w:t>
            </w:r>
          </w:p>
        </w:tc>
        <w:tc>
          <w:tcPr>
            <w:tcW w:w="8158" w:type="dxa"/>
            <w:tcBorders>
              <w:top w:val="single" w:color="auto" w:sz="4" w:space="0"/>
              <w:left w:val="single" w:color="auto" w:sz="4" w:space="0"/>
              <w:bottom w:val="single" w:color="auto" w:sz="4" w:space="0"/>
              <w:right w:val="single" w:color="auto" w:sz="4" w:space="0"/>
            </w:tcBorders>
            <w:vAlign w:val="center"/>
          </w:tcPr>
          <w:p w14:paraId="1A1FB65B">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重新招标或其他方式采购</w:t>
            </w:r>
            <w:r>
              <w:rPr>
                <w:rFonts w:hint="eastAsia" w:ascii="宋体" w:hAnsi="宋体" w:cs="宋体"/>
                <w:b/>
                <w:bCs/>
                <w:color w:val="auto"/>
                <w:sz w:val="24"/>
                <w:szCs w:val="24"/>
                <w:highlight w:val="none"/>
                <w:lang w:val="en-US" w:eastAsia="zh-CN"/>
              </w:rPr>
              <w:t>：</w:t>
            </w:r>
          </w:p>
          <w:p w14:paraId="42A3B434">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公开招标数额标准以上的采购项目，投标截止后</w:t>
            </w:r>
            <w:r>
              <w:rPr>
                <w:rFonts w:hint="eastAsia" w:cs="宋体"/>
                <w:color w:val="auto"/>
                <w:sz w:val="24"/>
                <w:szCs w:val="24"/>
                <w:highlight w:val="none"/>
                <w:lang w:val="en-US" w:eastAsia="zh-CN"/>
              </w:rPr>
              <w:t>供应商</w:t>
            </w:r>
            <w:r>
              <w:rPr>
                <w:rFonts w:hint="eastAsia" w:ascii="宋体" w:hAnsi="宋体" w:eastAsia="宋体" w:cs="宋体"/>
                <w:color w:val="auto"/>
                <w:sz w:val="24"/>
                <w:szCs w:val="24"/>
                <w:highlight w:val="none"/>
                <w:lang w:val="en-US" w:eastAsia="zh-CN"/>
              </w:rPr>
              <w:t>不足</w:t>
            </w:r>
            <w:r>
              <w:rPr>
                <w:rFonts w:hint="eastAsia"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家或者通过资格审查或符合性审查的</w:t>
            </w:r>
            <w:r>
              <w:rPr>
                <w:rFonts w:hint="eastAsia" w:cs="宋体"/>
                <w:color w:val="auto"/>
                <w:sz w:val="24"/>
                <w:szCs w:val="24"/>
                <w:highlight w:val="none"/>
                <w:lang w:val="en-US" w:eastAsia="zh-CN"/>
              </w:rPr>
              <w:t>供应商</w:t>
            </w:r>
            <w:r>
              <w:rPr>
                <w:rFonts w:hint="eastAsia" w:ascii="宋体" w:hAnsi="宋体" w:eastAsia="宋体" w:cs="宋体"/>
                <w:color w:val="auto"/>
                <w:sz w:val="24"/>
                <w:szCs w:val="24"/>
                <w:highlight w:val="none"/>
                <w:lang w:val="en-US" w:eastAsia="zh-CN"/>
              </w:rPr>
              <w:t>不足</w:t>
            </w:r>
            <w:r>
              <w:rPr>
                <w:rFonts w:hint="eastAsia"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家的，除采购任务取消情形外，根据《政府采购货物和服务招标投标管理办法》（中华人民共和国财政部令第87号）第四十三条规定，按照以下方式处理：</w:t>
            </w:r>
          </w:p>
          <w:p w14:paraId="6FAE4847">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r>
              <w:rPr>
                <w:rFonts w:hint="eastAsia" w:cs="宋体"/>
                <w:color w:val="auto"/>
                <w:sz w:val="24"/>
                <w:szCs w:val="24"/>
                <w:highlight w:val="none"/>
                <w:lang w:val="en-US" w:eastAsia="zh-CN"/>
              </w:rPr>
              <w:t>招标文件</w:t>
            </w:r>
            <w:r>
              <w:rPr>
                <w:rFonts w:hint="eastAsia" w:ascii="宋体" w:hAnsi="宋体" w:eastAsia="宋体" w:cs="宋体"/>
                <w:color w:val="auto"/>
                <w:sz w:val="24"/>
                <w:szCs w:val="24"/>
                <w:highlight w:val="none"/>
                <w:lang w:val="en-US" w:eastAsia="zh-CN"/>
              </w:rPr>
              <w:t>存在不合理条款或者招标程序不符合规定的，</w:t>
            </w:r>
            <w:r>
              <w:rPr>
                <w:rFonts w:hint="eastAsia" w:ascii="宋体" w:hAnsi="宋体" w:cs="宋体"/>
                <w:color w:val="auto"/>
                <w:sz w:val="24"/>
                <w:szCs w:val="24"/>
                <w:highlight w:val="none"/>
                <w:lang w:val="en-US" w:eastAsia="zh-CN"/>
              </w:rPr>
              <w:t>采购人</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采购代理机构</w:t>
            </w:r>
            <w:r>
              <w:rPr>
                <w:rFonts w:hint="eastAsia" w:ascii="宋体" w:hAnsi="宋体" w:eastAsia="宋体" w:cs="宋体"/>
                <w:color w:val="auto"/>
                <w:sz w:val="24"/>
                <w:szCs w:val="24"/>
                <w:highlight w:val="none"/>
                <w:lang w:val="en-US" w:eastAsia="zh-CN"/>
              </w:rPr>
              <w:t>改正后依法重新招标；</w:t>
            </w:r>
          </w:p>
          <w:p w14:paraId="2531AADD">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b/>
                <w:bCs/>
                <w:color w:val="auto"/>
                <w:sz w:val="24"/>
                <w:szCs w:val="24"/>
                <w:highlight w:val="none"/>
                <w:lang w:eastAsia="zh-CN"/>
              </w:rPr>
            </w:pPr>
            <w:r>
              <w:rPr>
                <w:rFonts w:hint="eastAsia" w:ascii="宋体" w:hAnsi="宋体" w:eastAsia="宋体" w:cs="宋体"/>
                <w:color w:val="auto"/>
                <w:sz w:val="24"/>
                <w:szCs w:val="24"/>
                <w:highlight w:val="none"/>
                <w:lang w:val="en-US" w:eastAsia="zh-CN"/>
              </w:rPr>
              <w:t>（2）</w:t>
            </w:r>
            <w:r>
              <w:rPr>
                <w:rFonts w:hint="eastAsia" w:cs="宋体"/>
                <w:color w:val="auto"/>
                <w:sz w:val="24"/>
                <w:szCs w:val="24"/>
                <w:highlight w:val="none"/>
                <w:lang w:val="en-US" w:eastAsia="zh-CN"/>
              </w:rPr>
              <w:t>招标文件</w:t>
            </w:r>
            <w:r>
              <w:rPr>
                <w:rFonts w:hint="eastAsia" w:ascii="宋体" w:hAnsi="宋体" w:eastAsia="宋体" w:cs="宋体"/>
                <w:color w:val="auto"/>
                <w:sz w:val="24"/>
                <w:szCs w:val="24"/>
                <w:highlight w:val="none"/>
                <w:lang w:val="en-US" w:eastAsia="zh-CN"/>
              </w:rPr>
              <w:t>没有不合理条款、招标程序符合规定，需要采用其他</w:t>
            </w:r>
            <w:r>
              <w:rPr>
                <w:rFonts w:hint="eastAsia" w:ascii="宋体" w:hAnsi="宋体" w:cs="宋体"/>
                <w:color w:val="auto"/>
                <w:sz w:val="24"/>
                <w:szCs w:val="24"/>
                <w:highlight w:val="none"/>
                <w:lang w:val="en-US" w:eastAsia="zh-CN"/>
              </w:rPr>
              <w:t>招标方式</w:t>
            </w:r>
            <w:r>
              <w:rPr>
                <w:rFonts w:hint="eastAsia" w:ascii="宋体" w:hAnsi="宋体" w:eastAsia="宋体" w:cs="宋体"/>
                <w:color w:val="auto"/>
                <w:sz w:val="24"/>
                <w:szCs w:val="24"/>
                <w:highlight w:val="none"/>
                <w:lang w:val="en-US" w:eastAsia="zh-CN"/>
              </w:rPr>
              <w:t>采购的，</w:t>
            </w:r>
            <w:r>
              <w:rPr>
                <w:rFonts w:hint="eastAsia" w:ascii="宋体" w:hAnsi="宋体" w:cs="宋体"/>
                <w:color w:val="auto"/>
                <w:sz w:val="24"/>
                <w:szCs w:val="24"/>
                <w:highlight w:val="none"/>
                <w:lang w:val="en-US" w:eastAsia="zh-CN"/>
              </w:rPr>
              <w:t>采购人</w:t>
            </w:r>
            <w:r>
              <w:rPr>
                <w:rFonts w:hint="eastAsia" w:ascii="宋体" w:hAnsi="宋体" w:eastAsia="宋体" w:cs="宋体"/>
                <w:color w:val="auto"/>
                <w:sz w:val="24"/>
                <w:szCs w:val="24"/>
                <w:highlight w:val="none"/>
                <w:lang w:val="en-US" w:eastAsia="zh-CN"/>
              </w:rPr>
              <w:t>应当依法报财政部门批准。</w:t>
            </w:r>
          </w:p>
        </w:tc>
      </w:tr>
      <w:tr w14:paraId="1D4122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jc w:val="center"/>
        </w:trPr>
        <w:tc>
          <w:tcPr>
            <w:tcW w:w="941" w:type="dxa"/>
            <w:tcBorders>
              <w:top w:val="single" w:color="auto" w:sz="4" w:space="0"/>
              <w:left w:val="single" w:color="auto" w:sz="4" w:space="0"/>
              <w:bottom w:val="single" w:color="auto" w:sz="4" w:space="0"/>
              <w:right w:val="single" w:color="auto" w:sz="4" w:space="0"/>
            </w:tcBorders>
            <w:vAlign w:val="center"/>
          </w:tcPr>
          <w:p w14:paraId="14F16DC9">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25</w:t>
            </w:r>
          </w:p>
        </w:tc>
        <w:tc>
          <w:tcPr>
            <w:tcW w:w="8158" w:type="dxa"/>
            <w:tcBorders>
              <w:top w:val="single" w:color="auto" w:sz="4" w:space="0"/>
              <w:left w:val="single" w:color="auto" w:sz="4" w:space="0"/>
              <w:bottom w:val="single" w:color="auto" w:sz="4" w:space="0"/>
              <w:right w:val="single" w:color="auto" w:sz="4" w:space="0"/>
            </w:tcBorders>
            <w:vAlign w:val="center"/>
          </w:tcPr>
          <w:p w14:paraId="1DE71D91">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质疑和投诉：</w:t>
            </w:r>
          </w:p>
          <w:p w14:paraId="0C7EB38C">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r>
              <w:rPr>
                <w:rFonts w:hint="eastAsia" w:ascii="宋体" w:hAnsi="宋体" w:cs="宋体"/>
                <w:color w:val="auto"/>
                <w:sz w:val="24"/>
                <w:szCs w:val="24"/>
                <w:highlight w:val="none"/>
                <w:lang w:val="en-US" w:eastAsia="zh-CN"/>
              </w:rPr>
              <w:t>供应商</w:t>
            </w:r>
            <w:r>
              <w:rPr>
                <w:rFonts w:hint="eastAsia" w:ascii="宋体" w:hAnsi="宋体" w:eastAsia="宋体" w:cs="宋体"/>
                <w:color w:val="auto"/>
                <w:sz w:val="24"/>
                <w:szCs w:val="24"/>
                <w:highlight w:val="none"/>
                <w:lang w:val="en-US" w:eastAsia="zh-CN"/>
              </w:rPr>
              <w:t>认为</w:t>
            </w:r>
            <w:r>
              <w:rPr>
                <w:rFonts w:hint="eastAsia" w:ascii="宋体" w:hAnsi="宋体" w:cs="宋体"/>
                <w:color w:val="auto"/>
                <w:sz w:val="24"/>
                <w:szCs w:val="24"/>
                <w:highlight w:val="none"/>
                <w:lang w:val="en-US" w:eastAsia="zh-CN"/>
              </w:rPr>
              <w:t>招标文件</w:t>
            </w:r>
            <w:r>
              <w:rPr>
                <w:rFonts w:hint="eastAsia" w:ascii="宋体" w:hAnsi="宋体" w:eastAsia="宋体" w:cs="宋体"/>
                <w:color w:val="auto"/>
                <w:sz w:val="24"/>
                <w:szCs w:val="24"/>
                <w:highlight w:val="none"/>
                <w:lang w:val="en-US" w:eastAsia="zh-CN"/>
              </w:rPr>
              <w:t>、招标过程或中标结果使自己的合法权益受到损害的，应当在知道或者应知其权益受到损害之日起在规定的期限内，以书面形式向</w:t>
            </w:r>
            <w:r>
              <w:rPr>
                <w:rFonts w:hint="eastAsia" w:ascii="宋体" w:hAnsi="宋体" w:cs="宋体"/>
                <w:color w:val="auto"/>
                <w:sz w:val="24"/>
                <w:szCs w:val="24"/>
                <w:highlight w:val="none"/>
                <w:lang w:val="en-US" w:eastAsia="zh-CN"/>
              </w:rPr>
              <w:t>采购人</w:t>
            </w:r>
            <w:r>
              <w:rPr>
                <w:rFonts w:hint="eastAsia" w:ascii="宋体" w:hAnsi="宋体" w:eastAsia="宋体" w:cs="宋体"/>
                <w:color w:val="auto"/>
                <w:sz w:val="24"/>
                <w:szCs w:val="24"/>
                <w:highlight w:val="none"/>
                <w:lang w:val="en-US" w:eastAsia="zh-CN"/>
              </w:rPr>
              <w:t>或</w:t>
            </w:r>
            <w:r>
              <w:rPr>
                <w:rFonts w:hint="eastAsia" w:ascii="宋体" w:hAnsi="宋体" w:cs="宋体"/>
                <w:color w:val="auto"/>
                <w:sz w:val="24"/>
                <w:szCs w:val="24"/>
                <w:highlight w:val="none"/>
                <w:lang w:val="en-US" w:eastAsia="zh-CN"/>
              </w:rPr>
              <w:t>采购代理机构</w:t>
            </w:r>
            <w:r>
              <w:rPr>
                <w:rFonts w:hint="eastAsia" w:ascii="宋体" w:hAnsi="宋体" w:eastAsia="宋体" w:cs="宋体"/>
                <w:color w:val="auto"/>
                <w:sz w:val="24"/>
                <w:szCs w:val="24"/>
                <w:highlight w:val="none"/>
                <w:lang w:val="en-US" w:eastAsia="zh-CN"/>
              </w:rPr>
              <w:t>提出质疑。</w:t>
            </w:r>
            <w:r>
              <w:rPr>
                <w:rFonts w:hint="eastAsia" w:ascii="宋体" w:hAnsi="宋体" w:cs="宋体"/>
                <w:color w:val="auto"/>
                <w:sz w:val="24"/>
                <w:szCs w:val="24"/>
                <w:highlight w:val="none"/>
                <w:lang w:val="en-US" w:eastAsia="zh-CN"/>
              </w:rPr>
              <w:t>采购人</w:t>
            </w:r>
            <w:r>
              <w:rPr>
                <w:rFonts w:hint="eastAsia" w:ascii="宋体" w:hAnsi="宋体" w:eastAsia="宋体" w:cs="宋体"/>
                <w:color w:val="auto"/>
                <w:sz w:val="24"/>
                <w:szCs w:val="24"/>
                <w:highlight w:val="none"/>
                <w:lang w:val="en-US" w:eastAsia="zh-CN"/>
              </w:rPr>
              <w:t>或</w:t>
            </w:r>
            <w:r>
              <w:rPr>
                <w:rFonts w:hint="eastAsia" w:ascii="宋体" w:hAnsi="宋体" w:cs="宋体"/>
                <w:color w:val="auto"/>
                <w:sz w:val="24"/>
                <w:szCs w:val="24"/>
                <w:highlight w:val="none"/>
                <w:lang w:val="en-US" w:eastAsia="zh-CN"/>
              </w:rPr>
              <w:t>采购代理机构</w:t>
            </w:r>
            <w:r>
              <w:rPr>
                <w:rFonts w:hint="eastAsia" w:ascii="宋体" w:hAnsi="宋体" w:eastAsia="宋体" w:cs="宋体"/>
                <w:color w:val="auto"/>
                <w:sz w:val="24"/>
                <w:szCs w:val="24"/>
                <w:highlight w:val="none"/>
                <w:lang w:val="en-US" w:eastAsia="zh-CN"/>
              </w:rPr>
              <w:t>收到投标</w:t>
            </w:r>
            <w:r>
              <w:rPr>
                <w:rFonts w:hint="eastAsia" w:ascii="宋体" w:hAnsi="宋体" w:cs="宋体"/>
                <w:color w:val="auto"/>
                <w:sz w:val="24"/>
                <w:szCs w:val="24"/>
                <w:highlight w:val="none"/>
                <w:lang w:val="en-US" w:eastAsia="zh-CN"/>
              </w:rPr>
              <w:t>供应商</w:t>
            </w:r>
            <w:r>
              <w:rPr>
                <w:rFonts w:hint="eastAsia" w:ascii="宋体" w:hAnsi="宋体" w:eastAsia="宋体" w:cs="宋体"/>
                <w:color w:val="auto"/>
                <w:sz w:val="24"/>
                <w:szCs w:val="24"/>
                <w:highlight w:val="none"/>
                <w:lang w:val="en-US" w:eastAsia="zh-CN"/>
              </w:rPr>
              <w:t>书面质疑后在规定的时间内，对质疑内容作出答复，</w:t>
            </w:r>
            <w:r>
              <w:rPr>
                <w:rFonts w:hint="eastAsia" w:ascii="宋体" w:hAnsi="宋体" w:cs="宋体"/>
                <w:color w:val="auto"/>
                <w:sz w:val="24"/>
                <w:szCs w:val="24"/>
                <w:highlight w:val="none"/>
                <w:lang w:val="en-US" w:eastAsia="zh-CN"/>
              </w:rPr>
              <w:t>供应商</w:t>
            </w:r>
            <w:r>
              <w:rPr>
                <w:rFonts w:hint="eastAsia" w:ascii="宋体" w:hAnsi="宋体" w:eastAsia="宋体" w:cs="宋体"/>
                <w:color w:val="auto"/>
                <w:sz w:val="24"/>
                <w:szCs w:val="24"/>
                <w:highlight w:val="none"/>
                <w:lang w:val="en-US" w:eastAsia="zh-CN"/>
              </w:rPr>
              <w:t>对</w:t>
            </w:r>
            <w:r>
              <w:rPr>
                <w:rFonts w:hint="eastAsia" w:ascii="宋体" w:hAnsi="宋体" w:cs="宋体"/>
                <w:color w:val="auto"/>
                <w:sz w:val="24"/>
                <w:szCs w:val="24"/>
                <w:highlight w:val="none"/>
                <w:lang w:val="en-US" w:eastAsia="zh-CN"/>
              </w:rPr>
              <w:t>采购人</w:t>
            </w:r>
            <w:r>
              <w:rPr>
                <w:rFonts w:hint="eastAsia" w:ascii="宋体" w:hAnsi="宋体" w:eastAsia="宋体" w:cs="宋体"/>
                <w:color w:val="auto"/>
                <w:sz w:val="24"/>
                <w:szCs w:val="24"/>
                <w:highlight w:val="none"/>
                <w:lang w:val="en-US" w:eastAsia="zh-CN"/>
              </w:rPr>
              <w:t>或</w:t>
            </w:r>
            <w:r>
              <w:rPr>
                <w:rFonts w:hint="eastAsia" w:ascii="宋体" w:hAnsi="宋体" w:cs="宋体"/>
                <w:color w:val="auto"/>
                <w:sz w:val="24"/>
                <w:szCs w:val="24"/>
                <w:highlight w:val="none"/>
                <w:lang w:val="en-US" w:eastAsia="zh-CN"/>
              </w:rPr>
              <w:t>采购代理机构</w:t>
            </w:r>
            <w:r>
              <w:rPr>
                <w:rFonts w:hint="eastAsia" w:ascii="宋体" w:hAnsi="宋体" w:eastAsia="宋体" w:cs="宋体"/>
                <w:color w:val="auto"/>
                <w:sz w:val="24"/>
                <w:szCs w:val="24"/>
                <w:highlight w:val="none"/>
                <w:lang w:val="en-US" w:eastAsia="zh-CN"/>
              </w:rPr>
              <w:t>的质疑答复不满意或者</w:t>
            </w:r>
            <w:r>
              <w:rPr>
                <w:rFonts w:hint="eastAsia" w:ascii="宋体" w:hAnsi="宋体" w:cs="宋体"/>
                <w:color w:val="auto"/>
                <w:sz w:val="24"/>
                <w:szCs w:val="24"/>
                <w:highlight w:val="none"/>
                <w:lang w:val="en-US" w:eastAsia="zh-CN"/>
              </w:rPr>
              <w:t>采购人</w:t>
            </w:r>
            <w:r>
              <w:rPr>
                <w:rFonts w:hint="eastAsia" w:ascii="宋体" w:hAnsi="宋体" w:eastAsia="宋体" w:cs="宋体"/>
                <w:color w:val="auto"/>
                <w:sz w:val="24"/>
                <w:szCs w:val="24"/>
                <w:highlight w:val="none"/>
                <w:lang w:val="en-US" w:eastAsia="zh-CN"/>
              </w:rPr>
              <w:t>或</w:t>
            </w:r>
            <w:r>
              <w:rPr>
                <w:rFonts w:hint="eastAsia" w:ascii="宋体" w:hAnsi="宋体" w:cs="宋体"/>
                <w:color w:val="auto"/>
                <w:sz w:val="24"/>
                <w:szCs w:val="24"/>
                <w:highlight w:val="none"/>
                <w:lang w:val="en-US" w:eastAsia="zh-CN"/>
              </w:rPr>
              <w:t>采购代理机构</w:t>
            </w:r>
            <w:r>
              <w:rPr>
                <w:rFonts w:hint="eastAsia" w:ascii="宋体" w:hAnsi="宋体" w:eastAsia="宋体" w:cs="宋体"/>
                <w:color w:val="auto"/>
                <w:sz w:val="24"/>
                <w:szCs w:val="24"/>
                <w:highlight w:val="none"/>
                <w:lang w:val="en-US" w:eastAsia="zh-CN"/>
              </w:rPr>
              <w:t>未在规定时间内作出答复的，可以在答复期满后5个工作日内向有关监管部门进行投诉。投诉人对政府采购监督管理部门的投诉处理决定不服或者政府采购监督管理部门逾期未作处理的，可以依法申请行政复议或者向人民法院提起行政诉讼</w:t>
            </w:r>
          </w:p>
          <w:p w14:paraId="68E1DAF0">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（2）质疑、投诉应当采用书面形式，质疑、投诉均应明确阐述</w:t>
            </w:r>
            <w:r>
              <w:rPr>
                <w:rFonts w:hint="eastAsia" w:ascii="宋体" w:hAnsi="宋体" w:cs="宋体"/>
                <w:color w:val="auto"/>
                <w:sz w:val="24"/>
                <w:szCs w:val="24"/>
                <w:highlight w:val="none"/>
                <w:lang w:val="en-US" w:eastAsia="zh-CN"/>
              </w:rPr>
              <w:t>招标文件</w:t>
            </w:r>
            <w:r>
              <w:rPr>
                <w:rFonts w:hint="eastAsia" w:ascii="宋体" w:hAnsi="宋体" w:eastAsia="宋体" w:cs="宋体"/>
                <w:color w:val="auto"/>
                <w:sz w:val="24"/>
                <w:szCs w:val="24"/>
                <w:highlight w:val="none"/>
                <w:lang w:val="en-US" w:eastAsia="zh-CN"/>
              </w:rPr>
              <w:t>、招标过程或中标结果中使自己合法权益受到损害的实质性内容，提供相关事实、依据和证据及其来源或线索，便于有关单位调查、答复和处理。</w:t>
            </w:r>
          </w:p>
        </w:tc>
      </w:tr>
      <w:tr w14:paraId="22C4EF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941" w:type="dxa"/>
            <w:tcBorders>
              <w:top w:val="single" w:color="auto" w:sz="4" w:space="0"/>
              <w:left w:val="single" w:color="auto" w:sz="4" w:space="0"/>
              <w:bottom w:val="single" w:color="auto" w:sz="4" w:space="0"/>
              <w:right w:val="single" w:color="auto" w:sz="4" w:space="0"/>
            </w:tcBorders>
            <w:vAlign w:val="center"/>
          </w:tcPr>
          <w:p w14:paraId="52764C0B">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26</w:t>
            </w:r>
          </w:p>
        </w:tc>
        <w:tc>
          <w:tcPr>
            <w:tcW w:w="8158" w:type="dxa"/>
            <w:tcBorders>
              <w:top w:val="single" w:color="auto" w:sz="4" w:space="0"/>
              <w:left w:val="single" w:color="auto" w:sz="4" w:space="0"/>
              <w:bottom w:val="single" w:color="auto" w:sz="4" w:space="0"/>
              <w:right w:val="single" w:color="auto" w:sz="4" w:space="0"/>
            </w:tcBorders>
            <w:vAlign w:val="center"/>
          </w:tcPr>
          <w:p w14:paraId="213DFB3C">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eastAsia="zh-CN"/>
              </w:rPr>
              <w:t>本项目招标代理服务费由中标人支付</w:t>
            </w:r>
            <w:r>
              <w:rPr>
                <w:rFonts w:hint="eastAsia" w:asciiTheme="minorEastAsia" w:hAnsiTheme="minorEastAsia" w:eastAsiaTheme="minorEastAsia" w:cstheme="minorEastAsia"/>
                <w:b/>
                <w:bCs/>
                <w:color w:val="auto"/>
                <w:sz w:val="24"/>
                <w:szCs w:val="24"/>
                <w:highlight w:val="none"/>
                <w:lang w:val="en-US" w:eastAsia="zh-CN"/>
              </w:rPr>
              <w:t>。</w:t>
            </w:r>
          </w:p>
        </w:tc>
      </w:tr>
      <w:tr w14:paraId="04065B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5" w:hRule="atLeast"/>
          <w:jc w:val="center"/>
        </w:trPr>
        <w:tc>
          <w:tcPr>
            <w:tcW w:w="941" w:type="dxa"/>
            <w:tcBorders>
              <w:top w:val="single" w:color="auto" w:sz="4" w:space="0"/>
              <w:left w:val="single" w:color="auto" w:sz="4" w:space="0"/>
              <w:bottom w:val="single" w:color="auto" w:sz="4" w:space="0"/>
              <w:right w:val="single" w:color="auto" w:sz="4" w:space="0"/>
            </w:tcBorders>
            <w:vAlign w:val="center"/>
          </w:tcPr>
          <w:p w14:paraId="3FD9B2C4">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27</w:t>
            </w:r>
          </w:p>
        </w:tc>
        <w:tc>
          <w:tcPr>
            <w:tcW w:w="8158" w:type="dxa"/>
            <w:tcBorders>
              <w:top w:val="single" w:color="auto" w:sz="4" w:space="0"/>
              <w:left w:val="single" w:color="auto" w:sz="4" w:space="0"/>
              <w:bottom w:val="single" w:color="auto" w:sz="4" w:space="0"/>
              <w:right w:val="single" w:color="auto" w:sz="4" w:space="0"/>
            </w:tcBorders>
            <w:vAlign w:val="center"/>
          </w:tcPr>
          <w:p w14:paraId="2CB62DD3">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eastAsia="宋体" w:cs="宋体"/>
                <w:color w:val="auto"/>
                <w:sz w:val="24"/>
                <w:szCs w:val="24"/>
                <w:highlight w:val="none"/>
                <w:lang w:val="en-US" w:eastAsia="zh-CN"/>
              </w:rPr>
            </w:pPr>
            <w:r>
              <w:rPr>
                <w:rFonts w:hint="eastAsia" w:eastAsia="宋体" w:cs="宋体"/>
                <w:color w:val="auto"/>
                <w:sz w:val="24"/>
                <w:szCs w:val="24"/>
                <w:highlight w:val="none"/>
                <w:lang w:val="en-US" w:eastAsia="zh-CN"/>
              </w:rPr>
              <w:t>项目所属行业：</w:t>
            </w:r>
            <w:r>
              <w:rPr>
                <w:rFonts w:hint="eastAsia" w:cs="宋体"/>
                <w:b/>
                <w:bCs/>
                <w:color w:val="auto"/>
                <w:sz w:val="24"/>
                <w:szCs w:val="24"/>
                <w:highlight w:val="none"/>
                <w:lang w:val="en-US" w:eastAsia="zh-CN"/>
              </w:rPr>
              <w:t>（十六）其他未列明行业</w:t>
            </w:r>
            <w:r>
              <w:rPr>
                <w:rFonts w:hint="eastAsia" w:eastAsia="宋体" w:cs="宋体"/>
                <w:color w:val="auto"/>
                <w:sz w:val="24"/>
                <w:szCs w:val="24"/>
                <w:highlight w:val="none"/>
                <w:lang w:val="en-US" w:eastAsia="zh-CN"/>
              </w:rPr>
              <w:t>（附件1中小企业划型标准规定）</w:t>
            </w:r>
          </w:p>
          <w:p w14:paraId="117D688B">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eastAsia="宋体" w:cs="宋体"/>
                <w:b/>
                <w:bCs/>
                <w:color w:val="auto"/>
                <w:sz w:val="24"/>
                <w:szCs w:val="24"/>
                <w:highlight w:val="none"/>
                <w:lang w:val="en-US" w:eastAsia="zh-CN"/>
              </w:rPr>
            </w:pPr>
            <w:r>
              <w:rPr>
                <w:rFonts w:hint="eastAsia" w:eastAsia="宋体" w:cs="宋体"/>
                <w:b/>
                <w:bCs/>
                <w:color w:val="auto"/>
                <w:sz w:val="24"/>
                <w:szCs w:val="24"/>
                <w:highlight w:val="none"/>
                <w:lang w:val="en-US" w:eastAsia="zh-CN"/>
              </w:rPr>
              <w:t>是否专门面向中小企业采购：</w:t>
            </w:r>
            <w:r>
              <w:rPr>
                <w:rFonts w:hint="eastAsia" w:cs="宋体"/>
                <w:b/>
                <w:bCs/>
                <w:color w:val="auto"/>
                <w:sz w:val="24"/>
                <w:szCs w:val="24"/>
                <w:highlight w:val="none"/>
                <w:lang w:val="en-US" w:eastAsia="zh-CN"/>
              </w:rPr>
              <w:t>是</w:t>
            </w:r>
          </w:p>
          <w:p w14:paraId="418167E3">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heme="minorEastAsia" w:hAnsiTheme="minorEastAsia" w:eastAsiaTheme="minorEastAsia" w:cstheme="minorEastAsia"/>
                <w:b/>
                <w:bCs/>
                <w:color w:val="auto"/>
                <w:kern w:val="2"/>
                <w:sz w:val="24"/>
                <w:szCs w:val="24"/>
                <w:highlight w:val="none"/>
                <w:lang w:val="en-US" w:eastAsia="zh-CN" w:bidi="ar-SA"/>
              </w:rPr>
            </w:pPr>
            <w:r>
              <w:rPr>
                <w:rFonts w:hint="eastAsia" w:eastAsia="宋体" w:cs="宋体"/>
                <w:b/>
                <w:bCs/>
                <w:color w:val="auto"/>
                <w:sz w:val="24"/>
                <w:szCs w:val="24"/>
                <w:highlight w:val="none"/>
                <w:lang w:val="en-US" w:eastAsia="zh-CN"/>
              </w:rPr>
              <w:t>是否为本项目面向中小企业采购预留份额：</w:t>
            </w:r>
            <w:r>
              <w:rPr>
                <w:rFonts w:hint="eastAsia" w:cs="宋体"/>
                <w:b/>
                <w:bCs/>
                <w:color w:val="auto"/>
                <w:sz w:val="24"/>
                <w:szCs w:val="24"/>
                <w:highlight w:val="none"/>
                <w:lang w:val="en-US" w:eastAsia="zh-CN"/>
              </w:rPr>
              <w:t>是</w:t>
            </w:r>
          </w:p>
        </w:tc>
      </w:tr>
      <w:tr w14:paraId="017C8B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 w:hRule="atLeast"/>
          <w:jc w:val="center"/>
        </w:trPr>
        <w:tc>
          <w:tcPr>
            <w:tcW w:w="941" w:type="dxa"/>
            <w:tcBorders>
              <w:top w:val="single" w:color="auto" w:sz="4" w:space="0"/>
              <w:left w:val="single" w:color="auto" w:sz="4" w:space="0"/>
              <w:bottom w:val="single" w:color="auto" w:sz="4" w:space="0"/>
              <w:right w:val="single" w:color="auto" w:sz="4" w:space="0"/>
            </w:tcBorders>
            <w:vAlign w:val="center"/>
          </w:tcPr>
          <w:p w14:paraId="6BC5FF5F">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28</w:t>
            </w:r>
          </w:p>
        </w:tc>
        <w:tc>
          <w:tcPr>
            <w:tcW w:w="8158" w:type="dxa"/>
            <w:tcBorders>
              <w:top w:val="single" w:color="auto" w:sz="4" w:space="0"/>
              <w:left w:val="single" w:color="auto" w:sz="4" w:space="0"/>
              <w:bottom w:val="single" w:color="auto" w:sz="4" w:space="0"/>
              <w:right w:val="single" w:color="auto" w:sz="4" w:space="0"/>
            </w:tcBorders>
            <w:vAlign w:val="center"/>
          </w:tcPr>
          <w:p w14:paraId="295BBD95">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备注：</w:t>
            </w:r>
            <w:r>
              <w:rPr>
                <w:rFonts w:hint="eastAsia" w:ascii="宋体" w:hAnsi="宋体" w:cs="宋体"/>
                <w:color w:val="auto"/>
                <w:kern w:val="1"/>
                <w:sz w:val="24"/>
                <w:highlight w:val="none"/>
              </w:rPr>
              <w:t>如本《</w:t>
            </w:r>
            <w:r>
              <w:rPr>
                <w:rFonts w:hint="eastAsia" w:ascii="宋体" w:hAnsi="宋体" w:cs="宋体"/>
                <w:color w:val="auto"/>
                <w:kern w:val="1"/>
                <w:sz w:val="24"/>
                <w:highlight w:val="none"/>
                <w:lang w:eastAsia="zh-CN"/>
              </w:rPr>
              <w:t>供应商</w:t>
            </w:r>
            <w:r>
              <w:rPr>
                <w:rFonts w:hint="eastAsia" w:ascii="宋体" w:hAnsi="宋体" w:cs="宋体"/>
                <w:color w:val="auto"/>
                <w:kern w:val="1"/>
                <w:sz w:val="24"/>
                <w:highlight w:val="none"/>
              </w:rPr>
              <w:t>须知前附表》相关内容与</w:t>
            </w:r>
            <w:r>
              <w:rPr>
                <w:rFonts w:hint="eastAsia" w:ascii="宋体" w:hAnsi="宋体" w:cs="宋体"/>
                <w:color w:val="auto"/>
                <w:kern w:val="1"/>
                <w:sz w:val="24"/>
                <w:highlight w:val="none"/>
                <w:lang w:val="en-US" w:eastAsia="zh-CN"/>
              </w:rPr>
              <w:t>招标文件</w:t>
            </w:r>
            <w:r>
              <w:rPr>
                <w:rFonts w:hint="eastAsia" w:ascii="宋体" w:hAnsi="宋体" w:cs="宋体"/>
                <w:color w:val="auto"/>
                <w:kern w:val="1"/>
                <w:sz w:val="24"/>
                <w:highlight w:val="none"/>
              </w:rPr>
              <w:t>中的相关内容如有不一致处，则以本《</w:t>
            </w:r>
            <w:r>
              <w:rPr>
                <w:rFonts w:hint="eastAsia" w:ascii="宋体" w:hAnsi="宋体" w:cs="宋体"/>
                <w:color w:val="auto"/>
                <w:kern w:val="1"/>
                <w:sz w:val="24"/>
                <w:highlight w:val="none"/>
                <w:lang w:eastAsia="zh-CN"/>
              </w:rPr>
              <w:t>供应商</w:t>
            </w:r>
            <w:r>
              <w:rPr>
                <w:rFonts w:hint="eastAsia" w:ascii="宋体" w:hAnsi="宋体" w:cs="宋体"/>
                <w:color w:val="auto"/>
                <w:kern w:val="1"/>
                <w:sz w:val="24"/>
                <w:highlight w:val="none"/>
              </w:rPr>
              <w:t>须知前附表》相关内容为准。</w:t>
            </w:r>
          </w:p>
        </w:tc>
      </w:tr>
      <w:tr w14:paraId="19B052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jc w:val="center"/>
        </w:trPr>
        <w:tc>
          <w:tcPr>
            <w:tcW w:w="941" w:type="dxa"/>
            <w:tcBorders>
              <w:top w:val="single" w:color="auto" w:sz="4" w:space="0"/>
              <w:left w:val="single" w:color="auto" w:sz="4" w:space="0"/>
              <w:bottom w:val="single" w:color="auto" w:sz="4" w:space="0"/>
              <w:right w:val="single" w:color="auto" w:sz="4" w:space="0"/>
            </w:tcBorders>
            <w:vAlign w:val="center"/>
          </w:tcPr>
          <w:p w14:paraId="4FAA5157">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lang w:val="en-US" w:eastAsia="zh-CN"/>
              </w:rPr>
              <w:t>29</w:t>
            </w:r>
          </w:p>
        </w:tc>
        <w:tc>
          <w:tcPr>
            <w:tcW w:w="8158" w:type="dxa"/>
            <w:tcBorders>
              <w:top w:val="single" w:color="auto" w:sz="4" w:space="0"/>
              <w:left w:val="single" w:color="auto" w:sz="4" w:space="0"/>
              <w:bottom w:val="single" w:color="auto" w:sz="4" w:space="0"/>
              <w:right w:val="single" w:color="auto" w:sz="4" w:space="0"/>
            </w:tcBorders>
            <w:vAlign w:val="center"/>
          </w:tcPr>
          <w:p w14:paraId="5B416757">
            <w:pPr>
              <w:spacing w:before="68" w:line="227" w:lineRule="auto"/>
              <w:ind w:left="103"/>
              <w:rPr>
                <w:rFonts w:hint="eastAsia" w:ascii="宋体" w:hAnsi="宋体" w:eastAsia="宋体" w:cs="宋体"/>
                <w:color w:val="auto"/>
                <w:spacing w:val="11"/>
                <w:sz w:val="24"/>
                <w:szCs w:val="24"/>
                <w:highlight w:val="none"/>
                <w:lang w:eastAsia="zh-CN"/>
              </w:rPr>
            </w:pPr>
            <w:r>
              <w:rPr>
                <w:rFonts w:hint="eastAsia" w:ascii="宋体" w:hAnsi="宋体" w:eastAsia="宋体" w:cs="宋体"/>
                <w:color w:val="auto"/>
                <w:spacing w:val="11"/>
                <w:sz w:val="24"/>
                <w:szCs w:val="24"/>
                <w:highlight w:val="none"/>
                <w:lang w:val="en-US" w:eastAsia="zh-CN"/>
              </w:rPr>
              <w:t>1.</w:t>
            </w:r>
            <w:r>
              <w:rPr>
                <w:rFonts w:hint="eastAsia" w:ascii="宋体" w:hAnsi="宋体" w:eastAsia="宋体" w:cs="宋体"/>
                <w:color w:val="auto"/>
                <w:spacing w:val="11"/>
                <w:sz w:val="24"/>
                <w:szCs w:val="24"/>
                <w:highlight w:val="none"/>
              </w:rPr>
              <w:t>重要说明</w:t>
            </w:r>
            <w:r>
              <w:rPr>
                <w:rFonts w:hint="eastAsia" w:ascii="宋体" w:hAnsi="宋体" w:eastAsia="宋体" w:cs="宋体"/>
                <w:color w:val="auto"/>
                <w:spacing w:val="11"/>
                <w:sz w:val="24"/>
                <w:szCs w:val="24"/>
                <w:highlight w:val="none"/>
                <w:lang w:eastAsia="zh-CN"/>
              </w:rPr>
              <w:t>：</w:t>
            </w:r>
          </w:p>
          <w:p w14:paraId="17B92AD1">
            <w:pPr>
              <w:spacing w:before="68" w:line="227" w:lineRule="auto"/>
              <w:rPr>
                <w:rFonts w:hint="eastAsia" w:ascii="宋体" w:hAnsi="宋体" w:eastAsia="宋体" w:cs="宋体"/>
                <w:color w:val="auto"/>
                <w:sz w:val="24"/>
                <w:szCs w:val="24"/>
                <w:highlight w:val="none"/>
              </w:rPr>
            </w:pPr>
            <w:r>
              <w:rPr>
                <w:rFonts w:hint="eastAsia" w:ascii="宋体" w:hAnsi="宋体" w:eastAsia="宋体" w:cs="宋体"/>
                <w:color w:val="auto"/>
                <w:spacing w:val="11"/>
                <w:sz w:val="24"/>
                <w:szCs w:val="24"/>
                <w:highlight w:val="none"/>
                <w:lang w:val="en-US" w:eastAsia="zh-CN"/>
              </w:rPr>
              <w:t>（1）</w:t>
            </w:r>
            <w:r>
              <w:rPr>
                <w:rFonts w:hint="eastAsia" w:ascii="宋体" w:hAnsi="宋体" w:eastAsia="宋体" w:cs="宋体"/>
                <w:color w:val="auto"/>
                <w:spacing w:val="11"/>
                <w:sz w:val="24"/>
                <w:szCs w:val="24"/>
                <w:highlight w:val="none"/>
              </w:rPr>
              <w:t>本项目采用全流程不见面电子开评标，投标供应商需要使用CA加密设备，供应商可通过新疆数字证书认证中心官网(</w:t>
            </w:r>
            <w:r>
              <w:rPr>
                <w:rFonts w:hint="eastAsia" w:ascii="宋体" w:hAnsi="宋体" w:eastAsia="宋体" w:cs="宋体"/>
                <w:color w:val="auto"/>
                <w:spacing w:val="11"/>
                <w:sz w:val="24"/>
                <w:szCs w:val="24"/>
                <w:highlight w:val="none"/>
              </w:rPr>
              <w:fldChar w:fldCharType="begin"/>
            </w:r>
            <w:r>
              <w:rPr>
                <w:rFonts w:hint="eastAsia" w:ascii="宋体" w:hAnsi="宋体" w:eastAsia="宋体" w:cs="宋体"/>
                <w:color w:val="auto"/>
                <w:spacing w:val="11"/>
                <w:sz w:val="24"/>
                <w:szCs w:val="24"/>
                <w:highlight w:val="none"/>
              </w:rPr>
              <w:instrText xml:space="preserve"> HYPERLINK "https://www.xjca.com.cn/" </w:instrText>
            </w:r>
            <w:r>
              <w:rPr>
                <w:rFonts w:hint="eastAsia" w:ascii="宋体" w:hAnsi="宋体" w:eastAsia="宋体" w:cs="宋体"/>
                <w:color w:val="auto"/>
                <w:spacing w:val="11"/>
                <w:sz w:val="24"/>
                <w:szCs w:val="24"/>
                <w:highlight w:val="none"/>
              </w:rPr>
              <w:fldChar w:fldCharType="separate"/>
            </w:r>
            <w:r>
              <w:rPr>
                <w:rFonts w:hint="eastAsia" w:ascii="宋体" w:hAnsi="宋体" w:eastAsia="宋体" w:cs="宋体"/>
                <w:color w:val="auto"/>
                <w:spacing w:val="11"/>
                <w:sz w:val="24"/>
                <w:szCs w:val="24"/>
                <w:highlight w:val="none"/>
              </w:rPr>
              <w:t>https://www.xjca.com.cn/</w:t>
            </w:r>
            <w:r>
              <w:rPr>
                <w:rFonts w:hint="eastAsia" w:ascii="宋体" w:hAnsi="宋体" w:eastAsia="宋体" w:cs="宋体"/>
                <w:color w:val="auto"/>
                <w:spacing w:val="11"/>
                <w:sz w:val="24"/>
                <w:szCs w:val="24"/>
                <w:highlight w:val="none"/>
              </w:rPr>
              <w:fldChar w:fldCharType="end"/>
            </w:r>
            <w:r>
              <w:rPr>
                <w:rFonts w:hint="eastAsia" w:ascii="宋体" w:hAnsi="宋体" w:eastAsia="宋体" w:cs="宋体"/>
                <w:color w:val="auto"/>
                <w:spacing w:val="11"/>
                <w:sz w:val="24"/>
                <w:szCs w:val="24"/>
                <w:highlight w:val="none"/>
              </w:rPr>
              <w:t>)或下载“新</w:t>
            </w:r>
            <w:r>
              <w:rPr>
                <w:rFonts w:hint="eastAsia" w:ascii="宋体" w:hAnsi="宋体" w:eastAsia="宋体" w:cs="宋体"/>
                <w:color w:val="auto"/>
                <w:spacing w:val="5"/>
                <w:sz w:val="24"/>
                <w:szCs w:val="24"/>
                <w:highlight w:val="none"/>
              </w:rPr>
              <w:t>疆政务通”</w:t>
            </w:r>
            <w:r>
              <w:rPr>
                <w:rFonts w:hint="eastAsia" w:ascii="宋体" w:hAnsi="宋体" w:eastAsia="宋体" w:cs="宋体"/>
                <w:color w:val="auto"/>
                <w:sz w:val="24"/>
                <w:szCs w:val="24"/>
                <w:highlight w:val="none"/>
              </w:rPr>
              <w:t>APP</w:t>
            </w:r>
            <w:r>
              <w:rPr>
                <w:rFonts w:hint="eastAsia" w:ascii="宋体" w:hAnsi="宋体" w:eastAsia="宋体" w:cs="宋体"/>
                <w:color w:val="auto"/>
                <w:spacing w:val="5"/>
                <w:sz w:val="24"/>
                <w:szCs w:val="24"/>
                <w:highlight w:val="none"/>
              </w:rPr>
              <w:t>自行进行申领。</w:t>
            </w:r>
          </w:p>
          <w:p w14:paraId="45B75551">
            <w:pPr>
              <w:numPr>
                <w:ilvl w:val="0"/>
                <w:numId w:val="0"/>
              </w:numPr>
              <w:spacing w:before="40" w:line="268" w:lineRule="auto"/>
              <w:ind w:right="97" w:rightChars="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pacing w:val="12"/>
                <w:sz w:val="24"/>
                <w:szCs w:val="24"/>
                <w:highlight w:val="none"/>
                <w:lang w:val="en-US" w:eastAsia="zh-CN"/>
              </w:rPr>
              <w:t>（2）</w:t>
            </w:r>
            <w:r>
              <w:rPr>
                <w:rFonts w:hint="eastAsia" w:ascii="宋体" w:hAnsi="宋体" w:eastAsia="宋体" w:cs="宋体"/>
                <w:color w:val="auto"/>
                <w:spacing w:val="12"/>
                <w:sz w:val="24"/>
                <w:szCs w:val="24"/>
                <w:highlight w:val="none"/>
              </w:rPr>
              <w:t>本</w:t>
            </w:r>
            <w:r>
              <w:rPr>
                <w:rFonts w:hint="eastAsia" w:ascii="宋体" w:hAnsi="宋体" w:eastAsia="宋体" w:cs="宋体"/>
                <w:color w:val="auto"/>
                <w:spacing w:val="9"/>
                <w:sz w:val="24"/>
                <w:szCs w:val="24"/>
                <w:highlight w:val="none"/>
              </w:rPr>
              <w:t>项</w:t>
            </w:r>
            <w:r>
              <w:rPr>
                <w:rFonts w:hint="eastAsia" w:ascii="宋体" w:hAnsi="宋体" w:eastAsia="宋体" w:cs="宋体"/>
                <w:color w:val="auto"/>
                <w:spacing w:val="6"/>
                <w:sz w:val="24"/>
                <w:szCs w:val="24"/>
                <w:highlight w:val="none"/>
              </w:rPr>
              <w:t>目实行网上投标，采用加密电子</w:t>
            </w:r>
            <w:r>
              <w:rPr>
                <w:rFonts w:hint="eastAsia" w:ascii="宋体" w:hAnsi="宋体" w:cs="宋体"/>
                <w:color w:val="auto"/>
                <w:spacing w:val="6"/>
                <w:sz w:val="24"/>
                <w:szCs w:val="24"/>
                <w:highlight w:val="none"/>
                <w:lang w:eastAsia="zh-CN"/>
              </w:rPr>
              <w:t>投标文件</w:t>
            </w:r>
            <w:r>
              <w:rPr>
                <w:rFonts w:hint="eastAsia" w:ascii="宋体" w:hAnsi="宋体" w:eastAsia="宋体" w:cs="宋体"/>
                <w:color w:val="auto"/>
                <w:spacing w:val="6"/>
                <w:sz w:val="24"/>
                <w:szCs w:val="24"/>
                <w:highlight w:val="none"/>
              </w:rPr>
              <w:t>(供应商须使用</w:t>
            </w:r>
            <w:r>
              <w:rPr>
                <w:rFonts w:hint="eastAsia" w:ascii="宋体" w:hAnsi="宋体" w:eastAsia="宋体" w:cs="宋体"/>
                <w:color w:val="auto"/>
                <w:sz w:val="24"/>
                <w:szCs w:val="24"/>
                <w:highlight w:val="none"/>
              </w:rPr>
              <w:t>CA</w:t>
            </w:r>
            <w:r>
              <w:rPr>
                <w:rFonts w:hint="eastAsia" w:ascii="宋体" w:hAnsi="宋体" w:eastAsia="宋体" w:cs="宋体"/>
                <w:color w:val="auto"/>
                <w:spacing w:val="6"/>
                <w:sz w:val="24"/>
                <w:szCs w:val="24"/>
                <w:highlight w:val="none"/>
              </w:rPr>
              <w:t>加密设备通过</w:t>
            </w:r>
            <w:r>
              <w:rPr>
                <w:rFonts w:hint="eastAsia" w:ascii="宋体" w:hAnsi="宋体" w:eastAsia="宋体" w:cs="宋体"/>
                <w:color w:val="auto"/>
                <w:spacing w:val="12"/>
                <w:sz w:val="24"/>
                <w:szCs w:val="24"/>
                <w:highlight w:val="none"/>
              </w:rPr>
              <w:t>政采云</w:t>
            </w:r>
            <w:r>
              <w:rPr>
                <w:rFonts w:hint="eastAsia" w:ascii="宋体" w:hAnsi="宋体" w:eastAsia="宋体" w:cs="宋体"/>
                <w:color w:val="auto"/>
                <w:spacing w:val="7"/>
                <w:sz w:val="24"/>
                <w:szCs w:val="24"/>
                <w:highlight w:val="none"/>
              </w:rPr>
              <w:t>电</w:t>
            </w:r>
            <w:r>
              <w:rPr>
                <w:rFonts w:hint="eastAsia" w:ascii="宋体" w:hAnsi="宋体" w:eastAsia="宋体" w:cs="宋体"/>
                <w:color w:val="auto"/>
                <w:spacing w:val="6"/>
                <w:sz w:val="24"/>
                <w:szCs w:val="24"/>
                <w:highlight w:val="none"/>
              </w:rPr>
              <w:t>子投标客户端制作</w:t>
            </w:r>
            <w:r>
              <w:rPr>
                <w:rFonts w:hint="eastAsia" w:ascii="宋体" w:hAnsi="宋体" w:cs="宋体"/>
                <w:color w:val="auto"/>
                <w:spacing w:val="6"/>
                <w:sz w:val="24"/>
                <w:szCs w:val="24"/>
                <w:highlight w:val="none"/>
                <w:lang w:eastAsia="zh-CN"/>
              </w:rPr>
              <w:t>投标文件</w:t>
            </w:r>
            <w:r>
              <w:rPr>
                <w:rFonts w:hint="eastAsia" w:ascii="宋体" w:hAnsi="宋体" w:eastAsia="宋体" w:cs="宋体"/>
                <w:color w:val="auto"/>
                <w:spacing w:val="6"/>
                <w:sz w:val="24"/>
                <w:szCs w:val="24"/>
                <w:highlight w:val="none"/>
              </w:rPr>
              <w:t>)。若供应商参与投标自行承担投标一切</w:t>
            </w:r>
            <w:r>
              <w:rPr>
                <w:rFonts w:hint="eastAsia" w:ascii="宋体" w:hAnsi="宋体" w:eastAsia="宋体" w:cs="宋体"/>
                <w:color w:val="auto"/>
                <w:spacing w:val="15"/>
                <w:sz w:val="24"/>
                <w:szCs w:val="24"/>
                <w:highlight w:val="none"/>
              </w:rPr>
              <w:t>费</w:t>
            </w:r>
            <w:r>
              <w:rPr>
                <w:rFonts w:hint="eastAsia" w:ascii="宋体" w:hAnsi="宋体" w:eastAsia="宋体" w:cs="宋体"/>
                <w:color w:val="auto"/>
                <w:spacing w:val="13"/>
                <w:sz w:val="24"/>
                <w:szCs w:val="24"/>
                <w:highlight w:val="none"/>
              </w:rPr>
              <w:t>用。</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pacing w:val="9"/>
                <w:sz w:val="24"/>
                <w:szCs w:val="24"/>
                <w:highlight w:val="none"/>
              </w:rPr>
              <w:t>各供应商在开标前应确保成为新疆维吾尔自治区政府采购网正式注册入库供</w:t>
            </w:r>
            <w:r>
              <w:rPr>
                <w:rFonts w:hint="eastAsia" w:ascii="宋体" w:hAnsi="宋体" w:eastAsia="宋体" w:cs="宋体"/>
                <w:color w:val="auto"/>
                <w:spacing w:val="2"/>
                <w:sz w:val="24"/>
                <w:szCs w:val="24"/>
                <w:highlight w:val="none"/>
              </w:rPr>
              <w:t>应商，并完成</w:t>
            </w:r>
            <w:r>
              <w:rPr>
                <w:rFonts w:hint="eastAsia" w:ascii="宋体" w:hAnsi="宋体" w:eastAsia="宋体" w:cs="宋体"/>
                <w:color w:val="auto"/>
                <w:sz w:val="24"/>
                <w:szCs w:val="24"/>
                <w:highlight w:val="none"/>
              </w:rPr>
              <w:t>CA</w:t>
            </w:r>
            <w:r>
              <w:rPr>
                <w:rFonts w:hint="eastAsia" w:ascii="宋体" w:hAnsi="宋体" w:eastAsia="宋体" w:cs="宋体"/>
                <w:color w:val="auto"/>
                <w:spacing w:val="1"/>
                <w:sz w:val="24"/>
                <w:szCs w:val="24"/>
                <w:highlight w:val="none"/>
              </w:rPr>
              <w:t>数字证书申领。因未注册入库、未办理</w:t>
            </w:r>
            <w:r>
              <w:rPr>
                <w:rFonts w:hint="eastAsia" w:ascii="宋体" w:hAnsi="宋体" w:eastAsia="宋体" w:cs="宋体"/>
                <w:color w:val="auto"/>
                <w:sz w:val="24"/>
                <w:szCs w:val="24"/>
                <w:highlight w:val="none"/>
              </w:rPr>
              <w:t>CA</w:t>
            </w:r>
            <w:r>
              <w:rPr>
                <w:rFonts w:hint="eastAsia" w:ascii="宋体" w:hAnsi="宋体" w:eastAsia="宋体" w:cs="宋体"/>
                <w:color w:val="auto"/>
                <w:spacing w:val="1"/>
                <w:sz w:val="24"/>
                <w:szCs w:val="24"/>
                <w:highlight w:val="none"/>
              </w:rPr>
              <w:t>数字证书等原因造成</w:t>
            </w:r>
            <w:r>
              <w:rPr>
                <w:rFonts w:hint="eastAsia" w:ascii="宋体" w:hAnsi="宋体" w:eastAsia="宋体" w:cs="宋体"/>
                <w:color w:val="auto"/>
                <w:spacing w:val="20"/>
                <w:sz w:val="24"/>
                <w:szCs w:val="24"/>
                <w:highlight w:val="none"/>
              </w:rPr>
              <w:t>无</w:t>
            </w:r>
            <w:r>
              <w:rPr>
                <w:rFonts w:hint="eastAsia" w:ascii="宋体" w:hAnsi="宋体" w:eastAsia="宋体" w:cs="宋体"/>
                <w:color w:val="auto"/>
                <w:spacing w:val="11"/>
                <w:sz w:val="24"/>
                <w:szCs w:val="24"/>
                <w:highlight w:val="none"/>
              </w:rPr>
              <w:t>法</w:t>
            </w:r>
            <w:r>
              <w:rPr>
                <w:rFonts w:hint="eastAsia" w:ascii="宋体" w:hAnsi="宋体" w:eastAsia="宋体" w:cs="宋体"/>
                <w:color w:val="auto"/>
                <w:spacing w:val="10"/>
                <w:sz w:val="24"/>
                <w:szCs w:val="24"/>
                <w:highlight w:val="none"/>
              </w:rPr>
              <w:t>投标或投标失败等后果由供应商自行承担。</w:t>
            </w:r>
          </w:p>
          <w:p w14:paraId="63573417">
            <w:pPr>
              <w:numPr>
                <w:ilvl w:val="0"/>
                <w:numId w:val="0"/>
              </w:numPr>
              <w:spacing w:before="40" w:line="268" w:lineRule="auto"/>
              <w:ind w:right="97" w:rightChars="0"/>
              <w:rPr>
                <w:rFonts w:hint="eastAsia" w:ascii="宋体" w:hAnsi="宋体" w:eastAsia="宋体" w:cs="宋体"/>
                <w:color w:val="auto"/>
                <w:sz w:val="24"/>
                <w:szCs w:val="24"/>
                <w:highlight w:val="none"/>
                <w:lang w:eastAsia="zh-CN"/>
              </w:rPr>
            </w:pPr>
            <w:r>
              <w:rPr>
                <w:rFonts w:hint="eastAsia" w:ascii="宋体" w:hAnsi="宋体" w:eastAsia="宋体" w:cs="宋体"/>
                <w:color w:val="auto"/>
                <w:spacing w:val="12"/>
                <w:sz w:val="24"/>
                <w:szCs w:val="24"/>
                <w:highlight w:val="none"/>
                <w:lang w:val="en-US" w:eastAsia="zh-CN"/>
              </w:rPr>
              <w:t>（4）</w:t>
            </w:r>
            <w:r>
              <w:rPr>
                <w:rFonts w:hint="eastAsia" w:ascii="宋体" w:hAnsi="宋体" w:eastAsia="宋体" w:cs="宋体"/>
                <w:color w:val="auto"/>
                <w:spacing w:val="12"/>
                <w:sz w:val="24"/>
                <w:szCs w:val="24"/>
                <w:highlight w:val="none"/>
              </w:rPr>
              <w:t>供</w:t>
            </w:r>
            <w:r>
              <w:rPr>
                <w:rFonts w:hint="eastAsia" w:ascii="宋体" w:hAnsi="宋体" w:eastAsia="宋体" w:cs="宋体"/>
                <w:color w:val="auto"/>
                <w:spacing w:val="8"/>
                <w:sz w:val="24"/>
                <w:szCs w:val="24"/>
                <w:highlight w:val="none"/>
              </w:rPr>
              <w:t>应</w:t>
            </w:r>
            <w:r>
              <w:rPr>
                <w:rFonts w:hint="eastAsia" w:ascii="宋体" w:hAnsi="宋体" w:eastAsia="宋体" w:cs="宋体"/>
                <w:color w:val="auto"/>
                <w:spacing w:val="6"/>
                <w:sz w:val="24"/>
                <w:szCs w:val="24"/>
                <w:highlight w:val="none"/>
              </w:rPr>
              <w:t>商将政采云电子交易客户端下载、安装完成后，可通过账号密码或</w:t>
            </w:r>
            <w:r>
              <w:rPr>
                <w:rFonts w:hint="eastAsia" w:ascii="宋体" w:hAnsi="宋体" w:eastAsia="宋体" w:cs="宋体"/>
                <w:color w:val="auto"/>
                <w:sz w:val="24"/>
                <w:szCs w:val="24"/>
                <w:highlight w:val="none"/>
              </w:rPr>
              <w:t>CA</w:t>
            </w:r>
            <w:r>
              <w:rPr>
                <w:rFonts w:hint="eastAsia" w:ascii="宋体" w:hAnsi="宋体" w:eastAsia="宋体" w:cs="宋体"/>
                <w:color w:val="auto"/>
                <w:spacing w:val="6"/>
                <w:sz w:val="24"/>
                <w:szCs w:val="24"/>
                <w:highlight w:val="none"/>
              </w:rPr>
              <w:t>登</w:t>
            </w:r>
            <w:r>
              <w:rPr>
                <w:rFonts w:hint="eastAsia" w:ascii="宋体" w:hAnsi="宋体" w:eastAsia="宋体" w:cs="宋体"/>
                <w:color w:val="auto"/>
                <w:spacing w:val="18"/>
                <w:sz w:val="24"/>
                <w:szCs w:val="24"/>
                <w:highlight w:val="none"/>
              </w:rPr>
              <w:t>录</w:t>
            </w:r>
            <w:r>
              <w:rPr>
                <w:rFonts w:hint="eastAsia" w:ascii="宋体" w:hAnsi="宋体" w:eastAsia="宋体" w:cs="宋体"/>
                <w:color w:val="auto"/>
                <w:spacing w:val="11"/>
                <w:sz w:val="24"/>
                <w:szCs w:val="24"/>
                <w:highlight w:val="none"/>
              </w:rPr>
              <w:t>客户端进行</w:t>
            </w:r>
            <w:r>
              <w:rPr>
                <w:rFonts w:hint="eastAsia" w:ascii="宋体" w:hAnsi="宋体" w:cs="宋体"/>
                <w:color w:val="auto"/>
                <w:spacing w:val="11"/>
                <w:sz w:val="24"/>
                <w:szCs w:val="24"/>
                <w:highlight w:val="none"/>
                <w:lang w:eastAsia="zh-CN"/>
              </w:rPr>
              <w:t>投标文件</w:t>
            </w:r>
            <w:r>
              <w:rPr>
                <w:rFonts w:hint="eastAsia" w:ascii="宋体" w:hAnsi="宋体" w:eastAsia="宋体" w:cs="宋体"/>
                <w:color w:val="auto"/>
                <w:spacing w:val="11"/>
                <w:sz w:val="24"/>
                <w:szCs w:val="24"/>
                <w:highlight w:val="none"/>
              </w:rPr>
              <w:t>制作。在使用政采云投标客户端时，建议使用</w:t>
            </w:r>
            <w:r>
              <w:rPr>
                <w:rFonts w:hint="eastAsia" w:ascii="宋体" w:hAnsi="宋体" w:eastAsia="宋体" w:cs="宋体"/>
                <w:color w:val="auto"/>
                <w:sz w:val="24"/>
                <w:szCs w:val="24"/>
                <w:highlight w:val="none"/>
              </w:rPr>
              <w:t>WIN</w:t>
            </w:r>
            <w:r>
              <w:rPr>
                <w:rFonts w:hint="eastAsia" w:ascii="宋体" w:hAnsi="宋体" w:eastAsia="宋体" w:cs="宋体"/>
                <w:color w:val="auto"/>
                <w:spacing w:val="11"/>
                <w:sz w:val="24"/>
                <w:szCs w:val="24"/>
                <w:highlight w:val="none"/>
              </w:rPr>
              <w:t>7+64</w:t>
            </w:r>
            <w:r>
              <w:rPr>
                <w:rFonts w:hint="eastAsia" w:ascii="宋体" w:hAnsi="宋体" w:eastAsia="宋体" w:cs="宋体"/>
                <w:color w:val="auto"/>
                <w:spacing w:val="18"/>
                <w:sz w:val="24"/>
                <w:szCs w:val="24"/>
                <w:highlight w:val="none"/>
              </w:rPr>
              <w:t>位</w:t>
            </w:r>
            <w:r>
              <w:rPr>
                <w:rFonts w:hint="eastAsia" w:ascii="宋体" w:hAnsi="宋体" w:eastAsia="宋体" w:cs="宋体"/>
                <w:color w:val="auto"/>
                <w:spacing w:val="12"/>
                <w:sz w:val="24"/>
                <w:szCs w:val="24"/>
                <w:highlight w:val="none"/>
              </w:rPr>
              <w:t>及</w:t>
            </w:r>
            <w:r>
              <w:rPr>
                <w:rFonts w:hint="eastAsia" w:ascii="宋体" w:hAnsi="宋体" w:eastAsia="宋体" w:cs="宋体"/>
                <w:color w:val="auto"/>
                <w:spacing w:val="9"/>
                <w:sz w:val="24"/>
                <w:szCs w:val="24"/>
                <w:highlight w:val="none"/>
              </w:rPr>
              <w:t>以上操作系统。客户端请至新疆政府采购网</w:t>
            </w:r>
            <w:r>
              <w:rPr>
                <w:rFonts w:hint="eastAsia" w:ascii="宋体" w:hAnsi="宋体" w:eastAsia="宋体" w:cs="宋体"/>
                <w:color w:val="auto"/>
                <w:spacing w:val="22"/>
                <w:sz w:val="24"/>
                <w:szCs w:val="24"/>
                <w:highlight w:val="none"/>
              </w:rPr>
              <w:t>(</w:t>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"http://www.ccgp-xinjiang.gov.cn/"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http</w:t>
            </w:r>
            <w:r>
              <w:rPr>
                <w:rFonts w:hint="eastAsia" w:ascii="宋体" w:hAnsi="宋体" w:eastAsia="宋体" w:cs="宋体"/>
                <w:color w:val="auto"/>
                <w:spacing w:val="21"/>
                <w:sz w:val="24"/>
                <w:szCs w:val="24"/>
                <w:highlight w:val="none"/>
              </w:rPr>
              <w:t>:</w:t>
            </w:r>
            <w:r>
              <w:rPr>
                <w:rFonts w:hint="eastAsia" w:ascii="宋体" w:hAnsi="宋体" w:eastAsia="宋体" w:cs="宋体"/>
                <w:color w:val="auto"/>
                <w:spacing w:val="11"/>
                <w:sz w:val="24"/>
                <w:szCs w:val="24"/>
                <w:highlight w:val="none"/>
              </w:rPr>
              <w:t>//</w:t>
            </w:r>
            <w:r>
              <w:rPr>
                <w:rFonts w:hint="eastAsia" w:ascii="宋体" w:hAnsi="宋体" w:eastAsia="宋体" w:cs="宋体"/>
                <w:color w:val="auto"/>
                <w:sz w:val="24"/>
                <w:szCs w:val="24"/>
                <w:highlight w:val="none"/>
              </w:rPr>
              <w:t>www</w:t>
            </w:r>
            <w:r>
              <w:rPr>
                <w:rFonts w:hint="eastAsia" w:ascii="宋体" w:hAnsi="宋体" w:eastAsia="宋体" w:cs="宋体"/>
                <w:color w:val="auto"/>
                <w:spacing w:val="11"/>
                <w:sz w:val="24"/>
                <w:szCs w:val="24"/>
                <w:highlight w:val="none"/>
              </w:rPr>
              <w:t>.</w:t>
            </w:r>
            <w:r>
              <w:rPr>
                <w:rFonts w:hint="eastAsia" w:ascii="宋体" w:hAnsi="宋体" w:eastAsia="宋体" w:cs="宋体"/>
                <w:color w:val="auto"/>
                <w:sz w:val="24"/>
                <w:szCs w:val="24"/>
                <w:highlight w:val="none"/>
              </w:rPr>
              <w:t>ccgp</w:t>
            </w:r>
            <w:r>
              <w:rPr>
                <w:rFonts w:hint="eastAsia" w:ascii="宋体" w:hAnsi="宋体" w:eastAsia="宋体" w:cs="宋体"/>
                <w:color w:val="auto"/>
                <w:spacing w:val="11"/>
                <w:sz w:val="24"/>
                <w:szCs w:val="24"/>
                <w:highlight w:val="none"/>
              </w:rPr>
              <w:t>-</w:t>
            </w:r>
            <w:r>
              <w:rPr>
                <w:rFonts w:hint="eastAsia" w:ascii="宋体" w:hAnsi="宋体" w:eastAsia="宋体" w:cs="宋体"/>
                <w:color w:val="auto"/>
                <w:sz w:val="24"/>
                <w:szCs w:val="24"/>
                <w:highlight w:val="none"/>
              </w:rPr>
              <w:t>xinjiang</w:t>
            </w:r>
            <w:r>
              <w:rPr>
                <w:rFonts w:hint="eastAsia" w:ascii="宋体" w:hAnsi="宋体" w:eastAsia="宋体" w:cs="宋体"/>
                <w:color w:val="auto"/>
                <w:spacing w:val="11"/>
                <w:sz w:val="24"/>
                <w:szCs w:val="24"/>
                <w:highlight w:val="none"/>
              </w:rPr>
              <w:t>.</w:t>
            </w:r>
            <w:r>
              <w:rPr>
                <w:rFonts w:hint="eastAsia" w:ascii="宋体" w:hAnsi="宋体" w:eastAsia="宋体" w:cs="宋体"/>
                <w:color w:val="auto"/>
                <w:sz w:val="24"/>
                <w:szCs w:val="24"/>
                <w:highlight w:val="none"/>
              </w:rPr>
              <w:t>gov</w:t>
            </w:r>
            <w:r>
              <w:rPr>
                <w:rFonts w:hint="eastAsia" w:ascii="宋体" w:hAnsi="宋体" w:eastAsia="宋体" w:cs="宋体"/>
                <w:color w:val="auto"/>
                <w:spacing w:val="11"/>
                <w:sz w:val="24"/>
                <w:szCs w:val="24"/>
                <w:highlight w:val="none"/>
              </w:rPr>
              <w:t>.</w:t>
            </w:r>
            <w:r>
              <w:rPr>
                <w:rFonts w:hint="eastAsia" w:ascii="宋体" w:hAnsi="宋体" w:eastAsia="宋体" w:cs="宋体"/>
                <w:color w:val="auto"/>
                <w:sz w:val="24"/>
                <w:szCs w:val="24"/>
                <w:highlight w:val="none"/>
              </w:rPr>
              <w:t>cn</w:t>
            </w:r>
            <w:r>
              <w:rPr>
                <w:rFonts w:hint="eastAsia" w:ascii="宋体" w:hAnsi="宋体" w:eastAsia="宋体" w:cs="宋体"/>
                <w:color w:val="auto"/>
                <w:spacing w:val="11"/>
                <w:sz w:val="24"/>
                <w:szCs w:val="24"/>
                <w:highlight w:val="none"/>
              </w:rPr>
              <w:t>/</w:t>
            </w:r>
            <w:r>
              <w:rPr>
                <w:rFonts w:hint="eastAsia" w:ascii="宋体" w:hAnsi="宋体" w:eastAsia="宋体" w:cs="宋体"/>
                <w:color w:val="auto"/>
                <w:spacing w:val="11"/>
                <w:sz w:val="24"/>
                <w:szCs w:val="24"/>
                <w:highlight w:val="none"/>
              </w:rPr>
              <w:fldChar w:fldCharType="end"/>
            </w:r>
            <w:r>
              <w:rPr>
                <w:rFonts w:hint="eastAsia" w:ascii="宋体" w:hAnsi="宋体" w:eastAsia="宋体" w:cs="宋体"/>
                <w:color w:val="auto"/>
                <w:spacing w:val="11"/>
                <w:sz w:val="24"/>
                <w:szCs w:val="24"/>
                <w:highlight w:val="none"/>
              </w:rPr>
              <w:t>)下载专区查看，如有问题可拨打政采云</w:t>
            </w:r>
            <w:r>
              <w:rPr>
                <w:rFonts w:hint="eastAsia" w:ascii="宋体" w:hAnsi="宋体" w:eastAsia="宋体" w:cs="宋体"/>
                <w:color w:val="auto"/>
                <w:spacing w:val="12"/>
                <w:sz w:val="24"/>
                <w:szCs w:val="24"/>
                <w:highlight w:val="none"/>
              </w:rPr>
              <w:t>客</w:t>
            </w:r>
            <w:r>
              <w:rPr>
                <w:rFonts w:hint="eastAsia" w:ascii="宋体" w:hAnsi="宋体" w:eastAsia="宋体" w:cs="宋体"/>
                <w:color w:val="auto"/>
                <w:spacing w:val="9"/>
                <w:sz w:val="24"/>
                <w:szCs w:val="24"/>
                <w:highlight w:val="none"/>
              </w:rPr>
              <w:t>户服务热线“95763”进行咨询。</w:t>
            </w:r>
            <w:r>
              <w:rPr>
                <w:rFonts w:hint="eastAsia" w:ascii="宋体" w:hAnsi="宋体" w:eastAsia="宋体" w:cs="宋体"/>
                <w:color w:val="auto"/>
                <w:spacing w:val="12"/>
                <w:sz w:val="24"/>
                <w:szCs w:val="24"/>
                <w:highlight w:val="none"/>
                <w:lang w:eastAsia="zh-CN"/>
              </w:rPr>
              <w:t>（</w:t>
            </w:r>
            <w:r>
              <w:rPr>
                <w:rFonts w:hint="eastAsia" w:ascii="宋体" w:hAnsi="宋体" w:eastAsia="宋体" w:cs="宋体"/>
                <w:color w:val="auto"/>
                <w:spacing w:val="12"/>
                <w:sz w:val="24"/>
                <w:szCs w:val="24"/>
                <w:highlight w:val="none"/>
                <w:lang w:val="en-US" w:eastAsia="zh-CN"/>
              </w:rPr>
              <w:t>5</w:t>
            </w:r>
            <w:r>
              <w:rPr>
                <w:rFonts w:hint="eastAsia" w:ascii="宋体" w:hAnsi="宋体" w:eastAsia="宋体" w:cs="宋体"/>
                <w:color w:val="auto"/>
                <w:spacing w:val="12"/>
                <w:sz w:val="24"/>
                <w:szCs w:val="24"/>
                <w:highlight w:val="none"/>
                <w:lang w:eastAsia="zh-CN"/>
              </w:rPr>
              <w:t>）</w:t>
            </w:r>
            <w:r>
              <w:rPr>
                <w:rFonts w:hint="eastAsia" w:ascii="宋体" w:hAnsi="宋体" w:eastAsia="宋体" w:cs="宋体"/>
                <w:color w:val="auto"/>
                <w:spacing w:val="12"/>
                <w:sz w:val="24"/>
                <w:szCs w:val="24"/>
                <w:highlight w:val="none"/>
              </w:rPr>
              <w:t>供</w:t>
            </w:r>
            <w:r>
              <w:rPr>
                <w:rFonts w:hint="eastAsia" w:ascii="宋体" w:hAnsi="宋体" w:eastAsia="宋体" w:cs="宋体"/>
                <w:color w:val="auto"/>
                <w:spacing w:val="6"/>
                <w:sz w:val="24"/>
                <w:szCs w:val="24"/>
                <w:highlight w:val="none"/>
              </w:rPr>
              <w:t>应商在开标时须使用制作加密电子</w:t>
            </w:r>
            <w:r>
              <w:rPr>
                <w:rFonts w:hint="eastAsia" w:ascii="宋体" w:hAnsi="宋体" w:cs="宋体"/>
                <w:color w:val="auto"/>
                <w:spacing w:val="6"/>
                <w:sz w:val="24"/>
                <w:szCs w:val="24"/>
                <w:highlight w:val="none"/>
                <w:lang w:eastAsia="zh-CN"/>
              </w:rPr>
              <w:t>投标文件</w:t>
            </w:r>
            <w:r>
              <w:rPr>
                <w:rFonts w:hint="eastAsia" w:ascii="宋体" w:hAnsi="宋体" w:eastAsia="宋体" w:cs="宋体"/>
                <w:color w:val="auto"/>
                <w:spacing w:val="6"/>
                <w:sz w:val="24"/>
                <w:szCs w:val="24"/>
                <w:highlight w:val="none"/>
              </w:rPr>
              <w:t>所使用的</w:t>
            </w:r>
            <w:r>
              <w:rPr>
                <w:rFonts w:hint="eastAsia" w:ascii="宋体" w:hAnsi="宋体" w:eastAsia="宋体" w:cs="宋体"/>
                <w:color w:val="auto"/>
                <w:sz w:val="24"/>
                <w:szCs w:val="24"/>
                <w:highlight w:val="none"/>
              </w:rPr>
              <w:t>CA</w:t>
            </w:r>
            <w:r>
              <w:rPr>
                <w:rFonts w:hint="eastAsia" w:ascii="宋体" w:hAnsi="宋体" w:eastAsia="宋体" w:cs="宋体"/>
                <w:color w:val="auto"/>
                <w:spacing w:val="6"/>
                <w:sz w:val="24"/>
                <w:szCs w:val="24"/>
                <w:highlight w:val="none"/>
              </w:rPr>
              <w:t>锁及电脑，电脑须</w:t>
            </w:r>
            <w:r>
              <w:rPr>
                <w:rFonts w:hint="eastAsia" w:ascii="宋体" w:hAnsi="宋体" w:eastAsia="宋体" w:cs="宋体"/>
                <w:color w:val="auto"/>
                <w:spacing w:val="8"/>
                <w:sz w:val="24"/>
                <w:szCs w:val="24"/>
                <w:highlight w:val="none"/>
              </w:rPr>
              <w:t>提</w:t>
            </w:r>
            <w:r>
              <w:rPr>
                <w:rFonts w:hint="eastAsia" w:ascii="宋体" w:hAnsi="宋体" w:eastAsia="宋体" w:cs="宋体"/>
                <w:color w:val="auto"/>
                <w:spacing w:val="6"/>
                <w:sz w:val="24"/>
                <w:szCs w:val="24"/>
                <w:highlight w:val="none"/>
              </w:rPr>
              <w:t>前配置好浏览器(建议使用谷歌浏览器)，以便开标时解锁。</w:t>
            </w:r>
          </w:p>
          <w:p w14:paraId="582F2D8C">
            <w:pPr>
              <w:numPr>
                <w:ilvl w:val="0"/>
                <w:numId w:val="0"/>
              </w:numPr>
              <w:spacing w:before="40" w:line="268" w:lineRule="auto"/>
              <w:ind w:right="97" w:rightChars="0"/>
              <w:rPr>
                <w:rFonts w:hint="eastAsia" w:ascii="宋体" w:hAnsi="宋体" w:eastAsia="宋体" w:cs="宋体"/>
                <w:color w:val="auto"/>
                <w:sz w:val="24"/>
                <w:szCs w:val="24"/>
                <w:highlight w:val="none"/>
              </w:rPr>
            </w:pPr>
            <w:r>
              <w:rPr>
                <w:rFonts w:hint="eastAsia" w:ascii="宋体" w:hAnsi="宋体" w:eastAsia="宋体" w:cs="宋体"/>
                <w:color w:val="auto"/>
                <w:spacing w:val="9"/>
                <w:sz w:val="24"/>
                <w:szCs w:val="24"/>
                <w:highlight w:val="none"/>
                <w:lang w:val="en-US" w:eastAsia="zh-CN"/>
              </w:rPr>
              <w:t>（6）</w:t>
            </w:r>
            <w:r>
              <w:rPr>
                <w:rFonts w:hint="eastAsia" w:ascii="宋体" w:hAnsi="宋体" w:eastAsia="宋体" w:cs="宋体"/>
                <w:color w:val="auto"/>
                <w:spacing w:val="9"/>
                <w:sz w:val="24"/>
                <w:szCs w:val="24"/>
                <w:highlight w:val="none"/>
              </w:rPr>
              <w:t>供应商对不见面开评标系统的技术操作咨询，可通过</w:t>
            </w:r>
          </w:p>
          <w:p w14:paraId="0DEC6C35">
            <w:pPr>
              <w:spacing w:line="268" w:lineRule="auto"/>
              <w:ind w:left="100" w:right="97" w:hanging="2"/>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"https://edu.zcygov.cn/luban/xinjiang-e-biding"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https</w:t>
            </w:r>
            <w:r>
              <w:rPr>
                <w:rFonts w:hint="eastAsia" w:ascii="宋体" w:hAnsi="宋体" w:eastAsia="宋体" w:cs="宋体"/>
                <w:color w:val="auto"/>
                <w:spacing w:val="13"/>
                <w:sz w:val="24"/>
                <w:szCs w:val="24"/>
                <w:highlight w:val="none"/>
              </w:rPr>
              <w:t>:</w:t>
            </w:r>
            <w:r>
              <w:rPr>
                <w:rFonts w:hint="eastAsia" w:ascii="宋体" w:hAnsi="宋体" w:eastAsia="宋体" w:cs="宋体"/>
                <w:color w:val="auto"/>
                <w:spacing w:val="11"/>
                <w:sz w:val="24"/>
                <w:szCs w:val="24"/>
                <w:highlight w:val="none"/>
              </w:rPr>
              <w:t>//</w:t>
            </w:r>
            <w:r>
              <w:rPr>
                <w:rFonts w:hint="eastAsia" w:ascii="宋体" w:hAnsi="宋体" w:eastAsia="宋体" w:cs="宋体"/>
                <w:color w:val="auto"/>
                <w:sz w:val="24"/>
                <w:szCs w:val="24"/>
                <w:highlight w:val="none"/>
              </w:rPr>
              <w:t>edu</w:t>
            </w:r>
            <w:r>
              <w:rPr>
                <w:rFonts w:hint="eastAsia" w:ascii="宋体" w:hAnsi="宋体" w:eastAsia="宋体" w:cs="宋体"/>
                <w:color w:val="auto"/>
                <w:spacing w:val="11"/>
                <w:sz w:val="24"/>
                <w:szCs w:val="24"/>
                <w:highlight w:val="none"/>
              </w:rPr>
              <w:t>.</w:t>
            </w:r>
            <w:r>
              <w:rPr>
                <w:rFonts w:hint="eastAsia" w:ascii="宋体" w:hAnsi="宋体" w:eastAsia="宋体" w:cs="宋体"/>
                <w:color w:val="auto"/>
                <w:sz w:val="24"/>
                <w:szCs w:val="24"/>
                <w:highlight w:val="none"/>
              </w:rPr>
              <w:t>zcygov</w:t>
            </w:r>
            <w:r>
              <w:rPr>
                <w:rFonts w:hint="eastAsia" w:ascii="宋体" w:hAnsi="宋体" w:eastAsia="宋体" w:cs="宋体"/>
                <w:color w:val="auto"/>
                <w:spacing w:val="11"/>
                <w:sz w:val="24"/>
                <w:szCs w:val="24"/>
                <w:highlight w:val="none"/>
              </w:rPr>
              <w:t>.</w:t>
            </w:r>
            <w:r>
              <w:rPr>
                <w:rFonts w:hint="eastAsia" w:ascii="宋体" w:hAnsi="宋体" w:eastAsia="宋体" w:cs="宋体"/>
                <w:color w:val="auto"/>
                <w:sz w:val="24"/>
                <w:szCs w:val="24"/>
                <w:highlight w:val="none"/>
              </w:rPr>
              <w:t>cn</w:t>
            </w:r>
            <w:r>
              <w:rPr>
                <w:rFonts w:hint="eastAsia" w:ascii="宋体" w:hAnsi="宋体" w:eastAsia="宋体" w:cs="宋体"/>
                <w:color w:val="auto"/>
                <w:spacing w:val="11"/>
                <w:sz w:val="24"/>
                <w:szCs w:val="24"/>
                <w:highlight w:val="none"/>
              </w:rPr>
              <w:t>/</w:t>
            </w:r>
            <w:r>
              <w:rPr>
                <w:rFonts w:hint="eastAsia" w:ascii="宋体" w:hAnsi="宋体" w:eastAsia="宋体" w:cs="宋体"/>
                <w:color w:val="auto"/>
                <w:sz w:val="24"/>
                <w:szCs w:val="24"/>
                <w:highlight w:val="none"/>
              </w:rPr>
              <w:t>luban</w:t>
            </w:r>
            <w:r>
              <w:rPr>
                <w:rFonts w:hint="eastAsia" w:ascii="宋体" w:hAnsi="宋体" w:eastAsia="宋体" w:cs="宋体"/>
                <w:color w:val="auto"/>
                <w:spacing w:val="11"/>
                <w:sz w:val="24"/>
                <w:szCs w:val="24"/>
                <w:highlight w:val="none"/>
              </w:rPr>
              <w:t>/</w:t>
            </w:r>
            <w:r>
              <w:rPr>
                <w:rFonts w:hint="eastAsia" w:ascii="宋体" w:hAnsi="宋体" w:eastAsia="宋体" w:cs="宋体"/>
                <w:color w:val="auto"/>
                <w:sz w:val="24"/>
                <w:szCs w:val="24"/>
                <w:highlight w:val="none"/>
              </w:rPr>
              <w:t>xinjiang</w:t>
            </w:r>
            <w:r>
              <w:rPr>
                <w:rFonts w:hint="eastAsia" w:ascii="宋体" w:hAnsi="宋体" w:eastAsia="宋体" w:cs="宋体"/>
                <w:color w:val="auto"/>
                <w:spacing w:val="11"/>
                <w:sz w:val="24"/>
                <w:szCs w:val="24"/>
                <w:highlight w:val="none"/>
              </w:rPr>
              <w:t>-</w:t>
            </w:r>
            <w:r>
              <w:rPr>
                <w:rFonts w:hint="eastAsia" w:ascii="宋体" w:hAnsi="宋体" w:eastAsia="宋体" w:cs="宋体"/>
                <w:color w:val="auto"/>
                <w:sz w:val="24"/>
                <w:szCs w:val="24"/>
                <w:highlight w:val="none"/>
              </w:rPr>
              <w:t>e</w:t>
            </w:r>
            <w:r>
              <w:rPr>
                <w:rFonts w:hint="eastAsia" w:ascii="宋体" w:hAnsi="宋体" w:eastAsia="宋体" w:cs="宋体"/>
                <w:color w:val="auto"/>
                <w:spacing w:val="11"/>
                <w:sz w:val="24"/>
                <w:szCs w:val="24"/>
                <w:highlight w:val="none"/>
              </w:rPr>
              <w:t>-</w:t>
            </w:r>
            <w:r>
              <w:rPr>
                <w:rFonts w:hint="eastAsia" w:ascii="宋体" w:hAnsi="宋体" w:eastAsia="宋体" w:cs="宋体"/>
                <w:color w:val="auto"/>
                <w:sz w:val="24"/>
                <w:szCs w:val="24"/>
                <w:highlight w:val="none"/>
              </w:rPr>
              <w:t>biding</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pacing w:val="11"/>
                <w:sz w:val="24"/>
                <w:szCs w:val="24"/>
                <w:highlight w:val="none"/>
              </w:rPr>
              <w:t>自助查询，也可在政采云帮</w:t>
            </w:r>
            <w:r>
              <w:rPr>
                <w:rFonts w:hint="eastAsia" w:ascii="宋体" w:hAnsi="宋体" w:eastAsia="宋体" w:cs="宋体"/>
                <w:color w:val="auto"/>
                <w:spacing w:val="17"/>
                <w:sz w:val="24"/>
                <w:szCs w:val="24"/>
                <w:highlight w:val="none"/>
              </w:rPr>
              <w:t>助</w:t>
            </w:r>
            <w:r>
              <w:rPr>
                <w:rFonts w:hint="eastAsia" w:ascii="宋体" w:hAnsi="宋体" w:eastAsia="宋体" w:cs="宋体"/>
                <w:color w:val="auto"/>
                <w:spacing w:val="9"/>
                <w:sz w:val="24"/>
                <w:szCs w:val="24"/>
                <w:highlight w:val="none"/>
              </w:rPr>
              <w:t>中心常见问题解答和操作流程讲解视频中自助查询，网址为：</w:t>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"https://service.zcygov.cn/#/help"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https</w:t>
            </w:r>
            <w:r>
              <w:rPr>
                <w:rFonts w:hint="eastAsia" w:ascii="宋体" w:hAnsi="宋体" w:eastAsia="宋体" w:cs="宋体"/>
                <w:color w:val="auto"/>
                <w:spacing w:val="16"/>
                <w:sz w:val="24"/>
                <w:szCs w:val="24"/>
                <w:highlight w:val="none"/>
              </w:rPr>
              <w:t>:/</w:t>
            </w:r>
            <w:r>
              <w:rPr>
                <w:rFonts w:hint="eastAsia" w:ascii="宋体" w:hAnsi="宋体" w:eastAsia="宋体" w:cs="宋体"/>
                <w:color w:val="auto"/>
                <w:spacing w:val="10"/>
                <w:sz w:val="24"/>
                <w:szCs w:val="24"/>
                <w:highlight w:val="none"/>
              </w:rPr>
              <w:t>/</w:t>
            </w:r>
            <w:r>
              <w:rPr>
                <w:rFonts w:hint="eastAsia" w:ascii="宋体" w:hAnsi="宋体" w:eastAsia="宋体" w:cs="宋体"/>
                <w:color w:val="auto"/>
                <w:sz w:val="24"/>
                <w:szCs w:val="24"/>
                <w:highlight w:val="none"/>
              </w:rPr>
              <w:t>service</w:t>
            </w:r>
            <w:r>
              <w:rPr>
                <w:rFonts w:hint="eastAsia" w:ascii="宋体" w:hAnsi="宋体" w:eastAsia="宋体" w:cs="宋体"/>
                <w:color w:val="auto"/>
                <w:spacing w:val="8"/>
                <w:sz w:val="24"/>
                <w:szCs w:val="24"/>
                <w:highlight w:val="none"/>
              </w:rPr>
              <w:t>.</w:t>
            </w:r>
            <w:r>
              <w:rPr>
                <w:rFonts w:hint="eastAsia" w:ascii="宋体" w:hAnsi="宋体" w:eastAsia="宋体" w:cs="宋体"/>
                <w:color w:val="auto"/>
                <w:sz w:val="24"/>
                <w:szCs w:val="24"/>
                <w:highlight w:val="none"/>
              </w:rPr>
              <w:t>zcygov</w:t>
            </w:r>
            <w:r>
              <w:rPr>
                <w:rFonts w:hint="eastAsia" w:ascii="宋体" w:hAnsi="宋体" w:eastAsia="宋体" w:cs="宋体"/>
                <w:color w:val="auto"/>
                <w:spacing w:val="8"/>
                <w:sz w:val="24"/>
                <w:szCs w:val="24"/>
                <w:highlight w:val="none"/>
              </w:rPr>
              <w:t>.</w:t>
            </w:r>
            <w:r>
              <w:rPr>
                <w:rFonts w:hint="eastAsia" w:ascii="宋体" w:hAnsi="宋体" w:eastAsia="宋体" w:cs="宋体"/>
                <w:color w:val="auto"/>
                <w:sz w:val="24"/>
                <w:szCs w:val="24"/>
                <w:highlight w:val="none"/>
              </w:rPr>
              <w:t>cn</w:t>
            </w:r>
            <w:r>
              <w:rPr>
                <w:rFonts w:hint="eastAsia" w:ascii="宋体" w:hAnsi="宋体" w:eastAsia="宋体" w:cs="宋体"/>
                <w:color w:val="auto"/>
                <w:spacing w:val="8"/>
                <w:sz w:val="24"/>
                <w:szCs w:val="24"/>
                <w:highlight w:val="none"/>
              </w:rPr>
              <w:t>/#/</w:t>
            </w:r>
            <w:r>
              <w:rPr>
                <w:rFonts w:hint="eastAsia" w:ascii="宋体" w:hAnsi="宋体" w:eastAsia="宋体" w:cs="宋体"/>
                <w:color w:val="auto"/>
                <w:sz w:val="24"/>
                <w:szCs w:val="24"/>
                <w:highlight w:val="none"/>
              </w:rPr>
              <w:t>help</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pacing w:val="8"/>
                <w:sz w:val="24"/>
                <w:szCs w:val="24"/>
                <w:highlight w:val="none"/>
              </w:rPr>
              <w:t>，“项目采购”—“操作流程-电子招投标”</w:t>
            </w:r>
            <w:r>
              <w:rPr>
                <w:rFonts w:hint="eastAsia" w:ascii="宋体" w:hAnsi="宋体" w:eastAsia="宋体" w:cs="宋体"/>
                <w:color w:val="auto"/>
                <w:spacing w:val="14"/>
                <w:sz w:val="24"/>
                <w:szCs w:val="24"/>
                <w:highlight w:val="none"/>
              </w:rPr>
              <w:t>—</w:t>
            </w:r>
            <w:r>
              <w:rPr>
                <w:rFonts w:hint="eastAsia" w:ascii="宋体" w:hAnsi="宋体" w:eastAsia="宋体" w:cs="宋体"/>
                <w:color w:val="auto"/>
                <w:spacing w:val="10"/>
                <w:sz w:val="24"/>
                <w:szCs w:val="24"/>
                <w:highlight w:val="none"/>
              </w:rPr>
              <w:t>“</w:t>
            </w:r>
            <w:r>
              <w:rPr>
                <w:rFonts w:hint="eastAsia" w:ascii="宋体" w:hAnsi="宋体" w:eastAsia="宋体" w:cs="宋体"/>
                <w:color w:val="auto"/>
                <w:spacing w:val="7"/>
                <w:sz w:val="24"/>
                <w:szCs w:val="24"/>
                <w:highlight w:val="none"/>
              </w:rPr>
              <w:t>政府采购项目电子交易管理操作指南-供应商”版面获取操作指南。</w:t>
            </w:r>
          </w:p>
          <w:p w14:paraId="472109A2">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lang w:eastAsia="zh-CN"/>
              </w:rPr>
              <w:t>（</w:t>
            </w:r>
            <w:r>
              <w:rPr>
                <w:rFonts w:hint="eastAsia" w:ascii="宋体" w:hAnsi="宋体" w:eastAsia="宋体" w:cs="宋体"/>
                <w:color w:val="auto"/>
                <w:spacing w:val="6"/>
                <w:sz w:val="24"/>
                <w:szCs w:val="24"/>
                <w:highlight w:val="none"/>
                <w:lang w:val="en-US" w:eastAsia="zh-CN"/>
              </w:rPr>
              <w:t>7</w:t>
            </w:r>
            <w:r>
              <w:rPr>
                <w:rFonts w:hint="eastAsia" w:ascii="宋体" w:hAnsi="宋体" w:eastAsia="宋体" w:cs="宋体"/>
                <w:color w:val="auto"/>
                <w:spacing w:val="6"/>
                <w:sz w:val="24"/>
                <w:szCs w:val="24"/>
                <w:highlight w:val="none"/>
                <w:lang w:eastAsia="zh-CN"/>
              </w:rPr>
              <w:t>）</w:t>
            </w:r>
            <w:r>
              <w:rPr>
                <w:rFonts w:hint="eastAsia" w:ascii="宋体" w:hAnsi="宋体" w:eastAsia="宋体" w:cs="宋体"/>
                <w:color w:val="auto"/>
                <w:spacing w:val="6"/>
                <w:sz w:val="24"/>
                <w:szCs w:val="24"/>
                <w:highlight w:val="none"/>
              </w:rPr>
              <w:t>为了保证开评标</w:t>
            </w:r>
            <w:r>
              <w:rPr>
                <w:rFonts w:hint="eastAsia" w:ascii="宋体" w:hAnsi="宋体" w:eastAsia="宋体" w:cs="宋体"/>
                <w:color w:val="auto"/>
                <w:spacing w:val="4"/>
                <w:sz w:val="24"/>
                <w:szCs w:val="24"/>
                <w:highlight w:val="none"/>
              </w:rPr>
              <w:t>顺</w:t>
            </w:r>
            <w:r>
              <w:rPr>
                <w:rFonts w:hint="eastAsia" w:ascii="宋体" w:hAnsi="宋体" w:eastAsia="宋体" w:cs="宋体"/>
                <w:color w:val="auto"/>
                <w:spacing w:val="3"/>
                <w:sz w:val="24"/>
                <w:szCs w:val="24"/>
                <w:highlight w:val="none"/>
              </w:rPr>
              <w:t>利进行，政采云线上开标功能完全实现，供应商开标所使用</w:t>
            </w:r>
            <w:r>
              <w:rPr>
                <w:rFonts w:hint="eastAsia" w:ascii="宋体" w:hAnsi="宋体" w:eastAsia="宋体" w:cs="宋体"/>
                <w:color w:val="auto"/>
                <w:spacing w:val="6"/>
                <w:sz w:val="24"/>
                <w:szCs w:val="24"/>
                <w:highlight w:val="none"/>
              </w:rPr>
              <w:t>的电脑设备须具有视频及语音功能。</w:t>
            </w:r>
          </w:p>
          <w:p w14:paraId="66C7E2E6">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2、电子招投标情况说明：</w:t>
            </w:r>
          </w:p>
          <w:p w14:paraId="14944DEB">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(1)电子招投标：本项目以数据电文形式，依托“政府采购云平台(www.zcygov.cn)”进行招投标活动。</w:t>
            </w:r>
          </w:p>
          <w:p w14:paraId="71F07200">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(2)投标准备：注册账号--点击“商家入驻”，进行政府采购供应商资料填写；申领CA数字证书---申领流程详见“新疆政府采购网-下载专区-电子交易客户端-CA驱动和申领流程”；安装“政采云电子交易客户端”----前往“新疆政府采购网-下载专区-电子交易客户端”进行下载并安装。</w:t>
            </w:r>
          </w:p>
          <w:p w14:paraId="6B2C1A6B">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(3)招标文件的获取：使用账号登录或者短信验证码或者使用CA登录政采云平台；进入“项目采购”应用，在获取招标文件菜单中选择项目，获取招标文件。</w:t>
            </w:r>
          </w:p>
          <w:p w14:paraId="16B7800B">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(4)投标文件的制作：在“政采云电子交易客户端”中完成“填写基本信息”、“导入投标文件”、“标书关联”、“标书检查”、“电子签名”、“生成电子标书”等操作。</w:t>
            </w:r>
          </w:p>
          <w:p w14:paraId="489E8E89">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(5)投标文件的传输递交：供应商在投标截止时间前将加密的投标文件上传至政府采购云平台，如不提供或未按要求提供的，当电子投标文件无法解密时，将导致无备份投标文件而失去投标资格。</w:t>
            </w:r>
          </w:p>
          <w:p w14:paraId="18C4556A">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(6)投标文件的解密：供应商按照平台提示和招标文件的规定在半小时内完成在线解密。</w:t>
            </w:r>
          </w:p>
          <w:p w14:paraId="6008A309">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(7)具体操作指南：详见政采云平台“服务中心-帮助文档-项目采购-操作流程-电子招投标-政府采购项目电子交易管理操作指南-供应商”。</w:t>
            </w:r>
          </w:p>
          <w:p w14:paraId="44FA165F">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(8)供应商在进行上述操作时，如遇技术问题可登录政采云</w:t>
            </w:r>
          </w:p>
          <w:p w14:paraId="59DD7F89">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(https://www.zcygov.cn/)，点击右侧咨询小采，获取采小蜜智能服务管家帮助，或拨打政采云服务热线“95763”获取热线服务帮助。</w:t>
            </w:r>
          </w:p>
          <w:p w14:paraId="074ACDB1">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温馨提醒：供应商应提前上传，以便在上传时遇到技术问题，有充足的时间请教平台的技术人员；</w:t>
            </w:r>
          </w:p>
        </w:tc>
      </w:tr>
      <w:tr w14:paraId="3694E3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941" w:type="dxa"/>
            <w:tcBorders>
              <w:top w:val="single" w:color="auto" w:sz="4" w:space="0"/>
              <w:left w:val="single" w:color="auto" w:sz="4" w:space="0"/>
              <w:bottom w:val="single" w:color="auto" w:sz="4" w:space="0"/>
              <w:right w:val="single" w:color="auto" w:sz="4" w:space="0"/>
            </w:tcBorders>
            <w:vAlign w:val="center"/>
          </w:tcPr>
          <w:p w14:paraId="442664D6">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30</w:t>
            </w:r>
          </w:p>
        </w:tc>
        <w:tc>
          <w:tcPr>
            <w:tcW w:w="8158" w:type="dxa"/>
            <w:tcBorders>
              <w:top w:val="single" w:color="auto" w:sz="4" w:space="0"/>
              <w:left w:val="single" w:color="auto" w:sz="4" w:space="0"/>
              <w:bottom w:val="single" w:color="auto" w:sz="4" w:space="0"/>
              <w:right w:val="single" w:color="auto" w:sz="4" w:space="0"/>
            </w:tcBorders>
            <w:vAlign w:val="center"/>
          </w:tcPr>
          <w:p w14:paraId="64F9DF0D">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注：除法律、法规和规章规定外，招标文件中用“拒绝”、“不接受”、“无效”、“不得”等文字规定，对其中任何一条的偏离，在评审时将其视为无效文件。未用上述文字规定或符号标注的条款为非实质性要求条款(即一般条款)。除非另有特殊说明，若招标文件中引用了某一品牌、型号或生产供应商名称，均是指参照该品牌、型号或生产供应商的产品或服务，所引用的品牌、型号或生产供应商不构成对投标的限制。若采用的外文术语与某一供应商或某一产品使用的术语相同，并非表示指定了该供应商或该产品。招标投标文件中的报价为一次报价。</w:t>
            </w:r>
          </w:p>
        </w:tc>
      </w:tr>
    </w:tbl>
    <w:p w14:paraId="202E53C3">
      <w:pPr>
        <w:pStyle w:val="2"/>
        <w:keepNext w:val="0"/>
        <w:keepLines w:val="0"/>
        <w:pageBreakBefore w:val="0"/>
        <w:widowControl w:val="0"/>
        <w:numPr>
          <w:ilvl w:val="0"/>
          <w:numId w:val="0"/>
        </w:numPr>
        <w:kinsoku/>
        <w:wordWrap/>
        <w:overflowPunct/>
        <w:topLinePunct w:val="0"/>
        <w:bidi w:val="0"/>
        <w:spacing w:line="360" w:lineRule="auto"/>
        <w:jc w:val="center"/>
        <w:textAlignment w:val="auto"/>
        <w:outlineLvl w:val="0"/>
        <w:rPr>
          <w:rFonts w:hint="default"/>
          <w:b w:val="0"/>
          <w:bCs w:val="0"/>
          <w:color w:val="auto"/>
          <w:sz w:val="24"/>
          <w:szCs w:val="24"/>
          <w:highlight w:val="none"/>
          <w:lang w:val="en-US" w:eastAsia="zh-CN"/>
        </w:rPr>
      </w:pPr>
      <w:r>
        <w:rPr>
          <w:color w:val="auto"/>
          <w:sz w:val="24"/>
          <w:szCs w:val="24"/>
          <w:highlight w:val="none"/>
        </w:rPr>
        <w:br w:type="page"/>
      </w:r>
      <w:bookmarkStart w:id="5" w:name="_Toc9167"/>
      <w:r>
        <w:rPr>
          <w:rFonts w:hint="eastAsia"/>
          <w:b/>
          <w:bCs/>
          <w:color w:val="auto"/>
          <w:sz w:val="28"/>
          <w:szCs w:val="28"/>
          <w:highlight w:val="none"/>
          <w:lang w:eastAsia="zh-CN"/>
        </w:rPr>
        <w:t>第三章</w:t>
      </w:r>
      <w:r>
        <w:rPr>
          <w:rFonts w:hint="eastAsia"/>
          <w:b/>
          <w:bCs/>
          <w:color w:val="auto"/>
          <w:sz w:val="28"/>
          <w:szCs w:val="28"/>
          <w:highlight w:val="none"/>
          <w:lang w:val="en-US" w:eastAsia="zh-CN"/>
        </w:rPr>
        <w:t xml:space="preserve">  供应商须知</w:t>
      </w:r>
      <w:bookmarkEnd w:id="5"/>
    </w:p>
    <w:p w14:paraId="271B8BDC">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color w:val="auto"/>
          <w:sz w:val="24"/>
          <w:szCs w:val="24"/>
          <w:highlight w:val="none"/>
          <w:lang w:eastAsia="zh-CN"/>
        </w:rPr>
        <w:t>一、</w:t>
      </w:r>
      <w:r>
        <w:rPr>
          <w:rFonts w:hint="eastAsia" w:asciiTheme="minorEastAsia" w:hAnsiTheme="minorEastAsia" w:eastAsiaTheme="minorEastAsia" w:cstheme="minorEastAsia"/>
          <w:b/>
          <w:color w:val="auto"/>
          <w:sz w:val="24"/>
          <w:szCs w:val="24"/>
          <w:highlight w:val="none"/>
        </w:rPr>
        <w:t>适用范围</w:t>
      </w:r>
    </w:p>
    <w:p w14:paraId="6E6FC53C">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1、</w:t>
      </w:r>
      <w:r>
        <w:rPr>
          <w:rStyle w:val="40"/>
          <w:rFonts w:hint="eastAsia" w:asciiTheme="minorEastAsia" w:hAnsiTheme="minorEastAsia" w:eastAsiaTheme="minorEastAsia" w:cstheme="minorEastAsia"/>
          <w:color w:val="auto"/>
          <w:sz w:val="24"/>
          <w:szCs w:val="24"/>
          <w:highlight w:val="none"/>
        </w:rPr>
        <w:t>本</w:t>
      </w:r>
      <w:r>
        <w:rPr>
          <w:rStyle w:val="40"/>
          <w:rFonts w:hint="eastAsia" w:asciiTheme="minorEastAsia" w:hAnsiTheme="minorEastAsia" w:eastAsiaTheme="minorEastAsia" w:cstheme="minorEastAsia"/>
          <w:color w:val="auto"/>
          <w:sz w:val="24"/>
          <w:szCs w:val="24"/>
          <w:highlight w:val="none"/>
          <w:lang w:eastAsia="zh-CN"/>
        </w:rPr>
        <w:t>招标文件</w:t>
      </w:r>
      <w:r>
        <w:rPr>
          <w:rStyle w:val="40"/>
          <w:rFonts w:hint="eastAsia" w:asciiTheme="minorEastAsia" w:hAnsiTheme="minorEastAsia" w:eastAsiaTheme="minorEastAsia" w:cstheme="minorEastAsia"/>
          <w:color w:val="auto"/>
          <w:sz w:val="24"/>
          <w:szCs w:val="24"/>
          <w:highlight w:val="none"/>
        </w:rPr>
        <w:t>仅适用于本次招标活动。</w:t>
      </w:r>
    </w:p>
    <w:p w14:paraId="17B828CB">
      <w:pPr>
        <w:keepNext w:val="0"/>
        <w:keepLines w:val="0"/>
        <w:pageBreakBefore w:val="0"/>
        <w:widowControl w:val="0"/>
        <w:tabs>
          <w:tab w:val="left" w:pos="3088"/>
        </w:tabs>
        <w:kinsoku/>
        <w:wordWrap/>
        <w:overflowPunct/>
        <w:topLinePunct w:val="0"/>
        <w:bidi w:val="0"/>
        <w:spacing w:line="360" w:lineRule="auto"/>
        <w:ind w:firstLine="482" w:firstLineChars="200"/>
        <w:textAlignment w:val="auto"/>
        <w:rPr>
          <w:rFonts w:hint="eastAsia" w:asciiTheme="minorEastAsia" w:hAnsiTheme="minorEastAsia" w:eastAsiaTheme="minorEastAsia" w:cstheme="minorEastAsia"/>
          <w:b/>
          <w:color w:val="auto"/>
          <w:sz w:val="24"/>
          <w:szCs w:val="24"/>
          <w:highlight w:val="none"/>
          <w:lang w:eastAsia="zh-CN"/>
        </w:rPr>
      </w:pPr>
      <w:r>
        <w:rPr>
          <w:rFonts w:hint="eastAsia" w:asciiTheme="minorEastAsia" w:hAnsiTheme="minorEastAsia" w:eastAsiaTheme="minorEastAsia" w:cstheme="minorEastAsia"/>
          <w:b/>
          <w:color w:val="auto"/>
          <w:sz w:val="24"/>
          <w:szCs w:val="24"/>
          <w:highlight w:val="none"/>
          <w:lang w:val="en-US" w:eastAsia="zh-CN"/>
        </w:rPr>
        <w:t>2、</w:t>
      </w:r>
      <w:r>
        <w:rPr>
          <w:rFonts w:hint="eastAsia" w:asciiTheme="minorEastAsia" w:hAnsiTheme="minorEastAsia" w:eastAsiaTheme="minorEastAsia" w:cstheme="minorEastAsia"/>
          <w:b/>
          <w:color w:val="auto"/>
          <w:sz w:val="24"/>
          <w:szCs w:val="24"/>
          <w:highlight w:val="none"/>
        </w:rPr>
        <w:t>投标资格</w:t>
      </w:r>
      <w:r>
        <w:rPr>
          <w:rFonts w:hint="eastAsia" w:asciiTheme="minorEastAsia" w:hAnsiTheme="minorEastAsia" w:eastAsiaTheme="minorEastAsia" w:cstheme="minorEastAsia"/>
          <w:b/>
          <w:color w:val="auto"/>
          <w:sz w:val="24"/>
          <w:szCs w:val="24"/>
          <w:highlight w:val="none"/>
          <w:lang w:eastAsia="zh-CN"/>
        </w:rPr>
        <w:tab/>
      </w:r>
    </w:p>
    <w:p w14:paraId="027A23D2">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2.</w:t>
      </w:r>
      <w:r>
        <w:rPr>
          <w:rFonts w:hint="eastAsia" w:asciiTheme="minorEastAsia" w:hAnsiTheme="minorEastAsia" w:eastAsiaTheme="minorEastAsia" w:cstheme="minorEastAsia"/>
          <w:color w:val="auto"/>
          <w:sz w:val="24"/>
          <w:szCs w:val="24"/>
          <w:highlight w:val="none"/>
          <w:lang w:eastAsia="zh-CN"/>
        </w:rPr>
        <w:t>1.满足《中华人民共和国政府采购法》第二十二条规定；</w:t>
      </w:r>
    </w:p>
    <w:p w14:paraId="51078BBE">
      <w:pPr>
        <w:keepNext w:val="0"/>
        <w:keepLines w:val="0"/>
        <w:pageBreakBefore w:val="0"/>
        <w:widowControl w:val="0"/>
        <w:kinsoku/>
        <w:wordWrap/>
        <w:overflowPunct/>
        <w:topLinePunct w:val="0"/>
        <w:bidi w:val="0"/>
        <w:spacing w:line="360" w:lineRule="auto"/>
        <w:ind w:firstLine="480" w:firstLineChars="200"/>
        <w:textAlignment w:val="auto"/>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w:t>
      </w:r>
      <w:r>
        <w:rPr>
          <w:rFonts w:hint="eastAsia" w:asciiTheme="minorEastAsia" w:hAnsiTheme="minorEastAsia" w:eastAsiaTheme="minorEastAsia" w:cstheme="minorEastAsia"/>
          <w:color w:val="auto"/>
          <w:sz w:val="24"/>
          <w:szCs w:val="24"/>
          <w:highlight w:val="none"/>
          <w:lang w:eastAsia="zh-CN"/>
        </w:rPr>
        <w:t>2.落实政府采购政策需满足的资格要求：</w:t>
      </w:r>
      <w:r>
        <w:rPr>
          <w:rFonts w:hint="eastAsia" w:asciiTheme="minorEastAsia" w:hAnsiTheme="minorEastAsia" w:eastAsiaTheme="minorEastAsia" w:cstheme="minorEastAsia"/>
          <w:color w:val="auto"/>
          <w:sz w:val="24"/>
          <w:szCs w:val="24"/>
          <w:highlight w:val="none"/>
          <w:lang w:val="en-US" w:eastAsia="zh-CN"/>
        </w:rPr>
        <w:t>本项目专门面向中小企业采购；</w:t>
      </w:r>
    </w:p>
    <w:p w14:paraId="2F46D7D4">
      <w:pPr>
        <w:keepNext w:val="0"/>
        <w:keepLines w:val="0"/>
        <w:pageBreakBefore w:val="0"/>
        <w:widowControl w:val="0"/>
        <w:kinsoku/>
        <w:wordWrap/>
        <w:overflowPunct/>
        <w:topLinePunct w:val="0"/>
        <w:bidi w:val="0"/>
        <w:spacing w:line="360" w:lineRule="auto"/>
        <w:ind w:firstLine="480" w:firstLineChars="200"/>
        <w:textAlignment w:val="auto"/>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eastAsia="zh-CN"/>
        </w:rPr>
        <w:t>3.本项目的特定资格要求：</w:t>
      </w:r>
      <w:r>
        <w:rPr>
          <w:rFonts w:hint="eastAsia" w:asciiTheme="minorEastAsia" w:hAnsiTheme="minorEastAsia" w:eastAsiaTheme="minorEastAsia" w:cstheme="minorEastAsia"/>
          <w:color w:val="auto"/>
          <w:sz w:val="24"/>
          <w:szCs w:val="24"/>
          <w:highlight w:val="none"/>
          <w:lang w:val="en-US" w:eastAsia="zh-CN"/>
        </w:rPr>
        <w:t>无</w:t>
      </w:r>
    </w:p>
    <w:p w14:paraId="4BE25DF2">
      <w:pPr>
        <w:keepNext w:val="0"/>
        <w:keepLines w:val="0"/>
        <w:pageBreakBefore w:val="0"/>
        <w:widowControl w:val="0"/>
        <w:kinsoku/>
        <w:wordWrap/>
        <w:overflowPunct/>
        <w:topLinePunct w:val="0"/>
        <w:bidi w:val="0"/>
        <w:spacing w:line="360" w:lineRule="auto"/>
        <w:ind w:firstLine="482" w:firstLineChars="200"/>
        <w:textAlignment w:val="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lang w:val="en-US" w:eastAsia="zh-CN"/>
        </w:rPr>
        <w:t>3、</w:t>
      </w:r>
      <w:r>
        <w:rPr>
          <w:rFonts w:hint="eastAsia" w:asciiTheme="minorEastAsia" w:hAnsiTheme="minorEastAsia" w:eastAsiaTheme="minorEastAsia" w:cstheme="minorEastAsia"/>
          <w:b/>
          <w:color w:val="auto"/>
          <w:sz w:val="24"/>
          <w:szCs w:val="24"/>
          <w:highlight w:val="none"/>
        </w:rPr>
        <w:t>定义</w:t>
      </w:r>
    </w:p>
    <w:p w14:paraId="7EAED8B6">
      <w:pPr>
        <w:keepNext w:val="0"/>
        <w:keepLines w:val="0"/>
        <w:pageBreakBefore w:val="0"/>
        <w:widowControl w:val="0"/>
        <w:kinsoku/>
        <w:wordWrap/>
        <w:overflowPunct/>
        <w:topLinePunct w:val="0"/>
        <w:bidi w:val="0"/>
        <w:spacing w:line="360" w:lineRule="auto"/>
        <w:ind w:firstLine="480" w:firstLineChars="200"/>
        <w:textAlignment w:val="auto"/>
        <w:rPr>
          <w:rStyle w:val="40"/>
          <w:rFonts w:hint="eastAsia" w:asciiTheme="minorEastAsia" w:hAnsiTheme="minorEastAsia" w:eastAsiaTheme="minorEastAsia" w:cstheme="minorEastAsia"/>
          <w:color w:val="auto"/>
          <w:sz w:val="24"/>
          <w:szCs w:val="24"/>
          <w:highlight w:val="none"/>
        </w:rPr>
      </w:pPr>
      <w:r>
        <w:rPr>
          <w:rStyle w:val="40"/>
          <w:rFonts w:hint="eastAsia" w:asciiTheme="minorEastAsia" w:hAnsiTheme="minorEastAsia" w:eastAsiaTheme="minorEastAsia" w:cstheme="minorEastAsia"/>
          <w:color w:val="auto"/>
          <w:sz w:val="24"/>
          <w:szCs w:val="24"/>
          <w:highlight w:val="none"/>
        </w:rPr>
        <w:t>下列术语和缩写的定义为：</w:t>
      </w:r>
    </w:p>
    <w:p w14:paraId="0CD822A7">
      <w:pPr>
        <w:keepNext w:val="0"/>
        <w:keepLines w:val="0"/>
        <w:pageBreakBefore w:val="0"/>
        <w:widowControl w:val="0"/>
        <w:kinsoku/>
        <w:wordWrap/>
        <w:overflowPunct/>
        <w:topLinePunct w:val="0"/>
        <w:bidi w:val="0"/>
        <w:spacing w:line="360" w:lineRule="auto"/>
        <w:ind w:firstLine="480" w:firstLineChars="200"/>
        <w:textAlignment w:val="auto"/>
        <w:rPr>
          <w:rStyle w:val="40"/>
          <w:rFonts w:hint="eastAsia" w:asciiTheme="minorEastAsia" w:hAnsiTheme="minorEastAsia" w:eastAsiaTheme="minorEastAsia" w:cstheme="minorEastAsia"/>
          <w:color w:val="auto"/>
          <w:sz w:val="24"/>
          <w:szCs w:val="24"/>
          <w:highlight w:val="none"/>
        </w:rPr>
      </w:pPr>
      <w:r>
        <w:rPr>
          <w:rStyle w:val="40"/>
          <w:rFonts w:hint="eastAsia" w:asciiTheme="minorEastAsia" w:hAnsiTheme="minorEastAsia" w:eastAsiaTheme="minorEastAsia" w:cstheme="minorEastAsia"/>
          <w:color w:val="auto"/>
          <w:sz w:val="24"/>
          <w:szCs w:val="24"/>
          <w:highlight w:val="none"/>
        </w:rPr>
        <w:t>3.1“</w:t>
      </w:r>
      <w:r>
        <w:rPr>
          <w:rStyle w:val="40"/>
          <w:rFonts w:hint="eastAsia" w:asciiTheme="minorEastAsia" w:hAnsiTheme="minorEastAsia" w:eastAsiaTheme="minorEastAsia" w:cstheme="minorEastAsia"/>
          <w:color w:val="auto"/>
          <w:sz w:val="24"/>
          <w:szCs w:val="24"/>
          <w:highlight w:val="none"/>
          <w:lang w:eastAsia="zh-CN"/>
        </w:rPr>
        <w:t>采购人</w:t>
      </w:r>
      <w:r>
        <w:rPr>
          <w:rStyle w:val="40"/>
          <w:rFonts w:hint="eastAsia" w:asciiTheme="minorEastAsia" w:hAnsiTheme="minorEastAsia" w:eastAsiaTheme="minorEastAsia" w:cstheme="minorEastAsia"/>
          <w:color w:val="auto"/>
          <w:sz w:val="24"/>
          <w:szCs w:val="24"/>
          <w:highlight w:val="none"/>
        </w:rPr>
        <w:t>”系指</w:t>
      </w:r>
      <w:r>
        <w:rPr>
          <w:rStyle w:val="40"/>
          <w:rFonts w:hint="eastAsia" w:asciiTheme="minorEastAsia" w:hAnsiTheme="minorEastAsia" w:eastAsiaTheme="minorEastAsia" w:cstheme="minorEastAsia"/>
          <w:color w:val="auto"/>
          <w:sz w:val="24"/>
          <w:szCs w:val="24"/>
          <w:highlight w:val="none"/>
          <w:lang w:val="en-US" w:eastAsia="zh-CN"/>
        </w:rPr>
        <w:t>新疆维吾尔自治区文化馆</w:t>
      </w:r>
      <w:r>
        <w:rPr>
          <w:rStyle w:val="40"/>
          <w:rFonts w:hint="eastAsia" w:asciiTheme="minorEastAsia" w:hAnsiTheme="minorEastAsia" w:eastAsiaTheme="minorEastAsia" w:cstheme="minorEastAsia"/>
          <w:color w:val="auto"/>
          <w:sz w:val="24"/>
          <w:szCs w:val="24"/>
          <w:highlight w:val="none"/>
        </w:rPr>
        <w:t>。</w:t>
      </w:r>
    </w:p>
    <w:p w14:paraId="569718C4">
      <w:pPr>
        <w:keepNext w:val="0"/>
        <w:keepLines w:val="0"/>
        <w:pageBreakBefore w:val="0"/>
        <w:widowControl w:val="0"/>
        <w:kinsoku/>
        <w:wordWrap/>
        <w:overflowPunct/>
        <w:topLinePunct w:val="0"/>
        <w:bidi w:val="0"/>
        <w:spacing w:line="360" w:lineRule="auto"/>
        <w:ind w:firstLine="480" w:firstLineChars="200"/>
        <w:textAlignment w:val="auto"/>
        <w:rPr>
          <w:rStyle w:val="40"/>
          <w:rFonts w:hint="eastAsia" w:asciiTheme="minorEastAsia" w:hAnsiTheme="minorEastAsia" w:eastAsiaTheme="minorEastAsia" w:cstheme="minorEastAsia"/>
          <w:color w:val="auto"/>
          <w:sz w:val="24"/>
          <w:szCs w:val="24"/>
          <w:highlight w:val="none"/>
        </w:rPr>
      </w:pPr>
      <w:r>
        <w:rPr>
          <w:rStyle w:val="40"/>
          <w:rFonts w:hint="eastAsia" w:asciiTheme="minorEastAsia" w:hAnsiTheme="minorEastAsia" w:eastAsiaTheme="minorEastAsia" w:cstheme="minorEastAsia"/>
          <w:color w:val="auto"/>
          <w:sz w:val="24"/>
          <w:szCs w:val="24"/>
          <w:highlight w:val="none"/>
        </w:rPr>
        <w:t>3.2“</w:t>
      </w:r>
      <w:r>
        <w:rPr>
          <w:rStyle w:val="40"/>
          <w:rFonts w:hint="eastAsia" w:asciiTheme="minorEastAsia" w:hAnsiTheme="minorEastAsia" w:eastAsiaTheme="minorEastAsia" w:cstheme="minorEastAsia"/>
          <w:color w:val="auto"/>
          <w:sz w:val="24"/>
          <w:szCs w:val="24"/>
          <w:highlight w:val="none"/>
          <w:lang w:eastAsia="zh-CN"/>
        </w:rPr>
        <w:t>采购代理机构</w:t>
      </w:r>
      <w:r>
        <w:rPr>
          <w:rStyle w:val="40"/>
          <w:rFonts w:hint="eastAsia" w:asciiTheme="minorEastAsia" w:hAnsiTheme="minorEastAsia" w:eastAsiaTheme="minorEastAsia" w:cstheme="minorEastAsia"/>
          <w:color w:val="auto"/>
          <w:sz w:val="24"/>
          <w:szCs w:val="24"/>
          <w:highlight w:val="none"/>
        </w:rPr>
        <w:t>”系指</w:t>
      </w:r>
      <w:r>
        <w:rPr>
          <w:rStyle w:val="40"/>
          <w:rFonts w:hint="eastAsia" w:asciiTheme="minorEastAsia" w:hAnsiTheme="minorEastAsia" w:eastAsiaTheme="minorEastAsia" w:cstheme="minorEastAsia"/>
          <w:color w:val="auto"/>
          <w:sz w:val="24"/>
          <w:szCs w:val="24"/>
          <w:highlight w:val="none"/>
          <w:lang w:eastAsia="zh-CN"/>
        </w:rPr>
        <w:t>新疆盛世乾元工程项目管理咨询有限公司</w:t>
      </w:r>
      <w:r>
        <w:rPr>
          <w:rStyle w:val="40"/>
          <w:rFonts w:hint="eastAsia" w:asciiTheme="minorEastAsia" w:hAnsiTheme="minorEastAsia" w:eastAsiaTheme="minorEastAsia" w:cstheme="minorEastAsia"/>
          <w:color w:val="auto"/>
          <w:sz w:val="24"/>
          <w:szCs w:val="24"/>
          <w:highlight w:val="none"/>
        </w:rPr>
        <w:t>。</w:t>
      </w:r>
    </w:p>
    <w:p w14:paraId="6AB16434">
      <w:pPr>
        <w:keepNext w:val="0"/>
        <w:keepLines w:val="0"/>
        <w:pageBreakBefore w:val="0"/>
        <w:widowControl w:val="0"/>
        <w:kinsoku/>
        <w:wordWrap/>
        <w:overflowPunct/>
        <w:topLinePunct w:val="0"/>
        <w:bidi w:val="0"/>
        <w:spacing w:line="360" w:lineRule="auto"/>
        <w:ind w:firstLine="480" w:firstLineChars="200"/>
        <w:textAlignment w:val="auto"/>
        <w:rPr>
          <w:rStyle w:val="40"/>
          <w:rFonts w:hint="eastAsia" w:asciiTheme="minorEastAsia" w:hAnsiTheme="minorEastAsia" w:eastAsiaTheme="minorEastAsia" w:cstheme="minorEastAsia"/>
          <w:color w:val="auto"/>
          <w:sz w:val="24"/>
          <w:szCs w:val="24"/>
          <w:highlight w:val="none"/>
        </w:rPr>
      </w:pPr>
      <w:r>
        <w:rPr>
          <w:rStyle w:val="40"/>
          <w:rFonts w:hint="eastAsia" w:asciiTheme="minorEastAsia" w:hAnsiTheme="minorEastAsia" w:eastAsiaTheme="minorEastAsia" w:cstheme="minorEastAsia"/>
          <w:color w:val="auto"/>
          <w:sz w:val="24"/>
          <w:szCs w:val="24"/>
          <w:highlight w:val="none"/>
        </w:rPr>
        <w:t>3.3“</w:t>
      </w:r>
      <w:r>
        <w:rPr>
          <w:rStyle w:val="40"/>
          <w:rFonts w:hint="eastAsia" w:asciiTheme="minorEastAsia" w:hAnsiTheme="minorEastAsia" w:eastAsiaTheme="minorEastAsia" w:cstheme="minorEastAsia"/>
          <w:color w:val="auto"/>
          <w:sz w:val="24"/>
          <w:szCs w:val="24"/>
          <w:highlight w:val="none"/>
          <w:lang w:eastAsia="zh-CN"/>
        </w:rPr>
        <w:t>供应商</w:t>
      </w:r>
      <w:r>
        <w:rPr>
          <w:rStyle w:val="40"/>
          <w:rFonts w:hint="eastAsia" w:asciiTheme="minorEastAsia" w:hAnsiTheme="minorEastAsia" w:eastAsiaTheme="minorEastAsia" w:cstheme="minorEastAsia"/>
          <w:color w:val="auto"/>
          <w:sz w:val="24"/>
          <w:szCs w:val="24"/>
          <w:highlight w:val="none"/>
        </w:rPr>
        <w:t>”系指向</w:t>
      </w:r>
      <w:r>
        <w:rPr>
          <w:rStyle w:val="40"/>
          <w:rFonts w:hint="eastAsia" w:asciiTheme="minorEastAsia" w:hAnsiTheme="minorEastAsia" w:eastAsiaTheme="minorEastAsia" w:cstheme="minorEastAsia"/>
          <w:color w:val="auto"/>
          <w:sz w:val="24"/>
          <w:szCs w:val="24"/>
          <w:highlight w:val="none"/>
          <w:lang w:eastAsia="zh-CN"/>
        </w:rPr>
        <w:t>采购人</w:t>
      </w:r>
      <w:r>
        <w:rPr>
          <w:rStyle w:val="40"/>
          <w:rFonts w:hint="eastAsia" w:asciiTheme="minorEastAsia" w:hAnsiTheme="minorEastAsia" w:eastAsiaTheme="minorEastAsia" w:cstheme="minorEastAsia"/>
          <w:color w:val="auto"/>
          <w:sz w:val="24"/>
          <w:szCs w:val="24"/>
          <w:highlight w:val="none"/>
        </w:rPr>
        <w:t>提交</w:t>
      </w:r>
      <w:r>
        <w:rPr>
          <w:rStyle w:val="40"/>
          <w:rFonts w:hint="eastAsia" w:asciiTheme="minorEastAsia" w:hAnsiTheme="minorEastAsia" w:eastAsiaTheme="minorEastAsia" w:cstheme="minorEastAsia"/>
          <w:color w:val="auto"/>
          <w:sz w:val="24"/>
          <w:szCs w:val="24"/>
          <w:highlight w:val="none"/>
          <w:lang w:eastAsia="zh-CN"/>
        </w:rPr>
        <w:t>投标文件</w:t>
      </w:r>
      <w:r>
        <w:rPr>
          <w:rStyle w:val="40"/>
          <w:rFonts w:hint="eastAsia" w:asciiTheme="minorEastAsia" w:hAnsiTheme="minorEastAsia" w:eastAsiaTheme="minorEastAsia" w:cstheme="minorEastAsia"/>
          <w:color w:val="auto"/>
          <w:sz w:val="24"/>
          <w:szCs w:val="24"/>
          <w:highlight w:val="none"/>
        </w:rPr>
        <w:t>的</w:t>
      </w:r>
      <w:r>
        <w:rPr>
          <w:rStyle w:val="40"/>
          <w:rFonts w:hint="eastAsia" w:asciiTheme="minorEastAsia" w:hAnsiTheme="minorEastAsia" w:eastAsiaTheme="minorEastAsia" w:cstheme="minorEastAsia"/>
          <w:color w:val="auto"/>
          <w:sz w:val="24"/>
          <w:szCs w:val="24"/>
          <w:highlight w:val="none"/>
          <w:lang w:eastAsia="zh-CN"/>
        </w:rPr>
        <w:t>供应商</w:t>
      </w:r>
      <w:r>
        <w:rPr>
          <w:rStyle w:val="40"/>
          <w:rFonts w:hint="eastAsia" w:asciiTheme="minorEastAsia" w:hAnsiTheme="minorEastAsia" w:eastAsiaTheme="minorEastAsia" w:cstheme="minorEastAsia"/>
          <w:color w:val="auto"/>
          <w:sz w:val="24"/>
          <w:szCs w:val="24"/>
          <w:highlight w:val="none"/>
        </w:rPr>
        <w:t>。</w:t>
      </w:r>
    </w:p>
    <w:p w14:paraId="009CA308">
      <w:pPr>
        <w:keepNext w:val="0"/>
        <w:keepLines w:val="0"/>
        <w:pageBreakBefore w:val="0"/>
        <w:widowControl w:val="0"/>
        <w:kinsoku/>
        <w:wordWrap/>
        <w:overflowPunct/>
        <w:topLinePunct w:val="0"/>
        <w:bidi w:val="0"/>
        <w:spacing w:line="360" w:lineRule="auto"/>
        <w:ind w:firstLine="480" w:firstLineChars="200"/>
        <w:textAlignment w:val="auto"/>
        <w:rPr>
          <w:rStyle w:val="40"/>
          <w:rFonts w:hint="eastAsia" w:asciiTheme="minorEastAsia" w:hAnsiTheme="minorEastAsia" w:eastAsiaTheme="minorEastAsia" w:cstheme="minorEastAsia"/>
          <w:color w:val="auto"/>
          <w:sz w:val="24"/>
          <w:szCs w:val="24"/>
          <w:highlight w:val="none"/>
        </w:rPr>
      </w:pPr>
      <w:r>
        <w:rPr>
          <w:rStyle w:val="40"/>
          <w:rFonts w:hint="eastAsia" w:asciiTheme="minorEastAsia" w:hAnsiTheme="minorEastAsia" w:eastAsiaTheme="minorEastAsia" w:cstheme="minorEastAsia"/>
          <w:color w:val="auto"/>
          <w:sz w:val="24"/>
          <w:szCs w:val="24"/>
          <w:highlight w:val="none"/>
        </w:rPr>
        <w:t>3.</w:t>
      </w:r>
      <w:r>
        <w:rPr>
          <w:rStyle w:val="40"/>
          <w:rFonts w:hint="eastAsia" w:asciiTheme="minorEastAsia" w:hAnsiTheme="minorEastAsia" w:eastAsiaTheme="minorEastAsia" w:cstheme="minorEastAsia"/>
          <w:color w:val="auto"/>
          <w:sz w:val="24"/>
          <w:szCs w:val="24"/>
          <w:highlight w:val="none"/>
          <w:lang w:val="en-US" w:eastAsia="zh-CN"/>
        </w:rPr>
        <w:t>4</w:t>
      </w:r>
      <w:r>
        <w:rPr>
          <w:rStyle w:val="40"/>
          <w:rFonts w:hint="eastAsia" w:asciiTheme="minorEastAsia" w:hAnsiTheme="minorEastAsia" w:eastAsiaTheme="minorEastAsia" w:cstheme="minorEastAsia"/>
          <w:color w:val="auto"/>
          <w:sz w:val="24"/>
          <w:szCs w:val="24"/>
          <w:highlight w:val="none"/>
        </w:rPr>
        <w:t>“服务”系是指除货物和工程以外的其他政府采购对象，包括政府自身需要的服务和政府向社会公众提供的公共服务。</w:t>
      </w:r>
    </w:p>
    <w:p w14:paraId="63A90878">
      <w:pPr>
        <w:keepNext w:val="0"/>
        <w:keepLines w:val="0"/>
        <w:pageBreakBefore w:val="0"/>
        <w:widowControl w:val="0"/>
        <w:kinsoku/>
        <w:wordWrap/>
        <w:overflowPunct/>
        <w:topLinePunct w:val="0"/>
        <w:bidi w:val="0"/>
        <w:spacing w:line="360" w:lineRule="auto"/>
        <w:ind w:firstLine="480" w:firstLineChars="200"/>
        <w:textAlignment w:val="auto"/>
        <w:rPr>
          <w:rStyle w:val="40"/>
          <w:rFonts w:hint="eastAsia" w:asciiTheme="minorEastAsia" w:hAnsiTheme="minorEastAsia" w:eastAsiaTheme="minorEastAsia" w:cstheme="minorEastAsia"/>
          <w:color w:val="auto"/>
          <w:sz w:val="24"/>
          <w:szCs w:val="24"/>
          <w:highlight w:val="none"/>
        </w:rPr>
      </w:pPr>
      <w:r>
        <w:rPr>
          <w:rStyle w:val="40"/>
          <w:rFonts w:hint="eastAsia" w:asciiTheme="minorEastAsia" w:hAnsiTheme="minorEastAsia" w:eastAsiaTheme="minorEastAsia" w:cstheme="minorEastAsia"/>
          <w:color w:val="auto"/>
          <w:sz w:val="24"/>
          <w:szCs w:val="24"/>
          <w:highlight w:val="none"/>
        </w:rPr>
        <w:t>3.</w:t>
      </w:r>
      <w:r>
        <w:rPr>
          <w:rStyle w:val="40"/>
          <w:rFonts w:hint="eastAsia" w:asciiTheme="minorEastAsia" w:hAnsiTheme="minorEastAsia" w:eastAsiaTheme="minorEastAsia" w:cstheme="minorEastAsia"/>
          <w:color w:val="auto"/>
          <w:sz w:val="24"/>
          <w:szCs w:val="24"/>
          <w:highlight w:val="none"/>
          <w:lang w:val="en-US" w:eastAsia="zh-CN"/>
        </w:rPr>
        <w:t>5</w:t>
      </w:r>
      <w:r>
        <w:rPr>
          <w:rStyle w:val="40"/>
          <w:rFonts w:hint="eastAsia" w:asciiTheme="minorEastAsia" w:hAnsiTheme="minorEastAsia" w:eastAsiaTheme="minorEastAsia" w:cstheme="minorEastAsia"/>
          <w:color w:val="auto"/>
          <w:sz w:val="24"/>
          <w:szCs w:val="24"/>
          <w:highlight w:val="none"/>
        </w:rPr>
        <w:t>“乙方”系指提供合同货物</w:t>
      </w:r>
      <w:r>
        <w:rPr>
          <w:rStyle w:val="40"/>
          <w:rFonts w:hint="eastAsia" w:asciiTheme="minorEastAsia" w:hAnsiTheme="minorEastAsia" w:eastAsiaTheme="minorEastAsia" w:cstheme="minorEastAsia"/>
          <w:color w:val="auto"/>
          <w:sz w:val="24"/>
          <w:szCs w:val="24"/>
          <w:highlight w:val="none"/>
          <w:lang w:eastAsia="zh-CN"/>
        </w:rPr>
        <w:t>或</w:t>
      </w:r>
      <w:r>
        <w:rPr>
          <w:rStyle w:val="40"/>
          <w:rFonts w:hint="eastAsia" w:asciiTheme="minorEastAsia" w:hAnsiTheme="minorEastAsia" w:eastAsiaTheme="minorEastAsia" w:cstheme="minorEastAsia"/>
          <w:color w:val="auto"/>
          <w:sz w:val="24"/>
          <w:szCs w:val="24"/>
          <w:highlight w:val="none"/>
        </w:rPr>
        <w:t>服务的</w:t>
      </w:r>
      <w:r>
        <w:rPr>
          <w:rStyle w:val="40"/>
          <w:rFonts w:hint="eastAsia" w:asciiTheme="minorEastAsia" w:hAnsiTheme="minorEastAsia" w:eastAsiaTheme="minorEastAsia" w:cstheme="minorEastAsia"/>
          <w:color w:val="auto"/>
          <w:sz w:val="24"/>
          <w:szCs w:val="24"/>
          <w:highlight w:val="none"/>
          <w:lang w:eastAsia="zh-CN"/>
        </w:rPr>
        <w:t>合格供应商</w:t>
      </w:r>
      <w:r>
        <w:rPr>
          <w:rStyle w:val="40"/>
          <w:rFonts w:hint="eastAsia" w:asciiTheme="minorEastAsia" w:hAnsiTheme="minorEastAsia" w:eastAsiaTheme="minorEastAsia" w:cstheme="minorEastAsia"/>
          <w:color w:val="auto"/>
          <w:sz w:val="24"/>
          <w:szCs w:val="24"/>
          <w:highlight w:val="none"/>
        </w:rPr>
        <w:t>。</w:t>
      </w:r>
    </w:p>
    <w:p w14:paraId="4402A71A">
      <w:pPr>
        <w:keepNext w:val="0"/>
        <w:keepLines w:val="0"/>
        <w:pageBreakBefore w:val="0"/>
        <w:widowControl w:val="0"/>
        <w:kinsoku/>
        <w:wordWrap/>
        <w:overflowPunct/>
        <w:topLinePunct w:val="0"/>
        <w:bidi w:val="0"/>
        <w:spacing w:line="360" w:lineRule="auto"/>
        <w:ind w:firstLine="480" w:firstLineChars="200"/>
        <w:textAlignment w:val="auto"/>
        <w:rPr>
          <w:rStyle w:val="40"/>
          <w:rFonts w:hint="eastAsia" w:asciiTheme="minorEastAsia" w:hAnsiTheme="minorEastAsia" w:eastAsiaTheme="minorEastAsia" w:cstheme="minorEastAsia"/>
          <w:color w:val="auto"/>
          <w:sz w:val="24"/>
          <w:szCs w:val="24"/>
          <w:highlight w:val="none"/>
        </w:rPr>
      </w:pPr>
      <w:r>
        <w:rPr>
          <w:rStyle w:val="40"/>
          <w:rFonts w:hint="eastAsia" w:asciiTheme="minorEastAsia" w:hAnsiTheme="minorEastAsia" w:eastAsiaTheme="minorEastAsia" w:cstheme="minorEastAsia"/>
          <w:color w:val="auto"/>
          <w:sz w:val="24"/>
          <w:szCs w:val="24"/>
          <w:highlight w:val="none"/>
        </w:rPr>
        <w:t>3.</w:t>
      </w:r>
      <w:r>
        <w:rPr>
          <w:rStyle w:val="40"/>
          <w:rFonts w:hint="eastAsia" w:asciiTheme="minorEastAsia" w:hAnsiTheme="minorEastAsia" w:eastAsiaTheme="minorEastAsia" w:cstheme="minorEastAsia"/>
          <w:color w:val="auto"/>
          <w:sz w:val="24"/>
          <w:szCs w:val="24"/>
          <w:highlight w:val="none"/>
          <w:lang w:val="en-US" w:eastAsia="zh-CN"/>
        </w:rPr>
        <w:t>6</w:t>
      </w:r>
      <w:r>
        <w:rPr>
          <w:rStyle w:val="40"/>
          <w:rFonts w:hint="eastAsia" w:asciiTheme="minorEastAsia" w:hAnsiTheme="minorEastAsia" w:eastAsiaTheme="minorEastAsia" w:cstheme="minorEastAsia"/>
          <w:color w:val="auto"/>
          <w:sz w:val="24"/>
          <w:szCs w:val="24"/>
          <w:highlight w:val="none"/>
        </w:rPr>
        <w:t>“甲方”系指采购</w:t>
      </w:r>
      <w:r>
        <w:rPr>
          <w:rStyle w:val="40"/>
          <w:rFonts w:hint="eastAsia" w:asciiTheme="minorEastAsia" w:hAnsiTheme="minorEastAsia" w:eastAsiaTheme="minorEastAsia" w:cstheme="minorEastAsia"/>
          <w:color w:val="auto"/>
          <w:sz w:val="24"/>
          <w:szCs w:val="24"/>
          <w:highlight w:val="none"/>
          <w:lang w:eastAsia="zh-CN"/>
        </w:rPr>
        <w:t>人</w:t>
      </w:r>
      <w:r>
        <w:rPr>
          <w:rStyle w:val="40"/>
          <w:rFonts w:hint="eastAsia" w:asciiTheme="minorEastAsia" w:hAnsiTheme="minorEastAsia" w:eastAsiaTheme="minorEastAsia" w:cstheme="minorEastAsia"/>
          <w:color w:val="auto"/>
          <w:sz w:val="24"/>
          <w:szCs w:val="24"/>
          <w:highlight w:val="none"/>
        </w:rPr>
        <w:t>。</w:t>
      </w:r>
    </w:p>
    <w:p w14:paraId="09B7D9DB">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4、</w:t>
      </w:r>
      <w:r>
        <w:rPr>
          <w:rFonts w:hint="eastAsia" w:asciiTheme="minorEastAsia" w:hAnsiTheme="minorEastAsia" w:eastAsiaTheme="minorEastAsia" w:cstheme="minorEastAsia"/>
          <w:b/>
          <w:color w:val="auto"/>
          <w:sz w:val="24"/>
          <w:szCs w:val="24"/>
          <w:highlight w:val="none"/>
        </w:rPr>
        <w:t>投标费用</w:t>
      </w:r>
    </w:p>
    <w:p w14:paraId="49A5F99E">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4.1</w:t>
      </w:r>
      <w:r>
        <w:rPr>
          <w:rFonts w:hint="eastAsia" w:asciiTheme="minorEastAsia" w:hAnsiTheme="minorEastAsia" w:eastAsiaTheme="minorEastAsia" w:cstheme="minorEastAsia"/>
          <w:color w:val="auto"/>
          <w:sz w:val="24"/>
          <w:szCs w:val="24"/>
          <w:highlight w:val="none"/>
        </w:rPr>
        <w:t>无论投标结果如何，凡参与招标、投标活动有关的所有费用将由</w:t>
      </w: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rPr>
        <w:t>自行承担。</w:t>
      </w:r>
    </w:p>
    <w:p w14:paraId="5776D4E0">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4.2</w:t>
      </w: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rPr>
        <w:t>被视为熟悉本招标项目的各种情况以及与履行合同有关的一切情况。</w:t>
      </w:r>
    </w:p>
    <w:p w14:paraId="5B0E06A9">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5、</w:t>
      </w:r>
      <w:r>
        <w:rPr>
          <w:rFonts w:hint="eastAsia" w:asciiTheme="minorEastAsia" w:hAnsiTheme="minorEastAsia" w:eastAsiaTheme="minorEastAsia" w:cstheme="minorEastAsia"/>
          <w:b/>
          <w:color w:val="auto"/>
          <w:sz w:val="24"/>
          <w:szCs w:val="24"/>
          <w:highlight w:val="none"/>
          <w:lang w:eastAsia="zh-CN"/>
        </w:rPr>
        <w:t>招标文件</w:t>
      </w:r>
      <w:r>
        <w:rPr>
          <w:rFonts w:hint="eastAsia" w:asciiTheme="minorEastAsia" w:hAnsiTheme="minorEastAsia" w:eastAsiaTheme="minorEastAsia" w:cstheme="minorEastAsia"/>
          <w:b/>
          <w:color w:val="auto"/>
          <w:sz w:val="24"/>
          <w:szCs w:val="24"/>
          <w:highlight w:val="none"/>
        </w:rPr>
        <w:t>的构成</w:t>
      </w:r>
    </w:p>
    <w:p w14:paraId="76E8664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eastAsia="zh-CN"/>
        </w:rPr>
        <w:t>招标文件</w:t>
      </w:r>
      <w:r>
        <w:rPr>
          <w:rFonts w:hint="eastAsia" w:asciiTheme="minorEastAsia" w:hAnsiTheme="minorEastAsia" w:eastAsiaTheme="minorEastAsia" w:cstheme="minorEastAsia"/>
          <w:color w:val="auto"/>
          <w:sz w:val="24"/>
          <w:szCs w:val="24"/>
          <w:highlight w:val="none"/>
        </w:rPr>
        <w:t>由下述部分组成：</w:t>
      </w:r>
    </w:p>
    <w:p w14:paraId="6AB694E5">
      <w:pPr>
        <w:pStyle w:val="45"/>
        <w:keepNext w:val="0"/>
        <w:keepLines w:val="0"/>
        <w:pageBreakBefore w:val="0"/>
        <w:widowControl/>
        <w:tabs>
          <w:tab w:val="right" w:leader="dot" w:pos="8306"/>
        </w:tabs>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lang w:eastAsia="zh-CN"/>
        </w:rPr>
        <w:fldChar w:fldCharType="begin"/>
      </w:r>
      <w:r>
        <w:rPr>
          <w:rFonts w:hint="eastAsia" w:asciiTheme="minorEastAsia" w:hAnsiTheme="minorEastAsia" w:eastAsiaTheme="minorEastAsia" w:cstheme="minorEastAsia"/>
          <w:b w:val="0"/>
          <w:bCs w:val="0"/>
          <w:color w:val="auto"/>
          <w:sz w:val="24"/>
          <w:szCs w:val="24"/>
          <w:highlight w:val="none"/>
          <w:lang w:eastAsia="zh-CN"/>
        </w:rPr>
        <w:instrText xml:space="preserve"> HYPERLINK \l _Toc8148 </w:instrText>
      </w:r>
      <w:r>
        <w:rPr>
          <w:rFonts w:hint="eastAsia" w:asciiTheme="minorEastAsia" w:hAnsiTheme="minorEastAsia" w:eastAsiaTheme="minorEastAsia" w:cstheme="minorEastAsia"/>
          <w:b w:val="0"/>
          <w:bCs w:val="0"/>
          <w:color w:val="auto"/>
          <w:sz w:val="24"/>
          <w:szCs w:val="24"/>
          <w:highlight w:val="none"/>
          <w:lang w:eastAsia="zh-CN"/>
        </w:rPr>
        <w:fldChar w:fldCharType="separate"/>
      </w:r>
      <w:r>
        <w:rPr>
          <w:rFonts w:hint="eastAsia" w:asciiTheme="minorEastAsia" w:hAnsiTheme="minorEastAsia" w:eastAsiaTheme="minorEastAsia" w:cstheme="minorEastAsia"/>
          <w:b w:val="0"/>
          <w:bCs w:val="0"/>
          <w:color w:val="auto"/>
          <w:sz w:val="24"/>
          <w:szCs w:val="24"/>
          <w:highlight w:val="none"/>
          <w:lang w:eastAsia="zh-CN"/>
        </w:rPr>
        <w:t>第一章</w:t>
      </w:r>
      <w:r>
        <w:rPr>
          <w:rFonts w:hint="eastAsia" w:asciiTheme="minorEastAsia" w:hAnsiTheme="minorEastAsia" w:eastAsiaTheme="minorEastAsia" w:cstheme="minorEastAsia"/>
          <w:b w:val="0"/>
          <w:bCs w:val="0"/>
          <w:color w:val="auto"/>
          <w:sz w:val="24"/>
          <w:szCs w:val="24"/>
          <w:highlight w:val="none"/>
          <w:lang w:val="en-US" w:eastAsia="zh-CN"/>
        </w:rPr>
        <w:t xml:space="preserve">  招标公告</w:t>
      </w:r>
      <w:r>
        <w:rPr>
          <w:rFonts w:hint="eastAsia" w:asciiTheme="minorEastAsia" w:hAnsiTheme="minorEastAsia" w:eastAsiaTheme="minorEastAsia" w:cstheme="minorEastAsia"/>
          <w:b w:val="0"/>
          <w:bCs w:val="0"/>
          <w:color w:val="auto"/>
          <w:sz w:val="24"/>
          <w:szCs w:val="24"/>
          <w:highlight w:val="none"/>
          <w:lang w:eastAsia="zh-CN"/>
        </w:rPr>
        <w:fldChar w:fldCharType="end"/>
      </w:r>
    </w:p>
    <w:p w14:paraId="4848447E">
      <w:pPr>
        <w:pStyle w:val="45"/>
        <w:keepNext w:val="0"/>
        <w:keepLines w:val="0"/>
        <w:pageBreakBefore w:val="0"/>
        <w:widowControl/>
        <w:tabs>
          <w:tab w:val="right" w:leader="dot" w:pos="8306"/>
        </w:tabs>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lang w:eastAsia="zh-CN"/>
        </w:rPr>
        <w:fldChar w:fldCharType="begin"/>
      </w:r>
      <w:r>
        <w:rPr>
          <w:rFonts w:hint="eastAsia" w:asciiTheme="minorEastAsia" w:hAnsiTheme="minorEastAsia" w:eastAsiaTheme="minorEastAsia" w:cstheme="minorEastAsia"/>
          <w:b w:val="0"/>
          <w:bCs w:val="0"/>
          <w:color w:val="auto"/>
          <w:sz w:val="24"/>
          <w:szCs w:val="24"/>
          <w:highlight w:val="none"/>
          <w:lang w:eastAsia="zh-CN"/>
        </w:rPr>
        <w:instrText xml:space="preserve"> HYPERLINK \l _Toc32271 </w:instrText>
      </w:r>
      <w:r>
        <w:rPr>
          <w:rFonts w:hint="eastAsia" w:asciiTheme="minorEastAsia" w:hAnsiTheme="minorEastAsia" w:eastAsiaTheme="minorEastAsia" w:cstheme="minorEastAsia"/>
          <w:b w:val="0"/>
          <w:bCs w:val="0"/>
          <w:color w:val="auto"/>
          <w:sz w:val="24"/>
          <w:szCs w:val="24"/>
          <w:highlight w:val="none"/>
          <w:lang w:eastAsia="zh-CN"/>
        </w:rPr>
        <w:fldChar w:fldCharType="separate"/>
      </w:r>
      <w:r>
        <w:rPr>
          <w:rFonts w:hint="eastAsia" w:asciiTheme="minorEastAsia" w:hAnsiTheme="minorEastAsia" w:eastAsiaTheme="minorEastAsia" w:cstheme="minorEastAsia"/>
          <w:b w:val="0"/>
          <w:bCs w:val="0"/>
          <w:color w:val="auto"/>
          <w:sz w:val="24"/>
          <w:szCs w:val="24"/>
          <w:highlight w:val="none"/>
          <w:lang w:val="en-US" w:eastAsia="zh-CN"/>
        </w:rPr>
        <w:t>第二章  供应商须知前附表</w:t>
      </w:r>
      <w:r>
        <w:rPr>
          <w:rFonts w:hint="eastAsia" w:asciiTheme="minorEastAsia" w:hAnsiTheme="minorEastAsia" w:eastAsiaTheme="minorEastAsia" w:cstheme="minorEastAsia"/>
          <w:b w:val="0"/>
          <w:bCs w:val="0"/>
          <w:color w:val="auto"/>
          <w:sz w:val="24"/>
          <w:szCs w:val="24"/>
          <w:highlight w:val="none"/>
          <w:lang w:eastAsia="zh-CN"/>
        </w:rPr>
        <w:fldChar w:fldCharType="end"/>
      </w:r>
    </w:p>
    <w:p w14:paraId="2936E4E4">
      <w:pPr>
        <w:pStyle w:val="45"/>
        <w:keepNext w:val="0"/>
        <w:keepLines w:val="0"/>
        <w:pageBreakBefore w:val="0"/>
        <w:widowControl/>
        <w:tabs>
          <w:tab w:val="right" w:leader="dot" w:pos="8306"/>
        </w:tabs>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lang w:eastAsia="zh-CN"/>
        </w:rPr>
        <w:fldChar w:fldCharType="begin"/>
      </w:r>
      <w:r>
        <w:rPr>
          <w:rFonts w:hint="eastAsia" w:asciiTheme="minorEastAsia" w:hAnsiTheme="minorEastAsia" w:eastAsiaTheme="minorEastAsia" w:cstheme="minorEastAsia"/>
          <w:b w:val="0"/>
          <w:bCs w:val="0"/>
          <w:color w:val="auto"/>
          <w:sz w:val="24"/>
          <w:szCs w:val="24"/>
          <w:highlight w:val="none"/>
          <w:lang w:eastAsia="zh-CN"/>
        </w:rPr>
        <w:instrText xml:space="preserve"> HYPERLINK \l _Toc12619 </w:instrText>
      </w:r>
      <w:r>
        <w:rPr>
          <w:rFonts w:hint="eastAsia" w:asciiTheme="minorEastAsia" w:hAnsiTheme="minorEastAsia" w:eastAsiaTheme="minorEastAsia" w:cstheme="minorEastAsia"/>
          <w:b w:val="0"/>
          <w:bCs w:val="0"/>
          <w:color w:val="auto"/>
          <w:sz w:val="24"/>
          <w:szCs w:val="24"/>
          <w:highlight w:val="none"/>
          <w:lang w:eastAsia="zh-CN"/>
        </w:rPr>
        <w:fldChar w:fldCharType="separate"/>
      </w:r>
      <w:r>
        <w:rPr>
          <w:rFonts w:hint="eastAsia" w:asciiTheme="minorEastAsia" w:hAnsiTheme="minorEastAsia" w:eastAsiaTheme="minorEastAsia" w:cstheme="minorEastAsia"/>
          <w:b w:val="0"/>
          <w:bCs w:val="0"/>
          <w:color w:val="auto"/>
          <w:sz w:val="24"/>
          <w:szCs w:val="24"/>
          <w:highlight w:val="none"/>
          <w:lang w:eastAsia="zh-CN"/>
        </w:rPr>
        <w:t>第三章</w:t>
      </w:r>
      <w:r>
        <w:rPr>
          <w:rFonts w:hint="eastAsia" w:asciiTheme="minorEastAsia" w:hAnsiTheme="minorEastAsia" w:eastAsiaTheme="minorEastAsia" w:cstheme="minorEastAsia"/>
          <w:b w:val="0"/>
          <w:bCs w:val="0"/>
          <w:color w:val="auto"/>
          <w:sz w:val="24"/>
          <w:szCs w:val="24"/>
          <w:highlight w:val="none"/>
          <w:lang w:val="en-US" w:eastAsia="zh-CN"/>
        </w:rPr>
        <w:t xml:space="preserve">  供应商须知</w:t>
      </w:r>
      <w:r>
        <w:rPr>
          <w:rFonts w:hint="eastAsia" w:asciiTheme="minorEastAsia" w:hAnsiTheme="minorEastAsia" w:eastAsiaTheme="minorEastAsia" w:cstheme="minorEastAsia"/>
          <w:b w:val="0"/>
          <w:bCs w:val="0"/>
          <w:color w:val="auto"/>
          <w:sz w:val="24"/>
          <w:szCs w:val="24"/>
          <w:highlight w:val="none"/>
          <w:lang w:eastAsia="zh-CN"/>
        </w:rPr>
        <w:fldChar w:fldCharType="end"/>
      </w:r>
    </w:p>
    <w:p w14:paraId="1EA49999">
      <w:pPr>
        <w:pStyle w:val="45"/>
        <w:keepNext w:val="0"/>
        <w:keepLines w:val="0"/>
        <w:pageBreakBefore w:val="0"/>
        <w:widowControl/>
        <w:tabs>
          <w:tab w:val="right" w:leader="dot" w:pos="8306"/>
        </w:tabs>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lang w:eastAsia="zh-CN"/>
        </w:rPr>
        <w:fldChar w:fldCharType="begin"/>
      </w:r>
      <w:r>
        <w:rPr>
          <w:rFonts w:hint="eastAsia" w:asciiTheme="minorEastAsia" w:hAnsiTheme="minorEastAsia" w:eastAsiaTheme="minorEastAsia" w:cstheme="minorEastAsia"/>
          <w:b w:val="0"/>
          <w:bCs w:val="0"/>
          <w:color w:val="auto"/>
          <w:sz w:val="24"/>
          <w:szCs w:val="24"/>
          <w:highlight w:val="none"/>
          <w:lang w:eastAsia="zh-CN"/>
        </w:rPr>
        <w:instrText xml:space="preserve"> HYPERLINK \l _Toc1557 </w:instrText>
      </w:r>
      <w:r>
        <w:rPr>
          <w:rFonts w:hint="eastAsia" w:asciiTheme="minorEastAsia" w:hAnsiTheme="minorEastAsia" w:eastAsiaTheme="minorEastAsia" w:cstheme="minorEastAsia"/>
          <w:b w:val="0"/>
          <w:bCs w:val="0"/>
          <w:color w:val="auto"/>
          <w:sz w:val="24"/>
          <w:szCs w:val="24"/>
          <w:highlight w:val="none"/>
          <w:lang w:eastAsia="zh-CN"/>
        </w:rPr>
        <w:fldChar w:fldCharType="separate"/>
      </w:r>
      <w:r>
        <w:rPr>
          <w:rFonts w:hint="eastAsia" w:asciiTheme="minorEastAsia" w:hAnsiTheme="minorEastAsia" w:eastAsiaTheme="minorEastAsia" w:cstheme="minorEastAsia"/>
          <w:b w:val="0"/>
          <w:bCs w:val="0"/>
          <w:color w:val="auto"/>
          <w:kern w:val="0"/>
          <w:sz w:val="24"/>
          <w:szCs w:val="24"/>
          <w:highlight w:val="none"/>
          <w:lang w:val="en-US" w:eastAsia="zh-CN"/>
        </w:rPr>
        <w:t>第四章  合同</w:t>
      </w:r>
      <w:r>
        <w:rPr>
          <w:rFonts w:hint="eastAsia" w:asciiTheme="minorEastAsia" w:hAnsiTheme="minorEastAsia" w:eastAsiaTheme="minorEastAsia" w:cstheme="minorEastAsia"/>
          <w:b w:val="0"/>
          <w:bCs w:val="0"/>
          <w:color w:val="auto"/>
          <w:sz w:val="24"/>
          <w:szCs w:val="24"/>
          <w:highlight w:val="none"/>
          <w:lang w:eastAsia="zh-CN"/>
        </w:rPr>
        <w:fldChar w:fldCharType="end"/>
      </w:r>
    </w:p>
    <w:p w14:paraId="7B312391">
      <w:pPr>
        <w:pStyle w:val="45"/>
        <w:keepNext w:val="0"/>
        <w:keepLines w:val="0"/>
        <w:pageBreakBefore w:val="0"/>
        <w:widowControl/>
        <w:tabs>
          <w:tab w:val="right" w:leader="dot" w:pos="8306"/>
        </w:tabs>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lang w:eastAsia="zh-CN"/>
        </w:rPr>
        <w:fldChar w:fldCharType="begin"/>
      </w:r>
      <w:r>
        <w:rPr>
          <w:rFonts w:hint="eastAsia" w:asciiTheme="minorEastAsia" w:hAnsiTheme="minorEastAsia" w:eastAsiaTheme="minorEastAsia" w:cstheme="minorEastAsia"/>
          <w:b w:val="0"/>
          <w:bCs w:val="0"/>
          <w:color w:val="auto"/>
          <w:sz w:val="24"/>
          <w:szCs w:val="24"/>
          <w:highlight w:val="none"/>
          <w:lang w:eastAsia="zh-CN"/>
        </w:rPr>
        <w:instrText xml:space="preserve"> HYPERLINK \l _Toc5996 </w:instrText>
      </w:r>
      <w:r>
        <w:rPr>
          <w:rFonts w:hint="eastAsia" w:asciiTheme="minorEastAsia" w:hAnsiTheme="minorEastAsia" w:eastAsiaTheme="minorEastAsia" w:cstheme="minorEastAsia"/>
          <w:b w:val="0"/>
          <w:bCs w:val="0"/>
          <w:color w:val="auto"/>
          <w:sz w:val="24"/>
          <w:szCs w:val="24"/>
          <w:highlight w:val="none"/>
          <w:lang w:eastAsia="zh-CN"/>
        </w:rPr>
        <w:fldChar w:fldCharType="separate"/>
      </w:r>
      <w:r>
        <w:rPr>
          <w:rFonts w:hint="eastAsia" w:asciiTheme="minorEastAsia" w:hAnsiTheme="minorEastAsia" w:eastAsiaTheme="minorEastAsia" w:cstheme="minorEastAsia"/>
          <w:b w:val="0"/>
          <w:bCs w:val="0"/>
          <w:color w:val="auto"/>
          <w:sz w:val="24"/>
          <w:szCs w:val="24"/>
          <w:highlight w:val="none"/>
          <w:lang w:val="en-US" w:eastAsia="zh-CN"/>
        </w:rPr>
        <w:t xml:space="preserve">第五章  </w:t>
      </w:r>
      <w:r>
        <w:rPr>
          <w:rFonts w:hint="eastAsia" w:asciiTheme="minorEastAsia" w:hAnsiTheme="minorEastAsia" w:eastAsiaTheme="minorEastAsia" w:cstheme="minorEastAsia"/>
          <w:b w:val="0"/>
          <w:bCs w:val="0"/>
          <w:color w:val="auto"/>
          <w:sz w:val="24"/>
          <w:szCs w:val="24"/>
          <w:highlight w:val="none"/>
          <w:lang w:eastAsia="zh-CN"/>
        </w:rPr>
        <w:t>服务需求</w:t>
      </w:r>
      <w:r>
        <w:rPr>
          <w:rFonts w:hint="eastAsia" w:asciiTheme="minorEastAsia" w:hAnsiTheme="minorEastAsia" w:eastAsiaTheme="minorEastAsia" w:cstheme="minorEastAsia"/>
          <w:b w:val="0"/>
          <w:bCs w:val="0"/>
          <w:color w:val="auto"/>
          <w:sz w:val="24"/>
          <w:szCs w:val="24"/>
          <w:highlight w:val="none"/>
          <w:lang w:eastAsia="zh-CN"/>
        </w:rPr>
        <w:fldChar w:fldCharType="end"/>
      </w:r>
    </w:p>
    <w:p w14:paraId="48B784B7">
      <w:pPr>
        <w:pStyle w:val="45"/>
        <w:keepNext w:val="0"/>
        <w:keepLines w:val="0"/>
        <w:pageBreakBefore w:val="0"/>
        <w:widowControl/>
        <w:tabs>
          <w:tab w:val="right" w:leader="dot" w:pos="8306"/>
        </w:tabs>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lang w:eastAsia="zh-CN"/>
        </w:rPr>
        <w:fldChar w:fldCharType="begin"/>
      </w:r>
      <w:r>
        <w:rPr>
          <w:rFonts w:hint="eastAsia" w:asciiTheme="minorEastAsia" w:hAnsiTheme="minorEastAsia" w:eastAsiaTheme="minorEastAsia" w:cstheme="minorEastAsia"/>
          <w:b w:val="0"/>
          <w:bCs w:val="0"/>
          <w:color w:val="auto"/>
          <w:sz w:val="24"/>
          <w:szCs w:val="24"/>
          <w:highlight w:val="none"/>
          <w:lang w:eastAsia="zh-CN"/>
        </w:rPr>
        <w:instrText xml:space="preserve"> HYPERLINK \l _Toc18961 </w:instrText>
      </w:r>
      <w:r>
        <w:rPr>
          <w:rFonts w:hint="eastAsia" w:asciiTheme="minorEastAsia" w:hAnsiTheme="minorEastAsia" w:eastAsiaTheme="minorEastAsia" w:cstheme="minorEastAsia"/>
          <w:b w:val="0"/>
          <w:bCs w:val="0"/>
          <w:color w:val="auto"/>
          <w:sz w:val="24"/>
          <w:szCs w:val="24"/>
          <w:highlight w:val="none"/>
          <w:lang w:eastAsia="zh-CN"/>
        </w:rPr>
        <w:fldChar w:fldCharType="separate"/>
      </w:r>
      <w:r>
        <w:rPr>
          <w:rFonts w:hint="eastAsia" w:asciiTheme="minorEastAsia" w:hAnsiTheme="minorEastAsia" w:eastAsiaTheme="minorEastAsia" w:cstheme="minorEastAsia"/>
          <w:b w:val="0"/>
          <w:bCs w:val="0"/>
          <w:color w:val="auto"/>
          <w:sz w:val="24"/>
          <w:szCs w:val="24"/>
          <w:highlight w:val="none"/>
          <w:lang w:eastAsia="zh-CN"/>
        </w:rPr>
        <w:t>第六章</w:t>
      </w:r>
      <w:r>
        <w:rPr>
          <w:rFonts w:hint="eastAsia" w:asciiTheme="minorEastAsia" w:hAnsiTheme="minorEastAsia" w:eastAsiaTheme="minorEastAsia" w:cstheme="minorEastAsia"/>
          <w:b w:val="0"/>
          <w:bCs w:val="0"/>
          <w:color w:val="auto"/>
          <w:sz w:val="24"/>
          <w:szCs w:val="24"/>
          <w:highlight w:val="none"/>
          <w:lang w:val="en-US" w:eastAsia="zh-CN"/>
        </w:rPr>
        <w:t xml:space="preserve">  评标标准及办法</w:t>
      </w:r>
      <w:r>
        <w:rPr>
          <w:rFonts w:hint="eastAsia" w:asciiTheme="minorEastAsia" w:hAnsiTheme="minorEastAsia" w:eastAsiaTheme="minorEastAsia" w:cstheme="minorEastAsia"/>
          <w:b w:val="0"/>
          <w:bCs w:val="0"/>
          <w:color w:val="auto"/>
          <w:sz w:val="24"/>
          <w:szCs w:val="24"/>
          <w:highlight w:val="none"/>
          <w:lang w:eastAsia="zh-CN"/>
        </w:rPr>
        <w:fldChar w:fldCharType="end"/>
      </w:r>
    </w:p>
    <w:p w14:paraId="448D67D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lang w:eastAsia="zh-CN"/>
        </w:rPr>
        <w:fldChar w:fldCharType="begin"/>
      </w:r>
      <w:r>
        <w:rPr>
          <w:rFonts w:hint="eastAsia" w:asciiTheme="minorEastAsia" w:hAnsiTheme="minorEastAsia" w:eastAsiaTheme="minorEastAsia" w:cstheme="minorEastAsia"/>
          <w:b w:val="0"/>
          <w:bCs w:val="0"/>
          <w:color w:val="auto"/>
          <w:sz w:val="24"/>
          <w:szCs w:val="24"/>
          <w:highlight w:val="none"/>
          <w:lang w:eastAsia="zh-CN"/>
        </w:rPr>
        <w:instrText xml:space="preserve"> HYPERLINK \l _Toc28443 </w:instrText>
      </w:r>
      <w:r>
        <w:rPr>
          <w:rFonts w:hint="eastAsia" w:asciiTheme="minorEastAsia" w:hAnsiTheme="minorEastAsia" w:eastAsiaTheme="minorEastAsia" w:cstheme="minorEastAsia"/>
          <w:b w:val="0"/>
          <w:bCs w:val="0"/>
          <w:color w:val="auto"/>
          <w:sz w:val="24"/>
          <w:szCs w:val="24"/>
          <w:highlight w:val="none"/>
          <w:lang w:eastAsia="zh-CN"/>
        </w:rPr>
        <w:fldChar w:fldCharType="separate"/>
      </w:r>
      <w:r>
        <w:rPr>
          <w:rFonts w:hint="eastAsia" w:asciiTheme="minorEastAsia" w:hAnsiTheme="minorEastAsia" w:eastAsiaTheme="minorEastAsia" w:cstheme="minorEastAsia"/>
          <w:b w:val="0"/>
          <w:bCs w:val="0"/>
          <w:color w:val="auto"/>
          <w:sz w:val="24"/>
          <w:szCs w:val="24"/>
          <w:highlight w:val="none"/>
          <w:lang w:eastAsia="zh-CN"/>
        </w:rPr>
        <w:t>第七章</w:t>
      </w:r>
      <w:r>
        <w:rPr>
          <w:rFonts w:hint="eastAsia" w:asciiTheme="minorEastAsia" w:hAnsiTheme="minorEastAsia" w:eastAsiaTheme="minorEastAsia" w:cstheme="minorEastAsia"/>
          <w:b w:val="0"/>
          <w:bCs w:val="0"/>
          <w:color w:val="auto"/>
          <w:sz w:val="24"/>
          <w:szCs w:val="24"/>
          <w:highlight w:val="none"/>
          <w:lang w:val="en-US" w:eastAsia="zh-CN"/>
        </w:rPr>
        <w:t xml:space="preserve">  投标文件格式</w:t>
      </w:r>
      <w:r>
        <w:rPr>
          <w:rFonts w:hint="eastAsia" w:asciiTheme="minorEastAsia" w:hAnsiTheme="minorEastAsia" w:eastAsiaTheme="minorEastAsia" w:cstheme="minorEastAsia"/>
          <w:b w:val="0"/>
          <w:bCs w:val="0"/>
          <w:color w:val="auto"/>
          <w:sz w:val="24"/>
          <w:szCs w:val="24"/>
          <w:highlight w:val="none"/>
        </w:rPr>
        <w:tab/>
      </w:r>
      <w:r>
        <w:rPr>
          <w:rFonts w:hint="eastAsia" w:asciiTheme="minorEastAsia" w:hAnsiTheme="minorEastAsia" w:eastAsiaTheme="minorEastAsia" w:cstheme="minorEastAsia"/>
          <w:b w:val="0"/>
          <w:bCs w:val="0"/>
          <w:color w:val="auto"/>
          <w:sz w:val="24"/>
          <w:szCs w:val="24"/>
          <w:highlight w:val="none"/>
          <w:lang w:eastAsia="zh-CN"/>
        </w:rPr>
        <w:fldChar w:fldCharType="end"/>
      </w:r>
    </w:p>
    <w:p w14:paraId="10620F7E">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lang w:val="en-US" w:eastAsia="zh-CN"/>
        </w:rPr>
        <w:t>6、</w:t>
      </w:r>
      <w:r>
        <w:rPr>
          <w:rFonts w:hint="eastAsia" w:asciiTheme="minorEastAsia" w:hAnsiTheme="minorEastAsia" w:eastAsiaTheme="minorEastAsia" w:cstheme="minorEastAsia"/>
          <w:b/>
          <w:color w:val="auto"/>
          <w:sz w:val="24"/>
          <w:szCs w:val="24"/>
          <w:highlight w:val="none"/>
          <w:lang w:eastAsia="zh-CN"/>
        </w:rPr>
        <w:t>招标文件</w:t>
      </w:r>
      <w:r>
        <w:rPr>
          <w:rFonts w:hint="eastAsia" w:asciiTheme="minorEastAsia" w:hAnsiTheme="minorEastAsia" w:eastAsiaTheme="minorEastAsia" w:cstheme="minorEastAsia"/>
          <w:b/>
          <w:color w:val="auto"/>
          <w:sz w:val="24"/>
          <w:szCs w:val="24"/>
          <w:highlight w:val="none"/>
        </w:rPr>
        <w:t>的澄清</w:t>
      </w:r>
    </w:p>
    <w:p w14:paraId="26BEA1EF">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对于投标文件中含义不明确、同类问题表述不一致或者有明显文字和计算错误的内容，评标委员会将通过“政府采购云平台”在线询标的方式要求投标供应商在规定的时间内作出必要的澄清、说明或者补正，投标供应商澄清、说明或补正时间为20分钟。</w:t>
      </w:r>
    </w:p>
    <w:p w14:paraId="0B62BDC1">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投标供应商的澄清、说明或者补正应当通过“政府采购云平台”在线答复的方式提交，并加盖公章(电子印章)，或者由法定代表人(负责人)或其授权的代表签字。投标供应商的澄清、说明或者补正不得超出投标文件的范围或者改变投标文件的实质性内容，不接受投标供应商主动对投标文件的澄清、说明或者补正。</w:t>
      </w:r>
    </w:p>
    <w:p w14:paraId="61F696C7">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3）上述询标、澄清、说明和补正工作如因客观原因无法通过“政府采购云平台”在线进行的，将采用电子邮件等形式进行，请供应商保证办理投标事宜人员电话畅通、网络在线。如未及时进行澄清、说明或者补正的，视为放弃澄清、说明或者补正的权利。</w:t>
      </w:r>
    </w:p>
    <w:p w14:paraId="0C04EA81">
      <w:pPr>
        <w:keepNext w:val="0"/>
        <w:keepLines w:val="0"/>
        <w:pageBreakBefore w:val="0"/>
        <w:widowControl w:val="0"/>
        <w:kinsoku/>
        <w:wordWrap/>
        <w:overflowPunct/>
        <w:topLinePunct w:val="0"/>
        <w:bidi w:val="0"/>
        <w:spacing w:line="360" w:lineRule="auto"/>
        <w:ind w:firstLine="723" w:firstLineChars="300"/>
        <w:textAlignment w:val="auto"/>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错误修正的原则</w:t>
      </w:r>
    </w:p>
    <w:p w14:paraId="4D0E9CF8">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电子交易平台客户端里报价一览表录入的投标报价或优惠率与扫描上传的报价文件信息不一致的，以扫描上传的报价文件信息为准进行修正。</w:t>
      </w:r>
    </w:p>
    <w:p w14:paraId="514D85D9">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投标文件报价出现前后不一致的，除招标文件另有规定外，按照下列规定修正：</w:t>
      </w:r>
    </w:p>
    <w:p w14:paraId="451F6239">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1）投标函中表述的内容与报价一览表中不一致的，以报价一览表为准；报价一览表中的内容与分项报价表不一致的，以报价一览表为准；</w:t>
      </w:r>
    </w:p>
    <w:p w14:paraId="5CBF968B">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2）投标文件中的大写金额和小写金额不一致的，以大写金额为准；</w:t>
      </w:r>
    </w:p>
    <w:p w14:paraId="570E856F">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3）单价金额小数点或者百分比有明显错位的，以报价一览表的总价为准，并修改单价；</w:t>
      </w:r>
    </w:p>
    <w:p w14:paraId="47BD930A">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4）总价金额与按单价汇总金额不一致的，以单价金额计算结果为准；</w:t>
      </w:r>
    </w:p>
    <w:p w14:paraId="340386C5">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5）若用文字表示的数值与用数字表示的数值不一致，以文字表示的数值为准；</w:t>
      </w:r>
    </w:p>
    <w:p w14:paraId="6850B037">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6）如有多报(指数量超出招标文件需求)、重报(指同一货物重复报价)，其投标总价在评标过程中不予调整，如其中标，其合同价按其投标单价予以调整；</w:t>
      </w:r>
    </w:p>
    <w:p w14:paraId="0934C0B9">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7）对不同文字文本投标文件的解释发生异议的，以中文文本为准；</w:t>
      </w:r>
    </w:p>
    <w:p w14:paraId="3C481E71">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同时出现两种以上不一致的，按照前款规定的顺序修正。按上述修正错误的原则及方法调整或修正投标文件的投标报价，供应商确认后，以调整或修正后的投标报价为准。如供应商拒绝调整或修正的，其投标文件按无效标处理。修正应当采用电子询标的形式，并加盖公章(电子印章)。</w:t>
      </w:r>
    </w:p>
    <w:p w14:paraId="16B811B3">
      <w:pPr>
        <w:keepNext w:val="0"/>
        <w:keepLines w:val="0"/>
        <w:pageBreakBefore w:val="0"/>
        <w:widowControl w:val="0"/>
        <w:kinsoku/>
        <w:wordWrap/>
        <w:overflowPunct/>
        <w:topLinePunct w:val="0"/>
        <w:bidi w:val="0"/>
        <w:spacing w:line="360" w:lineRule="auto"/>
        <w:ind w:firstLine="482" w:firstLineChars="200"/>
        <w:textAlignment w:val="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lang w:val="en-US" w:eastAsia="zh-CN"/>
        </w:rPr>
        <w:t>7、招标文件</w:t>
      </w:r>
      <w:r>
        <w:rPr>
          <w:rFonts w:hint="eastAsia" w:asciiTheme="minorEastAsia" w:hAnsiTheme="minorEastAsia" w:eastAsiaTheme="minorEastAsia" w:cstheme="minorEastAsia"/>
          <w:b/>
          <w:color w:val="auto"/>
          <w:sz w:val="24"/>
          <w:szCs w:val="24"/>
          <w:highlight w:val="none"/>
        </w:rPr>
        <w:t>的修改或补充</w:t>
      </w:r>
    </w:p>
    <w:p w14:paraId="4FA3DF2D">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7.1供应商应当在投标截止时间前完成电子交易文件的传输递交，投标截止时间前可以补充、修改或者撤回电子交易文件。补充或者修改电子交易文件的，应当先行撤回原文件，补充、修改后重新传输递交。投标截止时间前未完成传输的，视为投标文件撤回。投标截止时间后传输递交的投标文件，“政府采购云平台”将予以拒收。投标截止时间后，供应商不得修改(补充)或撤回其投标文件。</w:t>
      </w:r>
    </w:p>
    <w:p w14:paraId="226EFE3F">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7.2</w:t>
      </w:r>
      <w:r>
        <w:rPr>
          <w:rFonts w:hint="eastAsia" w:asciiTheme="minorEastAsia" w:hAnsiTheme="minorEastAsia" w:eastAsiaTheme="minorEastAsia" w:cstheme="minorEastAsia"/>
          <w:color w:val="auto"/>
          <w:sz w:val="24"/>
          <w:szCs w:val="24"/>
          <w:highlight w:val="none"/>
        </w:rPr>
        <w:t>为使</w:t>
      </w: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rPr>
        <w:t>在准备投标时有适当的时间考虑</w:t>
      </w:r>
      <w:r>
        <w:rPr>
          <w:rFonts w:hint="eastAsia" w:asciiTheme="minorEastAsia" w:hAnsiTheme="minorEastAsia" w:eastAsiaTheme="minorEastAsia" w:cstheme="minorEastAsia"/>
          <w:color w:val="auto"/>
          <w:sz w:val="24"/>
          <w:szCs w:val="24"/>
          <w:highlight w:val="none"/>
          <w:lang w:eastAsia="zh-CN"/>
        </w:rPr>
        <w:t>投标文件</w:t>
      </w:r>
      <w:r>
        <w:rPr>
          <w:rFonts w:hint="eastAsia" w:asciiTheme="minorEastAsia" w:hAnsiTheme="minorEastAsia" w:eastAsiaTheme="minorEastAsia" w:cstheme="minorEastAsia"/>
          <w:color w:val="auto"/>
          <w:sz w:val="24"/>
          <w:szCs w:val="24"/>
          <w:highlight w:val="none"/>
        </w:rPr>
        <w:t>的修改，招标方有权决定推迟投标截止时间和开标日期，并将此变更通知所有的</w:t>
      </w: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rPr>
        <w:t>。</w:t>
      </w:r>
    </w:p>
    <w:p w14:paraId="3C939DAB">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7.3</w:t>
      </w:r>
      <w:r>
        <w:rPr>
          <w:rFonts w:hint="eastAsia" w:asciiTheme="minorEastAsia" w:hAnsiTheme="minorEastAsia" w:eastAsiaTheme="minorEastAsia" w:cstheme="minorEastAsia"/>
          <w:color w:val="auto"/>
          <w:sz w:val="24"/>
          <w:szCs w:val="24"/>
          <w:highlight w:val="none"/>
          <w:lang w:eastAsia="zh-CN"/>
        </w:rPr>
        <w:t>招标文件</w:t>
      </w:r>
      <w:r>
        <w:rPr>
          <w:rFonts w:hint="eastAsia" w:asciiTheme="minorEastAsia" w:hAnsiTheme="minorEastAsia" w:eastAsiaTheme="minorEastAsia" w:cstheme="minorEastAsia"/>
          <w:color w:val="auto"/>
          <w:sz w:val="24"/>
          <w:szCs w:val="24"/>
          <w:highlight w:val="none"/>
        </w:rPr>
        <w:t>的修改和补充文件将构成</w:t>
      </w:r>
      <w:r>
        <w:rPr>
          <w:rFonts w:hint="eastAsia" w:asciiTheme="minorEastAsia" w:hAnsiTheme="minorEastAsia" w:eastAsiaTheme="minorEastAsia" w:cstheme="minorEastAsia"/>
          <w:color w:val="auto"/>
          <w:sz w:val="24"/>
          <w:szCs w:val="24"/>
          <w:highlight w:val="none"/>
          <w:lang w:eastAsia="zh-CN"/>
        </w:rPr>
        <w:t>招标文件</w:t>
      </w:r>
      <w:r>
        <w:rPr>
          <w:rFonts w:hint="eastAsia" w:asciiTheme="minorEastAsia" w:hAnsiTheme="minorEastAsia" w:eastAsiaTheme="minorEastAsia" w:cstheme="minorEastAsia"/>
          <w:color w:val="auto"/>
          <w:sz w:val="24"/>
          <w:szCs w:val="24"/>
          <w:highlight w:val="none"/>
        </w:rPr>
        <w:t>的一部分，并且对</w:t>
      </w: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rPr>
        <w:t>具有优先约束力。</w:t>
      </w:r>
    </w:p>
    <w:p w14:paraId="13C32D35">
      <w:pPr>
        <w:keepNext w:val="0"/>
        <w:keepLines w:val="0"/>
        <w:pageBreakBefore w:val="0"/>
        <w:widowControl w:val="0"/>
        <w:kinsoku/>
        <w:wordWrap/>
        <w:overflowPunct/>
        <w:topLinePunct w:val="0"/>
        <w:bidi w:val="0"/>
        <w:spacing w:line="360" w:lineRule="auto"/>
        <w:ind w:firstLine="482" w:firstLineChars="200"/>
        <w:textAlignment w:val="auto"/>
        <w:rPr>
          <w:rFonts w:hint="eastAsia" w:asciiTheme="minorEastAsia" w:hAnsiTheme="minorEastAsia" w:eastAsiaTheme="minorEastAsia" w:cstheme="minorEastAsia"/>
          <w:b/>
          <w:bCs/>
          <w:color w:val="auto"/>
          <w:sz w:val="24"/>
          <w:szCs w:val="24"/>
          <w:highlight w:val="none"/>
          <w:lang w:eastAsia="zh-CN"/>
        </w:rPr>
      </w:pPr>
      <w:r>
        <w:rPr>
          <w:rFonts w:hint="eastAsia" w:asciiTheme="minorEastAsia" w:hAnsiTheme="minorEastAsia" w:eastAsiaTheme="minorEastAsia" w:cstheme="minorEastAsia"/>
          <w:b/>
          <w:bCs/>
          <w:color w:val="auto"/>
          <w:sz w:val="24"/>
          <w:szCs w:val="24"/>
          <w:highlight w:val="none"/>
          <w:lang w:eastAsia="zh-CN"/>
        </w:rPr>
        <w:t>二、对供应商的资质要求</w:t>
      </w:r>
    </w:p>
    <w:p w14:paraId="077B28F8">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8、</w:t>
      </w:r>
      <w:r>
        <w:rPr>
          <w:rFonts w:hint="eastAsia" w:asciiTheme="minorEastAsia" w:hAnsiTheme="minorEastAsia" w:eastAsiaTheme="minorEastAsia" w:cstheme="minorEastAsia"/>
          <w:b/>
          <w:color w:val="auto"/>
          <w:sz w:val="24"/>
          <w:szCs w:val="24"/>
          <w:highlight w:val="none"/>
        </w:rPr>
        <w:t>投标资质</w:t>
      </w:r>
    </w:p>
    <w:p w14:paraId="54ABFE28">
      <w:pPr>
        <w:keepNext w:val="0"/>
        <w:keepLines w:val="0"/>
        <w:pageBreakBefore w:val="0"/>
        <w:widowControl w:val="0"/>
        <w:kinsoku/>
        <w:wordWrap/>
        <w:overflowPunct/>
        <w:topLinePunct w:val="0"/>
        <w:bidi w:val="0"/>
        <w:spacing w:line="360" w:lineRule="auto"/>
        <w:ind w:firstLine="482" w:firstLineChars="200"/>
        <w:textAlignment w:val="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资格审查表</w:t>
      </w:r>
    </w:p>
    <w:tbl>
      <w:tblPr>
        <w:tblStyle w:val="27"/>
        <w:tblW w:w="9782" w:type="dxa"/>
        <w:jc w:val="center"/>
        <w:tblLayout w:type="fixed"/>
        <w:tblCellMar>
          <w:top w:w="0" w:type="dxa"/>
          <w:left w:w="0" w:type="dxa"/>
          <w:bottom w:w="0" w:type="dxa"/>
          <w:right w:w="0" w:type="dxa"/>
        </w:tblCellMar>
      </w:tblPr>
      <w:tblGrid>
        <w:gridCol w:w="448"/>
        <w:gridCol w:w="1955"/>
        <w:gridCol w:w="7379"/>
      </w:tblGrid>
      <w:tr w14:paraId="20547242">
        <w:tblPrEx>
          <w:tblCellMar>
            <w:top w:w="0" w:type="dxa"/>
            <w:left w:w="0" w:type="dxa"/>
            <w:bottom w:w="0" w:type="dxa"/>
            <w:right w:w="0" w:type="dxa"/>
          </w:tblCellMar>
        </w:tblPrEx>
        <w:trPr>
          <w:trHeight w:val="774" w:hRule="atLeast"/>
          <w:tblHeader/>
          <w:jc w:val="center"/>
        </w:trPr>
        <w:tc>
          <w:tcPr>
            <w:tcW w:w="448"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79EB6DCC">
            <w:pPr>
              <w:adjustRightInd w:val="0"/>
              <w:snapToGrid w:val="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195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18B624A3">
            <w:pPr>
              <w:adjustRightInd w:val="0"/>
              <w:snapToGrid w:val="0"/>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审查标准</w:t>
            </w:r>
          </w:p>
        </w:tc>
        <w:tc>
          <w:tcPr>
            <w:tcW w:w="7379"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36F46852">
            <w:pPr>
              <w:adjustRightInd w:val="0"/>
              <w:snapToGrid w:val="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审查</w:t>
            </w:r>
            <w:r>
              <w:rPr>
                <w:rFonts w:hint="eastAsia" w:ascii="宋体" w:hAnsi="宋体" w:eastAsia="宋体" w:cs="宋体"/>
                <w:color w:val="auto"/>
                <w:sz w:val="24"/>
                <w:szCs w:val="24"/>
                <w:highlight w:val="none"/>
              </w:rPr>
              <w:t>证明材料</w:t>
            </w:r>
          </w:p>
        </w:tc>
      </w:tr>
      <w:tr w14:paraId="1217F4DA">
        <w:tblPrEx>
          <w:tblCellMar>
            <w:top w:w="0" w:type="dxa"/>
            <w:left w:w="0" w:type="dxa"/>
            <w:bottom w:w="0" w:type="dxa"/>
            <w:right w:w="0" w:type="dxa"/>
          </w:tblCellMar>
        </w:tblPrEx>
        <w:trPr>
          <w:trHeight w:val="794" w:hRule="atLeast"/>
          <w:jc w:val="center"/>
        </w:trPr>
        <w:tc>
          <w:tcPr>
            <w:tcW w:w="448"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16CB8C06">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b w:val="0"/>
                <w:bCs w:val="0"/>
                <w:color w:val="auto"/>
                <w:sz w:val="24"/>
                <w:szCs w:val="24"/>
                <w:highlight w:val="none"/>
                <w:vertAlign w:val="baseline"/>
                <w:lang w:val="en-US" w:eastAsia="zh-CN"/>
              </w:rPr>
              <w:t>1</w:t>
            </w:r>
          </w:p>
        </w:tc>
        <w:tc>
          <w:tcPr>
            <w:tcW w:w="195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25C0823D">
            <w:pPr>
              <w:widowControl/>
              <w:adjustRightInd w:val="0"/>
              <w:snapToGrid w:val="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val="0"/>
                <w:bCs/>
                <w:color w:val="auto"/>
                <w:sz w:val="24"/>
                <w:szCs w:val="24"/>
                <w:highlight w:val="none"/>
              </w:rPr>
              <w:t>具有独立承担民事责任的能力</w:t>
            </w:r>
          </w:p>
        </w:tc>
        <w:tc>
          <w:tcPr>
            <w:tcW w:w="7379"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114E4C5F">
            <w:pPr>
              <w:widowControl/>
              <w:adjustRightInd w:val="0"/>
              <w:snapToGrid w:val="0"/>
              <w:jc w:val="left"/>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如供应商是企业（包括合伙企业），应提供在工商部门注册的有效“企业法人营业执照”或“营业执照”（三证或五证合一）；如供应商是事业单位，应提供有效的“事业单位法人证书”；如供应商是非企业专业服务机构的，应提供执业许可证等证明文件；如供应商是个体工商户，应提供有效的“个体工商户营业执照”；如供应商是自然人，应提供有效的自然人身份证明。</w:t>
            </w:r>
          </w:p>
        </w:tc>
      </w:tr>
      <w:tr w14:paraId="7CD9CA35">
        <w:tblPrEx>
          <w:tblCellMar>
            <w:top w:w="0" w:type="dxa"/>
            <w:left w:w="0" w:type="dxa"/>
            <w:bottom w:w="0" w:type="dxa"/>
            <w:right w:w="0" w:type="dxa"/>
          </w:tblCellMar>
        </w:tblPrEx>
        <w:trPr>
          <w:trHeight w:val="794" w:hRule="atLeast"/>
          <w:jc w:val="center"/>
        </w:trPr>
        <w:tc>
          <w:tcPr>
            <w:tcW w:w="448" w:type="dxa"/>
            <w:tcBorders>
              <w:top w:val="single" w:color="000000" w:sz="4" w:space="0"/>
              <w:left w:val="single" w:color="000000" w:sz="4" w:space="0"/>
              <w:bottom w:val="single" w:color="auto" w:sz="4" w:space="0"/>
              <w:right w:val="single" w:color="000000" w:sz="4" w:space="0"/>
            </w:tcBorders>
            <w:noWrap w:val="0"/>
            <w:tcMar>
              <w:top w:w="0" w:type="dxa"/>
              <w:left w:w="108" w:type="dxa"/>
              <w:bottom w:w="0" w:type="dxa"/>
              <w:right w:w="108" w:type="dxa"/>
            </w:tcMar>
            <w:vAlign w:val="center"/>
          </w:tcPr>
          <w:p w14:paraId="7D615C2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b w:val="0"/>
                <w:bCs w:val="0"/>
                <w:color w:val="auto"/>
                <w:sz w:val="24"/>
                <w:szCs w:val="24"/>
                <w:highlight w:val="none"/>
                <w:vertAlign w:val="baseline"/>
                <w:lang w:val="en-US" w:eastAsia="zh-CN"/>
              </w:rPr>
              <w:t>2</w:t>
            </w:r>
          </w:p>
        </w:tc>
        <w:tc>
          <w:tcPr>
            <w:tcW w:w="1955" w:type="dxa"/>
            <w:tcBorders>
              <w:top w:val="single" w:color="000000" w:sz="4" w:space="0"/>
              <w:left w:val="single" w:color="000000" w:sz="4" w:space="0"/>
              <w:bottom w:val="single" w:color="auto" w:sz="4" w:space="0"/>
              <w:right w:val="single" w:color="000000" w:sz="4" w:space="0"/>
            </w:tcBorders>
            <w:noWrap w:val="0"/>
            <w:tcMar>
              <w:top w:w="0" w:type="dxa"/>
              <w:left w:w="108" w:type="dxa"/>
              <w:bottom w:w="0" w:type="dxa"/>
              <w:right w:w="108" w:type="dxa"/>
            </w:tcMar>
            <w:vAlign w:val="center"/>
          </w:tcPr>
          <w:p w14:paraId="10CE8AD6">
            <w:pPr>
              <w:widowControl/>
              <w:adjustRightInd w:val="0"/>
              <w:snapToGrid w:val="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具有良好的商业信誉和健全的财务会计制度</w:t>
            </w:r>
          </w:p>
        </w:tc>
        <w:tc>
          <w:tcPr>
            <w:tcW w:w="7379"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510B28EE">
            <w:pPr>
              <w:widowControl/>
              <w:adjustRightInd w:val="0"/>
              <w:snapToGrid w:val="0"/>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供应商是法人的，法人单位成立一年以上的须提供投标截止日前上一年度</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2023年度或2024年度</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经审计的财务审计报告复印件加盖公章（</w:t>
            </w:r>
            <w:r>
              <w:rPr>
                <w:rFonts w:hint="eastAsia" w:ascii="宋体" w:hAnsi="宋体" w:cs="宋体"/>
                <w:color w:val="auto"/>
                <w:sz w:val="24"/>
                <w:szCs w:val="24"/>
                <w:highlight w:val="none"/>
                <w:lang w:eastAsia="zh-CN"/>
              </w:rPr>
              <w:t>报告中须包括资产负债表、利润表、现金流量表等</w:t>
            </w:r>
            <w:r>
              <w:rPr>
                <w:rFonts w:hint="eastAsia" w:ascii="宋体" w:hAnsi="宋体" w:eastAsia="宋体" w:cs="宋体"/>
                <w:color w:val="auto"/>
                <w:sz w:val="24"/>
                <w:szCs w:val="24"/>
                <w:highlight w:val="none"/>
              </w:rPr>
              <w:t>）或基本开户银行在投标截止日前三个月内开具的资信证明（银行存款证明无效）并附基本户开户许可证（或基本账户存款信息）；</w:t>
            </w:r>
          </w:p>
          <w:p w14:paraId="78536B55">
            <w:pPr>
              <w:widowControl/>
              <w:adjustRightInd w:val="0"/>
              <w:snapToGrid w:val="0"/>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t>法人单位成立一年以内的须提供成立当月至投标截止日前</w:t>
            </w:r>
            <w:r>
              <w:rPr>
                <w:rFonts w:hint="eastAsia" w:ascii="宋体" w:hAnsi="宋体" w:cs="宋体"/>
                <w:color w:val="auto"/>
                <w:sz w:val="24"/>
                <w:szCs w:val="24"/>
                <w:highlight w:val="none"/>
                <w:lang w:eastAsia="zh-CN"/>
              </w:rPr>
              <w:t>一</w:t>
            </w:r>
            <w:r>
              <w:rPr>
                <w:rFonts w:hint="eastAsia" w:ascii="宋体" w:hAnsi="宋体" w:eastAsia="宋体" w:cs="宋体"/>
                <w:color w:val="auto"/>
                <w:sz w:val="24"/>
                <w:szCs w:val="24"/>
                <w:highlight w:val="none"/>
              </w:rPr>
              <w:t>个月的财务报表复印件加盖公章（须包括资产负债表、利润表、现金流量表等）或基本开户银行在投标截止日前三个月内开具的资信证明（银行存款证明无效）并附基本户开户许可证（或基本账户存款信息）；</w:t>
            </w:r>
          </w:p>
          <w:p w14:paraId="05100D4F">
            <w:pPr>
              <w:widowControl/>
              <w:adjustRightInd w:val="0"/>
              <w:snapToGrid w:val="0"/>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法人单位成立三个月以内的须提供基本开户银行开具的资信证明（银行存款证明无效）并附基本户开户许可证（或基本账户存款信息），或自行编写具有良好的商业信誉和健全的财务会计制度的承诺书；</w:t>
            </w:r>
          </w:p>
          <w:p w14:paraId="3DA65127">
            <w:pPr>
              <w:widowControl/>
              <w:adjustRightInd w:val="0"/>
              <w:snapToGrid w:val="0"/>
              <w:jc w:val="left"/>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供应商是其他组织或自然人的，须提供银行出具的资信证明复印件或自行编写具有良好的商业信誉和健全的财务会计制度的承诺书。</w:t>
            </w:r>
          </w:p>
        </w:tc>
      </w:tr>
      <w:tr w14:paraId="4443BE4E">
        <w:tblPrEx>
          <w:tblCellMar>
            <w:top w:w="0" w:type="dxa"/>
            <w:left w:w="0" w:type="dxa"/>
            <w:bottom w:w="0" w:type="dxa"/>
            <w:right w:w="0" w:type="dxa"/>
          </w:tblCellMar>
        </w:tblPrEx>
        <w:trPr>
          <w:trHeight w:val="794" w:hRule="atLeast"/>
          <w:jc w:val="center"/>
        </w:trPr>
        <w:tc>
          <w:tcPr>
            <w:tcW w:w="448" w:type="dxa"/>
            <w:vMerge w:val="restart"/>
            <w:tcBorders>
              <w:top w:val="single" w:color="auto" w:sz="4" w:space="0"/>
              <w:left w:val="single" w:color="auto" w:sz="4" w:space="0"/>
              <w:bottom w:val="single" w:color="auto" w:sz="4" w:space="0"/>
              <w:right w:val="single" w:color="000000" w:sz="4" w:space="0"/>
            </w:tcBorders>
            <w:noWrap w:val="0"/>
            <w:tcMar>
              <w:top w:w="0" w:type="dxa"/>
              <w:left w:w="108" w:type="dxa"/>
              <w:bottom w:w="0" w:type="dxa"/>
              <w:right w:w="108" w:type="dxa"/>
            </w:tcMar>
            <w:vAlign w:val="center"/>
          </w:tcPr>
          <w:p w14:paraId="2A4ACB81">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cs="宋体"/>
                <w:color w:val="auto"/>
                <w:sz w:val="24"/>
                <w:szCs w:val="24"/>
                <w:highlight w:val="none"/>
                <w:lang w:val="en-US" w:eastAsia="zh-CN"/>
              </w:rPr>
            </w:pPr>
            <w:r>
              <w:rPr>
                <w:rFonts w:hint="eastAsia" w:ascii="宋体" w:hAnsi="宋体" w:cs="宋体"/>
                <w:b w:val="0"/>
                <w:bCs w:val="0"/>
                <w:color w:val="auto"/>
                <w:sz w:val="24"/>
                <w:szCs w:val="24"/>
                <w:highlight w:val="none"/>
                <w:vertAlign w:val="baseline"/>
                <w:lang w:val="en-US" w:eastAsia="zh-CN"/>
              </w:rPr>
              <w:t>3</w:t>
            </w:r>
          </w:p>
        </w:tc>
        <w:tc>
          <w:tcPr>
            <w:tcW w:w="1955" w:type="dxa"/>
            <w:vMerge w:val="restart"/>
            <w:tcBorders>
              <w:top w:val="single" w:color="auto" w:sz="4" w:space="0"/>
              <w:left w:val="single" w:color="000000" w:sz="4" w:space="0"/>
              <w:bottom w:val="single" w:color="auto" w:sz="4" w:space="0"/>
              <w:right w:val="single" w:color="auto" w:sz="4" w:space="0"/>
            </w:tcBorders>
            <w:noWrap w:val="0"/>
            <w:tcMar>
              <w:top w:w="0" w:type="dxa"/>
              <w:left w:w="108" w:type="dxa"/>
              <w:bottom w:w="0" w:type="dxa"/>
              <w:right w:w="108" w:type="dxa"/>
            </w:tcMar>
            <w:vAlign w:val="center"/>
          </w:tcPr>
          <w:p w14:paraId="1838D66D">
            <w:pPr>
              <w:widowControl/>
              <w:adjustRightInd w:val="0"/>
              <w:snapToGrid w:val="0"/>
              <w:jc w:val="left"/>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有依法缴纳税收和社会保障资金的良好记录</w:t>
            </w:r>
          </w:p>
        </w:tc>
        <w:tc>
          <w:tcPr>
            <w:tcW w:w="7379" w:type="dxa"/>
            <w:tcBorders>
              <w:top w:val="single" w:color="000000" w:sz="4" w:space="0"/>
              <w:left w:val="single" w:color="auto" w:sz="4" w:space="0"/>
              <w:bottom w:val="single" w:color="000000" w:sz="4" w:space="0"/>
              <w:right w:val="single" w:color="000000" w:sz="4" w:space="0"/>
            </w:tcBorders>
            <w:noWrap w:val="0"/>
            <w:tcMar>
              <w:top w:w="0" w:type="dxa"/>
              <w:left w:w="108" w:type="dxa"/>
              <w:bottom w:w="0" w:type="dxa"/>
              <w:right w:w="108" w:type="dxa"/>
            </w:tcMar>
            <w:vAlign w:val="center"/>
          </w:tcPr>
          <w:p w14:paraId="53AA5A11">
            <w:pPr>
              <w:widowControl/>
              <w:adjustRightInd w:val="0"/>
              <w:snapToGrid w:val="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1、供应商依法缴纳税收的证明材料：本项目投标截止时间前6个月内（至少提供</w:t>
            </w:r>
            <w:r>
              <w:rPr>
                <w:rFonts w:hint="eastAsia" w:ascii="宋体" w:hAnsi="宋体" w:cs="宋体"/>
                <w:color w:val="auto"/>
                <w:sz w:val="24"/>
                <w:szCs w:val="24"/>
                <w:highlight w:val="none"/>
                <w:lang w:val="en-US" w:eastAsia="zh-CN"/>
              </w:rPr>
              <w:t>连续3</w:t>
            </w:r>
            <w:r>
              <w:rPr>
                <w:rFonts w:hint="eastAsia" w:ascii="宋体" w:hAnsi="宋体" w:eastAsia="宋体" w:cs="宋体"/>
                <w:color w:val="auto"/>
                <w:sz w:val="24"/>
                <w:szCs w:val="24"/>
                <w:highlight w:val="none"/>
              </w:rPr>
              <w:t>个月）缴纳税收的凭据（完税证明、缴款书、印花税票、银行代扣（代缴）转账凭证均可）；</w:t>
            </w:r>
          </w:p>
          <w:p w14:paraId="6D016B2B">
            <w:pPr>
              <w:widowControl/>
              <w:adjustRightInd w:val="0"/>
              <w:snapToGrid w:val="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2、依法免税的供应商，须提供相应文件证明其依法免税。</w:t>
            </w:r>
          </w:p>
        </w:tc>
      </w:tr>
      <w:tr w14:paraId="687152B9">
        <w:tblPrEx>
          <w:tblCellMar>
            <w:top w:w="0" w:type="dxa"/>
            <w:left w:w="0" w:type="dxa"/>
            <w:bottom w:w="0" w:type="dxa"/>
            <w:right w:w="0" w:type="dxa"/>
          </w:tblCellMar>
        </w:tblPrEx>
        <w:trPr>
          <w:trHeight w:val="794" w:hRule="atLeast"/>
          <w:jc w:val="center"/>
        </w:trPr>
        <w:tc>
          <w:tcPr>
            <w:tcW w:w="448" w:type="dxa"/>
            <w:vMerge w:val="continue"/>
            <w:tcBorders>
              <w:top w:val="single" w:color="auto" w:sz="4" w:space="0"/>
              <w:left w:val="single" w:color="auto" w:sz="4" w:space="0"/>
              <w:bottom w:val="single" w:color="auto" w:sz="4" w:space="0"/>
              <w:right w:val="single" w:color="000000" w:sz="4" w:space="0"/>
            </w:tcBorders>
            <w:noWrap w:val="0"/>
            <w:tcMar>
              <w:top w:w="0" w:type="dxa"/>
              <w:left w:w="108" w:type="dxa"/>
              <w:bottom w:w="0" w:type="dxa"/>
              <w:right w:w="108" w:type="dxa"/>
            </w:tcMar>
            <w:vAlign w:val="center"/>
          </w:tcPr>
          <w:p w14:paraId="5347610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cs="宋体"/>
                <w:b w:val="0"/>
                <w:bCs w:val="0"/>
                <w:color w:val="auto"/>
                <w:sz w:val="24"/>
                <w:szCs w:val="24"/>
                <w:highlight w:val="none"/>
                <w:vertAlign w:val="baseline"/>
                <w:lang w:val="en-US" w:eastAsia="zh-CN"/>
              </w:rPr>
            </w:pPr>
          </w:p>
        </w:tc>
        <w:tc>
          <w:tcPr>
            <w:tcW w:w="1955" w:type="dxa"/>
            <w:vMerge w:val="continue"/>
            <w:tcBorders>
              <w:top w:val="single" w:color="auto" w:sz="4" w:space="0"/>
              <w:left w:val="single" w:color="000000" w:sz="4" w:space="0"/>
              <w:bottom w:val="single" w:color="auto" w:sz="4" w:space="0"/>
              <w:right w:val="single" w:color="auto" w:sz="4" w:space="0"/>
            </w:tcBorders>
            <w:noWrap w:val="0"/>
            <w:tcMar>
              <w:top w:w="0" w:type="dxa"/>
              <w:left w:w="108" w:type="dxa"/>
              <w:bottom w:w="0" w:type="dxa"/>
              <w:right w:w="108" w:type="dxa"/>
            </w:tcMar>
            <w:vAlign w:val="center"/>
          </w:tcPr>
          <w:p w14:paraId="42E8C0F4">
            <w:pPr>
              <w:widowControl/>
              <w:adjustRightInd w:val="0"/>
              <w:snapToGrid w:val="0"/>
              <w:jc w:val="left"/>
              <w:rPr>
                <w:rFonts w:hint="eastAsia" w:ascii="宋体" w:hAnsi="宋体" w:eastAsia="宋体" w:cs="宋体"/>
                <w:color w:val="auto"/>
                <w:sz w:val="24"/>
                <w:szCs w:val="24"/>
                <w:highlight w:val="none"/>
              </w:rPr>
            </w:pPr>
          </w:p>
        </w:tc>
        <w:tc>
          <w:tcPr>
            <w:tcW w:w="7379" w:type="dxa"/>
            <w:tcBorders>
              <w:top w:val="single" w:color="000000" w:sz="4" w:space="0"/>
              <w:left w:val="single" w:color="auto" w:sz="4" w:space="0"/>
              <w:bottom w:val="single" w:color="000000" w:sz="4" w:space="0"/>
              <w:right w:val="single" w:color="000000" w:sz="4" w:space="0"/>
            </w:tcBorders>
            <w:noWrap w:val="0"/>
            <w:tcMar>
              <w:top w:w="0" w:type="dxa"/>
              <w:left w:w="108" w:type="dxa"/>
              <w:bottom w:w="0" w:type="dxa"/>
              <w:right w:w="108" w:type="dxa"/>
            </w:tcMar>
            <w:vAlign w:val="center"/>
          </w:tcPr>
          <w:p w14:paraId="1A73229B">
            <w:pPr>
              <w:widowControl/>
              <w:adjustRightInd w:val="0"/>
              <w:snapToGrid w:val="0"/>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、供应商依法缴纳社会保障资金的证明材料：本项目投标截止时间前6个月内（至少提供</w:t>
            </w:r>
            <w:r>
              <w:rPr>
                <w:rFonts w:hint="eastAsia" w:ascii="宋体" w:hAnsi="宋体" w:cs="宋体"/>
                <w:color w:val="auto"/>
                <w:sz w:val="24"/>
                <w:szCs w:val="24"/>
                <w:highlight w:val="none"/>
                <w:lang w:val="en-US" w:eastAsia="zh-CN"/>
              </w:rPr>
              <w:t>连续3</w:t>
            </w:r>
            <w:r>
              <w:rPr>
                <w:rFonts w:hint="eastAsia" w:ascii="宋体" w:hAnsi="宋体" w:eastAsia="宋体" w:cs="宋体"/>
                <w:color w:val="auto"/>
                <w:sz w:val="24"/>
                <w:szCs w:val="24"/>
                <w:highlight w:val="none"/>
              </w:rPr>
              <w:t>个月）缴纳社会保险的凭据（专用收据或社会保险交纳清单）；</w:t>
            </w:r>
          </w:p>
          <w:p w14:paraId="06EA4FD9">
            <w:pPr>
              <w:widowControl/>
              <w:adjustRightInd w:val="0"/>
              <w:snapToGrid w:val="0"/>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t>、供应商为其他组织或自然人的，也需要按此项规定提供缴纳税收的凭据和交纳社会保险的凭据。</w:t>
            </w:r>
          </w:p>
          <w:p w14:paraId="16BA530B">
            <w:pPr>
              <w:widowControl/>
              <w:adjustRightInd w:val="0"/>
              <w:snapToGrid w:val="0"/>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、依法不需要缴纳社会保障资金的供应商，须提供相应文件证明其依法不需要缴纳社会保障资金。</w:t>
            </w:r>
          </w:p>
        </w:tc>
      </w:tr>
      <w:tr w14:paraId="19235355">
        <w:tblPrEx>
          <w:tblCellMar>
            <w:top w:w="0" w:type="dxa"/>
            <w:left w:w="0" w:type="dxa"/>
            <w:bottom w:w="0" w:type="dxa"/>
            <w:right w:w="0" w:type="dxa"/>
          </w:tblCellMar>
        </w:tblPrEx>
        <w:trPr>
          <w:trHeight w:val="794" w:hRule="atLeast"/>
          <w:jc w:val="center"/>
        </w:trPr>
        <w:tc>
          <w:tcPr>
            <w:tcW w:w="448" w:type="dxa"/>
            <w:tcBorders>
              <w:top w:val="single" w:color="auto"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2C42F79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4"/>
                <w:szCs w:val="24"/>
                <w:highlight w:val="none"/>
                <w:lang w:eastAsia="zh-CN"/>
              </w:rPr>
            </w:pPr>
            <w:r>
              <w:rPr>
                <w:rFonts w:hint="eastAsia" w:ascii="宋体" w:hAnsi="宋体" w:cs="宋体"/>
                <w:b w:val="0"/>
                <w:bCs w:val="0"/>
                <w:color w:val="auto"/>
                <w:sz w:val="24"/>
                <w:szCs w:val="24"/>
                <w:highlight w:val="none"/>
                <w:vertAlign w:val="baseline"/>
                <w:lang w:val="en-US" w:eastAsia="zh-CN"/>
              </w:rPr>
              <w:t>4</w:t>
            </w:r>
          </w:p>
        </w:tc>
        <w:tc>
          <w:tcPr>
            <w:tcW w:w="1955" w:type="dxa"/>
            <w:tcBorders>
              <w:top w:val="single" w:color="auto"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5D38850F">
            <w:pPr>
              <w:widowControl/>
              <w:adjustRightInd w:val="0"/>
              <w:snapToGrid w:val="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具有履行合同所必需的设备和专业技术能力</w:t>
            </w:r>
          </w:p>
        </w:tc>
        <w:tc>
          <w:tcPr>
            <w:tcW w:w="7379"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790B9F2A">
            <w:pPr>
              <w:widowControl/>
              <w:adjustRightInd w:val="0"/>
              <w:snapToGrid w:val="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供应商履行合同所必须的设备和专业技术能力承诺函</w:t>
            </w:r>
          </w:p>
        </w:tc>
      </w:tr>
      <w:tr w14:paraId="273F030A">
        <w:tblPrEx>
          <w:tblCellMar>
            <w:top w:w="0" w:type="dxa"/>
            <w:left w:w="0" w:type="dxa"/>
            <w:bottom w:w="0" w:type="dxa"/>
            <w:right w:w="0" w:type="dxa"/>
          </w:tblCellMar>
        </w:tblPrEx>
        <w:trPr>
          <w:trHeight w:val="794" w:hRule="atLeast"/>
          <w:jc w:val="center"/>
        </w:trPr>
        <w:tc>
          <w:tcPr>
            <w:tcW w:w="448"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35FF47C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b w:val="0"/>
                <w:bCs w:val="0"/>
                <w:color w:val="auto"/>
                <w:sz w:val="24"/>
                <w:szCs w:val="24"/>
                <w:highlight w:val="none"/>
                <w:vertAlign w:val="baseline"/>
                <w:lang w:val="en-US" w:eastAsia="zh-CN"/>
              </w:rPr>
              <w:t>5</w:t>
            </w:r>
          </w:p>
        </w:tc>
        <w:tc>
          <w:tcPr>
            <w:tcW w:w="195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54A089C6">
            <w:pPr>
              <w:adjustRightInd w:val="0"/>
              <w:snapToGrid w:val="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参加政府采购活动前三年内，在经营活动中没有重大违法记录</w:t>
            </w:r>
          </w:p>
        </w:tc>
        <w:tc>
          <w:tcPr>
            <w:tcW w:w="7379"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689612CE">
            <w:pPr>
              <w:adjustRightInd w:val="0"/>
              <w:snapToGrid w:val="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参加政府采购活动前三年内在经营活动中没有重大违法记录的书面声明函</w:t>
            </w:r>
          </w:p>
        </w:tc>
      </w:tr>
      <w:tr w14:paraId="50A52BCC">
        <w:tblPrEx>
          <w:tblCellMar>
            <w:top w:w="0" w:type="dxa"/>
            <w:left w:w="0" w:type="dxa"/>
            <w:bottom w:w="0" w:type="dxa"/>
            <w:right w:w="0" w:type="dxa"/>
          </w:tblCellMar>
        </w:tblPrEx>
        <w:trPr>
          <w:trHeight w:val="794" w:hRule="atLeast"/>
          <w:jc w:val="center"/>
        </w:trPr>
        <w:tc>
          <w:tcPr>
            <w:tcW w:w="448"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5FD85BD6">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4"/>
                <w:szCs w:val="24"/>
                <w:highlight w:val="none"/>
                <w:lang w:eastAsia="zh-CN"/>
              </w:rPr>
            </w:pPr>
            <w:r>
              <w:rPr>
                <w:rFonts w:hint="eastAsia" w:ascii="宋体" w:hAnsi="宋体" w:cs="宋体"/>
                <w:b w:val="0"/>
                <w:bCs w:val="0"/>
                <w:color w:val="auto"/>
                <w:sz w:val="24"/>
                <w:szCs w:val="24"/>
                <w:highlight w:val="none"/>
                <w:vertAlign w:val="baseline"/>
                <w:lang w:val="en-US" w:eastAsia="zh-CN"/>
              </w:rPr>
              <w:t>6</w:t>
            </w:r>
          </w:p>
        </w:tc>
        <w:tc>
          <w:tcPr>
            <w:tcW w:w="195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06354F8A">
            <w:pPr>
              <w:adjustRightInd w:val="0"/>
              <w:snapToGrid w:val="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限制行为</w:t>
            </w:r>
          </w:p>
        </w:tc>
        <w:tc>
          <w:tcPr>
            <w:tcW w:w="7379"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0AB463B9">
            <w:pPr>
              <w:adjustRightInd w:val="0"/>
              <w:snapToGrid w:val="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单位负责人为同一人或者存在直接控股、管理关系的不同</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，不得参加同一合同项下的政府采购活动。除单一来源采购项目外，为采购项目提供整体设计、规范编制或者项目管理、监理、检测等服务的</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，不得再参加该采购项目的其他采购活动；</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提供相关承诺函并加盖</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单位公章。</w:t>
            </w:r>
          </w:p>
        </w:tc>
      </w:tr>
      <w:tr w14:paraId="2A1F626C">
        <w:tblPrEx>
          <w:tblCellMar>
            <w:top w:w="0" w:type="dxa"/>
            <w:left w:w="0" w:type="dxa"/>
            <w:bottom w:w="0" w:type="dxa"/>
            <w:right w:w="0" w:type="dxa"/>
          </w:tblCellMar>
        </w:tblPrEx>
        <w:trPr>
          <w:trHeight w:val="532" w:hRule="atLeast"/>
          <w:jc w:val="center"/>
        </w:trPr>
        <w:tc>
          <w:tcPr>
            <w:tcW w:w="448"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7C277546">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cs="宋体"/>
                <w:b w:val="0"/>
                <w:bCs w:val="0"/>
                <w:color w:val="auto"/>
                <w:sz w:val="24"/>
                <w:szCs w:val="24"/>
                <w:highlight w:val="none"/>
                <w:vertAlign w:val="baseline"/>
                <w:lang w:val="en-US" w:eastAsia="zh-CN"/>
              </w:rPr>
            </w:pPr>
            <w:r>
              <w:rPr>
                <w:rFonts w:hint="eastAsia" w:ascii="宋体" w:hAnsi="宋体" w:cs="宋体"/>
                <w:b w:val="0"/>
                <w:bCs w:val="0"/>
                <w:color w:val="auto"/>
                <w:sz w:val="24"/>
                <w:szCs w:val="24"/>
                <w:highlight w:val="none"/>
                <w:vertAlign w:val="baseline"/>
                <w:lang w:val="en-US" w:eastAsia="zh-CN"/>
              </w:rPr>
              <w:t>7</w:t>
            </w:r>
          </w:p>
        </w:tc>
        <w:tc>
          <w:tcPr>
            <w:tcW w:w="195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08BC9615">
            <w:pPr>
              <w:spacing w:line="240" w:lineRule="auto"/>
              <w:rPr>
                <w:rFonts w:hint="eastAsia" w:ascii="宋体" w:hAnsi="宋体" w:eastAsia="宋体" w:cs="宋体"/>
                <w:kern w:val="2"/>
                <w:sz w:val="24"/>
                <w:szCs w:val="24"/>
                <w:highlight w:val="none"/>
                <w:lang w:val="en-US" w:eastAsia="zh-CN" w:bidi="ar-SA"/>
              </w:rPr>
            </w:pPr>
            <w:r>
              <w:rPr>
                <w:rFonts w:hint="eastAsia" w:ascii="宋体" w:hAnsi="宋体" w:cs="宋体"/>
                <w:bCs/>
                <w:sz w:val="24"/>
                <w:szCs w:val="24"/>
                <w:highlight w:val="none"/>
                <w:lang w:val="en-US" w:eastAsia="zh-CN"/>
              </w:rPr>
              <w:t>投标</w:t>
            </w:r>
            <w:r>
              <w:rPr>
                <w:rFonts w:hint="eastAsia" w:ascii="宋体" w:hAnsi="宋体" w:cs="宋体"/>
                <w:bCs/>
                <w:sz w:val="24"/>
                <w:szCs w:val="24"/>
                <w:highlight w:val="none"/>
              </w:rPr>
              <w:t>保证金缴纳</w:t>
            </w:r>
          </w:p>
        </w:tc>
        <w:tc>
          <w:tcPr>
            <w:tcW w:w="7379"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0F7DCE05">
            <w:pPr>
              <w:spacing w:line="240" w:lineRule="auto"/>
              <w:rPr>
                <w:rFonts w:hint="eastAsia" w:ascii="宋体" w:hAnsi="宋体" w:eastAsia="宋体" w:cs="宋体"/>
                <w:kern w:val="2"/>
                <w:sz w:val="24"/>
                <w:szCs w:val="24"/>
                <w:highlight w:val="none"/>
                <w:lang w:val="en-US" w:eastAsia="zh-CN" w:bidi="ar-SA"/>
              </w:rPr>
            </w:pPr>
            <w:r>
              <w:rPr>
                <w:rFonts w:hint="eastAsia" w:ascii="宋体" w:hAnsi="宋体" w:cs="宋体"/>
                <w:bCs/>
                <w:sz w:val="24"/>
                <w:szCs w:val="24"/>
                <w:highlight w:val="none"/>
              </w:rPr>
              <w:t>提供</w:t>
            </w:r>
            <w:r>
              <w:rPr>
                <w:rFonts w:hint="eastAsia" w:ascii="宋体" w:hAnsi="宋体" w:cs="宋体"/>
                <w:bCs/>
                <w:sz w:val="24"/>
                <w:szCs w:val="24"/>
                <w:highlight w:val="none"/>
                <w:lang w:val="en-US" w:eastAsia="zh-CN"/>
              </w:rPr>
              <w:t>投标</w:t>
            </w:r>
            <w:r>
              <w:rPr>
                <w:rFonts w:hint="eastAsia" w:ascii="宋体" w:hAnsi="宋体" w:cs="宋体"/>
                <w:bCs/>
                <w:sz w:val="24"/>
                <w:szCs w:val="24"/>
                <w:highlight w:val="none"/>
              </w:rPr>
              <w:t>保证金缴纳凭证或保函证明</w:t>
            </w:r>
            <w:r>
              <w:rPr>
                <w:rFonts w:hint="eastAsia" w:ascii="宋体" w:hAnsi="宋体" w:cs="宋体"/>
                <w:bCs/>
                <w:sz w:val="24"/>
                <w:szCs w:val="24"/>
                <w:highlight w:val="none"/>
                <w:lang w:eastAsia="zh-CN"/>
              </w:rPr>
              <w:t>；（附基本账户信息）</w:t>
            </w:r>
          </w:p>
        </w:tc>
      </w:tr>
      <w:tr w14:paraId="0E64E109">
        <w:tblPrEx>
          <w:tblCellMar>
            <w:top w:w="0" w:type="dxa"/>
            <w:left w:w="0" w:type="dxa"/>
            <w:bottom w:w="0" w:type="dxa"/>
            <w:right w:w="0" w:type="dxa"/>
          </w:tblCellMar>
        </w:tblPrEx>
        <w:trPr>
          <w:trHeight w:val="532" w:hRule="atLeast"/>
          <w:jc w:val="center"/>
        </w:trPr>
        <w:tc>
          <w:tcPr>
            <w:tcW w:w="448"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708424B6">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cs="宋体"/>
                <w:b w:val="0"/>
                <w:bCs w:val="0"/>
                <w:color w:val="auto"/>
                <w:sz w:val="24"/>
                <w:szCs w:val="24"/>
                <w:highlight w:val="none"/>
                <w:vertAlign w:val="baseline"/>
                <w:lang w:val="en-US" w:eastAsia="zh-CN"/>
              </w:rPr>
            </w:pPr>
            <w:r>
              <w:rPr>
                <w:rFonts w:hint="eastAsia" w:ascii="宋体" w:hAnsi="宋体" w:cs="宋体"/>
                <w:b w:val="0"/>
                <w:bCs w:val="0"/>
                <w:color w:val="auto"/>
                <w:sz w:val="24"/>
                <w:szCs w:val="24"/>
                <w:highlight w:val="none"/>
                <w:vertAlign w:val="baseline"/>
                <w:lang w:val="en-US" w:eastAsia="zh-CN"/>
              </w:rPr>
              <w:t>8</w:t>
            </w:r>
          </w:p>
        </w:tc>
        <w:tc>
          <w:tcPr>
            <w:tcW w:w="1955" w:type="dxa"/>
            <w:tcBorders>
              <w:top w:val="single" w:color="000000" w:sz="4" w:space="0"/>
              <w:left w:val="single" w:color="000000" w:sz="4" w:space="0"/>
              <w:bottom w:val="single" w:color="000000" w:sz="4" w:space="0"/>
              <w:right w:val="single" w:color="000000" w:sz="4" w:space="0"/>
            </w:tcBorders>
            <w:shd w:val="clear" w:color="auto" w:fill="auto"/>
            <w:noWrap w:val="0"/>
            <w:tcMar>
              <w:top w:w="0" w:type="dxa"/>
              <w:left w:w="108" w:type="dxa"/>
              <w:bottom w:w="0" w:type="dxa"/>
              <w:right w:w="108" w:type="dxa"/>
            </w:tcMar>
            <w:vAlign w:val="center"/>
          </w:tcPr>
          <w:p w14:paraId="3B0C0849">
            <w:pPr>
              <w:spacing w:line="240" w:lineRule="auto"/>
              <w:rPr>
                <w:rFonts w:hint="eastAsia" w:ascii="宋体" w:hAnsi="宋体" w:eastAsia="宋体" w:cs="宋体"/>
                <w:bCs/>
                <w:kern w:val="2"/>
                <w:sz w:val="24"/>
                <w:szCs w:val="24"/>
                <w:highlight w:val="none"/>
                <w:lang w:val="en-US" w:eastAsia="zh-CN" w:bidi="ar-SA"/>
              </w:rPr>
            </w:pPr>
            <w:r>
              <w:rPr>
                <w:rFonts w:hint="eastAsia" w:ascii="宋体" w:hAnsi="宋体" w:eastAsia="宋体" w:cs="宋体"/>
                <w:sz w:val="24"/>
                <w:szCs w:val="24"/>
                <w:highlight w:val="none"/>
              </w:rPr>
              <w:t>供应商为</w:t>
            </w:r>
            <w:r>
              <w:rPr>
                <w:rFonts w:hint="eastAsia" w:ascii="宋体" w:hAnsi="宋体" w:eastAsia="宋体" w:cs="宋体"/>
                <w:sz w:val="24"/>
                <w:szCs w:val="24"/>
                <w:highlight w:val="none"/>
                <w:lang w:eastAsia="zh-CN"/>
              </w:rPr>
              <w:t>中小企业</w:t>
            </w:r>
          </w:p>
        </w:tc>
        <w:tc>
          <w:tcPr>
            <w:tcW w:w="7379" w:type="dxa"/>
            <w:tcBorders>
              <w:top w:val="single" w:color="000000" w:sz="4" w:space="0"/>
              <w:left w:val="single" w:color="000000" w:sz="4" w:space="0"/>
              <w:bottom w:val="single" w:color="000000" w:sz="4" w:space="0"/>
              <w:right w:val="single" w:color="000000" w:sz="4" w:space="0"/>
            </w:tcBorders>
            <w:shd w:val="clear" w:color="auto" w:fill="auto"/>
            <w:noWrap w:val="0"/>
            <w:tcMar>
              <w:top w:w="0" w:type="dxa"/>
              <w:left w:w="108" w:type="dxa"/>
              <w:bottom w:w="0" w:type="dxa"/>
              <w:right w:w="108" w:type="dxa"/>
            </w:tcMar>
            <w:vAlign w:val="center"/>
          </w:tcPr>
          <w:p w14:paraId="7C0EC52B">
            <w:pPr>
              <w:spacing w:line="240" w:lineRule="auto"/>
              <w:rPr>
                <w:rFonts w:hint="eastAsia" w:ascii="宋体" w:hAnsi="宋体" w:eastAsia="宋体" w:cs="宋体"/>
                <w:bCs/>
                <w:kern w:val="2"/>
                <w:sz w:val="24"/>
                <w:szCs w:val="24"/>
                <w:highlight w:val="none"/>
                <w:lang w:val="en-US" w:eastAsia="zh-CN" w:bidi="ar-SA"/>
              </w:rPr>
            </w:pPr>
            <w:r>
              <w:rPr>
                <w:rFonts w:hint="eastAsia" w:ascii="宋体" w:hAnsi="宋体" w:eastAsia="宋体" w:cs="宋体"/>
                <w:sz w:val="24"/>
                <w:szCs w:val="24"/>
                <w:highlight w:val="none"/>
              </w:rPr>
              <w:t>提供</w:t>
            </w:r>
            <w:r>
              <w:rPr>
                <w:rFonts w:hint="eastAsia" w:ascii="宋体" w:hAnsi="宋体" w:eastAsia="宋体" w:cs="宋体"/>
                <w:sz w:val="24"/>
                <w:szCs w:val="24"/>
                <w:highlight w:val="none"/>
                <w:lang w:eastAsia="zh-CN"/>
              </w:rPr>
              <w:t>中小企业</w:t>
            </w:r>
            <w:r>
              <w:rPr>
                <w:rFonts w:hint="eastAsia" w:ascii="宋体" w:hAnsi="宋体" w:eastAsia="宋体" w:cs="宋体"/>
                <w:sz w:val="24"/>
                <w:szCs w:val="24"/>
                <w:highlight w:val="none"/>
              </w:rPr>
              <w:t>声明函</w:t>
            </w:r>
          </w:p>
        </w:tc>
      </w:tr>
    </w:tbl>
    <w:p w14:paraId="6EAC67D5">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8.2</w:t>
      </w:r>
      <w:r>
        <w:rPr>
          <w:rFonts w:hint="eastAsia" w:asciiTheme="minorEastAsia" w:hAnsiTheme="minorEastAsia" w:eastAsiaTheme="minorEastAsia" w:cstheme="minorEastAsia"/>
          <w:color w:val="auto"/>
          <w:sz w:val="24"/>
          <w:szCs w:val="24"/>
          <w:highlight w:val="none"/>
        </w:rPr>
        <w:t>所有资格证明文件必须满足</w:t>
      </w:r>
      <w:r>
        <w:rPr>
          <w:rFonts w:hint="eastAsia" w:asciiTheme="minorEastAsia" w:hAnsiTheme="minorEastAsia" w:eastAsiaTheme="minorEastAsia" w:cstheme="minorEastAsia"/>
          <w:color w:val="auto"/>
          <w:sz w:val="24"/>
          <w:szCs w:val="24"/>
          <w:highlight w:val="none"/>
          <w:lang w:eastAsia="zh-CN"/>
        </w:rPr>
        <w:t>招标文件</w:t>
      </w:r>
      <w:r>
        <w:rPr>
          <w:rFonts w:hint="eastAsia" w:asciiTheme="minorEastAsia" w:hAnsiTheme="minorEastAsia" w:eastAsiaTheme="minorEastAsia" w:cstheme="minorEastAsia"/>
          <w:color w:val="auto"/>
          <w:sz w:val="24"/>
          <w:szCs w:val="24"/>
          <w:highlight w:val="none"/>
        </w:rPr>
        <w:t>的要求，否则将视为无效标。</w:t>
      </w:r>
    </w:p>
    <w:p w14:paraId="546E6982">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8.3</w:t>
      </w: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rPr>
        <w:t>在投标中违反国家有关法律法规的强制性规定的，其投标按无效标处理。</w:t>
      </w:r>
    </w:p>
    <w:p w14:paraId="6CF15F4C">
      <w:pPr>
        <w:keepNext w:val="0"/>
        <w:keepLines w:val="0"/>
        <w:pageBreakBefore w:val="0"/>
        <w:widowControl w:val="0"/>
        <w:kinsoku/>
        <w:wordWrap/>
        <w:overflowPunct/>
        <w:topLinePunct w:val="0"/>
        <w:bidi w:val="0"/>
        <w:spacing w:line="360" w:lineRule="auto"/>
        <w:ind w:firstLine="482" w:firstLineChars="200"/>
        <w:jc w:val="left"/>
        <w:textAlignment w:val="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lang w:eastAsia="zh-CN"/>
        </w:rPr>
        <w:t>三、投标文件</w:t>
      </w:r>
      <w:r>
        <w:rPr>
          <w:rFonts w:hint="eastAsia" w:asciiTheme="minorEastAsia" w:hAnsiTheme="minorEastAsia" w:eastAsiaTheme="minorEastAsia" w:cstheme="minorEastAsia"/>
          <w:b/>
          <w:bCs/>
          <w:color w:val="auto"/>
          <w:sz w:val="24"/>
          <w:szCs w:val="24"/>
          <w:highlight w:val="none"/>
        </w:rPr>
        <w:t>的编写</w:t>
      </w:r>
    </w:p>
    <w:p w14:paraId="16395C1E">
      <w:pPr>
        <w:keepNext w:val="0"/>
        <w:keepLines w:val="0"/>
        <w:pageBreakBefore w:val="0"/>
        <w:widowControl w:val="0"/>
        <w:kinsoku/>
        <w:wordWrap/>
        <w:overflowPunct/>
        <w:topLinePunct w:val="0"/>
        <w:bidi w:val="0"/>
        <w:spacing w:line="360" w:lineRule="auto"/>
        <w:ind w:firstLine="482" w:firstLineChars="200"/>
        <w:textAlignment w:val="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lang w:val="en-US" w:eastAsia="zh-CN"/>
        </w:rPr>
        <w:t>9、投标文件编写</w:t>
      </w:r>
      <w:r>
        <w:rPr>
          <w:rFonts w:hint="eastAsia" w:asciiTheme="minorEastAsia" w:hAnsiTheme="minorEastAsia" w:eastAsiaTheme="minorEastAsia" w:cstheme="minorEastAsia"/>
          <w:b/>
          <w:bCs/>
          <w:color w:val="auto"/>
          <w:sz w:val="24"/>
          <w:szCs w:val="24"/>
          <w:highlight w:val="none"/>
        </w:rPr>
        <w:t>要求</w:t>
      </w:r>
    </w:p>
    <w:p w14:paraId="28D36CB9">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rPr>
        <w:t>应仔细阅读</w:t>
      </w:r>
      <w:r>
        <w:rPr>
          <w:rFonts w:hint="eastAsia" w:asciiTheme="minorEastAsia" w:hAnsiTheme="minorEastAsia" w:eastAsiaTheme="minorEastAsia" w:cstheme="minorEastAsia"/>
          <w:color w:val="auto"/>
          <w:sz w:val="24"/>
          <w:szCs w:val="24"/>
          <w:highlight w:val="none"/>
          <w:lang w:eastAsia="zh-CN"/>
        </w:rPr>
        <w:t>招标文件</w:t>
      </w:r>
      <w:r>
        <w:rPr>
          <w:rFonts w:hint="eastAsia" w:asciiTheme="minorEastAsia" w:hAnsiTheme="minorEastAsia" w:eastAsiaTheme="minorEastAsia" w:cstheme="minorEastAsia"/>
          <w:color w:val="auto"/>
          <w:sz w:val="24"/>
          <w:szCs w:val="24"/>
          <w:highlight w:val="none"/>
        </w:rPr>
        <w:t>，了解</w:t>
      </w:r>
      <w:r>
        <w:rPr>
          <w:rFonts w:hint="eastAsia" w:asciiTheme="minorEastAsia" w:hAnsiTheme="minorEastAsia" w:eastAsiaTheme="minorEastAsia" w:cstheme="minorEastAsia"/>
          <w:color w:val="auto"/>
          <w:sz w:val="24"/>
          <w:szCs w:val="24"/>
          <w:highlight w:val="none"/>
          <w:lang w:eastAsia="zh-CN"/>
        </w:rPr>
        <w:t>招标文件</w:t>
      </w:r>
      <w:r>
        <w:rPr>
          <w:rFonts w:hint="eastAsia" w:asciiTheme="minorEastAsia" w:hAnsiTheme="minorEastAsia" w:eastAsiaTheme="minorEastAsia" w:cstheme="minorEastAsia"/>
          <w:color w:val="auto"/>
          <w:sz w:val="24"/>
          <w:szCs w:val="24"/>
          <w:highlight w:val="none"/>
        </w:rPr>
        <w:t>的要求，按</w:t>
      </w:r>
      <w:r>
        <w:rPr>
          <w:rFonts w:hint="eastAsia" w:asciiTheme="minorEastAsia" w:hAnsiTheme="minorEastAsia" w:eastAsiaTheme="minorEastAsia" w:cstheme="minorEastAsia"/>
          <w:color w:val="auto"/>
          <w:sz w:val="24"/>
          <w:szCs w:val="24"/>
          <w:highlight w:val="none"/>
          <w:lang w:eastAsia="zh-CN"/>
        </w:rPr>
        <w:t>招标文件</w:t>
      </w:r>
      <w:r>
        <w:rPr>
          <w:rFonts w:hint="eastAsia" w:asciiTheme="minorEastAsia" w:hAnsiTheme="minorEastAsia" w:eastAsiaTheme="minorEastAsia" w:cstheme="minorEastAsia"/>
          <w:color w:val="auto"/>
          <w:sz w:val="24"/>
          <w:szCs w:val="24"/>
          <w:highlight w:val="none"/>
        </w:rPr>
        <w:t>的要求提供</w:t>
      </w:r>
      <w:r>
        <w:rPr>
          <w:rFonts w:hint="eastAsia" w:asciiTheme="minorEastAsia" w:hAnsiTheme="minorEastAsia" w:eastAsiaTheme="minorEastAsia" w:cstheme="minorEastAsia"/>
          <w:color w:val="auto"/>
          <w:sz w:val="24"/>
          <w:szCs w:val="24"/>
          <w:highlight w:val="none"/>
          <w:lang w:eastAsia="zh-CN"/>
        </w:rPr>
        <w:t>投标文件</w:t>
      </w:r>
      <w:r>
        <w:rPr>
          <w:rFonts w:hint="eastAsia" w:asciiTheme="minorEastAsia" w:hAnsiTheme="minorEastAsia" w:eastAsiaTheme="minorEastAsia" w:cstheme="minorEastAsia"/>
          <w:color w:val="auto"/>
          <w:sz w:val="24"/>
          <w:szCs w:val="24"/>
          <w:highlight w:val="none"/>
        </w:rPr>
        <w:t>，并保证所提供的全部资料的真实性，以确保其投标对</w:t>
      </w:r>
      <w:r>
        <w:rPr>
          <w:rFonts w:hint="eastAsia" w:asciiTheme="minorEastAsia" w:hAnsiTheme="minorEastAsia" w:eastAsiaTheme="minorEastAsia" w:cstheme="minorEastAsia"/>
          <w:color w:val="auto"/>
          <w:sz w:val="24"/>
          <w:szCs w:val="24"/>
          <w:highlight w:val="none"/>
          <w:lang w:eastAsia="zh-CN"/>
        </w:rPr>
        <w:t>招标文件</w:t>
      </w:r>
      <w:r>
        <w:rPr>
          <w:rFonts w:hint="eastAsia" w:asciiTheme="minorEastAsia" w:hAnsiTheme="minorEastAsia" w:eastAsiaTheme="minorEastAsia" w:cstheme="minorEastAsia"/>
          <w:color w:val="auto"/>
          <w:sz w:val="24"/>
          <w:szCs w:val="24"/>
          <w:highlight w:val="none"/>
        </w:rPr>
        <w:t>做出实质性的响应，否则，其投标可能被拒绝。</w:t>
      </w:r>
    </w:p>
    <w:p w14:paraId="0C5E164B">
      <w:pPr>
        <w:keepNext w:val="0"/>
        <w:keepLines w:val="0"/>
        <w:pageBreakBefore w:val="0"/>
        <w:widowControl w:val="0"/>
        <w:kinsoku/>
        <w:wordWrap/>
        <w:overflowPunct/>
        <w:topLinePunct w:val="0"/>
        <w:bidi w:val="0"/>
        <w:spacing w:line="360" w:lineRule="auto"/>
        <w:ind w:firstLine="482" w:firstLineChars="200"/>
        <w:textAlignment w:val="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bCs/>
          <w:color w:val="auto"/>
          <w:sz w:val="24"/>
          <w:szCs w:val="24"/>
          <w:highlight w:val="none"/>
          <w:lang w:val="en-US" w:eastAsia="zh-CN"/>
        </w:rPr>
        <w:t>10、</w:t>
      </w:r>
      <w:r>
        <w:rPr>
          <w:rFonts w:hint="eastAsia" w:asciiTheme="minorEastAsia" w:hAnsiTheme="minorEastAsia" w:eastAsiaTheme="minorEastAsia" w:cstheme="minorEastAsia"/>
          <w:b/>
          <w:color w:val="auto"/>
          <w:sz w:val="24"/>
          <w:szCs w:val="24"/>
          <w:highlight w:val="none"/>
          <w:lang w:eastAsia="zh-CN"/>
        </w:rPr>
        <w:t>投标文件</w:t>
      </w:r>
      <w:r>
        <w:rPr>
          <w:rFonts w:hint="eastAsia" w:asciiTheme="minorEastAsia" w:hAnsiTheme="minorEastAsia" w:eastAsiaTheme="minorEastAsia" w:cstheme="minorEastAsia"/>
          <w:b/>
          <w:color w:val="auto"/>
          <w:sz w:val="24"/>
          <w:szCs w:val="24"/>
          <w:highlight w:val="none"/>
        </w:rPr>
        <w:t>语言和度量单位</w:t>
      </w:r>
      <w:r>
        <w:rPr>
          <w:rFonts w:hint="eastAsia" w:asciiTheme="minorEastAsia" w:hAnsiTheme="minorEastAsia" w:eastAsiaTheme="minorEastAsia" w:cstheme="minorEastAsia"/>
          <w:b/>
          <w:color w:val="auto"/>
          <w:sz w:val="24"/>
          <w:szCs w:val="24"/>
          <w:highlight w:val="none"/>
        </w:rPr>
        <w:tab/>
      </w:r>
    </w:p>
    <w:p w14:paraId="188F3660">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10.1</w:t>
      </w: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rPr>
        <w:t>的</w:t>
      </w:r>
      <w:r>
        <w:rPr>
          <w:rFonts w:hint="eastAsia" w:asciiTheme="minorEastAsia" w:hAnsiTheme="minorEastAsia" w:eastAsiaTheme="minorEastAsia" w:cstheme="minorEastAsia"/>
          <w:color w:val="auto"/>
          <w:sz w:val="24"/>
          <w:szCs w:val="24"/>
          <w:highlight w:val="none"/>
          <w:lang w:eastAsia="zh-CN"/>
        </w:rPr>
        <w:t>投标文件</w:t>
      </w:r>
      <w:r>
        <w:rPr>
          <w:rFonts w:hint="eastAsia" w:asciiTheme="minorEastAsia" w:hAnsiTheme="minorEastAsia" w:eastAsiaTheme="minorEastAsia" w:cstheme="minorEastAsia"/>
          <w:color w:val="auto"/>
          <w:sz w:val="24"/>
          <w:szCs w:val="24"/>
          <w:highlight w:val="none"/>
        </w:rPr>
        <w:t>以及</w:t>
      </w: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rPr>
        <w:t>与</w:t>
      </w:r>
      <w:r>
        <w:rPr>
          <w:rFonts w:hint="eastAsia" w:asciiTheme="minorEastAsia" w:hAnsiTheme="minorEastAsia" w:eastAsiaTheme="minorEastAsia" w:cstheme="minorEastAsia"/>
          <w:color w:val="auto"/>
          <w:sz w:val="24"/>
          <w:szCs w:val="24"/>
          <w:highlight w:val="none"/>
          <w:lang w:eastAsia="zh-CN"/>
        </w:rPr>
        <w:t>采购代理机构</w:t>
      </w:r>
      <w:r>
        <w:rPr>
          <w:rFonts w:hint="eastAsia" w:asciiTheme="minorEastAsia" w:hAnsiTheme="minorEastAsia" w:eastAsiaTheme="minorEastAsia" w:cstheme="minorEastAsia"/>
          <w:color w:val="auto"/>
          <w:sz w:val="24"/>
          <w:szCs w:val="24"/>
          <w:highlight w:val="none"/>
        </w:rPr>
        <w:t>就有关招标活动的所有来往函电和文件均应使用中文。如果</w:t>
      </w:r>
      <w:r>
        <w:rPr>
          <w:rFonts w:hint="eastAsia" w:asciiTheme="minorEastAsia" w:hAnsiTheme="minorEastAsia" w:eastAsiaTheme="minorEastAsia" w:cstheme="minorEastAsia"/>
          <w:color w:val="auto"/>
          <w:sz w:val="24"/>
          <w:szCs w:val="24"/>
          <w:highlight w:val="none"/>
          <w:lang w:eastAsia="zh-CN"/>
        </w:rPr>
        <w:t>投标文件</w:t>
      </w:r>
      <w:r>
        <w:rPr>
          <w:rFonts w:hint="eastAsia" w:asciiTheme="minorEastAsia" w:hAnsiTheme="minorEastAsia" w:eastAsiaTheme="minorEastAsia" w:cstheme="minorEastAsia"/>
          <w:color w:val="auto"/>
          <w:sz w:val="24"/>
          <w:szCs w:val="24"/>
          <w:highlight w:val="none"/>
        </w:rPr>
        <w:t>或与投标有关的其它文件、信件及来往函电以其他语言书写，</w:t>
      </w: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rPr>
        <w:t>应将其译成中文。</w:t>
      </w:r>
    </w:p>
    <w:p w14:paraId="314CFD3A">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10.2</w:t>
      </w:r>
      <w:r>
        <w:rPr>
          <w:rFonts w:hint="eastAsia" w:asciiTheme="minorEastAsia" w:hAnsiTheme="minorEastAsia" w:eastAsiaTheme="minorEastAsia" w:cstheme="minorEastAsia"/>
          <w:color w:val="auto"/>
          <w:sz w:val="24"/>
          <w:szCs w:val="24"/>
          <w:highlight w:val="none"/>
          <w:lang w:eastAsia="zh-CN"/>
        </w:rPr>
        <w:t>投标文件</w:t>
      </w:r>
      <w:r>
        <w:rPr>
          <w:rFonts w:hint="eastAsia" w:asciiTheme="minorEastAsia" w:hAnsiTheme="minorEastAsia" w:eastAsiaTheme="minorEastAsia" w:cstheme="minorEastAsia"/>
          <w:color w:val="auto"/>
          <w:sz w:val="24"/>
          <w:szCs w:val="24"/>
          <w:highlight w:val="none"/>
        </w:rPr>
        <w:t>中所使用的计量单位除</w:t>
      </w:r>
      <w:r>
        <w:rPr>
          <w:rFonts w:hint="eastAsia" w:asciiTheme="minorEastAsia" w:hAnsiTheme="minorEastAsia" w:eastAsiaTheme="minorEastAsia" w:cstheme="minorEastAsia"/>
          <w:color w:val="auto"/>
          <w:sz w:val="24"/>
          <w:szCs w:val="24"/>
          <w:highlight w:val="none"/>
          <w:lang w:eastAsia="zh-CN"/>
        </w:rPr>
        <w:t>招标文件</w:t>
      </w:r>
      <w:r>
        <w:rPr>
          <w:rFonts w:hint="eastAsia" w:asciiTheme="minorEastAsia" w:hAnsiTheme="minorEastAsia" w:eastAsiaTheme="minorEastAsia" w:cstheme="minorEastAsia"/>
          <w:color w:val="auto"/>
          <w:sz w:val="24"/>
          <w:szCs w:val="24"/>
          <w:highlight w:val="none"/>
        </w:rPr>
        <w:t>中有特殊规定外，一律使用法定计量单位。</w:t>
      </w:r>
    </w:p>
    <w:p w14:paraId="51652290">
      <w:pPr>
        <w:keepNext w:val="0"/>
        <w:keepLines w:val="0"/>
        <w:pageBreakBefore w:val="0"/>
        <w:widowControl w:val="0"/>
        <w:kinsoku/>
        <w:wordWrap/>
        <w:overflowPunct/>
        <w:topLinePunct w:val="0"/>
        <w:bidi w:val="0"/>
        <w:spacing w:line="360" w:lineRule="auto"/>
        <w:ind w:firstLine="482" w:firstLineChars="200"/>
        <w:textAlignment w:val="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lang w:val="en-US" w:eastAsia="zh-CN"/>
        </w:rPr>
        <w:t>11、</w:t>
      </w:r>
      <w:r>
        <w:rPr>
          <w:rFonts w:hint="eastAsia" w:asciiTheme="minorEastAsia" w:hAnsiTheme="minorEastAsia" w:eastAsiaTheme="minorEastAsia" w:cstheme="minorEastAsia"/>
          <w:b/>
          <w:color w:val="auto"/>
          <w:sz w:val="24"/>
          <w:szCs w:val="24"/>
          <w:highlight w:val="none"/>
          <w:lang w:eastAsia="zh-CN"/>
        </w:rPr>
        <w:t>投标文件</w:t>
      </w:r>
      <w:r>
        <w:rPr>
          <w:rFonts w:hint="eastAsia" w:asciiTheme="minorEastAsia" w:hAnsiTheme="minorEastAsia" w:eastAsiaTheme="minorEastAsia" w:cstheme="minorEastAsia"/>
          <w:b/>
          <w:color w:val="auto"/>
          <w:sz w:val="24"/>
          <w:szCs w:val="24"/>
          <w:highlight w:val="none"/>
        </w:rPr>
        <w:t>的组成</w:t>
      </w:r>
    </w:p>
    <w:p w14:paraId="20D73F60">
      <w:pPr>
        <w:keepNext w:val="0"/>
        <w:keepLines w:val="0"/>
        <w:pageBreakBefore w:val="0"/>
        <w:widowControl w:val="0"/>
        <w:kinsoku/>
        <w:wordWrap/>
        <w:overflowPunct/>
        <w:topLinePunct w:val="0"/>
        <w:bidi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11.1</w:t>
      </w: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rPr>
        <w:t>应按下列顺序排列</w:t>
      </w:r>
      <w:r>
        <w:rPr>
          <w:rFonts w:hint="eastAsia" w:asciiTheme="minorEastAsia" w:hAnsiTheme="minorEastAsia" w:eastAsiaTheme="minorEastAsia" w:cstheme="minorEastAsia"/>
          <w:color w:val="auto"/>
          <w:sz w:val="24"/>
          <w:szCs w:val="24"/>
          <w:highlight w:val="none"/>
          <w:lang w:eastAsia="zh-CN"/>
        </w:rPr>
        <w:t>投标文件</w:t>
      </w:r>
      <w:r>
        <w:rPr>
          <w:rFonts w:hint="eastAsia" w:asciiTheme="minorEastAsia" w:hAnsiTheme="minorEastAsia" w:eastAsiaTheme="minorEastAsia" w:cstheme="minorEastAsia"/>
          <w:color w:val="auto"/>
          <w:sz w:val="24"/>
          <w:szCs w:val="24"/>
          <w:highlight w:val="none"/>
        </w:rPr>
        <w:t>：</w:t>
      </w:r>
    </w:p>
    <w:p w14:paraId="14AE63CB">
      <w:pPr>
        <w:keepNext w:val="0"/>
        <w:keepLines w:val="0"/>
        <w:pageBreakBefore w:val="0"/>
        <w:widowControl w:val="0"/>
        <w:kinsoku/>
        <w:wordWrap/>
        <w:overflowPunct/>
        <w:topLinePunct w:val="0"/>
        <w:autoSpaceDE/>
        <w:autoSpaceDN/>
        <w:bidi w:val="0"/>
        <w:adjustRightInd/>
        <w:snapToGrid/>
        <w:spacing w:line="460" w:lineRule="exact"/>
        <w:ind w:firstLine="482" w:firstLineChars="200"/>
        <w:textAlignment w:val="auto"/>
        <w:rPr>
          <w:rFonts w:hint="eastAsia" w:ascii="宋体" w:hAnsi="宋体" w:eastAsia="宋体" w:cs="宋体"/>
          <w:b/>
          <w:bCs/>
          <w:color w:val="auto"/>
          <w:sz w:val="24"/>
          <w:szCs w:val="24"/>
          <w:highlight w:val="none"/>
          <w:shd w:val="clear" w:color="auto" w:fill="auto"/>
          <w:lang w:val="en-US" w:eastAsia="zh-CN"/>
        </w:rPr>
      </w:pPr>
      <w:r>
        <w:rPr>
          <w:rFonts w:hint="eastAsia" w:ascii="宋体" w:hAnsi="宋体" w:eastAsia="宋体" w:cs="宋体"/>
          <w:b/>
          <w:bCs/>
          <w:color w:val="auto"/>
          <w:sz w:val="24"/>
          <w:szCs w:val="24"/>
          <w:highlight w:val="none"/>
          <w:shd w:val="clear" w:color="auto" w:fill="auto"/>
          <w:lang w:val="en-US" w:eastAsia="zh-CN"/>
        </w:rPr>
        <w:t>一、资格</w:t>
      </w:r>
      <w:r>
        <w:rPr>
          <w:rFonts w:hint="eastAsia" w:ascii="宋体" w:hAnsi="宋体" w:cs="宋体"/>
          <w:b/>
          <w:bCs/>
          <w:color w:val="auto"/>
          <w:sz w:val="24"/>
          <w:szCs w:val="24"/>
          <w:highlight w:val="none"/>
          <w:shd w:val="clear" w:color="auto" w:fill="auto"/>
          <w:lang w:val="en-US" w:eastAsia="zh-CN"/>
        </w:rPr>
        <w:t>（审查）</w:t>
      </w:r>
      <w:r>
        <w:rPr>
          <w:rFonts w:hint="eastAsia" w:ascii="宋体" w:hAnsi="宋体" w:eastAsia="宋体" w:cs="宋体"/>
          <w:b/>
          <w:bCs/>
          <w:color w:val="auto"/>
          <w:sz w:val="24"/>
          <w:szCs w:val="24"/>
          <w:highlight w:val="none"/>
          <w:shd w:val="clear" w:color="auto" w:fill="auto"/>
          <w:lang w:val="en-US" w:eastAsia="zh-CN"/>
        </w:rPr>
        <w:t>证明文件</w:t>
      </w:r>
    </w:p>
    <w:p w14:paraId="788A7EC3">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hint="eastAsia" w:ascii="宋体" w:hAnsi="宋体" w:cs="宋体"/>
          <w:color w:val="auto"/>
          <w:sz w:val="24"/>
          <w:szCs w:val="24"/>
          <w:highlight w:val="none"/>
          <w:shd w:val="clear" w:color="auto" w:fill="auto"/>
        </w:rPr>
      </w:pPr>
      <w:r>
        <w:rPr>
          <w:rFonts w:hint="eastAsia" w:ascii="宋体" w:hAnsi="宋体" w:cs="宋体"/>
          <w:color w:val="auto"/>
          <w:sz w:val="24"/>
          <w:szCs w:val="24"/>
          <w:highlight w:val="none"/>
          <w:shd w:val="clear" w:color="auto" w:fill="auto"/>
        </w:rPr>
        <w:t>1、具有独立承担民事责任的能力</w:t>
      </w:r>
    </w:p>
    <w:p w14:paraId="5F4F0191">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hint="eastAsia" w:ascii="宋体" w:hAnsi="宋体" w:cs="宋体"/>
          <w:color w:val="auto"/>
          <w:sz w:val="24"/>
          <w:szCs w:val="24"/>
          <w:highlight w:val="none"/>
          <w:shd w:val="clear" w:color="auto" w:fill="auto"/>
        </w:rPr>
      </w:pPr>
      <w:r>
        <w:rPr>
          <w:rFonts w:hint="eastAsia" w:ascii="宋体" w:hAnsi="宋体" w:cs="宋体"/>
          <w:color w:val="auto"/>
          <w:sz w:val="24"/>
          <w:szCs w:val="24"/>
          <w:highlight w:val="none"/>
          <w:shd w:val="clear" w:color="auto" w:fill="auto"/>
          <w:lang w:val="en-US" w:eastAsia="zh-CN"/>
        </w:rPr>
        <w:t>2、</w:t>
      </w:r>
      <w:r>
        <w:rPr>
          <w:rFonts w:hint="eastAsia" w:ascii="宋体" w:hAnsi="宋体" w:cs="宋体"/>
          <w:color w:val="auto"/>
          <w:sz w:val="24"/>
          <w:szCs w:val="24"/>
          <w:highlight w:val="none"/>
          <w:shd w:val="clear" w:color="auto" w:fill="auto"/>
        </w:rPr>
        <w:t>良好的商业信誉和健全的财务会计制度</w:t>
      </w:r>
    </w:p>
    <w:p w14:paraId="3702244E">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hint="eastAsia" w:ascii="宋体" w:hAnsi="宋体" w:cs="宋体"/>
          <w:color w:val="auto"/>
          <w:sz w:val="24"/>
          <w:szCs w:val="24"/>
          <w:highlight w:val="none"/>
          <w:shd w:val="clear" w:color="auto" w:fill="auto"/>
        </w:rPr>
      </w:pPr>
      <w:r>
        <w:rPr>
          <w:rFonts w:hint="eastAsia" w:ascii="宋体" w:hAnsi="宋体" w:cs="宋体"/>
          <w:color w:val="auto"/>
          <w:sz w:val="24"/>
          <w:szCs w:val="24"/>
          <w:highlight w:val="none"/>
          <w:shd w:val="clear" w:color="auto" w:fill="auto"/>
          <w:lang w:val="en-US" w:eastAsia="zh-CN"/>
        </w:rPr>
        <w:t>3</w:t>
      </w:r>
      <w:r>
        <w:rPr>
          <w:rFonts w:hint="eastAsia" w:ascii="宋体" w:hAnsi="宋体" w:cs="宋体"/>
          <w:color w:val="auto"/>
          <w:sz w:val="24"/>
          <w:szCs w:val="24"/>
          <w:highlight w:val="none"/>
          <w:shd w:val="clear" w:color="auto" w:fill="auto"/>
        </w:rPr>
        <w:t>、依法缴纳税收和社会保障资金的良好记录</w:t>
      </w:r>
    </w:p>
    <w:p w14:paraId="41ED23A2">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hint="eastAsia" w:ascii="宋体" w:hAnsi="宋体" w:cs="宋体"/>
          <w:color w:val="auto"/>
          <w:sz w:val="24"/>
          <w:szCs w:val="24"/>
          <w:highlight w:val="none"/>
          <w:shd w:val="clear" w:color="auto" w:fill="auto"/>
        </w:rPr>
      </w:pPr>
      <w:r>
        <w:rPr>
          <w:rFonts w:hint="eastAsia" w:ascii="宋体" w:hAnsi="宋体" w:cs="宋体"/>
          <w:color w:val="auto"/>
          <w:sz w:val="24"/>
          <w:szCs w:val="24"/>
          <w:highlight w:val="none"/>
          <w:shd w:val="clear" w:color="auto" w:fill="auto"/>
          <w:lang w:val="en-US" w:eastAsia="zh-CN"/>
        </w:rPr>
        <w:t>4</w:t>
      </w:r>
      <w:r>
        <w:rPr>
          <w:rFonts w:hint="eastAsia" w:ascii="宋体" w:hAnsi="宋体" w:cs="宋体"/>
          <w:color w:val="auto"/>
          <w:sz w:val="24"/>
          <w:szCs w:val="24"/>
          <w:highlight w:val="none"/>
          <w:shd w:val="clear" w:color="auto" w:fill="auto"/>
        </w:rPr>
        <w:t>、履行合同所必需的设备和专业技术能力的承诺函</w:t>
      </w:r>
    </w:p>
    <w:p w14:paraId="20E806DB">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hint="eastAsia" w:ascii="宋体" w:hAnsi="宋体" w:cs="宋体"/>
          <w:color w:val="auto"/>
          <w:sz w:val="24"/>
          <w:szCs w:val="24"/>
          <w:highlight w:val="none"/>
          <w:shd w:val="clear" w:color="auto" w:fill="auto"/>
        </w:rPr>
      </w:pPr>
      <w:r>
        <w:rPr>
          <w:rFonts w:hint="eastAsia" w:ascii="宋体" w:hAnsi="宋体" w:cs="宋体"/>
          <w:color w:val="auto"/>
          <w:sz w:val="24"/>
          <w:szCs w:val="24"/>
          <w:highlight w:val="none"/>
          <w:shd w:val="clear" w:color="auto" w:fill="auto"/>
          <w:lang w:val="en-US" w:eastAsia="zh-CN"/>
        </w:rPr>
        <w:t>5</w:t>
      </w:r>
      <w:r>
        <w:rPr>
          <w:rFonts w:hint="eastAsia" w:ascii="宋体" w:hAnsi="宋体" w:cs="宋体"/>
          <w:color w:val="auto"/>
          <w:sz w:val="24"/>
          <w:szCs w:val="24"/>
          <w:highlight w:val="none"/>
          <w:shd w:val="clear" w:color="auto" w:fill="auto"/>
        </w:rPr>
        <w:t>、参加政府采购活动前3年内，在经营活动中没有重大违法记录的书面声明函</w:t>
      </w:r>
    </w:p>
    <w:p w14:paraId="0C9C6B56">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hint="eastAsia" w:ascii="宋体" w:hAnsi="宋体" w:cs="宋体"/>
          <w:color w:val="auto"/>
          <w:sz w:val="24"/>
          <w:szCs w:val="24"/>
          <w:highlight w:val="none"/>
          <w:shd w:val="clear" w:color="auto" w:fill="auto"/>
          <w:lang w:val="en-US" w:eastAsia="zh-CN"/>
        </w:rPr>
      </w:pPr>
      <w:r>
        <w:rPr>
          <w:rFonts w:hint="eastAsia" w:ascii="宋体" w:hAnsi="宋体" w:cs="宋体"/>
          <w:color w:val="auto"/>
          <w:sz w:val="24"/>
          <w:szCs w:val="24"/>
          <w:highlight w:val="none"/>
          <w:shd w:val="clear" w:color="auto" w:fill="auto"/>
          <w:lang w:val="en-US" w:eastAsia="zh-CN"/>
        </w:rPr>
        <w:t>6、限制性为承诺书</w:t>
      </w:r>
    </w:p>
    <w:p w14:paraId="6C629C6F">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hint="eastAsia" w:ascii="宋体" w:hAnsi="宋体" w:cs="宋体"/>
          <w:color w:val="auto"/>
          <w:sz w:val="24"/>
          <w:szCs w:val="24"/>
          <w:highlight w:val="none"/>
          <w:shd w:val="clear" w:color="auto" w:fill="auto"/>
          <w:lang w:val="en-US" w:eastAsia="zh-CN"/>
        </w:rPr>
      </w:pPr>
      <w:r>
        <w:rPr>
          <w:rFonts w:hint="eastAsia" w:ascii="宋体" w:hAnsi="宋体" w:cs="宋体"/>
          <w:color w:val="auto"/>
          <w:sz w:val="24"/>
          <w:szCs w:val="24"/>
          <w:highlight w:val="none"/>
          <w:shd w:val="clear" w:color="auto" w:fill="auto"/>
          <w:lang w:val="en-US" w:eastAsia="zh-CN"/>
        </w:rPr>
        <w:t>7、投标保证金</w:t>
      </w:r>
    </w:p>
    <w:p w14:paraId="02B40E87">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hint="default"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8、中小企业声明函</w:t>
      </w:r>
    </w:p>
    <w:p w14:paraId="3FA24D91">
      <w:pPr>
        <w:keepNext w:val="0"/>
        <w:keepLines w:val="0"/>
        <w:pageBreakBefore w:val="0"/>
        <w:widowControl w:val="0"/>
        <w:kinsoku/>
        <w:wordWrap/>
        <w:overflowPunct/>
        <w:topLinePunct w:val="0"/>
        <w:autoSpaceDE/>
        <w:autoSpaceDN/>
        <w:bidi w:val="0"/>
        <w:adjustRightInd/>
        <w:snapToGrid/>
        <w:spacing w:line="460" w:lineRule="exact"/>
        <w:ind w:firstLine="482" w:firstLineChars="200"/>
        <w:textAlignment w:val="auto"/>
        <w:rPr>
          <w:rFonts w:hint="eastAsia" w:ascii="宋体" w:hAnsi="宋体" w:cs="宋体"/>
          <w:b/>
          <w:bCs/>
          <w:color w:val="auto"/>
          <w:sz w:val="24"/>
          <w:szCs w:val="24"/>
          <w:highlight w:val="none"/>
          <w:shd w:val="clear" w:color="auto" w:fill="auto"/>
          <w:lang w:val="en-US" w:eastAsia="zh-CN"/>
        </w:rPr>
      </w:pPr>
      <w:r>
        <w:rPr>
          <w:rFonts w:hint="eastAsia" w:ascii="宋体" w:hAnsi="宋体" w:cs="宋体"/>
          <w:b/>
          <w:bCs/>
          <w:color w:val="auto"/>
          <w:sz w:val="24"/>
          <w:szCs w:val="24"/>
          <w:highlight w:val="none"/>
          <w:shd w:val="clear" w:color="auto" w:fill="auto"/>
          <w:lang w:val="en-US" w:eastAsia="zh-CN"/>
        </w:rPr>
        <w:t>二、报价文件</w:t>
      </w:r>
    </w:p>
    <w:p w14:paraId="0607A46F">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hint="eastAsia" w:ascii="宋体" w:hAnsi="宋体" w:cs="宋体"/>
          <w:color w:val="auto"/>
          <w:sz w:val="24"/>
          <w:szCs w:val="24"/>
          <w:highlight w:val="none"/>
          <w:shd w:val="clear" w:color="auto" w:fill="auto"/>
        </w:rPr>
      </w:pPr>
      <w:r>
        <w:rPr>
          <w:rFonts w:hint="eastAsia" w:ascii="宋体" w:hAnsi="宋体" w:cs="宋体"/>
          <w:b w:val="0"/>
          <w:bCs w:val="0"/>
          <w:color w:val="auto"/>
          <w:sz w:val="24"/>
          <w:szCs w:val="24"/>
          <w:highlight w:val="none"/>
          <w:shd w:val="clear" w:color="auto" w:fill="auto"/>
          <w:lang w:val="en-US" w:eastAsia="zh-CN"/>
        </w:rPr>
        <w:t>1.1</w:t>
      </w:r>
      <w:r>
        <w:rPr>
          <w:rFonts w:hint="eastAsia" w:ascii="宋体" w:hAnsi="宋体" w:cs="宋体"/>
          <w:color w:val="auto"/>
          <w:sz w:val="24"/>
          <w:szCs w:val="24"/>
          <w:highlight w:val="none"/>
          <w:shd w:val="clear" w:color="auto" w:fill="auto"/>
        </w:rPr>
        <w:t>报价一览表</w:t>
      </w:r>
    </w:p>
    <w:p w14:paraId="3DE541E7">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hint="eastAsia" w:ascii="宋体" w:hAnsi="宋体" w:cs="宋体"/>
          <w:color w:val="auto"/>
          <w:sz w:val="24"/>
          <w:szCs w:val="24"/>
          <w:highlight w:val="none"/>
          <w:shd w:val="clear" w:color="auto" w:fill="auto"/>
          <w:lang w:val="en-US" w:eastAsia="zh-CN"/>
        </w:rPr>
      </w:pPr>
      <w:r>
        <w:rPr>
          <w:rFonts w:hint="eastAsia" w:ascii="宋体" w:hAnsi="宋体" w:cs="宋体"/>
          <w:b w:val="0"/>
          <w:bCs w:val="0"/>
          <w:color w:val="auto"/>
          <w:sz w:val="24"/>
          <w:szCs w:val="24"/>
          <w:highlight w:val="none"/>
          <w:shd w:val="clear" w:color="auto" w:fill="auto"/>
          <w:lang w:val="en-US" w:eastAsia="zh-CN"/>
        </w:rPr>
        <w:t>1.2分项报价表</w:t>
      </w:r>
      <w:r>
        <w:rPr>
          <w:rFonts w:hint="eastAsia" w:ascii="宋体" w:hAnsi="宋体" w:cs="宋体"/>
          <w:color w:val="auto"/>
          <w:sz w:val="24"/>
          <w:szCs w:val="24"/>
          <w:highlight w:val="none"/>
          <w:shd w:val="clear" w:color="auto" w:fill="auto"/>
          <w:lang w:val="en-US" w:eastAsia="zh-CN"/>
        </w:rPr>
        <w:t>（标项一）</w:t>
      </w:r>
    </w:p>
    <w:p w14:paraId="3599751E">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hint="default" w:eastAsia="宋体"/>
          <w:lang w:val="en-US" w:eastAsia="zh-CN"/>
        </w:rPr>
      </w:pPr>
      <w:r>
        <w:rPr>
          <w:rFonts w:hint="eastAsia" w:ascii="宋体" w:hAnsi="宋体" w:cs="宋体"/>
          <w:b w:val="0"/>
          <w:bCs w:val="0"/>
          <w:color w:val="auto"/>
          <w:sz w:val="24"/>
          <w:szCs w:val="24"/>
          <w:highlight w:val="none"/>
          <w:shd w:val="clear" w:color="auto" w:fill="auto"/>
          <w:lang w:val="en-US" w:eastAsia="zh-CN"/>
        </w:rPr>
        <w:t>1.2分项报价表</w:t>
      </w:r>
      <w:r>
        <w:rPr>
          <w:rFonts w:hint="eastAsia" w:ascii="宋体" w:hAnsi="宋体" w:cs="宋体"/>
          <w:color w:val="auto"/>
          <w:sz w:val="24"/>
          <w:szCs w:val="24"/>
          <w:highlight w:val="none"/>
          <w:shd w:val="clear" w:color="auto" w:fill="auto"/>
          <w:lang w:val="en-US" w:eastAsia="zh-CN"/>
        </w:rPr>
        <w:t>（标项二）</w:t>
      </w:r>
    </w:p>
    <w:p w14:paraId="703518FD">
      <w:pPr>
        <w:keepNext w:val="0"/>
        <w:keepLines w:val="0"/>
        <w:pageBreakBefore w:val="0"/>
        <w:widowControl w:val="0"/>
        <w:kinsoku/>
        <w:wordWrap/>
        <w:overflowPunct/>
        <w:topLinePunct w:val="0"/>
        <w:autoSpaceDE/>
        <w:autoSpaceDN/>
        <w:bidi w:val="0"/>
        <w:adjustRightInd/>
        <w:snapToGrid/>
        <w:spacing w:line="460" w:lineRule="exact"/>
        <w:ind w:firstLine="482" w:firstLineChars="200"/>
        <w:textAlignment w:val="auto"/>
        <w:rPr>
          <w:rFonts w:hint="eastAsia" w:ascii="宋体" w:hAnsi="宋体" w:cs="宋体"/>
          <w:b/>
          <w:bCs/>
          <w:color w:val="auto"/>
          <w:sz w:val="24"/>
          <w:szCs w:val="24"/>
          <w:highlight w:val="none"/>
          <w:shd w:val="clear" w:color="auto" w:fill="auto"/>
          <w:lang w:val="en-US" w:eastAsia="zh-CN"/>
        </w:rPr>
      </w:pPr>
      <w:r>
        <w:rPr>
          <w:rFonts w:hint="eastAsia" w:ascii="宋体" w:hAnsi="宋体" w:cs="宋体"/>
          <w:b/>
          <w:bCs/>
          <w:color w:val="auto"/>
          <w:sz w:val="24"/>
          <w:szCs w:val="24"/>
          <w:highlight w:val="none"/>
          <w:shd w:val="clear" w:color="auto" w:fill="auto"/>
          <w:lang w:val="en-US" w:eastAsia="zh-CN"/>
        </w:rPr>
        <w:t>三、商务、技术文件</w:t>
      </w:r>
    </w:p>
    <w:p w14:paraId="3A78F0B7">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hint="eastAsia" w:ascii="宋体" w:hAnsi="宋体" w:cs="宋体"/>
          <w:color w:val="auto"/>
          <w:sz w:val="24"/>
          <w:szCs w:val="24"/>
          <w:highlight w:val="none"/>
          <w:shd w:val="clear" w:color="auto" w:fill="auto"/>
        </w:rPr>
      </w:pPr>
      <w:r>
        <w:rPr>
          <w:rFonts w:hint="eastAsia" w:ascii="宋体" w:hAnsi="宋体" w:cs="宋体"/>
          <w:color w:val="auto"/>
          <w:sz w:val="24"/>
          <w:szCs w:val="24"/>
          <w:highlight w:val="none"/>
          <w:shd w:val="clear" w:color="auto" w:fill="auto"/>
        </w:rPr>
        <w:t>1、投标函</w:t>
      </w:r>
    </w:p>
    <w:p w14:paraId="79A10A08">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hint="eastAsia" w:ascii="宋体" w:hAnsi="宋体" w:cs="宋体"/>
          <w:color w:val="auto"/>
          <w:sz w:val="24"/>
          <w:szCs w:val="24"/>
          <w:highlight w:val="none"/>
          <w:shd w:val="clear" w:color="auto" w:fill="auto"/>
        </w:rPr>
      </w:pPr>
      <w:r>
        <w:rPr>
          <w:rFonts w:hint="eastAsia" w:ascii="宋体" w:hAnsi="宋体" w:cs="宋体"/>
          <w:color w:val="auto"/>
          <w:sz w:val="24"/>
          <w:szCs w:val="24"/>
          <w:highlight w:val="none"/>
          <w:shd w:val="clear" w:color="auto" w:fill="auto"/>
        </w:rPr>
        <w:t>2、法定代表人（或非法人组织负责人）身份证明书</w:t>
      </w:r>
    </w:p>
    <w:p w14:paraId="7810F0F7">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hint="eastAsia" w:ascii="宋体" w:hAnsi="宋体" w:cs="宋体"/>
          <w:color w:val="auto"/>
          <w:sz w:val="24"/>
          <w:szCs w:val="24"/>
          <w:highlight w:val="none"/>
          <w:shd w:val="clear" w:color="auto" w:fill="auto"/>
        </w:rPr>
      </w:pPr>
      <w:r>
        <w:rPr>
          <w:rFonts w:hint="eastAsia" w:ascii="宋体" w:hAnsi="宋体" w:cs="宋体"/>
          <w:color w:val="auto"/>
          <w:sz w:val="24"/>
          <w:szCs w:val="24"/>
          <w:highlight w:val="none"/>
          <w:shd w:val="clear" w:color="auto" w:fill="auto"/>
          <w:lang w:val="en-US" w:eastAsia="zh-CN"/>
        </w:rPr>
        <w:t>3、</w:t>
      </w:r>
      <w:r>
        <w:rPr>
          <w:rFonts w:hint="eastAsia" w:ascii="宋体" w:hAnsi="宋体" w:cs="宋体"/>
          <w:color w:val="auto"/>
          <w:sz w:val="24"/>
          <w:szCs w:val="24"/>
          <w:highlight w:val="none"/>
          <w:shd w:val="clear" w:color="auto" w:fill="auto"/>
        </w:rPr>
        <w:t>法定代表人（或非法人组织负责人）授权委托书</w:t>
      </w:r>
    </w:p>
    <w:p w14:paraId="5387F56F">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hint="eastAsia" w:ascii="宋体" w:hAnsi="宋体" w:cs="宋体"/>
          <w:color w:val="auto"/>
          <w:sz w:val="24"/>
          <w:szCs w:val="24"/>
          <w:highlight w:val="none"/>
          <w:shd w:val="clear" w:color="auto" w:fill="auto"/>
        </w:rPr>
      </w:pPr>
      <w:r>
        <w:rPr>
          <w:rFonts w:hint="eastAsia" w:ascii="宋体" w:hAnsi="宋体" w:cs="宋体"/>
          <w:color w:val="auto"/>
          <w:sz w:val="24"/>
          <w:szCs w:val="24"/>
          <w:highlight w:val="none"/>
          <w:shd w:val="clear" w:color="auto" w:fill="auto"/>
          <w:lang w:val="en-US" w:eastAsia="zh-CN"/>
        </w:rPr>
        <w:t>4、</w:t>
      </w:r>
      <w:r>
        <w:rPr>
          <w:rFonts w:hint="eastAsia" w:ascii="宋体" w:hAnsi="宋体" w:cs="宋体"/>
          <w:color w:val="auto"/>
          <w:sz w:val="24"/>
          <w:szCs w:val="24"/>
          <w:highlight w:val="none"/>
          <w:shd w:val="clear" w:color="auto" w:fill="auto"/>
        </w:rPr>
        <w:t>反商业贿赂承诺书</w:t>
      </w:r>
    </w:p>
    <w:p w14:paraId="1611D5A6">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480" w:firstLineChars="200"/>
        <w:textAlignment w:val="auto"/>
        <w:rPr>
          <w:rFonts w:hint="eastAsia" w:ascii="宋体" w:hAnsi="宋体" w:cs="宋体"/>
          <w:color w:val="auto"/>
          <w:sz w:val="24"/>
          <w:szCs w:val="24"/>
          <w:highlight w:val="none"/>
          <w:shd w:val="clear" w:color="auto" w:fill="auto"/>
          <w:lang w:val="en-US" w:eastAsia="zh-CN"/>
        </w:rPr>
      </w:pPr>
      <w:r>
        <w:rPr>
          <w:rFonts w:hint="eastAsia" w:ascii="宋体" w:hAnsi="宋体" w:cs="宋体"/>
          <w:color w:val="auto"/>
          <w:sz w:val="24"/>
          <w:szCs w:val="24"/>
          <w:highlight w:val="none"/>
          <w:shd w:val="clear" w:color="auto" w:fill="auto"/>
          <w:lang w:val="en-US" w:eastAsia="zh-CN"/>
        </w:rPr>
        <w:t>5、供应商参与政府采购活动（招投标活动）无异议承诺书</w:t>
      </w:r>
    </w:p>
    <w:p w14:paraId="403111CD">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480" w:firstLineChars="200"/>
        <w:textAlignment w:val="auto"/>
        <w:rPr>
          <w:rFonts w:hint="eastAsia" w:ascii="宋体" w:hAnsi="宋体" w:cs="宋体"/>
          <w:color w:val="auto"/>
          <w:sz w:val="24"/>
          <w:szCs w:val="24"/>
          <w:highlight w:val="none"/>
          <w:shd w:val="clear" w:color="auto" w:fill="auto"/>
          <w:lang w:val="en-US" w:eastAsia="zh-CN"/>
        </w:rPr>
      </w:pPr>
      <w:r>
        <w:rPr>
          <w:rFonts w:hint="eastAsia" w:ascii="宋体" w:hAnsi="宋体" w:cs="宋体"/>
          <w:color w:val="auto"/>
          <w:sz w:val="24"/>
          <w:szCs w:val="24"/>
          <w:highlight w:val="none"/>
          <w:shd w:val="clear" w:color="auto" w:fill="auto"/>
          <w:lang w:val="en-US" w:eastAsia="zh-CN"/>
        </w:rPr>
        <w:t>6、不参与围标串标承诺书</w:t>
      </w:r>
    </w:p>
    <w:p w14:paraId="271AE04F">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480" w:firstLineChars="200"/>
        <w:textAlignment w:val="auto"/>
        <w:rPr>
          <w:rFonts w:hint="eastAsia" w:ascii="宋体" w:hAnsi="宋体" w:cs="宋体"/>
          <w:color w:val="auto"/>
          <w:sz w:val="24"/>
          <w:szCs w:val="24"/>
          <w:highlight w:val="none"/>
          <w:shd w:val="clear" w:color="auto" w:fill="auto"/>
          <w:lang w:val="en-US" w:eastAsia="zh-CN"/>
        </w:rPr>
      </w:pPr>
      <w:r>
        <w:rPr>
          <w:rFonts w:hint="eastAsia" w:ascii="宋体" w:hAnsi="宋体" w:cs="宋体"/>
          <w:color w:val="auto"/>
          <w:sz w:val="24"/>
          <w:szCs w:val="24"/>
          <w:highlight w:val="none"/>
          <w:shd w:val="clear" w:color="auto" w:fill="auto"/>
          <w:lang w:val="en-US" w:eastAsia="zh-CN"/>
        </w:rPr>
        <w:t>7、保密承诺书</w:t>
      </w:r>
    </w:p>
    <w:p w14:paraId="3159D16B">
      <w:pPr>
        <w:spacing w:line="460" w:lineRule="exact"/>
        <w:ind w:firstLine="480" w:firstLineChars="200"/>
        <w:rPr>
          <w:rFonts w:hint="eastAsia" w:ascii="宋体" w:hAnsi="宋体" w:cs="宋体"/>
          <w:color w:val="auto"/>
          <w:sz w:val="24"/>
          <w:szCs w:val="24"/>
          <w:highlight w:val="none"/>
          <w:shd w:val="clear" w:color="auto" w:fill="auto"/>
        </w:rPr>
      </w:pPr>
      <w:r>
        <w:rPr>
          <w:rFonts w:hint="eastAsia" w:ascii="宋体" w:hAnsi="宋体" w:cs="宋体"/>
          <w:color w:val="auto"/>
          <w:sz w:val="24"/>
          <w:szCs w:val="24"/>
          <w:highlight w:val="none"/>
          <w:shd w:val="clear" w:color="auto" w:fill="auto"/>
          <w:lang w:val="en-US" w:eastAsia="zh-CN"/>
        </w:rPr>
        <w:t>8、</w:t>
      </w:r>
      <w:r>
        <w:rPr>
          <w:rFonts w:hint="eastAsia" w:ascii="宋体" w:hAnsi="宋体" w:cs="宋体"/>
          <w:color w:val="auto"/>
          <w:sz w:val="24"/>
          <w:szCs w:val="24"/>
          <w:highlight w:val="none"/>
          <w:shd w:val="clear" w:color="auto" w:fill="auto"/>
        </w:rPr>
        <w:t>商务条款偏离表</w:t>
      </w:r>
    </w:p>
    <w:p w14:paraId="1F3C2E68">
      <w:pPr>
        <w:numPr>
          <w:ilvl w:val="0"/>
          <w:numId w:val="0"/>
        </w:numPr>
        <w:spacing w:line="460" w:lineRule="exact"/>
        <w:ind w:firstLine="480" w:firstLineChars="200"/>
        <w:rPr>
          <w:rFonts w:hint="eastAsia" w:ascii="宋体" w:hAnsi="宋体" w:cs="宋体"/>
          <w:color w:val="auto"/>
          <w:sz w:val="24"/>
          <w:szCs w:val="24"/>
          <w:highlight w:val="none"/>
          <w:shd w:val="clear" w:color="auto" w:fill="auto"/>
          <w:lang w:val="en-US" w:eastAsia="zh-CN"/>
        </w:rPr>
      </w:pPr>
      <w:r>
        <w:rPr>
          <w:rFonts w:hint="eastAsia" w:ascii="宋体" w:hAnsi="宋体" w:cs="宋体"/>
          <w:color w:val="auto"/>
          <w:sz w:val="24"/>
          <w:szCs w:val="24"/>
          <w:highlight w:val="none"/>
          <w:shd w:val="clear" w:color="auto" w:fill="auto"/>
          <w:lang w:val="en-US" w:eastAsia="zh-CN"/>
        </w:rPr>
        <w:t>9、供应商近五年（2020年01月01日至今）业绩案例一览表</w:t>
      </w:r>
    </w:p>
    <w:p w14:paraId="115E3F25">
      <w:pPr>
        <w:numPr>
          <w:ilvl w:val="0"/>
          <w:numId w:val="0"/>
        </w:numPr>
        <w:spacing w:line="460" w:lineRule="exact"/>
        <w:ind w:firstLine="480" w:firstLineChars="200"/>
        <w:rPr>
          <w:rFonts w:hint="default" w:ascii="Times New Roman" w:hAnsi="Times New Roman" w:eastAsia="宋体" w:cs="Times New Roman"/>
          <w:color w:val="auto"/>
          <w:sz w:val="24"/>
          <w:szCs w:val="24"/>
          <w:highlight w:val="none"/>
          <w:lang w:val="en-US" w:eastAsia="zh-CN"/>
        </w:rPr>
      </w:pPr>
      <w:r>
        <w:rPr>
          <w:rFonts w:hint="eastAsia" w:ascii="宋体" w:hAnsi="宋体" w:eastAsia="宋体" w:cs="宋体"/>
          <w:color w:val="auto"/>
          <w:sz w:val="24"/>
          <w:szCs w:val="24"/>
          <w:highlight w:val="none"/>
          <w:shd w:val="clear" w:color="auto" w:fill="auto"/>
          <w:lang w:val="en-US" w:eastAsia="zh-CN"/>
        </w:rPr>
        <w:t>1</w:t>
      </w:r>
      <w:r>
        <w:rPr>
          <w:rFonts w:hint="eastAsia" w:ascii="宋体" w:hAnsi="宋体" w:cs="宋体"/>
          <w:color w:val="auto"/>
          <w:sz w:val="24"/>
          <w:szCs w:val="24"/>
          <w:highlight w:val="none"/>
          <w:shd w:val="clear" w:color="auto" w:fill="auto"/>
          <w:lang w:val="en-US" w:eastAsia="zh-CN"/>
        </w:rPr>
        <w:t>0</w:t>
      </w:r>
      <w:r>
        <w:rPr>
          <w:rFonts w:hint="eastAsia" w:ascii="宋体" w:hAnsi="宋体" w:eastAsia="宋体" w:cs="宋体"/>
          <w:color w:val="auto"/>
          <w:sz w:val="24"/>
          <w:szCs w:val="24"/>
          <w:highlight w:val="none"/>
          <w:shd w:val="clear" w:color="auto" w:fill="auto"/>
          <w:lang w:val="en-US" w:eastAsia="zh-CN"/>
        </w:rPr>
        <w:t>、</w:t>
      </w:r>
      <w:r>
        <w:rPr>
          <w:rFonts w:hint="eastAsia" w:ascii="宋体" w:hAnsi="宋体" w:cs="宋体"/>
          <w:color w:val="auto"/>
          <w:sz w:val="24"/>
          <w:szCs w:val="24"/>
          <w:highlight w:val="none"/>
          <w:shd w:val="clear" w:color="auto" w:fill="auto"/>
          <w:lang w:val="en-US" w:eastAsia="zh-CN"/>
        </w:rPr>
        <w:t>拟派项目团队人员</w:t>
      </w:r>
    </w:p>
    <w:p w14:paraId="3DEBAA83">
      <w:pPr>
        <w:numPr>
          <w:ilvl w:val="0"/>
          <w:numId w:val="0"/>
        </w:numPr>
        <w:spacing w:line="460" w:lineRule="exact"/>
        <w:ind w:firstLine="480" w:firstLineChars="200"/>
        <w:rPr>
          <w:rFonts w:hint="eastAsia" w:ascii="宋体" w:hAnsi="宋体" w:cs="宋体"/>
          <w:color w:val="auto"/>
          <w:sz w:val="24"/>
          <w:szCs w:val="24"/>
          <w:highlight w:val="none"/>
          <w:shd w:val="clear" w:color="auto" w:fill="auto"/>
          <w:lang w:val="en-US" w:eastAsia="zh-CN"/>
        </w:rPr>
      </w:pPr>
      <w:r>
        <w:rPr>
          <w:rFonts w:hint="eastAsia" w:ascii="宋体" w:hAnsi="宋体" w:cs="宋体"/>
          <w:color w:val="auto"/>
          <w:sz w:val="24"/>
          <w:szCs w:val="24"/>
          <w:highlight w:val="none"/>
          <w:shd w:val="clear" w:color="auto" w:fill="auto"/>
          <w:lang w:val="en-US" w:eastAsia="zh-CN"/>
        </w:rPr>
        <w:t>标项一：11、后勤保障</w:t>
      </w:r>
    </w:p>
    <w:p w14:paraId="0DC4CE5C">
      <w:pPr>
        <w:numPr>
          <w:ilvl w:val="0"/>
          <w:numId w:val="0"/>
        </w:numPr>
        <w:spacing w:line="460" w:lineRule="exact"/>
        <w:ind w:firstLine="480" w:firstLineChars="200"/>
        <w:rPr>
          <w:rFonts w:hint="eastAsia" w:ascii="宋体" w:hAnsi="宋体" w:cs="宋体"/>
          <w:color w:val="auto"/>
          <w:sz w:val="24"/>
          <w:szCs w:val="24"/>
          <w:highlight w:val="none"/>
          <w:shd w:val="clear" w:color="auto" w:fill="auto"/>
          <w:lang w:val="en-US" w:eastAsia="zh-CN"/>
        </w:rPr>
      </w:pPr>
      <w:r>
        <w:rPr>
          <w:rFonts w:hint="eastAsia" w:ascii="宋体" w:hAnsi="宋体" w:cs="宋体"/>
          <w:color w:val="auto"/>
          <w:sz w:val="24"/>
          <w:szCs w:val="24"/>
          <w:highlight w:val="none"/>
          <w:shd w:val="clear" w:color="auto" w:fill="auto"/>
          <w:lang w:val="en-US" w:eastAsia="zh-CN"/>
        </w:rPr>
        <w:t>12、理解分析</w:t>
      </w:r>
    </w:p>
    <w:p w14:paraId="689137E6">
      <w:pPr>
        <w:numPr>
          <w:ilvl w:val="0"/>
          <w:numId w:val="0"/>
        </w:numPr>
        <w:spacing w:line="460" w:lineRule="exact"/>
        <w:ind w:firstLine="480" w:firstLineChars="200"/>
        <w:rPr>
          <w:rFonts w:hint="eastAsia" w:ascii="宋体" w:hAnsi="宋体" w:cs="宋体"/>
          <w:color w:val="auto"/>
          <w:sz w:val="24"/>
          <w:szCs w:val="24"/>
          <w:highlight w:val="none"/>
          <w:shd w:val="clear" w:color="auto" w:fill="auto"/>
          <w:lang w:val="en-US" w:eastAsia="zh-CN"/>
        </w:rPr>
      </w:pPr>
      <w:r>
        <w:rPr>
          <w:rFonts w:hint="eastAsia" w:ascii="宋体" w:hAnsi="宋体" w:cs="宋体"/>
          <w:color w:val="auto"/>
          <w:sz w:val="24"/>
          <w:szCs w:val="24"/>
          <w:highlight w:val="none"/>
          <w:shd w:val="clear" w:color="auto" w:fill="auto"/>
          <w:lang w:val="en-US" w:eastAsia="zh-CN"/>
        </w:rPr>
        <w:t>13、进度控制安排</w:t>
      </w:r>
    </w:p>
    <w:p w14:paraId="29C5345E">
      <w:pPr>
        <w:numPr>
          <w:ilvl w:val="0"/>
          <w:numId w:val="0"/>
        </w:numPr>
        <w:spacing w:line="460" w:lineRule="exact"/>
        <w:ind w:firstLine="480" w:firstLineChars="200"/>
        <w:rPr>
          <w:rFonts w:hint="default" w:ascii="宋体" w:hAnsi="宋体" w:cs="宋体"/>
          <w:color w:val="auto"/>
          <w:sz w:val="24"/>
          <w:szCs w:val="24"/>
          <w:highlight w:val="none"/>
          <w:shd w:val="clear" w:color="auto" w:fill="auto"/>
          <w:lang w:val="en-US" w:eastAsia="zh-CN"/>
        </w:rPr>
      </w:pPr>
      <w:r>
        <w:rPr>
          <w:rFonts w:hint="eastAsia" w:ascii="宋体" w:hAnsi="宋体" w:cs="宋体"/>
          <w:color w:val="auto"/>
          <w:sz w:val="24"/>
          <w:szCs w:val="24"/>
          <w:highlight w:val="none"/>
          <w:shd w:val="clear" w:color="auto" w:fill="auto"/>
          <w:lang w:val="en-US" w:eastAsia="zh-CN"/>
        </w:rPr>
        <w:t>14、服务方案</w:t>
      </w:r>
    </w:p>
    <w:p w14:paraId="7DD016A0">
      <w:pPr>
        <w:numPr>
          <w:ilvl w:val="0"/>
          <w:numId w:val="0"/>
        </w:numPr>
        <w:spacing w:line="460" w:lineRule="exact"/>
        <w:ind w:firstLine="480" w:firstLineChars="200"/>
        <w:rPr>
          <w:rFonts w:hint="default" w:ascii="宋体" w:hAnsi="宋体" w:cs="宋体"/>
          <w:color w:val="auto"/>
          <w:sz w:val="24"/>
          <w:szCs w:val="24"/>
          <w:highlight w:val="none"/>
          <w:shd w:val="clear" w:color="auto" w:fill="auto"/>
          <w:lang w:val="en-US" w:eastAsia="zh-CN"/>
        </w:rPr>
      </w:pPr>
      <w:r>
        <w:rPr>
          <w:rFonts w:hint="eastAsia" w:ascii="宋体" w:hAnsi="宋体" w:cs="宋体"/>
          <w:color w:val="auto"/>
          <w:sz w:val="24"/>
          <w:szCs w:val="24"/>
          <w:highlight w:val="none"/>
          <w:shd w:val="clear" w:color="auto" w:fill="auto"/>
          <w:lang w:val="en-US" w:eastAsia="zh-CN"/>
        </w:rPr>
        <w:t>15、安全保障及应急预案方案</w:t>
      </w:r>
    </w:p>
    <w:p w14:paraId="1FC550DE">
      <w:pPr>
        <w:numPr>
          <w:ilvl w:val="0"/>
          <w:numId w:val="0"/>
        </w:numPr>
        <w:spacing w:line="460" w:lineRule="exact"/>
        <w:ind w:firstLine="480" w:firstLineChars="200"/>
        <w:rPr>
          <w:rFonts w:hint="eastAsia" w:ascii="宋体" w:hAnsi="宋体" w:cs="宋体"/>
          <w:color w:val="auto"/>
          <w:sz w:val="24"/>
          <w:szCs w:val="24"/>
          <w:highlight w:val="none"/>
          <w:shd w:val="clear" w:color="auto" w:fill="auto"/>
          <w:lang w:val="en-US" w:eastAsia="zh-CN"/>
        </w:rPr>
      </w:pPr>
      <w:r>
        <w:rPr>
          <w:rFonts w:hint="eastAsia" w:ascii="宋体" w:hAnsi="宋体" w:cs="宋体"/>
          <w:color w:val="auto"/>
          <w:sz w:val="24"/>
          <w:szCs w:val="24"/>
          <w:highlight w:val="none"/>
          <w:shd w:val="clear" w:color="auto" w:fill="auto"/>
          <w:lang w:val="en-US" w:eastAsia="zh-CN"/>
        </w:rPr>
        <w:t>标项二：11、创意策划方案</w:t>
      </w:r>
    </w:p>
    <w:p w14:paraId="2D5C6E81">
      <w:pPr>
        <w:numPr>
          <w:ilvl w:val="0"/>
          <w:numId w:val="0"/>
        </w:numPr>
        <w:spacing w:line="460" w:lineRule="exact"/>
        <w:ind w:firstLine="480" w:firstLineChars="200"/>
        <w:rPr>
          <w:rFonts w:hint="default" w:ascii="宋体" w:hAnsi="宋体" w:cs="宋体"/>
          <w:color w:val="auto"/>
          <w:sz w:val="24"/>
          <w:szCs w:val="24"/>
          <w:highlight w:val="none"/>
          <w:shd w:val="clear" w:color="auto" w:fill="auto"/>
          <w:lang w:val="en-US" w:eastAsia="zh-CN"/>
        </w:rPr>
      </w:pPr>
      <w:r>
        <w:rPr>
          <w:rFonts w:hint="eastAsia" w:ascii="宋体" w:hAnsi="宋体" w:cs="宋体"/>
          <w:color w:val="auto"/>
          <w:sz w:val="24"/>
          <w:szCs w:val="24"/>
          <w:highlight w:val="none"/>
          <w:shd w:val="clear" w:color="auto" w:fill="auto"/>
          <w:lang w:val="en-US" w:eastAsia="zh-CN"/>
        </w:rPr>
        <w:t>12、服务方案</w:t>
      </w:r>
    </w:p>
    <w:p w14:paraId="46027BFA">
      <w:pPr>
        <w:numPr>
          <w:ilvl w:val="0"/>
          <w:numId w:val="0"/>
        </w:numPr>
        <w:spacing w:line="460" w:lineRule="exact"/>
        <w:ind w:left="479" w:leftChars="228" w:firstLine="0" w:firstLineChars="0"/>
        <w:rPr>
          <w:rFonts w:hint="eastAsia"/>
          <w:lang w:val="en-US" w:eastAsia="zh-CN"/>
        </w:rPr>
      </w:pPr>
      <w:r>
        <w:rPr>
          <w:rFonts w:hint="eastAsia" w:ascii="宋体" w:hAnsi="宋体" w:cs="宋体"/>
          <w:color w:val="auto"/>
          <w:sz w:val="24"/>
          <w:szCs w:val="24"/>
          <w:highlight w:val="none"/>
          <w:shd w:val="clear" w:color="auto" w:fill="auto"/>
          <w:lang w:val="en-US" w:eastAsia="zh-CN"/>
        </w:rPr>
        <w:t>13、质量保证措施方案</w:t>
      </w:r>
      <w:r>
        <w:rPr>
          <w:rFonts w:hint="eastAsia" w:ascii="宋体" w:hAnsi="宋体" w:cs="宋体"/>
          <w:color w:val="auto"/>
          <w:sz w:val="24"/>
          <w:szCs w:val="24"/>
          <w:highlight w:val="none"/>
          <w:shd w:val="clear" w:color="auto" w:fill="auto"/>
          <w:lang w:val="en-US" w:eastAsia="zh-CN"/>
        </w:rPr>
        <w:br w:type="textWrapping"/>
      </w:r>
      <w:r>
        <w:rPr>
          <w:rFonts w:hint="eastAsia" w:ascii="宋体" w:hAnsi="宋体" w:cs="宋体"/>
          <w:color w:val="auto"/>
          <w:sz w:val="24"/>
          <w:szCs w:val="24"/>
          <w:highlight w:val="none"/>
          <w:shd w:val="clear" w:color="auto" w:fill="auto"/>
          <w:lang w:val="en-US" w:eastAsia="zh-CN"/>
        </w:rPr>
        <w:t>14、保障服务方案</w:t>
      </w:r>
    </w:p>
    <w:p w14:paraId="5D86C019">
      <w:pPr>
        <w:keepNext w:val="0"/>
        <w:keepLines w:val="0"/>
        <w:pageBreakBefore w:val="0"/>
        <w:widowControl w:val="0"/>
        <w:kinsoku/>
        <w:wordWrap/>
        <w:overflowPunct/>
        <w:topLinePunct w:val="0"/>
        <w:autoSpaceDE/>
        <w:autoSpaceDN/>
        <w:bidi w:val="0"/>
        <w:adjustRightInd/>
        <w:snapToGrid/>
        <w:spacing w:line="460" w:lineRule="exact"/>
        <w:ind w:firstLine="482" w:firstLineChars="200"/>
        <w:textAlignment w:val="auto"/>
        <w:rPr>
          <w:rFonts w:hint="eastAsia" w:ascii="宋体" w:hAnsi="宋体" w:eastAsia="宋体" w:cs="宋体"/>
          <w:b/>
          <w:bCs/>
          <w:color w:val="auto"/>
          <w:sz w:val="24"/>
          <w:szCs w:val="24"/>
          <w:highlight w:val="none"/>
          <w:shd w:val="clear" w:color="auto" w:fill="auto"/>
          <w:lang w:val="en-US" w:eastAsia="zh-CN"/>
        </w:rPr>
      </w:pPr>
      <w:r>
        <w:rPr>
          <w:rFonts w:hint="eastAsia" w:ascii="宋体" w:hAnsi="宋体" w:cs="宋体"/>
          <w:b/>
          <w:bCs/>
          <w:color w:val="auto"/>
          <w:sz w:val="24"/>
          <w:szCs w:val="24"/>
          <w:highlight w:val="none"/>
          <w:shd w:val="clear" w:color="auto" w:fill="auto"/>
          <w:lang w:val="en-US" w:eastAsia="zh-CN"/>
        </w:rPr>
        <w:t>四</w:t>
      </w:r>
      <w:r>
        <w:rPr>
          <w:rFonts w:hint="eastAsia" w:ascii="宋体" w:hAnsi="宋体" w:eastAsia="宋体" w:cs="宋体"/>
          <w:b/>
          <w:bCs/>
          <w:color w:val="auto"/>
          <w:sz w:val="24"/>
          <w:szCs w:val="24"/>
          <w:highlight w:val="none"/>
          <w:shd w:val="clear" w:color="auto" w:fill="auto"/>
          <w:lang w:val="en-US" w:eastAsia="zh-CN"/>
        </w:rPr>
        <w:t>、其他文件</w:t>
      </w:r>
    </w:p>
    <w:p w14:paraId="26E859CF">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hint="eastAsia" w:ascii="宋体" w:hAnsi="宋体" w:eastAsia="宋体" w:cs="宋体"/>
          <w:color w:val="auto"/>
          <w:sz w:val="24"/>
          <w:szCs w:val="24"/>
          <w:highlight w:val="none"/>
          <w:shd w:val="clear" w:color="auto" w:fill="auto"/>
          <w:lang w:val="en-US" w:eastAsia="zh-CN"/>
        </w:rPr>
      </w:pPr>
      <w:r>
        <w:rPr>
          <w:rFonts w:hint="eastAsia" w:ascii="宋体" w:hAnsi="宋体" w:cs="宋体"/>
          <w:color w:val="auto"/>
          <w:sz w:val="24"/>
          <w:szCs w:val="24"/>
          <w:highlight w:val="none"/>
          <w:shd w:val="clear" w:color="auto" w:fill="auto"/>
          <w:lang w:val="en-US" w:eastAsia="zh-CN"/>
        </w:rPr>
        <w:t>投标文件</w:t>
      </w:r>
      <w:r>
        <w:rPr>
          <w:rFonts w:hint="eastAsia" w:ascii="宋体" w:hAnsi="宋体" w:eastAsia="宋体" w:cs="宋体"/>
          <w:color w:val="auto"/>
          <w:sz w:val="24"/>
          <w:szCs w:val="24"/>
          <w:highlight w:val="none"/>
          <w:shd w:val="clear" w:color="auto" w:fill="auto"/>
          <w:lang w:val="en-US" w:eastAsia="zh-CN"/>
        </w:rPr>
        <w:t>的内容包括但不仅限于上述内容，如有不足请自行补充。</w:t>
      </w:r>
    </w:p>
    <w:p w14:paraId="7CFBF597">
      <w:pPr>
        <w:keepNext w:val="0"/>
        <w:keepLines w:val="0"/>
        <w:pageBreakBefore w:val="0"/>
        <w:widowControl w:val="0"/>
        <w:kinsoku/>
        <w:wordWrap/>
        <w:overflowPunct/>
        <w:topLinePunct w:val="0"/>
        <w:bidi w:val="0"/>
        <w:snapToGrid/>
        <w:spacing w:line="360" w:lineRule="auto"/>
        <w:ind w:firstLine="480" w:firstLineChars="200"/>
        <w:jc w:val="left"/>
        <w:textAlignment w:val="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color w:val="auto"/>
          <w:sz w:val="24"/>
          <w:szCs w:val="24"/>
          <w:highlight w:val="none"/>
        </w:rPr>
        <w:t>说明：未按要求提供者在评标打分时涉及到的项目不得分。</w:t>
      </w:r>
    </w:p>
    <w:p w14:paraId="66FB7E46">
      <w:pPr>
        <w:keepNext w:val="0"/>
        <w:keepLines w:val="0"/>
        <w:pageBreakBefore w:val="0"/>
        <w:widowControl w:val="0"/>
        <w:kinsoku/>
        <w:wordWrap/>
        <w:overflowPunct/>
        <w:topLinePunct w:val="0"/>
        <w:bidi w:val="0"/>
        <w:spacing w:line="360" w:lineRule="auto"/>
        <w:ind w:firstLine="482" w:firstLineChars="200"/>
        <w:textAlignment w:val="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lang w:val="en-US" w:eastAsia="zh-CN"/>
        </w:rPr>
        <w:t>12、</w:t>
      </w:r>
      <w:r>
        <w:rPr>
          <w:rFonts w:hint="eastAsia" w:asciiTheme="minorEastAsia" w:hAnsiTheme="minorEastAsia" w:eastAsiaTheme="minorEastAsia" w:cstheme="minorEastAsia"/>
          <w:b/>
          <w:color w:val="auto"/>
          <w:sz w:val="24"/>
          <w:szCs w:val="24"/>
          <w:highlight w:val="none"/>
          <w:lang w:eastAsia="zh-CN"/>
        </w:rPr>
        <w:t>投标文件</w:t>
      </w:r>
      <w:r>
        <w:rPr>
          <w:rFonts w:hint="eastAsia" w:asciiTheme="minorEastAsia" w:hAnsiTheme="minorEastAsia" w:eastAsiaTheme="minorEastAsia" w:cstheme="minorEastAsia"/>
          <w:b/>
          <w:color w:val="auto"/>
          <w:sz w:val="24"/>
          <w:szCs w:val="24"/>
          <w:highlight w:val="none"/>
        </w:rPr>
        <w:t>格式</w:t>
      </w:r>
    </w:p>
    <w:p w14:paraId="4B640B91">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12.1</w:t>
      </w: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rPr>
        <w:t>应按</w:t>
      </w:r>
      <w:r>
        <w:rPr>
          <w:rFonts w:hint="eastAsia" w:asciiTheme="minorEastAsia" w:hAnsiTheme="minorEastAsia" w:eastAsiaTheme="minorEastAsia" w:cstheme="minorEastAsia"/>
          <w:color w:val="auto"/>
          <w:sz w:val="24"/>
          <w:szCs w:val="24"/>
          <w:highlight w:val="none"/>
          <w:lang w:eastAsia="zh-CN"/>
        </w:rPr>
        <w:t>招标文件</w:t>
      </w:r>
      <w:r>
        <w:rPr>
          <w:rFonts w:hint="eastAsia" w:asciiTheme="minorEastAsia" w:hAnsiTheme="minorEastAsia" w:eastAsiaTheme="minorEastAsia" w:cstheme="minorEastAsia"/>
          <w:color w:val="auto"/>
          <w:sz w:val="24"/>
          <w:szCs w:val="24"/>
          <w:highlight w:val="none"/>
        </w:rPr>
        <w:t>的范本格式中提供的</w:t>
      </w:r>
      <w:r>
        <w:rPr>
          <w:rFonts w:hint="eastAsia" w:asciiTheme="minorEastAsia" w:hAnsiTheme="minorEastAsia" w:eastAsiaTheme="minorEastAsia" w:cstheme="minorEastAsia"/>
          <w:color w:val="auto"/>
          <w:sz w:val="24"/>
          <w:szCs w:val="24"/>
          <w:highlight w:val="none"/>
          <w:lang w:eastAsia="zh-CN"/>
        </w:rPr>
        <w:t>投标文件</w:t>
      </w:r>
      <w:r>
        <w:rPr>
          <w:rFonts w:hint="eastAsia" w:asciiTheme="minorEastAsia" w:hAnsiTheme="minorEastAsia" w:eastAsiaTheme="minorEastAsia" w:cstheme="minorEastAsia"/>
          <w:color w:val="auto"/>
          <w:sz w:val="24"/>
          <w:szCs w:val="24"/>
          <w:highlight w:val="none"/>
        </w:rPr>
        <w:t>格式认真填写</w:t>
      </w:r>
      <w:r>
        <w:rPr>
          <w:rFonts w:hint="eastAsia" w:asciiTheme="minorEastAsia" w:hAnsiTheme="minorEastAsia" w:eastAsiaTheme="minorEastAsia" w:cstheme="minorEastAsia"/>
          <w:color w:val="auto"/>
          <w:sz w:val="24"/>
          <w:szCs w:val="24"/>
          <w:highlight w:val="none"/>
          <w:lang w:eastAsia="zh-CN"/>
        </w:rPr>
        <w:t>投标文件</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val="en-US" w:eastAsia="zh-CN"/>
        </w:rPr>
        <w:t>报价</w:t>
      </w:r>
      <w:r>
        <w:rPr>
          <w:rFonts w:hint="eastAsia" w:asciiTheme="minorEastAsia" w:hAnsiTheme="minorEastAsia" w:eastAsiaTheme="minorEastAsia" w:cstheme="minorEastAsia"/>
          <w:color w:val="auto"/>
          <w:sz w:val="24"/>
          <w:szCs w:val="24"/>
          <w:highlight w:val="none"/>
          <w:lang w:eastAsia="zh-CN"/>
        </w:rPr>
        <w:t>一览表</w:t>
      </w:r>
      <w:r>
        <w:rPr>
          <w:rFonts w:hint="eastAsia" w:asciiTheme="minorEastAsia" w:hAnsiTheme="minorEastAsia" w:eastAsiaTheme="minorEastAsia" w:cstheme="minorEastAsia"/>
          <w:color w:val="auto"/>
          <w:sz w:val="24"/>
          <w:szCs w:val="24"/>
          <w:highlight w:val="none"/>
        </w:rPr>
        <w:t>。如</w:t>
      </w:r>
      <w:r>
        <w:rPr>
          <w:rFonts w:hint="eastAsia" w:asciiTheme="minorEastAsia" w:hAnsiTheme="minorEastAsia" w:eastAsiaTheme="minorEastAsia" w:cstheme="minorEastAsia"/>
          <w:color w:val="auto"/>
          <w:sz w:val="24"/>
          <w:szCs w:val="24"/>
          <w:highlight w:val="none"/>
          <w:lang w:eastAsia="zh-CN"/>
        </w:rPr>
        <w:t>投标文件</w:t>
      </w:r>
      <w:r>
        <w:rPr>
          <w:rFonts w:hint="eastAsia" w:asciiTheme="minorEastAsia" w:hAnsiTheme="minorEastAsia" w:eastAsiaTheme="minorEastAsia" w:cstheme="minorEastAsia"/>
          <w:color w:val="auto"/>
          <w:sz w:val="24"/>
          <w:szCs w:val="24"/>
          <w:highlight w:val="none"/>
        </w:rPr>
        <w:t>中提供的各类表格样式不适，</w:t>
      </w: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rPr>
        <w:t>可另行设计表格形式，力求清楚、准确。</w:t>
      </w:r>
    </w:p>
    <w:p w14:paraId="4BB4DCE4">
      <w:pPr>
        <w:keepNext w:val="0"/>
        <w:keepLines w:val="0"/>
        <w:pageBreakBefore w:val="0"/>
        <w:widowControl w:val="0"/>
        <w:kinsoku/>
        <w:wordWrap/>
        <w:overflowPunct/>
        <w:topLinePunct w:val="0"/>
        <w:bidi w:val="0"/>
        <w:spacing w:line="360" w:lineRule="auto"/>
        <w:ind w:firstLine="482" w:firstLineChars="200"/>
        <w:textAlignment w:val="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lang w:val="en-US" w:eastAsia="zh-CN"/>
        </w:rPr>
        <w:t>13、</w:t>
      </w:r>
      <w:r>
        <w:rPr>
          <w:rFonts w:hint="eastAsia" w:asciiTheme="minorEastAsia" w:hAnsiTheme="minorEastAsia" w:eastAsiaTheme="minorEastAsia" w:cstheme="minorEastAsia"/>
          <w:b/>
          <w:color w:val="auto"/>
          <w:sz w:val="24"/>
          <w:szCs w:val="24"/>
          <w:highlight w:val="none"/>
        </w:rPr>
        <w:t>投标报价的货币单位</w:t>
      </w:r>
    </w:p>
    <w:p w14:paraId="59B69093">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13.1</w:t>
      </w:r>
      <w:r>
        <w:rPr>
          <w:rFonts w:hint="eastAsia" w:asciiTheme="minorEastAsia" w:hAnsiTheme="minorEastAsia" w:eastAsiaTheme="minorEastAsia" w:cstheme="minorEastAsia"/>
          <w:color w:val="auto"/>
          <w:sz w:val="24"/>
          <w:szCs w:val="24"/>
          <w:highlight w:val="none"/>
        </w:rPr>
        <w:t>投标报价单位为</w:t>
      </w:r>
      <w:r>
        <w:rPr>
          <w:rFonts w:hint="eastAsia" w:asciiTheme="minorEastAsia" w:hAnsiTheme="minorEastAsia" w:eastAsiaTheme="minorEastAsia" w:cstheme="minorEastAsia"/>
          <w:color w:val="auto"/>
          <w:sz w:val="24"/>
          <w:szCs w:val="24"/>
          <w:highlight w:val="none"/>
          <w:lang w:val="en-US" w:eastAsia="zh-CN"/>
        </w:rPr>
        <w:t>元</w:t>
      </w:r>
      <w:r>
        <w:rPr>
          <w:rFonts w:hint="eastAsia" w:asciiTheme="minorEastAsia" w:hAnsiTheme="minorEastAsia" w:eastAsiaTheme="minorEastAsia" w:cstheme="minorEastAsia"/>
          <w:b w:val="0"/>
          <w:bCs w:val="0"/>
          <w:color w:val="auto"/>
          <w:sz w:val="24"/>
          <w:szCs w:val="24"/>
          <w:highlight w:val="none"/>
        </w:rPr>
        <w:t>。</w:t>
      </w:r>
    </w:p>
    <w:p w14:paraId="320D3E4D">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13.2</w:t>
      </w:r>
      <w:r>
        <w:rPr>
          <w:rFonts w:hint="eastAsia" w:asciiTheme="minorEastAsia" w:hAnsiTheme="minorEastAsia" w:eastAsiaTheme="minorEastAsia" w:cstheme="minorEastAsia"/>
          <w:color w:val="auto"/>
          <w:sz w:val="24"/>
          <w:szCs w:val="24"/>
          <w:highlight w:val="none"/>
        </w:rPr>
        <w:t>投标报价为最终报价，</w:t>
      </w: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rPr>
        <w:t>不得以任何理由要求再追加任何费用。同时，</w:t>
      </w: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rPr>
        <w:t>所报价格在合同实施期间不因市场变化因素而变动。</w:t>
      </w:r>
    </w:p>
    <w:p w14:paraId="156BA006">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13.3</w:t>
      </w:r>
      <w:r>
        <w:rPr>
          <w:rFonts w:hint="eastAsia" w:asciiTheme="minorEastAsia" w:hAnsiTheme="minorEastAsia" w:eastAsiaTheme="minorEastAsia" w:cstheme="minorEastAsia"/>
          <w:color w:val="auto"/>
          <w:sz w:val="24"/>
          <w:szCs w:val="24"/>
          <w:highlight w:val="none"/>
          <w:lang w:eastAsia="zh-CN"/>
        </w:rPr>
        <w:t>投标文件</w:t>
      </w:r>
      <w:r>
        <w:rPr>
          <w:rFonts w:hint="eastAsia" w:asciiTheme="minorEastAsia" w:hAnsiTheme="minorEastAsia" w:eastAsiaTheme="minorEastAsia" w:cstheme="minorEastAsia"/>
          <w:color w:val="auto"/>
          <w:sz w:val="24"/>
          <w:szCs w:val="24"/>
          <w:highlight w:val="none"/>
        </w:rPr>
        <w:t>中的报价只允许一个最终报价，</w:t>
      </w:r>
      <w:r>
        <w:rPr>
          <w:rFonts w:hint="eastAsia" w:asciiTheme="minorEastAsia" w:hAnsiTheme="minorEastAsia" w:eastAsiaTheme="minorEastAsia" w:cstheme="minorEastAsia"/>
          <w:color w:val="auto"/>
          <w:sz w:val="24"/>
          <w:szCs w:val="24"/>
          <w:highlight w:val="none"/>
          <w:lang w:eastAsia="zh-CN"/>
        </w:rPr>
        <w:t>采购人</w:t>
      </w:r>
      <w:r>
        <w:rPr>
          <w:rFonts w:hint="eastAsia" w:asciiTheme="minorEastAsia" w:hAnsiTheme="minorEastAsia" w:eastAsiaTheme="minorEastAsia" w:cstheme="minorEastAsia"/>
          <w:color w:val="auto"/>
          <w:sz w:val="24"/>
          <w:szCs w:val="24"/>
          <w:highlight w:val="none"/>
        </w:rPr>
        <w:t>不接受任何有选择性的投标报价。</w:t>
      </w:r>
    </w:p>
    <w:p w14:paraId="729CC975">
      <w:pPr>
        <w:keepNext w:val="0"/>
        <w:keepLines w:val="0"/>
        <w:pageBreakBefore w:val="0"/>
        <w:widowControl w:val="0"/>
        <w:kinsoku/>
        <w:wordWrap/>
        <w:overflowPunct/>
        <w:topLinePunct w:val="0"/>
        <w:bidi w:val="0"/>
        <w:spacing w:line="360" w:lineRule="auto"/>
        <w:ind w:firstLine="482" w:firstLineChars="200"/>
        <w:textAlignment w:val="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lang w:val="en-US" w:eastAsia="zh-CN"/>
        </w:rPr>
        <w:t>14、</w:t>
      </w:r>
      <w:r>
        <w:rPr>
          <w:rFonts w:hint="eastAsia" w:asciiTheme="minorEastAsia" w:hAnsiTheme="minorEastAsia" w:eastAsiaTheme="minorEastAsia" w:cstheme="minorEastAsia"/>
          <w:b/>
          <w:color w:val="auto"/>
          <w:sz w:val="24"/>
          <w:szCs w:val="24"/>
          <w:highlight w:val="none"/>
        </w:rPr>
        <w:t>服务计划</w:t>
      </w:r>
    </w:p>
    <w:p w14:paraId="78F66FA4">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rPr>
        <w:t>可以针对本次招标项目的实际需求拟定完善的服务计划。</w:t>
      </w:r>
    </w:p>
    <w:p w14:paraId="6E8E911F">
      <w:pPr>
        <w:keepNext w:val="0"/>
        <w:keepLines w:val="0"/>
        <w:pageBreakBefore w:val="0"/>
        <w:widowControl w:val="0"/>
        <w:kinsoku/>
        <w:wordWrap/>
        <w:overflowPunct/>
        <w:topLinePunct w:val="0"/>
        <w:bidi w:val="0"/>
        <w:spacing w:line="360" w:lineRule="auto"/>
        <w:ind w:firstLine="482" w:firstLineChars="200"/>
        <w:textAlignment w:val="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lang w:val="en-US" w:eastAsia="zh-CN"/>
        </w:rPr>
        <w:t>15、</w:t>
      </w:r>
      <w:r>
        <w:rPr>
          <w:rFonts w:hint="eastAsia" w:asciiTheme="minorEastAsia" w:hAnsiTheme="minorEastAsia" w:eastAsiaTheme="minorEastAsia" w:cstheme="minorEastAsia"/>
          <w:b/>
          <w:color w:val="auto"/>
          <w:sz w:val="24"/>
          <w:szCs w:val="24"/>
          <w:highlight w:val="none"/>
        </w:rPr>
        <w:t>投标有效期</w:t>
      </w:r>
    </w:p>
    <w:p w14:paraId="64A36EB8">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15.1</w:t>
      </w:r>
      <w:r>
        <w:rPr>
          <w:rFonts w:hint="eastAsia" w:asciiTheme="minorEastAsia" w:hAnsiTheme="minorEastAsia" w:eastAsiaTheme="minorEastAsia" w:cstheme="minorEastAsia"/>
          <w:color w:val="auto"/>
          <w:sz w:val="24"/>
          <w:szCs w:val="24"/>
          <w:highlight w:val="none"/>
          <w:lang w:eastAsia="zh-CN"/>
        </w:rPr>
        <w:t>投标文件</w:t>
      </w:r>
      <w:r>
        <w:rPr>
          <w:rFonts w:hint="eastAsia" w:asciiTheme="minorEastAsia" w:hAnsiTheme="minorEastAsia" w:eastAsiaTheme="minorEastAsia" w:cstheme="minorEastAsia"/>
          <w:color w:val="auto"/>
          <w:sz w:val="24"/>
          <w:szCs w:val="24"/>
          <w:highlight w:val="none"/>
        </w:rPr>
        <w:t>从开标之日</w:t>
      </w:r>
      <w:r>
        <w:rPr>
          <w:rFonts w:hint="eastAsia" w:asciiTheme="minorEastAsia" w:hAnsiTheme="minorEastAsia" w:eastAsiaTheme="minorEastAsia" w:cstheme="minorEastAsia"/>
          <w:color w:val="auto"/>
          <w:sz w:val="24"/>
          <w:szCs w:val="24"/>
          <w:highlight w:val="none"/>
          <w:lang w:eastAsia="zh-CN"/>
        </w:rPr>
        <w:t>起</w:t>
      </w:r>
      <w:r>
        <w:rPr>
          <w:rFonts w:hint="eastAsia" w:asciiTheme="minorEastAsia" w:hAnsiTheme="minorEastAsia" w:eastAsiaTheme="minorEastAsia" w:cstheme="minorEastAsia"/>
          <w:color w:val="auto"/>
          <w:sz w:val="24"/>
          <w:szCs w:val="24"/>
          <w:highlight w:val="none"/>
        </w:rPr>
        <w:t>，投标有效期为</w:t>
      </w:r>
      <w:r>
        <w:rPr>
          <w:rFonts w:hint="eastAsia" w:asciiTheme="minorEastAsia" w:hAnsiTheme="minorEastAsia" w:eastAsiaTheme="minorEastAsia" w:cstheme="minorEastAsia"/>
          <w:color w:val="auto"/>
          <w:sz w:val="24"/>
          <w:szCs w:val="24"/>
          <w:highlight w:val="none"/>
          <w:u w:val="single"/>
          <w:lang w:val="en-US" w:eastAsia="zh-CN"/>
        </w:rPr>
        <w:t>90</w:t>
      </w:r>
      <w:r>
        <w:rPr>
          <w:rFonts w:hint="eastAsia" w:asciiTheme="minorEastAsia" w:hAnsiTheme="minorEastAsia" w:eastAsiaTheme="minorEastAsia" w:cstheme="minorEastAsia"/>
          <w:color w:val="auto"/>
          <w:sz w:val="24"/>
          <w:szCs w:val="24"/>
          <w:highlight w:val="none"/>
        </w:rPr>
        <w:t>日历日（投标截止时间后</w:t>
      </w:r>
      <w:r>
        <w:rPr>
          <w:rFonts w:hint="eastAsia" w:asciiTheme="minorEastAsia" w:hAnsiTheme="minorEastAsia" w:eastAsiaTheme="minorEastAsia" w:cstheme="minorEastAsia"/>
          <w:color w:val="auto"/>
          <w:sz w:val="24"/>
          <w:szCs w:val="24"/>
          <w:highlight w:val="none"/>
          <w:lang w:val="en-US" w:eastAsia="zh-CN"/>
        </w:rPr>
        <w:t>9</w:t>
      </w:r>
      <w:r>
        <w:rPr>
          <w:rFonts w:hint="eastAsia" w:asciiTheme="minorEastAsia" w:hAnsiTheme="minorEastAsia" w:eastAsiaTheme="minorEastAsia" w:cstheme="minorEastAsia"/>
          <w:color w:val="auto"/>
          <w:sz w:val="24"/>
          <w:szCs w:val="24"/>
          <w:highlight w:val="none"/>
        </w:rPr>
        <w:t>0</w:t>
      </w:r>
      <w:r>
        <w:rPr>
          <w:rFonts w:hint="eastAsia" w:asciiTheme="minorEastAsia" w:hAnsiTheme="minorEastAsia" w:eastAsiaTheme="minorEastAsia" w:cstheme="minorEastAsia"/>
          <w:color w:val="auto"/>
          <w:sz w:val="24"/>
          <w:szCs w:val="24"/>
          <w:highlight w:val="none"/>
          <w:lang w:val="en-US" w:eastAsia="zh-CN"/>
        </w:rPr>
        <w:t>日历日</w:t>
      </w:r>
      <w:r>
        <w:rPr>
          <w:rFonts w:hint="eastAsia" w:asciiTheme="minorEastAsia" w:hAnsiTheme="minorEastAsia" w:eastAsiaTheme="minorEastAsia" w:cstheme="minorEastAsia"/>
          <w:color w:val="auto"/>
          <w:sz w:val="24"/>
          <w:szCs w:val="24"/>
          <w:highlight w:val="none"/>
        </w:rPr>
        <w:t>）。</w:t>
      </w:r>
    </w:p>
    <w:p w14:paraId="13471648">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15.2</w:t>
      </w:r>
      <w:r>
        <w:rPr>
          <w:rFonts w:hint="eastAsia" w:asciiTheme="minorEastAsia" w:hAnsiTheme="minorEastAsia" w:eastAsiaTheme="minorEastAsia" w:cstheme="minorEastAsia"/>
          <w:color w:val="auto"/>
          <w:sz w:val="24"/>
          <w:szCs w:val="24"/>
          <w:highlight w:val="none"/>
        </w:rPr>
        <w:t>在特殊情况下，</w:t>
      </w:r>
      <w:r>
        <w:rPr>
          <w:rFonts w:hint="eastAsia" w:asciiTheme="minorEastAsia" w:hAnsiTheme="minorEastAsia" w:eastAsiaTheme="minorEastAsia" w:cstheme="minorEastAsia"/>
          <w:color w:val="auto"/>
          <w:sz w:val="24"/>
          <w:szCs w:val="24"/>
          <w:highlight w:val="none"/>
          <w:lang w:eastAsia="zh-CN"/>
        </w:rPr>
        <w:t>采购人</w:t>
      </w:r>
      <w:r>
        <w:rPr>
          <w:rFonts w:hint="eastAsia" w:asciiTheme="minorEastAsia" w:hAnsiTheme="minorEastAsia" w:eastAsiaTheme="minorEastAsia" w:cstheme="minorEastAsia"/>
          <w:color w:val="auto"/>
          <w:sz w:val="24"/>
          <w:szCs w:val="24"/>
          <w:highlight w:val="none"/>
        </w:rPr>
        <w:t>可与</w:t>
      </w: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rPr>
        <w:t>协商延长</w:t>
      </w:r>
      <w:r>
        <w:rPr>
          <w:rFonts w:hint="eastAsia" w:asciiTheme="minorEastAsia" w:hAnsiTheme="minorEastAsia" w:eastAsiaTheme="minorEastAsia" w:cstheme="minorEastAsia"/>
          <w:color w:val="auto"/>
          <w:sz w:val="24"/>
          <w:szCs w:val="24"/>
          <w:highlight w:val="none"/>
          <w:lang w:eastAsia="zh-CN"/>
        </w:rPr>
        <w:t>投标文件</w:t>
      </w:r>
      <w:r>
        <w:rPr>
          <w:rFonts w:hint="eastAsia" w:asciiTheme="minorEastAsia" w:hAnsiTheme="minorEastAsia" w:eastAsiaTheme="minorEastAsia" w:cstheme="minorEastAsia"/>
          <w:color w:val="auto"/>
          <w:sz w:val="24"/>
          <w:szCs w:val="24"/>
          <w:highlight w:val="none"/>
        </w:rPr>
        <w:t>的有效期。</w:t>
      </w:r>
    </w:p>
    <w:p w14:paraId="13DCB568">
      <w:pPr>
        <w:keepNext w:val="0"/>
        <w:keepLines w:val="0"/>
        <w:pageBreakBefore w:val="0"/>
        <w:widowControl w:val="0"/>
        <w:kinsoku/>
        <w:wordWrap/>
        <w:overflowPunct/>
        <w:topLinePunct w:val="0"/>
        <w:bidi w:val="0"/>
        <w:spacing w:line="360" w:lineRule="auto"/>
        <w:ind w:firstLine="482" w:firstLineChars="200"/>
        <w:textAlignment w:val="auto"/>
        <w:rPr>
          <w:rFonts w:hint="eastAsia" w:asciiTheme="minorEastAsia" w:hAnsiTheme="minorEastAsia" w:eastAsiaTheme="minorEastAsia" w:cstheme="minorEastAsia"/>
          <w:b/>
          <w:color w:val="auto"/>
          <w:sz w:val="24"/>
          <w:szCs w:val="24"/>
          <w:highlight w:val="none"/>
          <w:lang w:eastAsia="zh-CN"/>
        </w:rPr>
      </w:pPr>
      <w:r>
        <w:rPr>
          <w:rFonts w:hint="eastAsia" w:asciiTheme="minorEastAsia" w:hAnsiTheme="minorEastAsia" w:eastAsiaTheme="minorEastAsia" w:cstheme="minorEastAsia"/>
          <w:b/>
          <w:color w:val="auto"/>
          <w:sz w:val="24"/>
          <w:szCs w:val="24"/>
          <w:highlight w:val="none"/>
          <w:lang w:val="en-US" w:eastAsia="zh-CN"/>
        </w:rPr>
        <w:t>16、</w:t>
      </w:r>
      <w:r>
        <w:rPr>
          <w:rFonts w:hint="eastAsia" w:asciiTheme="minorEastAsia" w:hAnsiTheme="minorEastAsia" w:eastAsiaTheme="minorEastAsia" w:cstheme="minorEastAsia"/>
          <w:b/>
          <w:color w:val="auto"/>
          <w:sz w:val="24"/>
          <w:szCs w:val="24"/>
          <w:highlight w:val="none"/>
        </w:rPr>
        <w:t>投标保证金</w:t>
      </w:r>
    </w:p>
    <w:p w14:paraId="64BFBFAD">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16.1</w:t>
      </w:r>
      <w:r>
        <w:rPr>
          <w:rFonts w:hint="eastAsia" w:asciiTheme="minorEastAsia" w:hAnsiTheme="minorEastAsia" w:eastAsiaTheme="minorEastAsia" w:cstheme="minorEastAsia"/>
          <w:color w:val="auto"/>
          <w:sz w:val="24"/>
          <w:szCs w:val="24"/>
          <w:highlight w:val="none"/>
          <w:lang w:eastAsia="zh-CN"/>
        </w:rPr>
        <w:t>采购人</w:t>
      </w:r>
      <w:r>
        <w:rPr>
          <w:rFonts w:hint="eastAsia" w:asciiTheme="minorEastAsia" w:hAnsiTheme="minorEastAsia" w:eastAsiaTheme="minorEastAsia" w:cstheme="minorEastAsia"/>
          <w:color w:val="auto"/>
          <w:sz w:val="24"/>
          <w:szCs w:val="24"/>
          <w:highlight w:val="none"/>
        </w:rPr>
        <w:t>因</w:t>
      </w: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rPr>
        <w:t>的违规行为而受到损害时将不予退还</w:t>
      </w: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rPr>
        <w:t>的投标保证金，将其作为所受损害的补偿。</w:t>
      </w:r>
    </w:p>
    <w:p w14:paraId="52865294">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16.2</w:t>
      </w: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rPr>
        <w:t>应</w:t>
      </w:r>
      <w:r>
        <w:rPr>
          <w:rFonts w:hint="eastAsia" w:asciiTheme="minorEastAsia" w:hAnsiTheme="minorEastAsia" w:eastAsiaTheme="minorEastAsia" w:cstheme="minorEastAsia"/>
          <w:color w:val="auto"/>
          <w:sz w:val="24"/>
          <w:szCs w:val="24"/>
          <w:highlight w:val="none"/>
          <w:lang w:eastAsia="zh-CN"/>
        </w:rPr>
        <w:t>根据供应商须知前附表第</w:t>
      </w:r>
      <w:r>
        <w:rPr>
          <w:rFonts w:hint="eastAsia" w:asciiTheme="minorEastAsia" w:hAnsiTheme="minorEastAsia" w:eastAsiaTheme="minorEastAsia" w:cstheme="minorEastAsia"/>
          <w:color w:val="auto"/>
          <w:sz w:val="24"/>
          <w:szCs w:val="24"/>
          <w:highlight w:val="none"/>
          <w:u w:val="single"/>
          <w:lang w:val="en-US" w:eastAsia="zh-CN"/>
        </w:rPr>
        <w:t>12</w:t>
      </w:r>
      <w:r>
        <w:rPr>
          <w:rFonts w:hint="eastAsia" w:asciiTheme="minorEastAsia" w:hAnsiTheme="minorEastAsia" w:eastAsiaTheme="minorEastAsia" w:cstheme="minorEastAsia"/>
          <w:color w:val="auto"/>
          <w:sz w:val="24"/>
          <w:szCs w:val="24"/>
          <w:highlight w:val="none"/>
          <w:lang w:val="en-US" w:eastAsia="zh-CN"/>
        </w:rPr>
        <w:t>条</w:t>
      </w:r>
      <w:r>
        <w:rPr>
          <w:rFonts w:hint="eastAsia" w:asciiTheme="minorEastAsia" w:hAnsiTheme="minorEastAsia" w:eastAsiaTheme="minorEastAsia" w:cstheme="minorEastAsia"/>
          <w:color w:val="auto"/>
          <w:sz w:val="24"/>
          <w:szCs w:val="24"/>
          <w:highlight w:val="none"/>
          <w:lang w:eastAsia="zh-CN"/>
        </w:rPr>
        <w:t>规定的金额与形式</w:t>
      </w:r>
      <w:r>
        <w:rPr>
          <w:rFonts w:hint="eastAsia" w:asciiTheme="minorEastAsia" w:hAnsiTheme="minorEastAsia" w:eastAsiaTheme="minorEastAsia" w:cstheme="minorEastAsia"/>
          <w:color w:val="auto"/>
          <w:sz w:val="24"/>
          <w:szCs w:val="24"/>
          <w:highlight w:val="none"/>
        </w:rPr>
        <w:t>提交投标保证金</w:t>
      </w:r>
      <w:r>
        <w:rPr>
          <w:rFonts w:hint="eastAsia" w:asciiTheme="minorEastAsia" w:hAnsiTheme="minorEastAsia" w:eastAsiaTheme="minorEastAsia" w:cstheme="minorEastAsia"/>
          <w:color w:val="auto"/>
          <w:sz w:val="24"/>
          <w:szCs w:val="24"/>
          <w:highlight w:val="none"/>
          <w:lang w:eastAsia="zh-CN"/>
        </w:rPr>
        <w:t>。</w:t>
      </w:r>
    </w:p>
    <w:p w14:paraId="5E464320">
      <w:pPr>
        <w:pStyle w:val="14"/>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16.3</w:t>
      </w:r>
      <w:r>
        <w:rPr>
          <w:rFonts w:hint="eastAsia" w:asciiTheme="minorEastAsia" w:hAnsiTheme="minorEastAsia" w:eastAsiaTheme="minorEastAsia" w:cstheme="minorEastAsia"/>
          <w:color w:val="auto"/>
          <w:sz w:val="24"/>
          <w:szCs w:val="24"/>
          <w:highlight w:val="none"/>
        </w:rPr>
        <w:t>未中标的</w:t>
      </w: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rPr>
        <w:t>的投标保证金，将在</w:t>
      </w:r>
      <w:r>
        <w:rPr>
          <w:rFonts w:hint="eastAsia" w:asciiTheme="minorEastAsia" w:hAnsiTheme="minorEastAsia" w:eastAsiaTheme="minorEastAsia" w:cstheme="minorEastAsia"/>
          <w:color w:val="auto"/>
          <w:sz w:val="24"/>
          <w:szCs w:val="24"/>
          <w:highlight w:val="none"/>
          <w:lang w:eastAsia="zh-CN"/>
        </w:rPr>
        <w:t>中标（成交）</w:t>
      </w:r>
      <w:r>
        <w:rPr>
          <w:rFonts w:hint="eastAsia" w:asciiTheme="minorEastAsia" w:hAnsiTheme="minorEastAsia" w:eastAsiaTheme="minorEastAsia" w:cstheme="minorEastAsia"/>
          <w:color w:val="auto"/>
          <w:sz w:val="24"/>
          <w:szCs w:val="24"/>
          <w:highlight w:val="none"/>
        </w:rPr>
        <w:t>通知书发出后五个工作日内无息退还。</w:t>
      </w:r>
    </w:p>
    <w:p w14:paraId="678CB17B">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16.4</w:t>
      </w:r>
      <w:r>
        <w:rPr>
          <w:rFonts w:hint="eastAsia" w:asciiTheme="minorEastAsia" w:hAnsiTheme="minorEastAsia" w:eastAsiaTheme="minorEastAsia" w:cstheme="minorEastAsia"/>
          <w:color w:val="auto"/>
          <w:sz w:val="24"/>
          <w:szCs w:val="24"/>
          <w:highlight w:val="none"/>
        </w:rPr>
        <w:t>中标方的投标保证金，将在领取</w:t>
      </w:r>
      <w:r>
        <w:rPr>
          <w:rFonts w:hint="eastAsia" w:asciiTheme="minorEastAsia" w:hAnsiTheme="minorEastAsia" w:eastAsiaTheme="minorEastAsia" w:cstheme="minorEastAsia"/>
          <w:color w:val="auto"/>
          <w:sz w:val="24"/>
          <w:szCs w:val="24"/>
          <w:highlight w:val="none"/>
          <w:lang w:eastAsia="zh-CN"/>
        </w:rPr>
        <w:t>中标（成交）</w:t>
      </w:r>
      <w:r>
        <w:rPr>
          <w:rFonts w:hint="eastAsia" w:asciiTheme="minorEastAsia" w:hAnsiTheme="minorEastAsia" w:eastAsiaTheme="minorEastAsia" w:cstheme="minorEastAsia"/>
          <w:color w:val="auto"/>
          <w:sz w:val="24"/>
          <w:szCs w:val="24"/>
          <w:highlight w:val="none"/>
        </w:rPr>
        <w:t>通知书，签订合同后无息退还。</w:t>
      </w:r>
    </w:p>
    <w:p w14:paraId="4458C481">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16.5</w:t>
      </w:r>
      <w:r>
        <w:rPr>
          <w:rFonts w:hint="eastAsia" w:asciiTheme="minorEastAsia" w:hAnsiTheme="minorEastAsia" w:eastAsiaTheme="minorEastAsia" w:cstheme="minorEastAsia"/>
          <w:color w:val="auto"/>
          <w:sz w:val="24"/>
          <w:szCs w:val="24"/>
          <w:highlight w:val="none"/>
        </w:rPr>
        <w:t>未按规定提交投标保证金的投标，将被视为投标无效。</w:t>
      </w:r>
    </w:p>
    <w:p w14:paraId="794F348E">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16.6</w:t>
      </w:r>
      <w:r>
        <w:rPr>
          <w:rFonts w:hint="eastAsia" w:asciiTheme="minorEastAsia" w:hAnsiTheme="minorEastAsia" w:eastAsiaTheme="minorEastAsia" w:cstheme="minorEastAsia"/>
          <w:color w:val="auto"/>
          <w:sz w:val="24"/>
          <w:szCs w:val="24"/>
          <w:highlight w:val="none"/>
        </w:rPr>
        <w:t>下列任何情况发生时，</w:t>
      </w:r>
      <w:r>
        <w:rPr>
          <w:rFonts w:hint="eastAsia" w:asciiTheme="minorEastAsia" w:hAnsiTheme="minorEastAsia" w:eastAsiaTheme="minorEastAsia" w:cstheme="minorEastAsia"/>
          <w:color w:val="auto"/>
          <w:sz w:val="24"/>
          <w:szCs w:val="24"/>
          <w:highlight w:val="none"/>
          <w:lang w:eastAsia="zh-CN"/>
        </w:rPr>
        <w:t>投标</w:t>
      </w:r>
      <w:r>
        <w:rPr>
          <w:rFonts w:hint="eastAsia" w:asciiTheme="minorEastAsia" w:hAnsiTheme="minorEastAsia" w:eastAsiaTheme="minorEastAsia" w:cstheme="minorEastAsia"/>
          <w:color w:val="auto"/>
          <w:sz w:val="24"/>
          <w:szCs w:val="24"/>
          <w:highlight w:val="none"/>
        </w:rPr>
        <w:t>保证金将不予退还，转为违约金：</w:t>
      </w:r>
    </w:p>
    <w:p w14:paraId="61A36384">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w:t>
      </w: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rPr>
        <w:t>在提交</w:t>
      </w:r>
      <w:r>
        <w:rPr>
          <w:rFonts w:hint="eastAsia" w:asciiTheme="minorEastAsia" w:hAnsiTheme="minorEastAsia" w:eastAsiaTheme="minorEastAsia" w:cstheme="minorEastAsia"/>
          <w:color w:val="auto"/>
          <w:sz w:val="24"/>
          <w:szCs w:val="24"/>
          <w:highlight w:val="none"/>
          <w:lang w:eastAsia="zh-CN"/>
        </w:rPr>
        <w:t>投标文件</w:t>
      </w:r>
      <w:r>
        <w:rPr>
          <w:rFonts w:hint="eastAsia" w:asciiTheme="minorEastAsia" w:hAnsiTheme="minorEastAsia" w:eastAsiaTheme="minorEastAsia" w:cstheme="minorEastAsia"/>
          <w:color w:val="auto"/>
          <w:sz w:val="24"/>
          <w:szCs w:val="24"/>
          <w:highlight w:val="none"/>
        </w:rPr>
        <w:t>截止时间后撤回</w:t>
      </w:r>
      <w:r>
        <w:rPr>
          <w:rFonts w:hint="eastAsia" w:asciiTheme="minorEastAsia" w:hAnsiTheme="minorEastAsia" w:eastAsiaTheme="minorEastAsia" w:cstheme="minorEastAsia"/>
          <w:color w:val="auto"/>
          <w:sz w:val="24"/>
          <w:szCs w:val="24"/>
          <w:highlight w:val="none"/>
          <w:lang w:eastAsia="zh-CN"/>
        </w:rPr>
        <w:t>投标文件</w:t>
      </w:r>
      <w:r>
        <w:rPr>
          <w:rFonts w:hint="eastAsia" w:asciiTheme="minorEastAsia" w:hAnsiTheme="minorEastAsia" w:eastAsiaTheme="minorEastAsia" w:cstheme="minorEastAsia"/>
          <w:color w:val="auto"/>
          <w:sz w:val="24"/>
          <w:szCs w:val="24"/>
          <w:highlight w:val="none"/>
        </w:rPr>
        <w:t>的；</w:t>
      </w:r>
    </w:p>
    <w:p w14:paraId="2371B338">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w:t>
      </w: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rPr>
        <w:t>在</w:t>
      </w:r>
      <w:r>
        <w:rPr>
          <w:rFonts w:hint="eastAsia" w:asciiTheme="minorEastAsia" w:hAnsiTheme="minorEastAsia" w:eastAsiaTheme="minorEastAsia" w:cstheme="minorEastAsia"/>
          <w:color w:val="auto"/>
          <w:sz w:val="24"/>
          <w:szCs w:val="24"/>
          <w:highlight w:val="none"/>
          <w:lang w:eastAsia="zh-CN"/>
        </w:rPr>
        <w:t>投标文件</w:t>
      </w:r>
      <w:r>
        <w:rPr>
          <w:rFonts w:hint="eastAsia" w:asciiTheme="minorEastAsia" w:hAnsiTheme="minorEastAsia" w:eastAsiaTheme="minorEastAsia" w:cstheme="minorEastAsia"/>
          <w:color w:val="auto"/>
          <w:sz w:val="24"/>
          <w:szCs w:val="24"/>
          <w:highlight w:val="none"/>
        </w:rPr>
        <w:t>中提供虚假材料的；</w:t>
      </w:r>
    </w:p>
    <w:p w14:paraId="01A7CBC6">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（3）除因不可抗力或</w:t>
      </w:r>
      <w:r>
        <w:rPr>
          <w:rFonts w:hint="eastAsia" w:asciiTheme="minorEastAsia" w:hAnsiTheme="minorEastAsia" w:eastAsiaTheme="minorEastAsia" w:cstheme="minorEastAsia"/>
          <w:color w:val="auto"/>
          <w:sz w:val="24"/>
          <w:szCs w:val="24"/>
          <w:highlight w:val="none"/>
          <w:lang w:eastAsia="zh-CN"/>
        </w:rPr>
        <w:t>招标文件</w:t>
      </w:r>
      <w:r>
        <w:rPr>
          <w:rFonts w:hint="eastAsia" w:asciiTheme="minorEastAsia" w:hAnsiTheme="minorEastAsia" w:eastAsiaTheme="minorEastAsia" w:cstheme="minorEastAsia"/>
          <w:color w:val="auto"/>
          <w:sz w:val="24"/>
          <w:szCs w:val="24"/>
          <w:highlight w:val="none"/>
        </w:rPr>
        <w:t>认可的情形以外，</w:t>
      </w:r>
      <w:r>
        <w:rPr>
          <w:rFonts w:hint="eastAsia" w:asciiTheme="minorEastAsia" w:hAnsiTheme="minorEastAsia" w:eastAsiaTheme="minorEastAsia" w:cstheme="minorEastAsia"/>
          <w:color w:val="auto"/>
          <w:sz w:val="24"/>
          <w:szCs w:val="24"/>
          <w:highlight w:val="none"/>
          <w:lang w:eastAsia="zh-CN"/>
        </w:rPr>
        <w:t>中标（成交）供应商</w:t>
      </w:r>
      <w:r>
        <w:rPr>
          <w:rFonts w:hint="eastAsia" w:asciiTheme="minorEastAsia" w:hAnsiTheme="minorEastAsia" w:eastAsiaTheme="minorEastAsia" w:cstheme="minorEastAsia"/>
          <w:color w:val="auto"/>
          <w:sz w:val="24"/>
          <w:szCs w:val="24"/>
          <w:highlight w:val="none"/>
        </w:rPr>
        <w:t>不与</w:t>
      </w:r>
      <w:r>
        <w:rPr>
          <w:rFonts w:hint="eastAsia" w:asciiTheme="minorEastAsia" w:hAnsiTheme="minorEastAsia" w:eastAsiaTheme="minorEastAsia" w:cstheme="minorEastAsia"/>
          <w:color w:val="auto"/>
          <w:sz w:val="24"/>
          <w:szCs w:val="24"/>
          <w:highlight w:val="none"/>
          <w:lang w:eastAsia="zh-CN"/>
        </w:rPr>
        <w:t>采购人</w:t>
      </w:r>
      <w:r>
        <w:rPr>
          <w:rFonts w:hint="eastAsia" w:asciiTheme="minorEastAsia" w:hAnsiTheme="minorEastAsia" w:eastAsiaTheme="minorEastAsia" w:cstheme="minorEastAsia"/>
          <w:color w:val="auto"/>
          <w:sz w:val="24"/>
          <w:szCs w:val="24"/>
          <w:highlight w:val="none"/>
        </w:rPr>
        <w:t>签订合同的；</w:t>
      </w:r>
    </w:p>
    <w:p w14:paraId="0C30E3AF">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w:t>
      </w: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rPr>
        <w:t>与</w:t>
      </w:r>
      <w:r>
        <w:rPr>
          <w:rFonts w:hint="eastAsia" w:asciiTheme="minorEastAsia" w:hAnsiTheme="minorEastAsia" w:eastAsiaTheme="minorEastAsia" w:cstheme="minorEastAsia"/>
          <w:color w:val="auto"/>
          <w:sz w:val="24"/>
          <w:szCs w:val="24"/>
          <w:highlight w:val="none"/>
          <w:lang w:eastAsia="zh-CN"/>
        </w:rPr>
        <w:t>采购人</w:t>
      </w:r>
      <w:r>
        <w:rPr>
          <w:rFonts w:hint="eastAsia" w:asciiTheme="minorEastAsia" w:hAnsiTheme="minorEastAsia" w:eastAsiaTheme="minorEastAsia" w:cstheme="minorEastAsia"/>
          <w:color w:val="auto"/>
          <w:sz w:val="24"/>
          <w:szCs w:val="24"/>
          <w:highlight w:val="none"/>
        </w:rPr>
        <w:t>、其他</w:t>
      </w: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rPr>
        <w:t>或者</w:t>
      </w:r>
      <w:r>
        <w:rPr>
          <w:rFonts w:hint="eastAsia" w:asciiTheme="minorEastAsia" w:hAnsiTheme="minorEastAsia" w:eastAsiaTheme="minorEastAsia" w:cstheme="minorEastAsia"/>
          <w:color w:val="auto"/>
          <w:sz w:val="24"/>
          <w:szCs w:val="24"/>
          <w:highlight w:val="none"/>
          <w:lang w:eastAsia="zh-CN"/>
        </w:rPr>
        <w:t>采购代理机构</w:t>
      </w:r>
      <w:r>
        <w:rPr>
          <w:rFonts w:hint="eastAsia" w:asciiTheme="minorEastAsia" w:hAnsiTheme="minorEastAsia" w:eastAsiaTheme="minorEastAsia" w:cstheme="minorEastAsia"/>
          <w:color w:val="auto"/>
          <w:sz w:val="24"/>
          <w:szCs w:val="24"/>
          <w:highlight w:val="none"/>
        </w:rPr>
        <w:t>恶意串通的；</w:t>
      </w:r>
    </w:p>
    <w:p w14:paraId="22EFC1B7">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w:t>
      </w:r>
      <w:r>
        <w:rPr>
          <w:rFonts w:hint="eastAsia" w:asciiTheme="minorEastAsia" w:hAnsiTheme="minorEastAsia" w:eastAsiaTheme="minorEastAsia" w:cstheme="minorEastAsia"/>
          <w:color w:val="auto"/>
          <w:sz w:val="24"/>
          <w:szCs w:val="24"/>
          <w:highlight w:val="none"/>
          <w:lang w:eastAsia="zh-CN"/>
        </w:rPr>
        <w:t>招标</w:t>
      </w:r>
      <w:r>
        <w:rPr>
          <w:rFonts w:hint="eastAsia" w:asciiTheme="minorEastAsia" w:hAnsiTheme="minorEastAsia" w:eastAsiaTheme="minorEastAsia" w:cstheme="minorEastAsia"/>
          <w:color w:val="auto"/>
          <w:sz w:val="24"/>
          <w:szCs w:val="24"/>
          <w:highlight w:val="none"/>
        </w:rPr>
        <w:t>规定的其他情形；</w:t>
      </w:r>
    </w:p>
    <w:p w14:paraId="58F4581D">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（6）打架斗殴，扰乱开标现场正常秩序；</w:t>
      </w:r>
    </w:p>
    <w:p w14:paraId="3C26C812">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（7）本</w:t>
      </w:r>
      <w:r>
        <w:rPr>
          <w:rFonts w:hint="eastAsia" w:asciiTheme="minorEastAsia" w:hAnsiTheme="minorEastAsia" w:eastAsiaTheme="minorEastAsia" w:cstheme="minorEastAsia"/>
          <w:color w:val="auto"/>
          <w:sz w:val="24"/>
          <w:szCs w:val="24"/>
          <w:highlight w:val="none"/>
          <w:lang w:eastAsia="zh-CN"/>
        </w:rPr>
        <w:t>招标文件</w:t>
      </w:r>
      <w:r>
        <w:rPr>
          <w:rFonts w:hint="eastAsia" w:asciiTheme="minorEastAsia" w:hAnsiTheme="minorEastAsia" w:eastAsiaTheme="minorEastAsia" w:cstheme="minorEastAsia"/>
          <w:color w:val="auto"/>
          <w:sz w:val="24"/>
          <w:szCs w:val="24"/>
          <w:highlight w:val="none"/>
        </w:rPr>
        <w:t>中或《政府采购货物和服务招标投标管理办法》第七十五条规定的其他不予退还投标保证金的情形。</w:t>
      </w:r>
    </w:p>
    <w:p w14:paraId="4AA71F92">
      <w:pPr>
        <w:pStyle w:val="37"/>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上述不予退还投标保证金的情况并给</w:t>
      </w:r>
      <w:r>
        <w:rPr>
          <w:rFonts w:hint="eastAsia" w:asciiTheme="minorEastAsia" w:hAnsiTheme="minorEastAsia" w:eastAsiaTheme="minorEastAsia" w:cstheme="minorEastAsia"/>
          <w:color w:val="auto"/>
          <w:sz w:val="24"/>
          <w:szCs w:val="24"/>
          <w:highlight w:val="none"/>
          <w:lang w:eastAsia="zh-CN"/>
        </w:rPr>
        <w:t>采购代理机构</w:t>
      </w:r>
      <w:r>
        <w:rPr>
          <w:rFonts w:hint="eastAsia" w:asciiTheme="minorEastAsia" w:hAnsiTheme="minorEastAsia" w:eastAsiaTheme="minorEastAsia" w:cstheme="minorEastAsia"/>
          <w:color w:val="auto"/>
          <w:sz w:val="24"/>
          <w:szCs w:val="24"/>
          <w:highlight w:val="none"/>
        </w:rPr>
        <w:t>造成损失的，还要承担赔偿责任。</w:t>
      </w:r>
    </w:p>
    <w:p w14:paraId="7EC17842">
      <w:pPr>
        <w:keepNext w:val="0"/>
        <w:keepLines w:val="0"/>
        <w:pageBreakBefore w:val="0"/>
        <w:widowControl w:val="0"/>
        <w:kinsoku/>
        <w:wordWrap/>
        <w:overflowPunct/>
        <w:topLinePunct w:val="0"/>
        <w:bidi w:val="0"/>
        <w:spacing w:line="360" w:lineRule="auto"/>
        <w:ind w:firstLine="482" w:firstLineChars="200"/>
        <w:textAlignment w:val="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lang w:val="en-US" w:eastAsia="zh-CN"/>
        </w:rPr>
        <w:t>17、</w:t>
      </w:r>
      <w:r>
        <w:rPr>
          <w:rFonts w:hint="eastAsia" w:asciiTheme="minorEastAsia" w:hAnsiTheme="minorEastAsia" w:eastAsiaTheme="minorEastAsia" w:cstheme="minorEastAsia"/>
          <w:b/>
          <w:color w:val="auto"/>
          <w:sz w:val="24"/>
          <w:szCs w:val="24"/>
          <w:highlight w:val="none"/>
          <w:lang w:eastAsia="zh-CN"/>
        </w:rPr>
        <w:t>投标文件</w:t>
      </w:r>
      <w:r>
        <w:rPr>
          <w:rFonts w:hint="eastAsia" w:asciiTheme="minorEastAsia" w:hAnsiTheme="minorEastAsia" w:eastAsiaTheme="minorEastAsia" w:cstheme="minorEastAsia"/>
          <w:b/>
          <w:color w:val="auto"/>
          <w:sz w:val="24"/>
          <w:szCs w:val="24"/>
          <w:highlight w:val="none"/>
        </w:rPr>
        <w:t>的制作、上传及递交要求</w:t>
      </w:r>
    </w:p>
    <w:p w14:paraId="722AEFAD">
      <w:pPr>
        <w:keepNext w:val="0"/>
        <w:keepLines w:val="0"/>
        <w:pageBreakBefore w:val="0"/>
        <w:widowControl w:val="0"/>
        <w:kinsoku/>
        <w:wordWrap/>
        <w:overflowPunct/>
        <w:topLinePunct w:val="0"/>
        <w:bidi w:val="0"/>
        <w:spacing w:line="360" w:lineRule="auto"/>
        <w:ind w:firstLine="482" w:firstLineChars="200"/>
        <w:textAlignment w:val="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lang w:val="en-US" w:eastAsia="zh-CN"/>
        </w:rPr>
        <w:t>17</w:t>
      </w:r>
      <w:r>
        <w:rPr>
          <w:rFonts w:hint="eastAsia" w:asciiTheme="minorEastAsia" w:hAnsiTheme="minorEastAsia" w:eastAsiaTheme="minorEastAsia" w:cstheme="minorEastAsia"/>
          <w:b/>
          <w:color w:val="auto"/>
          <w:sz w:val="24"/>
          <w:szCs w:val="24"/>
          <w:highlight w:val="none"/>
        </w:rPr>
        <w:t>.</w:t>
      </w:r>
      <w:r>
        <w:rPr>
          <w:rFonts w:hint="eastAsia" w:asciiTheme="minorEastAsia" w:hAnsiTheme="minorEastAsia" w:eastAsiaTheme="minorEastAsia" w:cstheme="minorEastAsia"/>
          <w:b/>
          <w:color w:val="auto"/>
          <w:sz w:val="24"/>
          <w:szCs w:val="24"/>
          <w:highlight w:val="none"/>
          <w:lang w:val="en-US" w:eastAsia="zh-CN"/>
        </w:rPr>
        <w:t>1</w:t>
      </w:r>
      <w:r>
        <w:rPr>
          <w:rFonts w:hint="eastAsia" w:asciiTheme="minorEastAsia" w:hAnsiTheme="minorEastAsia" w:eastAsiaTheme="minorEastAsia" w:cstheme="minorEastAsia"/>
          <w:b/>
          <w:color w:val="auto"/>
          <w:sz w:val="24"/>
          <w:szCs w:val="24"/>
          <w:highlight w:val="none"/>
          <w:lang w:eastAsia="zh-CN"/>
        </w:rPr>
        <w:t>投标文件</w:t>
      </w:r>
      <w:r>
        <w:rPr>
          <w:rFonts w:hint="eastAsia" w:asciiTheme="minorEastAsia" w:hAnsiTheme="minorEastAsia" w:eastAsiaTheme="minorEastAsia" w:cstheme="minorEastAsia"/>
          <w:b/>
          <w:color w:val="auto"/>
          <w:sz w:val="24"/>
          <w:szCs w:val="24"/>
          <w:highlight w:val="none"/>
        </w:rPr>
        <w:t>的制作要求</w:t>
      </w:r>
    </w:p>
    <w:p w14:paraId="07EB9E90">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w:t>
      </w: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rPr>
        <w:t>应按照</w:t>
      </w:r>
      <w:r>
        <w:rPr>
          <w:rFonts w:hint="eastAsia" w:asciiTheme="minorEastAsia" w:hAnsiTheme="minorEastAsia" w:eastAsiaTheme="minorEastAsia" w:cstheme="minorEastAsia"/>
          <w:color w:val="auto"/>
          <w:sz w:val="24"/>
          <w:szCs w:val="24"/>
          <w:highlight w:val="none"/>
          <w:lang w:eastAsia="zh-CN"/>
        </w:rPr>
        <w:t>投标文件</w:t>
      </w:r>
      <w:r>
        <w:rPr>
          <w:rFonts w:hint="eastAsia" w:asciiTheme="minorEastAsia" w:hAnsiTheme="minorEastAsia" w:eastAsiaTheme="minorEastAsia" w:cstheme="minorEastAsia"/>
          <w:color w:val="auto"/>
          <w:sz w:val="24"/>
          <w:szCs w:val="24"/>
          <w:highlight w:val="none"/>
        </w:rPr>
        <w:t>组成内容及项目招标需求和新疆政府采购云平台要求制作</w:t>
      </w:r>
      <w:r>
        <w:rPr>
          <w:rFonts w:hint="eastAsia" w:asciiTheme="minorEastAsia" w:hAnsiTheme="minorEastAsia" w:eastAsiaTheme="minorEastAsia" w:cstheme="minorEastAsia"/>
          <w:color w:val="auto"/>
          <w:sz w:val="24"/>
          <w:szCs w:val="24"/>
          <w:highlight w:val="none"/>
          <w:lang w:eastAsia="zh-CN"/>
        </w:rPr>
        <w:t>投标文件</w:t>
      </w:r>
      <w:r>
        <w:rPr>
          <w:rFonts w:hint="eastAsia" w:asciiTheme="minorEastAsia" w:hAnsiTheme="minorEastAsia" w:eastAsiaTheme="minorEastAsia" w:cstheme="minorEastAsia"/>
          <w:color w:val="auto"/>
          <w:sz w:val="24"/>
          <w:szCs w:val="24"/>
          <w:highlight w:val="none"/>
        </w:rPr>
        <w:t>，不按</w:t>
      </w:r>
      <w:r>
        <w:rPr>
          <w:rFonts w:hint="eastAsia" w:asciiTheme="minorEastAsia" w:hAnsiTheme="minorEastAsia" w:eastAsiaTheme="minorEastAsia" w:cstheme="minorEastAsia"/>
          <w:color w:val="auto"/>
          <w:sz w:val="24"/>
          <w:szCs w:val="24"/>
          <w:highlight w:val="none"/>
          <w:lang w:eastAsia="zh-CN"/>
        </w:rPr>
        <w:t>招标文件</w:t>
      </w:r>
      <w:r>
        <w:rPr>
          <w:rFonts w:hint="eastAsia" w:asciiTheme="minorEastAsia" w:hAnsiTheme="minorEastAsia" w:eastAsiaTheme="minorEastAsia" w:cstheme="minorEastAsia"/>
          <w:color w:val="auto"/>
          <w:sz w:val="24"/>
          <w:szCs w:val="24"/>
          <w:highlight w:val="none"/>
        </w:rPr>
        <w:t>和新疆政府采购云平台要求制作</w:t>
      </w:r>
      <w:r>
        <w:rPr>
          <w:rFonts w:hint="eastAsia" w:asciiTheme="minorEastAsia" w:hAnsiTheme="minorEastAsia" w:eastAsiaTheme="minorEastAsia" w:cstheme="minorEastAsia"/>
          <w:color w:val="auto"/>
          <w:sz w:val="24"/>
          <w:szCs w:val="24"/>
          <w:highlight w:val="none"/>
          <w:lang w:eastAsia="zh-CN"/>
        </w:rPr>
        <w:t>投标文件</w:t>
      </w:r>
      <w:r>
        <w:rPr>
          <w:rFonts w:hint="eastAsia" w:asciiTheme="minorEastAsia" w:hAnsiTheme="minorEastAsia" w:eastAsiaTheme="minorEastAsia" w:cstheme="minorEastAsia"/>
          <w:color w:val="auto"/>
          <w:sz w:val="24"/>
          <w:szCs w:val="24"/>
          <w:highlight w:val="none"/>
        </w:rPr>
        <w:t>的将视情况处理(拒收等)，由此产生的责任由</w:t>
      </w: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rPr>
        <w:t>自行承担。</w:t>
      </w:r>
    </w:p>
    <w:p w14:paraId="7675F85B">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电子</w:t>
      </w:r>
      <w:r>
        <w:rPr>
          <w:rFonts w:hint="eastAsia" w:asciiTheme="minorEastAsia" w:hAnsiTheme="minorEastAsia" w:eastAsiaTheme="minorEastAsia" w:cstheme="minorEastAsia"/>
          <w:color w:val="auto"/>
          <w:sz w:val="24"/>
          <w:szCs w:val="24"/>
          <w:highlight w:val="none"/>
          <w:lang w:eastAsia="zh-CN"/>
        </w:rPr>
        <w:t>投标文件</w:t>
      </w:r>
      <w:r>
        <w:rPr>
          <w:rFonts w:hint="eastAsia" w:asciiTheme="minorEastAsia" w:hAnsiTheme="minorEastAsia" w:eastAsiaTheme="minorEastAsia" w:cstheme="minorEastAsia"/>
          <w:color w:val="auto"/>
          <w:sz w:val="24"/>
          <w:szCs w:val="24"/>
          <w:highlight w:val="none"/>
        </w:rPr>
        <w:t>部分：</w:t>
      </w: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rPr>
        <w:t>应根据“政采云</w:t>
      </w: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rPr>
        <w:t>项目采购-电子招投标操作指南”及本</w:t>
      </w:r>
      <w:r>
        <w:rPr>
          <w:rFonts w:hint="eastAsia" w:asciiTheme="minorEastAsia" w:hAnsiTheme="minorEastAsia" w:eastAsiaTheme="minorEastAsia" w:cstheme="minorEastAsia"/>
          <w:color w:val="auto"/>
          <w:sz w:val="24"/>
          <w:szCs w:val="24"/>
          <w:highlight w:val="none"/>
          <w:lang w:eastAsia="zh-CN"/>
        </w:rPr>
        <w:t>招标文件</w:t>
      </w:r>
      <w:r>
        <w:rPr>
          <w:rFonts w:hint="eastAsia" w:asciiTheme="minorEastAsia" w:hAnsiTheme="minorEastAsia" w:eastAsiaTheme="minorEastAsia" w:cstheme="minorEastAsia"/>
          <w:color w:val="auto"/>
          <w:sz w:val="24"/>
          <w:szCs w:val="24"/>
          <w:highlight w:val="none"/>
        </w:rPr>
        <w:t>规定的格式和顺序编制电子</w:t>
      </w:r>
      <w:r>
        <w:rPr>
          <w:rFonts w:hint="eastAsia" w:asciiTheme="minorEastAsia" w:hAnsiTheme="minorEastAsia" w:eastAsiaTheme="minorEastAsia" w:cstheme="minorEastAsia"/>
          <w:color w:val="auto"/>
          <w:sz w:val="24"/>
          <w:szCs w:val="24"/>
          <w:highlight w:val="none"/>
          <w:lang w:eastAsia="zh-CN"/>
        </w:rPr>
        <w:t>投标文件</w:t>
      </w:r>
      <w:r>
        <w:rPr>
          <w:rFonts w:hint="eastAsia" w:asciiTheme="minorEastAsia" w:hAnsiTheme="minorEastAsia" w:eastAsiaTheme="minorEastAsia" w:cstheme="minorEastAsia"/>
          <w:color w:val="auto"/>
          <w:sz w:val="24"/>
          <w:szCs w:val="24"/>
          <w:highlight w:val="none"/>
        </w:rPr>
        <w:t>并进行关联定位。本文件《第六章</w:t>
      </w:r>
      <w:r>
        <w:rPr>
          <w:rFonts w:hint="eastAsia" w:asciiTheme="minorEastAsia" w:hAnsiTheme="minorEastAsia" w:eastAsiaTheme="minorEastAsia" w:cstheme="minorEastAsia"/>
          <w:color w:val="auto"/>
          <w:sz w:val="24"/>
          <w:szCs w:val="24"/>
          <w:highlight w:val="none"/>
          <w:lang w:eastAsia="zh-CN"/>
        </w:rPr>
        <w:t>投标文件</w:t>
      </w:r>
      <w:r>
        <w:rPr>
          <w:rFonts w:hint="eastAsia" w:asciiTheme="minorEastAsia" w:hAnsiTheme="minorEastAsia" w:eastAsiaTheme="minorEastAsia" w:cstheme="minorEastAsia"/>
          <w:color w:val="auto"/>
          <w:sz w:val="24"/>
          <w:szCs w:val="24"/>
          <w:highlight w:val="none"/>
        </w:rPr>
        <w:t>格式》中有提供格式的，供应商应按照格式进行编制(格式中要求提供相关证明材料的还需后附相关证明材料)，并按格式要求在指定位置根据要求进行签章，否则视为未提供；本文件《第六章</w:t>
      </w:r>
      <w:r>
        <w:rPr>
          <w:rFonts w:hint="eastAsia" w:asciiTheme="minorEastAsia" w:hAnsiTheme="minorEastAsia" w:eastAsiaTheme="minorEastAsia" w:cstheme="minorEastAsia"/>
          <w:color w:val="auto"/>
          <w:sz w:val="24"/>
          <w:szCs w:val="24"/>
          <w:highlight w:val="none"/>
          <w:lang w:eastAsia="zh-CN"/>
        </w:rPr>
        <w:t>投标文件</w:t>
      </w:r>
      <w:r>
        <w:rPr>
          <w:rFonts w:hint="eastAsia" w:asciiTheme="minorEastAsia" w:hAnsiTheme="minorEastAsia" w:eastAsiaTheme="minorEastAsia" w:cstheme="minorEastAsia"/>
          <w:color w:val="auto"/>
          <w:sz w:val="24"/>
          <w:szCs w:val="24"/>
          <w:highlight w:val="none"/>
        </w:rPr>
        <w:t>格式》未提供格式的，请</w:t>
      </w: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rPr>
        <w:t>自行拟定格式，并加盖单位公章，否则视为未提供。</w:t>
      </w:r>
    </w:p>
    <w:p w14:paraId="68DF325B">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备份电子</w:t>
      </w:r>
      <w:r>
        <w:rPr>
          <w:rFonts w:hint="eastAsia" w:asciiTheme="minorEastAsia" w:hAnsiTheme="minorEastAsia" w:eastAsiaTheme="minorEastAsia" w:cstheme="minorEastAsia"/>
          <w:color w:val="auto"/>
          <w:sz w:val="24"/>
          <w:szCs w:val="24"/>
          <w:highlight w:val="none"/>
          <w:lang w:eastAsia="zh-CN"/>
        </w:rPr>
        <w:t>投标文件</w:t>
      </w:r>
      <w:r>
        <w:rPr>
          <w:rFonts w:hint="eastAsia" w:asciiTheme="minorEastAsia" w:hAnsiTheme="minorEastAsia" w:eastAsiaTheme="minorEastAsia" w:cstheme="minorEastAsia"/>
          <w:color w:val="auto"/>
          <w:sz w:val="24"/>
          <w:szCs w:val="24"/>
          <w:highlight w:val="none"/>
        </w:rPr>
        <w:t>：通过“政采云”平台电子投标工具制作</w:t>
      </w:r>
      <w:r>
        <w:rPr>
          <w:rFonts w:hint="eastAsia" w:asciiTheme="minorEastAsia" w:hAnsiTheme="minorEastAsia" w:eastAsiaTheme="minorEastAsia" w:cstheme="minorEastAsia"/>
          <w:color w:val="auto"/>
          <w:sz w:val="24"/>
          <w:szCs w:val="24"/>
          <w:highlight w:val="none"/>
          <w:lang w:eastAsia="zh-CN"/>
        </w:rPr>
        <w:t>投标文件</w:t>
      </w:r>
      <w:r>
        <w:rPr>
          <w:rFonts w:hint="eastAsia" w:asciiTheme="minorEastAsia" w:hAnsiTheme="minorEastAsia" w:eastAsiaTheme="minorEastAsia" w:cstheme="minorEastAsia"/>
          <w:color w:val="auto"/>
          <w:sz w:val="24"/>
          <w:szCs w:val="24"/>
          <w:highlight w:val="none"/>
        </w:rPr>
        <w:t>所产生的备份文件。</w:t>
      </w:r>
    </w:p>
    <w:p w14:paraId="4E849D92">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w:t>
      </w: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rPr>
        <w:t>应对所提供的全部资料的真实性、有效性承担法律责任，电子</w:t>
      </w:r>
      <w:r>
        <w:rPr>
          <w:rFonts w:hint="eastAsia" w:asciiTheme="minorEastAsia" w:hAnsiTheme="minorEastAsia" w:eastAsiaTheme="minorEastAsia" w:cstheme="minorEastAsia"/>
          <w:color w:val="auto"/>
          <w:sz w:val="24"/>
          <w:szCs w:val="24"/>
          <w:highlight w:val="none"/>
          <w:lang w:eastAsia="zh-CN"/>
        </w:rPr>
        <w:t>投标文件</w:t>
      </w:r>
      <w:r>
        <w:rPr>
          <w:rFonts w:hint="eastAsia" w:asciiTheme="minorEastAsia" w:hAnsiTheme="minorEastAsia" w:eastAsiaTheme="minorEastAsia" w:cstheme="minorEastAsia"/>
          <w:color w:val="auto"/>
          <w:sz w:val="24"/>
          <w:szCs w:val="24"/>
          <w:highlight w:val="none"/>
        </w:rPr>
        <w:t>中所须加盖公章部分均采用CA签章。</w:t>
      </w:r>
    </w:p>
    <w:p w14:paraId="783E2D0C">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w:t>
      </w:r>
      <w:r>
        <w:rPr>
          <w:rFonts w:hint="eastAsia" w:asciiTheme="minorEastAsia" w:hAnsiTheme="minorEastAsia" w:eastAsiaTheme="minorEastAsia" w:cstheme="minorEastAsia"/>
          <w:color w:val="auto"/>
          <w:sz w:val="24"/>
          <w:szCs w:val="24"/>
          <w:highlight w:val="none"/>
          <w:lang w:eastAsia="zh-CN"/>
        </w:rPr>
        <w:t>投标文件</w:t>
      </w:r>
      <w:r>
        <w:rPr>
          <w:rFonts w:hint="eastAsia" w:asciiTheme="minorEastAsia" w:hAnsiTheme="minorEastAsia" w:eastAsiaTheme="minorEastAsia" w:cstheme="minorEastAsia"/>
          <w:color w:val="auto"/>
          <w:sz w:val="24"/>
          <w:szCs w:val="24"/>
          <w:highlight w:val="none"/>
        </w:rPr>
        <w:t>以及</w:t>
      </w: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rPr>
        <w:t>与采购组织机构就有关投标事宜的所有来往函电，均应以中文汉语书写。除签字、盖章、专用名称等特殊情形外，以中文汉语以外的文字表述的</w:t>
      </w:r>
      <w:r>
        <w:rPr>
          <w:rFonts w:hint="eastAsia" w:asciiTheme="minorEastAsia" w:hAnsiTheme="minorEastAsia" w:eastAsiaTheme="minorEastAsia" w:cstheme="minorEastAsia"/>
          <w:color w:val="auto"/>
          <w:sz w:val="24"/>
          <w:szCs w:val="24"/>
          <w:highlight w:val="none"/>
          <w:lang w:eastAsia="zh-CN"/>
        </w:rPr>
        <w:t>投标文件</w:t>
      </w:r>
      <w:r>
        <w:rPr>
          <w:rFonts w:hint="eastAsia" w:asciiTheme="minorEastAsia" w:hAnsiTheme="minorEastAsia" w:eastAsiaTheme="minorEastAsia" w:cstheme="minorEastAsia"/>
          <w:color w:val="auto"/>
          <w:sz w:val="24"/>
          <w:szCs w:val="24"/>
          <w:highlight w:val="none"/>
        </w:rPr>
        <w:t>视同未提供。</w:t>
      </w:r>
    </w:p>
    <w:p w14:paraId="0C6AF4E3">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(4)投标计量单位，</w:t>
      </w:r>
      <w:r>
        <w:rPr>
          <w:rFonts w:hint="eastAsia" w:asciiTheme="minorEastAsia" w:hAnsiTheme="minorEastAsia" w:eastAsiaTheme="minorEastAsia" w:cstheme="minorEastAsia"/>
          <w:color w:val="auto"/>
          <w:sz w:val="24"/>
          <w:szCs w:val="24"/>
          <w:highlight w:val="none"/>
          <w:lang w:eastAsia="zh-CN"/>
        </w:rPr>
        <w:t>招标文件</w:t>
      </w:r>
      <w:r>
        <w:rPr>
          <w:rFonts w:hint="eastAsia" w:asciiTheme="minorEastAsia" w:hAnsiTheme="minorEastAsia" w:eastAsiaTheme="minorEastAsia" w:cstheme="minorEastAsia"/>
          <w:color w:val="auto"/>
          <w:sz w:val="24"/>
          <w:szCs w:val="24"/>
          <w:highlight w:val="none"/>
        </w:rPr>
        <w:t>已有明确规定的，使用</w:t>
      </w:r>
      <w:r>
        <w:rPr>
          <w:rFonts w:hint="eastAsia" w:asciiTheme="minorEastAsia" w:hAnsiTheme="minorEastAsia" w:eastAsiaTheme="minorEastAsia" w:cstheme="minorEastAsia"/>
          <w:color w:val="auto"/>
          <w:sz w:val="24"/>
          <w:szCs w:val="24"/>
          <w:highlight w:val="none"/>
          <w:lang w:eastAsia="zh-CN"/>
        </w:rPr>
        <w:t>招标文件</w:t>
      </w:r>
      <w:r>
        <w:rPr>
          <w:rFonts w:hint="eastAsia" w:asciiTheme="minorEastAsia" w:hAnsiTheme="minorEastAsia" w:eastAsiaTheme="minorEastAsia" w:cstheme="minorEastAsia"/>
          <w:color w:val="auto"/>
          <w:sz w:val="24"/>
          <w:szCs w:val="24"/>
          <w:highlight w:val="none"/>
        </w:rPr>
        <w:t>规定的计量单位；</w:t>
      </w:r>
      <w:r>
        <w:rPr>
          <w:rFonts w:hint="eastAsia" w:asciiTheme="minorEastAsia" w:hAnsiTheme="minorEastAsia" w:eastAsiaTheme="minorEastAsia" w:cstheme="minorEastAsia"/>
          <w:color w:val="auto"/>
          <w:sz w:val="24"/>
          <w:szCs w:val="24"/>
          <w:highlight w:val="none"/>
          <w:lang w:eastAsia="zh-CN"/>
        </w:rPr>
        <w:t>招标文件</w:t>
      </w:r>
      <w:r>
        <w:rPr>
          <w:rFonts w:hint="eastAsia" w:asciiTheme="minorEastAsia" w:hAnsiTheme="minorEastAsia" w:eastAsiaTheme="minorEastAsia" w:cstheme="minorEastAsia"/>
          <w:color w:val="auto"/>
          <w:sz w:val="24"/>
          <w:szCs w:val="24"/>
          <w:highlight w:val="none"/>
        </w:rPr>
        <w:t>没有规定的，应采用中华人民共和国法定计量单位(货币单位：人民币元)。</w:t>
      </w:r>
    </w:p>
    <w:p w14:paraId="01066D2A">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(5)若</w:t>
      </w: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rPr>
        <w:t>不按</w:t>
      </w:r>
      <w:r>
        <w:rPr>
          <w:rFonts w:hint="eastAsia" w:asciiTheme="minorEastAsia" w:hAnsiTheme="minorEastAsia" w:eastAsiaTheme="minorEastAsia" w:cstheme="minorEastAsia"/>
          <w:color w:val="auto"/>
          <w:sz w:val="24"/>
          <w:szCs w:val="24"/>
          <w:highlight w:val="none"/>
          <w:lang w:eastAsia="zh-CN"/>
        </w:rPr>
        <w:t>招标文件</w:t>
      </w:r>
      <w:r>
        <w:rPr>
          <w:rFonts w:hint="eastAsia" w:asciiTheme="minorEastAsia" w:hAnsiTheme="minorEastAsia" w:eastAsiaTheme="minorEastAsia" w:cstheme="minorEastAsia"/>
          <w:color w:val="auto"/>
          <w:sz w:val="24"/>
          <w:szCs w:val="24"/>
          <w:highlight w:val="none"/>
        </w:rPr>
        <w:t>的要求提供资格审查材料，其风险由</w:t>
      </w: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rPr>
        <w:t>自行承担。</w:t>
      </w:r>
    </w:p>
    <w:p w14:paraId="73055E52">
      <w:pPr>
        <w:keepNext w:val="0"/>
        <w:keepLines w:val="0"/>
        <w:pageBreakBefore w:val="0"/>
        <w:widowControl/>
        <w:kinsoku w:val="0"/>
        <w:wordWrap/>
        <w:overflowPunct/>
        <w:topLinePunct w:val="0"/>
        <w:autoSpaceDE w:val="0"/>
        <w:autoSpaceDN w:val="0"/>
        <w:bidi w:val="0"/>
        <w:adjustRightInd w:val="0"/>
        <w:snapToGrid w:val="0"/>
        <w:spacing w:before="165" w:line="360" w:lineRule="auto"/>
        <w:ind w:left="423"/>
        <w:textAlignment w:val="baseline"/>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(6)与本次投标无关的内容请不要制作在内，确保</w:t>
      </w:r>
      <w:r>
        <w:rPr>
          <w:rFonts w:hint="eastAsia" w:asciiTheme="minorEastAsia" w:hAnsiTheme="minorEastAsia" w:eastAsiaTheme="minorEastAsia" w:cstheme="minorEastAsia"/>
          <w:color w:val="auto"/>
          <w:sz w:val="24"/>
          <w:szCs w:val="24"/>
          <w:highlight w:val="none"/>
          <w:lang w:eastAsia="zh-CN"/>
        </w:rPr>
        <w:t>投标文件</w:t>
      </w:r>
      <w:r>
        <w:rPr>
          <w:rFonts w:hint="eastAsia" w:asciiTheme="minorEastAsia" w:hAnsiTheme="minorEastAsia" w:eastAsiaTheme="minorEastAsia" w:cstheme="minorEastAsia"/>
          <w:color w:val="auto"/>
          <w:sz w:val="24"/>
          <w:szCs w:val="24"/>
          <w:highlight w:val="none"/>
        </w:rPr>
        <w:t>有针对性、简洁明了</w:t>
      </w:r>
    </w:p>
    <w:p w14:paraId="68CB3344">
      <w:pPr>
        <w:keepNext w:val="0"/>
        <w:keepLines w:val="0"/>
        <w:pageBreakBefore w:val="0"/>
        <w:widowControl/>
        <w:kinsoku w:val="0"/>
        <w:wordWrap/>
        <w:overflowPunct/>
        <w:topLinePunct w:val="0"/>
        <w:autoSpaceDE w:val="0"/>
        <w:autoSpaceDN w:val="0"/>
        <w:bidi w:val="0"/>
        <w:adjustRightInd w:val="0"/>
        <w:snapToGrid w:val="0"/>
        <w:spacing w:before="165" w:line="360" w:lineRule="auto"/>
        <w:ind w:left="423"/>
        <w:textAlignment w:val="baseline"/>
        <w:rPr>
          <w:rFonts w:hint="eastAsia" w:ascii="宋体" w:hAnsi="宋体" w:eastAsia="宋体" w:cs="宋体"/>
          <w:color w:val="auto"/>
          <w:sz w:val="24"/>
          <w:szCs w:val="24"/>
          <w:highlight w:val="none"/>
        </w:rPr>
      </w:pPr>
      <w:r>
        <w:rPr>
          <w:rFonts w:hint="eastAsia" w:asciiTheme="minorEastAsia" w:hAnsiTheme="minorEastAsia" w:eastAsiaTheme="minorEastAsia" w:cstheme="minorEastAsia"/>
          <w:b/>
          <w:color w:val="auto"/>
          <w:sz w:val="24"/>
          <w:szCs w:val="24"/>
          <w:highlight w:val="none"/>
          <w:lang w:val="en-US" w:eastAsia="zh-CN"/>
        </w:rPr>
        <w:t>17.2</w:t>
      </w:r>
      <w:r>
        <w:rPr>
          <w:rFonts w:hint="eastAsia" w:asciiTheme="minorEastAsia" w:hAnsiTheme="minorEastAsia" w:eastAsiaTheme="minorEastAsia" w:cstheme="minorEastAsia"/>
          <w:b/>
          <w:color w:val="auto"/>
          <w:sz w:val="24"/>
          <w:szCs w:val="24"/>
          <w:highlight w:val="none"/>
          <w:lang w:eastAsia="zh-CN"/>
        </w:rPr>
        <w:t>投标文件</w:t>
      </w:r>
      <w:r>
        <w:rPr>
          <w:rFonts w:hint="eastAsia" w:asciiTheme="minorEastAsia" w:hAnsiTheme="minorEastAsia" w:eastAsiaTheme="minorEastAsia" w:cstheme="minorEastAsia"/>
          <w:b/>
          <w:color w:val="auto"/>
          <w:sz w:val="24"/>
          <w:szCs w:val="24"/>
          <w:highlight w:val="none"/>
        </w:rPr>
        <w:t>的上传</w:t>
      </w:r>
    </w:p>
    <w:p w14:paraId="57031D82">
      <w:pPr>
        <w:keepNext w:val="0"/>
        <w:keepLines w:val="0"/>
        <w:pageBreakBefore w:val="0"/>
        <w:widowControl/>
        <w:kinsoku w:val="0"/>
        <w:wordWrap/>
        <w:overflowPunct/>
        <w:topLinePunct w:val="0"/>
        <w:autoSpaceDE w:val="0"/>
        <w:autoSpaceDN w:val="0"/>
        <w:bidi w:val="0"/>
        <w:adjustRightInd w:val="0"/>
        <w:snapToGrid w:val="0"/>
        <w:spacing w:before="165" w:line="360" w:lineRule="auto"/>
        <w:ind w:left="423"/>
        <w:textAlignment w:val="baseline"/>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电子加密</w:t>
      </w:r>
      <w:r>
        <w:rPr>
          <w:rFonts w:hint="eastAsia" w:asciiTheme="minorEastAsia" w:hAnsiTheme="minorEastAsia" w:eastAsiaTheme="minorEastAsia" w:cstheme="minorEastAsia"/>
          <w:b/>
          <w:color w:val="auto"/>
          <w:sz w:val="24"/>
          <w:szCs w:val="24"/>
          <w:highlight w:val="none"/>
          <w:lang w:eastAsia="zh-CN"/>
        </w:rPr>
        <w:t>投标文件</w:t>
      </w:r>
      <w:r>
        <w:rPr>
          <w:rFonts w:hint="eastAsia" w:asciiTheme="minorEastAsia" w:hAnsiTheme="minorEastAsia" w:eastAsiaTheme="minorEastAsia" w:cstheme="minorEastAsia"/>
          <w:b/>
          <w:color w:val="auto"/>
          <w:sz w:val="24"/>
          <w:szCs w:val="24"/>
          <w:highlight w:val="none"/>
        </w:rPr>
        <w:t>(“.jmbs”格式)：</w:t>
      </w:r>
    </w:p>
    <w:p w14:paraId="22CF30C2">
      <w:pPr>
        <w:keepNext w:val="0"/>
        <w:keepLines w:val="0"/>
        <w:pageBreakBefore w:val="0"/>
        <w:widowControl/>
        <w:kinsoku w:val="0"/>
        <w:wordWrap/>
        <w:overflowPunct/>
        <w:topLinePunct w:val="0"/>
        <w:autoSpaceDE w:val="0"/>
        <w:autoSpaceDN w:val="0"/>
        <w:bidi w:val="0"/>
        <w:adjustRightInd w:val="0"/>
        <w:snapToGrid w:val="0"/>
        <w:spacing w:before="160" w:line="240" w:lineRule="auto"/>
        <w:ind w:left="2" w:right="54" w:firstLine="524"/>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a</w:t>
      </w:r>
      <w:r>
        <w:rPr>
          <w:rFonts w:hint="eastAsia" w:ascii="宋体" w:hAnsi="宋体" w:eastAsia="宋体" w:cs="宋体"/>
          <w:color w:val="auto"/>
          <w:spacing w:val="22"/>
          <w:sz w:val="24"/>
          <w:szCs w:val="24"/>
          <w:highlight w:val="none"/>
        </w:rPr>
        <w:t>.</w:t>
      </w:r>
      <w:r>
        <w:rPr>
          <w:rFonts w:hint="eastAsia" w:ascii="宋体" w:hAnsi="宋体" w:cs="宋体"/>
          <w:color w:val="auto"/>
          <w:spacing w:val="14"/>
          <w:sz w:val="24"/>
          <w:szCs w:val="24"/>
          <w:highlight w:val="none"/>
          <w:lang w:eastAsia="zh-CN"/>
        </w:rPr>
        <w:t>供应商</w:t>
      </w:r>
      <w:r>
        <w:rPr>
          <w:rFonts w:hint="eastAsia" w:ascii="宋体" w:hAnsi="宋体" w:eastAsia="宋体" w:cs="宋体"/>
          <w:color w:val="auto"/>
          <w:spacing w:val="11"/>
          <w:sz w:val="24"/>
          <w:szCs w:val="24"/>
          <w:highlight w:val="none"/>
        </w:rPr>
        <w:t>应在投标截止时间前将电子加密</w:t>
      </w:r>
      <w:r>
        <w:rPr>
          <w:rFonts w:hint="eastAsia" w:ascii="宋体" w:hAnsi="宋体" w:cs="宋体"/>
          <w:color w:val="auto"/>
          <w:spacing w:val="11"/>
          <w:sz w:val="24"/>
          <w:szCs w:val="24"/>
          <w:highlight w:val="none"/>
          <w:lang w:eastAsia="zh-CN"/>
        </w:rPr>
        <w:t>投标文件</w:t>
      </w:r>
      <w:r>
        <w:rPr>
          <w:rFonts w:hint="eastAsia" w:ascii="宋体" w:hAnsi="宋体" w:eastAsia="宋体" w:cs="宋体"/>
          <w:color w:val="auto"/>
          <w:spacing w:val="11"/>
          <w:sz w:val="24"/>
          <w:szCs w:val="24"/>
          <w:highlight w:val="none"/>
        </w:rPr>
        <w:t>成功上传递交至新疆政府采购云平台，否则投标</w:t>
      </w:r>
      <w:r>
        <w:rPr>
          <w:rFonts w:hint="eastAsia" w:ascii="宋体" w:hAnsi="宋体" w:eastAsia="宋体" w:cs="宋体"/>
          <w:color w:val="auto"/>
          <w:spacing w:val="3"/>
          <w:sz w:val="24"/>
          <w:szCs w:val="24"/>
          <w:highlight w:val="none"/>
        </w:rPr>
        <w:t>无</w:t>
      </w:r>
      <w:r>
        <w:rPr>
          <w:rFonts w:hint="eastAsia" w:ascii="宋体" w:hAnsi="宋体" w:eastAsia="宋体" w:cs="宋体"/>
          <w:color w:val="auto"/>
          <w:spacing w:val="2"/>
          <w:sz w:val="24"/>
          <w:szCs w:val="24"/>
          <w:highlight w:val="none"/>
        </w:rPr>
        <w:t>效；</w:t>
      </w:r>
    </w:p>
    <w:p w14:paraId="5A3687FA">
      <w:pPr>
        <w:keepNext w:val="0"/>
        <w:keepLines w:val="0"/>
        <w:pageBreakBefore w:val="0"/>
        <w:widowControl/>
        <w:kinsoku w:val="0"/>
        <w:wordWrap/>
        <w:overflowPunct/>
        <w:topLinePunct w:val="0"/>
        <w:autoSpaceDE w:val="0"/>
        <w:autoSpaceDN w:val="0"/>
        <w:bidi w:val="0"/>
        <w:adjustRightInd w:val="0"/>
        <w:snapToGrid w:val="0"/>
        <w:spacing w:line="240" w:lineRule="auto"/>
        <w:ind w:left="523"/>
        <w:textAlignment w:val="baseline"/>
        <w:rPr>
          <w:rFonts w:hint="eastAsia" w:ascii="宋体" w:hAnsi="宋体" w:eastAsia="宋体" w:cs="宋体"/>
          <w:color w:val="auto"/>
          <w:sz w:val="24"/>
          <w:szCs w:val="24"/>
          <w:highlight w:val="none"/>
        </w:rPr>
      </w:pPr>
      <w:r>
        <w:rPr>
          <w:rFonts w:hint="eastAsia" w:ascii="宋体" w:hAnsi="宋体" w:eastAsia="宋体" w:cs="宋体"/>
          <w:color w:val="auto"/>
          <w:position w:val="1"/>
          <w:sz w:val="24"/>
          <w:szCs w:val="24"/>
          <w:highlight w:val="none"/>
        </w:rPr>
        <w:t>b</w:t>
      </w:r>
      <w:r>
        <w:rPr>
          <w:rFonts w:hint="eastAsia" w:ascii="宋体" w:hAnsi="宋体" w:eastAsia="宋体" w:cs="宋体"/>
          <w:color w:val="auto"/>
          <w:spacing w:val="18"/>
          <w:position w:val="1"/>
          <w:sz w:val="24"/>
          <w:szCs w:val="24"/>
          <w:highlight w:val="none"/>
        </w:rPr>
        <w:t>.</w:t>
      </w:r>
      <w:r>
        <w:rPr>
          <w:rFonts w:hint="eastAsia" w:ascii="宋体" w:hAnsi="宋体" w:cs="宋体"/>
          <w:color w:val="auto"/>
          <w:spacing w:val="13"/>
          <w:position w:val="1"/>
          <w:sz w:val="24"/>
          <w:szCs w:val="24"/>
          <w:highlight w:val="none"/>
          <w:lang w:eastAsia="zh-CN"/>
        </w:rPr>
        <w:t>供应商</w:t>
      </w:r>
      <w:r>
        <w:rPr>
          <w:rFonts w:hint="eastAsia" w:ascii="宋体" w:hAnsi="宋体" w:eastAsia="宋体" w:cs="宋体"/>
          <w:color w:val="auto"/>
          <w:spacing w:val="9"/>
          <w:position w:val="1"/>
          <w:sz w:val="24"/>
          <w:szCs w:val="24"/>
          <w:highlight w:val="none"/>
        </w:rPr>
        <w:t>成功上传电子加密</w:t>
      </w:r>
      <w:r>
        <w:rPr>
          <w:rFonts w:hint="eastAsia" w:ascii="宋体" w:hAnsi="宋体" w:cs="宋体"/>
          <w:color w:val="auto"/>
          <w:spacing w:val="9"/>
          <w:position w:val="1"/>
          <w:sz w:val="24"/>
          <w:szCs w:val="24"/>
          <w:highlight w:val="none"/>
          <w:lang w:eastAsia="zh-CN"/>
        </w:rPr>
        <w:t>投标文件</w:t>
      </w:r>
      <w:r>
        <w:rPr>
          <w:rFonts w:hint="eastAsia" w:ascii="宋体" w:hAnsi="宋体" w:eastAsia="宋体" w:cs="宋体"/>
          <w:color w:val="auto"/>
          <w:spacing w:val="9"/>
          <w:position w:val="1"/>
          <w:sz w:val="24"/>
          <w:szCs w:val="24"/>
          <w:highlight w:val="none"/>
        </w:rPr>
        <w:t>后，可自行打印</w:t>
      </w:r>
      <w:r>
        <w:rPr>
          <w:rFonts w:hint="eastAsia" w:ascii="宋体" w:hAnsi="宋体" w:cs="宋体"/>
          <w:color w:val="auto"/>
          <w:spacing w:val="9"/>
          <w:position w:val="1"/>
          <w:sz w:val="24"/>
          <w:szCs w:val="24"/>
          <w:highlight w:val="none"/>
          <w:lang w:eastAsia="zh-CN"/>
        </w:rPr>
        <w:t>投标文件</w:t>
      </w:r>
      <w:r>
        <w:rPr>
          <w:rFonts w:hint="eastAsia" w:ascii="宋体" w:hAnsi="宋体" w:eastAsia="宋体" w:cs="宋体"/>
          <w:color w:val="auto"/>
          <w:spacing w:val="9"/>
          <w:position w:val="1"/>
          <w:sz w:val="24"/>
          <w:szCs w:val="24"/>
          <w:highlight w:val="none"/>
        </w:rPr>
        <w:t>接收回执。</w:t>
      </w:r>
    </w:p>
    <w:p w14:paraId="744C5701">
      <w:pPr>
        <w:keepNext w:val="0"/>
        <w:keepLines w:val="0"/>
        <w:pageBreakBefore w:val="0"/>
        <w:widowControl w:val="0"/>
        <w:kinsoku/>
        <w:wordWrap/>
        <w:overflowPunct/>
        <w:topLinePunct w:val="0"/>
        <w:bidi w:val="0"/>
        <w:spacing w:line="360" w:lineRule="auto"/>
        <w:ind w:firstLine="482" w:firstLineChars="200"/>
        <w:textAlignment w:val="auto"/>
        <w:rPr>
          <w:rFonts w:hint="eastAsia" w:asciiTheme="minorEastAsia" w:hAnsiTheme="minorEastAsia" w:eastAsiaTheme="minorEastAsia" w:cstheme="minorEastAsia"/>
          <w:b/>
          <w:bCs/>
          <w:color w:val="auto"/>
          <w:sz w:val="24"/>
          <w:szCs w:val="24"/>
          <w:highlight w:val="none"/>
          <w:lang w:eastAsia="zh-CN"/>
        </w:rPr>
      </w:pPr>
      <w:r>
        <w:rPr>
          <w:rFonts w:hint="eastAsia" w:asciiTheme="minorEastAsia" w:hAnsiTheme="minorEastAsia" w:eastAsiaTheme="minorEastAsia" w:cstheme="minorEastAsia"/>
          <w:b/>
          <w:bCs/>
          <w:color w:val="auto"/>
          <w:sz w:val="24"/>
          <w:szCs w:val="24"/>
          <w:highlight w:val="none"/>
          <w:lang w:eastAsia="zh-CN"/>
        </w:rPr>
        <w:t>六、开标</w:t>
      </w:r>
    </w:p>
    <w:p w14:paraId="3BEAEAEB">
      <w:pPr>
        <w:keepNext w:val="0"/>
        <w:keepLines w:val="0"/>
        <w:pageBreakBefore w:val="0"/>
        <w:widowControl w:val="0"/>
        <w:kinsoku/>
        <w:wordWrap/>
        <w:overflowPunct/>
        <w:topLinePunct w:val="0"/>
        <w:bidi w:val="0"/>
        <w:spacing w:line="360" w:lineRule="auto"/>
        <w:ind w:firstLine="482" w:firstLineChars="200"/>
        <w:textAlignment w:val="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lang w:val="en-US" w:eastAsia="zh-CN"/>
        </w:rPr>
        <w:t>18、</w:t>
      </w:r>
      <w:r>
        <w:rPr>
          <w:rFonts w:hint="eastAsia" w:asciiTheme="minorEastAsia" w:hAnsiTheme="minorEastAsia" w:eastAsiaTheme="minorEastAsia" w:cstheme="minorEastAsia"/>
          <w:b/>
          <w:color w:val="auto"/>
          <w:sz w:val="24"/>
          <w:szCs w:val="24"/>
          <w:highlight w:val="none"/>
        </w:rPr>
        <w:t>开标</w:t>
      </w:r>
    </w:p>
    <w:p w14:paraId="35FC0048">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18.1</w:t>
      </w:r>
      <w:r>
        <w:rPr>
          <w:rFonts w:hint="eastAsia" w:asciiTheme="minorEastAsia" w:hAnsiTheme="minorEastAsia" w:eastAsiaTheme="minorEastAsia" w:cstheme="minorEastAsia"/>
          <w:color w:val="auto"/>
          <w:sz w:val="24"/>
          <w:szCs w:val="24"/>
          <w:highlight w:val="none"/>
        </w:rPr>
        <w:t>(1)开标准备：本项目开标的准备工作由采购组织机构负责落实，开标过程由采购组织机构负责记录；</w:t>
      </w:r>
    </w:p>
    <w:p w14:paraId="10A2A3E1">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(2)开标主持：本项目开标由</w:t>
      </w:r>
      <w:r>
        <w:rPr>
          <w:rFonts w:hint="eastAsia" w:asciiTheme="minorEastAsia" w:hAnsiTheme="minorEastAsia" w:eastAsiaTheme="minorEastAsia" w:cstheme="minorEastAsia"/>
          <w:color w:val="auto"/>
          <w:sz w:val="24"/>
          <w:szCs w:val="24"/>
          <w:highlight w:val="none"/>
          <w:lang w:eastAsia="zh-CN"/>
        </w:rPr>
        <w:t>采购人</w:t>
      </w:r>
      <w:r>
        <w:rPr>
          <w:rFonts w:hint="eastAsia" w:asciiTheme="minorEastAsia" w:hAnsiTheme="minorEastAsia" w:eastAsiaTheme="minorEastAsia" w:cstheme="minorEastAsia"/>
          <w:color w:val="auto"/>
          <w:sz w:val="24"/>
          <w:szCs w:val="24"/>
          <w:highlight w:val="none"/>
          <w:lang w:val="en-US" w:eastAsia="zh-CN"/>
        </w:rPr>
        <w:t>代表</w:t>
      </w:r>
      <w:r>
        <w:rPr>
          <w:rFonts w:hint="eastAsia" w:asciiTheme="minorEastAsia" w:hAnsiTheme="minorEastAsia" w:eastAsiaTheme="minorEastAsia" w:cstheme="minorEastAsia"/>
          <w:color w:val="auto"/>
          <w:sz w:val="24"/>
          <w:szCs w:val="24"/>
          <w:highlight w:val="none"/>
        </w:rPr>
        <w:t>或者</w:t>
      </w:r>
      <w:r>
        <w:rPr>
          <w:rFonts w:hint="eastAsia" w:asciiTheme="minorEastAsia" w:hAnsiTheme="minorEastAsia" w:eastAsiaTheme="minorEastAsia" w:cstheme="minorEastAsia"/>
          <w:color w:val="auto"/>
          <w:sz w:val="24"/>
          <w:szCs w:val="24"/>
          <w:highlight w:val="none"/>
          <w:lang w:eastAsia="zh-CN"/>
        </w:rPr>
        <w:t>采购代理机构</w:t>
      </w:r>
      <w:r>
        <w:rPr>
          <w:rFonts w:hint="eastAsia" w:asciiTheme="minorEastAsia" w:hAnsiTheme="minorEastAsia" w:eastAsiaTheme="minorEastAsia" w:cstheme="minorEastAsia"/>
          <w:color w:val="auto"/>
          <w:sz w:val="24"/>
          <w:szCs w:val="24"/>
          <w:highlight w:val="none"/>
        </w:rPr>
        <w:t>主持；</w:t>
      </w:r>
    </w:p>
    <w:p w14:paraId="7805730C">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(3)开标邀请：本项目采用电子交易，采购组织机构将按照</w:t>
      </w:r>
      <w:r>
        <w:rPr>
          <w:rFonts w:hint="eastAsia" w:asciiTheme="minorEastAsia" w:hAnsiTheme="minorEastAsia" w:eastAsiaTheme="minorEastAsia" w:cstheme="minorEastAsia"/>
          <w:color w:val="auto"/>
          <w:sz w:val="24"/>
          <w:szCs w:val="24"/>
          <w:highlight w:val="none"/>
          <w:lang w:eastAsia="zh-CN"/>
        </w:rPr>
        <w:t>招标文件</w:t>
      </w:r>
      <w:r>
        <w:rPr>
          <w:rFonts w:hint="eastAsia" w:asciiTheme="minorEastAsia" w:hAnsiTheme="minorEastAsia" w:eastAsiaTheme="minorEastAsia" w:cstheme="minorEastAsia"/>
          <w:color w:val="auto"/>
          <w:sz w:val="24"/>
          <w:szCs w:val="24"/>
          <w:highlight w:val="none"/>
        </w:rPr>
        <w:t>规定的时间通过“新疆政府采购云平台，网址：www.zcygov.cn”组织开标、开启投标</w:t>
      </w:r>
      <w:r>
        <w:rPr>
          <w:rFonts w:hint="eastAsia" w:asciiTheme="minorEastAsia" w:hAnsiTheme="minorEastAsia" w:eastAsiaTheme="minorEastAsia" w:cstheme="minorEastAsia"/>
          <w:color w:val="auto"/>
          <w:sz w:val="24"/>
          <w:szCs w:val="24"/>
          <w:highlight w:val="none"/>
          <w:lang w:eastAsia="zh-CN"/>
        </w:rPr>
        <w:t>投标文件</w:t>
      </w:r>
      <w:r>
        <w:rPr>
          <w:rFonts w:hint="eastAsia" w:asciiTheme="minorEastAsia" w:hAnsiTheme="minorEastAsia" w:eastAsiaTheme="minorEastAsia" w:cstheme="minorEastAsia"/>
          <w:color w:val="auto"/>
          <w:sz w:val="24"/>
          <w:szCs w:val="24"/>
          <w:highlight w:val="none"/>
        </w:rPr>
        <w:t>，所有供应商均应当准时在线参加。</w:t>
      </w:r>
    </w:p>
    <w:p w14:paraId="6B0BD418">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Theme="minorEastAsia" w:hAnsiTheme="minorEastAsia" w:eastAsiaTheme="minorEastAsia" w:cstheme="minorEastAsia"/>
          <w:color w:val="auto"/>
          <w:kern w:val="0"/>
          <w:sz w:val="24"/>
          <w:szCs w:val="24"/>
          <w:highlight w:val="none"/>
          <w:lang w:eastAsia="zh-CN"/>
        </w:rPr>
      </w:pPr>
      <w:r>
        <w:rPr>
          <w:rFonts w:hint="eastAsia" w:asciiTheme="minorEastAsia" w:hAnsiTheme="minorEastAsia" w:eastAsiaTheme="minorEastAsia" w:cstheme="minorEastAsia"/>
          <w:color w:val="auto"/>
          <w:sz w:val="24"/>
          <w:szCs w:val="24"/>
          <w:highlight w:val="none"/>
        </w:rPr>
        <w:t>(4)供应商对开标过程和开标记录有疑义，以及认为</w:t>
      </w:r>
      <w:r>
        <w:rPr>
          <w:rFonts w:hint="eastAsia" w:asciiTheme="minorEastAsia" w:hAnsiTheme="minorEastAsia" w:eastAsiaTheme="minorEastAsia" w:cstheme="minorEastAsia"/>
          <w:color w:val="auto"/>
          <w:sz w:val="24"/>
          <w:szCs w:val="24"/>
          <w:highlight w:val="none"/>
          <w:lang w:eastAsia="zh-CN"/>
        </w:rPr>
        <w:t>采购人</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eastAsia="zh-CN"/>
        </w:rPr>
        <w:t>采购代理机构</w:t>
      </w:r>
      <w:r>
        <w:rPr>
          <w:rFonts w:hint="eastAsia" w:asciiTheme="minorEastAsia" w:hAnsiTheme="minorEastAsia" w:eastAsiaTheme="minorEastAsia" w:cstheme="minorEastAsia"/>
          <w:color w:val="auto"/>
          <w:sz w:val="24"/>
          <w:szCs w:val="24"/>
          <w:highlight w:val="none"/>
        </w:rPr>
        <w:t>相关工作人员有需要回避的情形的，应当场提出询问或回避申请。供应商未参加开标的视同认可开标结果，事后不得对采购相关人员、开标过程和开标结果提出异议，同时投标供应商因未在线参加开标而导致</w:t>
      </w:r>
      <w:r>
        <w:rPr>
          <w:rFonts w:hint="eastAsia" w:asciiTheme="minorEastAsia" w:hAnsiTheme="minorEastAsia" w:eastAsiaTheme="minorEastAsia" w:cstheme="minorEastAsia"/>
          <w:color w:val="auto"/>
          <w:sz w:val="24"/>
          <w:szCs w:val="24"/>
          <w:highlight w:val="none"/>
          <w:lang w:eastAsia="zh-CN"/>
        </w:rPr>
        <w:t>投标文件</w:t>
      </w:r>
      <w:r>
        <w:rPr>
          <w:rFonts w:hint="eastAsia" w:asciiTheme="minorEastAsia" w:hAnsiTheme="minorEastAsia" w:eastAsiaTheme="minorEastAsia" w:cstheme="minorEastAsia"/>
          <w:color w:val="auto"/>
          <w:sz w:val="24"/>
          <w:szCs w:val="24"/>
          <w:highlight w:val="none"/>
        </w:rPr>
        <w:t>无法按时解密等一切后果由供应商自行承担。</w:t>
      </w:r>
    </w:p>
    <w:p w14:paraId="62C6EE90">
      <w:pPr>
        <w:rPr>
          <w:rFonts w:hint="eastAsia" w:asciiTheme="minorEastAsia" w:hAnsiTheme="minorEastAsia" w:eastAsiaTheme="minorEastAsia" w:cstheme="minorEastAsia"/>
          <w:b/>
          <w:bCs/>
          <w:color w:val="auto"/>
          <w:sz w:val="24"/>
          <w:szCs w:val="24"/>
          <w:highlight w:val="none"/>
          <w:lang w:eastAsia="zh-CN"/>
        </w:rPr>
      </w:pPr>
    </w:p>
    <w:p w14:paraId="0B3DAD1F">
      <w:pPr>
        <w:rPr>
          <w:rFonts w:hint="eastAsia" w:asciiTheme="minorEastAsia" w:hAnsiTheme="minorEastAsia" w:eastAsiaTheme="minorEastAsia" w:cstheme="minorEastAsia"/>
          <w:b/>
          <w:bCs/>
          <w:color w:val="auto"/>
          <w:sz w:val="24"/>
          <w:szCs w:val="24"/>
          <w:highlight w:val="none"/>
          <w:lang w:eastAsia="zh-CN"/>
        </w:rPr>
      </w:pPr>
      <w:r>
        <w:rPr>
          <w:rFonts w:hint="eastAsia" w:asciiTheme="minorEastAsia" w:hAnsiTheme="minorEastAsia" w:eastAsiaTheme="minorEastAsia" w:cstheme="minorEastAsia"/>
          <w:b/>
          <w:bCs/>
          <w:color w:val="auto"/>
          <w:sz w:val="24"/>
          <w:szCs w:val="24"/>
          <w:highlight w:val="none"/>
          <w:lang w:eastAsia="zh-CN"/>
        </w:rPr>
        <w:t>查验的资质证件有：</w:t>
      </w:r>
    </w:p>
    <w:tbl>
      <w:tblPr>
        <w:tblStyle w:val="27"/>
        <w:tblW w:w="9782" w:type="dxa"/>
        <w:jc w:val="center"/>
        <w:tblLayout w:type="fixed"/>
        <w:tblCellMar>
          <w:top w:w="0" w:type="dxa"/>
          <w:left w:w="0" w:type="dxa"/>
          <w:bottom w:w="0" w:type="dxa"/>
          <w:right w:w="0" w:type="dxa"/>
        </w:tblCellMar>
      </w:tblPr>
      <w:tblGrid>
        <w:gridCol w:w="448"/>
        <w:gridCol w:w="1955"/>
        <w:gridCol w:w="7379"/>
      </w:tblGrid>
      <w:tr w14:paraId="140CD2DB">
        <w:tblPrEx>
          <w:tblCellMar>
            <w:top w:w="0" w:type="dxa"/>
            <w:left w:w="0" w:type="dxa"/>
            <w:bottom w:w="0" w:type="dxa"/>
            <w:right w:w="0" w:type="dxa"/>
          </w:tblCellMar>
        </w:tblPrEx>
        <w:trPr>
          <w:trHeight w:val="774" w:hRule="atLeast"/>
          <w:tblHeader/>
          <w:jc w:val="center"/>
        </w:trPr>
        <w:tc>
          <w:tcPr>
            <w:tcW w:w="448"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3F818184">
            <w:pPr>
              <w:adjustRightInd w:val="0"/>
              <w:snapToGrid w:val="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195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69011AFE">
            <w:pPr>
              <w:adjustRightInd w:val="0"/>
              <w:snapToGrid w:val="0"/>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审查标准</w:t>
            </w:r>
          </w:p>
        </w:tc>
        <w:tc>
          <w:tcPr>
            <w:tcW w:w="7379"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6C719F22">
            <w:pPr>
              <w:adjustRightInd w:val="0"/>
              <w:snapToGrid w:val="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审查</w:t>
            </w:r>
            <w:r>
              <w:rPr>
                <w:rFonts w:hint="eastAsia" w:ascii="宋体" w:hAnsi="宋体" w:eastAsia="宋体" w:cs="宋体"/>
                <w:color w:val="auto"/>
                <w:sz w:val="24"/>
                <w:szCs w:val="24"/>
                <w:highlight w:val="none"/>
              </w:rPr>
              <w:t>证明材料</w:t>
            </w:r>
          </w:p>
        </w:tc>
      </w:tr>
      <w:tr w14:paraId="2862F8C7">
        <w:tblPrEx>
          <w:tblCellMar>
            <w:top w:w="0" w:type="dxa"/>
            <w:left w:w="0" w:type="dxa"/>
            <w:bottom w:w="0" w:type="dxa"/>
            <w:right w:w="0" w:type="dxa"/>
          </w:tblCellMar>
        </w:tblPrEx>
        <w:trPr>
          <w:trHeight w:val="794" w:hRule="atLeast"/>
          <w:jc w:val="center"/>
        </w:trPr>
        <w:tc>
          <w:tcPr>
            <w:tcW w:w="448"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195695F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b w:val="0"/>
                <w:bCs w:val="0"/>
                <w:color w:val="auto"/>
                <w:sz w:val="24"/>
                <w:szCs w:val="24"/>
                <w:highlight w:val="none"/>
                <w:vertAlign w:val="baseline"/>
                <w:lang w:val="en-US" w:eastAsia="zh-CN"/>
              </w:rPr>
              <w:t>1</w:t>
            </w:r>
          </w:p>
        </w:tc>
        <w:tc>
          <w:tcPr>
            <w:tcW w:w="195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7BC65319">
            <w:pPr>
              <w:widowControl/>
              <w:adjustRightInd w:val="0"/>
              <w:snapToGrid w:val="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val="0"/>
                <w:bCs/>
                <w:color w:val="auto"/>
                <w:sz w:val="24"/>
                <w:szCs w:val="24"/>
                <w:highlight w:val="none"/>
              </w:rPr>
              <w:t>具有独立承担民事责任的能力</w:t>
            </w:r>
          </w:p>
        </w:tc>
        <w:tc>
          <w:tcPr>
            <w:tcW w:w="7379"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6CD80E5D">
            <w:pPr>
              <w:widowControl/>
              <w:adjustRightInd w:val="0"/>
              <w:snapToGrid w:val="0"/>
              <w:jc w:val="left"/>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如供应商是企业（包括合伙企业），应提供在工商部门注册的有效“企业法人营业执照”或“营业执照”（三证或五证合一）；如供应商是事业单位，应提供有效的“事业单位法人证书”；如供应商是非企业专业服务机构的，应提供执业许可证等证明文件；如供应商是个体工商户，应提供有效的“个体工商户营业执照”；如供应商是自然人，应提供有效的自然人身份证明。</w:t>
            </w:r>
          </w:p>
        </w:tc>
      </w:tr>
      <w:tr w14:paraId="32F90D9B">
        <w:tblPrEx>
          <w:tblCellMar>
            <w:top w:w="0" w:type="dxa"/>
            <w:left w:w="0" w:type="dxa"/>
            <w:bottom w:w="0" w:type="dxa"/>
            <w:right w:w="0" w:type="dxa"/>
          </w:tblCellMar>
        </w:tblPrEx>
        <w:trPr>
          <w:trHeight w:val="558" w:hRule="atLeast"/>
          <w:jc w:val="center"/>
        </w:trPr>
        <w:tc>
          <w:tcPr>
            <w:tcW w:w="448" w:type="dxa"/>
            <w:tcBorders>
              <w:top w:val="single" w:color="000000" w:sz="4" w:space="0"/>
              <w:left w:val="single" w:color="000000" w:sz="4" w:space="0"/>
              <w:bottom w:val="single" w:color="auto" w:sz="4" w:space="0"/>
              <w:right w:val="single" w:color="000000" w:sz="4" w:space="0"/>
            </w:tcBorders>
            <w:noWrap w:val="0"/>
            <w:tcMar>
              <w:top w:w="0" w:type="dxa"/>
              <w:left w:w="108" w:type="dxa"/>
              <w:bottom w:w="0" w:type="dxa"/>
              <w:right w:w="108" w:type="dxa"/>
            </w:tcMar>
            <w:vAlign w:val="center"/>
          </w:tcPr>
          <w:p w14:paraId="7447A60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b w:val="0"/>
                <w:bCs w:val="0"/>
                <w:color w:val="auto"/>
                <w:sz w:val="24"/>
                <w:szCs w:val="24"/>
                <w:highlight w:val="none"/>
                <w:vertAlign w:val="baseline"/>
                <w:lang w:val="en-US" w:eastAsia="zh-CN"/>
              </w:rPr>
              <w:t>2</w:t>
            </w:r>
          </w:p>
        </w:tc>
        <w:tc>
          <w:tcPr>
            <w:tcW w:w="1955" w:type="dxa"/>
            <w:tcBorders>
              <w:top w:val="single" w:color="000000" w:sz="4" w:space="0"/>
              <w:left w:val="single" w:color="000000" w:sz="4" w:space="0"/>
              <w:bottom w:val="single" w:color="auto" w:sz="4" w:space="0"/>
              <w:right w:val="single" w:color="000000" w:sz="4" w:space="0"/>
            </w:tcBorders>
            <w:noWrap w:val="0"/>
            <w:tcMar>
              <w:top w:w="0" w:type="dxa"/>
              <w:left w:w="108" w:type="dxa"/>
              <w:bottom w:w="0" w:type="dxa"/>
              <w:right w:w="108" w:type="dxa"/>
            </w:tcMar>
            <w:vAlign w:val="center"/>
          </w:tcPr>
          <w:p w14:paraId="068F9C20">
            <w:pPr>
              <w:widowControl/>
              <w:adjustRightInd w:val="0"/>
              <w:snapToGrid w:val="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具有良好的商业信誉和健全的财务会计制度</w:t>
            </w:r>
          </w:p>
        </w:tc>
        <w:tc>
          <w:tcPr>
            <w:tcW w:w="7379"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2707C6D3">
            <w:pPr>
              <w:widowControl/>
              <w:adjustRightInd w:val="0"/>
              <w:snapToGrid w:val="0"/>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供应商是法人的，法人单位成立一年以上的须提供投标截止日前上一年度</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2023年度或2024年度</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经审计的财务审计报告复印件加盖公章（</w:t>
            </w:r>
            <w:r>
              <w:rPr>
                <w:rFonts w:hint="eastAsia" w:ascii="宋体" w:hAnsi="宋体" w:cs="宋体"/>
                <w:color w:val="auto"/>
                <w:sz w:val="24"/>
                <w:szCs w:val="24"/>
                <w:highlight w:val="none"/>
                <w:lang w:eastAsia="zh-CN"/>
              </w:rPr>
              <w:t>报告中须包括资产负债表、利润表、现金流量表</w:t>
            </w:r>
            <w:r>
              <w:rPr>
                <w:rFonts w:hint="eastAsia" w:ascii="宋体" w:hAnsi="宋体" w:cs="宋体"/>
                <w:color w:val="auto"/>
                <w:sz w:val="24"/>
                <w:szCs w:val="24"/>
                <w:highlight w:val="none"/>
                <w:lang w:val="en-US" w:eastAsia="zh-CN"/>
              </w:rPr>
              <w:t>等</w:t>
            </w:r>
            <w:r>
              <w:rPr>
                <w:rFonts w:hint="eastAsia" w:ascii="宋体" w:hAnsi="宋体" w:eastAsia="宋体" w:cs="宋体"/>
                <w:color w:val="auto"/>
                <w:sz w:val="24"/>
                <w:szCs w:val="24"/>
                <w:highlight w:val="none"/>
              </w:rPr>
              <w:t>）或基本开户银行在投标截止日前三个月内开具的资信证明（银行存款证明无效）并附基本户开户许可证（或基本账户存款信息）；</w:t>
            </w:r>
          </w:p>
          <w:p w14:paraId="4E99D732">
            <w:pPr>
              <w:widowControl/>
              <w:adjustRightInd w:val="0"/>
              <w:snapToGrid w:val="0"/>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t>法人单位成立一年以内的须提供成立当月至投标截止日前上个月的财务报表复印件加盖公章（须包括资产负债表、利润表、现金流量表</w:t>
            </w:r>
            <w:r>
              <w:rPr>
                <w:rFonts w:hint="eastAsia" w:ascii="宋体" w:hAnsi="宋体" w:cs="宋体"/>
                <w:color w:val="auto"/>
                <w:sz w:val="24"/>
                <w:szCs w:val="24"/>
                <w:highlight w:val="none"/>
                <w:lang w:val="en-US" w:eastAsia="zh-CN"/>
              </w:rPr>
              <w:t>等</w:t>
            </w:r>
            <w:r>
              <w:rPr>
                <w:rFonts w:hint="eastAsia" w:ascii="宋体" w:hAnsi="宋体" w:eastAsia="宋体" w:cs="宋体"/>
                <w:color w:val="auto"/>
                <w:sz w:val="24"/>
                <w:szCs w:val="24"/>
                <w:highlight w:val="none"/>
              </w:rPr>
              <w:t>）或基本开户银行在投标截止日前三个月内开具的资信证明（银行存款证明无效）并附基本户开户许可证（或基本账户存款信息）；</w:t>
            </w:r>
          </w:p>
          <w:p w14:paraId="6D1C6184">
            <w:pPr>
              <w:widowControl/>
              <w:adjustRightInd w:val="0"/>
              <w:snapToGrid w:val="0"/>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法人单位成立三个月以内的须提供基本开户银行开具的资信证明（银行存款证明无效）并附基本户开户许可证（或基本账户存款信息），或自行编写具有良好的商业信誉和健全的财务会计制度的承诺书；</w:t>
            </w:r>
          </w:p>
          <w:p w14:paraId="304EBAA1">
            <w:pPr>
              <w:widowControl/>
              <w:adjustRightInd w:val="0"/>
              <w:snapToGrid w:val="0"/>
              <w:jc w:val="left"/>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供应商是其他组织或自然人的，须提供银行出具的资信证明复印件或自行编写具有良好的商业信誉和健全的财务会计制度的承诺书。</w:t>
            </w:r>
          </w:p>
        </w:tc>
      </w:tr>
      <w:tr w14:paraId="321B2877">
        <w:tblPrEx>
          <w:tblCellMar>
            <w:top w:w="0" w:type="dxa"/>
            <w:left w:w="0" w:type="dxa"/>
            <w:bottom w:w="0" w:type="dxa"/>
            <w:right w:w="0" w:type="dxa"/>
          </w:tblCellMar>
        </w:tblPrEx>
        <w:trPr>
          <w:trHeight w:val="794" w:hRule="atLeast"/>
          <w:jc w:val="center"/>
        </w:trPr>
        <w:tc>
          <w:tcPr>
            <w:tcW w:w="448" w:type="dxa"/>
            <w:vMerge w:val="restart"/>
            <w:tcBorders>
              <w:top w:val="single" w:color="auto" w:sz="4" w:space="0"/>
              <w:left w:val="single" w:color="auto" w:sz="4" w:space="0"/>
              <w:bottom w:val="single" w:color="auto" w:sz="4" w:space="0"/>
              <w:right w:val="single" w:color="000000" w:sz="4" w:space="0"/>
            </w:tcBorders>
            <w:noWrap w:val="0"/>
            <w:tcMar>
              <w:top w:w="0" w:type="dxa"/>
              <w:left w:w="108" w:type="dxa"/>
              <w:bottom w:w="0" w:type="dxa"/>
              <w:right w:w="108" w:type="dxa"/>
            </w:tcMar>
            <w:vAlign w:val="center"/>
          </w:tcPr>
          <w:p w14:paraId="5BBBE5C1">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cs="宋体"/>
                <w:color w:val="auto"/>
                <w:sz w:val="24"/>
                <w:szCs w:val="24"/>
                <w:highlight w:val="none"/>
                <w:lang w:val="en-US" w:eastAsia="zh-CN"/>
              </w:rPr>
            </w:pPr>
            <w:r>
              <w:rPr>
                <w:rFonts w:hint="eastAsia" w:ascii="宋体" w:hAnsi="宋体" w:cs="宋体"/>
                <w:b w:val="0"/>
                <w:bCs w:val="0"/>
                <w:color w:val="auto"/>
                <w:sz w:val="24"/>
                <w:szCs w:val="24"/>
                <w:highlight w:val="none"/>
                <w:vertAlign w:val="baseline"/>
                <w:lang w:val="en-US" w:eastAsia="zh-CN"/>
              </w:rPr>
              <w:t>3</w:t>
            </w:r>
          </w:p>
        </w:tc>
        <w:tc>
          <w:tcPr>
            <w:tcW w:w="1955" w:type="dxa"/>
            <w:vMerge w:val="restart"/>
            <w:tcBorders>
              <w:top w:val="single" w:color="auto" w:sz="4" w:space="0"/>
              <w:left w:val="single" w:color="000000" w:sz="4" w:space="0"/>
              <w:bottom w:val="single" w:color="auto" w:sz="4" w:space="0"/>
              <w:right w:val="single" w:color="auto" w:sz="4" w:space="0"/>
            </w:tcBorders>
            <w:noWrap w:val="0"/>
            <w:tcMar>
              <w:top w:w="0" w:type="dxa"/>
              <w:left w:w="108" w:type="dxa"/>
              <w:bottom w:w="0" w:type="dxa"/>
              <w:right w:w="108" w:type="dxa"/>
            </w:tcMar>
            <w:vAlign w:val="center"/>
          </w:tcPr>
          <w:p w14:paraId="568EBD55">
            <w:pPr>
              <w:widowControl/>
              <w:adjustRightInd w:val="0"/>
              <w:snapToGrid w:val="0"/>
              <w:jc w:val="left"/>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有依法缴纳税收和社会保障资金的良好记录</w:t>
            </w:r>
          </w:p>
        </w:tc>
        <w:tc>
          <w:tcPr>
            <w:tcW w:w="7379" w:type="dxa"/>
            <w:tcBorders>
              <w:top w:val="single" w:color="000000" w:sz="4" w:space="0"/>
              <w:left w:val="single" w:color="auto" w:sz="4" w:space="0"/>
              <w:bottom w:val="single" w:color="000000" w:sz="4" w:space="0"/>
              <w:right w:val="single" w:color="000000" w:sz="4" w:space="0"/>
            </w:tcBorders>
            <w:noWrap w:val="0"/>
            <w:tcMar>
              <w:top w:w="0" w:type="dxa"/>
              <w:left w:w="108" w:type="dxa"/>
              <w:bottom w:w="0" w:type="dxa"/>
              <w:right w:w="108" w:type="dxa"/>
            </w:tcMar>
            <w:vAlign w:val="center"/>
          </w:tcPr>
          <w:p w14:paraId="72C4CFA1">
            <w:pPr>
              <w:widowControl/>
              <w:adjustRightInd w:val="0"/>
              <w:snapToGrid w:val="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1、供应商依法缴纳税收的证明材料：本项目投标截止时间前6个月内（至少提供</w:t>
            </w:r>
            <w:r>
              <w:rPr>
                <w:rFonts w:hint="eastAsia" w:ascii="宋体" w:hAnsi="宋体" w:cs="宋体"/>
                <w:color w:val="auto"/>
                <w:sz w:val="24"/>
                <w:szCs w:val="24"/>
                <w:highlight w:val="none"/>
                <w:lang w:val="en-US" w:eastAsia="zh-CN"/>
              </w:rPr>
              <w:t>连续3</w:t>
            </w:r>
            <w:r>
              <w:rPr>
                <w:rFonts w:hint="eastAsia" w:ascii="宋体" w:hAnsi="宋体" w:eastAsia="宋体" w:cs="宋体"/>
                <w:color w:val="auto"/>
                <w:sz w:val="24"/>
                <w:szCs w:val="24"/>
                <w:highlight w:val="none"/>
              </w:rPr>
              <w:t>个月）缴纳税收的凭据（完税证明、缴款书、印花税票、银行代扣（代缴）转账凭证均可）；</w:t>
            </w:r>
          </w:p>
          <w:p w14:paraId="25D8F5F8">
            <w:pPr>
              <w:widowControl/>
              <w:adjustRightInd w:val="0"/>
              <w:snapToGrid w:val="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2、依法免税的供应商，须提供相应文件证明其依法免税。</w:t>
            </w:r>
          </w:p>
        </w:tc>
      </w:tr>
      <w:tr w14:paraId="75FBAE1F">
        <w:tblPrEx>
          <w:tblCellMar>
            <w:top w:w="0" w:type="dxa"/>
            <w:left w:w="0" w:type="dxa"/>
            <w:bottom w:w="0" w:type="dxa"/>
            <w:right w:w="0" w:type="dxa"/>
          </w:tblCellMar>
        </w:tblPrEx>
        <w:trPr>
          <w:trHeight w:val="794" w:hRule="atLeast"/>
          <w:jc w:val="center"/>
        </w:trPr>
        <w:tc>
          <w:tcPr>
            <w:tcW w:w="448" w:type="dxa"/>
            <w:vMerge w:val="continue"/>
            <w:tcBorders>
              <w:top w:val="single" w:color="auto" w:sz="4" w:space="0"/>
              <w:left w:val="single" w:color="auto" w:sz="4" w:space="0"/>
              <w:bottom w:val="single" w:color="auto" w:sz="4" w:space="0"/>
              <w:right w:val="single" w:color="000000" w:sz="4" w:space="0"/>
            </w:tcBorders>
            <w:noWrap w:val="0"/>
            <w:tcMar>
              <w:top w:w="0" w:type="dxa"/>
              <w:left w:w="108" w:type="dxa"/>
              <w:bottom w:w="0" w:type="dxa"/>
              <w:right w:w="108" w:type="dxa"/>
            </w:tcMar>
            <w:vAlign w:val="center"/>
          </w:tcPr>
          <w:p w14:paraId="1867020D">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cs="宋体"/>
                <w:b w:val="0"/>
                <w:bCs w:val="0"/>
                <w:color w:val="auto"/>
                <w:sz w:val="24"/>
                <w:szCs w:val="24"/>
                <w:highlight w:val="none"/>
                <w:vertAlign w:val="baseline"/>
                <w:lang w:val="en-US" w:eastAsia="zh-CN"/>
              </w:rPr>
            </w:pPr>
          </w:p>
        </w:tc>
        <w:tc>
          <w:tcPr>
            <w:tcW w:w="1955" w:type="dxa"/>
            <w:vMerge w:val="continue"/>
            <w:tcBorders>
              <w:top w:val="single" w:color="auto" w:sz="4" w:space="0"/>
              <w:left w:val="single" w:color="000000" w:sz="4" w:space="0"/>
              <w:bottom w:val="single" w:color="auto" w:sz="4" w:space="0"/>
              <w:right w:val="single" w:color="auto" w:sz="4" w:space="0"/>
            </w:tcBorders>
            <w:noWrap w:val="0"/>
            <w:tcMar>
              <w:top w:w="0" w:type="dxa"/>
              <w:left w:w="108" w:type="dxa"/>
              <w:bottom w:w="0" w:type="dxa"/>
              <w:right w:w="108" w:type="dxa"/>
            </w:tcMar>
            <w:vAlign w:val="center"/>
          </w:tcPr>
          <w:p w14:paraId="201BB662">
            <w:pPr>
              <w:widowControl/>
              <w:adjustRightInd w:val="0"/>
              <w:snapToGrid w:val="0"/>
              <w:jc w:val="left"/>
              <w:rPr>
                <w:rFonts w:hint="eastAsia" w:ascii="宋体" w:hAnsi="宋体" w:eastAsia="宋体" w:cs="宋体"/>
                <w:color w:val="auto"/>
                <w:sz w:val="24"/>
                <w:szCs w:val="24"/>
                <w:highlight w:val="none"/>
              </w:rPr>
            </w:pPr>
          </w:p>
        </w:tc>
        <w:tc>
          <w:tcPr>
            <w:tcW w:w="7379" w:type="dxa"/>
            <w:tcBorders>
              <w:top w:val="single" w:color="000000" w:sz="4" w:space="0"/>
              <w:left w:val="single" w:color="auto" w:sz="4" w:space="0"/>
              <w:bottom w:val="single" w:color="000000" w:sz="4" w:space="0"/>
              <w:right w:val="single" w:color="000000" w:sz="4" w:space="0"/>
            </w:tcBorders>
            <w:noWrap w:val="0"/>
            <w:tcMar>
              <w:top w:w="0" w:type="dxa"/>
              <w:left w:w="108" w:type="dxa"/>
              <w:bottom w:w="0" w:type="dxa"/>
              <w:right w:w="108" w:type="dxa"/>
            </w:tcMar>
            <w:vAlign w:val="center"/>
          </w:tcPr>
          <w:p w14:paraId="606E1982">
            <w:pPr>
              <w:widowControl/>
              <w:adjustRightInd w:val="0"/>
              <w:snapToGrid w:val="0"/>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、供应商依法缴纳社会保障资金的证明材料：本项目投标截止时间前</w:t>
            </w:r>
            <w:r>
              <w:rPr>
                <w:rFonts w:hint="eastAsia" w:ascii="宋体" w:hAnsi="宋体" w:cs="宋体"/>
                <w:color w:val="auto"/>
                <w:sz w:val="24"/>
                <w:szCs w:val="24"/>
                <w:highlight w:val="none"/>
                <w:lang w:val="en-US" w:eastAsia="zh-CN"/>
              </w:rPr>
              <w:t>6个月</w:t>
            </w:r>
            <w:r>
              <w:rPr>
                <w:rFonts w:hint="eastAsia" w:ascii="宋体" w:hAnsi="宋体" w:eastAsia="宋体" w:cs="宋体"/>
                <w:color w:val="auto"/>
                <w:sz w:val="24"/>
                <w:szCs w:val="24"/>
                <w:highlight w:val="none"/>
              </w:rPr>
              <w:t>内（</w:t>
            </w:r>
            <w:r>
              <w:rPr>
                <w:rFonts w:hint="eastAsia" w:ascii="宋体" w:hAnsi="宋体" w:cs="宋体"/>
                <w:color w:val="auto"/>
                <w:sz w:val="24"/>
                <w:szCs w:val="24"/>
                <w:highlight w:val="none"/>
                <w:lang w:val="en-US" w:eastAsia="zh-CN"/>
              </w:rPr>
              <w:t>至少提供连续3个月</w:t>
            </w:r>
            <w:r>
              <w:rPr>
                <w:rFonts w:hint="eastAsia" w:ascii="宋体" w:hAnsi="宋体" w:eastAsia="宋体" w:cs="宋体"/>
                <w:color w:val="auto"/>
                <w:sz w:val="24"/>
                <w:szCs w:val="24"/>
                <w:highlight w:val="none"/>
              </w:rPr>
              <w:t>）缴纳社会保险的凭据（专用收据或社会保险交纳清单）；</w:t>
            </w:r>
          </w:p>
          <w:p w14:paraId="7F891C01">
            <w:pPr>
              <w:widowControl/>
              <w:adjustRightInd w:val="0"/>
              <w:snapToGrid w:val="0"/>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t>、供应商为其他组织或自然人的，也需要按此项规定提供缴纳税收的凭据和交纳社会保险的凭据。</w:t>
            </w:r>
          </w:p>
          <w:p w14:paraId="6DDA33B5">
            <w:pPr>
              <w:widowControl/>
              <w:adjustRightInd w:val="0"/>
              <w:snapToGrid w:val="0"/>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、依法不需要缴纳社会保障资金的供应商，须提供相应文件证明其依法不需要缴纳社会保障资金。</w:t>
            </w:r>
          </w:p>
        </w:tc>
      </w:tr>
      <w:tr w14:paraId="3DDE6AB7">
        <w:tblPrEx>
          <w:tblCellMar>
            <w:top w:w="0" w:type="dxa"/>
            <w:left w:w="0" w:type="dxa"/>
            <w:bottom w:w="0" w:type="dxa"/>
            <w:right w:w="0" w:type="dxa"/>
          </w:tblCellMar>
        </w:tblPrEx>
        <w:trPr>
          <w:trHeight w:val="794" w:hRule="atLeast"/>
          <w:jc w:val="center"/>
        </w:trPr>
        <w:tc>
          <w:tcPr>
            <w:tcW w:w="448" w:type="dxa"/>
            <w:tcBorders>
              <w:top w:val="single" w:color="auto"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29CD0111">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4"/>
                <w:szCs w:val="24"/>
                <w:highlight w:val="none"/>
                <w:lang w:eastAsia="zh-CN"/>
              </w:rPr>
            </w:pPr>
            <w:r>
              <w:rPr>
                <w:rFonts w:hint="eastAsia" w:ascii="宋体" w:hAnsi="宋体" w:cs="宋体"/>
                <w:b w:val="0"/>
                <w:bCs w:val="0"/>
                <w:color w:val="auto"/>
                <w:sz w:val="24"/>
                <w:szCs w:val="24"/>
                <w:highlight w:val="none"/>
                <w:vertAlign w:val="baseline"/>
                <w:lang w:val="en-US" w:eastAsia="zh-CN"/>
              </w:rPr>
              <w:t>4</w:t>
            </w:r>
          </w:p>
        </w:tc>
        <w:tc>
          <w:tcPr>
            <w:tcW w:w="1955" w:type="dxa"/>
            <w:tcBorders>
              <w:top w:val="single" w:color="auto"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3079D550">
            <w:pPr>
              <w:widowControl/>
              <w:adjustRightInd w:val="0"/>
              <w:snapToGrid w:val="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具有履行合同所必需的设备和专业技术能力</w:t>
            </w:r>
          </w:p>
        </w:tc>
        <w:tc>
          <w:tcPr>
            <w:tcW w:w="7379"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7B13E5DF">
            <w:pPr>
              <w:widowControl/>
              <w:adjustRightInd w:val="0"/>
              <w:snapToGrid w:val="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供应商履行合同所必须的设备和专业技术能力承诺函</w:t>
            </w:r>
          </w:p>
        </w:tc>
      </w:tr>
      <w:tr w14:paraId="591EBDBD">
        <w:tblPrEx>
          <w:tblCellMar>
            <w:top w:w="0" w:type="dxa"/>
            <w:left w:w="0" w:type="dxa"/>
            <w:bottom w:w="0" w:type="dxa"/>
            <w:right w:w="0" w:type="dxa"/>
          </w:tblCellMar>
        </w:tblPrEx>
        <w:trPr>
          <w:trHeight w:val="794" w:hRule="atLeast"/>
          <w:jc w:val="center"/>
        </w:trPr>
        <w:tc>
          <w:tcPr>
            <w:tcW w:w="448"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4B0F25DD">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b w:val="0"/>
                <w:bCs w:val="0"/>
                <w:color w:val="auto"/>
                <w:sz w:val="24"/>
                <w:szCs w:val="24"/>
                <w:highlight w:val="none"/>
                <w:vertAlign w:val="baseline"/>
                <w:lang w:val="en-US" w:eastAsia="zh-CN"/>
              </w:rPr>
              <w:t>5</w:t>
            </w:r>
          </w:p>
        </w:tc>
        <w:tc>
          <w:tcPr>
            <w:tcW w:w="195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6C453B90">
            <w:pPr>
              <w:adjustRightInd w:val="0"/>
              <w:snapToGrid w:val="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参加政府采购活动前三年内，在经营活动中没有重大违法记录</w:t>
            </w:r>
          </w:p>
        </w:tc>
        <w:tc>
          <w:tcPr>
            <w:tcW w:w="7379"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10138993">
            <w:pPr>
              <w:adjustRightInd w:val="0"/>
              <w:snapToGrid w:val="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参加政府采购活动前三年内在经营活动中没有重大违法记录的书面声明函</w:t>
            </w:r>
          </w:p>
        </w:tc>
      </w:tr>
      <w:tr w14:paraId="373DE356">
        <w:tblPrEx>
          <w:tblCellMar>
            <w:top w:w="0" w:type="dxa"/>
            <w:left w:w="0" w:type="dxa"/>
            <w:bottom w:w="0" w:type="dxa"/>
            <w:right w:w="0" w:type="dxa"/>
          </w:tblCellMar>
        </w:tblPrEx>
        <w:trPr>
          <w:trHeight w:val="794" w:hRule="atLeast"/>
          <w:jc w:val="center"/>
        </w:trPr>
        <w:tc>
          <w:tcPr>
            <w:tcW w:w="448"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207DA3E0">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4"/>
                <w:szCs w:val="24"/>
                <w:highlight w:val="none"/>
                <w:lang w:eastAsia="zh-CN"/>
              </w:rPr>
            </w:pPr>
            <w:r>
              <w:rPr>
                <w:rFonts w:hint="eastAsia" w:ascii="宋体" w:hAnsi="宋体" w:cs="宋体"/>
                <w:b w:val="0"/>
                <w:bCs w:val="0"/>
                <w:color w:val="auto"/>
                <w:sz w:val="24"/>
                <w:szCs w:val="24"/>
                <w:highlight w:val="none"/>
                <w:vertAlign w:val="baseline"/>
                <w:lang w:val="en-US" w:eastAsia="zh-CN"/>
              </w:rPr>
              <w:t>6</w:t>
            </w:r>
          </w:p>
        </w:tc>
        <w:tc>
          <w:tcPr>
            <w:tcW w:w="195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4A6241C1">
            <w:pPr>
              <w:adjustRightInd w:val="0"/>
              <w:snapToGrid w:val="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限制行为</w:t>
            </w:r>
          </w:p>
        </w:tc>
        <w:tc>
          <w:tcPr>
            <w:tcW w:w="7379"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481BFB33">
            <w:pPr>
              <w:adjustRightInd w:val="0"/>
              <w:snapToGrid w:val="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单位负责人为同一人或者存在直接控股、管理关系的不同</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，不得参加同一合同项下的政府采购活动。除单一来源采购项目外，为采购项目提供整体设计、规范编制或者项目管理、监理、检测等服务的</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，不得再参加该采购项目的其他采购活动；</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提供相关承诺函并加盖</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单位公章。</w:t>
            </w:r>
          </w:p>
        </w:tc>
      </w:tr>
      <w:tr w14:paraId="3B55D604">
        <w:tblPrEx>
          <w:tblCellMar>
            <w:top w:w="0" w:type="dxa"/>
            <w:left w:w="0" w:type="dxa"/>
            <w:bottom w:w="0" w:type="dxa"/>
            <w:right w:w="0" w:type="dxa"/>
          </w:tblCellMar>
        </w:tblPrEx>
        <w:trPr>
          <w:trHeight w:val="594" w:hRule="atLeast"/>
          <w:jc w:val="center"/>
        </w:trPr>
        <w:tc>
          <w:tcPr>
            <w:tcW w:w="448"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2B6D52A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cs="宋体"/>
                <w:b w:val="0"/>
                <w:bCs w:val="0"/>
                <w:color w:val="auto"/>
                <w:sz w:val="24"/>
                <w:szCs w:val="24"/>
                <w:highlight w:val="none"/>
                <w:vertAlign w:val="baseline"/>
                <w:lang w:val="en-US" w:eastAsia="zh-CN"/>
              </w:rPr>
            </w:pPr>
            <w:r>
              <w:rPr>
                <w:rFonts w:hint="eastAsia" w:ascii="宋体" w:hAnsi="宋体" w:cs="宋体"/>
                <w:b w:val="0"/>
                <w:bCs w:val="0"/>
                <w:color w:val="auto"/>
                <w:sz w:val="24"/>
                <w:szCs w:val="24"/>
                <w:highlight w:val="none"/>
                <w:vertAlign w:val="baseline"/>
                <w:lang w:val="en-US" w:eastAsia="zh-CN"/>
              </w:rPr>
              <w:t>7</w:t>
            </w:r>
          </w:p>
        </w:tc>
        <w:tc>
          <w:tcPr>
            <w:tcW w:w="195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6DFCBA9B">
            <w:pPr>
              <w:spacing w:line="240" w:lineRule="auto"/>
              <w:rPr>
                <w:rFonts w:hint="eastAsia" w:ascii="宋体" w:hAnsi="宋体" w:eastAsia="宋体" w:cs="宋体"/>
                <w:kern w:val="2"/>
                <w:sz w:val="24"/>
                <w:szCs w:val="24"/>
                <w:highlight w:val="none"/>
                <w:lang w:val="en-US" w:eastAsia="zh-CN" w:bidi="ar-SA"/>
              </w:rPr>
            </w:pPr>
            <w:r>
              <w:rPr>
                <w:rFonts w:hint="eastAsia" w:ascii="宋体" w:hAnsi="宋体" w:cs="宋体"/>
                <w:bCs/>
                <w:sz w:val="24"/>
                <w:szCs w:val="24"/>
                <w:highlight w:val="none"/>
                <w:lang w:val="en-US" w:eastAsia="zh-CN"/>
              </w:rPr>
              <w:t>投标</w:t>
            </w:r>
            <w:r>
              <w:rPr>
                <w:rFonts w:hint="eastAsia" w:ascii="宋体" w:hAnsi="宋体" w:cs="宋体"/>
                <w:bCs/>
                <w:sz w:val="24"/>
                <w:szCs w:val="24"/>
                <w:highlight w:val="none"/>
              </w:rPr>
              <w:t>保证金缴纳</w:t>
            </w:r>
          </w:p>
        </w:tc>
        <w:tc>
          <w:tcPr>
            <w:tcW w:w="7379"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1837BB90">
            <w:pPr>
              <w:spacing w:line="240" w:lineRule="auto"/>
              <w:rPr>
                <w:rFonts w:hint="eastAsia" w:ascii="宋体" w:hAnsi="宋体" w:eastAsia="宋体" w:cs="宋体"/>
                <w:kern w:val="2"/>
                <w:sz w:val="24"/>
                <w:szCs w:val="24"/>
                <w:highlight w:val="none"/>
                <w:lang w:val="en-US" w:eastAsia="zh-CN" w:bidi="ar-SA"/>
              </w:rPr>
            </w:pPr>
            <w:r>
              <w:rPr>
                <w:rFonts w:hint="eastAsia" w:ascii="宋体" w:hAnsi="宋体" w:cs="宋体"/>
                <w:bCs/>
                <w:sz w:val="24"/>
                <w:szCs w:val="24"/>
                <w:highlight w:val="none"/>
              </w:rPr>
              <w:t>提供</w:t>
            </w:r>
            <w:r>
              <w:rPr>
                <w:rFonts w:hint="eastAsia" w:ascii="宋体" w:hAnsi="宋体" w:cs="宋体"/>
                <w:bCs/>
                <w:sz w:val="24"/>
                <w:szCs w:val="24"/>
                <w:highlight w:val="none"/>
                <w:lang w:val="en-US" w:eastAsia="zh-CN"/>
              </w:rPr>
              <w:t>投标</w:t>
            </w:r>
            <w:r>
              <w:rPr>
                <w:rFonts w:hint="eastAsia" w:ascii="宋体" w:hAnsi="宋体" w:cs="宋体"/>
                <w:bCs/>
                <w:sz w:val="24"/>
                <w:szCs w:val="24"/>
                <w:highlight w:val="none"/>
              </w:rPr>
              <w:t>保证金缴纳凭证或保函证明</w:t>
            </w:r>
            <w:r>
              <w:rPr>
                <w:rFonts w:hint="eastAsia" w:ascii="宋体" w:hAnsi="宋体" w:cs="宋体"/>
                <w:bCs/>
                <w:sz w:val="24"/>
                <w:szCs w:val="24"/>
                <w:highlight w:val="none"/>
                <w:lang w:eastAsia="zh-CN"/>
              </w:rPr>
              <w:t>；（附基本账户信息）</w:t>
            </w:r>
          </w:p>
        </w:tc>
      </w:tr>
      <w:tr w14:paraId="7F8B15E7">
        <w:tblPrEx>
          <w:tblCellMar>
            <w:top w:w="0" w:type="dxa"/>
            <w:left w:w="0" w:type="dxa"/>
            <w:bottom w:w="0" w:type="dxa"/>
            <w:right w:w="0" w:type="dxa"/>
          </w:tblCellMar>
        </w:tblPrEx>
        <w:trPr>
          <w:trHeight w:val="594" w:hRule="atLeast"/>
          <w:jc w:val="center"/>
        </w:trPr>
        <w:tc>
          <w:tcPr>
            <w:tcW w:w="448"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226B353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cs="宋体"/>
                <w:b w:val="0"/>
                <w:bCs w:val="0"/>
                <w:color w:val="auto"/>
                <w:sz w:val="24"/>
                <w:szCs w:val="24"/>
                <w:highlight w:val="none"/>
                <w:vertAlign w:val="baseline"/>
                <w:lang w:val="en-US" w:eastAsia="zh-CN"/>
              </w:rPr>
            </w:pPr>
            <w:r>
              <w:rPr>
                <w:rFonts w:hint="eastAsia" w:ascii="宋体" w:hAnsi="宋体" w:cs="宋体"/>
                <w:b w:val="0"/>
                <w:bCs w:val="0"/>
                <w:color w:val="auto"/>
                <w:sz w:val="24"/>
                <w:szCs w:val="24"/>
                <w:highlight w:val="none"/>
                <w:vertAlign w:val="baseline"/>
                <w:lang w:val="en-US" w:eastAsia="zh-CN"/>
              </w:rPr>
              <w:t>8</w:t>
            </w:r>
          </w:p>
        </w:tc>
        <w:tc>
          <w:tcPr>
            <w:tcW w:w="1955" w:type="dxa"/>
            <w:tcBorders>
              <w:top w:val="single" w:color="000000" w:sz="4" w:space="0"/>
              <w:left w:val="single" w:color="000000" w:sz="4" w:space="0"/>
              <w:bottom w:val="single" w:color="000000" w:sz="4" w:space="0"/>
              <w:right w:val="single" w:color="000000" w:sz="4" w:space="0"/>
            </w:tcBorders>
            <w:shd w:val="clear" w:color="auto" w:fill="auto"/>
            <w:noWrap w:val="0"/>
            <w:tcMar>
              <w:top w:w="0" w:type="dxa"/>
              <w:left w:w="108" w:type="dxa"/>
              <w:bottom w:w="0" w:type="dxa"/>
              <w:right w:w="108" w:type="dxa"/>
            </w:tcMar>
            <w:vAlign w:val="center"/>
          </w:tcPr>
          <w:p w14:paraId="17701E5A">
            <w:pPr>
              <w:spacing w:line="240" w:lineRule="auto"/>
              <w:rPr>
                <w:rFonts w:hint="eastAsia" w:ascii="宋体" w:hAnsi="宋体" w:eastAsia="宋体" w:cs="宋体"/>
                <w:bCs/>
                <w:sz w:val="24"/>
                <w:szCs w:val="24"/>
                <w:highlight w:val="none"/>
                <w:lang w:val="en-US" w:eastAsia="zh-CN"/>
              </w:rPr>
            </w:pPr>
            <w:r>
              <w:rPr>
                <w:rFonts w:hint="eastAsia" w:ascii="宋体" w:hAnsi="宋体" w:eastAsia="宋体" w:cs="宋体"/>
                <w:bCs/>
                <w:sz w:val="24"/>
                <w:szCs w:val="24"/>
                <w:highlight w:val="none"/>
                <w:lang w:val="en-US" w:eastAsia="zh-CN"/>
              </w:rPr>
              <w:t>供应商为中小企业</w:t>
            </w:r>
          </w:p>
        </w:tc>
        <w:tc>
          <w:tcPr>
            <w:tcW w:w="7379" w:type="dxa"/>
            <w:tcBorders>
              <w:top w:val="single" w:color="000000" w:sz="4" w:space="0"/>
              <w:left w:val="single" w:color="000000" w:sz="4" w:space="0"/>
              <w:bottom w:val="single" w:color="000000" w:sz="4" w:space="0"/>
              <w:right w:val="single" w:color="000000" w:sz="4" w:space="0"/>
            </w:tcBorders>
            <w:shd w:val="clear" w:color="auto" w:fill="auto"/>
            <w:noWrap w:val="0"/>
            <w:tcMar>
              <w:top w:w="0" w:type="dxa"/>
              <w:left w:w="108" w:type="dxa"/>
              <w:bottom w:w="0" w:type="dxa"/>
              <w:right w:w="108" w:type="dxa"/>
            </w:tcMar>
            <w:vAlign w:val="center"/>
          </w:tcPr>
          <w:p w14:paraId="6D3FA31E">
            <w:pPr>
              <w:spacing w:line="240" w:lineRule="auto"/>
              <w:rPr>
                <w:rFonts w:hint="eastAsia" w:ascii="宋体" w:hAnsi="宋体" w:eastAsia="宋体" w:cs="宋体"/>
                <w:bCs/>
                <w:sz w:val="24"/>
                <w:szCs w:val="24"/>
                <w:highlight w:val="none"/>
                <w:lang w:val="en-US" w:eastAsia="zh-CN"/>
              </w:rPr>
            </w:pPr>
            <w:r>
              <w:rPr>
                <w:rFonts w:hint="eastAsia" w:ascii="宋体" w:hAnsi="宋体" w:eastAsia="宋体" w:cs="宋体"/>
                <w:bCs/>
                <w:sz w:val="24"/>
                <w:szCs w:val="24"/>
                <w:highlight w:val="none"/>
                <w:lang w:val="en-US" w:eastAsia="zh-CN"/>
              </w:rPr>
              <w:t>提供中小企业声明函</w:t>
            </w:r>
          </w:p>
        </w:tc>
      </w:tr>
    </w:tbl>
    <w:p w14:paraId="5A257064">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(1)开标时间到后，主持人宣布开标会议开始。</w:t>
      </w:r>
    </w:p>
    <w:p w14:paraId="6A2D66DC">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(2)投标文件解密(解密规定见《供应商须知前附表》)。</w:t>
      </w:r>
    </w:p>
    <w:p w14:paraId="157D530E">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(3)投标文件解密异常情况处理(处理办法见《供应商须知前附表》)。</w:t>
      </w:r>
    </w:p>
    <w:p w14:paraId="5CF1C5AD">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color w:val="auto"/>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(4)公布投标文件解密情况(投标文件成功解密的供应商名单等信息)。</w:t>
      </w:r>
    </w:p>
    <w:p w14:paraId="6A186DED">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(5)开启标书信息(资格证明文件、商务技术文件)。标书信息开启后，首先由采购人代表或采购代理机构依法对投标供应商的资格证明文件进行审查，审查结束公布投标供应商的资格符合情况。资格审查未获通过的供应商，其商务技术文件及报价文件不再进入评审。</w:t>
      </w:r>
    </w:p>
    <w:p w14:paraId="4CFDD96E">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(6)商务技术评审结束后，主持人公布商务技术评审无效投标供应商名单和商务技术评审有效投标供应商名单及其商务技术得分情况。商务技术评审无效的供应商，其报价不再进入评审。</w:t>
      </w:r>
    </w:p>
    <w:p w14:paraId="2F51C815">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(7)开启有效投标供应商的报价，公布报价一览表有关内容，并【开启签字时段】，供应商对开标录进行在线签字确认(不予确认的应说明理由，否则视为无异议)。开标结束后，由评标委员会对报价的合理性、准确性等进行审查核实。</w:t>
      </w:r>
    </w:p>
    <w:p w14:paraId="060650EE">
      <w:pPr>
        <w:keepNext w:val="0"/>
        <w:keepLines w:val="0"/>
        <w:pageBreakBefore w:val="0"/>
        <w:widowControl/>
        <w:kinsoku w:val="0"/>
        <w:wordWrap/>
        <w:overflowPunct/>
        <w:topLinePunct w:val="0"/>
        <w:autoSpaceDE w:val="0"/>
        <w:autoSpaceDN w:val="0"/>
        <w:bidi w:val="0"/>
        <w:adjustRightInd w:val="0"/>
        <w:snapToGrid w:val="0"/>
        <w:spacing w:before="161" w:line="360" w:lineRule="auto"/>
        <w:ind w:left="481"/>
        <w:textAlignment w:val="baseline"/>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(8)评审结束后，采购代理机构在系统上公布评审结果。</w:t>
      </w:r>
    </w:p>
    <w:p w14:paraId="532DABE5">
      <w:pPr>
        <w:keepNext w:val="0"/>
        <w:keepLines w:val="0"/>
        <w:pageBreakBefore w:val="0"/>
        <w:widowControl w:val="0"/>
        <w:kinsoku/>
        <w:wordWrap/>
        <w:overflowPunct/>
        <w:topLinePunct w:val="0"/>
        <w:bidi w:val="0"/>
        <w:spacing w:line="360" w:lineRule="auto"/>
        <w:ind w:firstLine="482" w:firstLineChars="200"/>
        <w:textAlignment w:val="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特别情况说明：</w:t>
      </w:r>
    </w:p>
    <w:p w14:paraId="0E8A2229">
      <w:pPr>
        <w:keepNext w:val="0"/>
        <w:keepLines w:val="0"/>
        <w:pageBreakBefore w:val="0"/>
        <w:widowControl w:val="0"/>
        <w:kinsoku/>
        <w:wordWrap/>
        <w:overflowPunct/>
        <w:topLinePunct w:val="0"/>
        <w:bidi w:val="0"/>
        <w:spacing w:line="360" w:lineRule="auto"/>
        <w:ind w:firstLine="482" w:firstLineChars="200"/>
        <w:textAlignment w:val="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(1)本项目采用电子交易，如遇“新疆政府采购云平台”电子化开标或评审程序调整的，按调整后程序执行。</w:t>
      </w:r>
    </w:p>
    <w:p w14:paraId="13EED6DB">
      <w:pPr>
        <w:keepNext w:val="0"/>
        <w:keepLines w:val="0"/>
        <w:pageBreakBefore w:val="0"/>
        <w:widowControl w:val="0"/>
        <w:kinsoku/>
        <w:wordWrap/>
        <w:overflowPunct/>
        <w:topLinePunct w:val="0"/>
        <w:bidi w:val="0"/>
        <w:spacing w:line="360" w:lineRule="auto"/>
        <w:ind w:firstLine="482" w:firstLineChars="200"/>
        <w:textAlignment w:val="auto"/>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rPr>
        <w:t>(2)开标过程中需要相关当事人进行签字或盖章确认的材料将通过“政府采购云平台”进行，若因“政府采购云平台”技术问题无法进行签字或盖章确认的，采购组织机构将通过电子邮件等形式予以确认，请供应商保证办理投标事宜人员电话畅通、网络在线，签字或盖章确认的时间为</w:t>
      </w:r>
      <w:r>
        <w:rPr>
          <w:rFonts w:hint="eastAsia" w:asciiTheme="minorEastAsia" w:hAnsiTheme="minorEastAsia" w:eastAsiaTheme="minorEastAsia" w:cstheme="minorEastAsia"/>
          <w:b/>
          <w:bCs/>
          <w:color w:val="auto"/>
          <w:sz w:val="24"/>
          <w:szCs w:val="24"/>
          <w:highlight w:val="none"/>
          <w:lang w:val="en-US" w:eastAsia="zh-CN"/>
        </w:rPr>
        <w:t>30</w:t>
      </w:r>
      <w:r>
        <w:rPr>
          <w:rFonts w:hint="eastAsia" w:asciiTheme="minorEastAsia" w:hAnsiTheme="minorEastAsia" w:eastAsiaTheme="minorEastAsia" w:cstheme="minorEastAsia"/>
          <w:b/>
          <w:bCs/>
          <w:color w:val="auto"/>
          <w:sz w:val="24"/>
          <w:szCs w:val="24"/>
          <w:highlight w:val="none"/>
        </w:rPr>
        <w:t>分钟。如未及时签字或盖章确认的，视为无异议。</w:t>
      </w:r>
    </w:p>
    <w:p w14:paraId="73E3B233">
      <w:pPr>
        <w:keepNext w:val="0"/>
        <w:keepLines w:val="0"/>
        <w:pageBreakBefore w:val="0"/>
        <w:widowControl w:val="0"/>
        <w:kinsoku/>
        <w:wordWrap/>
        <w:overflowPunct/>
        <w:topLinePunct w:val="0"/>
        <w:bidi w:val="0"/>
        <w:spacing w:line="360" w:lineRule="auto"/>
        <w:ind w:firstLine="482" w:firstLineChars="200"/>
        <w:textAlignment w:val="auto"/>
        <w:rPr>
          <w:rFonts w:hint="eastAsia" w:asciiTheme="minorEastAsia" w:hAnsiTheme="minorEastAsia" w:eastAsiaTheme="minorEastAsia" w:cstheme="minorEastAsia"/>
          <w:b/>
          <w:bCs/>
          <w:color w:val="auto"/>
          <w:sz w:val="24"/>
          <w:szCs w:val="24"/>
          <w:highlight w:val="none"/>
          <w:lang w:eastAsia="zh-CN"/>
        </w:rPr>
      </w:pPr>
      <w:r>
        <w:rPr>
          <w:rFonts w:hint="eastAsia" w:asciiTheme="minorEastAsia" w:hAnsiTheme="minorEastAsia" w:eastAsiaTheme="minorEastAsia" w:cstheme="minorEastAsia"/>
          <w:b/>
          <w:bCs/>
          <w:color w:val="auto"/>
          <w:sz w:val="24"/>
          <w:szCs w:val="24"/>
          <w:highlight w:val="none"/>
          <w:lang w:val="en-US" w:eastAsia="zh-CN"/>
        </w:rPr>
        <w:t>19、</w:t>
      </w:r>
      <w:r>
        <w:rPr>
          <w:rFonts w:hint="eastAsia" w:asciiTheme="minorEastAsia" w:hAnsiTheme="minorEastAsia" w:eastAsiaTheme="minorEastAsia" w:cstheme="minorEastAsia"/>
          <w:b/>
          <w:bCs/>
          <w:color w:val="auto"/>
          <w:sz w:val="24"/>
          <w:szCs w:val="24"/>
          <w:highlight w:val="none"/>
          <w:lang w:eastAsia="zh-CN"/>
        </w:rPr>
        <w:t>无效的投标文件</w:t>
      </w:r>
    </w:p>
    <w:p w14:paraId="48D53188">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开标时，</w:t>
      </w:r>
      <w:r>
        <w:rPr>
          <w:rFonts w:hint="eastAsia" w:asciiTheme="minorEastAsia" w:hAnsiTheme="minorEastAsia" w:eastAsiaTheme="minorEastAsia" w:cstheme="minorEastAsia"/>
          <w:color w:val="auto"/>
          <w:sz w:val="24"/>
          <w:szCs w:val="24"/>
          <w:highlight w:val="none"/>
          <w:lang w:eastAsia="zh-CN"/>
        </w:rPr>
        <w:t>投标文件</w:t>
      </w:r>
      <w:r>
        <w:rPr>
          <w:rFonts w:hint="eastAsia" w:asciiTheme="minorEastAsia" w:hAnsiTheme="minorEastAsia" w:eastAsiaTheme="minorEastAsia" w:cstheme="minorEastAsia"/>
          <w:color w:val="auto"/>
          <w:sz w:val="24"/>
          <w:szCs w:val="24"/>
          <w:highlight w:val="none"/>
        </w:rPr>
        <w:t>出现下列情形之一的，应当作为无效</w:t>
      </w:r>
      <w:r>
        <w:rPr>
          <w:rFonts w:hint="eastAsia" w:asciiTheme="minorEastAsia" w:hAnsiTheme="minorEastAsia" w:eastAsiaTheme="minorEastAsia" w:cstheme="minorEastAsia"/>
          <w:color w:val="auto"/>
          <w:sz w:val="24"/>
          <w:szCs w:val="24"/>
          <w:highlight w:val="none"/>
          <w:lang w:eastAsia="zh-CN"/>
        </w:rPr>
        <w:t>投标文件</w:t>
      </w:r>
      <w:r>
        <w:rPr>
          <w:rFonts w:hint="eastAsia" w:asciiTheme="minorEastAsia" w:hAnsiTheme="minorEastAsia" w:eastAsiaTheme="minorEastAsia" w:cstheme="minorEastAsia"/>
          <w:color w:val="auto"/>
          <w:sz w:val="24"/>
          <w:szCs w:val="24"/>
          <w:highlight w:val="none"/>
        </w:rPr>
        <w:t>，不得进入评标：</w:t>
      </w:r>
    </w:p>
    <w:p w14:paraId="2519B19E">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w:t>
      </w:r>
      <w:r>
        <w:rPr>
          <w:rFonts w:hint="eastAsia" w:asciiTheme="minorEastAsia" w:hAnsiTheme="minorEastAsia" w:eastAsiaTheme="minorEastAsia" w:cstheme="minorEastAsia"/>
          <w:color w:val="auto"/>
          <w:sz w:val="24"/>
          <w:szCs w:val="24"/>
          <w:highlight w:val="none"/>
          <w:lang w:eastAsia="zh-CN"/>
        </w:rPr>
        <w:t>投标文件</w:t>
      </w:r>
      <w:r>
        <w:rPr>
          <w:rFonts w:hint="eastAsia" w:asciiTheme="minorEastAsia" w:hAnsiTheme="minorEastAsia" w:eastAsiaTheme="minorEastAsia" w:cstheme="minorEastAsia"/>
          <w:color w:val="auto"/>
          <w:sz w:val="24"/>
          <w:szCs w:val="24"/>
          <w:highlight w:val="none"/>
        </w:rPr>
        <w:t>未按照</w:t>
      </w:r>
      <w:r>
        <w:rPr>
          <w:rFonts w:hint="eastAsia" w:asciiTheme="minorEastAsia" w:hAnsiTheme="minorEastAsia" w:eastAsiaTheme="minorEastAsia" w:cstheme="minorEastAsia"/>
          <w:color w:val="auto"/>
          <w:sz w:val="24"/>
          <w:szCs w:val="24"/>
          <w:highlight w:val="none"/>
          <w:lang w:eastAsia="zh-CN"/>
        </w:rPr>
        <w:t>招标文件</w:t>
      </w:r>
      <w:r>
        <w:rPr>
          <w:rFonts w:hint="eastAsia" w:asciiTheme="minorEastAsia" w:hAnsiTheme="minorEastAsia" w:eastAsiaTheme="minorEastAsia" w:cstheme="minorEastAsia"/>
          <w:color w:val="auto"/>
          <w:sz w:val="24"/>
          <w:szCs w:val="24"/>
          <w:highlight w:val="none"/>
        </w:rPr>
        <w:t>的要求予以</w:t>
      </w:r>
      <w:r>
        <w:rPr>
          <w:rFonts w:hint="eastAsia" w:asciiTheme="minorEastAsia" w:hAnsiTheme="minorEastAsia" w:eastAsiaTheme="minorEastAsia" w:cstheme="minorEastAsia"/>
          <w:color w:val="auto"/>
          <w:sz w:val="24"/>
          <w:szCs w:val="24"/>
          <w:highlight w:val="none"/>
          <w:lang w:val="en-US" w:eastAsia="zh-CN"/>
        </w:rPr>
        <w:t>签章</w:t>
      </w:r>
      <w:r>
        <w:rPr>
          <w:rFonts w:hint="eastAsia" w:asciiTheme="minorEastAsia" w:hAnsiTheme="minorEastAsia" w:eastAsiaTheme="minorEastAsia" w:cstheme="minorEastAsia"/>
          <w:color w:val="auto"/>
          <w:sz w:val="24"/>
          <w:szCs w:val="24"/>
          <w:highlight w:val="none"/>
        </w:rPr>
        <w:t>的；</w:t>
      </w:r>
    </w:p>
    <w:p w14:paraId="1CF5095B">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val="en-US" w:eastAsia="zh-CN"/>
        </w:rPr>
        <w:t>2</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rPr>
        <w:t>未按照</w:t>
      </w:r>
      <w:r>
        <w:rPr>
          <w:rFonts w:hint="eastAsia" w:asciiTheme="minorEastAsia" w:hAnsiTheme="minorEastAsia" w:eastAsiaTheme="minorEastAsia" w:cstheme="minorEastAsia"/>
          <w:color w:val="auto"/>
          <w:sz w:val="24"/>
          <w:szCs w:val="24"/>
          <w:highlight w:val="none"/>
          <w:lang w:eastAsia="zh-CN"/>
        </w:rPr>
        <w:t>招标文件</w:t>
      </w:r>
      <w:r>
        <w:rPr>
          <w:rFonts w:hint="eastAsia" w:asciiTheme="minorEastAsia" w:hAnsiTheme="minorEastAsia" w:eastAsiaTheme="minorEastAsia" w:cstheme="minorEastAsia"/>
          <w:color w:val="auto"/>
          <w:sz w:val="24"/>
          <w:szCs w:val="24"/>
          <w:highlight w:val="none"/>
        </w:rPr>
        <w:t>要求缴纳投标保证金的；</w:t>
      </w:r>
    </w:p>
    <w:p w14:paraId="7F014EAC">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val="en-US" w:eastAsia="zh-CN"/>
        </w:rPr>
        <w:t>3</w:t>
      </w:r>
      <w:r>
        <w:rPr>
          <w:rFonts w:hint="eastAsia" w:asciiTheme="minorEastAsia" w:hAnsiTheme="minorEastAsia" w:eastAsiaTheme="minorEastAsia" w:cstheme="minorEastAsia"/>
          <w:color w:val="auto"/>
          <w:sz w:val="24"/>
          <w:szCs w:val="24"/>
          <w:highlight w:val="none"/>
        </w:rPr>
        <w:t>）按本文件规定的有效证件不齐全的</w:t>
      </w: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rPr>
        <w:t>的</w:t>
      </w:r>
      <w:r>
        <w:rPr>
          <w:rFonts w:hint="eastAsia" w:asciiTheme="minorEastAsia" w:hAnsiTheme="minorEastAsia" w:eastAsiaTheme="minorEastAsia" w:cstheme="minorEastAsia"/>
          <w:color w:val="auto"/>
          <w:sz w:val="24"/>
          <w:szCs w:val="24"/>
          <w:highlight w:val="none"/>
          <w:lang w:eastAsia="zh-CN"/>
        </w:rPr>
        <w:t>投标文件</w:t>
      </w:r>
      <w:r>
        <w:rPr>
          <w:rFonts w:hint="eastAsia" w:asciiTheme="minorEastAsia" w:hAnsiTheme="minorEastAsia" w:eastAsiaTheme="minorEastAsia" w:cstheme="minorEastAsia"/>
          <w:color w:val="auto"/>
          <w:sz w:val="24"/>
          <w:szCs w:val="24"/>
          <w:highlight w:val="none"/>
        </w:rPr>
        <w:t>。</w:t>
      </w:r>
      <w:bookmarkStart w:id="6" w:name="_Toc14129"/>
    </w:p>
    <w:p w14:paraId="66CA2C14">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4</w:t>
      </w:r>
      <w:r>
        <w:rPr>
          <w:rFonts w:hint="eastAsia" w:asciiTheme="minorEastAsia" w:hAnsiTheme="minorEastAsia" w:eastAsiaTheme="minorEastAsia" w:cstheme="minorEastAsia"/>
          <w:color w:val="auto"/>
          <w:sz w:val="24"/>
          <w:szCs w:val="24"/>
          <w:highlight w:val="none"/>
          <w:lang w:eastAsia="zh-CN"/>
        </w:rPr>
        <w:t>）供应商的报价明显低于其他通过符合性审查供应商的报价，有可能影响产品质量或者不能诚信履约的，且在规定时间内不能合理说明原因并提供证明材料的</w:t>
      </w:r>
    </w:p>
    <w:p w14:paraId="1C4046C6">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5</w:t>
      </w:r>
      <w:r>
        <w:rPr>
          <w:rFonts w:hint="eastAsia" w:asciiTheme="minorEastAsia" w:hAnsiTheme="minorEastAsia" w:eastAsiaTheme="minorEastAsia" w:cstheme="minorEastAsia"/>
          <w:color w:val="auto"/>
          <w:sz w:val="24"/>
          <w:szCs w:val="24"/>
          <w:highlight w:val="none"/>
          <w:lang w:eastAsia="zh-CN"/>
        </w:rPr>
        <w:t>）违反国家及政府部门相关法律、法规、文件规定或经评标委员会认定的其他属于重大偏离</w:t>
      </w:r>
    </w:p>
    <w:p w14:paraId="4FE29E31">
      <w:pPr>
        <w:keepNext w:val="0"/>
        <w:keepLines w:val="0"/>
        <w:pageBreakBefore w:val="0"/>
        <w:widowControl w:val="0"/>
        <w:kinsoku/>
        <w:wordWrap/>
        <w:overflowPunct/>
        <w:topLinePunct w:val="0"/>
        <w:bidi w:val="0"/>
        <w:spacing w:line="360" w:lineRule="auto"/>
        <w:ind w:firstLine="482" w:firstLineChars="200"/>
        <w:textAlignment w:val="auto"/>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20．废标</w:t>
      </w:r>
    </w:p>
    <w:p w14:paraId="19CBB278">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20.1符合招标文件规定废标情形的；</w:t>
      </w:r>
    </w:p>
    <w:p w14:paraId="3926D712">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20.2出现影响采购公正的违法、违规行为的；</w:t>
      </w:r>
    </w:p>
    <w:p w14:paraId="1230AC76">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20.3供应商的报价均超过了采购预算(或最高限价)，采购人不能支付的;</w:t>
      </w:r>
    </w:p>
    <w:p w14:paraId="1DBB4B87">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20.4因重大变故，采购任务取消的。</w:t>
      </w:r>
    </w:p>
    <w:p w14:paraId="3DE63D8E">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21．突发情况处理</w:t>
      </w:r>
    </w:p>
    <w:p w14:paraId="5683A631">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21.1采购过程中出现以下情形，导致电子交易平台无法正常运行，或者无法保证电子交易的公平、公正和安全时，采购组织机构可中止电子交易活动：</w:t>
      </w:r>
    </w:p>
    <w:p w14:paraId="1BB7C1C1">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(1)电子交易平台发生故障而无法登录访问的；</w:t>
      </w:r>
    </w:p>
    <w:p w14:paraId="763E66D7">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(2)电子交易平台应用或数据库出现错误，不能进行正常操作的；</w:t>
      </w:r>
    </w:p>
    <w:p w14:paraId="2DFB4223">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(3)电子交易平台发现严重安全漏洞，有潜在泄密危险的；</w:t>
      </w:r>
    </w:p>
    <w:p w14:paraId="6C1BD52D">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(4)病毒发作导致不能进行正常操作的；</w:t>
      </w:r>
    </w:p>
    <w:p w14:paraId="0C8A2A95">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(5)其他无法保证电子交易的公平、公正和安全的情况。</w:t>
      </w:r>
    </w:p>
    <w:p w14:paraId="0A5B33E0">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出现前款规定情形，不影响采购公平、公正性的，采购组织机构可以待上述情形消除后继续组织电子交易活动，也可以决定某些环节以纸质形式进行；影响或可能影响采购公平、公正性的，应当重新采购。</w:t>
      </w:r>
    </w:p>
    <w:p w14:paraId="6F9D1C16">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21.2采购代理机构或评标委员会因不可抗力(不可抗力包括但不限于自然灾害、断电、传播疫病等)原因造成电子交易活动无法正常运行的，将采取以下措施：</w:t>
      </w:r>
    </w:p>
    <w:p w14:paraId="279CC1D6">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(1)短时间内能消除不可抗力因素的，采购代理机构或评标委员会在消除不可抗力因素后继续组织电子交易活动；</w:t>
      </w:r>
    </w:p>
    <w:p w14:paraId="28D0A70C">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(2)长时间内无法消除不可抗力因素的，采购代理机构或评标委员会将中止电子交易活动。中止电子交易活动的，采购人应当重新组织政府采购活动。</w:t>
      </w:r>
    </w:p>
    <w:p w14:paraId="4604F137">
      <w:pPr>
        <w:keepNext w:val="0"/>
        <w:keepLines w:val="0"/>
        <w:pageBreakBefore w:val="0"/>
        <w:widowControl w:val="0"/>
        <w:kinsoku/>
        <w:wordWrap/>
        <w:overflowPunct/>
        <w:topLinePunct w:val="0"/>
        <w:bidi w:val="0"/>
        <w:spacing w:line="360" w:lineRule="auto"/>
        <w:ind w:firstLine="482" w:firstLineChars="200"/>
        <w:textAlignment w:val="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lang w:val="en-US" w:eastAsia="zh-CN"/>
        </w:rPr>
        <w:t>七、</w:t>
      </w:r>
      <w:r>
        <w:rPr>
          <w:rFonts w:hint="eastAsia" w:asciiTheme="minorEastAsia" w:hAnsiTheme="minorEastAsia" w:eastAsiaTheme="minorEastAsia" w:cstheme="minorEastAsia"/>
          <w:b/>
          <w:bCs/>
          <w:color w:val="auto"/>
          <w:sz w:val="24"/>
          <w:szCs w:val="24"/>
          <w:highlight w:val="none"/>
          <w:lang w:eastAsia="zh-CN"/>
        </w:rPr>
        <w:t>投标文件</w:t>
      </w:r>
      <w:r>
        <w:rPr>
          <w:rFonts w:hint="eastAsia" w:asciiTheme="minorEastAsia" w:hAnsiTheme="minorEastAsia" w:eastAsiaTheme="minorEastAsia" w:cstheme="minorEastAsia"/>
          <w:b/>
          <w:bCs/>
          <w:color w:val="auto"/>
          <w:sz w:val="24"/>
          <w:szCs w:val="24"/>
          <w:highlight w:val="none"/>
        </w:rPr>
        <w:t>的审查、评估和比较</w:t>
      </w:r>
      <w:bookmarkEnd w:id="6"/>
    </w:p>
    <w:p w14:paraId="43A4FD70">
      <w:pPr>
        <w:keepNext w:val="0"/>
        <w:keepLines w:val="0"/>
        <w:pageBreakBefore w:val="0"/>
        <w:widowControl w:val="0"/>
        <w:kinsoku/>
        <w:wordWrap/>
        <w:overflowPunct/>
        <w:topLinePunct w:val="0"/>
        <w:bidi w:val="0"/>
        <w:spacing w:line="360" w:lineRule="auto"/>
        <w:ind w:firstLine="482" w:firstLineChars="200"/>
        <w:textAlignment w:val="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lang w:val="en-US" w:eastAsia="zh-CN"/>
        </w:rPr>
        <w:t>20、</w:t>
      </w:r>
      <w:r>
        <w:rPr>
          <w:rFonts w:hint="eastAsia" w:asciiTheme="minorEastAsia" w:hAnsiTheme="minorEastAsia" w:eastAsiaTheme="minorEastAsia" w:cstheme="minorEastAsia"/>
          <w:b/>
          <w:color w:val="auto"/>
          <w:sz w:val="24"/>
          <w:szCs w:val="24"/>
          <w:highlight w:val="none"/>
        </w:rPr>
        <w:t>评标</w:t>
      </w:r>
    </w:p>
    <w:p w14:paraId="76E68213">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20.1</w:t>
      </w:r>
      <w:r>
        <w:rPr>
          <w:rFonts w:hint="eastAsia" w:asciiTheme="minorEastAsia" w:hAnsiTheme="minorEastAsia" w:eastAsiaTheme="minorEastAsia" w:cstheme="minorEastAsia"/>
          <w:color w:val="auto"/>
          <w:sz w:val="24"/>
          <w:szCs w:val="24"/>
          <w:highlight w:val="none"/>
          <w:lang w:eastAsia="zh-CN"/>
        </w:rPr>
        <w:t>采购人</w:t>
      </w:r>
      <w:r>
        <w:rPr>
          <w:rFonts w:hint="eastAsia" w:asciiTheme="minorEastAsia" w:hAnsiTheme="minorEastAsia" w:eastAsiaTheme="minorEastAsia" w:cstheme="minorEastAsia"/>
          <w:color w:val="auto"/>
          <w:sz w:val="24"/>
          <w:szCs w:val="24"/>
          <w:highlight w:val="none"/>
        </w:rPr>
        <w:t>根据</w:t>
      </w:r>
      <w:r>
        <w:rPr>
          <w:rFonts w:hint="eastAsia" w:asciiTheme="minorEastAsia" w:hAnsiTheme="minorEastAsia" w:eastAsiaTheme="minorEastAsia" w:cstheme="minorEastAsia"/>
          <w:color w:val="auto"/>
          <w:sz w:val="24"/>
          <w:szCs w:val="24"/>
          <w:highlight w:val="none"/>
          <w:lang w:val="en-US" w:eastAsia="zh-CN"/>
        </w:rPr>
        <w:t>采购</w:t>
      </w:r>
      <w:r>
        <w:rPr>
          <w:rFonts w:hint="eastAsia" w:asciiTheme="minorEastAsia" w:hAnsiTheme="minorEastAsia" w:eastAsiaTheme="minorEastAsia" w:cstheme="minorEastAsia"/>
          <w:color w:val="auto"/>
          <w:sz w:val="24"/>
          <w:szCs w:val="24"/>
          <w:highlight w:val="none"/>
        </w:rPr>
        <w:t>项目的特点，组建评标委员会并</w:t>
      </w:r>
      <w:r>
        <w:rPr>
          <w:rFonts w:hint="eastAsia" w:asciiTheme="minorEastAsia" w:hAnsiTheme="minorEastAsia" w:eastAsiaTheme="minorEastAsia" w:cstheme="minorEastAsia"/>
          <w:color w:val="auto"/>
          <w:sz w:val="24"/>
          <w:szCs w:val="24"/>
          <w:highlight w:val="none"/>
          <w:lang w:eastAsia="zh-CN"/>
        </w:rPr>
        <w:t>选定</w:t>
      </w:r>
      <w:r>
        <w:rPr>
          <w:rFonts w:hint="eastAsia" w:asciiTheme="minorEastAsia" w:hAnsiTheme="minorEastAsia" w:eastAsiaTheme="minorEastAsia" w:cstheme="minorEastAsia"/>
          <w:color w:val="auto"/>
          <w:sz w:val="24"/>
          <w:szCs w:val="24"/>
          <w:highlight w:val="none"/>
        </w:rPr>
        <w:t>评标委员会</w:t>
      </w:r>
      <w:r>
        <w:rPr>
          <w:rFonts w:hint="eastAsia" w:asciiTheme="minorEastAsia" w:hAnsiTheme="minorEastAsia" w:eastAsiaTheme="minorEastAsia" w:cstheme="minorEastAsia"/>
          <w:color w:val="auto"/>
          <w:sz w:val="24"/>
          <w:szCs w:val="24"/>
          <w:highlight w:val="none"/>
          <w:lang w:eastAsia="zh-CN"/>
        </w:rPr>
        <w:t>组长</w:t>
      </w:r>
      <w:r>
        <w:rPr>
          <w:rFonts w:hint="eastAsia" w:asciiTheme="minorEastAsia" w:hAnsiTheme="minorEastAsia" w:eastAsiaTheme="minorEastAsia" w:cstheme="minorEastAsia"/>
          <w:color w:val="auto"/>
          <w:sz w:val="24"/>
          <w:szCs w:val="24"/>
          <w:highlight w:val="none"/>
        </w:rPr>
        <w:t>。</w:t>
      </w:r>
    </w:p>
    <w:p w14:paraId="6F431AB0">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20.2</w:t>
      </w:r>
      <w:r>
        <w:rPr>
          <w:rFonts w:hint="eastAsia" w:asciiTheme="minorEastAsia" w:hAnsiTheme="minorEastAsia" w:eastAsiaTheme="minorEastAsia" w:cstheme="minorEastAsia"/>
          <w:color w:val="auto"/>
          <w:sz w:val="24"/>
          <w:szCs w:val="24"/>
          <w:highlight w:val="none"/>
        </w:rPr>
        <w:t>结合本次项目</w:t>
      </w:r>
      <w:r>
        <w:rPr>
          <w:rFonts w:hint="eastAsia" w:asciiTheme="minorEastAsia" w:hAnsiTheme="minorEastAsia" w:eastAsiaTheme="minorEastAsia" w:cstheme="minorEastAsia"/>
          <w:color w:val="auto"/>
          <w:sz w:val="24"/>
          <w:szCs w:val="24"/>
          <w:highlight w:val="none"/>
          <w:lang w:val="en-US" w:eastAsia="zh-CN"/>
        </w:rPr>
        <w:t>采购</w:t>
      </w:r>
      <w:r>
        <w:rPr>
          <w:rFonts w:hint="eastAsia" w:asciiTheme="minorEastAsia" w:hAnsiTheme="minorEastAsia" w:eastAsiaTheme="minorEastAsia" w:cstheme="minorEastAsia"/>
          <w:color w:val="auto"/>
          <w:sz w:val="24"/>
          <w:szCs w:val="24"/>
          <w:highlight w:val="none"/>
        </w:rPr>
        <w:t>特点，采取综合评估法进行评标。</w:t>
      </w:r>
    </w:p>
    <w:p w14:paraId="61500C5D">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20.3</w:t>
      </w:r>
      <w:r>
        <w:rPr>
          <w:rFonts w:hint="eastAsia" w:asciiTheme="minorEastAsia" w:hAnsiTheme="minorEastAsia" w:eastAsiaTheme="minorEastAsia" w:cstheme="minorEastAsia"/>
          <w:color w:val="auto"/>
          <w:sz w:val="24"/>
          <w:szCs w:val="24"/>
          <w:highlight w:val="none"/>
        </w:rPr>
        <w:t>评标的依据为</w:t>
      </w:r>
      <w:r>
        <w:rPr>
          <w:rFonts w:hint="eastAsia" w:asciiTheme="minorEastAsia" w:hAnsiTheme="minorEastAsia" w:eastAsiaTheme="minorEastAsia" w:cstheme="minorEastAsia"/>
          <w:color w:val="auto"/>
          <w:sz w:val="24"/>
          <w:szCs w:val="24"/>
          <w:highlight w:val="none"/>
          <w:lang w:eastAsia="zh-CN"/>
        </w:rPr>
        <w:t>招标文件</w:t>
      </w:r>
      <w:r>
        <w:rPr>
          <w:rFonts w:hint="eastAsia" w:asciiTheme="minorEastAsia" w:hAnsiTheme="minorEastAsia" w:eastAsiaTheme="minorEastAsia" w:cstheme="minorEastAsia"/>
          <w:color w:val="auto"/>
          <w:sz w:val="24"/>
          <w:szCs w:val="24"/>
          <w:highlight w:val="none"/>
        </w:rPr>
        <w:t>和</w:t>
      </w:r>
      <w:r>
        <w:rPr>
          <w:rFonts w:hint="eastAsia" w:asciiTheme="minorEastAsia" w:hAnsiTheme="minorEastAsia" w:eastAsiaTheme="minorEastAsia" w:cstheme="minorEastAsia"/>
          <w:color w:val="auto"/>
          <w:sz w:val="24"/>
          <w:szCs w:val="24"/>
          <w:highlight w:val="none"/>
          <w:lang w:eastAsia="zh-CN"/>
        </w:rPr>
        <w:t>投标文件</w:t>
      </w:r>
      <w:r>
        <w:rPr>
          <w:rFonts w:hint="eastAsia" w:asciiTheme="minorEastAsia" w:hAnsiTheme="minorEastAsia" w:eastAsiaTheme="minorEastAsia" w:cstheme="minorEastAsia"/>
          <w:color w:val="auto"/>
          <w:sz w:val="24"/>
          <w:szCs w:val="24"/>
          <w:highlight w:val="none"/>
        </w:rPr>
        <w:t>。</w:t>
      </w:r>
    </w:p>
    <w:p w14:paraId="6C0C99B0">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20.4</w:t>
      </w:r>
      <w:r>
        <w:rPr>
          <w:rFonts w:hint="eastAsia" w:asciiTheme="minorEastAsia" w:hAnsiTheme="minorEastAsia" w:eastAsiaTheme="minorEastAsia" w:cstheme="minorEastAsia"/>
          <w:color w:val="auto"/>
          <w:sz w:val="24"/>
          <w:szCs w:val="24"/>
          <w:highlight w:val="none"/>
        </w:rPr>
        <w:t>评标过程的保密性。开标后，直到授予</w:t>
      </w: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rPr>
        <w:t>合同止，凡是属于审查、澄清、评价和比较的有关资料以及授标建议等均不得向</w:t>
      </w: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rPr>
        <w:t>或其他无关的人员透露。</w:t>
      </w:r>
    </w:p>
    <w:p w14:paraId="3B04BE6E">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20.5</w:t>
      </w: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rPr>
        <w:t>在评标过程中所进行的力图影响评标结果、有悖于招标规则的活动，可能导致取消其中标资格。</w:t>
      </w:r>
    </w:p>
    <w:p w14:paraId="3BCCD016">
      <w:pPr>
        <w:keepNext w:val="0"/>
        <w:keepLines w:val="0"/>
        <w:pageBreakBefore w:val="0"/>
        <w:widowControl w:val="0"/>
        <w:kinsoku/>
        <w:wordWrap/>
        <w:overflowPunct/>
        <w:topLinePunct w:val="0"/>
        <w:bidi w:val="0"/>
        <w:spacing w:line="360" w:lineRule="auto"/>
        <w:ind w:firstLine="482" w:firstLineChars="200"/>
        <w:textAlignment w:val="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lang w:val="en-US" w:eastAsia="zh-CN"/>
        </w:rPr>
        <w:t>21、</w:t>
      </w:r>
      <w:r>
        <w:rPr>
          <w:rFonts w:hint="eastAsia" w:asciiTheme="minorEastAsia" w:hAnsiTheme="minorEastAsia" w:eastAsiaTheme="minorEastAsia" w:cstheme="minorEastAsia"/>
          <w:b/>
          <w:color w:val="auto"/>
          <w:sz w:val="24"/>
          <w:szCs w:val="24"/>
          <w:highlight w:val="none"/>
        </w:rPr>
        <w:t>对</w:t>
      </w:r>
      <w:r>
        <w:rPr>
          <w:rFonts w:hint="eastAsia" w:asciiTheme="minorEastAsia" w:hAnsiTheme="minorEastAsia" w:eastAsiaTheme="minorEastAsia" w:cstheme="minorEastAsia"/>
          <w:b/>
          <w:color w:val="auto"/>
          <w:sz w:val="24"/>
          <w:szCs w:val="24"/>
          <w:highlight w:val="none"/>
          <w:lang w:eastAsia="zh-CN"/>
        </w:rPr>
        <w:t>投标文件</w:t>
      </w:r>
      <w:r>
        <w:rPr>
          <w:rFonts w:hint="eastAsia" w:asciiTheme="minorEastAsia" w:hAnsiTheme="minorEastAsia" w:eastAsiaTheme="minorEastAsia" w:cstheme="minorEastAsia"/>
          <w:b/>
          <w:color w:val="auto"/>
          <w:sz w:val="24"/>
          <w:szCs w:val="24"/>
          <w:highlight w:val="none"/>
        </w:rPr>
        <w:t>的</w:t>
      </w:r>
      <w:r>
        <w:rPr>
          <w:rFonts w:hint="eastAsia" w:asciiTheme="minorEastAsia" w:hAnsiTheme="minorEastAsia" w:eastAsiaTheme="minorEastAsia" w:cstheme="minorEastAsia"/>
          <w:b/>
          <w:color w:val="auto"/>
          <w:sz w:val="24"/>
          <w:szCs w:val="24"/>
          <w:highlight w:val="none"/>
          <w:lang w:val="en-US" w:eastAsia="zh-CN"/>
        </w:rPr>
        <w:t>符合性</w:t>
      </w:r>
      <w:r>
        <w:rPr>
          <w:rFonts w:hint="eastAsia" w:asciiTheme="minorEastAsia" w:hAnsiTheme="minorEastAsia" w:eastAsiaTheme="minorEastAsia" w:cstheme="minorEastAsia"/>
          <w:b/>
          <w:color w:val="auto"/>
          <w:sz w:val="24"/>
          <w:szCs w:val="24"/>
          <w:highlight w:val="none"/>
        </w:rPr>
        <w:t>审查和响应性确定</w:t>
      </w:r>
    </w:p>
    <w:p w14:paraId="23E57E19">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21.1</w:t>
      </w:r>
      <w:r>
        <w:rPr>
          <w:rFonts w:hint="eastAsia" w:asciiTheme="minorEastAsia" w:hAnsiTheme="minorEastAsia" w:eastAsiaTheme="minorEastAsia" w:cstheme="minorEastAsia"/>
          <w:color w:val="auto"/>
          <w:sz w:val="24"/>
          <w:szCs w:val="24"/>
          <w:highlight w:val="none"/>
        </w:rPr>
        <w:t>开标后</w:t>
      </w:r>
      <w:r>
        <w:rPr>
          <w:rFonts w:hint="eastAsia" w:asciiTheme="minorEastAsia" w:hAnsiTheme="minorEastAsia" w:eastAsiaTheme="minorEastAsia" w:cstheme="minorEastAsia"/>
          <w:color w:val="auto"/>
          <w:sz w:val="24"/>
          <w:szCs w:val="24"/>
          <w:highlight w:val="none"/>
          <w:lang w:eastAsia="zh-CN"/>
        </w:rPr>
        <w:t>采购人</w:t>
      </w:r>
      <w:r>
        <w:rPr>
          <w:rFonts w:hint="eastAsia" w:asciiTheme="minorEastAsia" w:hAnsiTheme="minorEastAsia" w:eastAsiaTheme="minorEastAsia" w:cstheme="minorEastAsia"/>
          <w:color w:val="auto"/>
          <w:sz w:val="24"/>
          <w:szCs w:val="24"/>
          <w:highlight w:val="none"/>
        </w:rPr>
        <w:t>将审查</w:t>
      </w:r>
      <w:r>
        <w:rPr>
          <w:rFonts w:hint="eastAsia" w:asciiTheme="minorEastAsia" w:hAnsiTheme="minorEastAsia" w:eastAsiaTheme="minorEastAsia" w:cstheme="minorEastAsia"/>
          <w:color w:val="auto"/>
          <w:sz w:val="24"/>
          <w:szCs w:val="24"/>
          <w:highlight w:val="none"/>
          <w:lang w:eastAsia="zh-CN"/>
        </w:rPr>
        <w:t>投标文件</w:t>
      </w:r>
      <w:r>
        <w:rPr>
          <w:rFonts w:hint="eastAsia" w:asciiTheme="minorEastAsia" w:hAnsiTheme="minorEastAsia" w:eastAsiaTheme="minorEastAsia" w:cstheme="minorEastAsia"/>
          <w:color w:val="auto"/>
          <w:sz w:val="24"/>
          <w:szCs w:val="24"/>
          <w:highlight w:val="none"/>
        </w:rPr>
        <w:t>的完整性、计算结果的准确性以及保证金提交、文件签署情况。在审查时，如单价与总价有出入，则以单价为准，修正总价；大写与小写有出入，以大写金额为准。若</w:t>
      </w: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rPr>
        <w:t>拒绝接受上述修正，其投标将可能被拒绝。</w:t>
      </w:r>
    </w:p>
    <w:p w14:paraId="250AA873">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21.2</w:t>
      </w:r>
      <w:r>
        <w:rPr>
          <w:rFonts w:hint="eastAsia" w:asciiTheme="minorEastAsia" w:hAnsiTheme="minorEastAsia" w:eastAsiaTheme="minorEastAsia" w:cstheme="minorEastAsia"/>
          <w:color w:val="auto"/>
          <w:sz w:val="24"/>
          <w:szCs w:val="24"/>
          <w:highlight w:val="none"/>
        </w:rPr>
        <w:t>在对</w:t>
      </w:r>
      <w:r>
        <w:rPr>
          <w:rFonts w:hint="eastAsia" w:asciiTheme="minorEastAsia" w:hAnsiTheme="minorEastAsia" w:eastAsiaTheme="minorEastAsia" w:cstheme="minorEastAsia"/>
          <w:color w:val="auto"/>
          <w:sz w:val="24"/>
          <w:szCs w:val="24"/>
          <w:highlight w:val="none"/>
          <w:lang w:eastAsia="zh-CN"/>
        </w:rPr>
        <w:t>投标文件</w:t>
      </w:r>
      <w:r>
        <w:rPr>
          <w:rFonts w:hint="eastAsia" w:asciiTheme="minorEastAsia" w:hAnsiTheme="minorEastAsia" w:eastAsiaTheme="minorEastAsia" w:cstheme="minorEastAsia"/>
          <w:color w:val="auto"/>
          <w:sz w:val="24"/>
          <w:szCs w:val="24"/>
          <w:highlight w:val="none"/>
        </w:rPr>
        <w:t>进行详细评估之前，评标委员会将审查每一份</w:t>
      </w:r>
      <w:r>
        <w:rPr>
          <w:rFonts w:hint="eastAsia" w:asciiTheme="minorEastAsia" w:hAnsiTheme="minorEastAsia" w:eastAsiaTheme="minorEastAsia" w:cstheme="minorEastAsia"/>
          <w:color w:val="auto"/>
          <w:sz w:val="24"/>
          <w:szCs w:val="24"/>
          <w:highlight w:val="none"/>
          <w:lang w:eastAsia="zh-CN"/>
        </w:rPr>
        <w:t>投标文件</w:t>
      </w:r>
      <w:r>
        <w:rPr>
          <w:rFonts w:hint="eastAsia" w:asciiTheme="minorEastAsia" w:hAnsiTheme="minorEastAsia" w:eastAsiaTheme="minorEastAsia" w:cstheme="minorEastAsia"/>
          <w:color w:val="auto"/>
          <w:sz w:val="24"/>
          <w:szCs w:val="24"/>
          <w:highlight w:val="none"/>
        </w:rPr>
        <w:t>是否对</w:t>
      </w:r>
      <w:r>
        <w:rPr>
          <w:rFonts w:hint="eastAsia" w:asciiTheme="minorEastAsia" w:hAnsiTheme="minorEastAsia" w:eastAsiaTheme="minorEastAsia" w:cstheme="minorEastAsia"/>
          <w:color w:val="auto"/>
          <w:sz w:val="24"/>
          <w:szCs w:val="24"/>
          <w:highlight w:val="none"/>
          <w:lang w:eastAsia="zh-CN"/>
        </w:rPr>
        <w:t>招标文件</w:t>
      </w:r>
      <w:r>
        <w:rPr>
          <w:rFonts w:hint="eastAsia" w:asciiTheme="minorEastAsia" w:hAnsiTheme="minorEastAsia" w:eastAsiaTheme="minorEastAsia" w:cstheme="minorEastAsia"/>
          <w:color w:val="auto"/>
          <w:sz w:val="24"/>
          <w:szCs w:val="24"/>
          <w:highlight w:val="none"/>
        </w:rPr>
        <w:t>的要求做出了实质性的响应。实质性响应的</w:t>
      </w:r>
      <w:r>
        <w:rPr>
          <w:rFonts w:hint="eastAsia" w:asciiTheme="minorEastAsia" w:hAnsiTheme="minorEastAsia" w:eastAsiaTheme="minorEastAsia" w:cstheme="minorEastAsia"/>
          <w:color w:val="auto"/>
          <w:sz w:val="24"/>
          <w:szCs w:val="24"/>
          <w:highlight w:val="none"/>
          <w:lang w:eastAsia="zh-CN"/>
        </w:rPr>
        <w:t>投标文件</w:t>
      </w:r>
      <w:r>
        <w:rPr>
          <w:rFonts w:hint="eastAsia" w:asciiTheme="minorEastAsia" w:hAnsiTheme="minorEastAsia" w:eastAsiaTheme="minorEastAsia" w:cstheme="minorEastAsia"/>
          <w:color w:val="auto"/>
          <w:sz w:val="24"/>
          <w:szCs w:val="24"/>
          <w:highlight w:val="none"/>
        </w:rPr>
        <w:t>应该是与</w:t>
      </w:r>
      <w:r>
        <w:rPr>
          <w:rFonts w:hint="eastAsia" w:asciiTheme="minorEastAsia" w:hAnsiTheme="minorEastAsia" w:eastAsiaTheme="minorEastAsia" w:cstheme="minorEastAsia"/>
          <w:color w:val="auto"/>
          <w:sz w:val="24"/>
          <w:szCs w:val="24"/>
          <w:highlight w:val="none"/>
          <w:lang w:eastAsia="zh-CN"/>
        </w:rPr>
        <w:t>招标文件</w:t>
      </w:r>
      <w:r>
        <w:rPr>
          <w:rFonts w:hint="eastAsia" w:asciiTheme="minorEastAsia" w:hAnsiTheme="minorEastAsia" w:eastAsiaTheme="minorEastAsia" w:cstheme="minorEastAsia"/>
          <w:color w:val="auto"/>
          <w:sz w:val="24"/>
          <w:szCs w:val="24"/>
          <w:highlight w:val="none"/>
        </w:rPr>
        <w:t>的全部条款、条件相符，而没有重大偏离。</w:t>
      </w:r>
    </w:p>
    <w:p w14:paraId="75F43155">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21.3</w:t>
      </w:r>
      <w:r>
        <w:rPr>
          <w:rFonts w:hint="eastAsia" w:asciiTheme="minorEastAsia" w:hAnsiTheme="minorEastAsia" w:eastAsiaTheme="minorEastAsia" w:cstheme="minorEastAsia"/>
          <w:color w:val="auto"/>
          <w:sz w:val="24"/>
          <w:szCs w:val="24"/>
          <w:highlight w:val="none"/>
          <w:lang w:eastAsia="zh-CN"/>
        </w:rPr>
        <w:t>采购人</w:t>
      </w:r>
      <w:r>
        <w:rPr>
          <w:rFonts w:hint="eastAsia" w:asciiTheme="minorEastAsia" w:hAnsiTheme="minorEastAsia" w:eastAsiaTheme="minorEastAsia" w:cstheme="minorEastAsia"/>
          <w:color w:val="auto"/>
          <w:sz w:val="24"/>
          <w:szCs w:val="24"/>
          <w:highlight w:val="none"/>
        </w:rPr>
        <w:t>判断</w:t>
      </w:r>
      <w:r>
        <w:rPr>
          <w:rFonts w:hint="eastAsia" w:asciiTheme="minorEastAsia" w:hAnsiTheme="minorEastAsia" w:eastAsiaTheme="minorEastAsia" w:cstheme="minorEastAsia"/>
          <w:color w:val="auto"/>
          <w:sz w:val="24"/>
          <w:szCs w:val="24"/>
          <w:highlight w:val="none"/>
          <w:lang w:eastAsia="zh-CN"/>
        </w:rPr>
        <w:t>投标文件</w:t>
      </w:r>
      <w:r>
        <w:rPr>
          <w:rFonts w:hint="eastAsia" w:asciiTheme="minorEastAsia" w:hAnsiTheme="minorEastAsia" w:eastAsiaTheme="minorEastAsia" w:cstheme="minorEastAsia"/>
          <w:color w:val="auto"/>
          <w:sz w:val="24"/>
          <w:szCs w:val="24"/>
          <w:highlight w:val="none"/>
        </w:rPr>
        <w:t>的响应性是基于</w:t>
      </w:r>
      <w:r>
        <w:rPr>
          <w:rFonts w:hint="eastAsia" w:asciiTheme="minorEastAsia" w:hAnsiTheme="minorEastAsia" w:eastAsiaTheme="minorEastAsia" w:cstheme="minorEastAsia"/>
          <w:color w:val="auto"/>
          <w:sz w:val="24"/>
          <w:szCs w:val="24"/>
          <w:highlight w:val="none"/>
          <w:lang w:eastAsia="zh-CN"/>
        </w:rPr>
        <w:t>投标文件</w:t>
      </w:r>
      <w:r>
        <w:rPr>
          <w:rFonts w:hint="eastAsia" w:asciiTheme="minorEastAsia" w:hAnsiTheme="minorEastAsia" w:eastAsiaTheme="minorEastAsia" w:cstheme="minorEastAsia"/>
          <w:color w:val="auto"/>
          <w:sz w:val="24"/>
          <w:szCs w:val="24"/>
          <w:highlight w:val="none"/>
        </w:rPr>
        <w:t>本身而不靠外部证据。</w:t>
      </w:r>
    </w:p>
    <w:p w14:paraId="5DB1448E">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21.4</w:t>
      </w:r>
      <w:r>
        <w:rPr>
          <w:rFonts w:hint="eastAsia" w:asciiTheme="minorEastAsia" w:hAnsiTheme="minorEastAsia" w:eastAsiaTheme="minorEastAsia" w:cstheme="minorEastAsia"/>
          <w:color w:val="auto"/>
          <w:sz w:val="24"/>
          <w:szCs w:val="24"/>
          <w:highlight w:val="none"/>
          <w:lang w:eastAsia="zh-CN"/>
        </w:rPr>
        <w:t>采购人</w:t>
      </w:r>
      <w:r>
        <w:rPr>
          <w:rFonts w:hint="eastAsia" w:asciiTheme="minorEastAsia" w:hAnsiTheme="minorEastAsia" w:eastAsiaTheme="minorEastAsia" w:cstheme="minorEastAsia"/>
          <w:color w:val="auto"/>
          <w:sz w:val="24"/>
          <w:szCs w:val="24"/>
          <w:highlight w:val="none"/>
        </w:rPr>
        <w:t>将拒绝被定为非响应性的投标，</w:t>
      </w: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rPr>
        <w:t>不能通过修正或撤消不符之处而使其投标成为响应性投标。</w:t>
      </w:r>
    </w:p>
    <w:p w14:paraId="61736350">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21.5</w:t>
      </w:r>
      <w:r>
        <w:rPr>
          <w:rFonts w:hint="eastAsia" w:asciiTheme="minorEastAsia" w:hAnsiTheme="minorEastAsia" w:eastAsiaTheme="minorEastAsia" w:cstheme="minorEastAsia"/>
          <w:color w:val="auto"/>
          <w:sz w:val="24"/>
          <w:szCs w:val="24"/>
          <w:highlight w:val="none"/>
          <w:lang w:eastAsia="zh-CN"/>
        </w:rPr>
        <w:t>采购人</w:t>
      </w:r>
      <w:r>
        <w:rPr>
          <w:rFonts w:hint="eastAsia" w:asciiTheme="minorEastAsia" w:hAnsiTheme="minorEastAsia" w:eastAsiaTheme="minorEastAsia" w:cstheme="minorEastAsia"/>
          <w:color w:val="auto"/>
          <w:sz w:val="24"/>
          <w:szCs w:val="24"/>
          <w:highlight w:val="none"/>
        </w:rPr>
        <w:t>将允许投标中有微小的不正规、不一致或不规则，而该微小之处不致构成重大偏离。</w:t>
      </w:r>
    </w:p>
    <w:p w14:paraId="222E4709">
      <w:pPr>
        <w:keepNext w:val="0"/>
        <w:keepLines w:val="0"/>
        <w:pageBreakBefore w:val="0"/>
        <w:widowControl w:val="0"/>
        <w:kinsoku/>
        <w:wordWrap/>
        <w:overflowPunct/>
        <w:topLinePunct w:val="0"/>
        <w:bidi w:val="0"/>
        <w:spacing w:line="360" w:lineRule="auto"/>
        <w:ind w:firstLine="482" w:firstLineChars="200"/>
        <w:textAlignment w:val="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bCs/>
          <w:color w:val="auto"/>
          <w:sz w:val="24"/>
          <w:szCs w:val="24"/>
          <w:highlight w:val="none"/>
          <w:lang w:val="en-US" w:eastAsia="zh-CN"/>
        </w:rPr>
        <w:t>26、</w:t>
      </w:r>
      <w:r>
        <w:rPr>
          <w:rFonts w:hint="eastAsia" w:asciiTheme="minorEastAsia" w:hAnsiTheme="minorEastAsia" w:eastAsiaTheme="minorEastAsia" w:cstheme="minorEastAsia"/>
          <w:b/>
          <w:color w:val="auto"/>
          <w:sz w:val="24"/>
          <w:szCs w:val="24"/>
          <w:highlight w:val="none"/>
          <w:lang w:eastAsia="zh-CN"/>
        </w:rPr>
        <w:t>投标文件</w:t>
      </w:r>
      <w:r>
        <w:rPr>
          <w:rFonts w:hint="eastAsia" w:asciiTheme="minorEastAsia" w:hAnsiTheme="minorEastAsia" w:eastAsiaTheme="minorEastAsia" w:cstheme="minorEastAsia"/>
          <w:b/>
          <w:color w:val="auto"/>
          <w:sz w:val="24"/>
          <w:szCs w:val="24"/>
          <w:highlight w:val="none"/>
        </w:rPr>
        <w:t>的澄清</w:t>
      </w:r>
    </w:p>
    <w:p w14:paraId="39153247">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26.1</w:t>
      </w:r>
      <w:r>
        <w:rPr>
          <w:rFonts w:hint="eastAsia" w:asciiTheme="minorEastAsia" w:hAnsiTheme="minorEastAsia" w:eastAsiaTheme="minorEastAsia" w:cstheme="minorEastAsia"/>
          <w:color w:val="auto"/>
          <w:sz w:val="24"/>
          <w:szCs w:val="24"/>
          <w:highlight w:val="none"/>
        </w:rPr>
        <w:t>评标委员会在评标过程中有权随时请</w:t>
      </w: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rPr>
        <w:t>就</w:t>
      </w:r>
      <w:r>
        <w:rPr>
          <w:rFonts w:hint="eastAsia" w:asciiTheme="minorEastAsia" w:hAnsiTheme="minorEastAsia" w:eastAsiaTheme="minorEastAsia" w:cstheme="minorEastAsia"/>
          <w:color w:val="auto"/>
          <w:sz w:val="24"/>
          <w:szCs w:val="24"/>
          <w:highlight w:val="none"/>
          <w:lang w:eastAsia="zh-CN"/>
        </w:rPr>
        <w:t>投标文件</w:t>
      </w:r>
      <w:r>
        <w:rPr>
          <w:rFonts w:hint="eastAsia" w:asciiTheme="minorEastAsia" w:hAnsiTheme="minorEastAsia" w:eastAsiaTheme="minorEastAsia" w:cstheme="minorEastAsia"/>
          <w:color w:val="auto"/>
          <w:sz w:val="24"/>
          <w:szCs w:val="24"/>
          <w:highlight w:val="none"/>
        </w:rPr>
        <w:t>中含义不明确、对同类问题表述不一致或者有明显文字和计算错误的内容加以澄清或答疑。</w:t>
      </w:r>
    </w:p>
    <w:p w14:paraId="6E8804A7">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26.2</w:t>
      </w: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rPr>
        <w:t>对要求澄清的问题应以书面形式明确答复，并应有法人授权代表的签署。</w:t>
      </w:r>
    </w:p>
    <w:p w14:paraId="5D496604">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26.3</w:t>
      </w: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rPr>
        <w:t>的澄清文件是</w:t>
      </w:r>
      <w:r>
        <w:rPr>
          <w:rFonts w:hint="eastAsia" w:asciiTheme="minorEastAsia" w:hAnsiTheme="minorEastAsia" w:eastAsiaTheme="minorEastAsia" w:cstheme="minorEastAsia"/>
          <w:color w:val="auto"/>
          <w:sz w:val="24"/>
          <w:szCs w:val="24"/>
          <w:highlight w:val="none"/>
          <w:lang w:eastAsia="zh-CN"/>
        </w:rPr>
        <w:t>投标文件</w:t>
      </w:r>
      <w:r>
        <w:rPr>
          <w:rFonts w:hint="eastAsia" w:asciiTheme="minorEastAsia" w:hAnsiTheme="minorEastAsia" w:eastAsiaTheme="minorEastAsia" w:cstheme="minorEastAsia"/>
          <w:color w:val="auto"/>
          <w:sz w:val="24"/>
          <w:szCs w:val="24"/>
          <w:highlight w:val="none"/>
        </w:rPr>
        <w:t>的组成部分，并取代</w:t>
      </w:r>
      <w:r>
        <w:rPr>
          <w:rFonts w:hint="eastAsia" w:asciiTheme="minorEastAsia" w:hAnsiTheme="minorEastAsia" w:eastAsiaTheme="minorEastAsia" w:cstheme="minorEastAsia"/>
          <w:color w:val="auto"/>
          <w:sz w:val="24"/>
          <w:szCs w:val="24"/>
          <w:highlight w:val="none"/>
          <w:lang w:eastAsia="zh-CN"/>
        </w:rPr>
        <w:t>投标文件</w:t>
      </w:r>
      <w:r>
        <w:rPr>
          <w:rFonts w:hint="eastAsia" w:asciiTheme="minorEastAsia" w:hAnsiTheme="minorEastAsia" w:eastAsiaTheme="minorEastAsia" w:cstheme="minorEastAsia"/>
          <w:color w:val="auto"/>
          <w:sz w:val="24"/>
          <w:szCs w:val="24"/>
          <w:highlight w:val="none"/>
        </w:rPr>
        <w:t>中被澄清的部分。</w:t>
      </w:r>
    </w:p>
    <w:p w14:paraId="68A24E15">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26.4</w:t>
      </w:r>
      <w:r>
        <w:rPr>
          <w:rFonts w:hint="eastAsia" w:asciiTheme="minorEastAsia" w:hAnsiTheme="minorEastAsia" w:eastAsiaTheme="minorEastAsia" w:cstheme="minorEastAsia"/>
          <w:color w:val="auto"/>
          <w:sz w:val="24"/>
          <w:szCs w:val="24"/>
          <w:highlight w:val="none"/>
          <w:lang w:eastAsia="zh-CN"/>
        </w:rPr>
        <w:t>投标文件</w:t>
      </w:r>
      <w:r>
        <w:rPr>
          <w:rFonts w:hint="eastAsia" w:asciiTheme="minorEastAsia" w:hAnsiTheme="minorEastAsia" w:eastAsiaTheme="minorEastAsia" w:cstheme="minorEastAsia"/>
          <w:color w:val="auto"/>
          <w:sz w:val="24"/>
          <w:szCs w:val="24"/>
          <w:highlight w:val="none"/>
        </w:rPr>
        <w:t>的澄清不得改变投标的实质内容。</w:t>
      </w:r>
    </w:p>
    <w:p w14:paraId="446B4234">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26.5</w:t>
      </w:r>
      <w:r>
        <w:rPr>
          <w:rFonts w:hint="eastAsia" w:asciiTheme="minorEastAsia" w:hAnsiTheme="minorEastAsia" w:eastAsiaTheme="minorEastAsia" w:cstheme="minorEastAsia"/>
          <w:color w:val="auto"/>
          <w:sz w:val="24"/>
          <w:szCs w:val="24"/>
          <w:highlight w:val="none"/>
        </w:rPr>
        <w:t>如果</w:t>
      </w: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rPr>
        <w:t>在</w:t>
      </w:r>
      <w:r>
        <w:rPr>
          <w:rFonts w:hint="eastAsia" w:asciiTheme="minorEastAsia" w:hAnsiTheme="minorEastAsia" w:eastAsiaTheme="minorEastAsia" w:cstheme="minorEastAsia"/>
          <w:color w:val="auto"/>
          <w:sz w:val="24"/>
          <w:szCs w:val="24"/>
          <w:highlight w:val="none"/>
          <w:lang w:eastAsia="zh-CN"/>
        </w:rPr>
        <w:t>投标文件</w:t>
      </w:r>
      <w:r>
        <w:rPr>
          <w:rFonts w:hint="eastAsia" w:asciiTheme="minorEastAsia" w:hAnsiTheme="minorEastAsia" w:eastAsiaTheme="minorEastAsia" w:cstheme="minorEastAsia"/>
          <w:color w:val="auto"/>
          <w:sz w:val="24"/>
          <w:szCs w:val="24"/>
          <w:highlight w:val="none"/>
        </w:rPr>
        <w:t>中未对</w:t>
      </w:r>
      <w:r>
        <w:rPr>
          <w:rFonts w:hint="eastAsia" w:asciiTheme="minorEastAsia" w:hAnsiTheme="minorEastAsia" w:eastAsiaTheme="minorEastAsia" w:cstheme="minorEastAsia"/>
          <w:color w:val="auto"/>
          <w:sz w:val="24"/>
          <w:szCs w:val="24"/>
          <w:highlight w:val="none"/>
          <w:lang w:eastAsia="zh-CN"/>
        </w:rPr>
        <w:t>招标文件</w:t>
      </w:r>
      <w:r>
        <w:rPr>
          <w:rFonts w:hint="eastAsia" w:asciiTheme="minorEastAsia" w:hAnsiTheme="minorEastAsia" w:eastAsiaTheme="minorEastAsia" w:cstheme="minorEastAsia"/>
          <w:color w:val="auto"/>
          <w:sz w:val="24"/>
          <w:szCs w:val="24"/>
          <w:highlight w:val="none"/>
        </w:rPr>
        <w:t>中的条款或参数要求提出偏离意见或澄清，将视同</w:t>
      </w: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rPr>
        <w:t>同意</w:t>
      </w:r>
      <w:r>
        <w:rPr>
          <w:rFonts w:hint="eastAsia" w:asciiTheme="minorEastAsia" w:hAnsiTheme="minorEastAsia" w:eastAsiaTheme="minorEastAsia" w:cstheme="minorEastAsia"/>
          <w:color w:val="auto"/>
          <w:sz w:val="24"/>
          <w:szCs w:val="24"/>
          <w:highlight w:val="none"/>
          <w:lang w:eastAsia="zh-CN"/>
        </w:rPr>
        <w:t>招标文件</w:t>
      </w:r>
      <w:r>
        <w:rPr>
          <w:rFonts w:hint="eastAsia" w:asciiTheme="minorEastAsia" w:hAnsiTheme="minorEastAsia" w:eastAsiaTheme="minorEastAsia" w:cstheme="minorEastAsia"/>
          <w:color w:val="auto"/>
          <w:sz w:val="24"/>
          <w:szCs w:val="24"/>
          <w:highlight w:val="none"/>
        </w:rPr>
        <w:t>的全部或部分要求。</w:t>
      </w:r>
    </w:p>
    <w:p w14:paraId="34D5D7B0">
      <w:pPr>
        <w:keepNext w:val="0"/>
        <w:keepLines w:val="0"/>
        <w:pageBreakBefore w:val="0"/>
        <w:widowControl w:val="0"/>
        <w:kinsoku/>
        <w:wordWrap/>
        <w:overflowPunct/>
        <w:topLinePunct w:val="0"/>
        <w:bidi w:val="0"/>
        <w:spacing w:line="360" w:lineRule="auto"/>
        <w:ind w:firstLine="482" w:firstLineChars="200"/>
        <w:textAlignment w:val="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lang w:val="en-US" w:eastAsia="zh-CN"/>
        </w:rPr>
        <w:t>27</w:t>
      </w:r>
      <w:r>
        <w:rPr>
          <w:rFonts w:hint="eastAsia" w:asciiTheme="minorEastAsia" w:hAnsiTheme="minorEastAsia" w:eastAsiaTheme="minorEastAsia" w:cstheme="minorEastAsia"/>
          <w:b/>
          <w:color w:val="auto"/>
          <w:sz w:val="24"/>
          <w:szCs w:val="24"/>
          <w:highlight w:val="none"/>
        </w:rPr>
        <w:t>.定标</w:t>
      </w:r>
    </w:p>
    <w:p w14:paraId="48A47AA5">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27.1评标委员会有权选择和拒绝</w:t>
      </w: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rPr>
        <w:t>中标且无需向</w:t>
      </w: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rPr>
        <w:t>进行任何有关评标的解释工作。</w:t>
      </w:r>
    </w:p>
    <w:p w14:paraId="02B7E950">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27.2评标委员会根据</w:t>
      </w: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rPr>
        <w:t>资格审查情况，投标书的资信内容及开标结果，考虑质量、价格、服务等综合因素评出中标候选人，经招标领导小组审核后确认中标人。</w:t>
      </w:r>
    </w:p>
    <w:p w14:paraId="503B52F7">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27.3</w:t>
      </w:r>
      <w:r>
        <w:rPr>
          <w:rFonts w:hint="eastAsia" w:asciiTheme="minorEastAsia" w:hAnsiTheme="minorEastAsia" w:eastAsiaTheme="minorEastAsia" w:cstheme="minorEastAsia"/>
          <w:color w:val="auto"/>
          <w:sz w:val="24"/>
          <w:szCs w:val="24"/>
          <w:highlight w:val="none"/>
          <w:lang w:eastAsia="zh-CN"/>
        </w:rPr>
        <w:t>采购人</w:t>
      </w:r>
      <w:r>
        <w:rPr>
          <w:rFonts w:hint="eastAsia" w:asciiTheme="minorEastAsia" w:hAnsiTheme="minorEastAsia" w:eastAsiaTheme="minorEastAsia" w:cstheme="minorEastAsia"/>
          <w:color w:val="auto"/>
          <w:sz w:val="24"/>
          <w:szCs w:val="24"/>
          <w:highlight w:val="none"/>
        </w:rPr>
        <w:t>确定中标人时的原则：</w:t>
      </w:r>
      <w:r>
        <w:rPr>
          <w:rFonts w:hint="eastAsia" w:asciiTheme="minorEastAsia" w:hAnsiTheme="minorEastAsia" w:eastAsiaTheme="minorEastAsia" w:cstheme="minorEastAsia"/>
          <w:color w:val="auto"/>
          <w:sz w:val="24"/>
          <w:szCs w:val="24"/>
          <w:highlight w:val="none"/>
          <w:lang w:val="en-US" w:eastAsia="zh-CN"/>
        </w:rPr>
        <w:t>排名</w:t>
      </w:r>
      <w:r>
        <w:rPr>
          <w:rFonts w:hint="eastAsia" w:asciiTheme="minorEastAsia" w:hAnsiTheme="minorEastAsia" w:eastAsiaTheme="minorEastAsia" w:cstheme="minorEastAsia"/>
          <w:color w:val="auto"/>
          <w:sz w:val="24"/>
          <w:szCs w:val="24"/>
          <w:highlight w:val="none"/>
        </w:rPr>
        <w:t>第一的中标候选人为中标人。排名第一的中标候选人放弃中标、因不可抗力提出不能履行合同，或者</w:t>
      </w:r>
      <w:r>
        <w:rPr>
          <w:rFonts w:hint="eastAsia" w:asciiTheme="minorEastAsia" w:hAnsiTheme="minorEastAsia" w:eastAsiaTheme="minorEastAsia" w:cstheme="minorEastAsia"/>
          <w:color w:val="auto"/>
          <w:sz w:val="24"/>
          <w:szCs w:val="24"/>
          <w:highlight w:val="none"/>
          <w:lang w:eastAsia="zh-CN"/>
        </w:rPr>
        <w:t>招标文件</w:t>
      </w:r>
      <w:r>
        <w:rPr>
          <w:rFonts w:hint="eastAsia" w:asciiTheme="minorEastAsia" w:hAnsiTheme="minorEastAsia" w:eastAsiaTheme="minorEastAsia" w:cstheme="minorEastAsia"/>
          <w:color w:val="auto"/>
          <w:sz w:val="24"/>
          <w:szCs w:val="24"/>
          <w:highlight w:val="none"/>
        </w:rPr>
        <w:t>规定应当提交履约保证金而在规定的期限内未能提交的，确定排名第二的中标候选人为中标人。排名第二的中标候选人因前款规定的同样原因不能签订合同的，确定排名第三的中标候选人为中标人。</w:t>
      </w:r>
    </w:p>
    <w:p w14:paraId="46F60696">
      <w:pPr>
        <w:keepNext w:val="0"/>
        <w:keepLines w:val="0"/>
        <w:pageBreakBefore w:val="0"/>
        <w:widowControl/>
        <w:kinsoku w:val="0"/>
        <w:wordWrap/>
        <w:overflowPunct/>
        <w:topLinePunct w:val="0"/>
        <w:autoSpaceDE w:val="0"/>
        <w:autoSpaceDN w:val="0"/>
        <w:bidi w:val="0"/>
        <w:adjustRightInd w:val="0"/>
        <w:snapToGrid w:val="0"/>
        <w:spacing w:before="177" w:line="360" w:lineRule="auto"/>
        <w:ind w:left="420"/>
        <w:textAlignment w:val="baseline"/>
        <w:rPr>
          <w:rFonts w:hint="eastAsia" w:ascii="宋体" w:hAnsi="宋体" w:eastAsia="宋体" w:cs="宋体"/>
          <w:color w:val="auto"/>
          <w:sz w:val="24"/>
          <w:szCs w:val="24"/>
          <w:highlight w:val="none"/>
        </w:rPr>
      </w:pPr>
      <w:r>
        <w:rPr>
          <w:rFonts w:hint="eastAsia" w:ascii="宋体" w:hAnsi="宋体" w:eastAsia="宋体" w:cs="宋体"/>
          <w:color w:val="auto"/>
          <w:spacing w:val="5"/>
          <w:sz w:val="24"/>
          <w:szCs w:val="24"/>
          <w:highlight w:val="none"/>
          <w:lang w:val="en-US" w:eastAsia="zh-CN"/>
        </w:rPr>
        <w:t>27.4</w:t>
      </w:r>
      <w:r>
        <w:rPr>
          <w:rFonts w:hint="eastAsia" w:ascii="宋体" w:hAnsi="宋体" w:eastAsia="宋体" w:cs="宋体"/>
          <w:color w:val="auto"/>
          <w:spacing w:val="5"/>
          <w:sz w:val="24"/>
          <w:szCs w:val="24"/>
          <w:highlight w:val="none"/>
        </w:rPr>
        <w:t>采购结果确认(确定中标供应商</w:t>
      </w:r>
      <w:r>
        <w:rPr>
          <w:rFonts w:hint="eastAsia" w:ascii="宋体" w:hAnsi="宋体" w:eastAsia="宋体" w:cs="宋体"/>
          <w:color w:val="auto"/>
          <w:spacing w:val="3"/>
          <w:sz w:val="24"/>
          <w:szCs w:val="24"/>
          <w:highlight w:val="none"/>
        </w:rPr>
        <w:t>)</w:t>
      </w:r>
    </w:p>
    <w:p w14:paraId="53B02D04">
      <w:pPr>
        <w:keepNext w:val="0"/>
        <w:keepLines w:val="0"/>
        <w:pageBreakBefore w:val="0"/>
        <w:widowControl/>
        <w:kinsoku w:val="0"/>
        <w:wordWrap/>
        <w:overflowPunct/>
        <w:topLinePunct w:val="0"/>
        <w:autoSpaceDE w:val="0"/>
        <w:autoSpaceDN w:val="0"/>
        <w:bidi w:val="0"/>
        <w:adjustRightInd w:val="0"/>
        <w:snapToGrid w:val="0"/>
        <w:spacing w:before="193" w:line="360" w:lineRule="auto"/>
        <w:ind w:right="87" w:firstLine="552" w:firstLineChars="200"/>
        <w:textAlignment w:val="baseline"/>
        <w:rPr>
          <w:rFonts w:hint="eastAsia" w:ascii="宋体" w:hAnsi="宋体" w:eastAsia="宋体" w:cs="宋体"/>
          <w:color w:val="auto"/>
          <w:sz w:val="24"/>
          <w:szCs w:val="24"/>
          <w:highlight w:val="none"/>
        </w:rPr>
      </w:pPr>
      <w:r>
        <w:rPr>
          <w:rFonts w:hint="eastAsia" w:ascii="宋体" w:hAnsi="宋体" w:eastAsia="宋体" w:cs="宋体"/>
          <w:color w:val="auto"/>
          <w:spacing w:val="18"/>
          <w:sz w:val="24"/>
          <w:szCs w:val="24"/>
          <w:highlight w:val="none"/>
        </w:rPr>
        <w:t>采购</w:t>
      </w:r>
      <w:r>
        <w:rPr>
          <w:rFonts w:hint="eastAsia" w:ascii="宋体" w:hAnsi="宋体" w:eastAsia="宋体" w:cs="宋体"/>
          <w:color w:val="auto"/>
          <w:spacing w:val="9"/>
          <w:sz w:val="24"/>
          <w:szCs w:val="24"/>
          <w:highlight w:val="none"/>
        </w:rPr>
        <w:t>结果确认(确定中标供应商)：本项目由</w:t>
      </w:r>
      <w:r>
        <w:rPr>
          <w:rFonts w:hint="eastAsia" w:ascii="宋体" w:hAnsi="宋体" w:cs="宋体"/>
          <w:color w:val="auto"/>
          <w:spacing w:val="9"/>
          <w:sz w:val="24"/>
          <w:szCs w:val="24"/>
          <w:highlight w:val="none"/>
          <w:lang w:eastAsia="zh-CN"/>
        </w:rPr>
        <w:t>采购人</w:t>
      </w:r>
      <w:r>
        <w:rPr>
          <w:rFonts w:hint="eastAsia" w:ascii="宋体" w:hAnsi="宋体" w:eastAsia="宋体" w:cs="宋体"/>
          <w:color w:val="auto"/>
          <w:spacing w:val="9"/>
          <w:sz w:val="24"/>
          <w:szCs w:val="24"/>
          <w:highlight w:val="none"/>
        </w:rPr>
        <w:t>根据评标委员会提交的《评审报告》，通过“政府</w:t>
      </w:r>
      <w:r>
        <w:rPr>
          <w:rFonts w:hint="eastAsia" w:ascii="宋体" w:hAnsi="宋体" w:eastAsia="宋体" w:cs="宋体"/>
          <w:color w:val="auto"/>
          <w:spacing w:val="18"/>
          <w:sz w:val="24"/>
          <w:szCs w:val="24"/>
          <w:highlight w:val="none"/>
        </w:rPr>
        <w:t>采</w:t>
      </w:r>
      <w:r>
        <w:rPr>
          <w:rFonts w:hint="eastAsia" w:ascii="宋体" w:hAnsi="宋体" w:eastAsia="宋体" w:cs="宋体"/>
          <w:color w:val="auto"/>
          <w:spacing w:val="11"/>
          <w:sz w:val="24"/>
          <w:szCs w:val="24"/>
          <w:highlight w:val="none"/>
        </w:rPr>
        <w:t>购</w:t>
      </w:r>
      <w:r>
        <w:rPr>
          <w:rFonts w:hint="eastAsia" w:ascii="宋体" w:hAnsi="宋体" w:eastAsia="宋体" w:cs="宋体"/>
          <w:color w:val="auto"/>
          <w:spacing w:val="9"/>
          <w:sz w:val="24"/>
          <w:szCs w:val="24"/>
          <w:highlight w:val="none"/>
        </w:rPr>
        <w:t>云平台”依法确认采购结果、确定中标供应商。具体流程如下：</w:t>
      </w:r>
    </w:p>
    <w:p w14:paraId="10C5648E">
      <w:pPr>
        <w:keepNext w:val="0"/>
        <w:keepLines w:val="0"/>
        <w:pageBreakBefore w:val="0"/>
        <w:widowControl/>
        <w:kinsoku w:val="0"/>
        <w:wordWrap/>
        <w:overflowPunct/>
        <w:topLinePunct w:val="0"/>
        <w:autoSpaceDE w:val="0"/>
        <w:autoSpaceDN w:val="0"/>
        <w:bidi w:val="0"/>
        <w:adjustRightInd w:val="0"/>
        <w:snapToGrid w:val="0"/>
        <w:spacing w:line="360" w:lineRule="auto"/>
        <w:ind w:left="219"/>
        <w:textAlignment w:val="baseline"/>
        <w:rPr>
          <w:rFonts w:hint="eastAsia" w:ascii="宋体" w:hAnsi="宋体" w:eastAsia="宋体" w:cs="宋体"/>
          <w:color w:val="auto"/>
          <w:sz w:val="24"/>
          <w:szCs w:val="24"/>
          <w:highlight w:val="none"/>
        </w:rPr>
      </w:pPr>
      <w:r>
        <w:rPr>
          <w:rFonts w:hint="eastAsia" w:ascii="宋体" w:hAnsi="宋体" w:eastAsia="宋体" w:cs="宋体"/>
          <w:color w:val="auto"/>
          <w:spacing w:val="13"/>
          <w:sz w:val="24"/>
          <w:szCs w:val="24"/>
          <w:highlight w:val="none"/>
        </w:rPr>
        <w:t>(</w:t>
      </w:r>
      <w:r>
        <w:rPr>
          <w:rFonts w:hint="eastAsia" w:ascii="宋体" w:hAnsi="宋体" w:eastAsia="宋体" w:cs="宋体"/>
          <w:color w:val="auto"/>
          <w:spacing w:val="8"/>
          <w:sz w:val="24"/>
          <w:szCs w:val="24"/>
          <w:highlight w:val="none"/>
        </w:rPr>
        <w:t>1)</w:t>
      </w:r>
      <w:r>
        <w:rPr>
          <w:rFonts w:hint="eastAsia" w:ascii="宋体" w:hAnsi="宋体" w:cs="宋体"/>
          <w:color w:val="auto"/>
          <w:spacing w:val="8"/>
          <w:sz w:val="24"/>
          <w:szCs w:val="24"/>
          <w:highlight w:val="none"/>
          <w:lang w:eastAsia="zh-CN"/>
        </w:rPr>
        <w:t>采购代理机构</w:t>
      </w:r>
      <w:r>
        <w:rPr>
          <w:rFonts w:hint="eastAsia" w:ascii="宋体" w:hAnsi="宋体" w:eastAsia="宋体" w:cs="宋体"/>
          <w:color w:val="auto"/>
          <w:spacing w:val="8"/>
          <w:sz w:val="24"/>
          <w:szCs w:val="24"/>
          <w:highlight w:val="none"/>
        </w:rPr>
        <w:t>将在评审结束后2个工作日内将评审报告送</w:t>
      </w:r>
      <w:r>
        <w:rPr>
          <w:rFonts w:hint="eastAsia" w:ascii="宋体" w:hAnsi="宋体" w:cs="宋体"/>
          <w:color w:val="auto"/>
          <w:spacing w:val="8"/>
          <w:sz w:val="24"/>
          <w:szCs w:val="24"/>
          <w:highlight w:val="none"/>
          <w:lang w:eastAsia="zh-CN"/>
        </w:rPr>
        <w:t>采购人</w:t>
      </w:r>
      <w:r>
        <w:rPr>
          <w:rFonts w:hint="eastAsia" w:ascii="宋体" w:hAnsi="宋体" w:eastAsia="宋体" w:cs="宋体"/>
          <w:color w:val="auto"/>
          <w:spacing w:val="8"/>
          <w:sz w:val="24"/>
          <w:szCs w:val="24"/>
          <w:highlight w:val="none"/>
        </w:rPr>
        <w:t>。</w:t>
      </w:r>
    </w:p>
    <w:p w14:paraId="2FF90A95">
      <w:pPr>
        <w:keepNext w:val="0"/>
        <w:keepLines w:val="0"/>
        <w:pageBreakBefore w:val="0"/>
        <w:widowControl/>
        <w:kinsoku w:val="0"/>
        <w:wordWrap/>
        <w:overflowPunct/>
        <w:topLinePunct w:val="0"/>
        <w:autoSpaceDE w:val="0"/>
        <w:autoSpaceDN w:val="0"/>
        <w:bidi w:val="0"/>
        <w:adjustRightInd w:val="0"/>
        <w:snapToGrid w:val="0"/>
        <w:spacing w:before="193" w:line="360" w:lineRule="auto"/>
        <w:ind w:left="5" w:right="87" w:firstLine="213"/>
        <w:textAlignment w:val="baseline"/>
        <w:rPr>
          <w:rFonts w:hint="eastAsia" w:ascii="宋体" w:hAnsi="宋体" w:eastAsia="宋体" w:cs="宋体"/>
          <w:color w:val="auto"/>
          <w:sz w:val="24"/>
          <w:szCs w:val="24"/>
          <w:highlight w:val="none"/>
        </w:rPr>
      </w:pPr>
      <w:r>
        <w:rPr>
          <w:rFonts w:hint="eastAsia" w:ascii="宋体" w:hAnsi="宋体" w:eastAsia="宋体" w:cs="宋体"/>
          <w:color w:val="auto"/>
          <w:spacing w:val="12"/>
          <w:sz w:val="24"/>
          <w:szCs w:val="24"/>
          <w:highlight w:val="none"/>
        </w:rPr>
        <w:t>(2)</w:t>
      </w:r>
      <w:r>
        <w:rPr>
          <w:rFonts w:hint="eastAsia" w:ascii="宋体" w:hAnsi="宋体" w:cs="宋体"/>
          <w:color w:val="auto"/>
          <w:spacing w:val="12"/>
          <w:sz w:val="24"/>
          <w:szCs w:val="24"/>
          <w:highlight w:val="none"/>
          <w:lang w:eastAsia="zh-CN"/>
        </w:rPr>
        <w:t>采购人</w:t>
      </w:r>
      <w:r>
        <w:rPr>
          <w:rFonts w:hint="eastAsia" w:ascii="宋体" w:hAnsi="宋体" w:eastAsia="宋体" w:cs="宋体"/>
          <w:color w:val="auto"/>
          <w:spacing w:val="6"/>
          <w:sz w:val="24"/>
          <w:szCs w:val="24"/>
          <w:highlight w:val="none"/>
        </w:rPr>
        <w:t>将在收到评审报告之日起5个工作日内，在评审报告推荐的中标候选供应商名单中按顺序确</w:t>
      </w:r>
      <w:r>
        <w:rPr>
          <w:rFonts w:hint="eastAsia" w:ascii="宋体" w:hAnsi="宋体" w:eastAsia="宋体" w:cs="宋体"/>
          <w:color w:val="auto"/>
          <w:spacing w:val="10"/>
          <w:sz w:val="24"/>
          <w:szCs w:val="24"/>
          <w:highlight w:val="none"/>
        </w:rPr>
        <w:t>定</w:t>
      </w:r>
      <w:r>
        <w:rPr>
          <w:rFonts w:hint="eastAsia" w:ascii="宋体" w:hAnsi="宋体" w:eastAsia="宋体" w:cs="宋体"/>
          <w:color w:val="auto"/>
          <w:spacing w:val="9"/>
          <w:sz w:val="24"/>
          <w:szCs w:val="24"/>
          <w:highlight w:val="none"/>
        </w:rPr>
        <w:t>中标供应商，并将确认意见以书面形式回复</w:t>
      </w:r>
      <w:r>
        <w:rPr>
          <w:rFonts w:hint="eastAsia" w:ascii="宋体" w:hAnsi="宋体" w:cs="宋体"/>
          <w:color w:val="auto"/>
          <w:spacing w:val="9"/>
          <w:sz w:val="24"/>
          <w:szCs w:val="24"/>
          <w:highlight w:val="none"/>
          <w:lang w:eastAsia="zh-CN"/>
        </w:rPr>
        <w:t>采购代理机构</w:t>
      </w:r>
      <w:r>
        <w:rPr>
          <w:rFonts w:hint="eastAsia" w:ascii="宋体" w:hAnsi="宋体" w:eastAsia="宋体" w:cs="宋体"/>
          <w:color w:val="auto"/>
          <w:spacing w:val="9"/>
          <w:sz w:val="24"/>
          <w:szCs w:val="24"/>
          <w:highlight w:val="none"/>
        </w:rPr>
        <w:t>。</w:t>
      </w:r>
    </w:p>
    <w:p w14:paraId="1E38E87E">
      <w:pPr>
        <w:keepNext w:val="0"/>
        <w:keepLines w:val="0"/>
        <w:pageBreakBefore w:val="0"/>
        <w:widowControl/>
        <w:kinsoku w:val="0"/>
        <w:wordWrap/>
        <w:overflowPunct/>
        <w:topLinePunct w:val="0"/>
        <w:autoSpaceDE w:val="0"/>
        <w:autoSpaceDN w:val="0"/>
        <w:bidi w:val="0"/>
        <w:adjustRightInd w:val="0"/>
        <w:snapToGrid w:val="0"/>
        <w:spacing w:before="1" w:line="360" w:lineRule="auto"/>
        <w:ind w:left="2" w:firstLine="206"/>
        <w:textAlignment w:val="baseline"/>
        <w:rPr>
          <w:rFonts w:hint="eastAsia"/>
          <w:color w:val="auto"/>
          <w:highlight w:val="none"/>
        </w:rPr>
      </w:pPr>
      <w:r>
        <w:rPr>
          <w:rFonts w:hint="eastAsia" w:ascii="宋体" w:hAnsi="宋体" w:eastAsia="宋体" w:cs="宋体"/>
          <w:color w:val="auto"/>
          <w:spacing w:val="5"/>
          <w:sz w:val="24"/>
          <w:szCs w:val="24"/>
          <w:highlight w:val="none"/>
          <w:lang w:val="en-US" w:eastAsia="zh-CN"/>
        </w:rPr>
        <w:t>27.5</w:t>
      </w:r>
      <w:r>
        <w:rPr>
          <w:rFonts w:hint="eastAsia" w:ascii="宋体" w:hAnsi="宋体" w:eastAsia="宋体" w:cs="宋体"/>
          <w:color w:val="auto"/>
          <w:spacing w:val="5"/>
          <w:sz w:val="24"/>
          <w:szCs w:val="24"/>
          <w:highlight w:val="none"/>
        </w:rPr>
        <w:t>采购结果经</w:t>
      </w:r>
      <w:r>
        <w:rPr>
          <w:rFonts w:hint="eastAsia" w:ascii="宋体" w:hAnsi="宋体" w:cs="宋体"/>
          <w:color w:val="auto"/>
          <w:spacing w:val="5"/>
          <w:sz w:val="24"/>
          <w:szCs w:val="24"/>
          <w:highlight w:val="none"/>
          <w:lang w:eastAsia="zh-CN"/>
        </w:rPr>
        <w:t>采购人</w:t>
      </w:r>
      <w:r>
        <w:rPr>
          <w:rFonts w:hint="eastAsia" w:ascii="宋体" w:hAnsi="宋体" w:eastAsia="宋体" w:cs="宋体"/>
          <w:color w:val="auto"/>
          <w:spacing w:val="5"/>
          <w:sz w:val="24"/>
          <w:szCs w:val="24"/>
          <w:highlight w:val="none"/>
        </w:rPr>
        <w:t>确认后2个工作日内，</w:t>
      </w:r>
      <w:r>
        <w:rPr>
          <w:rFonts w:hint="eastAsia" w:ascii="宋体" w:hAnsi="宋体" w:cs="宋体"/>
          <w:color w:val="auto"/>
          <w:spacing w:val="5"/>
          <w:sz w:val="24"/>
          <w:szCs w:val="24"/>
          <w:highlight w:val="none"/>
          <w:lang w:eastAsia="zh-CN"/>
        </w:rPr>
        <w:t>采购代理机构</w:t>
      </w:r>
      <w:r>
        <w:rPr>
          <w:rFonts w:hint="eastAsia" w:ascii="宋体" w:hAnsi="宋体" w:eastAsia="宋体" w:cs="宋体"/>
          <w:color w:val="auto"/>
          <w:spacing w:val="5"/>
          <w:sz w:val="24"/>
          <w:szCs w:val="24"/>
          <w:highlight w:val="none"/>
        </w:rPr>
        <w:t>将在</w:t>
      </w:r>
      <w:r>
        <w:rPr>
          <w:rFonts w:hint="eastAsia" w:ascii="宋体" w:hAnsi="宋体" w:eastAsia="宋体" w:cs="宋体"/>
          <w:color w:val="auto"/>
          <w:spacing w:val="12"/>
          <w:sz w:val="24"/>
          <w:szCs w:val="24"/>
          <w:highlight w:val="none"/>
        </w:rPr>
        <w:t>新疆政府采购网(www.zjzfcg.gov.cn)上公告采购结果，中标公告期限为1个工作日。</w:t>
      </w:r>
    </w:p>
    <w:p w14:paraId="78DDF1AD">
      <w:pPr>
        <w:keepNext w:val="0"/>
        <w:keepLines w:val="0"/>
        <w:pageBreakBefore w:val="0"/>
        <w:widowControl w:val="0"/>
        <w:kinsoku/>
        <w:wordWrap/>
        <w:overflowPunct/>
        <w:topLinePunct w:val="0"/>
        <w:bidi w:val="0"/>
        <w:spacing w:line="360" w:lineRule="auto"/>
        <w:ind w:firstLine="482" w:firstLineChars="200"/>
        <w:textAlignment w:val="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bCs/>
          <w:color w:val="auto"/>
          <w:sz w:val="24"/>
          <w:szCs w:val="24"/>
          <w:highlight w:val="none"/>
          <w:lang w:val="en-US" w:eastAsia="zh-CN"/>
        </w:rPr>
        <w:t>28</w:t>
      </w:r>
      <w:r>
        <w:rPr>
          <w:rFonts w:hint="eastAsia" w:asciiTheme="minorEastAsia" w:hAnsiTheme="minorEastAsia" w:eastAsiaTheme="minorEastAsia" w:cstheme="minorEastAsia"/>
          <w:b/>
          <w:bCs/>
          <w:color w:val="auto"/>
          <w:sz w:val="24"/>
          <w:szCs w:val="24"/>
          <w:highlight w:val="none"/>
          <w:lang w:eastAsia="zh-CN"/>
        </w:rPr>
        <w:t>、</w:t>
      </w:r>
      <w:r>
        <w:rPr>
          <w:rFonts w:hint="eastAsia" w:asciiTheme="minorEastAsia" w:hAnsiTheme="minorEastAsia" w:eastAsiaTheme="minorEastAsia" w:cstheme="minorEastAsia"/>
          <w:b/>
          <w:color w:val="auto"/>
          <w:sz w:val="24"/>
          <w:szCs w:val="24"/>
          <w:highlight w:val="none"/>
        </w:rPr>
        <w:t>中标通知</w:t>
      </w:r>
    </w:p>
    <w:p w14:paraId="094873DD">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w:t>
      </w:r>
      <w:r>
        <w:rPr>
          <w:rFonts w:hint="eastAsia" w:asciiTheme="minorEastAsia" w:hAnsiTheme="minorEastAsia" w:eastAsiaTheme="minorEastAsia" w:cstheme="minorEastAsia"/>
          <w:color w:val="auto"/>
          <w:sz w:val="24"/>
          <w:szCs w:val="24"/>
          <w:highlight w:val="none"/>
          <w:lang w:val="en-US" w:eastAsia="zh-CN"/>
        </w:rPr>
        <w:t>8</w:t>
      </w:r>
      <w:r>
        <w:rPr>
          <w:rFonts w:hint="eastAsia" w:asciiTheme="minorEastAsia" w:hAnsiTheme="minorEastAsia" w:eastAsiaTheme="minorEastAsia" w:cstheme="minorEastAsia"/>
          <w:color w:val="auto"/>
          <w:sz w:val="24"/>
          <w:szCs w:val="24"/>
          <w:highlight w:val="none"/>
        </w:rPr>
        <w:t>.1</w:t>
      </w:r>
      <w:r>
        <w:rPr>
          <w:rFonts w:hint="eastAsia" w:asciiTheme="minorEastAsia" w:hAnsiTheme="minorEastAsia" w:eastAsiaTheme="minorEastAsia" w:cstheme="minorEastAsia"/>
          <w:color w:val="auto"/>
          <w:sz w:val="24"/>
          <w:szCs w:val="24"/>
          <w:highlight w:val="none"/>
          <w:lang w:eastAsia="zh-CN"/>
        </w:rPr>
        <w:t>采购人</w:t>
      </w:r>
      <w:r>
        <w:rPr>
          <w:rFonts w:hint="eastAsia" w:asciiTheme="minorEastAsia" w:hAnsiTheme="minorEastAsia" w:eastAsiaTheme="minorEastAsia" w:cstheme="minorEastAsia"/>
          <w:color w:val="auto"/>
          <w:sz w:val="24"/>
          <w:szCs w:val="24"/>
          <w:highlight w:val="none"/>
        </w:rPr>
        <w:t>根据定标结果，在投标有效期届满前，以书面形式向中标单位发出中标通知书。</w:t>
      </w:r>
    </w:p>
    <w:p w14:paraId="7A48694A">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w:t>
      </w:r>
      <w:r>
        <w:rPr>
          <w:rFonts w:hint="eastAsia" w:asciiTheme="minorEastAsia" w:hAnsiTheme="minorEastAsia" w:eastAsiaTheme="minorEastAsia" w:cstheme="minorEastAsia"/>
          <w:color w:val="auto"/>
          <w:sz w:val="24"/>
          <w:szCs w:val="24"/>
          <w:highlight w:val="none"/>
          <w:lang w:val="en-US" w:eastAsia="zh-CN"/>
        </w:rPr>
        <w:t>8</w:t>
      </w:r>
      <w:r>
        <w:rPr>
          <w:rFonts w:hint="eastAsia" w:asciiTheme="minorEastAsia" w:hAnsiTheme="minorEastAsia" w:eastAsiaTheme="minorEastAsia" w:cstheme="minorEastAsia"/>
          <w:color w:val="auto"/>
          <w:sz w:val="24"/>
          <w:szCs w:val="24"/>
          <w:highlight w:val="none"/>
        </w:rPr>
        <w:t>.2</w:t>
      </w:r>
      <w:r>
        <w:rPr>
          <w:rFonts w:hint="eastAsia" w:asciiTheme="minorEastAsia" w:hAnsiTheme="minorEastAsia" w:eastAsiaTheme="minorEastAsia" w:cstheme="minorEastAsia"/>
          <w:color w:val="auto"/>
          <w:sz w:val="24"/>
          <w:szCs w:val="24"/>
          <w:highlight w:val="none"/>
          <w:lang w:eastAsia="zh-CN"/>
        </w:rPr>
        <w:t>采购代理机构</w:t>
      </w:r>
      <w:r>
        <w:rPr>
          <w:rFonts w:hint="eastAsia" w:asciiTheme="minorEastAsia" w:hAnsiTheme="minorEastAsia" w:eastAsiaTheme="minorEastAsia" w:cstheme="minorEastAsia"/>
          <w:color w:val="auto"/>
          <w:sz w:val="24"/>
          <w:szCs w:val="24"/>
          <w:highlight w:val="none"/>
        </w:rPr>
        <w:t>将</w:t>
      </w:r>
      <w:r>
        <w:rPr>
          <w:rFonts w:hint="eastAsia" w:asciiTheme="minorEastAsia" w:hAnsiTheme="minorEastAsia" w:eastAsiaTheme="minorEastAsia" w:cstheme="minorEastAsia"/>
          <w:color w:val="auto"/>
          <w:sz w:val="24"/>
          <w:szCs w:val="24"/>
          <w:highlight w:val="none"/>
          <w:lang w:eastAsia="zh-CN"/>
        </w:rPr>
        <w:t>中</w:t>
      </w:r>
      <w:r>
        <w:rPr>
          <w:rFonts w:hint="eastAsia" w:asciiTheme="minorEastAsia" w:hAnsiTheme="minorEastAsia" w:eastAsiaTheme="minorEastAsia" w:cstheme="minorEastAsia"/>
          <w:color w:val="auto"/>
          <w:sz w:val="24"/>
          <w:szCs w:val="24"/>
          <w:highlight w:val="none"/>
        </w:rPr>
        <w:t>标结果及时通知未中标单位并于5日内退还投标保证金。无需解释未中标原因。</w:t>
      </w:r>
    </w:p>
    <w:p w14:paraId="3DDB6EF7">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28.3在中标通知书发出前，采购人将中标侯选人的情况在新疆政府采购网予以公示，公示期为一个工作日。待公示期结束后，采购组织机构向中标人发出中标通知书。</w:t>
      </w:r>
    </w:p>
    <w:p w14:paraId="06492A13">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28.4中标通知书作为签订合同的重要依据，对采购人和中标供应商均具有法律效力。采购人改变中标结果或者中标供应商放弃中标项目的都应承担法律责任。成交供应商不得向他人转让中标项目，也不得将中标项目肢解后分别向他人转让。</w:t>
      </w:r>
    </w:p>
    <w:p w14:paraId="5B44E69A">
      <w:pPr>
        <w:keepNext w:val="0"/>
        <w:keepLines w:val="0"/>
        <w:pageBreakBefore w:val="0"/>
        <w:widowControl w:val="0"/>
        <w:kinsoku/>
        <w:wordWrap/>
        <w:overflowPunct/>
        <w:topLinePunct w:val="0"/>
        <w:bidi w:val="0"/>
        <w:spacing w:line="360" w:lineRule="auto"/>
        <w:ind w:firstLine="482" w:firstLineChars="200"/>
        <w:textAlignment w:val="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bCs w:val="0"/>
          <w:color w:val="auto"/>
          <w:sz w:val="24"/>
          <w:szCs w:val="24"/>
          <w:highlight w:val="none"/>
          <w:lang w:val="en-US" w:eastAsia="zh-CN"/>
        </w:rPr>
        <w:t>29</w:t>
      </w:r>
      <w:r>
        <w:rPr>
          <w:rFonts w:hint="eastAsia" w:asciiTheme="minorEastAsia" w:hAnsiTheme="minorEastAsia" w:eastAsiaTheme="minorEastAsia" w:cstheme="minorEastAsia"/>
          <w:b/>
          <w:bCs w:val="0"/>
          <w:color w:val="auto"/>
          <w:sz w:val="24"/>
          <w:szCs w:val="24"/>
          <w:highlight w:val="none"/>
          <w:lang w:eastAsia="zh-CN"/>
        </w:rPr>
        <w:t>、</w:t>
      </w:r>
      <w:r>
        <w:rPr>
          <w:rFonts w:hint="eastAsia" w:asciiTheme="minorEastAsia" w:hAnsiTheme="minorEastAsia" w:eastAsiaTheme="minorEastAsia" w:cstheme="minorEastAsia"/>
          <w:b/>
          <w:color w:val="auto"/>
          <w:sz w:val="24"/>
          <w:szCs w:val="24"/>
          <w:highlight w:val="none"/>
        </w:rPr>
        <w:t>拒绝某些或所有投标的权力</w:t>
      </w:r>
    </w:p>
    <w:p w14:paraId="16071034">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29</w:t>
      </w:r>
      <w:r>
        <w:rPr>
          <w:rFonts w:hint="eastAsia" w:asciiTheme="minorEastAsia" w:hAnsiTheme="minorEastAsia" w:eastAsiaTheme="minorEastAsia" w:cstheme="minorEastAsia"/>
          <w:color w:val="auto"/>
          <w:sz w:val="24"/>
          <w:szCs w:val="24"/>
          <w:highlight w:val="none"/>
        </w:rPr>
        <w:t>.1</w:t>
      </w:r>
      <w:r>
        <w:rPr>
          <w:rFonts w:hint="eastAsia" w:asciiTheme="minorEastAsia" w:hAnsiTheme="minorEastAsia" w:eastAsiaTheme="minorEastAsia" w:cstheme="minorEastAsia"/>
          <w:color w:val="auto"/>
          <w:sz w:val="24"/>
          <w:szCs w:val="24"/>
          <w:highlight w:val="none"/>
          <w:lang w:val="en-US" w:eastAsia="zh-CN"/>
        </w:rPr>
        <w:t>采购人</w:t>
      </w:r>
      <w:r>
        <w:rPr>
          <w:rFonts w:hint="eastAsia" w:asciiTheme="minorEastAsia" w:hAnsiTheme="minorEastAsia" w:eastAsiaTheme="minorEastAsia" w:cstheme="minorEastAsia"/>
          <w:color w:val="auto"/>
          <w:sz w:val="24"/>
          <w:szCs w:val="24"/>
          <w:highlight w:val="none"/>
        </w:rPr>
        <w:t>有权在定标之前拒绝任何有不正当行为或扰乱正常招标工作的</w:t>
      </w: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rPr>
        <w:t>，由此对</w:t>
      </w: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rPr>
        <w:t>造成的损失不负任何责任，同时对此无需做任何解释。</w:t>
      </w:r>
    </w:p>
    <w:p w14:paraId="466BD6B8">
      <w:pPr>
        <w:keepNext w:val="0"/>
        <w:keepLines w:val="0"/>
        <w:pageBreakBefore w:val="0"/>
        <w:widowControl w:val="0"/>
        <w:kinsoku/>
        <w:wordWrap/>
        <w:overflowPunct/>
        <w:topLinePunct w:val="0"/>
        <w:bidi w:val="0"/>
        <w:spacing w:line="360" w:lineRule="auto"/>
        <w:ind w:firstLine="482" w:firstLineChars="200"/>
        <w:textAlignment w:val="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bCs/>
          <w:color w:val="auto"/>
          <w:sz w:val="24"/>
          <w:szCs w:val="24"/>
          <w:highlight w:val="none"/>
        </w:rPr>
        <w:t>3</w:t>
      </w:r>
      <w:r>
        <w:rPr>
          <w:rFonts w:hint="eastAsia" w:asciiTheme="minorEastAsia" w:hAnsiTheme="minorEastAsia" w:eastAsiaTheme="minorEastAsia" w:cstheme="minorEastAsia"/>
          <w:b/>
          <w:bCs/>
          <w:color w:val="auto"/>
          <w:sz w:val="24"/>
          <w:szCs w:val="24"/>
          <w:highlight w:val="none"/>
          <w:lang w:val="en-US" w:eastAsia="zh-CN"/>
        </w:rPr>
        <w:t>0</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b/>
          <w:color w:val="auto"/>
          <w:sz w:val="24"/>
          <w:szCs w:val="24"/>
          <w:highlight w:val="none"/>
        </w:rPr>
        <w:t>保密</w:t>
      </w:r>
    </w:p>
    <w:p w14:paraId="53BB7B0C">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w:t>
      </w:r>
      <w:r>
        <w:rPr>
          <w:rFonts w:hint="eastAsia" w:asciiTheme="minorEastAsia" w:hAnsiTheme="minorEastAsia" w:eastAsiaTheme="minorEastAsia" w:cstheme="minorEastAsia"/>
          <w:color w:val="auto"/>
          <w:sz w:val="24"/>
          <w:szCs w:val="24"/>
          <w:highlight w:val="none"/>
          <w:lang w:val="en-US" w:eastAsia="zh-CN"/>
        </w:rPr>
        <w:t>0</w:t>
      </w:r>
      <w:r>
        <w:rPr>
          <w:rFonts w:hint="eastAsia" w:asciiTheme="minorEastAsia" w:hAnsiTheme="minorEastAsia" w:eastAsiaTheme="minorEastAsia" w:cstheme="minorEastAsia"/>
          <w:color w:val="auto"/>
          <w:sz w:val="24"/>
          <w:szCs w:val="24"/>
          <w:highlight w:val="none"/>
        </w:rPr>
        <w:t>.1有关</w:t>
      </w:r>
      <w:r>
        <w:rPr>
          <w:rFonts w:hint="eastAsia" w:asciiTheme="minorEastAsia" w:hAnsiTheme="minorEastAsia" w:eastAsiaTheme="minorEastAsia" w:cstheme="minorEastAsia"/>
          <w:color w:val="auto"/>
          <w:sz w:val="24"/>
          <w:szCs w:val="24"/>
          <w:highlight w:val="none"/>
          <w:lang w:eastAsia="zh-CN"/>
        </w:rPr>
        <w:t>投标文件</w:t>
      </w:r>
      <w:r>
        <w:rPr>
          <w:rFonts w:hint="eastAsia" w:asciiTheme="minorEastAsia" w:hAnsiTheme="minorEastAsia" w:eastAsiaTheme="minorEastAsia" w:cstheme="minorEastAsia"/>
          <w:color w:val="auto"/>
          <w:sz w:val="24"/>
          <w:szCs w:val="24"/>
          <w:highlight w:val="none"/>
        </w:rPr>
        <w:t>的审查、澄清、评估、比较以及有关授予合同的意向的一切情况不得透露给</w:t>
      </w: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rPr>
        <w:t>或与上述评标工作无关的人员。</w:t>
      </w:r>
    </w:p>
    <w:p w14:paraId="5FA21963">
      <w:pPr>
        <w:pStyle w:val="37"/>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w:t>
      </w:r>
      <w:r>
        <w:rPr>
          <w:rFonts w:hint="eastAsia" w:asciiTheme="minorEastAsia" w:hAnsiTheme="minorEastAsia" w:eastAsiaTheme="minorEastAsia" w:cstheme="minorEastAsia"/>
          <w:color w:val="auto"/>
          <w:sz w:val="24"/>
          <w:szCs w:val="24"/>
          <w:highlight w:val="none"/>
          <w:lang w:val="en-US" w:eastAsia="zh-CN"/>
        </w:rPr>
        <w:t>0</w:t>
      </w:r>
      <w:r>
        <w:rPr>
          <w:rFonts w:hint="eastAsia" w:asciiTheme="minorEastAsia" w:hAnsiTheme="minorEastAsia" w:eastAsiaTheme="minorEastAsia" w:cstheme="minorEastAsia"/>
          <w:color w:val="auto"/>
          <w:sz w:val="24"/>
          <w:szCs w:val="24"/>
          <w:highlight w:val="none"/>
        </w:rPr>
        <w:t>.2</w:t>
      </w:r>
      <w:r>
        <w:rPr>
          <w:rFonts w:hint="eastAsia" w:asciiTheme="minorEastAsia" w:hAnsiTheme="minorEastAsia" w:eastAsiaTheme="minorEastAsia" w:cstheme="minorEastAsia"/>
          <w:color w:val="auto"/>
          <w:sz w:val="24"/>
          <w:szCs w:val="24"/>
          <w:highlight w:val="none"/>
          <w:lang w:eastAsia="zh-CN"/>
        </w:rPr>
        <w:t>采购人</w:t>
      </w:r>
      <w:r>
        <w:rPr>
          <w:rFonts w:hint="eastAsia" w:asciiTheme="minorEastAsia" w:hAnsiTheme="minorEastAsia" w:eastAsiaTheme="minorEastAsia" w:cstheme="minorEastAsia"/>
          <w:color w:val="auto"/>
          <w:sz w:val="24"/>
          <w:szCs w:val="24"/>
          <w:highlight w:val="none"/>
        </w:rPr>
        <w:t>和</w:t>
      </w:r>
      <w:r>
        <w:rPr>
          <w:rFonts w:hint="eastAsia" w:asciiTheme="minorEastAsia" w:hAnsiTheme="minorEastAsia" w:eastAsiaTheme="minorEastAsia" w:cstheme="minorEastAsia"/>
          <w:color w:val="auto"/>
          <w:sz w:val="24"/>
          <w:szCs w:val="24"/>
          <w:highlight w:val="none"/>
          <w:lang w:eastAsia="zh-CN"/>
        </w:rPr>
        <w:t>采购代理机构</w:t>
      </w:r>
      <w:r>
        <w:rPr>
          <w:rFonts w:hint="eastAsia" w:asciiTheme="minorEastAsia" w:hAnsiTheme="minorEastAsia" w:eastAsiaTheme="minorEastAsia" w:cstheme="minorEastAsia"/>
          <w:color w:val="auto"/>
          <w:sz w:val="24"/>
          <w:szCs w:val="24"/>
          <w:highlight w:val="none"/>
        </w:rPr>
        <w:t>对未中标单位不做任何书面解释。</w:t>
      </w:r>
      <w:bookmarkStart w:id="7" w:name="_Toc21533"/>
    </w:p>
    <w:bookmarkEnd w:id="7"/>
    <w:p w14:paraId="39796F2E">
      <w:pPr>
        <w:keepNext w:val="0"/>
        <w:keepLines w:val="0"/>
        <w:pageBreakBefore w:val="0"/>
        <w:widowControl w:val="0"/>
        <w:kinsoku/>
        <w:wordWrap/>
        <w:overflowPunct/>
        <w:topLinePunct w:val="0"/>
        <w:autoSpaceDE w:val="0"/>
        <w:autoSpaceDN w:val="0"/>
        <w:bidi w:val="0"/>
        <w:adjustRightInd w:val="0"/>
        <w:snapToGrid w:val="0"/>
        <w:spacing w:line="360" w:lineRule="auto"/>
        <w:ind w:firstLine="482" w:firstLineChars="200"/>
        <w:textAlignment w:val="auto"/>
        <w:rPr>
          <w:rFonts w:hint="eastAsia" w:asciiTheme="minorEastAsia" w:hAnsiTheme="minorEastAsia" w:eastAsiaTheme="minorEastAsia" w:cstheme="minorEastAsia"/>
          <w:b/>
          <w:bCs/>
          <w:color w:val="auto"/>
          <w:kern w:val="0"/>
          <w:sz w:val="24"/>
          <w:szCs w:val="24"/>
          <w:highlight w:val="none"/>
          <w:lang w:eastAsia="zh-CN"/>
        </w:rPr>
      </w:pPr>
      <w:r>
        <w:rPr>
          <w:rFonts w:hint="eastAsia" w:asciiTheme="minorEastAsia" w:hAnsiTheme="minorEastAsia" w:eastAsiaTheme="minorEastAsia" w:cstheme="minorEastAsia"/>
          <w:b/>
          <w:bCs/>
          <w:color w:val="auto"/>
          <w:kern w:val="0"/>
          <w:sz w:val="24"/>
          <w:szCs w:val="24"/>
          <w:highlight w:val="none"/>
          <w:lang w:eastAsia="zh-CN"/>
        </w:rPr>
        <w:t>八、授予合同</w:t>
      </w:r>
    </w:p>
    <w:p w14:paraId="00CD1D15">
      <w:pPr>
        <w:keepNext w:val="0"/>
        <w:keepLines w:val="0"/>
        <w:pageBreakBefore w:val="0"/>
        <w:widowControl w:val="0"/>
        <w:kinsoku/>
        <w:wordWrap/>
        <w:overflowPunct/>
        <w:topLinePunct w:val="0"/>
        <w:autoSpaceDE w:val="0"/>
        <w:autoSpaceDN w:val="0"/>
        <w:bidi w:val="0"/>
        <w:adjustRightInd w:val="0"/>
        <w:snapToGrid w:val="0"/>
        <w:spacing w:line="360" w:lineRule="auto"/>
        <w:ind w:firstLine="482" w:firstLineChars="200"/>
        <w:textAlignment w:val="auto"/>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b/>
          <w:bCs/>
          <w:color w:val="auto"/>
          <w:kern w:val="0"/>
          <w:sz w:val="24"/>
          <w:szCs w:val="24"/>
          <w:highlight w:val="none"/>
          <w:lang w:val="en-US" w:eastAsia="zh-CN"/>
        </w:rPr>
        <w:t>31、合同签订</w:t>
      </w:r>
    </w:p>
    <w:p w14:paraId="22C03614">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Theme="minorEastAsia" w:hAnsiTheme="minorEastAsia" w:eastAsiaTheme="minorEastAsia" w:cstheme="minorEastAsia"/>
          <w:color w:val="auto"/>
          <w:kern w:val="0"/>
          <w:sz w:val="24"/>
          <w:szCs w:val="24"/>
          <w:highlight w:val="none"/>
          <w:lang w:eastAsia="zh-CN"/>
        </w:rPr>
      </w:pPr>
      <w:r>
        <w:rPr>
          <w:rFonts w:hint="eastAsia" w:asciiTheme="minorEastAsia" w:hAnsiTheme="minorEastAsia" w:eastAsiaTheme="minorEastAsia" w:cstheme="minorEastAsia"/>
          <w:color w:val="auto"/>
          <w:kern w:val="0"/>
          <w:sz w:val="24"/>
          <w:szCs w:val="24"/>
          <w:highlight w:val="none"/>
          <w:lang w:val="en-US" w:eastAsia="zh-CN"/>
        </w:rPr>
        <w:t>31.1</w:t>
      </w:r>
      <w:r>
        <w:rPr>
          <w:rFonts w:hint="eastAsia" w:asciiTheme="minorEastAsia" w:hAnsiTheme="minorEastAsia" w:eastAsiaTheme="minorEastAsia" w:cstheme="minorEastAsia"/>
          <w:color w:val="auto"/>
          <w:kern w:val="0"/>
          <w:sz w:val="24"/>
          <w:szCs w:val="24"/>
          <w:highlight w:val="none"/>
        </w:rPr>
        <w:t>中标人确定后，</w:t>
      </w:r>
      <w:r>
        <w:rPr>
          <w:rFonts w:hint="eastAsia" w:asciiTheme="minorEastAsia" w:hAnsiTheme="minorEastAsia" w:eastAsiaTheme="minorEastAsia" w:cstheme="minorEastAsia"/>
          <w:color w:val="auto"/>
          <w:kern w:val="0"/>
          <w:sz w:val="24"/>
          <w:szCs w:val="24"/>
          <w:highlight w:val="none"/>
          <w:lang w:eastAsia="zh-CN"/>
        </w:rPr>
        <w:t>采购人</w:t>
      </w:r>
      <w:r>
        <w:rPr>
          <w:rFonts w:hint="eastAsia" w:asciiTheme="minorEastAsia" w:hAnsiTheme="minorEastAsia" w:eastAsiaTheme="minorEastAsia" w:cstheme="minorEastAsia"/>
          <w:color w:val="auto"/>
          <w:kern w:val="0"/>
          <w:sz w:val="24"/>
          <w:szCs w:val="24"/>
          <w:highlight w:val="none"/>
        </w:rPr>
        <w:t>向中标人发出中标通知书，同时通知未中标人。</w:t>
      </w:r>
      <w:r>
        <w:rPr>
          <w:rFonts w:hint="eastAsia" w:asciiTheme="minorEastAsia" w:hAnsiTheme="minorEastAsia" w:eastAsiaTheme="minorEastAsia" w:cstheme="minorEastAsia"/>
          <w:color w:val="auto"/>
          <w:kern w:val="0"/>
          <w:sz w:val="24"/>
          <w:szCs w:val="24"/>
          <w:highlight w:val="none"/>
          <w:lang w:eastAsia="zh-CN"/>
        </w:rPr>
        <w:t>采购人</w:t>
      </w:r>
      <w:r>
        <w:rPr>
          <w:rFonts w:hint="eastAsia" w:asciiTheme="minorEastAsia" w:hAnsiTheme="minorEastAsia" w:eastAsiaTheme="minorEastAsia" w:cstheme="minorEastAsia"/>
          <w:color w:val="auto"/>
          <w:kern w:val="0"/>
          <w:sz w:val="24"/>
          <w:szCs w:val="24"/>
          <w:highlight w:val="none"/>
        </w:rPr>
        <w:t>和中标人应当自中标通知书发出之日起</w:t>
      </w:r>
      <w:r>
        <w:rPr>
          <w:rFonts w:hint="eastAsia" w:asciiTheme="minorEastAsia" w:hAnsiTheme="minorEastAsia" w:eastAsiaTheme="minorEastAsia" w:cstheme="minorEastAsia"/>
          <w:color w:val="auto"/>
          <w:kern w:val="0"/>
          <w:sz w:val="24"/>
          <w:szCs w:val="24"/>
          <w:highlight w:val="none"/>
          <w:u w:val="single"/>
        </w:rPr>
        <w:t>30</w:t>
      </w:r>
      <w:r>
        <w:rPr>
          <w:rFonts w:hint="eastAsia" w:asciiTheme="minorEastAsia" w:hAnsiTheme="minorEastAsia" w:eastAsiaTheme="minorEastAsia" w:cstheme="minorEastAsia"/>
          <w:color w:val="auto"/>
          <w:kern w:val="0"/>
          <w:sz w:val="24"/>
          <w:szCs w:val="24"/>
          <w:highlight w:val="none"/>
        </w:rPr>
        <w:t>日之内签订合同。</w:t>
      </w:r>
    </w:p>
    <w:p w14:paraId="0CF77350">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Theme="minorEastAsia" w:hAnsiTheme="minorEastAsia" w:eastAsiaTheme="minorEastAsia" w:cstheme="minorEastAsia"/>
          <w:color w:val="auto"/>
          <w:kern w:val="0"/>
          <w:sz w:val="24"/>
          <w:szCs w:val="24"/>
          <w:highlight w:val="none"/>
          <w:lang w:eastAsia="zh-CN"/>
        </w:rPr>
      </w:pPr>
      <w:r>
        <w:rPr>
          <w:rFonts w:hint="eastAsia" w:asciiTheme="minorEastAsia" w:hAnsiTheme="minorEastAsia" w:eastAsiaTheme="minorEastAsia" w:cstheme="minorEastAsia"/>
          <w:color w:val="auto"/>
          <w:kern w:val="0"/>
          <w:sz w:val="24"/>
          <w:szCs w:val="24"/>
          <w:highlight w:val="none"/>
          <w:lang w:val="en-US" w:eastAsia="zh-CN"/>
        </w:rPr>
        <w:t>31.2</w:t>
      </w:r>
      <w:r>
        <w:rPr>
          <w:rFonts w:hint="eastAsia" w:asciiTheme="minorEastAsia" w:hAnsiTheme="minorEastAsia" w:eastAsiaTheme="minorEastAsia" w:cstheme="minorEastAsia"/>
          <w:color w:val="auto"/>
          <w:kern w:val="0"/>
          <w:sz w:val="24"/>
          <w:szCs w:val="24"/>
          <w:highlight w:val="none"/>
        </w:rPr>
        <w:t>中标通知书对</w:t>
      </w:r>
      <w:r>
        <w:rPr>
          <w:rFonts w:hint="eastAsia" w:asciiTheme="minorEastAsia" w:hAnsiTheme="minorEastAsia" w:eastAsiaTheme="minorEastAsia" w:cstheme="minorEastAsia"/>
          <w:color w:val="auto"/>
          <w:kern w:val="0"/>
          <w:sz w:val="24"/>
          <w:szCs w:val="24"/>
          <w:highlight w:val="none"/>
          <w:lang w:eastAsia="zh-CN"/>
        </w:rPr>
        <w:t>采购人去</w:t>
      </w:r>
      <w:r>
        <w:rPr>
          <w:rFonts w:hint="eastAsia" w:asciiTheme="minorEastAsia" w:hAnsiTheme="minorEastAsia" w:eastAsiaTheme="minorEastAsia" w:cstheme="minorEastAsia"/>
          <w:color w:val="auto"/>
          <w:kern w:val="0"/>
          <w:sz w:val="24"/>
          <w:szCs w:val="24"/>
          <w:highlight w:val="none"/>
        </w:rPr>
        <w:t>和中标人具有法律约束力。中标通知书发出后，</w:t>
      </w:r>
      <w:r>
        <w:rPr>
          <w:rFonts w:hint="eastAsia" w:asciiTheme="minorEastAsia" w:hAnsiTheme="minorEastAsia" w:eastAsiaTheme="minorEastAsia" w:cstheme="minorEastAsia"/>
          <w:color w:val="auto"/>
          <w:kern w:val="0"/>
          <w:sz w:val="24"/>
          <w:szCs w:val="24"/>
          <w:highlight w:val="none"/>
          <w:lang w:eastAsia="zh-CN"/>
        </w:rPr>
        <w:t>采购人</w:t>
      </w:r>
      <w:r>
        <w:rPr>
          <w:rFonts w:hint="eastAsia" w:asciiTheme="minorEastAsia" w:hAnsiTheme="minorEastAsia" w:eastAsiaTheme="minorEastAsia" w:cstheme="minorEastAsia"/>
          <w:color w:val="auto"/>
          <w:kern w:val="0"/>
          <w:sz w:val="24"/>
          <w:szCs w:val="24"/>
          <w:highlight w:val="none"/>
        </w:rPr>
        <w:t>改变中标结果或者中标人放弃中标的，应当承担法律责任。</w:t>
      </w:r>
    </w:p>
    <w:p w14:paraId="319B421B">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lang w:val="en-US" w:eastAsia="zh-CN"/>
        </w:rPr>
        <w:t>31.3</w:t>
      </w:r>
      <w:r>
        <w:rPr>
          <w:rFonts w:hint="eastAsia" w:asciiTheme="minorEastAsia" w:hAnsiTheme="minorEastAsia" w:eastAsiaTheme="minorEastAsia" w:cstheme="minorEastAsia"/>
          <w:color w:val="auto"/>
          <w:kern w:val="0"/>
          <w:sz w:val="24"/>
          <w:szCs w:val="24"/>
          <w:highlight w:val="none"/>
          <w:lang w:eastAsia="zh-CN"/>
        </w:rPr>
        <w:t>采购人</w:t>
      </w:r>
      <w:r>
        <w:rPr>
          <w:rFonts w:hint="eastAsia" w:asciiTheme="minorEastAsia" w:hAnsiTheme="minorEastAsia" w:eastAsiaTheme="minorEastAsia" w:cstheme="minorEastAsia"/>
          <w:color w:val="auto"/>
          <w:kern w:val="0"/>
          <w:sz w:val="24"/>
          <w:szCs w:val="24"/>
          <w:highlight w:val="none"/>
        </w:rPr>
        <w:t>与中标人应按照</w:t>
      </w:r>
      <w:r>
        <w:rPr>
          <w:rFonts w:hint="eastAsia" w:asciiTheme="minorEastAsia" w:hAnsiTheme="minorEastAsia" w:eastAsiaTheme="minorEastAsia" w:cstheme="minorEastAsia"/>
          <w:color w:val="auto"/>
          <w:kern w:val="0"/>
          <w:sz w:val="24"/>
          <w:szCs w:val="24"/>
          <w:highlight w:val="none"/>
          <w:lang w:eastAsia="zh-CN"/>
        </w:rPr>
        <w:t>招标文件</w:t>
      </w:r>
      <w:r>
        <w:rPr>
          <w:rFonts w:hint="eastAsia" w:asciiTheme="minorEastAsia" w:hAnsiTheme="minorEastAsia" w:eastAsiaTheme="minorEastAsia" w:cstheme="minorEastAsia"/>
          <w:color w:val="auto"/>
          <w:kern w:val="0"/>
          <w:sz w:val="24"/>
          <w:szCs w:val="24"/>
          <w:highlight w:val="none"/>
        </w:rPr>
        <w:t>和中标人的</w:t>
      </w:r>
      <w:r>
        <w:rPr>
          <w:rFonts w:hint="eastAsia" w:asciiTheme="minorEastAsia" w:hAnsiTheme="minorEastAsia" w:eastAsiaTheme="minorEastAsia" w:cstheme="minorEastAsia"/>
          <w:color w:val="auto"/>
          <w:kern w:val="0"/>
          <w:sz w:val="24"/>
          <w:szCs w:val="24"/>
          <w:highlight w:val="none"/>
          <w:lang w:eastAsia="zh-CN"/>
        </w:rPr>
        <w:t>投标文件</w:t>
      </w:r>
      <w:r>
        <w:rPr>
          <w:rFonts w:hint="eastAsia" w:asciiTheme="minorEastAsia" w:hAnsiTheme="minorEastAsia" w:eastAsiaTheme="minorEastAsia" w:cstheme="minorEastAsia"/>
          <w:color w:val="auto"/>
          <w:kern w:val="0"/>
          <w:sz w:val="24"/>
          <w:szCs w:val="24"/>
          <w:highlight w:val="none"/>
        </w:rPr>
        <w:t>订立书面合同，并签订保密协议。</w:t>
      </w:r>
    </w:p>
    <w:p w14:paraId="20FF5966">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val="0"/>
          <w:bCs/>
          <w:color w:val="auto"/>
          <w:sz w:val="24"/>
          <w:szCs w:val="24"/>
          <w:highlight w:val="none"/>
          <w:lang w:val="en-US" w:eastAsia="zh-CN"/>
        </w:rPr>
        <w:t>31.4</w:t>
      </w:r>
      <w:r>
        <w:rPr>
          <w:rFonts w:hint="eastAsia" w:asciiTheme="minorEastAsia" w:hAnsiTheme="minorEastAsia" w:eastAsiaTheme="minorEastAsia" w:cstheme="minorEastAsia"/>
          <w:b w:val="0"/>
          <w:bCs/>
          <w:color w:val="auto"/>
          <w:sz w:val="24"/>
          <w:szCs w:val="24"/>
          <w:highlight w:val="none"/>
        </w:rPr>
        <w:t>合同的组成</w:t>
      </w:r>
    </w:p>
    <w:p w14:paraId="7130E0B1">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下列文件均为合同不可分割部分：</w:t>
      </w:r>
    </w:p>
    <w:p w14:paraId="52CB5214">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1</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服务</w:t>
      </w:r>
      <w:r>
        <w:rPr>
          <w:rFonts w:hint="eastAsia" w:asciiTheme="minorEastAsia" w:hAnsiTheme="minorEastAsia" w:eastAsiaTheme="minorEastAsia" w:cstheme="minorEastAsia"/>
          <w:color w:val="auto"/>
          <w:sz w:val="24"/>
          <w:szCs w:val="24"/>
          <w:highlight w:val="none"/>
        </w:rPr>
        <w:t>合同；</w:t>
      </w:r>
    </w:p>
    <w:p w14:paraId="35BC9DE3">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2</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合同条款；</w:t>
      </w:r>
    </w:p>
    <w:p w14:paraId="2A29DCC7">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3</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中标通知书；</w:t>
      </w:r>
    </w:p>
    <w:p w14:paraId="0736A172">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4</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乙方中标的</w:t>
      </w:r>
      <w:r>
        <w:rPr>
          <w:rFonts w:hint="eastAsia" w:asciiTheme="minorEastAsia" w:hAnsiTheme="minorEastAsia" w:eastAsiaTheme="minorEastAsia" w:cstheme="minorEastAsia"/>
          <w:color w:val="auto"/>
          <w:sz w:val="24"/>
          <w:szCs w:val="24"/>
          <w:highlight w:val="none"/>
          <w:lang w:eastAsia="zh-CN"/>
        </w:rPr>
        <w:t>投标文件</w:t>
      </w:r>
      <w:r>
        <w:rPr>
          <w:rFonts w:hint="eastAsia" w:asciiTheme="minorEastAsia" w:hAnsiTheme="minorEastAsia" w:eastAsiaTheme="minorEastAsia" w:cstheme="minorEastAsia"/>
          <w:color w:val="auto"/>
          <w:sz w:val="24"/>
          <w:szCs w:val="24"/>
          <w:highlight w:val="none"/>
        </w:rPr>
        <w:t>；</w:t>
      </w:r>
    </w:p>
    <w:p w14:paraId="247649BB">
      <w:pPr>
        <w:keepNext w:val="0"/>
        <w:keepLines w:val="0"/>
        <w:pageBreakBefore w:val="0"/>
        <w:widowControl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5</w:t>
      </w:r>
      <w:r>
        <w:rPr>
          <w:rFonts w:hint="eastAsia" w:asciiTheme="minorEastAsia" w:hAnsiTheme="minorEastAsia" w:eastAsiaTheme="minorEastAsia" w:cstheme="minorEastAsia"/>
          <w:color w:val="auto"/>
          <w:sz w:val="24"/>
          <w:szCs w:val="24"/>
          <w:highlight w:val="none"/>
          <w:lang w:eastAsia="zh-CN"/>
        </w:rPr>
        <w:t>）招标文件</w:t>
      </w:r>
      <w:r>
        <w:rPr>
          <w:rFonts w:hint="eastAsia" w:asciiTheme="minorEastAsia" w:hAnsiTheme="minorEastAsia" w:eastAsiaTheme="minorEastAsia" w:cstheme="minorEastAsia"/>
          <w:color w:val="auto"/>
          <w:sz w:val="24"/>
          <w:szCs w:val="24"/>
          <w:highlight w:val="none"/>
        </w:rPr>
        <w:t>；</w:t>
      </w:r>
    </w:p>
    <w:p w14:paraId="0FCD11F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6</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评标答疑记录。</w:t>
      </w:r>
    </w:p>
    <w:p w14:paraId="140B42B1">
      <w:pPr>
        <w:keepNext w:val="0"/>
        <w:keepLines w:val="0"/>
        <w:pageBreakBefore w:val="0"/>
        <w:widowControl w:val="0"/>
        <w:kinsoku/>
        <w:wordWrap/>
        <w:overflowPunct/>
        <w:topLinePunct w:val="0"/>
        <w:autoSpaceDE w:val="0"/>
        <w:autoSpaceDN w:val="0"/>
        <w:bidi w:val="0"/>
        <w:adjustRightInd w:val="0"/>
        <w:snapToGrid w:val="0"/>
        <w:spacing w:line="360" w:lineRule="auto"/>
        <w:ind w:firstLine="482" w:firstLineChars="200"/>
        <w:textAlignment w:val="auto"/>
        <w:rPr>
          <w:rFonts w:hint="eastAsia" w:asciiTheme="minorEastAsia" w:hAnsiTheme="minorEastAsia" w:eastAsiaTheme="minorEastAsia" w:cstheme="minorEastAsia"/>
          <w:b/>
          <w:bCs/>
          <w:color w:val="auto"/>
          <w:kern w:val="0"/>
          <w:sz w:val="24"/>
          <w:szCs w:val="24"/>
          <w:highlight w:val="none"/>
          <w:lang w:eastAsia="zh-CN"/>
        </w:rPr>
      </w:pPr>
      <w:r>
        <w:rPr>
          <w:rFonts w:hint="eastAsia" w:asciiTheme="minorEastAsia" w:hAnsiTheme="minorEastAsia" w:eastAsiaTheme="minorEastAsia" w:cstheme="minorEastAsia"/>
          <w:b/>
          <w:bCs/>
          <w:color w:val="auto"/>
          <w:kern w:val="0"/>
          <w:sz w:val="24"/>
          <w:szCs w:val="24"/>
          <w:highlight w:val="none"/>
          <w:lang w:val="en-US" w:eastAsia="zh-CN"/>
        </w:rPr>
        <w:t>九、</w:t>
      </w:r>
      <w:r>
        <w:rPr>
          <w:rFonts w:hint="eastAsia" w:asciiTheme="minorEastAsia" w:hAnsiTheme="minorEastAsia" w:eastAsiaTheme="minorEastAsia" w:cstheme="minorEastAsia"/>
          <w:b/>
          <w:bCs/>
          <w:color w:val="auto"/>
          <w:kern w:val="0"/>
          <w:sz w:val="24"/>
          <w:szCs w:val="24"/>
          <w:highlight w:val="none"/>
          <w:lang w:eastAsia="zh-CN"/>
        </w:rPr>
        <w:t>纪律和监督</w:t>
      </w:r>
    </w:p>
    <w:p w14:paraId="4CD587C4">
      <w:pPr>
        <w:keepNext w:val="0"/>
        <w:keepLines w:val="0"/>
        <w:pageBreakBefore w:val="0"/>
        <w:widowControl w:val="0"/>
        <w:kinsoku/>
        <w:wordWrap/>
        <w:overflowPunct/>
        <w:topLinePunct w:val="0"/>
        <w:autoSpaceDE w:val="0"/>
        <w:autoSpaceDN w:val="0"/>
        <w:bidi w:val="0"/>
        <w:adjustRightInd w:val="0"/>
        <w:snapToGrid w:val="0"/>
        <w:spacing w:line="360" w:lineRule="auto"/>
        <w:ind w:firstLine="482" w:firstLineChars="200"/>
        <w:textAlignment w:val="auto"/>
        <w:rPr>
          <w:rFonts w:hint="eastAsia" w:asciiTheme="minorEastAsia" w:hAnsiTheme="minorEastAsia" w:eastAsiaTheme="minorEastAsia" w:cstheme="minorEastAsia"/>
          <w:b/>
          <w:bCs/>
          <w:color w:val="auto"/>
          <w:kern w:val="0"/>
          <w:sz w:val="24"/>
          <w:szCs w:val="24"/>
          <w:highlight w:val="none"/>
          <w:lang w:val="en-US" w:eastAsia="zh-CN"/>
        </w:rPr>
      </w:pPr>
      <w:r>
        <w:rPr>
          <w:rFonts w:hint="eastAsia" w:asciiTheme="minorEastAsia" w:hAnsiTheme="minorEastAsia" w:eastAsiaTheme="minorEastAsia" w:cstheme="minorEastAsia"/>
          <w:b/>
          <w:bCs/>
          <w:color w:val="auto"/>
          <w:kern w:val="0"/>
          <w:sz w:val="24"/>
          <w:szCs w:val="24"/>
          <w:highlight w:val="none"/>
          <w:lang w:val="en-US" w:eastAsia="zh-CN"/>
        </w:rPr>
        <w:t>32.对采购人的纪律要求</w:t>
      </w:r>
    </w:p>
    <w:p w14:paraId="17F85500">
      <w:pPr>
        <w:keepNext w:val="0"/>
        <w:keepLines w:val="0"/>
        <w:pageBreakBefore w:val="0"/>
        <w:widowControl/>
        <w:kinsoku w:val="0"/>
        <w:wordWrap/>
        <w:overflowPunct/>
        <w:topLinePunct w:val="0"/>
        <w:autoSpaceDE w:val="0"/>
        <w:autoSpaceDN w:val="0"/>
        <w:bidi w:val="0"/>
        <w:adjustRightInd w:val="0"/>
        <w:snapToGrid w:val="0"/>
        <w:spacing w:before="192" w:line="360" w:lineRule="auto"/>
        <w:ind w:right="70" w:firstLine="314"/>
        <w:textAlignment w:val="baseline"/>
        <w:rPr>
          <w:rFonts w:hint="eastAsia" w:ascii="宋体" w:hAnsi="宋体" w:eastAsia="宋体" w:cs="宋体"/>
          <w:color w:val="auto"/>
          <w:sz w:val="24"/>
          <w:szCs w:val="24"/>
          <w:highlight w:val="none"/>
        </w:rPr>
      </w:pPr>
      <w:r>
        <w:rPr>
          <w:rFonts w:hint="eastAsia" w:ascii="宋体" w:hAnsi="宋体" w:eastAsia="宋体" w:cs="宋体"/>
          <w:color w:val="auto"/>
          <w:spacing w:val="12"/>
          <w:sz w:val="24"/>
          <w:szCs w:val="24"/>
          <w:highlight w:val="none"/>
          <w:lang w:val="en-US" w:eastAsia="zh-CN"/>
        </w:rPr>
        <w:t>32</w:t>
      </w:r>
      <w:r>
        <w:rPr>
          <w:rFonts w:hint="eastAsia" w:ascii="宋体" w:hAnsi="宋体" w:eastAsia="宋体" w:cs="宋体"/>
          <w:color w:val="auto"/>
          <w:spacing w:val="12"/>
          <w:sz w:val="24"/>
          <w:szCs w:val="24"/>
          <w:highlight w:val="none"/>
        </w:rPr>
        <w:t>.1</w:t>
      </w:r>
      <w:r>
        <w:rPr>
          <w:rFonts w:hint="eastAsia" w:ascii="宋体" w:hAnsi="宋体" w:cs="宋体"/>
          <w:color w:val="auto"/>
          <w:spacing w:val="10"/>
          <w:sz w:val="24"/>
          <w:szCs w:val="24"/>
          <w:highlight w:val="none"/>
          <w:lang w:eastAsia="zh-CN"/>
        </w:rPr>
        <w:t>采购人</w:t>
      </w:r>
      <w:r>
        <w:rPr>
          <w:rFonts w:hint="eastAsia" w:ascii="宋体" w:hAnsi="宋体" w:eastAsia="宋体" w:cs="宋体"/>
          <w:color w:val="auto"/>
          <w:spacing w:val="6"/>
          <w:sz w:val="24"/>
          <w:szCs w:val="24"/>
          <w:highlight w:val="none"/>
        </w:rPr>
        <w:t>不得泄漏招标投标活动中应当保密的情况和资料，不得与</w:t>
      </w:r>
      <w:r>
        <w:rPr>
          <w:rFonts w:hint="eastAsia" w:ascii="宋体" w:hAnsi="宋体" w:cs="宋体"/>
          <w:color w:val="auto"/>
          <w:spacing w:val="6"/>
          <w:sz w:val="24"/>
          <w:szCs w:val="24"/>
          <w:highlight w:val="none"/>
          <w:lang w:eastAsia="zh-CN"/>
        </w:rPr>
        <w:t>供应商</w:t>
      </w:r>
      <w:r>
        <w:rPr>
          <w:rFonts w:hint="eastAsia" w:ascii="宋体" w:hAnsi="宋体" w:eastAsia="宋体" w:cs="宋体"/>
          <w:color w:val="auto"/>
          <w:spacing w:val="6"/>
          <w:sz w:val="24"/>
          <w:szCs w:val="24"/>
          <w:highlight w:val="none"/>
        </w:rPr>
        <w:t>串通损害国家利益，社会公</w:t>
      </w:r>
      <w:r>
        <w:rPr>
          <w:rFonts w:hint="eastAsia" w:ascii="宋体" w:hAnsi="宋体" w:eastAsia="宋体" w:cs="宋体"/>
          <w:color w:val="auto"/>
          <w:spacing w:val="13"/>
          <w:sz w:val="24"/>
          <w:szCs w:val="24"/>
          <w:highlight w:val="none"/>
        </w:rPr>
        <w:t>共</w:t>
      </w:r>
      <w:r>
        <w:rPr>
          <w:rFonts w:hint="eastAsia" w:ascii="宋体" w:hAnsi="宋体" w:eastAsia="宋体" w:cs="宋体"/>
          <w:color w:val="auto"/>
          <w:spacing w:val="8"/>
          <w:sz w:val="24"/>
          <w:szCs w:val="24"/>
          <w:highlight w:val="none"/>
        </w:rPr>
        <w:t>利益或者他人合法权益。</w:t>
      </w:r>
    </w:p>
    <w:p w14:paraId="50369B74">
      <w:pPr>
        <w:keepNext w:val="0"/>
        <w:keepLines w:val="0"/>
        <w:pageBreakBefore w:val="0"/>
        <w:widowControl w:val="0"/>
        <w:kinsoku/>
        <w:wordWrap/>
        <w:overflowPunct/>
        <w:topLinePunct w:val="0"/>
        <w:autoSpaceDE w:val="0"/>
        <w:autoSpaceDN w:val="0"/>
        <w:bidi w:val="0"/>
        <w:adjustRightInd w:val="0"/>
        <w:snapToGrid w:val="0"/>
        <w:spacing w:line="360" w:lineRule="auto"/>
        <w:ind w:firstLine="482" w:firstLineChars="200"/>
        <w:textAlignment w:val="auto"/>
        <w:rPr>
          <w:rFonts w:hint="eastAsia" w:asciiTheme="minorEastAsia" w:hAnsiTheme="minorEastAsia" w:eastAsiaTheme="minorEastAsia" w:cstheme="minorEastAsia"/>
          <w:b/>
          <w:bCs/>
          <w:color w:val="auto"/>
          <w:kern w:val="0"/>
          <w:sz w:val="24"/>
          <w:szCs w:val="24"/>
          <w:highlight w:val="none"/>
          <w:lang w:val="en-US" w:eastAsia="zh-CN"/>
        </w:rPr>
      </w:pPr>
      <w:r>
        <w:rPr>
          <w:rFonts w:hint="eastAsia" w:asciiTheme="minorEastAsia" w:hAnsiTheme="minorEastAsia" w:eastAsiaTheme="minorEastAsia" w:cstheme="minorEastAsia"/>
          <w:b/>
          <w:bCs/>
          <w:color w:val="auto"/>
          <w:kern w:val="0"/>
          <w:sz w:val="24"/>
          <w:szCs w:val="24"/>
          <w:highlight w:val="none"/>
          <w:lang w:val="en-US" w:eastAsia="zh-CN"/>
        </w:rPr>
        <w:t>33.对供应商的纪律要求</w:t>
      </w:r>
    </w:p>
    <w:p w14:paraId="047652D0">
      <w:pPr>
        <w:keepNext w:val="0"/>
        <w:keepLines w:val="0"/>
        <w:pageBreakBefore w:val="0"/>
        <w:widowControl/>
        <w:kinsoku w:val="0"/>
        <w:wordWrap/>
        <w:overflowPunct/>
        <w:topLinePunct w:val="0"/>
        <w:autoSpaceDE w:val="0"/>
        <w:autoSpaceDN w:val="0"/>
        <w:bidi w:val="0"/>
        <w:adjustRightInd w:val="0"/>
        <w:snapToGrid w:val="0"/>
        <w:spacing w:before="192" w:line="360" w:lineRule="auto"/>
        <w:ind w:left="1" w:firstLine="312"/>
        <w:textAlignment w:val="baseline"/>
        <w:rPr>
          <w:rFonts w:hint="eastAsia" w:ascii="宋体" w:hAnsi="宋体" w:eastAsia="宋体" w:cs="宋体"/>
          <w:color w:val="auto"/>
          <w:sz w:val="24"/>
          <w:szCs w:val="24"/>
          <w:highlight w:val="none"/>
        </w:rPr>
      </w:pPr>
      <w:r>
        <w:rPr>
          <w:rFonts w:hint="eastAsia" w:ascii="宋体" w:hAnsi="宋体" w:eastAsia="宋体" w:cs="宋体"/>
          <w:color w:val="auto"/>
          <w:spacing w:val="16"/>
          <w:sz w:val="24"/>
          <w:szCs w:val="24"/>
          <w:highlight w:val="none"/>
          <w:lang w:val="en-US" w:eastAsia="zh-CN"/>
        </w:rPr>
        <w:t>33</w:t>
      </w:r>
      <w:r>
        <w:rPr>
          <w:rFonts w:hint="eastAsia" w:ascii="宋体" w:hAnsi="宋体" w:eastAsia="宋体" w:cs="宋体"/>
          <w:color w:val="auto"/>
          <w:spacing w:val="11"/>
          <w:sz w:val="24"/>
          <w:szCs w:val="24"/>
          <w:highlight w:val="none"/>
        </w:rPr>
        <w:t>.1</w:t>
      </w:r>
      <w:r>
        <w:rPr>
          <w:rFonts w:hint="eastAsia" w:ascii="宋体" w:hAnsi="宋体" w:cs="宋体"/>
          <w:color w:val="auto"/>
          <w:spacing w:val="11"/>
          <w:sz w:val="24"/>
          <w:szCs w:val="24"/>
          <w:highlight w:val="none"/>
          <w:lang w:eastAsia="zh-CN"/>
        </w:rPr>
        <w:t>供应商</w:t>
      </w:r>
      <w:r>
        <w:rPr>
          <w:rFonts w:hint="eastAsia" w:ascii="宋体" w:hAnsi="宋体" w:eastAsia="宋体" w:cs="宋体"/>
          <w:color w:val="auto"/>
          <w:spacing w:val="11"/>
          <w:sz w:val="24"/>
          <w:szCs w:val="24"/>
          <w:highlight w:val="none"/>
        </w:rPr>
        <w:t>不得相互串通投标或者与</w:t>
      </w:r>
      <w:r>
        <w:rPr>
          <w:rFonts w:hint="eastAsia" w:ascii="宋体" w:hAnsi="宋体" w:cs="宋体"/>
          <w:color w:val="auto"/>
          <w:spacing w:val="11"/>
          <w:sz w:val="24"/>
          <w:szCs w:val="24"/>
          <w:highlight w:val="none"/>
          <w:lang w:eastAsia="zh-CN"/>
        </w:rPr>
        <w:t>采购人</w:t>
      </w:r>
      <w:r>
        <w:rPr>
          <w:rFonts w:hint="eastAsia" w:ascii="宋体" w:hAnsi="宋体" w:eastAsia="宋体" w:cs="宋体"/>
          <w:color w:val="auto"/>
          <w:spacing w:val="11"/>
          <w:sz w:val="24"/>
          <w:szCs w:val="24"/>
          <w:highlight w:val="none"/>
        </w:rPr>
        <w:t>串通投标，不得向</w:t>
      </w:r>
      <w:r>
        <w:rPr>
          <w:rFonts w:hint="eastAsia" w:ascii="宋体" w:hAnsi="宋体" w:cs="宋体"/>
          <w:color w:val="auto"/>
          <w:spacing w:val="11"/>
          <w:sz w:val="24"/>
          <w:szCs w:val="24"/>
          <w:highlight w:val="none"/>
          <w:lang w:eastAsia="zh-CN"/>
        </w:rPr>
        <w:t>采购人</w:t>
      </w:r>
      <w:r>
        <w:rPr>
          <w:rFonts w:hint="eastAsia" w:ascii="宋体" w:hAnsi="宋体" w:eastAsia="宋体" w:cs="宋体"/>
          <w:color w:val="auto"/>
          <w:spacing w:val="11"/>
          <w:sz w:val="24"/>
          <w:szCs w:val="24"/>
          <w:highlight w:val="none"/>
        </w:rPr>
        <w:t>或者评标委员会成员行贿谋取中</w:t>
      </w:r>
      <w:r>
        <w:rPr>
          <w:rFonts w:hint="eastAsia" w:ascii="宋体" w:hAnsi="宋体" w:eastAsia="宋体" w:cs="宋体"/>
          <w:color w:val="auto"/>
          <w:spacing w:val="16"/>
          <w:sz w:val="24"/>
          <w:szCs w:val="24"/>
          <w:highlight w:val="none"/>
        </w:rPr>
        <w:t>标，不</w:t>
      </w:r>
      <w:r>
        <w:rPr>
          <w:rFonts w:hint="eastAsia" w:ascii="宋体" w:hAnsi="宋体" w:eastAsia="宋体" w:cs="宋体"/>
          <w:color w:val="auto"/>
          <w:spacing w:val="14"/>
          <w:sz w:val="24"/>
          <w:szCs w:val="24"/>
          <w:highlight w:val="none"/>
        </w:rPr>
        <w:t>得</w:t>
      </w:r>
      <w:r>
        <w:rPr>
          <w:rFonts w:hint="eastAsia" w:ascii="宋体" w:hAnsi="宋体" w:eastAsia="宋体" w:cs="宋体"/>
          <w:color w:val="auto"/>
          <w:spacing w:val="8"/>
          <w:sz w:val="24"/>
          <w:szCs w:val="24"/>
          <w:highlight w:val="none"/>
        </w:rPr>
        <w:t>以他人名义投标或者以其他方式弄虚作假骗取中标；</w:t>
      </w:r>
      <w:r>
        <w:rPr>
          <w:rFonts w:hint="eastAsia" w:ascii="宋体" w:hAnsi="宋体" w:cs="宋体"/>
          <w:color w:val="auto"/>
          <w:spacing w:val="8"/>
          <w:sz w:val="24"/>
          <w:szCs w:val="24"/>
          <w:highlight w:val="none"/>
          <w:lang w:eastAsia="zh-CN"/>
        </w:rPr>
        <w:t>供应商</w:t>
      </w:r>
      <w:r>
        <w:rPr>
          <w:rFonts w:hint="eastAsia" w:ascii="宋体" w:hAnsi="宋体" w:eastAsia="宋体" w:cs="宋体"/>
          <w:color w:val="auto"/>
          <w:spacing w:val="8"/>
          <w:sz w:val="24"/>
          <w:szCs w:val="24"/>
          <w:highlight w:val="none"/>
        </w:rPr>
        <w:t>不得以任何方式干扰、影响评标工作。</w:t>
      </w:r>
    </w:p>
    <w:p w14:paraId="45C5FDB6">
      <w:pPr>
        <w:keepNext w:val="0"/>
        <w:keepLines w:val="0"/>
        <w:pageBreakBefore w:val="0"/>
        <w:widowControl w:val="0"/>
        <w:kinsoku/>
        <w:wordWrap/>
        <w:overflowPunct/>
        <w:topLinePunct w:val="0"/>
        <w:autoSpaceDE w:val="0"/>
        <w:autoSpaceDN w:val="0"/>
        <w:bidi w:val="0"/>
        <w:adjustRightInd w:val="0"/>
        <w:snapToGrid w:val="0"/>
        <w:spacing w:line="360" w:lineRule="auto"/>
        <w:ind w:firstLine="482" w:firstLineChars="200"/>
        <w:textAlignment w:val="auto"/>
        <w:rPr>
          <w:rFonts w:hint="eastAsia" w:asciiTheme="minorEastAsia" w:hAnsiTheme="minorEastAsia" w:eastAsiaTheme="minorEastAsia" w:cstheme="minorEastAsia"/>
          <w:b/>
          <w:bCs/>
          <w:color w:val="auto"/>
          <w:kern w:val="0"/>
          <w:sz w:val="24"/>
          <w:szCs w:val="24"/>
          <w:highlight w:val="none"/>
          <w:lang w:val="en-US" w:eastAsia="zh-CN"/>
        </w:rPr>
      </w:pPr>
      <w:r>
        <w:rPr>
          <w:rFonts w:hint="eastAsia" w:asciiTheme="minorEastAsia" w:hAnsiTheme="minorEastAsia" w:eastAsiaTheme="minorEastAsia" w:cstheme="minorEastAsia"/>
          <w:b/>
          <w:bCs/>
          <w:color w:val="auto"/>
          <w:kern w:val="0"/>
          <w:sz w:val="24"/>
          <w:szCs w:val="24"/>
          <w:highlight w:val="none"/>
          <w:lang w:val="en-US" w:eastAsia="zh-CN"/>
        </w:rPr>
        <w:t>34.对评标委员会成员的纪律要求</w:t>
      </w:r>
    </w:p>
    <w:p w14:paraId="06521500">
      <w:pPr>
        <w:keepNext w:val="0"/>
        <w:keepLines w:val="0"/>
        <w:pageBreakBefore w:val="0"/>
        <w:widowControl/>
        <w:kinsoku w:val="0"/>
        <w:wordWrap/>
        <w:overflowPunct/>
        <w:topLinePunct w:val="0"/>
        <w:autoSpaceDE w:val="0"/>
        <w:autoSpaceDN w:val="0"/>
        <w:bidi w:val="0"/>
        <w:adjustRightInd w:val="0"/>
        <w:snapToGrid w:val="0"/>
        <w:spacing w:before="195" w:line="360" w:lineRule="auto"/>
        <w:ind w:left="1" w:right="70" w:firstLine="312"/>
        <w:textAlignment w:val="baseline"/>
        <w:rPr>
          <w:rFonts w:hint="eastAsia" w:ascii="宋体" w:hAnsi="宋体" w:eastAsia="宋体" w:cs="宋体"/>
          <w:color w:val="auto"/>
          <w:sz w:val="24"/>
          <w:szCs w:val="24"/>
          <w:highlight w:val="none"/>
        </w:rPr>
      </w:pPr>
      <w:r>
        <w:rPr>
          <w:rFonts w:hint="eastAsia" w:ascii="宋体" w:hAnsi="宋体" w:eastAsia="宋体" w:cs="宋体"/>
          <w:color w:val="auto"/>
          <w:spacing w:val="12"/>
          <w:sz w:val="24"/>
          <w:szCs w:val="24"/>
          <w:highlight w:val="none"/>
          <w:lang w:val="en-US" w:eastAsia="zh-CN"/>
        </w:rPr>
        <w:t>34</w:t>
      </w:r>
      <w:r>
        <w:rPr>
          <w:rFonts w:hint="eastAsia" w:ascii="宋体" w:hAnsi="宋体" w:eastAsia="宋体" w:cs="宋体"/>
          <w:color w:val="auto"/>
          <w:spacing w:val="12"/>
          <w:sz w:val="24"/>
          <w:szCs w:val="24"/>
          <w:highlight w:val="none"/>
        </w:rPr>
        <w:t>.1</w:t>
      </w:r>
      <w:r>
        <w:rPr>
          <w:rFonts w:hint="eastAsia" w:ascii="宋体" w:hAnsi="宋体" w:eastAsia="宋体" w:cs="宋体"/>
          <w:color w:val="auto"/>
          <w:spacing w:val="10"/>
          <w:sz w:val="24"/>
          <w:szCs w:val="24"/>
          <w:highlight w:val="none"/>
        </w:rPr>
        <w:t>评</w:t>
      </w:r>
      <w:r>
        <w:rPr>
          <w:rFonts w:hint="eastAsia" w:ascii="宋体" w:hAnsi="宋体" w:eastAsia="宋体" w:cs="宋体"/>
          <w:color w:val="auto"/>
          <w:spacing w:val="6"/>
          <w:sz w:val="24"/>
          <w:szCs w:val="24"/>
          <w:highlight w:val="none"/>
        </w:rPr>
        <w:t>标委员会成员不得收受他人的财物或者其他好处，不得向他人透漏对</w:t>
      </w:r>
      <w:r>
        <w:rPr>
          <w:rFonts w:hint="eastAsia" w:ascii="宋体" w:hAnsi="宋体" w:cs="宋体"/>
          <w:color w:val="auto"/>
          <w:spacing w:val="6"/>
          <w:sz w:val="24"/>
          <w:szCs w:val="24"/>
          <w:highlight w:val="none"/>
          <w:lang w:eastAsia="zh-CN"/>
        </w:rPr>
        <w:t>投标文件</w:t>
      </w:r>
      <w:r>
        <w:rPr>
          <w:rFonts w:hint="eastAsia" w:ascii="宋体" w:hAnsi="宋体" w:eastAsia="宋体" w:cs="宋体"/>
          <w:color w:val="auto"/>
          <w:spacing w:val="6"/>
          <w:sz w:val="24"/>
          <w:szCs w:val="24"/>
          <w:highlight w:val="none"/>
        </w:rPr>
        <w:t>的评审和比较、中</w:t>
      </w:r>
      <w:r>
        <w:rPr>
          <w:rFonts w:hint="eastAsia" w:ascii="宋体" w:hAnsi="宋体" w:eastAsia="宋体" w:cs="宋体"/>
          <w:color w:val="auto"/>
          <w:spacing w:val="9"/>
          <w:sz w:val="24"/>
          <w:szCs w:val="24"/>
          <w:highlight w:val="none"/>
        </w:rPr>
        <w:t>标候选人的推荐情况以及评标有关的其他情况</w:t>
      </w:r>
      <w:r>
        <w:rPr>
          <w:rFonts w:hint="eastAsia" w:ascii="宋体" w:hAnsi="宋体" w:eastAsia="宋体" w:cs="宋体"/>
          <w:color w:val="auto"/>
          <w:spacing w:val="8"/>
          <w:sz w:val="24"/>
          <w:szCs w:val="24"/>
          <w:highlight w:val="none"/>
        </w:rPr>
        <w:t>。</w:t>
      </w:r>
    </w:p>
    <w:p w14:paraId="1340CE02">
      <w:pPr>
        <w:keepNext w:val="0"/>
        <w:keepLines w:val="0"/>
        <w:pageBreakBefore w:val="0"/>
        <w:widowControl/>
        <w:kinsoku w:val="0"/>
        <w:wordWrap/>
        <w:overflowPunct/>
        <w:topLinePunct w:val="0"/>
        <w:autoSpaceDE w:val="0"/>
        <w:autoSpaceDN w:val="0"/>
        <w:bidi w:val="0"/>
        <w:adjustRightInd w:val="0"/>
        <w:snapToGrid w:val="0"/>
        <w:spacing w:before="1" w:line="360" w:lineRule="auto"/>
        <w:ind w:left="1" w:right="70" w:firstLine="312"/>
        <w:textAlignment w:val="baseline"/>
        <w:rPr>
          <w:rFonts w:hint="eastAsia" w:ascii="宋体" w:hAnsi="宋体" w:eastAsia="宋体" w:cs="宋体"/>
          <w:color w:val="auto"/>
          <w:sz w:val="24"/>
          <w:szCs w:val="24"/>
          <w:highlight w:val="none"/>
        </w:rPr>
      </w:pPr>
      <w:r>
        <w:rPr>
          <w:rFonts w:hint="eastAsia" w:ascii="宋体" w:hAnsi="宋体" w:eastAsia="宋体" w:cs="宋体"/>
          <w:color w:val="auto"/>
          <w:spacing w:val="12"/>
          <w:sz w:val="24"/>
          <w:szCs w:val="24"/>
          <w:highlight w:val="none"/>
          <w:lang w:val="en-US" w:eastAsia="zh-CN"/>
        </w:rPr>
        <w:t>34</w:t>
      </w:r>
      <w:r>
        <w:rPr>
          <w:rFonts w:hint="eastAsia" w:ascii="宋体" w:hAnsi="宋体" w:eastAsia="宋体" w:cs="宋体"/>
          <w:color w:val="auto"/>
          <w:spacing w:val="12"/>
          <w:sz w:val="24"/>
          <w:szCs w:val="24"/>
          <w:highlight w:val="none"/>
        </w:rPr>
        <w:t>.2</w:t>
      </w:r>
      <w:r>
        <w:rPr>
          <w:rFonts w:hint="eastAsia" w:ascii="宋体" w:hAnsi="宋体" w:eastAsia="宋体" w:cs="宋体"/>
          <w:color w:val="auto"/>
          <w:spacing w:val="10"/>
          <w:sz w:val="24"/>
          <w:szCs w:val="24"/>
          <w:highlight w:val="none"/>
        </w:rPr>
        <w:t>在</w:t>
      </w:r>
      <w:r>
        <w:rPr>
          <w:rFonts w:hint="eastAsia" w:ascii="宋体" w:hAnsi="宋体" w:eastAsia="宋体" w:cs="宋体"/>
          <w:color w:val="auto"/>
          <w:spacing w:val="6"/>
          <w:sz w:val="24"/>
          <w:szCs w:val="24"/>
          <w:highlight w:val="none"/>
        </w:rPr>
        <w:t>评标活动中，评标委员会成员不得擅离职守，影响评标程序正常进行，不得使用第三章“评标办</w:t>
      </w:r>
      <w:r>
        <w:rPr>
          <w:rFonts w:hint="eastAsia" w:ascii="宋体" w:hAnsi="宋体" w:eastAsia="宋体" w:cs="宋体"/>
          <w:color w:val="auto"/>
          <w:spacing w:val="9"/>
          <w:sz w:val="24"/>
          <w:szCs w:val="24"/>
          <w:highlight w:val="none"/>
        </w:rPr>
        <w:t>法”没有规定的评审因素和标准进行评标</w:t>
      </w:r>
      <w:r>
        <w:rPr>
          <w:rFonts w:hint="eastAsia" w:ascii="宋体" w:hAnsi="宋体" w:eastAsia="宋体" w:cs="宋体"/>
          <w:color w:val="auto"/>
          <w:spacing w:val="6"/>
          <w:sz w:val="24"/>
          <w:szCs w:val="24"/>
          <w:highlight w:val="none"/>
        </w:rPr>
        <w:t>。</w:t>
      </w:r>
    </w:p>
    <w:p w14:paraId="5B4342FC">
      <w:pPr>
        <w:keepNext w:val="0"/>
        <w:keepLines w:val="0"/>
        <w:pageBreakBefore w:val="0"/>
        <w:widowControl w:val="0"/>
        <w:kinsoku/>
        <w:wordWrap/>
        <w:overflowPunct/>
        <w:topLinePunct w:val="0"/>
        <w:autoSpaceDE w:val="0"/>
        <w:autoSpaceDN w:val="0"/>
        <w:bidi w:val="0"/>
        <w:adjustRightInd w:val="0"/>
        <w:snapToGrid w:val="0"/>
        <w:spacing w:line="360" w:lineRule="auto"/>
        <w:ind w:firstLine="482" w:firstLineChars="200"/>
        <w:textAlignment w:val="auto"/>
        <w:rPr>
          <w:rFonts w:hint="eastAsia" w:asciiTheme="minorEastAsia" w:hAnsiTheme="minorEastAsia" w:eastAsiaTheme="minorEastAsia" w:cstheme="minorEastAsia"/>
          <w:b/>
          <w:bCs/>
          <w:color w:val="auto"/>
          <w:kern w:val="0"/>
          <w:sz w:val="24"/>
          <w:szCs w:val="24"/>
          <w:highlight w:val="none"/>
          <w:lang w:val="en-US" w:eastAsia="zh-CN"/>
        </w:rPr>
      </w:pPr>
      <w:r>
        <w:rPr>
          <w:rFonts w:hint="eastAsia" w:asciiTheme="minorEastAsia" w:hAnsiTheme="minorEastAsia" w:eastAsiaTheme="minorEastAsia" w:cstheme="minorEastAsia"/>
          <w:b/>
          <w:bCs/>
          <w:color w:val="auto"/>
          <w:kern w:val="0"/>
          <w:sz w:val="24"/>
          <w:szCs w:val="24"/>
          <w:highlight w:val="none"/>
          <w:lang w:val="en-US" w:eastAsia="zh-CN"/>
        </w:rPr>
        <w:t>35.对与评标活动有关的工作人员的纪律要求</w:t>
      </w:r>
    </w:p>
    <w:p w14:paraId="2B834A07">
      <w:pPr>
        <w:keepNext w:val="0"/>
        <w:keepLines w:val="0"/>
        <w:pageBreakBefore w:val="0"/>
        <w:widowControl/>
        <w:kinsoku w:val="0"/>
        <w:wordWrap/>
        <w:overflowPunct/>
        <w:topLinePunct w:val="0"/>
        <w:autoSpaceDE w:val="0"/>
        <w:autoSpaceDN w:val="0"/>
        <w:bidi w:val="0"/>
        <w:adjustRightInd w:val="0"/>
        <w:snapToGrid w:val="0"/>
        <w:spacing w:before="195" w:line="360" w:lineRule="auto"/>
        <w:ind w:left="1" w:right="70" w:firstLine="312"/>
        <w:textAlignment w:val="baseline"/>
        <w:rPr>
          <w:rFonts w:hint="eastAsia" w:ascii="宋体" w:hAnsi="宋体" w:eastAsia="宋体" w:cs="宋体"/>
          <w:color w:val="auto"/>
          <w:sz w:val="24"/>
          <w:szCs w:val="24"/>
          <w:highlight w:val="none"/>
        </w:rPr>
      </w:pPr>
      <w:r>
        <w:rPr>
          <w:rFonts w:hint="eastAsia" w:ascii="宋体" w:hAnsi="宋体" w:eastAsia="宋体" w:cs="宋体"/>
          <w:color w:val="auto"/>
          <w:spacing w:val="12"/>
          <w:sz w:val="24"/>
          <w:szCs w:val="24"/>
          <w:highlight w:val="none"/>
          <w:lang w:val="en-US" w:eastAsia="zh-CN"/>
        </w:rPr>
        <w:t>35</w:t>
      </w:r>
      <w:r>
        <w:rPr>
          <w:rFonts w:hint="eastAsia" w:ascii="宋体" w:hAnsi="宋体" w:eastAsia="宋体" w:cs="宋体"/>
          <w:color w:val="auto"/>
          <w:spacing w:val="12"/>
          <w:sz w:val="24"/>
          <w:szCs w:val="24"/>
          <w:highlight w:val="none"/>
        </w:rPr>
        <w:t>.1</w:t>
      </w:r>
      <w:r>
        <w:rPr>
          <w:rFonts w:hint="eastAsia" w:ascii="宋体" w:hAnsi="宋体" w:eastAsia="宋体" w:cs="宋体"/>
          <w:color w:val="auto"/>
          <w:spacing w:val="10"/>
          <w:sz w:val="24"/>
          <w:szCs w:val="24"/>
          <w:highlight w:val="none"/>
        </w:rPr>
        <w:t>与</w:t>
      </w:r>
      <w:r>
        <w:rPr>
          <w:rFonts w:hint="eastAsia" w:ascii="宋体" w:hAnsi="宋体" w:eastAsia="宋体" w:cs="宋体"/>
          <w:color w:val="auto"/>
          <w:spacing w:val="6"/>
          <w:sz w:val="24"/>
          <w:szCs w:val="24"/>
          <w:highlight w:val="none"/>
        </w:rPr>
        <w:t>评标活动有关的工作人员不得收受他人的财物或者其他好处，不得向他人透漏对</w:t>
      </w:r>
      <w:r>
        <w:rPr>
          <w:rFonts w:hint="eastAsia" w:ascii="宋体" w:hAnsi="宋体" w:cs="宋体"/>
          <w:color w:val="auto"/>
          <w:spacing w:val="6"/>
          <w:sz w:val="24"/>
          <w:szCs w:val="24"/>
          <w:highlight w:val="none"/>
          <w:lang w:eastAsia="zh-CN"/>
        </w:rPr>
        <w:t>投标文件</w:t>
      </w:r>
      <w:r>
        <w:rPr>
          <w:rFonts w:hint="eastAsia" w:ascii="宋体" w:hAnsi="宋体" w:eastAsia="宋体" w:cs="宋体"/>
          <w:color w:val="auto"/>
          <w:spacing w:val="6"/>
          <w:sz w:val="24"/>
          <w:szCs w:val="24"/>
          <w:highlight w:val="none"/>
        </w:rPr>
        <w:t>的评审</w:t>
      </w:r>
      <w:r>
        <w:rPr>
          <w:rFonts w:hint="eastAsia" w:ascii="宋体" w:hAnsi="宋体" w:eastAsia="宋体" w:cs="宋体"/>
          <w:color w:val="auto"/>
          <w:spacing w:val="22"/>
          <w:sz w:val="24"/>
          <w:szCs w:val="24"/>
          <w:highlight w:val="none"/>
        </w:rPr>
        <w:t>和比</w:t>
      </w:r>
      <w:r>
        <w:rPr>
          <w:rFonts w:hint="eastAsia" w:ascii="宋体" w:hAnsi="宋体" w:eastAsia="宋体" w:cs="宋体"/>
          <w:color w:val="auto"/>
          <w:spacing w:val="17"/>
          <w:sz w:val="24"/>
          <w:szCs w:val="24"/>
          <w:highlight w:val="none"/>
        </w:rPr>
        <w:t>较</w:t>
      </w:r>
      <w:r>
        <w:rPr>
          <w:rFonts w:hint="eastAsia" w:ascii="宋体" w:hAnsi="宋体" w:eastAsia="宋体" w:cs="宋体"/>
          <w:color w:val="auto"/>
          <w:spacing w:val="11"/>
          <w:sz w:val="24"/>
          <w:szCs w:val="24"/>
          <w:highlight w:val="none"/>
        </w:rPr>
        <w:t>、中标候选人的推荐情况以及评标有关的其他情况。在评标活动中，与评标活动有关的工作人员不</w:t>
      </w:r>
      <w:r>
        <w:rPr>
          <w:rFonts w:hint="eastAsia" w:ascii="宋体" w:hAnsi="宋体" w:eastAsia="宋体" w:cs="宋体"/>
          <w:color w:val="auto"/>
          <w:spacing w:val="16"/>
          <w:sz w:val="24"/>
          <w:szCs w:val="24"/>
          <w:highlight w:val="none"/>
        </w:rPr>
        <w:t>得</w:t>
      </w:r>
      <w:r>
        <w:rPr>
          <w:rFonts w:hint="eastAsia" w:ascii="宋体" w:hAnsi="宋体" w:eastAsia="宋体" w:cs="宋体"/>
          <w:color w:val="auto"/>
          <w:spacing w:val="12"/>
          <w:sz w:val="24"/>
          <w:szCs w:val="24"/>
          <w:highlight w:val="none"/>
        </w:rPr>
        <w:t>擅</w:t>
      </w:r>
      <w:r>
        <w:rPr>
          <w:rFonts w:hint="eastAsia" w:ascii="宋体" w:hAnsi="宋体" w:eastAsia="宋体" w:cs="宋体"/>
          <w:color w:val="auto"/>
          <w:spacing w:val="8"/>
          <w:sz w:val="24"/>
          <w:szCs w:val="24"/>
          <w:highlight w:val="none"/>
        </w:rPr>
        <w:t>离职守，影响评标程序正常进行。</w:t>
      </w:r>
    </w:p>
    <w:p w14:paraId="3021F928">
      <w:pPr>
        <w:keepNext w:val="0"/>
        <w:keepLines w:val="0"/>
        <w:pageBreakBefore w:val="0"/>
        <w:widowControl w:val="0"/>
        <w:kinsoku/>
        <w:wordWrap/>
        <w:overflowPunct/>
        <w:topLinePunct w:val="0"/>
        <w:autoSpaceDE w:val="0"/>
        <w:autoSpaceDN w:val="0"/>
        <w:bidi w:val="0"/>
        <w:adjustRightInd w:val="0"/>
        <w:snapToGrid w:val="0"/>
        <w:spacing w:line="360" w:lineRule="auto"/>
        <w:ind w:firstLine="482" w:firstLineChars="200"/>
        <w:textAlignment w:val="auto"/>
        <w:rPr>
          <w:rFonts w:hint="eastAsia" w:ascii="宋体" w:hAnsi="宋体" w:eastAsia="宋体" w:cs="宋体"/>
          <w:color w:val="auto"/>
          <w:sz w:val="24"/>
          <w:szCs w:val="24"/>
          <w:highlight w:val="none"/>
        </w:rPr>
      </w:pPr>
      <w:r>
        <w:rPr>
          <w:rFonts w:hint="eastAsia" w:asciiTheme="minorEastAsia" w:hAnsiTheme="minorEastAsia" w:eastAsiaTheme="minorEastAsia" w:cstheme="minorEastAsia"/>
          <w:b/>
          <w:bCs/>
          <w:color w:val="auto"/>
          <w:kern w:val="0"/>
          <w:sz w:val="24"/>
          <w:szCs w:val="24"/>
          <w:highlight w:val="none"/>
          <w:lang w:val="en-US" w:eastAsia="zh-CN"/>
        </w:rPr>
        <w:t>十、质疑与投诉</w:t>
      </w:r>
    </w:p>
    <w:p w14:paraId="14B592A8">
      <w:pPr>
        <w:keepNext w:val="0"/>
        <w:keepLines w:val="0"/>
        <w:pageBreakBefore w:val="0"/>
        <w:widowControl/>
        <w:numPr>
          <w:ilvl w:val="0"/>
          <w:numId w:val="0"/>
        </w:numPr>
        <w:kinsoku w:val="0"/>
        <w:wordWrap/>
        <w:overflowPunct/>
        <w:topLinePunct w:val="0"/>
        <w:autoSpaceDE w:val="0"/>
        <w:autoSpaceDN w:val="0"/>
        <w:bidi w:val="0"/>
        <w:adjustRightInd w:val="0"/>
        <w:snapToGrid w:val="0"/>
        <w:spacing w:before="181" w:line="360" w:lineRule="auto"/>
        <w:ind w:left="210" w:leftChars="0" w:right="56" w:rightChars="0" w:firstLine="254" w:firstLineChars="100"/>
        <w:textAlignment w:val="baseline"/>
        <w:rPr>
          <w:rFonts w:hint="eastAsia" w:ascii="宋体" w:hAnsi="宋体" w:eastAsia="宋体" w:cs="宋体"/>
          <w:color w:val="auto"/>
          <w:spacing w:val="7"/>
          <w:position w:val="1"/>
          <w:sz w:val="24"/>
          <w:szCs w:val="24"/>
          <w:highlight w:val="none"/>
        </w:rPr>
      </w:pPr>
      <w:r>
        <w:rPr>
          <w:rFonts w:hint="eastAsia" w:ascii="宋体" w:hAnsi="宋体" w:eastAsia="宋体" w:cs="宋体"/>
          <w:color w:val="auto"/>
          <w:spacing w:val="7"/>
          <w:position w:val="1"/>
          <w:sz w:val="24"/>
          <w:szCs w:val="24"/>
          <w:highlight w:val="none"/>
          <w:lang w:val="en-US" w:eastAsia="zh-CN"/>
        </w:rPr>
        <w:t>36、</w:t>
      </w:r>
      <w:r>
        <w:rPr>
          <w:rFonts w:hint="eastAsia" w:ascii="宋体" w:hAnsi="宋体" w:eastAsia="宋体" w:cs="宋体"/>
          <w:color w:val="auto"/>
          <w:spacing w:val="7"/>
          <w:position w:val="1"/>
          <w:sz w:val="24"/>
          <w:szCs w:val="24"/>
          <w:highlight w:val="none"/>
        </w:rPr>
        <w:t>质疑和投诉</w:t>
      </w:r>
    </w:p>
    <w:p w14:paraId="7A3BA5B6">
      <w:pPr>
        <w:keepNext w:val="0"/>
        <w:keepLines w:val="0"/>
        <w:pageBreakBefore w:val="0"/>
        <w:widowControl/>
        <w:numPr>
          <w:ilvl w:val="0"/>
          <w:numId w:val="0"/>
        </w:numPr>
        <w:kinsoku w:val="0"/>
        <w:wordWrap/>
        <w:overflowPunct/>
        <w:topLinePunct w:val="0"/>
        <w:autoSpaceDE w:val="0"/>
        <w:autoSpaceDN w:val="0"/>
        <w:bidi w:val="0"/>
        <w:adjustRightInd w:val="0"/>
        <w:snapToGrid w:val="0"/>
        <w:spacing w:before="181" w:line="360" w:lineRule="auto"/>
        <w:ind w:left="208" w:leftChars="0" w:right="56" w:rightChars="0" w:firstLine="264" w:firstLineChars="100"/>
        <w:textAlignment w:val="baseline"/>
        <w:rPr>
          <w:rFonts w:hint="eastAsia" w:ascii="宋体" w:hAnsi="宋体" w:eastAsia="宋体" w:cs="宋体"/>
          <w:color w:val="auto"/>
          <w:sz w:val="24"/>
          <w:szCs w:val="24"/>
          <w:highlight w:val="none"/>
        </w:rPr>
      </w:pPr>
      <w:r>
        <w:rPr>
          <w:rFonts w:hint="eastAsia" w:ascii="宋体" w:hAnsi="宋体" w:eastAsia="宋体" w:cs="宋体"/>
          <w:color w:val="auto"/>
          <w:spacing w:val="12"/>
          <w:sz w:val="24"/>
          <w:szCs w:val="24"/>
          <w:highlight w:val="none"/>
          <w:lang w:val="en-US" w:eastAsia="zh-CN"/>
        </w:rPr>
        <w:t>36</w:t>
      </w:r>
      <w:r>
        <w:rPr>
          <w:rFonts w:hint="eastAsia" w:ascii="宋体" w:hAnsi="宋体" w:eastAsia="宋体" w:cs="宋体"/>
          <w:color w:val="auto"/>
          <w:spacing w:val="7"/>
          <w:sz w:val="24"/>
          <w:szCs w:val="24"/>
          <w:highlight w:val="none"/>
        </w:rPr>
        <w:t>.1.供应商认为</w:t>
      </w:r>
      <w:r>
        <w:rPr>
          <w:rFonts w:hint="eastAsia" w:ascii="宋体" w:hAnsi="宋体" w:cs="宋体"/>
          <w:color w:val="auto"/>
          <w:spacing w:val="7"/>
          <w:sz w:val="24"/>
          <w:szCs w:val="24"/>
          <w:highlight w:val="none"/>
          <w:lang w:eastAsia="zh-CN"/>
        </w:rPr>
        <w:t>招标文件</w:t>
      </w:r>
      <w:r>
        <w:rPr>
          <w:rFonts w:hint="eastAsia" w:ascii="宋体" w:hAnsi="宋体" w:eastAsia="宋体" w:cs="宋体"/>
          <w:color w:val="auto"/>
          <w:spacing w:val="7"/>
          <w:sz w:val="24"/>
          <w:szCs w:val="24"/>
          <w:highlight w:val="none"/>
        </w:rPr>
        <w:t>、采购过程和中标、成交结果使自己的权益受到损害的，可以在知道或者应知</w:t>
      </w:r>
      <w:r>
        <w:rPr>
          <w:rFonts w:hint="eastAsia" w:ascii="宋体" w:hAnsi="宋体" w:eastAsia="宋体" w:cs="宋体"/>
          <w:color w:val="auto"/>
          <w:spacing w:val="18"/>
          <w:sz w:val="24"/>
          <w:szCs w:val="24"/>
          <w:highlight w:val="none"/>
        </w:rPr>
        <w:t>其权益</w:t>
      </w:r>
      <w:r>
        <w:rPr>
          <w:rFonts w:hint="eastAsia" w:ascii="宋体" w:hAnsi="宋体" w:eastAsia="宋体" w:cs="宋体"/>
          <w:color w:val="auto"/>
          <w:spacing w:val="16"/>
          <w:sz w:val="24"/>
          <w:szCs w:val="24"/>
          <w:highlight w:val="none"/>
        </w:rPr>
        <w:t>受</w:t>
      </w:r>
      <w:r>
        <w:rPr>
          <w:rFonts w:hint="eastAsia" w:ascii="宋体" w:hAnsi="宋体" w:eastAsia="宋体" w:cs="宋体"/>
          <w:color w:val="auto"/>
          <w:spacing w:val="9"/>
          <w:sz w:val="24"/>
          <w:szCs w:val="24"/>
          <w:highlight w:val="none"/>
        </w:rPr>
        <w:t>到损害之日起七个工作日内，以书面形式向</w:t>
      </w:r>
      <w:r>
        <w:rPr>
          <w:rFonts w:hint="eastAsia" w:ascii="宋体" w:hAnsi="宋体" w:cs="宋体"/>
          <w:color w:val="auto"/>
          <w:spacing w:val="9"/>
          <w:sz w:val="24"/>
          <w:szCs w:val="24"/>
          <w:highlight w:val="none"/>
          <w:lang w:eastAsia="zh-CN"/>
        </w:rPr>
        <w:t>采购人</w:t>
      </w:r>
      <w:r>
        <w:rPr>
          <w:rFonts w:hint="eastAsia" w:ascii="宋体" w:hAnsi="宋体" w:eastAsia="宋体" w:cs="宋体"/>
          <w:color w:val="auto"/>
          <w:spacing w:val="9"/>
          <w:sz w:val="24"/>
          <w:szCs w:val="24"/>
          <w:highlight w:val="none"/>
        </w:rPr>
        <w:t>、</w:t>
      </w:r>
      <w:r>
        <w:rPr>
          <w:rFonts w:hint="eastAsia" w:ascii="宋体" w:hAnsi="宋体" w:cs="宋体"/>
          <w:color w:val="auto"/>
          <w:spacing w:val="9"/>
          <w:sz w:val="24"/>
          <w:szCs w:val="24"/>
          <w:highlight w:val="none"/>
          <w:lang w:eastAsia="zh-CN"/>
        </w:rPr>
        <w:t>采购代理机构</w:t>
      </w:r>
      <w:r>
        <w:rPr>
          <w:rFonts w:hint="eastAsia" w:ascii="宋体" w:hAnsi="宋体" w:eastAsia="宋体" w:cs="宋体"/>
          <w:color w:val="auto"/>
          <w:spacing w:val="9"/>
          <w:sz w:val="24"/>
          <w:szCs w:val="24"/>
          <w:highlight w:val="none"/>
        </w:rPr>
        <w:t>提出质疑。供应商应当在法定</w:t>
      </w:r>
      <w:r>
        <w:rPr>
          <w:rFonts w:hint="eastAsia" w:ascii="宋体" w:hAnsi="宋体" w:eastAsia="宋体" w:cs="宋体"/>
          <w:color w:val="auto"/>
          <w:spacing w:val="18"/>
          <w:sz w:val="24"/>
          <w:szCs w:val="24"/>
          <w:highlight w:val="none"/>
        </w:rPr>
        <w:t>质疑</w:t>
      </w:r>
      <w:r>
        <w:rPr>
          <w:rFonts w:hint="eastAsia" w:ascii="宋体" w:hAnsi="宋体" w:eastAsia="宋体" w:cs="宋体"/>
          <w:color w:val="auto"/>
          <w:spacing w:val="10"/>
          <w:sz w:val="24"/>
          <w:szCs w:val="24"/>
          <w:highlight w:val="none"/>
        </w:rPr>
        <w:t>期</w:t>
      </w:r>
      <w:r>
        <w:rPr>
          <w:rFonts w:hint="eastAsia" w:ascii="宋体" w:hAnsi="宋体" w:eastAsia="宋体" w:cs="宋体"/>
          <w:color w:val="auto"/>
          <w:spacing w:val="9"/>
          <w:sz w:val="24"/>
          <w:szCs w:val="24"/>
          <w:highlight w:val="none"/>
        </w:rPr>
        <w:t>内一次性提出针对同一采购程序环节的质疑。供应商应知其权益受到损害之日，是指：</w:t>
      </w:r>
    </w:p>
    <w:p w14:paraId="211296C5">
      <w:pPr>
        <w:keepNext w:val="0"/>
        <w:keepLines w:val="0"/>
        <w:pageBreakBefore w:val="0"/>
        <w:widowControl/>
        <w:kinsoku w:val="0"/>
        <w:wordWrap/>
        <w:overflowPunct/>
        <w:topLinePunct w:val="0"/>
        <w:autoSpaceDE w:val="0"/>
        <w:autoSpaceDN w:val="0"/>
        <w:bidi w:val="0"/>
        <w:adjustRightInd w:val="0"/>
        <w:snapToGrid w:val="0"/>
        <w:spacing w:line="360" w:lineRule="auto"/>
        <w:ind w:left="219"/>
        <w:textAlignment w:val="baseline"/>
        <w:rPr>
          <w:rFonts w:hint="eastAsia" w:ascii="宋体" w:hAnsi="宋体" w:eastAsia="宋体" w:cs="宋体"/>
          <w:color w:val="auto"/>
          <w:sz w:val="24"/>
          <w:szCs w:val="24"/>
          <w:highlight w:val="none"/>
        </w:rPr>
      </w:pPr>
      <w:r>
        <w:rPr>
          <w:rFonts w:hint="eastAsia" w:ascii="宋体" w:hAnsi="宋体" w:eastAsia="宋体" w:cs="宋体"/>
          <w:color w:val="auto"/>
          <w:spacing w:val="9"/>
          <w:sz w:val="24"/>
          <w:szCs w:val="24"/>
          <w:highlight w:val="none"/>
        </w:rPr>
        <w:t>(一)对可以质疑的</w:t>
      </w:r>
      <w:r>
        <w:rPr>
          <w:rFonts w:hint="eastAsia" w:ascii="宋体" w:hAnsi="宋体" w:cs="宋体"/>
          <w:color w:val="auto"/>
          <w:spacing w:val="9"/>
          <w:sz w:val="24"/>
          <w:szCs w:val="24"/>
          <w:highlight w:val="none"/>
          <w:lang w:eastAsia="zh-CN"/>
        </w:rPr>
        <w:t>招标文件</w:t>
      </w:r>
      <w:r>
        <w:rPr>
          <w:rFonts w:hint="eastAsia" w:ascii="宋体" w:hAnsi="宋体" w:eastAsia="宋体" w:cs="宋体"/>
          <w:color w:val="auto"/>
          <w:spacing w:val="9"/>
          <w:sz w:val="24"/>
          <w:szCs w:val="24"/>
          <w:highlight w:val="none"/>
        </w:rPr>
        <w:t>提出质疑的，为收到</w:t>
      </w:r>
      <w:r>
        <w:rPr>
          <w:rFonts w:hint="eastAsia" w:ascii="宋体" w:hAnsi="宋体" w:cs="宋体"/>
          <w:color w:val="auto"/>
          <w:spacing w:val="9"/>
          <w:sz w:val="24"/>
          <w:szCs w:val="24"/>
          <w:highlight w:val="none"/>
          <w:lang w:eastAsia="zh-CN"/>
        </w:rPr>
        <w:t>招标文件</w:t>
      </w:r>
      <w:r>
        <w:rPr>
          <w:rFonts w:hint="eastAsia" w:ascii="宋体" w:hAnsi="宋体" w:eastAsia="宋体" w:cs="宋体"/>
          <w:color w:val="auto"/>
          <w:spacing w:val="9"/>
          <w:sz w:val="24"/>
          <w:szCs w:val="24"/>
          <w:highlight w:val="none"/>
        </w:rPr>
        <w:t>之日或者</w:t>
      </w:r>
      <w:r>
        <w:rPr>
          <w:rFonts w:hint="eastAsia" w:ascii="宋体" w:hAnsi="宋体" w:cs="宋体"/>
          <w:color w:val="auto"/>
          <w:spacing w:val="9"/>
          <w:sz w:val="24"/>
          <w:szCs w:val="24"/>
          <w:highlight w:val="none"/>
          <w:lang w:eastAsia="zh-CN"/>
        </w:rPr>
        <w:t>招标文件</w:t>
      </w:r>
      <w:r>
        <w:rPr>
          <w:rFonts w:hint="eastAsia" w:ascii="宋体" w:hAnsi="宋体" w:eastAsia="宋体" w:cs="宋体"/>
          <w:color w:val="auto"/>
          <w:spacing w:val="9"/>
          <w:sz w:val="24"/>
          <w:szCs w:val="24"/>
          <w:highlight w:val="none"/>
        </w:rPr>
        <w:t>公告期限届满之日</w:t>
      </w:r>
      <w:r>
        <w:rPr>
          <w:rFonts w:hint="eastAsia" w:ascii="宋体" w:hAnsi="宋体" w:eastAsia="宋体" w:cs="宋体"/>
          <w:color w:val="auto"/>
          <w:spacing w:val="3"/>
          <w:sz w:val="24"/>
          <w:szCs w:val="24"/>
          <w:highlight w:val="none"/>
        </w:rPr>
        <w:t>；</w:t>
      </w:r>
    </w:p>
    <w:p w14:paraId="1C9C32B4">
      <w:pPr>
        <w:keepNext w:val="0"/>
        <w:keepLines w:val="0"/>
        <w:pageBreakBefore w:val="0"/>
        <w:widowControl/>
        <w:kinsoku w:val="0"/>
        <w:wordWrap/>
        <w:overflowPunct/>
        <w:topLinePunct w:val="0"/>
        <w:autoSpaceDE w:val="0"/>
        <w:autoSpaceDN w:val="0"/>
        <w:bidi w:val="0"/>
        <w:adjustRightInd w:val="0"/>
        <w:snapToGrid w:val="0"/>
        <w:spacing w:before="195" w:line="360" w:lineRule="auto"/>
        <w:ind w:left="219"/>
        <w:textAlignment w:val="baseline"/>
        <w:rPr>
          <w:rFonts w:hint="eastAsia" w:ascii="宋体" w:hAnsi="宋体" w:eastAsia="宋体" w:cs="宋体"/>
          <w:color w:val="auto"/>
          <w:sz w:val="24"/>
          <w:szCs w:val="24"/>
          <w:highlight w:val="none"/>
        </w:rPr>
      </w:pPr>
      <w:r>
        <w:rPr>
          <w:rFonts w:hint="eastAsia" w:ascii="宋体" w:hAnsi="宋体" w:eastAsia="宋体" w:cs="宋体"/>
          <w:color w:val="auto"/>
          <w:spacing w:val="15"/>
          <w:sz w:val="24"/>
          <w:szCs w:val="24"/>
          <w:highlight w:val="none"/>
        </w:rPr>
        <w:t>(</w:t>
      </w:r>
      <w:r>
        <w:rPr>
          <w:rFonts w:hint="eastAsia" w:ascii="宋体" w:hAnsi="宋体" w:eastAsia="宋体" w:cs="宋体"/>
          <w:color w:val="auto"/>
          <w:spacing w:val="12"/>
          <w:sz w:val="24"/>
          <w:szCs w:val="24"/>
          <w:highlight w:val="none"/>
        </w:rPr>
        <w:t>二)对采购过程提出质疑的，为各采购程序环节结束之日；</w:t>
      </w:r>
    </w:p>
    <w:p w14:paraId="76F9A252">
      <w:pPr>
        <w:keepNext w:val="0"/>
        <w:keepLines w:val="0"/>
        <w:pageBreakBefore w:val="0"/>
        <w:widowControl/>
        <w:kinsoku w:val="0"/>
        <w:wordWrap/>
        <w:overflowPunct/>
        <w:topLinePunct w:val="0"/>
        <w:autoSpaceDE w:val="0"/>
        <w:autoSpaceDN w:val="0"/>
        <w:bidi w:val="0"/>
        <w:adjustRightInd w:val="0"/>
        <w:snapToGrid w:val="0"/>
        <w:spacing w:before="193" w:line="360" w:lineRule="auto"/>
        <w:ind w:left="219"/>
        <w:textAlignment w:val="baseline"/>
        <w:rPr>
          <w:rFonts w:hint="eastAsia" w:ascii="宋体" w:hAnsi="宋体" w:eastAsia="宋体" w:cs="宋体"/>
          <w:color w:val="auto"/>
          <w:sz w:val="24"/>
          <w:szCs w:val="24"/>
          <w:highlight w:val="none"/>
        </w:rPr>
      </w:pPr>
      <w:r>
        <w:rPr>
          <w:rFonts w:hint="eastAsia" w:ascii="宋体" w:hAnsi="宋体" w:eastAsia="宋体" w:cs="宋体"/>
          <w:color w:val="auto"/>
          <w:spacing w:val="22"/>
          <w:sz w:val="24"/>
          <w:szCs w:val="24"/>
          <w:highlight w:val="none"/>
        </w:rPr>
        <w:t>(三</w:t>
      </w:r>
      <w:r>
        <w:rPr>
          <w:rFonts w:hint="eastAsia" w:ascii="宋体" w:hAnsi="宋体" w:eastAsia="宋体" w:cs="宋体"/>
          <w:color w:val="auto"/>
          <w:spacing w:val="12"/>
          <w:sz w:val="24"/>
          <w:szCs w:val="24"/>
          <w:highlight w:val="none"/>
        </w:rPr>
        <w:t>)</w:t>
      </w:r>
      <w:r>
        <w:rPr>
          <w:rFonts w:hint="eastAsia" w:ascii="宋体" w:hAnsi="宋体" w:eastAsia="宋体" w:cs="宋体"/>
          <w:color w:val="auto"/>
          <w:spacing w:val="11"/>
          <w:sz w:val="24"/>
          <w:szCs w:val="24"/>
          <w:highlight w:val="none"/>
        </w:rPr>
        <w:t>对中标或者成交结果提出质疑的，为中标或者成交结果公告期限届满之日。</w:t>
      </w:r>
    </w:p>
    <w:p w14:paraId="4E09BB28">
      <w:pPr>
        <w:keepNext w:val="0"/>
        <w:keepLines w:val="0"/>
        <w:pageBreakBefore w:val="0"/>
        <w:widowControl/>
        <w:kinsoku w:val="0"/>
        <w:wordWrap/>
        <w:overflowPunct/>
        <w:topLinePunct w:val="0"/>
        <w:autoSpaceDE w:val="0"/>
        <w:autoSpaceDN w:val="0"/>
        <w:bidi w:val="0"/>
        <w:adjustRightInd w:val="0"/>
        <w:snapToGrid w:val="0"/>
        <w:spacing w:before="192" w:line="360" w:lineRule="auto"/>
        <w:ind w:left="3" w:right="56" w:firstLine="205"/>
        <w:textAlignment w:val="baseline"/>
        <w:rPr>
          <w:rFonts w:hint="eastAsia" w:ascii="宋体" w:hAnsi="宋体" w:eastAsia="宋体" w:cs="宋体"/>
          <w:color w:val="auto"/>
          <w:sz w:val="24"/>
          <w:szCs w:val="24"/>
          <w:highlight w:val="none"/>
        </w:rPr>
      </w:pPr>
      <w:r>
        <w:rPr>
          <w:rFonts w:hint="eastAsia" w:ascii="宋体" w:hAnsi="宋体" w:eastAsia="宋体" w:cs="宋体"/>
          <w:color w:val="auto"/>
          <w:spacing w:val="12"/>
          <w:sz w:val="24"/>
          <w:szCs w:val="24"/>
          <w:highlight w:val="none"/>
          <w:lang w:val="en-US" w:eastAsia="zh-CN"/>
        </w:rPr>
        <w:t>36</w:t>
      </w:r>
      <w:r>
        <w:rPr>
          <w:rFonts w:hint="eastAsia" w:ascii="宋体" w:hAnsi="宋体" w:eastAsia="宋体" w:cs="宋体"/>
          <w:color w:val="auto"/>
          <w:spacing w:val="7"/>
          <w:sz w:val="24"/>
          <w:szCs w:val="24"/>
          <w:highlight w:val="none"/>
        </w:rPr>
        <w:t>.2供应商提出质疑应当提交质疑函和必要的证明材料。质疑函应当包括下列内容：供应商的姓名或者</w:t>
      </w:r>
      <w:r>
        <w:rPr>
          <w:rFonts w:hint="eastAsia" w:ascii="宋体" w:hAnsi="宋体" w:eastAsia="宋体" w:cs="宋体"/>
          <w:color w:val="auto"/>
          <w:spacing w:val="18"/>
          <w:sz w:val="24"/>
          <w:szCs w:val="24"/>
          <w:highlight w:val="none"/>
        </w:rPr>
        <w:t>名称、</w:t>
      </w:r>
      <w:r>
        <w:rPr>
          <w:rFonts w:hint="eastAsia" w:ascii="宋体" w:hAnsi="宋体" w:eastAsia="宋体" w:cs="宋体"/>
          <w:color w:val="auto"/>
          <w:spacing w:val="14"/>
          <w:sz w:val="24"/>
          <w:szCs w:val="24"/>
          <w:highlight w:val="none"/>
        </w:rPr>
        <w:t>地</w:t>
      </w:r>
      <w:r>
        <w:rPr>
          <w:rFonts w:hint="eastAsia" w:ascii="宋体" w:hAnsi="宋体" w:eastAsia="宋体" w:cs="宋体"/>
          <w:color w:val="auto"/>
          <w:spacing w:val="9"/>
          <w:sz w:val="24"/>
          <w:szCs w:val="24"/>
          <w:highlight w:val="none"/>
        </w:rPr>
        <w:t>址、邮编、联系人及联系电话；质疑项目的名称、编号；具体、明确的质疑事项和与质疑事项相</w:t>
      </w:r>
      <w:r>
        <w:rPr>
          <w:rFonts w:hint="eastAsia" w:ascii="宋体" w:hAnsi="宋体" w:eastAsia="宋体" w:cs="宋体"/>
          <w:color w:val="auto"/>
          <w:spacing w:val="12"/>
          <w:sz w:val="24"/>
          <w:szCs w:val="24"/>
          <w:highlight w:val="none"/>
        </w:rPr>
        <w:t>关</w:t>
      </w:r>
      <w:r>
        <w:rPr>
          <w:rFonts w:hint="eastAsia" w:ascii="宋体" w:hAnsi="宋体" w:eastAsia="宋体" w:cs="宋体"/>
          <w:color w:val="auto"/>
          <w:spacing w:val="10"/>
          <w:sz w:val="24"/>
          <w:szCs w:val="24"/>
          <w:highlight w:val="none"/>
        </w:rPr>
        <w:t>的</w:t>
      </w:r>
      <w:r>
        <w:rPr>
          <w:rFonts w:hint="eastAsia" w:ascii="宋体" w:hAnsi="宋体" w:eastAsia="宋体" w:cs="宋体"/>
          <w:color w:val="auto"/>
          <w:spacing w:val="6"/>
          <w:sz w:val="24"/>
          <w:szCs w:val="24"/>
          <w:highlight w:val="none"/>
        </w:rPr>
        <w:t>请求；事实依据；必要的法律依据；提出质疑的日期。(具体格式详见附件)</w:t>
      </w:r>
    </w:p>
    <w:p w14:paraId="4441425D">
      <w:pPr>
        <w:keepNext w:val="0"/>
        <w:keepLines w:val="0"/>
        <w:pageBreakBefore w:val="0"/>
        <w:widowControl/>
        <w:kinsoku w:val="0"/>
        <w:wordWrap/>
        <w:overflowPunct/>
        <w:topLinePunct w:val="0"/>
        <w:autoSpaceDE w:val="0"/>
        <w:autoSpaceDN w:val="0"/>
        <w:bidi w:val="0"/>
        <w:adjustRightInd w:val="0"/>
        <w:snapToGrid w:val="0"/>
        <w:spacing w:before="2" w:line="360" w:lineRule="auto"/>
        <w:ind w:left="3" w:firstLine="206"/>
        <w:textAlignment w:val="baseline"/>
        <w:rPr>
          <w:rFonts w:hint="eastAsia" w:ascii="宋体" w:hAnsi="宋体" w:eastAsia="宋体" w:cs="宋体"/>
          <w:color w:val="auto"/>
          <w:sz w:val="24"/>
          <w:szCs w:val="24"/>
          <w:highlight w:val="none"/>
        </w:rPr>
      </w:pPr>
      <w:r>
        <w:rPr>
          <w:rFonts w:hint="eastAsia" w:ascii="宋体" w:hAnsi="宋体" w:eastAsia="宋体" w:cs="宋体"/>
          <w:color w:val="auto"/>
          <w:spacing w:val="12"/>
          <w:sz w:val="24"/>
          <w:szCs w:val="24"/>
          <w:highlight w:val="none"/>
        </w:rPr>
        <w:t>供应商</w:t>
      </w:r>
      <w:r>
        <w:rPr>
          <w:rFonts w:hint="eastAsia" w:ascii="宋体" w:hAnsi="宋体" w:eastAsia="宋体" w:cs="宋体"/>
          <w:color w:val="auto"/>
          <w:spacing w:val="9"/>
          <w:sz w:val="24"/>
          <w:szCs w:val="24"/>
          <w:highlight w:val="none"/>
        </w:rPr>
        <w:t>为</w:t>
      </w:r>
      <w:r>
        <w:rPr>
          <w:rFonts w:hint="eastAsia" w:ascii="宋体" w:hAnsi="宋体" w:eastAsia="宋体" w:cs="宋体"/>
          <w:color w:val="auto"/>
          <w:spacing w:val="6"/>
          <w:sz w:val="24"/>
          <w:szCs w:val="24"/>
          <w:highlight w:val="none"/>
        </w:rPr>
        <w:t>自然人的，应当由本人签字；供应商为法人或者其他组织的，应当由法定代表人、主要负责人，</w:t>
      </w:r>
      <w:r>
        <w:rPr>
          <w:rFonts w:hint="eastAsia" w:ascii="宋体" w:hAnsi="宋体" w:eastAsia="宋体" w:cs="宋体"/>
          <w:color w:val="auto"/>
          <w:spacing w:val="9"/>
          <w:sz w:val="24"/>
          <w:szCs w:val="24"/>
          <w:highlight w:val="none"/>
        </w:rPr>
        <w:t>或者其授权代表签字或者盖章，并加盖公章</w:t>
      </w:r>
      <w:r>
        <w:rPr>
          <w:rFonts w:hint="eastAsia" w:ascii="宋体" w:hAnsi="宋体" w:eastAsia="宋体" w:cs="宋体"/>
          <w:color w:val="auto"/>
          <w:spacing w:val="7"/>
          <w:sz w:val="24"/>
          <w:szCs w:val="24"/>
          <w:highlight w:val="none"/>
        </w:rPr>
        <w:t>。</w:t>
      </w:r>
    </w:p>
    <w:p w14:paraId="3105BE43">
      <w:pPr>
        <w:keepNext w:val="0"/>
        <w:keepLines w:val="0"/>
        <w:pageBreakBefore w:val="0"/>
        <w:widowControl/>
        <w:kinsoku w:val="0"/>
        <w:wordWrap/>
        <w:overflowPunct/>
        <w:topLinePunct w:val="0"/>
        <w:autoSpaceDE w:val="0"/>
        <w:autoSpaceDN w:val="0"/>
        <w:bidi w:val="0"/>
        <w:adjustRightInd w:val="0"/>
        <w:snapToGrid w:val="0"/>
        <w:spacing w:before="1" w:line="360" w:lineRule="auto"/>
        <w:ind w:left="5" w:right="57" w:firstLine="202"/>
        <w:textAlignment w:val="baseline"/>
        <w:rPr>
          <w:rFonts w:hint="eastAsia" w:ascii="宋体" w:hAnsi="宋体" w:eastAsia="宋体" w:cs="宋体"/>
          <w:color w:val="auto"/>
          <w:sz w:val="24"/>
          <w:szCs w:val="24"/>
          <w:highlight w:val="none"/>
        </w:rPr>
      </w:pPr>
      <w:r>
        <w:rPr>
          <w:rFonts w:hint="eastAsia" w:ascii="宋体" w:hAnsi="宋体" w:eastAsia="宋体" w:cs="宋体"/>
          <w:color w:val="auto"/>
          <w:spacing w:val="12"/>
          <w:sz w:val="24"/>
          <w:szCs w:val="24"/>
          <w:highlight w:val="none"/>
          <w:lang w:val="en-US" w:eastAsia="zh-CN"/>
        </w:rPr>
        <w:t>36</w:t>
      </w:r>
      <w:r>
        <w:rPr>
          <w:rFonts w:hint="eastAsia" w:ascii="宋体" w:hAnsi="宋体" w:eastAsia="宋体" w:cs="宋体"/>
          <w:color w:val="auto"/>
          <w:spacing w:val="7"/>
          <w:sz w:val="24"/>
          <w:szCs w:val="24"/>
          <w:highlight w:val="none"/>
        </w:rPr>
        <w:t>.3供应商质疑、投诉应当有明确的请求和必要的证明材料。供应商投诉的事项不得超出已质疑事项的</w:t>
      </w:r>
      <w:r>
        <w:rPr>
          <w:rFonts w:hint="eastAsia" w:ascii="宋体" w:hAnsi="宋体" w:eastAsia="宋体" w:cs="宋体"/>
          <w:color w:val="auto"/>
          <w:spacing w:val="18"/>
          <w:sz w:val="24"/>
          <w:szCs w:val="24"/>
          <w:highlight w:val="none"/>
        </w:rPr>
        <w:t>范</w:t>
      </w:r>
      <w:r>
        <w:rPr>
          <w:rFonts w:hint="eastAsia" w:ascii="宋体" w:hAnsi="宋体" w:eastAsia="宋体" w:cs="宋体"/>
          <w:color w:val="auto"/>
          <w:spacing w:val="13"/>
          <w:sz w:val="24"/>
          <w:szCs w:val="24"/>
          <w:highlight w:val="none"/>
        </w:rPr>
        <w:t>围</w:t>
      </w:r>
      <w:r>
        <w:rPr>
          <w:rFonts w:hint="eastAsia" w:ascii="宋体" w:hAnsi="宋体" w:eastAsia="宋体" w:cs="宋体"/>
          <w:color w:val="auto"/>
          <w:spacing w:val="9"/>
          <w:sz w:val="24"/>
          <w:szCs w:val="24"/>
          <w:highlight w:val="none"/>
        </w:rPr>
        <w:t>。</w:t>
      </w:r>
      <w:r>
        <w:rPr>
          <w:rFonts w:hint="eastAsia" w:ascii="宋体" w:hAnsi="宋体" w:cs="宋体"/>
          <w:color w:val="auto"/>
          <w:spacing w:val="9"/>
          <w:sz w:val="24"/>
          <w:szCs w:val="24"/>
          <w:highlight w:val="none"/>
          <w:lang w:eastAsia="zh-CN"/>
        </w:rPr>
        <w:t>采购人</w:t>
      </w:r>
      <w:r>
        <w:rPr>
          <w:rFonts w:hint="eastAsia" w:ascii="宋体" w:hAnsi="宋体" w:eastAsia="宋体" w:cs="宋体"/>
          <w:color w:val="auto"/>
          <w:spacing w:val="9"/>
          <w:sz w:val="24"/>
          <w:szCs w:val="24"/>
          <w:highlight w:val="none"/>
        </w:rPr>
        <w:t>及</w:t>
      </w:r>
      <w:r>
        <w:rPr>
          <w:rFonts w:hint="eastAsia" w:ascii="宋体" w:hAnsi="宋体" w:cs="宋体"/>
          <w:color w:val="auto"/>
          <w:spacing w:val="9"/>
          <w:sz w:val="24"/>
          <w:szCs w:val="24"/>
          <w:highlight w:val="none"/>
          <w:lang w:eastAsia="zh-CN"/>
        </w:rPr>
        <w:t>采购代理机构</w:t>
      </w:r>
      <w:r>
        <w:rPr>
          <w:rFonts w:hint="eastAsia" w:ascii="宋体" w:hAnsi="宋体" w:eastAsia="宋体" w:cs="宋体"/>
          <w:color w:val="auto"/>
          <w:spacing w:val="9"/>
          <w:sz w:val="24"/>
          <w:szCs w:val="24"/>
          <w:highlight w:val="none"/>
        </w:rPr>
        <w:t>按《政府采购质疑和投诉办法》进行处理供应商质疑事项。</w:t>
      </w:r>
    </w:p>
    <w:p w14:paraId="4101EC21">
      <w:pPr>
        <w:keepNext w:val="0"/>
        <w:keepLines w:val="0"/>
        <w:pageBreakBefore w:val="0"/>
        <w:widowControl/>
        <w:kinsoku w:val="0"/>
        <w:wordWrap/>
        <w:overflowPunct/>
        <w:topLinePunct w:val="0"/>
        <w:autoSpaceDE w:val="0"/>
        <w:autoSpaceDN w:val="0"/>
        <w:bidi w:val="0"/>
        <w:adjustRightInd w:val="0"/>
        <w:snapToGrid w:val="0"/>
        <w:spacing w:before="1" w:line="360" w:lineRule="auto"/>
        <w:ind w:left="26" w:right="56" w:firstLine="182"/>
        <w:textAlignment w:val="baseline"/>
        <w:rPr>
          <w:rFonts w:hint="eastAsia" w:ascii="宋体" w:hAnsi="宋体" w:eastAsia="宋体" w:cs="宋体"/>
          <w:color w:val="auto"/>
          <w:sz w:val="24"/>
          <w:szCs w:val="24"/>
          <w:highlight w:val="none"/>
        </w:rPr>
      </w:pPr>
      <w:r>
        <w:rPr>
          <w:rFonts w:hint="eastAsia" w:ascii="宋体" w:hAnsi="宋体" w:eastAsia="宋体" w:cs="宋体"/>
          <w:color w:val="auto"/>
          <w:spacing w:val="12"/>
          <w:sz w:val="24"/>
          <w:szCs w:val="24"/>
          <w:highlight w:val="none"/>
          <w:lang w:val="en-US" w:eastAsia="zh-CN"/>
        </w:rPr>
        <w:t>36</w:t>
      </w:r>
      <w:r>
        <w:rPr>
          <w:rFonts w:hint="eastAsia" w:ascii="宋体" w:hAnsi="宋体" w:eastAsia="宋体" w:cs="宋体"/>
          <w:color w:val="auto"/>
          <w:spacing w:val="7"/>
          <w:sz w:val="24"/>
          <w:szCs w:val="24"/>
          <w:highlight w:val="none"/>
        </w:rPr>
        <w:t>.4质疑供应商对</w:t>
      </w:r>
      <w:r>
        <w:rPr>
          <w:rFonts w:hint="eastAsia" w:ascii="宋体" w:hAnsi="宋体" w:cs="宋体"/>
          <w:color w:val="auto"/>
          <w:spacing w:val="7"/>
          <w:sz w:val="24"/>
          <w:szCs w:val="24"/>
          <w:highlight w:val="none"/>
          <w:lang w:eastAsia="zh-CN"/>
        </w:rPr>
        <w:t>采购人</w:t>
      </w:r>
      <w:r>
        <w:rPr>
          <w:rFonts w:hint="eastAsia" w:ascii="宋体" w:hAnsi="宋体" w:eastAsia="宋体" w:cs="宋体"/>
          <w:color w:val="auto"/>
          <w:spacing w:val="7"/>
          <w:sz w:val="24"/>
          <w:szCs w:val="24"/>
          <w:highlight w:val="none"/>
        </w:rPr>
        <w:t>、</w:t>
      </w:r>
      <w:r>
        <w:rPr>
          <w:rFonts w:hint="eastAsia" w:ascii="宋体" w:hAnsi="宋体" w:cs="宋体"/>
          <w:color w:val="auto"/>
          <w:spacing w:val="7"/>
          <w:sz w:val="24"/>
          <w:szCs w:val="24"/>
          <w:highlight w:val="none"/>
          <w:lang w:eastAsia="zh-CN"/>
        </w:rPr>
        <w:t>采购代理机构</w:t>
      </w:r>
      <w:r>
        <w:rPr>
          <w:rFonts w:hint="eastAsia" w:ascii="宋体" w:hAnsi="宋体" w:eastAsia="宋体" w:cs="宋体"/>
          <w:color w:val="auto"/>
          <w:spacing w:val="7"/>
          <w:sz w:val="24"/>
          <w:szCs w:val="24"/>
          <w:highlight w:val="none"/>
        </w:rPr>
        <w:t>的质疑答复不满意，或者</w:t>
      </w:r>
      <w:r>
        <w:rPr>
          <w:rFonts w:hint="eastAsia" w:ascii="宋体" w:hAnsi="宋体" w:cs="宋体"/>
          <w:color w:val="auto"/>
          <w:spacing w:val="7"/>
          <w:sz w:val="24"/>
          <w:szCs w:val="24"/>
          <w:highlight w:val="none"/>
          <w:lang w:eastAsia="zh-CN"/>
        </w:rPr>
        <w:t>采购人</w:t>
      </w:r>
      <w:r>
        <w:rPr>
          <w:rFonts w:hint="eastAsia" w:ascii="宋体" w:hAnsi="宋体" w:eastAsia="宋体" w:cs="宋体"/>
          <w:color w:val="auto"/>
          <w:spacing w:val="7"/>
          <w:sz w:val="24"/>
          <w:szCs w:val="24"/>
          <w:highlight w:val="none"/>
        </w:rPr>
        <w:t>、</w:t>
      </w:r>
      <w:r>
        <w:rPr>
          <w:rFonts w:hint="eastAsia" w:ascii="宋体" w:hAnsi="宋体" w:cs="宋体"/>
          <w:color w:val="auto"/>
          <w:spacing w:val="7"/>
          <w:sz w:val="24"/>
          <w:szCs w:val="24"/>
          <w:highlight w:val="none"/>
          <w:lang w:eastAsia="zh-CN"/>
        </w:rPr>
        <w:t>采购代理机构</w:t>
      </w:r>
      <w:r>
        <w:rPr>
          <w:rFonts w:hint="eastAsia" w:ascii="宋体" w:hAnsi="宋体" w:eastAsia="宋体" w:cs="宋体"/>
          <w:color w:val="auto"/>
          <w:spacing w:val="7"/>
          <w:sz w:val="24"/>
          <w:szCs w:val="24"/>
          <w:highlight w:val="none"/>
        </w:rPr>
        <w:t>未在规定期限</w:t>
      </w:r>
      <w:r>
        <w:rPr>
          <w:rFonts w:hint="eastAsia" w:ascii="宋体" w:hAnsi="宋体" w:eastAsia="宋体" w:cs="宋体"/>
          <w:color w:val="auto"/>
          <w:spacing w:val="10"/>
          <w:sz w:val="24"/>
          <w:szCs w:val="24"/>
          <w:highlight w:val="none"/>
        </w:rPr>
        <w:t>内作出答</w:t>
      </w:r>
      <w:r>
        <w:rPr>
          <w:rFonts w:hint="eastAsia" w:ascii="宋体" w:hAnsi="宋体" w:eastAsia="宋体" w:cs="宋体"/>
          <w:color w:val="auto"/>
          <w:spacing w:val="8"/>
          <w:sz w:val="24"/>
          <w:szCs w:val="24"/>
          <w:highlight w:val="none"/>
        </w:rPr>
        <w:t>复</w:t>
      </w:r>
      <w:r>
        <w:rPr>
          <w:rFonts w:hint="eastAsia" w:ascii="宋体" w:hAnsi="宋体" w:eastAsia="宋体" w:cs="宋体"/>
          <w:color w:val="auto"/>
          <w:spacing w:val="5"/>
          <w:sz w:val="24"/>
          <w:szCs w:val="24"/>
          <w:highlight w:val="none"/>
        </w:rPr>
        <w:t>的，供应商可以在答复期满后15个工作日内向同级财政部门提起投诉。</w:t>
      </w:r>
    </w:p>
    <w:p w14:paraId="11130BD0">
      <w:pPr>
        <w:keepNext w:val="0"/>
        <w:keepLines w:val="0"/>
        <w:pageBreakBefore w:val="0"/>
        <w:widowControl/>
        <w:kinsoku w:val="0"/>
        <w:wordWrap/>
        <w:overflowPunct/>
        <w:topLinePunct w:val="0"/>
        <w:autoSpaceDE w:val="0"/>
        <w:autoSpaceDN w:val="0"/>
        <w:bidi w:val="0"/>
        <w:adjustRightInd w:val="0"/>
        <w:snapToGrid w:val="0"/>
        <w:spacing w:before="1" w:line="360" w:lineRule="auto"/>
        <w:ind w:left="208"/>
        <w:textAlignment w:val="baseline"/>
        <w:rPr>
          <w:rFonts w:hint="eastAsia" w:ascii="宋体" w:hAnsi="宋体" w:eastAsia="宋体" w:cs="宋体"/>
          <w:color w:val="auto"/>
          <w:sz w:val="24"/>
          <w:szCs w:val="24"/>
          <w:highlight w:val="none"/>
        </w:rPr>
      </w:pPr>
      <w:r>
        <w:rPr>
          <w:rFonts w:hint="eastAsia" w:ascii="宋体" w:hAnsi="宋体" w:eastAsia="宋体" w:cs="宋体"/>
          <w:color w:val="auto"/>
          <w:spacing w:val="12"/>
          <w:sz w:val="24"/>
          <w:szCs w:val="24"/>
          <w:highlight w:val="none"/>
          <w:lang w:val="en-US" w:eastAsia="zh-CN"/>
        </w:rPr>
        <w:t>36</w:t>
      </w:r>
      <w:r>
        <w:rPr>
          <w:rFonts w:hint="eastAsia" w:ascii="宋体" w:hAnsi="宋体" w:eastAsia="宋体" w:cs="宋体"/>
          <w:color w:val="auto"/>
          <w:spacing w:val="12"/>
          <w:sz w:val="24"/>
          <w:szCs w:val="24"/>
          <w:highlight w:val="none"/>
        </w:rPr>
        <w:t>.</w:t>
      </w:r>
      <w:r>
        <w:rPr>
          <w:rFonts w:hint="eastAsia" w:ascii="宋体" w:hAnsi="宋体" w:eastAsia="宋体" w:cs="宋体"/>
          <w:color w:val="auto"/>
          <w:spacing w:val="11"/>
          <w:sz w:val="24"/>
          <w:szCs w:val="24"/>
          <w:highlight w:val="none"/>
        </w:rPr>
        <w:t>5</w:t>
      </w:r>
      <w:r>
        <w:rPr>
          <w:rFonts w:hint="eastAsia" w:ascii="宋体" w:hAnsi="宋体" w:eastAsia="宋体" w:cs="宋体"/>
          <w:color w:val="auto"/>
          <w:spacing w:val="6"/>
          <w:sz w:val="24"/>
          <w:szCs w:val="24"/>
          <w:highlight w:val="none"/>
        </w:rPr>
        <w:t>供应商有下列情形之一的，将其列入不良行为记录名单：</w:t>
      </w:r>
    </w:p>
    <w:p w14:paraId="1C10A080">
      <w:pPr>
        <w:keepNext w:val="0"/>
        <w:keepLines w:val="0"/>
        <w:pageBreakBefore w:val="0"/>
        <w:widowControl/>
        <w:kinsoku w:val="0"/>
        <w:wordWrap/>
        <w:overflowPunct/>
        <w:topLinePunct w:val="0"/>
        <w:autoSpaceDE w:val="0"/>
        <w:autoSpaceDN w:val="0"/>
        <w:bidi w:val="0"/>
        <w:adjustRightInd w:val="0"/>
        <w:snapToGrid w:val="0"/>
        <w:spacing w:before="195" w:line="360" w:lineRule="auto"/>
        <w:ind w:left="219"/>
        <w:textAlignment w:val="baseline"/>
        <w:rPr>
          <w:rFonts w:hint="eastAsia" w:ascii="宋体" w:hAnsi="宋体" w:eastAsia="宋体" w:cs="宋体"/>
          <w:color w:val="auto"/>
          <w:sz w:val="24"/>
          <w:szCs w:val="24"/>
          <w:highlight w:val="none"/>
        </w:rPr>
      </w:pPr>
      <w:r>
        <w:rPr>
          <w:rFonts w:hint="eastAsia" w:ascii="宋体" w:hAnsi="宋体" w:eastAsia="宋体" w:cs="宋体"/>
          <w:color w:val="auto"/>
          <w:spacing w:val="14"/>
          <w:sz w:val="24"/>
          <w:szCs w:val="24"/>
          <w:highlight w:val="none"/>
        </w:rPr>
        <w:t>(</w:t>
      </w:r>
      <w:r>
        <w:rPr>
          <w:rFonts w:hint="eastAsia" w:ascii="宋体" w:hAnsi="宋体" w:eastAsia="宋体" w:cs="宋体"/>
          <w:color w:val="auto"/>
          <w:spacing w:val="7"/>
          <w:sz w:val="24"/>
          <w:szCs w:val="24"/>
          <w:highlight w:val="none"/>
        </w:rPr>
        <w:t>一)一年内三次以上质疑均查无实据的；</w:t>
      </w:r>
    </w:p>
    <w:p w14:paraId="3953B141">
      <w:pPr>
        <w:keepNext w:val="0"/>
        <w:keepLines w:val="0"/>
        <w:pageBreakBefore w:val="0"/>
        <w:widowControl/>
        <w:kinsoku w:val="0"/>
        <w:wordWrap/>
        <w:overflowPunct/>
        <w:topLinePunct w:val="0"/>
        <w:autoSpaceDE w:val="0"/>
        <w:autoSpaceDN w:val="0"/>
        <w:bidi w:val="0"/>
        <w:adjustRightInd w:val="0"/>
        <w:snapToGrid w:val="0"/>
        <w:spacing w:before="189" w:line="360" w:lineRule="auto"/>
        <w:ind w:left="219"/>
        <w:textAlignment w:val="baseline"/>
        <w:rPr>
          <w:rFonts w:hint="eastAsia" w:ascii="宋体" w:hAnsi="宋体" w:eastAsia="宋体" w:cs="宋体"/>
          <w:color w:val="auto"/>
          <w:sz w:val="24"/>
          <w:szCs w:val="24"/>
          <w:highlight w:val="none"/>
        </w:rPr>
      </w:pPr>
      <w:r>
        <w:rPr>
          <w:rFonts w:hint="eastAsia" w:ascii="宋体" w:hAnsi="宋体" w:eastAsia="宋体" w:cs="宋体"/>
          <w:color w:val="auto"/>
          <w:spacing w:val="13"/>
          <w:sz w:val="24"/>
          <w:szCs w:val="24"/>
          <w:highlight w:val="none"/>
        </w:rPr>
        <w:t>(二)捏造事实或者提供虚假质疑材料的</w:t>
      </w:r>
      <w:r>
        <w:rPr>
          <w:rFonts w:hint="eastAsia" w:ascii="宋体" w:hAnsi="宋体" w:eastAsia="宋体" w:cs="宋体"/>
          <w:color w:val="auto"/>
          <w:spacing w:val="12"/>
          <w:sz w:val="24"/>
          <w:szCs w:val="24"/>
          <w:highlight w:val="none"/>
        </w:rPr>
        <w:t>。</w:t>
      </w:r>
    </w:p>
    <w:p w14:paraId="5C8BB6F7">
      <w:pPr>
        <w:keepNext w:val="0"/>
        <w:keepLines w:val="0"/>
        <w:pageBreakBefore w:val="0"/>
        <w:widowControl/>
        <w:kinsoku w:val="0"/>
        <w:wordWrap/>
        <w:overflowPunct/>
        <w:topLinePunct w:val="0"/>
        <w:autoSpaceDE w:val="0"/>
        <w:autoSpaceDN w:val="0"/>
        <w:bidi w:val="0"/>
        <w:adjustRightInd w:val="0"/>
        <w:snapToGrid w:val="0"/>
        <w:spacing w:before="197" w:line="360" w:lineRule="auto"/>
        <w:ind w:firstLine="219"/>
        <w:textAlignment w:val="baseline"/>
        <w:rPr>
          <w:rFonts w:hint="eastAsia" w:ascii="宋体" w:hAnsi="宋体" w:eastAsia="宋体" w:cs="宋体"/>
          <w:color w:val="auto"/>
          <w:sz w:val="24"/>
          <w:szCs w:val="24"/>
          <w:highlight w:val="none"/>
        </w:rPr>
      </w:pPr>
      <w:r>
        <w:rPr>
          <w:rFonts w:hint="eastAsia" w:ascii="宋体" w:hAnsi="宋体" w:eastAsia="宋体" w:cs="宋体"/>
          <w:color w:val="auto"/>
          <w:spacing w:val="16"/>
          <w:sz w:val="24"/>
          <w:szCs w:val="24"/>
          <w:highlight w:val="none"/>
        </w:rPr>
        <w:t>(</w:t>
      </w:r>
      <w:r>
        <w:rPr>
          <w:rFonts w:hint="eastAsia" w:ascii="宋体" w:hAnsi="宋体" w:eastAsia="宋体" w:cs="宋体"/>
          <w:color w:val="auto"/>
          <w:spacing w:val="11"/>
          <w:sz w:val="24"/>
          <w:szCs w:val="24"/>
          <w:highlight w:val="none"/>
        </w:rPr>
        <w:t>三</w:t>
      </w:r>
      <w:r>
        <w:rPr>
          <w:rFonts w:hint="eastAsia" w:ascii="宋体" w:hAnsi="宋体" w:eastAsia="宋体" w:cs="宋体"/>
          <w:color w:val="auto"/>
          <w:spacing w:val="8"/>
          <w:sz w:val="24"/>
          <w:szCs w:val="24"/>
          <w:highlight w:val="none"/>
        </w:rPr>
        <w:t>)以非法手段取得证明材料。证据来源的合法性存在明显疑问，质疑人无法证明其取得方式合法的，</w:t>
      </w:r>
      <w:r>
        <w:rPr>
          <w:rFonts w:hint="eastAsia" w:ascii="宋体" w:hAnsi="宋体" w:eastAsia="宋体" w:cs="宋体"/>
          <w:color w:val="auto"/>
          <w:spacing w:val="16"/>
          <w:sz w:val="24"/>
          <w:szCs w:val="24"/>
          <w:highlight w:val="none"/>
        </w:rPr>
        <w:t>视</w:t>
      </w:r>
      <w:r>
        <w:rPr>
          <w:rFonts w:hint="eastAsia" w:ascii="宋体" w:hAnsi="宋体" w:eastAsia="宋体" w:cs="宋体"/>
          <w:color w:val="auto"/>
          <w:spacing w:val="9"/>
          <w:sz w:val="24"/>
          <w:szCs w:val="24"/>
          <w:highlight w:val="none"/>
        </w:rPr>
        <w:t>为</w:t>
      </w:r>
      <w:r>
        <w:rPr>
          <w:rFonts w:hint="eastAsia" w:ascii="宋体" w:hAnsi="宋体" w:eastAsia="宋体" w:cs="宋体"/>
          <w:color w:val="auto"/>
          <w:spacing w:val="8"/>
          <w:sz w:val="24"/>
          <w:szCs w:val="24"/>
          <w:highlight w:val="none"/>
        </w:rPr>
        <w:t>以非法手段取得证明材料。</w:t>
      </w:r>
    </w:p>
    <w:p w14:paraId="4B5B6171">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color w:val="auto"/>
          <w:sz w:val="24"/>
          <w:szCs w:val="24"/>
          <w:highlight w:val="none"/>
        </w:rPr>
        <w:sectPr>
          <w:footerReference r:id="rId5" w:type="default"/>
          <w:pgSz w:w="11906" w:h="16839"/>
          <w:pgMar w:top="1431" w:right="1111" w:bottom="1156" w:left="1087" w:header="0" w:footer="996" w:gutter="0"/>
          <w:pgNumType w:fmt="decimal" w:start="1"/>
          <w:cols w:space="720" w:num="1"/>
        </w:sectPr>
      </w:pPr>
    </w:p>
    <w:p w14:paraId="6680D013">
      <w:pPr>
        <w:spacing w:before="60" w:line="227" w:lineRule="auto"/>
        <w:ind w:left="17"/>
        <w:rPr>
          <w:rFonts w:hint="eastAsia" w:ascii="宋体" w:hAnsi="宋体" w:eastAsia="宋体" w:cs="宋体"/>
          <w:color w:val="auto"/>
          <w:sz w:val="24"/>
          <w:szCs w:val="24"/>
          <w:highlight w:val="none"/>
        </w:rPr>
      </w:pPr>
      <w:r>
        <w:rPr>
          <w:rFonts w:hint="eastAsia" w:ascii="宋体" w:hAnsi="宋体" w:eastAsia="宋体" w:cs="宋体"/>
          <w:color w:val="auto"/>
          <w:spacing w:val="-2"/>
          <w:sz w:val="24"/>
          <w:szCs w:val="24"/>
          <w:highlight w:val="none"/>
          <w14:textOutline w14:w="3795" w14:cap="sq" w14:cmpd="sng">
            <w14:solidFill>
              <w14:srgbClr w14:val="000000"/>
            </w14:solidFill>
            <w14:prstDash w14:val="solid"/>
            <w14:bevel/>
          </w14:textOutline>
        </w:rPr>
        <w:t>附件</w:t>
      </w:r>
      <w:r>
        <w:rPr>
          <w:rFonts w:hint="eastAsia" w:ascii="宋体" w:hAnsi="宋体" w:eastAsia="宋体" w:cs="宋体"/>
          <w:color w:val="auto"/>
          <w:spacing w:val="-1"/>
          <w:sz w:val="24"/>
          <w:szCs w:val="24"/>
          <w:highlight w:val="none"/>
          <w14:textOutline w14:w="3795" w14:cap="sq" w14:cmpd="sng">
            <w14:solidFill>
              <w14:srgbClr w14:val="000000"/>
            </w14:solidFill>
            <w14:prstDash w14:val="solid"/>
            <w14:bevel/>
          </w14:textOutline>
        </w:rPr>
        <w:t>：</w:t>
      </w:r>
    </w:p>
    <w:p w14:paraId="69700E4F">
      <w:pPr>
        <w:spacing w:line="343" w:lineRule="auto"/>
        <w:rPr>
          <w:rFonts w:hint="eastAsia" w:ascii="宋体" w:hAnsi="宋体" w:eastAsia="宋体" w:cs="宋体"/>
          <w:color w:val="auto"/>
          <w:sz w:val="24"/>
          <w:szCs w:val="24"/>
          <w:highlight w:val="none"/>
        </w:rPr>
      </w:pPr>
    </w:p>
    <w:p w14:paraId="79726F0F">
      <w:pPr>
        <w:spacing w:line="344" w:lineRule="auto"/>
        <w:rPr>
          <w:rFonts w:hint="eastAsia" w:ascii="宋体" w:hAnsi="宋体" w:eastAsia="宋体" w:cs="宋体"/>
          <w:color w:val="auto"/>
          <w:sz w:val="24"/>
          <w:szCs w:val="24"/>
          <w:highlight w:val="none"/>
        </w:rPr>
      </w:pPr>
    </w:p>
    <w:p w14:paraId="3557424D">
      <w:pPr>
        <w:spacing w:before="101" w:line="548" w:lineRule="exact"/>
        <w:ind w:left="2103"/>
        <w:rPr>
          <w:rFonts w:hint="eastAsia" w:ascii="宋体" w:hAnsi="宋体" w:eastAsia="宋体" w:cs="宋体"/>
          <w:color w:val="auto"/>
          <w:sz w:val="24"/>
          <w:szCs w:val="24"/>
          <w:highlight w:val="none"/>
        </w:rPr>
      </w:pPr>
      <w:r>
        <w:rPr>
          <w:rFonts w:hint="eastAsia" w:ascii="宋体" w:hAnsi="宋体" w:eastAsia="宋体" w:cs="宋体"/>
          <w:color w:val="auto"/>
          <w:spacing w:val="16"/>
          <w:position w:val="17"/>
          <w:sz w:val="24"/>
          <w:szCs w:val="24"/>
          <w:highlight w:val="none"/>
          <w14:textOutline w14:w="5793" w14:cap="sq" w14:cmpd="sng">
            <w14:solidFill>
              <w14:srgbClr w14:val="000000"/>
            </w14:solidFill>
            <w14:prstDash w14:val="solid"/>
            <w14:bevel/>
          </w14:textOutline>
        </w:rPr>
        <w:t>政</w:t>
      </w:r>
      <w:r>
        <w:rPr>
          <w:rFonts w:hint="eastAsia" w:ascii="宋体" w:hAnsi="宋体" w:eastAsia="宋体" w:cs="宋体"/>
          <w:color w:val="auto"/>
          <w:spacing w:val="9"/>
          <w:position w:val="17"/>
          <w:sz w:val="24"/>
          <w:szCs w:val="24"/>
          <w:highlight w:val="none"/>
          <w14:textOutline w14:w="5793" w14:cap="sq" w14:cmpd="sng">
            <w14:solidFill>
              <w14:srgbClr w14:val="000000"/>
            </w14:solidFill>
            <w14:prstDash w14:val="solid"/>
            <w14:bevel/>
          </w14:textOutline>
        </w:rPr>
        <w:t>府采购投诉书(范本)、质疑函范本</w:t>
      </w:r>
    </w:p>
    <w:p w14:paraId="162A369A">
      <w:pPr>
        <w:spacing w:line="219" w:lineRule="auto"/>
        <w:ind w:left="328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14:textOutline w14:w="5103" w14:cap="sq" w14:cmpd="sng">
            <w14:solidFill>
              <w14:srgbClr w14:val="000000"/>
            </w14:solidFill>
            <w14:prstDash w14:val="solid"/>
            <w14:bevel/>
          </w14:textOutline>
        </w:rPr>
        <w:t>政府采购投诉书(范本)</w:t>
      </w:r>
    </w:p>
    <w:p w14:paraId="2DD8FA13">
      <w:pPr>
        <w:spacing w:line="88" w:lineRule="exact"/>
        <w:rPr>
          <w:rFonts w:hint="eastAsia" w:ascii="宋体" w:hAnsi="宋体" w:eastAsia="宋体" w:cs="宋体"/>
          <w:color w:val="auto"/>
          <w:sz w:val="24"/>
          <w:szCs w:val="24"/>
          <w:highlight w:val="none"/>
        </w:rPr>
      </w:pPr>
    </w:p>
    <w:p w14:paraId="165AAB27">
      <w:pPr>
        <w:rPr>
          <w:rFonts w:hint="eastAsia" w:ascii="宋体" w:hAnsi="宋体" w:eastAsia="宋体" w:cs="宋体"/>
          <w:color w:val="auto"/>
          <w:sz w:val="24"/>
          <w:szCs w:val="24"/>
          <w:highlight w:val="none"/>
        </w:rPr>
        <w:sectPr>
          <w:footerReference r:id="rId6" w:type="default"/>
          <w:pgSz w:w="11906" w:h="16839"/>
          <w:pgMar w:top="1431" w:right="1111" w:bottom="1156" w:left="1087" w:header="0" w:footer="996" w:gutter="0"/>
          <w:pgNumType w:fmt="decimal"/>
          <w:cols w:equalWidth="0" w:num="1">
            <w:col w:w="9708"/>
          </w:cols>
        </w:sectPr>
      </w:pPr>
    </w:p>
    <w:p w14:paraId="141D8310">
      <w:pPr>
        <w:spacing w:before="42" w:line="369" w:lineRule="auto"/>
        <w:ind w:right="435" w:firstLine="3"/>
        <w:rPr>
          <w:rFonts w:hint="eastAsia" w:ascii="宋体" w:hAnsi="宋体" w:eastAsia="宋体" w:cs="宋体"/>
          <w:color w:val="auto"/>
          <w:sz w:val="24"/>
          <w:szCs w:val="24"/>
          <w:highlight w:val="none"/>
          <w:lang w:eastAsia="zh-CN"/>
        </w:rPr>
      </w:pPr>
      <w:r>
        <w:rPr>
          <w:rFonts w:hint="eastAsia" w:ascii="宋体" w:hAnsi="宋体" w:eastAsia="宋体" w:cs="宋体"/>
          <w:color w:val="auto"/>
          <w:spacing w:val="-8"/>
          <w:sz w:val="24"/>
          <w:szCs w:val="24"/>
          <w:highlight w:val="none"/>
        </w:rPr>
        <w:t>投</w:t>
      </w:r>
      <w:r>
        <w:rPr>
          <w:rFonts w:hint="eastAsia" w:ascii="宋体" w:hAnsi="宋体" w:eastAsia="宋体" w:cs="宋体"/>
          <w:color w:val="auto"/>
          <w:spacing w:val="-5"/>
          <w:sz w:val="24"/>
          <w:szCs w:val="24"/>
          <w:highlight w:val="none"/>
        </w:rPr>
        <w:t>诉人：</w:t>
      </w:r>
      <w:r>
        <w:rPr>
          <w:rFonts w:hint="eastAsia" w:ascii="宋体" w:hAnsi="宋体" w:eastAsia="宋体" w:cs="宋体"/>
          <w:color w:val="auto"/>
          <w:spacing w:val="-8"/>
          <w:sz w:val="24"/>
          <w:szCs w:val="24"/>
          <w:highlight w:val="none"/>
        </w:rPr>
        <w:t>地址：</w:t>
      </w:r>
      <w:r>
        <w:rPr>
          <w:rFonts w:hint="eastAsia" w:ascii="宋体" w:hAnsi="宋体" w:eastAsia="宋体" w:cs="宋体"/>
          <w:color w:val="auto"/>
          <w:sz w:val="24"/>
          <w:szCs w:val="24"/>
          <w:highlight w:val="none"/>
        </w:rPr>
        <w:t>委托代理人姓名：</w:t>
      </w:r>
      <w:r>
        <w:rPr>
          <w:rFonts w:hint="eastAsia" w:ascii="宋体" w:hAnsi="宋体" w:eastAsia="宋体" w:cs="宋体"/>
          <w:color w:val="auto"/>
          <w:spacing w:val="-8"/>
          <w:sz w:val="24"/>
          <w:szCs w:val="24"/>
          <w:highlight w:val="none"/>
        </w:rPr>
        <w:t>住址：</w:t>
      </w:r>
      <w:r>
        <w:rPr>
          <w:rFonts w:hint="eastAsia" w:ascii="宋体" w:hAnsi="宋体" w:eastAsia="宋体" w:cs="宋体"/>
          <w:color w:val="auto"/>
          <w:spacing w:val="6"/>
          <w:sz w:val="24"/>
          <w:szCs w:val="24"/>
          <w:highlight w:val="none"/>
        </w:rPr>
        <w:t>被投诉人：</w:t>
      </w:r>
    </w:p>
    <w:p w14:paraId="00412CC0">
      <w:pPr>
        <w:spacing w:before="1" w:line="192" w:lineRule="auto"/>
        <w:rPr>
          <w:rFonts w:hint="eastAsia" w:ascii="宋体" w:hAnsi="宋体" w:eastAsia="宋体" w:cs="宋体"/>
          <w:color w:val="auto"/>
          <w:sz w:val="24"/>
          <w:szCs w:val="24"/>
          <w:highlight w:val="none"/>
          <w:lang w:eastAsia="zh-CN"/>
        </w:rPr>
      </w:pPr>
      <w:r>
        <w:rPr>
          <w:rFonts w:hint="eastAsia" w:ascii="宋体" w:hAnsi="宋体" w:eastAsia="宋体" w:cs="宋体"/>
          <w:color w:val="auto"/>
          <w:spacing w:val="3"/>
          <w:sz w:val="24"/>
          <w:szCs w:val="24"/>
          <w:highlight w:val="none"/>
        </w:rPr>
        <w:t>地址：</w:t>
      </w:r>
    </w:p>
    <w:p w14:paraId="1E848F13">
      <w:pPr>
        <w:spacing w:line="14"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br w:type="column"/>
      </w:r>
    </w:p>
    <w:p w14:paraId="240C831B">
      <w:pPr>
        <w:spacing w:before="40" w:line="368" w:lineRule="auto"/>
        <w:ind w:firstLine="774" w:firstLineChars="300"/>
        <w:rPr>
          <w:rFonts w:hint="eastAsia" w:ascii="宋体" w:hAnsi="宋体" w:eastAsia="宋体" w:cs="宋体"/>
          <w:color w:val="auto"/>
          <w:sz w:val="24"/>
          <w:szCs w:val="24"/>
          <w:highlight w:val="none"/>
          <w:lang w:eastAsia="zh-CN"/>
        </w:rPr>
      </w:pPr>
      <w:r>
        <w:rPr>
          <w:rFonts w:hint="eastAsia" w:ascii="宋体" w:hAnsi="宋体" w:eastAsia="宋体" w:cs="宋体"/>
          <w:color w:val="auto"/>
          <w:spacing w:val="9"/>
          <w:sz w:val="24"/>
          <w:szCs w:val="24"/>
          <w:highlight w:val="none"/>
        </w:rPr>
        <w:t>法</w:t>
      </w:r>
      <w:r>
        <w:rPr>
          <w:rFonts w:hint="eastAsia" w:ascii="宋体" w:hAnsi="宋体" w:eastAsia="宋体" w:cs="宋体"/>
          <w:color w:val="auto"/>
          <w:spacing w:val="6"/>
          <w:sz w:val="24"/>
          <w:szCs w:val="24"/>
          <w:highlight w:val="none"/>
        </w:rPr>
        <w:t>定代表人：</w:t>
      </w:r>
    </w:p>
    <w:p w14:paraId="28668269">
      <w:pPr>
        <w:spacing w:before="1" w:line="229" w:lineRule="auto"/>
        <w:ind w:firstLine="690" w:firstLineChars="300"/>
        <w:rPr>
          <w:rFonts w:hint="eastAsia" w:ascii="宋体" w:hAnsi="宋体" w:eastAsia="宋体" w:cs="宋体"/>
          <w:color w:val="auto"/>
          <w:sz w:val="24"/>
          <w:szCs w:val="24"/>
          <w:highlight w:val="none"/>
          <w:lang w:eastAsia="zh-CN"/>
        </w:rPr>
      </w:pPr>
      <w:r>
        <w:rPr>
          <w:rFonts w:hint="eastAsia" w:ascii="宋体" w:hAnsi="宋体" w:eastAsia="宋体" w:cs="宋体"/>
          <w:color w:val="auto"/>
          <w:spacing w:val="-5"/>
          <w:sz w:val="24"/>
          <w:szCs w:val="24"/>
          <w:highlight w:val="none"/>
        </w:rPr>
        <w:t>电话：</w:t>
      </w:r>
    </w:p>
    <w:p w14:paraId="74F7B1A7">
      <w:pPr>
        <w:spacing w:before="151" w:line="228" w:lineRule="auto"/>
        <w:ind w:left="631"/>
        <w:rPr>
          <w:rFonts w:hint="eastAsia" w:ascii="宋体" w:hAnsi="宋体" w:eastAsia="宋体" w:cs="宋体"/>
          <w:color w:val="auto"/>
          <w:sz w:val="24"/>
          <w:szCs w:val="24"/>
          <w:highlight w:val="none"/>
          <w:lang w:eastAsia="zh-CN"/>
        </w:rPr>
      </w:pPr>
      <w:r>
        <w:rPr>
          <w:rFonts w:hint="eastAsia" w:ascii="宋体" w:hAnsi="宋体" w:eastAsia="宋体" w:cs="宋体"/>
          <w:color w:val="auto"/>
          <w:spacing w:val="3"/>
          <w:sz w:val="24"/>
          <w:szCs w:val="24"/>
          <w:highlight w:val="none"/>
        </w:rPr>
        <w:t>职务</w:t>
      </w:r>
      <w:r>
        <w:rPr>
          <w:rFonts w:hint="eastAsia" w:ascii="宋体" w:hAnsi="宋体" w:eastAsia="宋体" w:cs="宋体"/>
          <w:color w:val="auto"/>
          <w:spacing w:val="2"/>
          <w:sz w:val="24"/>
          <w:szCs w:val="24"/>
          <w:highlight w:val="none"/>
        </w:rPr>
        <w:t>：</w:t>
      </w:r>
    </w:p>
    <w:p w14:paraId="58E2978E">
      <w:pPr>
        <w:spacing w:before="154" w:line="368" w:lineRule="auto"/>
        <w:ind w:left="211" w:firstLine="512"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pacing w:val="8"/>
          <w:sz w:val="24"/>
          <w:szCs w:val="24"/>
          <w:highlight w:val="none"/>
        </w:rPr>
        <w:t>联</w:t>
      </w:r>
      <w:r>
        <w:rPr>
          <w:rFonts w:hint="eastAsia" w:ascii="宋体" w:hAnsi="宋体" w:eastAsia="宋体" w:cs="宋体"/>
          <w:color w:val="auto"/>
          <w:spacing w:val="5"/>
          <w:sz w:val="24"/>
          <w:szCs w:val="24"/>
          <w:highlight w:val="none"/>
        </w:rPr>
        <w:t>系电话：</w:t>
      </w:r>
    </w:p>
    <w:p w14:paraId="47715CED">
      <w:pPr>
        <w:spacing w:line="226" w:lineRule="auto"/>
        <w:rPr>
          <w:rFonts w:hint="eastAsia" w:ascii="宋体" w:hAnsi="宋体" w:eastAsia="宋体" w:cs="宋体"/>
          <w:color w:val="auto"/>
          <w:sz w:val="24"/>
          <w:szCs w:val="24"/>
          <w:highlight w:val="none"/>
          <w:lang w:eastAsia="zh-CN"/>
        </w:rPr>
      </w:pPr>
      <w:r>
        <w:rPr>
          <w:rFonts w:hint="eastAsia" w:ascii="宋体" w:hAnsi="宋体" w:eastAsia="宋体" w:cs="宋体"/>
          <w:color w:val="auto"/>
          <w:spacing w:val="9"/>
          <w:sz w:val="24"/>
          <w:szCs w:val="24"/>
          <w:highlight w:val="none"/>
        </w:rPr>
        <w:t>法</w:t>
      </w:r>
      <w:r>
        <w:rPr>
          <w:rFonts w:hint="eastAsia" w:ascii="宋体" w:hAnsi="宋体" w:eastAsia="宋体" w:cs="宋体"/>
          <w:color w:val="auto"/>
          <w:spacing w:val="6"/>
          <w:sz w:val="24"/>
          <w:szCs w:val="24"/>
          <w:highlight w:val="none"/>
        </w:rPr>
        <w:t>定代表人：</w:t>
      </w:r>
    </w:p>
    <w:p w14:paraId="78337F0A">
      <w:pPr>
        <w:spacing w:before="156" w:line="193" w:lineRule="auto"/>
        <w:ind w:left="654"/>
        <w:rPr>
          <w:rFonts w:hint="eastAsia" w:ascii="宋体" w:hAnsi="宋体" w:eastAsia="宋体" w:cs="宋体"/>
          <w:color w:val="auto"/>
          <w:sz w:val="24"/>
          <w:szCs w:val="24"/>
          <w:highlight w:val="none"/>
          <w:lang w:eastAsia="zh-CN"/>
        </w:rPr>
      </w:pPr>
      <w:r>
        <w:rPr>
          <w:rFonts w:hint="eastAsia" w:ascii="宋体" w:hAnsi="宋体" w:eastAsia="宋体" w:cs="宋体"/>
          <w:color w:val="auto"/>
          <w:spacing w:val="-5"/>
          <w:sz w:val="24"/>
          <w:szCs w:val="24"/>
          <w:highlight w:val="none"/>
        </w:rPr>
        <w:t>电话：</w:t>
      </w:r>
    </w:p>
    <w:p w14:paraId="77259329">
      <w:pPr>
        <w:rPr>
          <w:rFonts w:hint="eastAsia" w:ascii="宋体" w:hAnsi="宋体" w:eastAsia="宋体" w:cs="宋体"/>
          <w:color w:val="auto"/>
          <w:sz w:val="24"/>
          <w:szCs w:val="24"/>
          <w:highlight w:val="none"/>
        </w:rPr>
        <w:sectPr>
          <w:type w:val="continuous"/>
          <w:pgSz w:w="11906" w:h="16839"/>
          <w:pgMar w:top="1431" w:right="1111" w:bottom="1156" w:left="1087" w:header="0" w:footer="996" w:gutter="0"/>
          <w:pgNumType w:fmt="decimal"/>
          <w:cols w:equalWidth="0" w:num="2">
            <w:col w:w="2737" w:space="100"/>
            <w:col w:w="6872"/>
          </w:cols>
        </w:sectPr>
      </w:pPr>
    </w:p>
    <w:p w14:paraId="03592EDC">
      <w:pPr>
        <w:spacing w:line="261" w:lineRule="auto"/>
        <w:rPr>
          <w:rFonts w:hint="eastAsia" w:ascii="宋体" w:hAnsi="宋体" w:eastAsia="宋体" w:cs="宋体"/>
          <w:color w:val="auto"/>
          <w:sz w:val="24"/>
          <w:szCs w:val="24"/>
          <w:highlight w:val="none"/>
        </w:rPr>
      </w:pPr>
    </w:p>
    <w:p w14:paraId="2E63F434">
      <w:pPr>
        <w:spacing w:line="262" w:lineRule="auto"/>
        <w:rPr>
          <w:rFonts w:hint="eastAsia" w:ascii="宋体" w:hAnsi="宋体" w:eastAsia="宋体" w:cs="宋体"/>
          <w:color w:val="auto"/>
          <w:sz w:val="24"/>
          <w:szCs w:val="24"/>
          <w:highlight w:val="none"/>
        </w:rPr>
      </w:pPr>
    </w:p>
    <w:p w14:paraId="455C668E">
      <w:pPr>
        <w:spacing w:before="66" w:line="369" w:lineRule="auto"/>
        <w:ind w:left="1" w:firstLine="420"/>
        <w:rPr>
          <w:rFonts w:hint="eastAsia" w:ascii="宋体" w:hAnsi="宋体" w:eastAsia="宋体" w:cs="宋体"/>
          <w:color w:val="auto"/>
          <w:sz w:val="24"/>
          <w:szCs w:val="24"/>
          <w:highlight w:val="none"/>
        </w:rPr>
      </w:pPr>
      <w:r>
        <w:rPr>
          <w:rFonts w:hint="eastAsia" w:ascii="宋体" w:hAnsi="宋体" w:eastAsia="宋体" w:cs="宋体"/>
          <w:color w:val="auto"/>
          <w:spacing w:val="7"/>
          <w:sz w:val="24"/>
          <w:szCs w:val="24"/>
          <w:highlight w:val="none"/>
        </w:rPr>
        <w:t>我公司参加了年月日被投诉人组织的</w:t>
      </w:r>
      <w:r>
        <w:rPr>
          <w:rFonts w:hint="eastAsia" w:ascii="宋体" w:hAnsi="宋体" w:eastAsia="宋体" w:cs="宋体"/>
          <w:color w:val="auto"/>
          <w:spacing w:val="7"/>
          <w:sz w:val="24"/>
          <w:szCs w:val="24"/>
          <w:highlight w:val="none"/>
          <w:u w:val="single" w:color="auto"/>
        </w:rPr>
        <w:t>(</w:t>
      </w:r>
      <w:r>
        <w:rPr>
          <w:rFonts w:hint="eastAsia" w:ascii="宋体" w:hAnsi="宋体" w:cs="宋体"/>
          <w:color w:val="auto"/>
          <w:spacing w:val="7"/>
          <w:sz w:val="24"/>
          <w:szCs w:val="24"/>
          <w:highlight w:val="none"/>
          <w:u w:val="single" w:color="auto"/>
          <w:lang w:eastAsia="zh-CN"/>
        </w:rPr>
        <w:t>采购人</w:t>
      </w:r>
      <w:r>
        <w:rPr>
          <w:rFonts w:hint="eastAsia" w:ascii="宋体" w:hAnsi="宋体" w:eastAsia="宋体" w:cs="宋体"/>
          <w:color w:val="auto"/>
          <w:spacing w:val="7"/>
          <w:sz w:val="24"/>
          <w:szCs w:val="24"/>
          <w:highlight w:val="none"/>
          <w:u w:val="single" w:color="auto"/>
        </w:rPr>
        <w:t>)(项目名称)(项目编号)</w:t>
      </w:r>
      <w:r>
        <w:rPr>
          <w:rFonts w:hint="eastAsia" w:ascii="宋体" w:hAnsi="宋体" w:eastAsia="宋体" w:cs="宋体"/>
          <w:color w:val="auto"/>
          <w:spacing w:val="7"/>
          <w:sz w:val="24"/>
          <w:szCs w:val="24"/>
          <w:highlight w:val="none"/>
        </w:rPr>
        <w:t>的采购活</w:t>
      </w:r>
      <w:r>
        <w:rPr>
          <w:rFonts w:hint="eastAsia" w:ascii="宋体" w:hAnsi="宋体" w:eastAsia="宋体" w:cs="宋体"/>
          <w:color w:val="auto"/>
          <w:spacing w:val="6"/>
          <w:sz w:val="24"/>
          <w:szCs w:val="24"/>
          <w:highlight w:val="none"/>
        </w:rPr>
        <w:t>动</w:t>
      </w:r>
      <w:r>
        <w:rPr>
          <w:rFonts w:hint="eastAsia" w:ascii="宋体" w:hAnsi="宋体" w:eastAsia="宋体" w:cs="宋体"/>
          <w:color w:val="auto"/>
          <w:sz w:val="24"/>
          <w:szCs w:val="24"/>
          <w:highlight w:val="none"/>
        </w:rPr>
        <w:t>，</w:t>
      </w:r>
      <w:r>
        <w:rPr>
          <w:rFonts w:hint="eastAsia" w:ascii="宋体" w:hAnsi="宋体" w:eastAsia="宋体" w:cs="宋体"/>
          <w:color w:val="auto"/>
          <w:spacing w:val="4"/>
          <w:sz w:val="24"/>
          <w:szCs w:val="24"/>
          <w:highlight w:val="none"/>
        </w:rPr>
        <w:t>我公司认为该项目的</w:t>
      </w:r>
      <w:r>
        <w:rPr>
          <w:rFonts w:hint="eastAsia" w:ascii="宋体" w:hAnsi="宋体" w:eastAsia="宋体" w:cs="宋体"/>
          <w:color w:val="auto"/>
          <w:spacing w:val="4"/>
          <w:sz w:val="24"/>
          <w:szCs w:val="24"/>
          <w:highlight w:val="none"/>
          <w:u w:val="single" w:color="auto"/>
        </w:rPr>
        <w:t>(</w:t>
      </w:r>
      <w:r>
        <w:rPr>
          <w:rFonts w:hint="eastAsia" w:ascii="宋体" w:hAnsi="宋体" w:cs="宋体"/>
          <w:color w:val="auto"/>
          <w:spacing w:val="4"/>
          <w:sz w:val="24"/>
          <w:szCs w:val="24"/>
          <w:highlight w:val="none"/>
          <w:u w:val="single" w:color="auto"/>
          <w:lang w:eastAsia="zh-CN"/>
        </w:rPr>
        <w:t>招标文件</w:t>
      </w:r>
      <w:r>
        <w:rPr>
          <w:rFonts w:hint="eastAsia" w:ascii="宋体" w:hAnsi="宋体" w:eastAsia="宋体" w:cs="宋体"/>
          <w:color w:val="auto"/>
          <w:spacing w:val="4"/>
          <w:sz w:val="24"/>
          <w:szCs w:val="24"/>
          <w:highlight w:val="none"/>
          <w:u w:val="single" w:color="auto"/>
        </w:rPr>
        <w:t>/采购过程</w:t>
      </w:r>
      <w:r>
        <w:rPr>
          <w:rFonts w:hint="eastAsia" w:ascii="宋体" w:hAnsi="宋体" w:eastAsia="宋体" w:cs="宋体"/>
          <w:color w:val="auto"/>
          <w:spacing w:val="3"/>
          <w:sz w:val="24"/>
          <w:szCs w:val="24"/>
          <w:highlight w:val="none"/>
          <w:u w:val="single" w:color="auto"/>
        </w:rPr>
        <w:t>/</w:t>
      </w:r>
      <w:r>
        <w:rPr>
          <w:rFonts w:hint="eastAsia" w:ascii="宋体" w:hAnsi="宋体" w:eastAsia="宋体" w:cs="宋体"/>
          <w:color w:val="auto"/>
          <w:spacing w:val="2"/>
          <w:sz w:val="24"/>
          <w:szCs w:val="24"/>
          <w:highlight w:val="none"/>
          <w:u w:val="single" w:color="auto"/>
        </w:rPr>
        <w:t>中标(中标)结果)</w:t>
      </w:r>
      <w:r>
        <w:rPr>
          <w:rFonts w:hint="eastAsia" w:ascii="宋体" w:hAnsi="宋体" w:eastAsia="宋体" w:cs="宋体"/>
          <w:color w:val="auto"/>
          <w:spacing w:val="2"/>
          <w:sz w:val="24"/>
          <w:szCs w:val="24"/>
          <w:highlight w:val="none"/>
        </w:rPr>
        <w:t>损害了我公司权益，对此，我公司于年</w:t>
      </w:r>
      <w:r>
        <w:rPr>
          <w:rFonts w:hint="eastAsia" w:ascii="宋体" w:hAnsi="宋体" w:eastAsia="宋体" w:cs="宋体"/>
          <w:color w:val="auto"/>
          <w:spacing w:val="12"/>
          <w:sz w:val="24"/>
          <w:szCs w:val="24"/>
          <w:highlight w:val="none"/>
        </w:rPr>
        <w:t>月</w:t>
      </w:r>
      <w:r>
        <w:rPr>
          <w:rFonts w:hint="eastAsia" w:ascii="宋体" w:hAnsi="宋体" w:eastAsia="宋体" w:cs="宋体"/>
          <w:color w:val="auto"/>
          <w:spacing w:val="6"/>
          <w:sz w:val="24"/>
          <w:szCs w:val="24"/>
          <w:highlight w:val="none"/>
        </w:rPr>
        <w:t>日向</w:t>
      </w:r>
      <w:r>
        <w:rPr>
          <w:rFonts w:hint="eastAsia" w:ascii="宋体" w:hAnsi="宋体" w:eastAsia="宋体" w:cs="宋体"/>
          <w:color w:val="auto"/>
          <w:spacing w:val="6"/>
          <w:sz w:val="24"/>
          <w:szCs w:val="24"/>
          <w:highlight w:val="none"/>
          <w:u w:val="single" w:color="auto"/>
        </w:rPr>
        <w:t>(</w:t>
      </w:r>
      <w:r>
        <w:rPr>
          <w:rFonts w:hint="eastAsia" w:ascii="宋体" w:hAnsi="宋体" w:cs="宋体"/>
          <w:color w:val="auto"/>
          <w:spacing w:val="6"/>
          <w:sz w:val="24"/>
          <w:szCs w:val="24"/>
          <w:highlight w:val="none"/>
          <w:u w:val="single" w:color="auto"/>
          <w:lang w:eastAsia="zh-CN"/>
        </w:rPr>
        <w:t>采购人</w:t>
      </w:r>
      <w:r>
        <w:rPr>
          <w:rFonts w:hint="eastAsia" w:ascii="宋体" w:hAnsi="宋体" w:eastAsia="宋体" w:cs="宋体"/>
          <w:color w:val="auto"/>
          <w:spacing w:val="6"/>
          <w:sz w:val="24"/>
          <w:szCs w:val="24"/>
          <w:highlight w:val="none"/>
          <w:u w:val="single" w:color="auto"/>
        </w:rPr>
        <w:t>或者政府</w:t>
      </w:r>
      <w:r>
        <w:rPr>
          <w:rFonts w:hint="eastAsia" w:ascii="宋体" w:hAnsi="宋体" w:cs="宋体"/>
          <w:color w:val="auto"/>
          <w:spacing w:val="6"/>
          <w:sz w:val="24"/>
          <w:szCs w:val="24"/>
          <w:highlight w:val="none"/>
          <w:u w:val="single" w:color="auto"/>
          <w:lang w:eastAsia="zh-CN"/>
        </w:rPr>
        <w:t>采购代理机构</w:t>
      </w:r>
      <w:r>
        <w:rPr>
          <w:rFonts w:hint="eastAsia" w:ascii="宋体" w:hAnsi="宋体" w:eastAsia="宋体" w:cs="宋体"/>
          <w:color w:val="auto"/>
          <w:spacing w:val="6"/>
          <w:sz w:val="24"/>
          <w:szCs w:val="24"/>
          <w:highlight w:val="none"/>
          <w:u w:val="single" w:color="auto"/>
        </w:rPr>
        <w:t>)</w:t>
      </w:r>
      <w:r>
        <w:rPr>
          <w:rFonts w:hint="eastAsia" w:ascii="宋体" w:hAnsi="宋体" w:eastAsia="宋体" w:cs="宋体"/>
          <w:color w:val="auto"/>
          <w:spacing w:val="6"/>
          <w:sz w:val="24"/>
          <w:szCs w:val="24"/>
          <w:highlight w:val="none"/>
        </w:rPr>
        <w:t>提出了质疑，</w:t>
      </w:r>
      <w:r>
        <w:rPr>
          <w:rFonts w:hint="eastAsia" w:ascii="宋体" w:hAnsi="宋体" w:eastAsia="宋体" w:cs="宋体"/>
          <w:color w:val="auto"/>
          <w:spacing w:val="6"/>
          <w:sz w:val="24"/>
          <w:szCs w:val="24"/>
          <w:highlight w:val="none"/>
          <w:u w:val="single" w:color="auto"/>
        </w:rPr>
        <w:t>(其于年月日作出书面答复，因对其</w:t>
      </w:r>
      <w:r>
        <w:rPr>
          <w:rFonts w:hint="eastAsia" w:ascii="宋体" w:hAnsi="宋体" w:eastAsia="宋体" w:cs="宋体"/>
          <w:color w:val="auto"/>
          <w:spacing w:val="4"/>
          <w:sz w:val="24"/>
          <w:szCs w:val="24"/>
          <w:highlight w:val="none"/>
          <w:u w:val="single" w:color="auto"/>
        </w:rPr>
        <w:t>作出的答复不满意)/(被质疑人未在法定期内予以答复，按照政府采购有关规定)</w:t>
      </w:r>
      <w:r>
        <w:rPr>
          <w:rFonts w:hint="eastAsia" w:ascii="宋体" w:hAnsi="宋体" w:eastAsia="宋体" w:cs="宋体"/>
          <w:color w:val="auto"/>
          <w:spacing w:val="4"/>
          <w:sz w:val="24"/>
          <w:szCs w:val="24"/>
          <w:highlight w:val="none"/>
        </w:rPr>
        <w:t>，现向贵机关提起投诉：</w:t>
      </w:r>
    </w:p>
    <w:p w14:paraId="275967FD">
      <w:pPr>
        <w:spacing w:line="224" w:lineRule="auto"/>
        <w:ind w:left="436"/>
        <w:rPr>
          <w:rFonts w:hint="eastAsia" w:ascii="宋体" w:hAnsi="宋体" w:eastAsia="宋体" w:cs="宋体"/>
          <w:color w:val="auto"/>
          <w:sz w:val="24"/>
          <w:szCs w:val="24"/>
          <w:highlight w:val="none"/>
        </w:rPr>
      </w:pPr>
      <w:r>
        <w:rPr>
          <w:rFonts w:hint="eastAsia" w:ascii="宋体" w:hAnsi="宋体" w:eastAsia="宋体" w:cs="宋体"/>
          <w:color w:val="auto"/>
          <w:spacing w:val="14"/>
          <w:sz w:val="24"/>
          <w:szCs w:val="24"/>
          <w:highlight w:val="none"/>
        </w:rPr>
        <w:t>1</w:t>
      </w:r>
      <w:r>
        <w:rPr>
          <w:rFonts w:hint="eastAsia" w:ascii="宋体" w:hAnsi="宋体" w:eastAsia="宋体" w:cs="宋体"/>
          <w:color w:val="auto"/>
          <w:spacing w:val="11"/>
          <w:sz w:val="24"/>
          <w:szCs w:val="24"/>
          <w:highlight w:val="none"/>
        </w:rPr>
        <w:t>.</w:t>
      </w:r>
      <w:r>
        <w:rPr>
          <w:rFonts w:hint="eastAsia" w:ascii="宋体" w:hAnsi="宋体" w:eastAsia="宋体" w:cs="宋体"/>
          <w:color w:val="auto"/>
          <w:spacing w:val="7"/>
          <w:sz w:val="24"/>
          <w:szCs w:val="24"/>
          <w:highlight w:val="none"/>
          <w:u w:val="single" w:color="auto"/>
        </w:rPr>
        <w:t>具体的投诉事项及事实依据；</w:t>
      </w:r>
    </w:p>
    <w:p w14:paraId="2B76B374">
      <w:pPr>
        <w:spacing w:before="158" w:line="227" w:lineRule="auto"/>
        <w:ind w:left="423"/>
        <w:rPr>
          <w:rFonts w:hint="eastAsia" w:ascii="宋体" w:hAnsi="宋体" w:eastAsia="宋体" w:cs="宋体"/>
          <w:color w:val="auto"/>
          <w:sz w:val="24"/>
          <w:szCs w:val="24"/>
          <w:highlight w:val="none"/>
        </w:rPr>
      </w:pPr>
      <w:r>
        <w:rPr>
          <w:rFonts w:hint="eastAsia" w:ascii="宋体" w:hAnsi="宋体" w:eastAsia="宋体" w:cs="宋体"/>
          <w:color w:val="auto"/>
          <w:spacing w:val="16"/>
          <w:sz w:val="24"/>
          <w:szCs w:val="24"/>
          <w:highlight w:val="none"/>
        </w:rPr>
        <w:t>2</w:t>
      </w:r>
      <w:r>
        <w:rPr>
          <w:rFonts w:hint="eastAsia" w:ascii="宋体" w:hAnsi="宋体" w:eastAsia="宋体" w:cs="宋体"/>
          <w:color w:val="auto"/>
          <w:spacing w:val="9"/>
          <w:sz w:val="24"/>
          <w:szCs w:val="24"/>
          <w:highlight w:val="none"/>
        </w:rPr>
        <w:t>.</w:t>
      </w:r>
      <w:r>
        <w:rPr>
          <w:rFonts w:hint="eastAsia" w:ascii="宋体" w:hAnsi="宋体" w:eastAsia="宋体" w:cs="宋体"/>
          <w:color w:val="auto"/>
          <w:spacing w:val="8"/>
          <w:sz w:val="24"/>
          <w:szCs w:val="24"/>
          <w:highlight w:val="none"/>
          <w:u w:val="single" w:color="auto"/>
        </w:rPr>
        <w:t>质疑和质疑答复情况简要描述；</w:t>
      </w:r>
    </w:p>
    <w:p w14:paraId="43A7DACB">
      <w:pPr>
        <w:spacing w:before="153" w:line="228" w:lineRule="auto"/>
        <w:ind w:left="425"/>
        <w:rPr>
          <w:rFonts w:hint="eastAsia" w:ascii="宋体" w:hAnsi="宋体" w:eastAsia="宋体" w:cs="宋体"/>
          <w:color w:val="auto"/>
          <w:sz w:val="24"/>
          <w:szCs w:val="24"/>
          <w:highlight w:val="none"/>
        </w:rPr>
      </w:pPr>
      <w:r>
        <w:rPr>
          <w:rFonts w:hint="eastAsia" w:ascii="宋体" w:hAnsi="宋体" w:eastAsia="宋体" w:cs="宋体"/>
          <w:color w:val="auto"/>
          <w:spacing w:val="11"/>
          <w:sz w:val="24"/>
          <w:szCs w:val="24"/>
          <w:highlight w:val="none"/>
        </w:rPr>
        <w:t>3</w:t>
      </w:r>
      <w:r>
        <w:rPr>
          <w:rFonts w:hint="eastAsia" w:ascii="宋体" w:hAnsi="宋体" w:eastAsia="宋体" w:cs="宋体"/>
          <w:color w:val="auto"/>
          <w:spacing w:val="9"/>
          <w:sz w:val="24"/>
          <w:szCs w:val="24"/>
          <w:highlight w:val="none"/>
        </w:rPr>
        <w:t>.</w:t>
      </w:r>
      <w:r>
        <w:rPr>
          <w:rFonts w:hint="eastAsia" w:ascii="宋体" w:hAnsi="宋体" w:eastAsia="宋体" w:cs="宋体"/>
          <w:color w:val="auto"/>
          <w:spacing w:val="9"/>
          <w:sz w:val="24"/>
          <w:szCs w:val="24"/>
          <w:highlight w:val="none"/>
          <w:u w:val="single" w:color="auto"/>
        </w:rPr>
        <w:t>投诉请求。</w:t>
      </w:r>
    </w:p>
    <w:p w14:paraId="54E7877D">
      <w:pPr>
        <w:spacing w:before="153" w:line="401" w:lineRule="exact"/>
        <w:ind w:left="17"/>
        <w:rPr>
          <w:rFonts w:hint="eastAsia" w:ascii="宋体" w:hAnsi="宋体" w:eastAsia="宋体" w:cs="宋体"/>
          <w:color w:val="auto"/>
          <w:sz w:val="24"/>
          <w:szCs w:val="24"/>
          <w:highlight w:val="none"/>
        </w:rPr>
      </w:pPr>
      <w:r>
        <w:rPr>
          <w:rFonts w:hint="eastAsia" w:ascii="宋体" w:hAnsi="宋体" w:eastAsia="宋体" w:cs="宋体"/>
          <w:color w:val="auto"/>
          <w:spacing w:val="-3"/>
          <w:position w:val="14"/>
          <w:sz w:val="24"/>
          <w:szCs w:val="24"/>
          <w:highlight w:val="none"/>
        </w:rPr>
        <w:t>附</w:t>
      </w:r>
      <w:r>
        <w:rPr>
          <w:rFonts w:hint="eastAsia" w:ascii="宋体" w:hAnsi="宋体" w:eastAsia="宋体" w:cs="宋体"/>
          <w:color w:val="auto"/>
          <w:spacing w:val="-2"/>
          <w:position w:val="14"/>
          <w:sz w:val="24"/>
          <w:szCs w:val="24"/>
          <w:highlight w:val="none"/>
        </w:rPr>
        <w:t>件：</w:t>
      </w:r>
    </w:p>
    <w:p w14:paraId="20272354">
      <w:pPr>
        <w:spacing w:line="270" w:lineRule="exact"/>
        <w:ind w:left="16"/>
        <w:rPr>
          <w:rFonts w:hint="eastAsia" w:ascii="宋体" w:hAnsi="宋体" w:eastAsia="宋体" w:cs="宋体"/>
          <w:color w:val="auto"/>
          <w:sz w:val="24"/>
          <w:szCs w:val="24"/>
          <w:highlight w:val="none"/>
        </w:rPr>
      </w:pPr>
      <w:r>
        <w:rPr>
          <w:rFonts w:hint="eastAsia" w:ascii="宋体" w:hAnsi="宋体" w:eastAsia="宋体" w:cs="宋体"/>
          <w:color w:val="auto"/>
          <w:spacing w:val="8"/>
          <w:position w:val="1"/>
          <w:sz w:val="24"/>
          <w:szCs w:val="24"/>
          <w:highlight w:val="none"/>
        </w:rPr>
        <w:t>1</w:t>
      </w:r>
      <w:r>
        <w:rPr>
          <w:rFonts w:hint="eastAsia" w:ascii="宋体" w:hAnsi="宋体" w:eastAsia="宋体" w:cs="宋体"/>
          <w:color w:val="auto"/>
          <w:spacing w:val="6"/>
          <w:position w:val="1"/>
          <w:sz w:val="24"/>
          <w:szCs w:val="24"/>
          <w:highlight w:val="none"/>
        </w:rPr>
        <w:t>.质疑书和质疑答复书；</w:t>
      </w:r>
    </w:p>
    <w:p w14:paraId="12547C3E">
      <w:pPr>
        <w:spacing w:before="128" w:line="401" w:lineRule="exact"/>
        <w:ind w:left="3"/>
        <w:rPr>
          <w:rFonts w:hint="eastAsia" w:ascii="宋体" w:hAnsi="宋体" w:eastAsia="宋体" w:cs="宋体"/>
          <w:color w:val="auto"/>
          <w:sz w:val="24"/>
          <w:szCs w:val="24"/>
          <w:highlight w:val="none"/>
        </w:rPr>
      </w:pPr>
      <w:r>
        <w:rPr>
          <w:rFonts w:hint="eastAsia" w:ascii="宋体" w:hAnsi="宋体" w:eastAsia="宋体" w:cs="宋体"/>
          <w:color w:val="auto"/>
          <w:spacing w:val="16"/>
          <w:position w:val="14"/>
          <w:sz w:val="24"/>
          <w:szCs w:val="24"/>
          <w:highlight w:val="none"/>
        </w:rPr>
        <w:t>2</w:t>
      </w:r>
      <w:r>
        <w:rPr>
          <w:rFonts w:hint="eastAsia" w:ascii="宋体" w:hAnsi="宋体" w:eastAsia="宋体" w:cs="宋体"/>
          <w:color w:val="auto"/>
          <w:spacing w:val="11"/>
          <w:position w:val="14"/>
          <w:sz w:val="24"/>
          <w:szCs w:val="24"/>
          <w:highlight w:val="none"/>
        </w:rPr>
        <w:t>.</w:t>
      </w:r>
      <w:r>
        <w:rPr>
          <w:rFonts w:hint="eastAsia" w:ascii="宋体" w:hAnsi="宋体" w:eastAsia="宋体" w:cs="宋体"/>
          <w:color w:val="auto"/>
          <w:spacing w:val="8"/>
          <w:position w:val="14"/>
          <w:sz w:val="24"/>
          <w:szCs w:val="24"/>
          <w:highlight w:val="none"/>
        </w:rPr>
        <w:t>证据材料(需注明证据来源)，证人的姓名、住址和联系方式等；</w:t>
      </w:r>
    </w:p>
    <w:p w14:paraId="471CDFD7">
      <w:pPr>
        <w:spacing w:line="269" w:lineRule="exact"/>
        <w:ind w:left="5"/>
        <w:rPr>
          <w:rFonts w:hint="eastAsia" w:ascii="宋体" w:hAnsi="宋体" w:eastAsia="宋体" w:cs="宋体"/>
          <w:color w:val="auto"/>
          <w:sz w:val="24"/>
          <w:szCs w:val="24"/>
          <w:highlight w:val="none"/>
        </w:rPr>
      </w:pPr>
      <w:r>
        <w:rPr>
          <w:rFonts w:hint="eastAsia" w:ascii="宋体" w:hAnsi="宋体" w:eastAsia="宋体" w:cs="宋体"/>
          <w:color w:val="auto"/>
          <w:spacing w:val="5"/>
          <w:position w:val="1"/>
          <w:sz w:val="24"/>
          <w:szCs w:val="24"/>
          <w:highlight w:val="none"/>
        </w:rPr>
        <w:t>3.营业执照</w:t>
      </w:r>
      <w:r>
        <w:rPr>
          <w:rFonts w:hint="eastAsia" w:ascii="宋体" w:hAnsi="宋体" w:eastAsia="宋体" w:cs="宋体"/>
          <w:color w:val="auto"/>
          <w:spacing w:val="4"/>
          <w:position w:val="1"/>
          <w:sz w:val="24"/>
          <w:szCs w:val="24"/>
          <w:highlight w:val="none"/>
        </w:rPr>
        <w:t>；</w:t>
      </w:r>
    </w:p>
    <w:p w14:paraId="7A3C87FD">
      <w:pPr>
        <w:spacing w:before="132" w:line="398" w:lineRule="exact"/>
        <w:rPr>
          <w:rFonts w:hint="eastAsia" w:ascii="宋体" w:hAnsi="宋体" w:eastAsia="宋体" w:cs="宋体"/>
          <w:color w:val="auto"/>
          <w:sz w:val="24"/>
          <w:szCs w:val="24"/>
          <w:highlight w:val="none"/>
        </w:rPr>
      </w:pPr>
      <w:r>
        <w:rPr>
          <w:rFonts w:hint="eastAsia" w:ascii="宋体" w:hAnsi="宋体" w:eastAsia="宋体" w:cs="宋体"/>
          <w:color w:val="auto"/>
          <w:spacing w:val="11"/>
          <w:position w:val="14"/>
          <w:sz w:val="24"/>
          <w:szCs w:val="24"/>
          <w:highlight w:val="none"/>
        </w:rPr>
        <w:t>4</w:t>
      </w:r>
      <w:r>
        <w:rPr>
          <w:rFonts w:hint="eastAsia" w:ascii="宋体" w:hAnsi="宋体" w:eastAsia="宋体" w:cs="宋体"/>
          <w:color w:val="auto"/>
          <w:spacing w:val="8"/>
          <w:position w:val="14"/>
          <w:sz w:val="24"/>
          <w:szCs w:val="24"/>
          <w:highlight w:val="none"/>
        </w:rPr>
        <w:t>.法定代表人身份证明函</w:t>
      </w:r>
    </w:p>
    <w:p w14:paraId="51B6692D">
      <w:pPr>
        <w:spacing w:line="224" w:lineRule="auto"/>
        <w:ind w:left="5"/>
        <w:rPr>
          <w:rFonts w:hint="eastAsia" w:ascii="宋体" w:hAnsi="宋体" w:eastAsia="宋体" w:cs="宋体"/>
          <w:color w:val="auto"/>
          <w:sz w:val="24"/>
          <w:szCs w:val="24"/>
          <w:highlight w:val="none"/>
        </w:rPr>
      </w:pPr>
      <w:r>
        <w:rPr>
          <w:rFonts w:hint="eastAsia" w:ascii="宋体" w:hAnsi="宋体" w:eastAsia="宋体" w:cs="宋体"/>
          <w:color w:val="auto"/>
          <w:spacing w:val="16"/>
          <w:sz w:val="24"/>
          <w:szCs w:val="24"/>
          <w:highlight w:val="none"/>
        </w:rPr>
        <w:t>5.</w:t>
      </w:r>
      <w:r>
        <w:rPr>
          <w:rFonts w:hint="eastAsia" w:ascii="宋体" w:hAnsi="宋体" w:eastAsia="宋体" w:cs="宋体"/>
          <w:color w:val="auto"/>
          <w:spacing w:val="13"/>
          <w:sz w:val="24"/>
          <w:szCs w:val="24"/>
          <w:highlight w:val="none"/>
        </w:rPr>
        <w:t>法</w:t>
      </w:r>
      <w:r>
        <w:rPr>
          <w:rFonts w:hint="eastAsia" w:ascii="宋体" w:hAnsi="宋体" w:eastAsia="宋体" w:cs="宋体"/>
          <w:color w:val="auto"/>
          <w:spacing w:val="8"/>
          <w:sz w:val="24"/>
          <w:szCs w:val="24"/>
          <w:highlight w:val="none"/>
        </w:rPr>
        <w:t>定代表人授权委托书(包含法定代表人和委托代理人的身份证复印件)；</w:t>
      </w:r>
    </w:p>
    <w:p w14:paraId="6802B739">
      <w:pPr>
        <w:spacing w:before="158" w:line="269" w:lineRule="exact"/>
        <w:ind w:left="2"/>
        <w:rPr>
          <w:rFonts w:hint="eastAsia" w:ascii="宋体" w:hAnsi="宋体" w:eastAsia="宋体" w:cs="宋体"/>
          <w:color w:val="auto"/>
          <w:sz w:val="24"/>
          <w:szCs w:val="24"/>
          <w:highlight w:val="none"/>
        </w:rPr>
      </w:pPr>
      <w:r>
        <w:rPr>
          <w:rFonts w:hint="eastAsia" w:ascii="宋体" w:hAnsi="宋体" w:eastAsia="宋体" w:cs="宋体"/>
          <w:color w:val="auto"/>
          <w:spacing w:val="16"/>
          <w:position w:val="1"/>
          <w:sz w:val="24"/>
          <w:szCs w:val="24"/>
          <w:highlight w:val="none"/>
        </w:rPr>
        <w:t>6</w:t>
      </w:r>
      <w:r>
        <w:rPr>
          <w:rFonts w:hint="eastAsia" w:ascii="宋体" w:hAnsi="宋体" w:eastAsia="宋体" w:cs="宋体"/>
          <w:color w:val="auto"/>
          <w:spacing w:val="11"/>
          <w:position w:val="1"/>
          <w:sz w:val="24"/>
          <w:szCs w:val="24"/>
          <w:highlight w:val="none"/>
        </w:rPr>
        <w:t>.</w:t>
      </w:r>
      <w:r>
        <w:rPr>
          <w:rFonts w:hint="eastAsia" w:ascii="宋体" w:hAnsi="宋体" w:eastAsia="宋体" w:cs="宋体"/>
          <w:color w:val="auto"/>
          <w:spacing w:val="8"/>
          <w:position w:val="1"/>
          <w:sz w:val="24"/>
          <w:szCs w:val="24"/>
          <w:highlight w:val="none"/>
        </w:rPr>
        <w:t>政府采购监管部门认为应当提供的其它材料。</w:t>
      </w:r>
    </w:p>
    <w:p w14:paraId="69B02348">
      <w:pPr>
        <w:spacing w:before="132" w:line="227" w:lineRule="auto"/>
        <w:ind w:left="3152"/>
        <w:rPr>
          <w:rFonts w:hint="eastAsia" w:ascii="宋体" w:hAnsi="宋体" w:eastAsia="宋体" w:cs="宋体"/>
          <w:color w:val="auto"/>
          <w:sz w:val="24"/>
          <w:szCs w:val="24"/>
          <w:highlight w:val="none"/>
        </w:rPr>
      </w:pPr>
      <w:r>
        <w:rPr>
          <w:rFonts w:hint="eastAsia" w:ascii="宋体" w:hAnsi="宋体" w:eastAsia="宋体" w:cs="宋体"/>
          <w:color w:val="auto"/>
          <w:spacing w:val="-2"/>
          <w:sz w:val="24"/>
          <w:szCs w:val="24"/>
          <w:highlight w:val="none"/>
        </w:rPr>
        <w:t>投诉供应商：(盖章</w:t>
      </w:r>
      <w:r>
        <w:rPr>
          <w:rFonts w:hint="eastAsia" w:ascii="宋体" w:hAnsi="宋体" w:eastAsia="宋体" w:cs="宋体"/>
          <w:color w:val="auto"/>
          <w:sz w:val="24"/>
          <w:szCs w:val="24"/>
          <w:highlight w:val="none"/>
        </w:rPr>
        <w:t>)</w:t>
      </w:r>
    </w:p>
    <w:p w14:paraId="34566828">
      <w:pPr>
        <w:spacing w:before="152" w:line="225" w:lineRule="auto"/>
        <w:ind w:left="3150"/>
        <w:rPr>
          <w:rFonts w:hint="eastAsia" w:ascii="宋体" w:hAnsi="宋体" w:eastAsia="宋体" w:cs="宋体"/>
          <w:color w:val="auto"/>
          <w:sz w:val="24"/>
          <w:szCs w:val="24"/>
          <w:highlight w:val="none"/>
        </w:rPr>
      </w:pPr>
      <w:r>
        <w:rPr>
          <w:rFonts w:hint="eastAsia" w:ascii="宋体" w:hAnsi="宋体" w:eastAsia="宋体" w:cs="宋体"/>
          <w:color w:val="auto"/>
          <w:spacing w:val="4"/>
          <w:sz w:val="24"/>
          <w:szCs w:val="24"/>
          <w:highlight w:val="none"/>
        </w:rPr>
        <w:t>法定代表人(</w:t>
      </w:r>
      <w:r>
        <w:rPr>
          <w:rFonts w:hint="eastAsia" w:ascii="宋体" w:hAnsi="宋体" w:eastAsia="宋体" w:cs="宋体"/>
          <w:color w:val="auto"/>
          <w:spacing w:val="3"/>
          <w:sz w:val="24"/>
          <w:szCs w:val="24"/>
          <w:highlight w:val="none"/>
        </w:rPr>
        <w:t>或</w:t>
      </w:r>
      <w:r>
        <w:rPr>
          <w:rFonts w:hint="eastAsia" w:ascii="宋体" w:hAnsi="宋体" w:eastAsia="宋体" w:cs="宋体"/>
          <w:color w:val="auto"/>
          <w:spacing w:val="2"/>
          <w:sz w:val="24"/>
          <w:szCs w:val="24"/>
          <w:highlight w:val="none"/>
        </w:rPr>
        <w:t>主要负责人)：(签字)</w:t>
      </w:r>
    </w:p>
    <w:p w14:paraId="0C9D2560">
      <w:pPr>
        <w:tabs>
          <w:tab w:val="left" w:pos="3990"/>
        </w:tabs>
        <w:spacing w:before="157" w:line="228" w:lineRule="auto"/>
        <w:ind w:left="335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color="auto"/>
        </w:rPr>
        <w:tab/>
      </w:r>
      <w:r>
        <w:rPr>
          <w:rFonts w:hint="eastAsia" w:ascii="宋体" w:hAnsi="宋体" w:eastAsia="宋体" w:cs="宋体"/>
          <w:color w:val="auto"/>
          <w:spacing w:val="11"/>
          <w:sz w:val="24"/>
          <w:szCs w:val="24"/>
          <w:highlight w:val="none"/>
        </w:rPr>
        <w:t>年</w:t>
      </w:r>
      <w:r>
        <w:rPr>
          <w:rFonts w:hint="eastAsia" w:ascii="宋体" w:hAnsi="宋体" w:eastAsia="宋体" w:cs="宋体"/>
          <w:color w:val="auto"/>
          <w:spacing w:val="9"/>
          <w:sz w:val="24"/>
          <w:szCs w:val="24"/>
          <w:highlight w:val="none"/>
        </w:rPr>
        <w:t>月日</w:t>
      </w:r>
    </w:p>
    <w:p w14:paraId="2A11388A">
      <w:pPr>
        <w:spacing w:before="154" w:line="193" w:lineRule="auto"/>
        <w:ind w:right="65"/>
        <w:jc w:val="right"/>
        <w:rPr>
          <w:rFonts w:hint="eastAsia" w:ascii="宋体" w:hAnsi="宋体" w:eastAsia="宋体" w:cs="宋体"/>
          <w:color w:val="auto"/>
          <w:sz w:val="24"/>
          <w:szCs w:val="24"/>
          <w:highlight w:val="none"/>
        </w:rPr>
      </w:pPr>
      <w:r>
        <w:rPr>
          <w:rFonts w:hint="eastAsia" w:ascii="宋体" w:hAnsi="宋体" w:eastAsia="宋体" w:cs="宋体"/>
          <w:color w:val="auto"/>
          <w:spacing w:val="8"/>
          <w:sz w:val="24"/>
          <w:szCs w:val="24"/>
          <w:highlight w:val="none"/>
        </w:rPr>
        <w:t>本投诉书正本份，副本份并附电子文档</w:t>
      </w:r>
      <w:r>
        <w:rPr>
          <w:rFonts w:hint="eastAsia" w:ascii="宋体" w:hAnsi="宋体" w:eastAsia="宋体" w:cs="宋体"/>
          <w:color w:val="auto"/>
          <w:spacing w:val="4"/>
          <w:sz w:val="24"/>
          <w:szCs w:val="24"/>
          <w:highlight w:val="none"/>
        </w:rPr>
        <w:t>。</w:t>
      </w:r>
    </w:p>
    <w:p w14:paraId="570449AB">
      <w:pPr>
        <w:rPr>
          <w:rFonts w:hint="eastAsia" w:ascii="宋体" w:hAnsi="宋体" w:eastAsia="宋体" w:cs="宋体"/>
          <w:color w:val="auto"/>
          <w:sz w:val="24"/>
          <w:szCs w:val="24"/>
          <w:highlight w:val="none"/>
        </w:rPr>
        <w:sectPr>
          <w:type w:val="continuous"/>
          <w:pgSz w:w="11906" w:h="16839"/>
          <w:pgMar w:top="1431" w:right="1111" w:bottom="1156" w:left="1087" w:header="0" w:footer="996" w:gutter="0"/>
          <w:pgNumType w:fmt="decimal"/>
          <w:cols w:equalWidth="0" w:num="1">
            <w:col w:w="9708"/>
          </w:cols>
        </w:sectPr>
      </w:pPr>
    </w:p>
    <w:p w14:paraId="1D16B1C9">
      <w:pPr>
        <w:spacing w:before="162" w:line="225" w:lineRule="auto"/>
        <w:ind w:left="3875"/>
        <w:rPr>
          <w:rFonts w:hint="eastAsia" w:ascii="宋体" w:hAnsi="宋体" w:eastAsia="宋体" w:cs="宋体"/>
          <w:color w:val="auto"/>
          <w:sz w:val="24"/>
          <w:szCs w:val="24"/>
          <w:highlight w:val="none"/>
        </w:rPr>
      </w:pPr>
      <w:r>
        <w:rPr>
          <w:rFonts w:hint="eastAsia" w:ascii="宋体" w:hAnsi="宋体" w:eastAsia="宋体" w:cs="宋体"/>
          <w:color w:val="auto"/>
          <w:spacing w:val="8"/>
          <w:sz w:val="24"/>
          <w:szCs w:val="24"/>
          <w:highlight w:val="none"/>
          <w14:textOutline w14:w="5793" w14:cap="sq" w14:cmpd="sng">
            <w14:solidFill>
              <w14:srgbClr w14:val="000000"/>
            </w14:solidFill>
            <w14:prstDash w14:val="solid"/>
            <w14:bevel/>
          </w14:textOutline>
        </w:rPr>
        <w:t>投诉相关说明</w:t>
      </w:r>
    </w:p>
    <w:p w14:paraId="2A1EA629">
      <w:pPr>
        <w:keepNext w:val="0"/>
        <w:keepLines w:val="0"/>
        <w:pageBreakBefore w:val="0"/>
        <w:widowControl/>
        <w:kinsoku w:val="0"/>
        <w:wordWrap/>
        <w:overflowPunct/>
        <w:topLinePunct w:val="0"/>
        <w:autoSpaceDE w:val="0"/>
        <w:autoSpaceDN w:val="0"/>
        <w:bidi w:val="0"/>
        <w:adjustRightInd w:val="0"/>
        <w:snapToGrid w:val="0"/>
        <w:spacing w:before="232" w:line="360" w:lineRule="auto"/>
        <w:ind w:left="423"/>
        <w:textAlignment w:val="baseline"/>
        <w:rPr>
          <w:rFonts w:hint="eastAsia" w:ascii="宋体" w:hAnsi="宋体" w:eastAsia="宋体" w:cs="宋体"/>
          <w:color w:val="auto"/>
          <w:sz w:val="24"/>
          <w:szCs w:val="24"/>
          <w:highlight w:val="none"/>
        </w:rPr>
      </w:pPr>
      <w:r>
        <w:rPr>
          <w:rFonts w:hint="eastAsia" w:ascii="宋体" w:hAnsi="宋体" w:eastAsia="宋体" w:cs="宋体"/>
          <w:color w:val="auto"/>
          <w:spacing w:val="18"/>
          <w:sz w:val="24"/>
          <w:szCs w:val="24"/>
          <w:highlight w:val="none"/>
        </w:rPr>
        <w:t>投诉人</w:t>
      </w:r>
      <w:r>
        <w:rPr>
          <w:rFonts w:hint="eastAsia" w:ascii="宋体" w:hAnsi="宋体" w:eastAsia="宋体" w:cs="宋体"/>
          <w:color w:val="auto"/>
          <w:spacing w:val="12"/>
          <w:sz w:val="24"/>
          <w:szCs w:val="24"/>
          <w:highlight w:val="none"/>
        </w:rPr>
        <w:t>应</w:t>
      </w:r>
      <w:r>
        <w:rPr>
          <w:rFonts w:hint="eastAsia" w:ascii="宋体" w:hAnsi="宋体" w:eastAsia="宋体" w:cs="宋体"/>
          <w:color w:val="auto"/>
          <w:spacing w:val="9"/>
          <w:sz w:val="24"/>
          <w:szCs w:val="24"/>
          <w:highlight w:val="none"/>
        </w:rPr>
        <w:t>当满足《</w:t>
      </w:r>
      <w:r>
        <w:rPr>
          <w:rFonts w:hint="eastAsia" w:ascii="宋体" w:hAnsi="宋体" w:eastAsia="宋体" w:cs="宋体"/>
          <w:color w:val="auto"/>
          <w:spacing w:val="18"/>
          <w:sz w:val="24"/>
          <w:szCs w:val="24"/>
          <w:highlight w:val="none"/>
        </w:rPr>
        <w:t>中华</w:t>
      </w:r>
      <w:r>
        <w:rPr>
          <w:rFonts w:hint="eastAsia" w:ascii="宋体" w:hAnsi="宋体" w:eastAsia="宋体" w:cs="宋体"/>
          <w:color w:val="auto"/>
          <w:spacing w:val="10"/>
          <w:sz w:val="24"/>
          <w:szCs w:val="24"/>
          <w:highlight w:val="none"/>
        </w:rPr>
        <w:t>人</w:t>
      </w:r>
      <w:r>
        <w:rPr>
          <w:rFonts w:hint="eastAsia" w:ascii="宋体" w:hAnsi="宋体" w:eastAsia="宋体" w:cs="宋体"/>
          <w:color w:val="auto"/>
          <w:spacing w:val="9"/>
          <w:sz w:val="24"/>
          <w:szCs w:val="24"/>
          <w:highlight w:val="none"/>
        </w:rPr>
        <w:t>民共和国政府采购法》、《</w:t>
      </w:r>
      <w:r>
        <w:rPr>
          <w:rFonts w:hint="eastAsia" w:ascii="宋体" w:hAnsi="宋体" w:eastAsia="宋体" w:cs="宋体"/>
          <w:color w:val="auto"/>
          <w:spacing w:val="18"/>
          <w:sz w:val="24"/>
          <w:szCs w:val="24"/>
          <w:highlight w:val="none"/>
        </w:rPr>
        <w:t>中华</w:t>
      </w:r>
      <w:r>
        <w:rPr>
          <w:rFonts w:hint="eastAsia" w:ascii="宋体" w:hAnsi="宋体" w:eastAsia="宋体" w:cs="宋体"/>
          <w:color w:val="auto"/>
          <w:spacing w:val="10"/>
          <w:sz w:val="24"/>
          <w:szCs w:val="24"/>
          <w:highlight w:val="none"/>
        </w:rPr>
        <w:t>人</w:t>
      </w:r>
      <w:r>
        <w:rPr>
          <w:rFonts w:hint="eastAsia" w:ascii="宋体" w:hAnsi="宋体" w:eastAsia="宋体" w:cs="宋体"/>
          <w:color w:val="auto"/>
          <w:spacing w:val="9"/>
          <w:sz w:val="24"/>
          <w:szCs w:val="24"/>
          <w:highlight w:val="none"/>
        </w:rPr>
        <w:t>民共和国政府采购法实施条例》和《政府采购供应商投诉处理办法》的相</w:t>
      </w:r>
      <w:r>
        <w:rPr>
          <w:rFonts w:hint="eastAsia" w:ascii="宋体" w:hAnsi="宋体" w:eastAsia="宋体" w:cs="宋体"/>
          <w:color w:val="auto"/>
          <w:spacing w:val="5"/>
          <w:sz w:val="24"/>
          <w:szCs w:val="24"/>
          <w:highlight w:val="none"/>
        </w:rPr>
        <w:t>关</w:t>
      </w:r>
      <w:r>
        <w:rPr>
          <w:rFonts w:hint="eastAsia" w:ascii="宋体" w:hAnsi="宋体" w:eastAsia="宋体" w:cs="宋体"/>
          <w:color w:val="auto"/>
          <w:spacing w:val="4"/>
          <w:sz w:val="24"/>
          <w:szCs w:val="24"/>
          <w:highlight w:val="none"/>
        </w:rPr>
        <w:t>规定。</w:t>
      </w:r>
    </w:p>
    <w:p w14:paraId="2CD8D99C">
      <w:pPr>
        <w:keepNext w:val="0"/>
        <w:keepLines w:val="0"/>
        <w:pageBreakBefore w:val="0"/>
        <w:widowControl/>
        <w:kinsoku w:val="0"/>
        <w:wordWrap/>
        <w:overflowPunct/>
        <w:topLinePunct w:val="0"/>
        <w:autoSpaceDE w:val="0"/>
        <w:autoSpaceDN w:val="0"/>
        <w:bidi w:val="0"/>
        <w:adjustRightInd w:val="0"/>
        <w:snapToGrid w:val="0"/>
        <w:spacing w:before="151" w:line="360" w:lineRule="auto"/>
        <w:ind w:left="4"/>
        <w:textAlignment w:val="baseline"/>
        <w:rPr>
          <w:rFonts w:hint="eastAsia" w:ascii="宋体" w:hAnsi="宋体" w:eastAsia="宋体" w:cs="宋体"/>
          <w:color w:val="auto"/>
          <w:sz w:val="24"/>
          <w:szCs w:val="24"/>
          <w:highlight w:val="none"/>
        </w:rPr>
      </w:pPr>
      <w:r>
        <w:rPr>
          <w:rFonts w:hint="eastAsia" w:ascii="宋体" w:hAnsi="宋体" w:eastAsia="宋体" w:cs="宋体"/>
          <w:color w:val="auto"/>
          <w:spacing w:val="14"/>
          <w:position w:val="2"/>
          <w:sz w:val="24"/>
          <w:szCs w:val="24"/>
          <w:highlight w:val="none"/>
          <w14:textOutline w14:w="3795" w14:cap="sq" w14:cmpd="sng">
            <w14:solidFill>
              <w14:srgbClr w14:val="000000"/>
            </w14:solidFill>
            <w14:prstDash w14:val="solid"/>
            <w14:bevel/>
          </w14:textOutline>
        </w:rPr>
        <w:t>一</w:t>
      </w:r>
      <w:r>
        <w:rPr>
          <w:rFonts w:hint="eastAsia" w:ascii="宋体" w:hAnsi="宋体" w:eastAsia="宋体" w:cs="宋体"/>
          <w:color w:val="auto"/>
          <w:spacing w:val="9"/>
          <w:position w:val="2"/>
          <w:sz w:val="24"/>
          <w:szCs w:val="24"/>
          <w:highlight w:val="none"/>
          <w14:textOutline w14:w="3795" w14:cap="sq" w14:cmpd="sng">
            <w14:solidFill>
              <w14:srgbClr w14:val="000000"/>
            </w14:solidFill>
            <w14:prstDash w14:val="solid"/>
            <w14:bevel/>
          </w14:textOutline>
        </w:rPr>
        <w:t>、质疑前置及时间要求</w:t>
      </w:r>
    </w:p>
    <w:p w14:paraId="16297063">
      <w:pPr>
        <w:keepNext w:val="0"/>
        <w:keepLines w:val="0"/>
        <w:pageBreakBefore w:val="0"/>
        <w:widowControl/>
        <w:kinsoku w:val="0"/>
        <w:wordWrap/>
        <w:overflowPunct/>
        <w:topLinePunct w:val="0"/>
        <w:autoSpaceDE w:val="0"/>
        <w:autoSpaceDN w:val="0"/>
        <w:bidi w:val="0"/>
        <w:adjustRightInd w:val="0"/>
        <w:snapToGrid w:val="0"/>
        <w:spacing w:before="58" w:line="360" w:lineRule="auto"/>
        <w:ind w:left="18" w:right="2" w:firstLine="407"/>
        <w:textAlignment w:val="baseline"/>
        <w:rPr>
          <w:rFonts w:hint="eastAsia" w:ascii="宋体" w:hAnsi="宋体" w:eastAsia="宋体" w:cs="宋体"/>
          <w:color w:val="auto"/>
          <w:sz w:val="24"/>
          <w:szCs w:val="24"/>
          <w:highlight w:val="none"/>
        </w:rPr>
      </w:pPr>
      <w:r>
        <w:rPr>
          <w:rFonts w:hint="eastAsia" w:ascii="宋体" w:hAnsi="宋体" w:eastAsia="宋体" w:cs="宋体"/>
          <w:color w:val="auto"/>
          <w:spacing w:val="18"/>
          <w:sz w:val="24"/>
          <w:szCs w:val="24"/>
          <w:highlight w:val="none"/>
        </w:rPr>
        <w:t>《中华</w:t>
      </w:r>
      <w:r>
        <w:rPr>
          <w:rFonts w:hint="eastAsia" w:ascii="宋体" w:hAnsi="宋体" w:eastAsia="宋体" w:cs="宋体"/>
          <w:color w:val="auto"/>
          <w:spacing w:val="10"/>
          <w:sz w:val="24"/>
          <w:szCs w:val="24"/>
          <w:highlight w:val="none"/>
        </w:rPr>
        <w:t>人</w:t>
      </w:r>
      <w:r>
        <w:rPr>
          <w:rFonts w:hint="eastAsia" w:ascii="宋体" w:hAnsi="宋体" w:eastAsia="宋体" w:cs="宋体"/>
          <w:color w:val="auto"/>
          <w:spacing w:val="9"/>
          <w:sz w:val="24"/>
          <w:szCs w:val="24"/>
          <w:highlight w:val="none"/>
        </w:rPr>
        <w:t>民共和国政府采购法》第五十一条：供应商对政府采购活动事项有疑问的，可以向</w:t>
      </w:r>
      <w:r>
        <w:rPr>
          <w:rFonts w:hint="eastAsia" w:ascii="宋体" w:hAnsi="宋体" w:cs="宋体"/>
          <w:color w:val="auto"/>
          <w:spacing w:val="9"/>
          <w:sz w:val="24"/>
          <w:szCs w:val="24"/>
          <w:highlight w:val="none"/>
          <w:lang w:eastAsia="zh-CN"/>
        </w:rPr>
        <w:t>采购人</w:t>
      </w:r>
      <w:r>
        <w:rPr>
          <w:rFonts w:hint="eastAsia" w:ascii="宋体" w:hAnsi="宋体" w:eastAsia="宋体" w:cs="宋体"/>
          <w:color w:val="auto"/>
          <w:spacing w:val="9"/>
          <w:sz w:val="24"/>
          <w:szCs w:val="24"/>
          <w:highlight w:val="none"/>
        </w:rPr>
        <w:t>提</w:t>
      </w:r>
      <w:r>
        <w:rPr>
          <w:rFonts w:hint="eastAsia" w:ascii="宋体" w:hAnsi="宋体" w:eastAsia="宋体" w:cs="宋体"/>
          <w:color w:val="auto"/>
          <w:spacing w:val="16"/>
          <w:sz w:val="24"/>
          <w:szCs w:val="24"/>
          <w:highlight w:val="none"/>
        </w:rPr>
        <w:t>出询</w:t>
      </w:r>
      <w:r>
        <w:rPr>
          <w:rFonts w:hint="eastAsia" w:ascii="宋体" w:hAnsi="宋体" w:eastAsia="宋体" w:cs="宋体"/>
          <w:color w:val="auto"/>
          <w:spacing w:val="15"/>
          <w:sz w:val="24"/>
          <w:szCs w:val="24"/>
          <w:highlight w:val="none"/>
        </w:rPr>
        <w:t>问</w:t>
      </w:r>
      <w:r>
        <w:rPr>
          <w:rFonts w:hint="eastAsia" w:ascii="宋体" w:hAnsi="宋体" w:eastAsia="宋体" w:cs="宋体"/>
          <w:color w:val="auto"/>
          <w:spacing w:val="8"/>
          <w:sz w:val="24"/>
          <w:szCs w:val="24"/>
          <w:highlight w:val="none"/>
        </w:rPr>
        <w:t>，</w:t>
      </w:r>
      <w:r>
        <w:rPr>
          <w:rFonts w:hint="eastAsia" w:ascii="宋体" w:hAnsi="宋体" w:cs="宋体"/>
          <w:color w:val="auto"/>
          <w:spacing w:val="8"/>
          <w:sz w:val="24"/>
          <w:szCs w:val="24"/>
          <w:highlight w:val="none"/>
          <w:lang w:eastAsia="zh-CN"/>
        </w:rPr>
        <w:t>采购人</w:t>
      </w:r>
      <w:r>
        <w:rPr>
          <w:rFonts w:hint="eastAsia" w:ascii="宋体" w:hAnsi="宋体" w:eastAsia="宋体" w:cs="宋体"/>
          <w:color w:val="auto"/>
          <w:spacing w:val="8"/>
          <w:sz w:val="24"/>
          <w:szCs w:val="24"/>
          <w:highlight w:val="none"/>
        </w:rPr>
        <w:t>应当及时作出答复，但答复的内容不得涉及商业秘密。</w:t>
      </w:r>
    </w:p>
    <w:p w14:paraId="3D0E3209">
      <w:pPr>
        <w:keepNext w:val="0"/>
        <w:keepLines w:val="0"/>
        <w:pageBreakBefore w:val="0"/>
        <w:widowControl/>
        <w:kinsoku w:val="0"/>
        <w:wordWrap/>
        <w:overflowPunct/>
        <w:topLinePunct w:val="0"/>
        <w:autoSpaceDE w:val="0"/>
        <w:autoSpaceDN w:val="0"/>
        <w:bidi w:val="0"/>
        <w:adjustRightInd w:val="0"/>
        <w:snapToGrid w:val="0"/>
        <w:spacing w:before="2" w:line="360" w:lineRule="auto"/>
        <w:ind w:right="2" w:firstLine="526"/>
        <w:textAlignment w:val="baseline"/>
        <w:rPr>
          <w:rFonts w:hint="eastAsia" w:ascii="宋体" w:hAnsi="宋体" w:eastAsia="宋体" w:cs="宋体"/>
          <w:color w:val="auto"/>
          <w:sz w:val="24"/>
          <w:szCs w:val="24"/>
          <w:highlight w:val="none"/>
        </w:rPr>
      </w:pPr>
      <w:r>
        <w:rPr>
          <w:rFonts w:hint="eastAsia" w:ascii="宋体" w:hAnsi="宋体" w:eastAsia="宋体" w:cs="宋体"/>
          <w:color w:val="auto"/>
          <w:spacing w:val="14"/>
          <w:sz w:val="24"/>
          <w:szCs w:val="24"/>
          <w:highlight w:val="none"/>
        </w:rPr>
        <w:t>第五</w:t>
      </w:r>
      <w:r>
        <w:rPr>
          <w:rFonts w:hint="eastAsia" w:ascii="宋体" w:hAnsi="宋体" w:eastAsia="宋体" w:cs="宋体"/>
          <w:color w:val="auto"/>
          <w:spacing w:val="9"/>
          <w:sz w:val="24"/>
          <w:szCs w:val="24"/>
          <w:highlight w:val="none"/>
        </w:rPr>
        <w:t>十</w:t>
      </w:r>
      <w:r>
        <w:rPr>
          <w:rFonts w:hint="eastAsia" w:ascii="宋体" w:hAnsi="宋体" w:eastAsia="宋体" w:cs="宋体"/>
          <w:color w:val="auto"/>
          <w:spacing w:val="7"/>
          <w:sz w:val="24"/>
          <w:szCs w:val="24"/>
          <w:highlight w:val="none"/>
        </w:rPr>
        <w:t>二条：供应商认为</w:t>
      </w:r>
      <w:r>
        <w:rPr>
          <w:rFonts w:hint="eastAsia" w:ascii="宋体" w:hAnsi="宋体" w:cs="宋体"/>
          <w:color w:val="auto"/>
          <w:spacing w:val="7"/>
          <w:sz w:val="24"/>
          <w:szCs w:val="24"/>
          <w:highlight w:val="none"/>
          <w:lang w:eastAsia="zh-CN"/>
        </w:rPr>
        <w:t>招标文件</w:t>
      </w:r>
      <w:r>
        <w:rPr>
          <w:rFonts w:hint="eastAsia" w:ascii="宋体" w:hAnsi="宋体" w:eastAsia="宋体" w:cs="宋体"/>
          <w:color w:val="auto"/>
          <w:spacing w:val="7"/>
          <w:sz w:val="24"/>
          <w:szCs w:val="24"/>
          <w:highlight w:val="none"/>
        </w:rPr>
        <w:t>、采购过程和中标、中标结果使自己的权益受到损害的，可以在知</w:t>
      </w:r>
      <w:r>
        <w:rPr>
          <w:rFonts w:hint="eastAsia" w:ascii="宋体" w:hAnsi="宋体" w:eastAsia="宋体" w:cs="宋体"/>
          <w:color w:val="auto"/>
          <w:spacing w:val="12"/>
          <w:sz w:val="24"/>
          <w:szCs w:val="24"/>
          <w:highlight w:val="none"/>
        </w:rPr>
        <w:t>道或者</w:t>
      </w:r>
      <w:r>
        <w:rPr>
          <w:rFonts w:hint="eastAsia" w:ascii="宋体" w:hAnsi="宋体" w:eastAsia="宋体" w:cs="宋体"/>
          <w:color w:val="auto"/>
          <w:spacing w:val="7"/>
          <w:sz w:val="24"/>
          <w:szCs w:val="24"/>
          <w:highlight w:val="none"/>
        </w:rPr>
        <w:t>应</w:t>
      </w:r>
      <w:r>
        <w:rPr>
          <w:rFonts w:hint="eastAsia" w:ascii="宋体" w:hAnsi="宋体" w:eastAsia="宋体" w:cs="宋体"/>
          <w:color w:val="auto"/>
          <w:spacing w:val="6"/>
          <w:sz w:val="24"/>
          <w:szCs w:val="24"/>
          <w:highlight w:val="none"/>
        </w:rPr>
        <w:t>知其权益受到损害之日起七个工作日内，以书面形式向</w:t>
      </w:r>
      <w:r>
        <w:rPr>
          <w:rFonts w:hint="eastAsia" w:ascii="宋体" w:hAnsi="宋体" w:cs="宋体"/>
          <w:color w:val="auto"/>
          <w:spacing w:val="6"/>
          <w:sz w:val="24"/>
          <w:szCs w:val="24"/>
          <w:highlight w:val="none"/>
          <w:lang w:eastAsia="zh-CN"/>
        </w:rPr>
        <w:t>采购人</w:t>
      </w:r>
      <w:r>
        <w:rPr>
          <w:rFonts w:hint="eastAsia" w:ascii="宋体" w:hAnsi="宋体" w:eastAsia="宋体" w:cs="宋体"/>
          <w:color w:val="auto"/>
          <w:spacing w:val="6"/>
          <w:sz w:val="24"/>
          <w:szCs w:val="24"/>
          <w:highlight w:val="none"/>
        </w:rPr>
        <w:t>提出质疑。</w:t>
      </w:r>
    </w:p>
    <w:p w14:paraId="0F162FC0">
      <w:pPr>
        <w:keepNext w:val="0"/>
        <w:keepLines w:val="0"/>
        <w:pageBreakBefore w:val="0"/>
        <w:widowControl/>
        <w:kinsoku w:val="0"/>
        <w:wordWrap/>
        <w:overflowPunct/>
        <w:topLinePunct w:val="0"/>
        <w:autoSpaceDE w:val="0"/>
        <w:autoSpaceDN w:val="0"/>
        <w:bidi w:val="0"/>
        <w:adjustRightInd w:val="0"/>
        <w:snapToGrid w:val="0"/>
        <w:spacing w:before="2" w:line="360" w:lineRule="auto"/>
        <w:ind w:right="2" w:firstLine="525"/>
        <w:textAlignment w:val="baseline"/>
        <w:rPr>
          <w:rFonts w:hint="eastAsia" w:ascii="宋体" w:hAnsi="宋体" w:eastAsia="宋体" w:cs="宋体"/>
          <w:color w:val="auto"/>
          <w:sz w:val="24"/>
          <w:szCs w:val="24"/>
          <w:highlight w:val="none"/>
        </w:rPr>
      </w:pPr>
      <w:r>
        <w:rPr>
          <w:rFonts w:hint="eastAsia" w:ascii="宋体" w:hAnsi="宋体" w:eastAsia="宋体" w:cs="宋体"/>
          <w:color w:val="auto"/>
          <w:spacing w:val="14"/>
          <w:sz w:val="24"/>
          <w:szCs w:val="24"/>
          <w:highlight w:val="none"/>
        </w:rPr>
        <w:t>第五</w:t>
      </w:r>
      <w:r>
        <w:rPr>
          <w:rFonts w:hint="eastAsia" w:ascii="宋体" w:hAnsi="宋体" w:eastAsia="宋体" w:cs="宋体"/>
          <w:color w:val="auto"/>
          <w:spacing w:val="8"/>
          <w:sz w:val="24"/>
          <w:szCs w:val="24"/>
          <w:highlight w:val="none"/>
        </w:rPr>
        <w:t>十</w:t>
      </w:r>
      <w:r>
        <w:rPr>
          <w:rFonts w:hint="eastAsia" w:ascii="宋体" w:hAnsi="宋体" w:eastAsia="宋体" w:cs="宋体"/>
          <w:color w:val="auto"/>
          <w:spacing w:val="7"/>
          <w:sz w:val="24"/>
          <w:szCs w:val="24"/>
          <w:highlight w:val="none"/>
        </w:rPr>
        <w:t>三条：</w:t>
      </w:r>
      <w:r>
        <w:rPr>
          <w:rFonts w:hint="eastAsia" w:ascii="宋体" w:hAnsi="宋体" w:cs="宋体"/>
          <w:color w:val="auto"/>
          <w:spacing w:val="7"/>
          <w:sz w:val="24"/>
          <w:szCs w:val="24"/>
          <w:highlight w:val="none"/>
          <w:lang w:eastAsia="zh-CN"/>
        </w:rPr>
        <w:t>采购人</w:t>
      </w:r>
      <w:r>
        <w:rPr>
          <w:rFonts w:hint="eastAsia" w:ascii="宋体" w:hAnsi="宋体" w:eastAsia="宋体" w:cs="宋体"/>
          <w:color w:val="auto"/>
          <w:spacing w:val="7"/>
          <w:sz w:val="24"/>
          <w:szCs w:val="24"/>
          <w:highlight w:val="none"/>
        </w:rPr>
        <w:t>应当在收到供应商的书面质疑后七个工作日内作出答复，并以书面形式通知质疑</w:t>
      </w:r>
      <w:r>
        <w:rPr>
          <w:rFonts w:hint="eastAsia" w:ascii="宋体" w:hAnsi="宋体" w:eastAsia="宋体" w:cs="宋体"/>
          <w:color w:val="auto"/>
          <w:spacing w:val="15"/>
          <w:sz w:val="24"/>
          <w:szCs w:val="24"/>
          <w:highlight w:val="none"/>
        </w:rPr>
        <w:t>供</w:t>
      </w:r>
      <w:r>
        <w:rPr>
          <w:rFonts w:hint="eastAsia" w:ascii="宋体" w:hAnsi="宋体" w:eastAsia="宋体" w:cs="宋体"/>
          <w:color w:val="auto"/>
          <w:spacing w:val="9"/>
          <w:sz w:val="24"/>
          <w:szCs w:val="24"/>
          <w:highlight w:val="none"/>
        </w:rPr>
        <w:t>应商和其他有关供应商，但答复的内容不得涉及商业秘密。</w:t>
      </w:r>
    </w:p>
    <w:p w14:paraId="0B24E547">
      <w:pPr>
        <w:keepNext w:val="0"/>
        <w:keepLines w:val="0"/>
        <w:pageBreakBefore w:val="0"/>
        <w:widowControl/>
        <w:kinsoku w:val="0"/>
        <w:wordWrap/>
        <w:overflowPunct/>
        <w:topLinePunct w:val="0"/>
        <w:autoSpaceDE w:val="0"/>
        <w:autoSpaceDN w:val="0"/>
        <w:bidi w:val="0"/>
        <w:adjustRightInd w:val="0"/>
        <w:snapToGrid w:val="0"/>
        <w:spacing w:before="2" w:line="360" w:lineRule="auto"/>
        <w:ind w:left="17" w:right="2" w:firstLine="508"/>
        <w:textAlignment w:val="baseline"/>
        <w:rPr>
          <w:rFonts w:hint="eastAsia" w:ascii="宋体" w:hAnsi="宋体" w:eastAsia="宋体" w:cs="宋体"/>
          <w:color w:val="auto"/>
          <w:sz w:val="24"/>
          <w:szCs w:val="24"/>
          <w:highlight w:val="none"/>
        </w:rPr>
      </w:pPr>
      <w:r>
        <w:rPr>
          <w:rFonts w:hint="eastAsia" w:ascii="宋体" w:hAnsi="宋体" w:eastAsia="宋体" w:cs="宋体"/>
          <w:color w:val="auto"/>
          <w:spacing w:val="18"/>
          <w:sz w:val="24"/>
          <w:szCs w:val="24"/>
          <w:highlight w:val="none"/>
        </w:rPr>
        <w:t>第五十</w:t>
      </w:r>
      <w:r>
        <w:rPr>
          <w:rFonts w:hint="eastAsia" w:ascii="宋体" w:hAnsi="宋体" w:eastAsia="宋体" w:cs="宋体"/>
          <w:color w:val="auto"/>
          <w:spacing w:val="9"/>
          <w:sz w:val="24"/>
          <w:szCs w:val="24"/>
          <w:highlight w:val="none"/>
        </w:rPr>
        <w:t>五条:质疑供应商对</w:t>
      </w:r>
      <w:r>
        <w:rPr>
          <w:rFonts w:hint="eastAsia" w:ascii="宋体" w:hAnsi="宋体" w:cs="宋体"/>
          <w:color w:val="auto"/>
          <w:spacing w:val="9"/>
          <w:sz w:val="24"/>
          <w:szCs w:val="24"/>
          <w:highlight w:val="none"/>
          <w:lang w:eastAsia="zh-CN"/>
        </w:rPr>
        <w:t>采购人</w:t>
      </w:r>
      <w:r>
        <w:rPr>
          <w:rFonts w:hint="eastAsia" w:ascii="宋体" w:hAnsi="宋体" w:eastAsia="宋体" w:cs="宋体"/>
          <w:color w:val="auto"/>
          <w:spacing w:val="9"/>
          <w:sz w:val="24"/>
          <w:szCs w:val="24"/>
          <w:highlight w:val="none"/>
        </w:rPr>
        <w:t>、</w:t>
      </w:r>
      <w:r>
        <w:rPr>
          <w:rFonts w:hint="eastAsia" w:ascii="宋体" w:hAnsi="宋体" w:cs="宋体"/>
          <w:color w:val="auto"/>
          <w:spacing w:val="9"/>
          <w:sz w:val="24"/>
          <w:szCs w:val="24"/>
          <w:highlight w:val="none"/>
          <w:lang w:eastAsia="zh-CN"/>
        </w:rPr>
        <w:t>采购代理机构</w:t>
      </w:r>
      <w:r>
        <w:rPr>
          <w:rFonts w:hint="eastAsia" w:ascii="宋体" w:hAnsi="宋体" w:eastAsia="宋体" w:cs="宋体"/>
          <w:color w:val="auto"/>
          <w:spacing w:val="9"/>
          <w:sz w:val="24"/>
          <w:szCs w:val="24"/>
          <w:highlight w:val="none"/>
        </w:rPr>
        <w:t>的答复不满意或者</w:t>
      </w:r>
      <w:r>
        <w:rPr>
          <w:rFonts w:hint="eastAsia" w:ascii="宋体" w:hAnsi="宋体" w:cs="宋体"/>
          <w:color w:val="auto"/>
          <w:spacing w:val="9"/>
          <w:sz w:val="24"/>
          <w:szCs w:val="24"/>
          <w:highlight w:val="none"/>
          <w:lang w:eastAsia="zh-CN"/>
        </w:rPr>
        <w:t>采购人</w:t>
      </w:r>
      <w:r>
        <w:rPr>
          <w:rFonts w:hint="eastAsia" w:ascii="宋体" w:hAnsi="宋体" w:eastAsia="宋体" w:cs="宋体"/>
          <w:color w:val="auto"/>
          <w:spacing w:val="9"/>
          <w:sz w:val="24"/>
          <w:szCs w:val="24"/>
          <w:highlight w:val="none"/>
        </w:rPr>
        <w:t>、</w:t>
      </w:r>
      <w:r>
        <w:rPr>
          <w:rFonts w:hint="eastAsia" w:ascii="宋体" w:hAnsi="宋体" w:cs="宋体"/>
          <w:color w:val="auto"/>
          <w:spacing w:val="9"/>
          <w:sz w:val="24"/>
          <w:szCs w:val="24"/>
          <w:highlight w:val="none"/>
          <w:lang w:eastAsia="zh-CN"/>
        </w:rPr>
        <w:t>采购代理机构</w:t>
      </w:r>
      <w:r>
        <w:rPr>
          <w:rFonts w:hint="eastAsia" w:ascii="宋体" w:hAnsi="宋体" w:eastAsia="宋体" w:cs="宋体"/>
          <w:color w:val="auto"/>
          <w:spacing w:val="9"/>
          <w:sz w:val="24"/>
          <w:szCs w:val="24"/>
          <w:highlight w:val="none"/>
        </w:rPr>
        <w:t>未在规定</w:t>
      </w:r>
      <w:r>
        <w:rPr>
          <w:rFonts w:hint="eastAsia" w:ascii="宋体" w:hAnsi="宋体" w:eastAsia="宋体" w:cs="宋体"/>
          <w:color w:val="auto"/>
          <w:spacing w:val="12"/>
          <w:sz w:val="24"/>
          <w:szCs w:val="24"/>
          <w:highlight w:val="none"/>
        </w:rPr>
        <w:t>的</w:t>
      </w:r>
      <w:r>
        <w:rPr>
          <w:rFonts w:hint="eastAsia" w:ascii="宋体" w:hAnsi="宋体" w:eastAsia="宋体" w:cs="宋体"/>
          <w:color w:val="auto"/>
          <w:spacing w:val="9"/>
          <w:sz w:val="24"/>
          <w:szCs w:val="24"/>
          <w:highlight w:val="none"/>
        </w:rPr>
        <w:t>时间内作出答复的，可以在答复期满后十五个工作日内向同级政府采购监督管理部门投诉。</w:t>
      </w:r>
    </w:p>
    <w:p w14:paraId="21341F8C">
      <w:pPr>
        <w:keepNext w:val="0"/>
        <w:keepLines w:val="0"/>
        <w:pageBreakBefore w:val="0"/>
        <w:widowControl/>
        <w:kinsoku w:val="0"/>
        <w:wordWrap/>
        <w:overflowPunct/>
        <w:topLinePunct w:val="0"/>
        <w:autoSpaceDE w:val="0"/>
        <w:autoSpaceDN w:val="0"/>
        <w:bidi w:val="0"/>
        <w:adjustRightInd w:val="0"/>
        <w:snapToGrid w:val="0"/>
        <w:spacing w:before="2" w:line="360" w:lineRule="auto"/>
        <w:ind w:left="3" w:right="2" w:firstLine="422"/>
        <w:textAlignment w:val="baseline"/>
        <w:rPr>
          <w:rFonts w:hint="eastAsia" w:ascii="宋体" w:hAnsi="宋体" w:eastAsia="宋体" w:cs="宋体"/>
          <w:color w:val="auto"/>
          <w:sz w:val="24"/>
          <w:szCs w:val="24"/>
          <w:highlight w:val="none"/>
        </w:rPr>
      </w:pPr>
      <w:r>
        <w:rPr>
          <w:rFonts w:hint="eastAsia" w:ascii="宋体" w:hAnsi="宋体" w:eastAsia="宋体" w:cs="宋体"/>
          <w:color w:val="auto"/>
          <w:spacing w:val="18"/>
          <w:sz w:val="24"/>
          <w:szCs w:val="24"/>
          <w:highlight w:val="none"/>
        </w:rPr>
        <w:t>《政府</w:t>
      </w:r>
      <w:r>
        <w:rPr>
          <w:rFonts w:hint="eastAsia" w:ascii="宋体" w:hAnsi="宋体" w:eastAsia="宋体" w:cs="宋体"/>
          <w:color w:val="auto"/>
          <w:spacing w:val="9"/>
          <w:sz w:val="24"/>
          <w:szCs w:val="24"/>
          <w:highlight w:val="none"/>
        </w:rPr>
        <w:t>采购实施条例》第五十五条：供应商质疑、投诉应当有明确的请求和必要的证明材料。供应商</w:t>
      </w:r>
      <w:r>
        <w:rPr>
          <w:rFonts w:hint="eastAsia" w:ascii="宋体" w:hAnsi="宋体" w:eastAsia="宋体" w:cs="宋体"/>
          <w:color w:val="auto"/>
          <w:spacing w:val="16"/>
          <w:sz w:val="24"/>
          <w:szCs w:val="24"/>
          <w:highlight w:val="none"/>
        </w:rPr>
        <w:t>投</w:t>
      </w:r>
      <w:r>
        <w:rPr>
          <w:rFonts w:hint="eastAsia" w:ascii="宋体" w:hAnsi="宋体" w:eastAsia="宋体" w:cs="宋体"/>
          <w:color w:val="auto"/>
          <w:spacing w:val="11"/>
          <w:sz w:val="24"/>
          <w:szCs w:val="24"/>
          <w:highlight w:val="none"/>
        </w:rPr>
        <w:t>诉</w:t>
      </w:r>
      <w:r>
        <w:rPr>
          <w:rFonts w:hint="eastAsia" w:ascii="宋体" w:hAnsi="宋体" w:eastAsia="宋体" w:cs="宋体"/>
          <w:color w:val="auto"/>
          <w:spacing w:val="8"/>
          <w:sz w:val="24"/>
          <w:szCs w:val="24"/>
          <w:highlight w:val="none"/>
        </w:rPr>
        <w:t>的事项不得超出质疑事项的范围。</w:t>
      </w:r>
    </w:p>
    <w:p w14:paraId="47F42681">
      <w:pPr>
        <w:keepNext w:val="0"/>
        <w:keepLines w:val="0"/>
        <w:pageBreakBefore w:val="0"/>
        <w:widowControl/>
        <w:kinsoku w:val="0"/>
        <w:wordWrap/>
        <w:overflowPunct/>
        <w:topLinePunct w:val="0"/>
        <w:autoSpaceDE w:val="0"/>
        <w:autoSpaceDN w:val="0"/>
        <w:bidi w:val="0"/>
        <w:adjustRightInd w:val="0"/>
        <w:snapToGrid w:val="0"/>
        <w:spacing w:line="360" w:lineRule="auto"/>
        <w:ind w:left="4"/>
        <w:textAlignment w:val="baseline"/>
        <w:rPr>
          <w:rFonts w:hint="eastAsia" w:ascii="宋体" w:hAnsi="宋体" w:eastAsia="宋体" w:cs="宋体"/>
          <w:color w:val="auto"/>
          <w:sz w:val="24"/>
          <w:szCs w:val="24"/>
          <w:highlight w:val="none"/>
        </w:rPr>
      </w:pPr>
      <w:r>
        <w:rPr>
          <w:rFonts w:hint="eastAsia" w:ascii="宋体" w:hAnsi="宋体" w:eastAsia="宋体" w:cs="宋体"/>
          <w:color w:val="auto"/>
          <w:spacing w:val="11"/>
          <w:position w:val="1"/>
          <w:sz w:val="24"/>
          <w:szCs w:val="24"/>
          <w:highlight w:val="none"/>
          <w14:textOutline w14:w="3795" w14:cap="sq" w14:cmpd="sng">
            <w14:solidFill>
              <w14:srgbClr w14:val="000000"/>
            </w14:solidFill>
            <w14:prstDash w14:val="solid"/>
            <w14:bevel/>
          </w14:textOutline>
        </w:rPr>
        <w:t>二</w:t>
      </w:r>
      <w:r>
        <w:rPr>
          <w:rFonts w:hint="eastAsia" w:ascii="宋体" w:hAnsi="宋体" w:eastAsia="宋体" w:cs="宋体"/>
          <w:color w:val="auto"/>
          <w:spacing w:val="8"/>
          <w:position w:val="1"/>
          <w:sz w:val="24"/>
          <w:szCs w:val="24"/>
          <w:highlight w:val="none"/>
          <w14:textOutline w14:w="3795" w14:cap="sq" w14:cmpd="sng">
            <w14:solidFill>
              <w14:srgbClr w14:val="000000"/>
            </w14:solidFill>
            <w14:prstDash w14:val="solid"/>
            <w14:bevel/>
          </w14:textOutline>
        </w:rPr>
        <w:t>、书面方式</w:t>
      </w:r>
    </w:p>
    <w:p w14:paraId="1C95BA84">
      <w:pPr>
        <w:keepNext w:val="0"/>
        <w:keepLines w:val="0"/>
        <w:pageBreakBefore w:val="0"/>
        <w:widowControl/>
        <w:kinsoku w:val="0"/>
        <w:wordWrap/>
        <w:overflowPunct/>
        <w:topLinePunct w:val="0"/>
        <w:autoSpaceDE w:val="0"/>
        <w:autoSpaceDN w:val="0"/>
        <w:bidi w:val="0"/>
        <w:adjustRightInd w:val="0"/>
        <w:snapToGrid w:val="0"/>
        <w:spacing w:before="125" w:line="360" w:lineRule="auto"/>
        <w:ind w:right="2" w:firstLine="5"/>
        <w:textAlignment w:val="baseline"/>
        <w:rPr>
          <w:rFonts w:hint="eastAsia" w:ascii="宋体" w:hAnsi="宋体" w:eastAsia="宋体" w:cs="宋体"/>
          <w:color w:val="auto"/>
          <w:sz w:val="24"/>
          <w:szCs w:val="24"/>
          <w:highlight w:val="none"/>
        </w:rPr>
      </w:pPr>
      <w:r>
        <w:rPr>
          <w:rFonts w:hint="eastAsia" w:ascii="宋体" w:hAnsi="宋体" w:eastAsia="宋体" w:cs="宋体"/>
          <w:color w:val="auto"/>
          <w:spacing w:val="18"/>
          <w:sz w:val="24"/>
          <w:szCs w:val="24"/>
          <w:highlight w:val="none"/>
        </w:rPr>
        <w:t>《政府</w:t>
      </w:r>
      <w:r>
        <w:rPr>
          <w:rFonts w:hint="eastAsia" w:ascii="宋体" w:hAnsi="宋体" w:eastAsia="宋体" w:cs="宋体"/>
          <w:color w:val="auto"/>
          <w:spacing w:val="11"/>
          <w:sz w:val="24"/>
          <w:szCs w:val="24"/>
          <w:highlight w:val="none"/>
        </w:rPr>
        <w:t>采</w:t>
      </w:r>
      <w:r>
        <w:rPr>
          <w:rFonts w:hint="eastAsia" w:ascii="宋体" w:hAnsi="宋体" w:eastAsia="宋体" w:cs="宋体"/>
          <w:color w:val="auto"/>
          <w:spacing w:val="9"/>
          <w:sz w:val="24"/>
          <w:szCs w:val="24"/>
          <w:highlight w:val="none"/>
        </w:rPr>
        <w:t>购供应商投诉处理办法》第八条：投诉人投诉时，应当提交投诉书，并按照被投诉人以及与投诉事项有关的供应商数量提供投诉书的副本</w:t>
      </w:r>
      <w:r>
        <w:rPr>
          <w:rFonts w:hint="eastAsia" w:ascii="宋体" w:hAnsi="宋体" w:eastAsia="宋体" w:cs="宋体"/>
          <w:color w:val="auto"/>
          <w:spacing w:val="7"/>
          <w:sz w:val="24"/>
          <w:szCs w:val="24"/>
          <w:highlight w:val="none"/>
        </w:rPr>
        <w:t>。</w:t>
      </w:r>
    </w:p>
    <w:p w14:paraId="73C39780">
      <w:pPr>
        <w:keepNext w:val="0"/>
        <w:keepLines w:val="0"/>
        <w:pageBreakBefore w:val="0"/>
        <w:widowControl/>
        <w:kinsoku w:val="0"/>
        <w:wordWrap/>
        <w:overflowPunct/>
        <w:topLinePunct w:val="0"/>
        <w:autoSpaceDE w:val="0"/>
        <w:autoSpaceDN w:val="0"/>
        <w:bidi w:val="0"/>
        <w:adjustRightInd w:val="0"/>
        <w:snapToGrid w:val="0"/>
        <w:spacing w:before="1" w:line="360" w:lineRule="auto"/>
        <w:ind w:left="3"/>
        <w:textAlignment w:val="baseline"/>
        <w:rPr>
          <w:rFonts w:hint="eastAsia" w:ascii="宋体" w:hAnsi="宋体" w:eastAsia="宋体" w:cs="宋体"/>
          <w:color w:val="auto"/>
          <w:sz w:val="24"/>
          <w:szCs w:val="24"/>
          <w:highlight w:val="none"/>
        </w:rPr>
      </w:pPr>
      <w:r>
        <w:rPr>
          <w:rFonts w:hint="eastAsia" w:ascii="宋体" w:hAnsi="宋体" w:eastAsia="宋体" w:cs="宋体"/>
          <w:color w:val="auto"/>
          <w:spacing w:val="14"/>
          <w:sz w:val="24"/>
          <w:szCs w:val="24"/>
          <w:highlight w:val="none"/>
        </w:rPr>
        <w:t>投</w:t>
      </w:r>
      <w:r>
        <w:rPr>
          <w:rFonts w:hint="eastAsia" w:ascii="宋体" w:hAnsi="宋体" w:eastAsia="宋体" w:cs="宋体"/>
          <w:color w:val="auto"/>
          <w:spacing w:val="8"/>
          <w:sz w:val="24"/>
          <w:szCs w:val="24"/>
          <w:highlight w:val="none"/>
        </w:rPr>
        <w:t>诉书应当包括下列主要内容：</w:t>
      </w:r>
    </w:p>
    <w:p w14:paraId="2CB06410">
      <w:pPr>
        <w:keepNext w:val="0"/>
        <w:keepLines w:val="0"/>
        <w:pageBreakBefore w:val="0"/>
        <w:widowControl/>
        <w:kinsoku w:val="0"/>
        <w:wordWrap/>
        <w:overflowPunct/>
        <w:topLinePunct w:val="0"/>
        <w:autoSpaceDE w:val="0"/>
        <w:autoSpaceDN w:val="0"/>
        <w:bidi w:val="0"/>
        <w:adjustRightInd w:val="0"/>
        <w:snapToGrid w:val="0"/>
        <w:spacing w:before="152" w:line="360" w:lineRule="auto"/>
        <w:ind w:left="656"/>
        <w:textAlignment w:val="baseline"/>
        <w:rPr>
          <w:rFonts w:hint="eastAsia" w:ascii="宋体" w:hAnsi="宋体" w:eastAsia="宋体" w:cs="宋体"/>
          <w:color w:val="auto"/>
          <w:sz w:val="24"/>
          <w:szCs w:val="24"/>
          <w:highlight w:val="none"/>
        </w:rPr>
      </w:pPr>
      <w:r>
        <w:rPr>
          <w:rFonts w:hint="eastAsia" w:ascii="宋体" w:hAnsi="宋体" w:eastAsia="宋体" w:cs="宋体"/>
          <w:color w:val="auto"/>
          <w:spacing w:val="16"/>
          <w:sz w:val="24"/>
          <w:szCs w:val="24"/>
          <w:highlight w:val="none"/>
        </w:rPr>
        <w:t>(</w:t>
      </w:r>
      <w:r>
        <w:rPr>
          <w:rFonts w:hint="eastAsia" w:ascii="宋体" w:hAnsi="宋体" w:eastAsia="宋体" w:cs="宋体"/>
          <w:color w:val="auto"/>
          <w:spacing w:val="8"/>
          <w:sz w:val="24"/>
          <w:szCs w:val="24"/>
          <w:highlight w:val="none"/>
        </w:rPr>
        <w:t>一)投诉人和被投诉人的名称、地址、电话等；</w:t>
      </w:r>
    </w:p>
    <w:p w14:paraId="35AEEC25">
      <w:pPr>
        <w:keepNext w:val="0"/>
        <w:keepLines w:val="0"/>
        <w:pageBreakBefore w:val="0"/>
        <w:widowControl/>
        <w:kinsoku w:val="0"/>
        <w:wordWrap/>
        <w:overflowPunct/>
        <w:topLinePunct w:val="0"/>
        <w:autoSpaceDE w:val="0"/>
        <w:autoSpaceDN w:val="0"/>
        <w:bidi w:val="0"/>
        <w:adjustRightInd w:val="0"/>
        <w:snapToGrid w:val="0"/>
        <w:spacing w:before="154" w:line="360" w:lineRule="auto"/>
        <w:ind w:left="656"/>
        <w:textAlignment w:val="baseline"/>
        <w:rPr>
          <w:rFonts w:hint="eastAsia" w:ascii="宋体" w:hAnsi="宋体" w:eastAsia="宋体" w:cs="宋体"/>
          <w:color w:val="auto"/>
          <w:sz w:val="24"/>
          <w:szCs w:val="24"/>
          <w:highlight w:val="none"/>
        </w:rPr>
      </w:pPr>
      <w:r>
        <w:rPr>
          <w:rFonts w:hint="eastAsia" w:ascii="宋体" w:hAnsi="宋体" w:eastAsia="宋体" w:cs="宋体"/>
          <w:color w:val="auto"/>
          <w:spacing w:val="19"/>
          <w:sz w:val="24"/>
          <w:szCs w:val="24"/>
          <w:highlight w:val="none"/>
        </w:rPr>
        <w:t>(</w:t>
      </w:r>
      <w:r>
        <w:rPr>
          <w:rFonts w:hint="eastAsia" w:ascii="宋体" w:hAnsi="宋体" w:eastAsia="宋体" w:cs="宋体"/>
          <w:color w:val="auto"/>
          <w:spacing w:val="13"/>
          <w:sz w:val="24"/>
          <w:szCs w:val="24"/>
          <w:highlight w:val="none"/>
        </w:rPr>
        <w:t>二)具体的投诉事项及事实依据；</w:t>
      </w:r>
    </w:p>
    <w:p w14:paraId="6C78253A">
      <w:pPr>
        <w:keepNext w:val="0"/>
        <w:keepLines w:val="0"/>
        <w:pageBreakBefore w:val="0"/>
        <w:widowControl/>
        <w:kinsoku w:val="0"/>
        <w:wordWrap/>
        <w:overflowPunct/>
        <w:topLinePunct w:val="0"/>
        <w:autoSpaceDE w:val="0"/>
        <w:autoSpaceDN w:val="0"/>
        <w:bidi w:val="0"/>
        <w:adjustRightInd w:val="0"/>
        <w:snapToGrid w:val="0"/>
        <w:spacing w:before="158" w:line="360" w:lineRule="auto"/>
        <w:ind w:left="656"/>
        <w:textAlignment w:val="baseline"/>
        <w:rPr>
          <w:rFonts w:hint="eastAsia" w:ascii="宋体" w:hAnsi="宋体" w:eastAsia="宋体" w:cs="宋体"/>
          <w:color w:val="auto"/>
          <w:sz w:val="24"/>
          <w:szCs w:val="24"/>
          <w:highlight w:val="none"/>
        </w:rPr>
      </w:pPr>
      <w:r>
        <w:rPr>
          <w:rFonts w:hint="eastAsia" w:ascii="宋体" w:hAnsi="宋体" w:eastAsia="宋体" w:cs="宋体"/>
          <w:color w:val="auto"/>
          <w:spacing w:val="24"/>
          <w:sz w:val="24"/>
          <w:szCs w:val="24"/>
          <w:highlight w:val="none"/>
        </w:rPr>
        <w:t>(</w:t>
      </w:r>
      <w:r>
        <w:rPr>
          <w:rFonts w:hint="eastAsia" w:ascii="宋体" w:hAnsi="宋体" w:eastAsia="宋体" w:cs="宋体"/>
          <w:color w:val="auto"/>
          <w:spacing w:val="19"/>
          <w:sz w:val="24"/>
          <w:szCs w:val="24"/>
          <w:highlight w:val="none"/>
        </w:rPr>
        <w:t>三</w:t>
      </w:r>
      <w:r>
        <w:rPr>
          <w:rFonts w:hint="eastAsia" w:ascii="宋体" w:hAnsi="宋体" w:eastAsia="宋体" w:cs="宋体"/>
          <w:color w:val="auto"/>
          <w:spacing w:val="12"/>
          <w:sz w:val="24"/>
          <w:szCs w:val="24"/>
          <w:highlight w:val="none"/>
        </w:rPr>
        <w:t>)质疑和质疑答复情况及相关证明材料；</w:t>
      </w:r>
    </w:p>
    <w:p w14:paraId="571894D0">
      <w:pPr>
        <w:keepNext w:val="0"/>
        <w:keepLines w:val="0"/>
        <w:pageBreakBefore w:val="0"/>
        <w:widowControl/>
        <w:kinsoku w:val="0"/>
        <w:wordWrap/>
        <w:overflowPunct/>
        <w:topLinePunct w:val="0"/>
        <w:autoSpaceDE w:val="0"/>
        <w:autoSpaceDN w:val="0"/>
        <w:bidi w:val="0"/>
        <w:adjustRightInd w:val="0"/>
        <w:snapToGrid w:val="0"/>
        <w:spacing w:before="153" w:line="360" w:lineRule="auto"/>
        <w:ind w:left="656"/>
        <w:textAlignment w:val="baseline"/>
        <w:rPr>
          <w:rFonts w:hint="eastAsia" w:ascii="宋体" w:hAnsi="宋体" w:eastAsia="宋体" w:cs="宋体"/>
          <w:color w:val="auto"/>
          <w:sz w:val="24"/>
          <w:szCs w:val="24"/>
          <w:highlight w:val="none"/>
        </w:rPr>
      </w:pPr>
      <w:r>
        <w:rPr>
          <w:rFonts w:hint="eastAsia" w:ascii="宋体" w:hAnsi="宋体" w:eastAsia="宋体" w:cs="宋体"/>
          <w:color w:val="auto"/>
          <w:spacing w:val="20"/>
          <w:sz w:val="24"/>
          <w:szCs w:val="24"/>
          <w:highlight w:val="none"/>
        </w:rPr>
        <w:t>(</w:t>
      </w:r>
      <w:r>
        <w:rPr>
          <w:rFonts w:hint="eastAsia" w:ascii="宋体" w:hAnsi="宋体" w:eastAsia="宋体" w:cs="宋体"/>
          <w:color w:val="auto"/>
          <w:spacing w:val="14"/>
          <w:sz w:val="24"/>
          <w:szCs w:val="24"/>
          <w:highlight w:val="none"/>
        </w:rPr>
        <w:t>四)提起投诉的日期。</w:t>
      </w:r>
    </w:p>
    <w:p w14:paraId="05D04880">
      <w:pPr>
        <w:keepNext w:val="0"/>
        <w:keepLines w:val="0"/>
        <w:pageBreakBefore w:val="0"/>
        <w:widowControl/>
        <w:kinsoku w:val="0"/>
        <w:wordWrap/>
        <w:overflowPunct/>
        <w:topLinePunct w:val="0"/>
        <w:autoSpaceDE w:val="0"/>
        <w:autoSpaceDN w:val="0"/>
        <w:bidi w:val="0"/>
        <w:adjustRightInd w:val="0"/>
        <w:snapToGrid w:val="0"/>
        <w:spacing w:before="154" w:line="360" w:lineRule="auto"/>
        <w:ind w:firstLine="648"/>
        <w:textAlignment w:val="baseline"/>
        <w:rPr>
          <w:rFonts w:hint="eastAsia" w:ascii="宋体" w:hAnsi="宋体" w:eastAsia="宋体" w:cs="宋体"/>
          <w:color w:val="auto"/>
          <w:spacing w:val="8"/>
          <w:sz w:val="24"/>
          <w:szCs w:val="24"/>
          <w:highlight w:val="none"/>
        </w:rPr>
      </w:pPr>
      <w:r>
        <w:rPr>
          <w:rFonts w:hint="eastAsia" w:ascii="宋体" w:hAnsi="宋体" w:eastAsia="宋体" w:cs="宋体"/>
          <w:color w:val="auto"/>
          <w:spacing w:val="18"/>
          <w:sz w:val="24"/>
          <w:szCs w:val="24"/>
          <w:highlight w:val="none"/>
        </w:rPr>
        <w:t>投</w:t>
      </w:r>
      <w:r>
        <w:rPr>
          <w:rFonts w:hint="eastAsia" w:ascii="宋体" w:hAnsi="宋体" w:eastAsia="宋体" w:cs="宋体"/>
          <w:color w:val="auto"/>
          <w:spacing w:val="16"/>
          <w:sz w:val="24"/>
          <w:szCs w:val="24"/>
          <w:highlight w:val="none"/>
        </w:rPr>
        <w:t>诉</w:t>
      </w:r>
      <w:r>
        <w:rPr>
          <w:rFonts w:hint="eastAsia" w:ascii="宋体" w:hAnsi="宋体" w:eastAsia="宋体" w:cs="宋体"/>
          <w:color w:val="auto"/>
          <w:spacing w:val="9"/>
          <w:sz w:val="24"/>
          <w:szCs w:val="24"/>
          <w:highlight w:val="none"/>
        </w:rPr>
        <w:t>书应当署名。投诉人为自然人，应当由本人签字；投诉人为法人或者其他组织的，应当由法定代表人或者主要负责人签字并加盖公章</w:t>
      </w:r>
      <w:r>
        <w:rPr>
          <w:rFonts w:hint="eastAsia" w:ascii="宋体" w:hAnsi="宋体" w:eastAsia="宋体" w:cs="宋体"/>
          <w:color w:val="auto"/>
          <w:spacing w:val="8"/>
          <w:sz w:val="24"/>
          <w:szCs w:val="24"/>
          <w:highlight w:val="none"/>
        </w:rPr>
        <w:t>。</w:t>
      </w:r>
    </w:p>
    <w:p w14:paraId="1F4CF49D">
      <w:pPr>
        <w:keepNext w:val="0"/>
        <w:keepLines w:val="0"/>
        <w:pageBreakBefore w:val="0"/>
        <w:widowControl/>
        <w:kinsoku w:val="0"/>
        <w:wordWrap/>
        <w:overflowPunct/>
        <w:topLinePunct w:val="0"/>
        <w:autoSpaceDE w:val="0"/>
        <w:autoSpaceDN w:val="0"/>
        <w:bidi w:val="0"/>
        <w:adjustRightInd w:val="0"/>
        <w:snapToGrid w:val="0"/>
        <w:spacing w:before="154" w:line="360" w:lineRule="auto"/>
        <w:ind w:firstLine="648"/>
        <w:textAlignment w:val="baseline"/>
        <w:rPr>
          <w:rFonts w:hint="eastAsia" w:ascii="宋体" w:hAnsi="宋体" w:eastAsia="宋体" w:cs="宋体"/>
          <w:color w:val="auto"/>
          <w:sz w:val="24"/>
          <w:szCs w:val="24"/>
          <w:highlight w:val="none"/>
        </w:rPr>
      </w:pPr>
      <w:r>
        <w:rPr>
          <w:rFonts w:hint="eastAsia" w:ascii="宋体" w:hAnsi="宋体" w:eastAsia="宋体" w:cs="宋体"/>
          <w:color w:val="auto"/>
          <w:spacing w:val="18"/>
          <w:sz w:val="24"/>
          <w:szCs w:val="24"/>
          <w:highlight w:val="none"/>
        </w:rPr>
        <w:t>《</w:t>
      </w:r>
      <w:r>
        <w:rPr>
          <w:rFonts w:hint="eastAsia" w:ascii="宋体" w:hAnsi="宋体" w:eastAsia="宋体" w:cs="宋体"/>
          <w:color w:val="auto"/>
          <w:spacing w:val="14"/>
          <w:sz w:val="24"/>
          <w:szCs w:val="24"/>
          <w:highlight w:val="none"/>
        </w:rPr>
        <w:t>政</w:t>
      </w:r>
      <w:r>
        <w:rPr>
          <w:rFonts w:hint="eastAsia" w:ascii="宋体" w:hAnsi="宋体" w:eastAsia="宋体" w:cs="宋体"/>
          <w:color w:val="auto"/>
          <w:spacing w:val="9"/>
          <w:sz w:val="24"/>
          <w:szCs w:val="24"/>
          <w:highlight w:val="none"/>
        </w:rPr>
        <w:t>府采购供应商投诉处理办法》第九条：投诉人可以委托代理人办理投诉事务。代理人办理投书</w:t>
      </w:r>
      <w:r>
        <w:rPr>
          <w:rFonts w:hint="eastAsia" w:ascii="宋体" w:hAnsi="宋体" w:eastAsia="宋体" w:cs="宋体"/>
          <w:color w:val="auto"/>
          <w:spacing w:val="10"/>
          <w:sz w:val="24"/>
          <w:szCs w:val="24"/>
          <w:highlight w:val="none"/>
        </w:rPr>
        <w:t>事务时，除提交投诉书外，还应当向同级财政部门提交投诉人的授权委托书，授权委托书应当载明委托</w:t>
      </w:r>
      <w:r>
        <w:rPr>
          <w:rFonts w:hint="eastAsia" w:ascii="宋体" w:hAnsi="宋体" w:eastAsia="宋体" w:cs="宋体"/>
          <w:color w:val="auto"/>
          <w:spacing w:val="1"/>
          <w:sz w:val="24"/>
          <w:szCs w:val="24"/>
          <w:highlight w:val="none"/>
        </w:rPr>
        <w:t>代</w:t>
      </w:r>
      <w:r>
        <w:rPr>
          <w:rFonts w:hint="eastAsia" w:ascii="宋体" w:hAnsi="宋体" w:eastAsia="宋体" w:cs="宋体"/>
          <w:color w:val="auto"/>
          <w:spacing w:val="8"/>
          <w:sz w:val="24"/>
          <w:szCs w:val="24"/>
          <w:highlight w:val="none"/>
        </w:rPr>
        <w:t>理的具体权限和事项。</w:t>
      </w:r>
    </w:p>
    <w:p w14:paraId="1DDB47D2">
      <w:pPr>
        <w:keepNext w:val="0"/>
        <w:keepLines w:val="0"/>
        <w:pageBreakBefore w:val="0"/>
        <w:widowControl/>
        <w:kinsoku w:val="0"/>
        <w:wordWrap/>
        <w:overflowPunct/>
        <w:topLinePunct w:val="0"/>
        <w:autoSpaceDE w:val="0"/>
        <w:autoSpaceDN w:val="0"/>
        <w:bidi w:val="0"/>
        <w:adjustRightInd w:val="0"/>
        <w:snapToGrid w:val="0"/>
        <w:spacing w:before="1" w:line="360" w:lineRule="auto"/>
        <w:ind w:left="651"/>
        <w:textAlignment w:val="baseline"/>
        <w:rPr>
          <w:rFonts w:hint="eastAsia" w:ascii="宋体" w:hAnsi="宋体" w:eastAsia="宋体" w:cs="宋体"/>
          <w:color w:val="auto"/>
          <w:sz w:val="24"/>
          <w:szCs w:val="24"/>
          <w:highlight w:val="none"/>
        </w:rPr>
      </w:pPr>
      <w:r>
        <w:rPr>
          <w:rFonts w:hint="eastAsia" w:ascii="宋体" w:hAnsi="宋体" w:eastAsia="宋体" w:cs="宋体"/>
          <w:color w:val="auto"/>
          <w:spacing w:val="18"/>
          <w:sz w:val="24"/>
          <w:szCs w:val="24"/>
          <w:highlight w:val="none"/>
        </w:rPr>
        <w:t>《</w:t>
      </w:r>
      <w:r>
        <w:rPr>
          <w:rFonts w:hint="eastAsia" w:ascii="宋体" w:hAnsi="宋体" w:eastAsia="宋体" w:cs="宋体"/>
          <w:color w:val="auto"/>
          <w:spacing w:val="9"/>
          <w:sz w:val="24"/>
          <w:szCs w:val="24"/>
          <w:highlight w:val="none"/>
        </w:rPr>
        <w:t>政府采购供应商投诉处理办法》第十条：投诉人提起投诉应当符合下列条件：</w:t>
      </w:r>
    </w:p>
    <w:p w14:paraId="6124EEFE">
      <w:pPr>
        <w:keepNext w:val="0"/>
        <w:keepLines w:val="0"/>
        <w:pageBreakBefore w:val="0"/>
        <w:widowControl/>
        <w:kinsoku w:val="0"/>
        <w:wordWrap/>
        <w:overflowPunct/>
        <w:topLinePunct w:val="0"/>
        <w:autoSpaceDE w:val="0"/>
        <w:autoSpaceDN w:val="0"/>
        <w:bidi w:val="0"/>
        <w:adjustRightInd w:val="0"/>
        <w:snapToGrid w:val="0"/>
        <w:spacing w:before="155" w:line="360" w:lineRule="auto"/>
        <w:ind w:left="656"/>
        <w:textAlignment w:val="baseline"/>
        <w:rPr>
          <w:rFonts w:hint="eastAsia" w:ascii="宋体" w:hAnsi="宋体" w:eastAsia="宋体" w:cs="宋体"/>
          <w:color w:val="auto"/>
          <w:sz w:val="24"/>
          <w:szCs w:val="24"/>
          <w:highlight w:val="none"/>
        </w:rPr>
      </w:pPr>
      <w:r>
        <w:rPr>
          <w:rFonts w:hint="eastAsia" w:ascii="宋体" w:hAnsi="宋体" w:eastAsia="宋体" w:cs="宋体"/>
          <w:color w:val="auto"/>
          <w:spacing w:val="16"/>
          <w:sz w:val="24"/>
          <w:szCs w:val="24"/>
          <w:highlight w:val="none"/>
        </w:rPr>
        <w:t>(</w:t>
      </w:r>
      <w:r>
        <w:rPr>
          <w:rFonts w:hint="eastAsia" w:ascii="宋体" w:hAnsi="宋体" w:eastAsia="宋体" w:cs="宋体"/>
          <w:color w:val="auto"/>
          <w:spacing w:val="10"/>
          <w:sz w:val="24"/>
          <w:szCs w:val="24"/>
          <w:highlight w:val="none"/>
        </w:rPr>
        <w:t>一</w:t>
      </w:r>
      <w:r>
        <w:rPr>
          <w:rFonts w:hint="eastAsia" w:ascii="宋体" w:hAnsi="宋体" w:eastAsia="宋体" w:cs="宋体"/>
          <w:color w:val="auto"/>
          <w:spacing w:val="8"/>
          <w:sz w:val="24"/>
          <w:szCs w:val="24"/>
          <w:highlight w:val="none"/>
        </w:rPr>
        <w:t>)投诉人是参与所投诉政府采购活动的供应商；</w:t>
      </w:r>
    </w:p>
    <w:p w14:paraId="45D401B8">
      <w:pPr>
        <w:keepNext w:val="0"/>
        <w:keepLines w:val="0"/>
        <w:pageBreakBefore w:val="0"/>
        <w:widowControl/>
        <w:kinsoku w:val="0"/>
        <w:wordWrap/>
        <w:overflowPunct/>
        <w:topLinePunct w:val="0"/>
        <w:autoSpaceDE w:val="0"/>
        <w:autoSpaceDN w:val="0"/>
        <w:bidi w:val="0"/>
        <w:adjustRightInd w:val="0"/>
        <w:snapToGrid w:val="0"/>
        <w:spacing w:before="155" w:line="360" w:lineRule="auto"/>
        <w:ind w:left="656"/>
        <w:textAlignment w:val="baseline"/>
        <w:rPr>
          <w:rFonts w:hint="eastAsia" w:ascii="宋体" w:hAnsi="宋体" w:eastAsia="宋体" w:cs="宋体"/>
          <w:color w:val="auto"/>
          <w:sz w:val="24"/>
          <w:szCs w:val="24"/>
          <w:highlight w:val="none"/>
        </w:rPr>
      </w:pPr>
      <w:r>
        <w:rPr>
          <w:rFonts w:hint="eastAsia" w:ascii="宋体" w:hAnsi="宋体" w:eastAsia="宋体" w:cs="宋体"/>
          <w:color w:val="auto"/>
          <w:spacing w:val="17"/>
          <w:sz w:val="24"/>
          <w:szCs w:val="24"/>
          <w:highlight w:val="none"/>
        </w:rPr>
        <w:t>(</w:t>
      </w:r>
      <w:r>
        <w:rPr>
          <w:rFonts w:hint="eastAsia" w:ascii="宋体" w:hAnsi="宋体" w:eastAsia="宋体" w:cs="宋体"/>
          <w:color w:val="auto"/>
          <w:spacing w:val="13"/>
          <w:sz w:val="24"/>
          <w:szCs w:val="24"/>
          <w:highlight w:val="none"/>
        </w:rPr>
        <w:t>二)提起投诉诉前已依法进行质疑；</w:t>
      </w:r>
    </w:p>
    <w:p w14:paraId="6F5941CC">
      <w:pPr>
        <w:keepNext w:val="0"/>
        <w:keepLines w:val="0"/>
        <w:pageBreakBefore w:val="0"/>
        <w:widowControl/>
        <w:kinsoku w:val="0"/>
        <w:wordWrap/>
        <w:overflowPunct/>
        <w:topLinePunct w:val="0"/>
        <w:autoSpaceDE w:val="0"/>
        <w:autoSpaceDN w:val="0"/>
        <w:bidi w:val="0"/>
        <w:adjustRightInd w:val="0"/>
        <w:snapToGrid w:val="0"/>
        <w:spacing w:before="153" w:line="360" w:lineRule="auto"/>
        <w:ind w:left="656"/>
        <w:textAlignment w:val="baseline"/>
        <w:rPr>
          <w:rFonts w:hint="eastAsia" w:ascii="宋体" w:hAnsi="宋体" w:eastAsia="宋体" w:cs="宋体"/>
          <w:color w:val="auto"/>
          <w:sz w:val="24"/>
          <w:szCs w:val="24"/>
          <w:highlight w:val="none"/>
        </w:rPr>
      </w:pPr>
      <w:r>
        <w:rPr>
          <w:rFonts w:hint="eastAsia" w:ascii="宋体" w:hAnsi="宋体" w:eastAsia="宋体" w:cs="宋体"/>
          <w:color w:val="auto"/>
          <w:spacing w:val="17"/>
          <w:sz w:val="24"/>
          <w:szCs w:val="24"/>
          <w:highlight w:val="none"/>
        </w:rPr>
        <w:t>(</w:t>
      </w:r>
      <w:r>
        <w:rPr>
          <w:rFonts w:hint="eastAsia" w:ascii="宋体" w:hAnsi="宋体" w:eastAsia="宋体" w:cs="宋体"/>
          <w:color w:val="auto"/>
          <w:spacing w:val="13"/>
          <w:sz w:val="24"/>
          <w:szCs w:val="24"/>
          <w:highlight w:val="none"/>
        </w:rPr>
        <w:t>三)投诉书内容符合本办法的规定；</w:t>
      </w:r>
    </w:p>
    <w:p w14:paraId="6C5E122F">
      <w:pPr>
        <w:keepNext w:val="0"/>
        <w:keepLines w:val="0"/>
        <w:pageBreakBefore w:val="0"/>
        <w:widowControl/>
        <w:kinsoku w:val="0"/>
        <w:wordWrap/>
        <w:overflowPunct/>
        <w:topLinePunct w:val="0"/>
        <w:autoSpaceDE w:val="0"/>
        <w:autoSpaceDN w:val="0"/>
        <w:bidi w:val="0"/>
        <w:adjustRightInd w:val="0"/>
        <w:snapToGrid w:val="0"/>
        <w:spacing w:before="154" w:line="360" w:lineRule="auto"/>
        <w:ind w:left="656"/>
        <w:textAlignment w:val="baseline"/>
        <w:rPr>
          <w:rFonts w:hint="eastAsia" w:ascii="宋体" w:hAnsi="宋体" w:eastAsia="宋体" w:cs="宋体"/>
          <w:color w:val="auto"/>
          <w:sz w:val="24"/>
          <w:szCs w:val="24"/>
          <w:highlight w:val="none"/>
        </w:rPr>
      </w:pPr>
      <w:r>
        <w:rPr>
          <w:rFonts w:hint="eastAsia" w:ascii="宋体" w:hAnsi="宋体" w:eastAsia="宋体" w:cs="宋体"/>
          <w:color w:val="auto"/>
          <w:spacing w:val="23"/>
          <w:sz w:val="24"/>
          <w:szCs w:val="24"/>
          <w:highlight w:val="none"/>
        </w:rPr>
        <w:t>(</w:t>
      </w:r>
      <w:r>
        <w:rPr>
          <w:rFonts w:hint="eastAsia" w:ascii="宋体" w:hAnsi="宋体" w:eastAsia="宋体" w:cs="宋体"/>
          <w:color w:val="auto"/>
          <w:spacing w:val="13"/>
          <w:sz w:val="24"/>
          <w:szCs w:val="24"/>
          <w:highlight w:val="none"/>
        </w:rPr>
        <w:t>四)在投诉有效期内提起投诉；</w:t>
      </w:r>
    </w:p>
    <w:p w14:paraId="0D70B29A">
      <w:pPr>
        <w:keepNext w:val="0"/>
        <w:keepLines w:val="0"/>
        <w:pageBreakBefore w:val="0"/>
        <w:widowControl/>
        <w:kinsoku w:val="0"/>
        <w:wordWrap/>
        <w:overflowPunct/>
        <w:topLinePunct w:val="0"/>
        <w:autoSpaceDE w:val="0"/>
        <w:autoSpaceDN w:val="0"/>
        <w:bidi w:val="0"/>
        <w:adjustRightInd w:val="0"/>
        <w:snapToGrid w:val="0"/>
        <w:spacing w:before="154" w:line="360" w:lineRule="auto"/>
        <w:ind w:left="656"/>
        <w:textAlignment w:val="baseline"/>
        <w:rPr>
          <w:rFonts w:hint="eastAsia" w:ascii="宋体" w:hAnsi="宋体" w:eastAsia="宋体" w:cs="宋体"/>
          <w:color w:val="auto"/>
          <w:sz w:val="24"/>
          <w:szCs w:val="24"/>
          <w:highlight w:val="none"/>
        </w:rPr>
      </w:pPr>
      <w:r>
        <w:rPr>
          <w:rFonts w:hint="eastAsia" w:ascii="宋体" w:hAnsi="宋体" w:eastAsia="宋体" w:cs="宋体"/>
          <w:color w:val="auto"/>
          <w:spacing w:val="25"/>
          <w:sz w:val="24"/>
          <w:szCs w:val="24"/>
          <w:highlight w:val="none"/>
        </w:rPr>
        <w:t>(</w:t>
      </w:r>
      <w:r>
        <w:rPr>
          <w:rFonts w:hint="eastAsia" w:ascii="宋体" w:hAnsi="宋体" w:eastAsia="宋体" w:cs="宋体"/>
          <w:color w:val="auto"/>
          <w:spacing w:val="13"/>
          <w:sz w:val="24"/>
          <w:szCs w:val="24"/>
          <w:highlight w:val="none"/>
        </w:rPr>
        <w:t>五)属于本级财政部门管辖；</w:t>
      </w:r>
    </w:p>
    <w:p w14:paraId="0FF1E4BC">
      <w:pPr>
        <w:keepNext w:val="0"/>
        <w:keepLines w:val="0"/>
        <w:pageBreakBefore w:val="0"/>
        <w:widowControl/>
        <w:kinsoku w:val="0"/>
        <w:wordWrap/>
        <w:overflowPunct/>
        <w:topLinePunct w:val="0"/>
        <w:autoSpaceDE w:val="0"/>
        <w:autoSpaceDN w:val="0"/>
        <w:bidi w:val="0"/>
        <w:adjustRightInd w:val="0"/>
        <w:snapToGrid w:val="0"/>
        <w:spacing w:before="149" w:line="360" w:lineRule="auto"/>
        <w:ind w:left="656"/>
        <w:textAlignment w:val="baseline"/>
        <w:rPr>
          <w:rFonts w:hint="eastAsia" w:ascii="宋体" w:hAnsi="宋体" w:eastAsia="宋体" w:cs="宋体"/>
          <w:color w:val="auto"/>
          <w:spacing w:val="12"/>
          <w:sz w:val="24"/>
          <w:szCs w:val="24"/>
          <w:highlight w:val="none"/>
        </w:rPr>
      </w:pPr>
      <w:r>
        <w:rPr>
          <w:rFonts w:hint="eastAsia" w:ascii="宋体" w:hAnsi="宋体" w:eastAsia="宋体" w:cs="宋体"/>
          <w:color w:val="auto"/>
          <w:spacing w:val="24"/>
          <w:sz w:val="24"/>
          <w:szCs w:val="24"/>
          <w:highlight w:val="none"/>
        </w:rPr>
        <w:t>(</w:t>
      </w:r>
      <w:r>
        <w:rPr>
          <w:rFonts w:hint="eastAsia" w:ascii="宋体" w:hAnsi="宋体" w:eastAsia="宋体" w:cs="宋体"/>
          <w:color w:val="auto"/>
          <w:spacing w:val="19"/>
          <w:sz w:val="24"/>
          <w:szCs w:val="24"/>
          <w:highlight w:val="none"/>
        </w:rPr>
        <w:t>六</w:t>
      </w:r>
      <w:r>
        <w:rPr>
          <w:rFonts w:hint="eastAsia" w:ascii="宋体" w:hAnsi="宋体" w:eastAsia="宋体" w:cs="宋体"/>
          <w:color w:val="auto"/>
          <w:spacing w:val="12"/>
          <w:sz w:val="24"/>
          <w:szCs w:val="24"/>
          <w:highlight w:val="none"/>
        </w:rPr>
        <w:t>)同一投诉事项未经财政部门投诉处理；</w:t>
      </w:r>
    </w:p>
    <w:p w14:paraId="3E1350A5">
      <w:pPr>
        <w:keepNext w:val="0"/>
        <w:keepLines w:val="0"/>
        <w:pageBreakBefore w:val="0"/>
        <w:widowControl/>
        <w:kinsoku w:val="0"/>
        <w:wordWrap/>
        <w:overflowPunct/>
        <w:topLinePunct w:val="0"/>
        <w:autoSpaceDE w:val="0"/>
        <w:autoSpaceDN w:val="0"/>
        <w:bidi w:val="0"/>
        <w:adjustRightInd w:val="0"/>
        <w:snapToGrid w:val="0"/>
        <w:spacing w:before="149" w:line="360" w:lineRule="auto"/>
        <w:ind w:left="656"/>
        <w:textAlignment w:val="baseline"/>
        <w:rPr>
          <w:rFonts w:hint="eastAsia" w:ascii="宋体" w:hAnsi="宋体" w:eastAsia="宋体" w:cs="宋体"/>
          <w:color w:val="auto"/>
          <w:sz w:val="24"/>
          <w:szCs w:val="24"/>
          <w:highlight w:val="none"/>
        </w:rPr>
      </w:pPr>
      <w:r>
        <w:rPr>
          <w:rFonts w:hint="eastAsia" w:ascii="宋体" w:hAnsi="宋体" w:eastAsia="宋体" w:cs="宋体"/>
          <w:color w:val="auto"/>
          <w:spacing w:val="13"/>
          <w:sz w:val="24"/>
          <w:szCs w:val="24"/>
          <w:highlight w:val="none"/>
        </w:rPr>
        <w:t>(七)国务院财政部门规定的其他条件。</w:t>
      </w:r>
    </w:p>
    <w:p w14:paraId="5482AFB5">
      <w:pPr>
        <w:keepNext w:val="0"/>
        <w:keepLines w:val="0"/>
        <w:pageBreakBefore w:val="0"/>
        <w:widowControl/>
        <w:kinsoku w:val="0"/>
        <w:wordWrap/>
        <w:overflowPunct/>
        <w:topLinePunct w:val="0"/>
        <w:autoSpaceDE w:val="0"/>
        <w:autoSpaceDN w:val="0"/>
        <w:bidi w:val="0"/>
        <w:adjustRightInd w:val="0"/>
        <w:snapToGrid w:val="0"/>
        <w:spacing w:before="65" w:line="360" w:lineRule="auto"/>
        <w:textAlignment w:val="baseline"/>
        <w:rPr>
          <w:rFonts w:hint="eastAsia" w:ascii="宋体" w:hAnsi="宋体" w:eastAsia="宋体" w:cs="宋体"/>
          <w:color w:val="auto"/>
          <w:sz w:val="24"/>
          <w:szCs w:val="24"/>
          <w:highlight w:val="none"/>
        </w:rPr>
      </w:pPr>
      <w:r>
        <w:rPr>
          <w:rFonts w:hint="eastAsia" w:ascii="宋体" w:hAnsi="宋体" w:eastAsia="宋体" w:cs="宋体"/>
          <w:color w:val="auto"/>
          <w:spacing w:val="10"/>
          <w:position w:val="1"/>
          <w:sz w:val="24"/>
          <w:szCs w:val="24"/>
          <w:highlight w:val="none"/>
          <w14:textOutline w14:w="3795" w14:cap="sq" w14:cmpd="sng">
            <w14:solidFill>
              <w14:srgbClr w14:val="000000"/>
            </w14:solidFill>
            <w14:prstDash w14:val="solid"/>
            <w14:bevel/>
          </w14:textOutline>
        </w:rPr>
        <w:t>三、虚假、恶意投诉法律责任</w:t>
      </w:r>
    </w:p>
    <w:p w14:paraId="3EC5A6C8">
      <w:pPr>
        <w:keepNext w:val="0"/>
        <w:keepLines w:val="0"/>
        <w:pageBreakBefore w:val="0"/>
        <w:widowControl/>
        <w:kinsoku w:val="0"/>
        <w:wordWrap/>
        <w:overflowPunct/>
        <w:topLinePunct w:val="0"/>
        <w:autoSpaceDE w:val="0"/>
        <w:autoSpaceDN w:val="0"/>
        <w:bidi w:val="0"/>
        <w:adjustRightInd w:val="0"/>
        <w:snapToGrid w:val="0"/>
        <w:spacing w:before="137" w:line="360" w:lineRule="auto"/>
        <w:ind w:left="5" w:firstLine="415"/>
        <w:textAlignment w:val="baseline"/>
        <w:rPr>
          <w:rFonts w:hint="eastAsia" w:ascii="宋体" w:hAnsi="宋体" w:eastAsia="宋体" w:cs="宋体"/>
          <w:color w:val="auto"/>
          <w:sz w:val="24"/>
          <w:szCs w:val="24"/>
          <w:highlight w:val="none"/>
        </w:rPr>
      </w:pPr>
      <w:r>
        <w:rPr>
          <w:rFonts w:hint="eastAsia" w:ascii="宋体" w:hAnsi="宋体" w:eastAsia="宋体" w:cs="宋体"/>
          <w:color w:val="auto"/>
          <w:spacing w:val="14"/>
          <w:sz w:val="24"/>
          <w:szCs w:val="24"/>
          <w:highlight w:val="none"/>
        </w:rPr>
        <w:t>第七</w:t>
      </w:r>
      <w:r>
        <w:rPr>
          <w:rFonts w:hint="eastAsia" w:ascii="宋体" w:hAnsi="宋体" w:eastAsia="宋体" w:cs="宋体"/>
          <w:color w:val="auto"/>
          <w:spacing w:val="9"/>
          <w:sz w:val="24"/>
          <w:szCs w:val="24"/>
          <w:highlight w:val="none"/>
        </w:rPr>
        <w:t>十</w:t>
      </w:r>
      <w:r>
        <w:rPr>
          <w:rFonts w:hint="eastAsia" w:ascii="宋体" w:hAnsi="宋体" w:eastAsia="宋体" w:cs="宋体"/>
          <w:color w:val="auto"/>
          <w:spacing w:val="7"/>
          <w:sz w:val="24"/>
          <w:szCs w:val="24"/>
          <w:highlight w:val="none"/>
        </w:rPr>
        <w:t>三条：供应商捏造实施、提供虚假材料或者以非法手段取得证明材料进行投诉的，由财政部门</w:t>
      </w:r>
      <w:r>
        <w:rPr>
          <w:rFonts w:hint="eastAsia" w:ascii="宋体" w:hAnsi="宋体" w:eastAsia="宋体" w:cs="宋体"/>
          <w:color w:val="auto"/>
          <w:spacing w:val="2"/>
          <w:sz w:val="24"/>
          <w:szCs w:val="24"/>
          <w:highlight w:val="none"/>
        </w:rPr>
        <w:t>列入不良行为记录名单，禁止其1至3年</w:t>
      </w:r>
      <w:r>
        <w:rPr>
          <w:rFonts w:hint="eastAsia" w:ascii="宋体" w:hAnsi="宋体" w:eastAsia="宋体" w:cs="宋体"/>
          <w:color w:val="auto"/>
          <w:spacing w:val="1"/>
          <w:sz w:val="24"/>
          <w:szCs w:val="24"/>
          <w:highlight w:val="none"/>
        </w:rPr>
        <w:t>内参加政府采购活动。</w:t>
      </w:r>
    </w:p>
    <w:p w14:paraId="6522D4F7">
      <w:pPr>
        <w:keepNext w:val="0"/>
        <w:keepLines w:val="0"/>
        <w:pageBreakBefore w:val="0"/>
        <w:widowControl/>
        <w:kinsoku w:val="0"/>
        <w:wordWrap/>
        <w:overflowPunct/>
        <w:topLinePunct w:val="0"/>
        <w:autoSpaceDE w:val="0"/>
        <w:autoSpaceDN w:val="0"/>
        <w:bidi w:val="0"/>
        <w:adjustRightInd w:val="0"/>
        <w:snapToGrid w:val="0"/>
        <w:spacing w:before="2" w:line="360" w:lineRule="auto"/>
        <w:ind w:firstLine="426"/>
        <w:textAlignment w:val="baseline"/>
        <w:rPr>
          <w:rFonts w:hint="eastAsia" w:ascii="宋体" w:hAnsi="宋体" w:eastAsia="宋体" w:cs="宋体"/>
          <w:color w:val="auto"/>
          <w:sz w:val="24"/>
          <w:szCs w:val="24"/>
          <w:highlight w:val="none"/>
        </w:rPr>
      </w:pPr>
      <w:r>
        <w:rPr>
          <w:rFonts w:hint="eastAsia" w:ascii="宋体" w:hAnsi="宋体" w:eastAsia="宋体" w:cs="宋体"/>
          <w:color w:val="auto"/>
          <w:spacing w:val="18"/>
          <w:sz w:val="24"/>
          <w:szCs w:val="24"/>
          <w:highlight w:val="none"/>
        </w:rPr>
        <w:t>《政府</w:t>
      </w:r>
      <w:r>
        <w:rPr>
          <w:rFonts w:hint="eastAsia" w:ascii="宋体" w:hAnsi="宋体" w:eastAsia="宋体" w:cs="宋体"/>
          <w:color w:val="auto"/>
          <w:spacing w:val="12"/>
          <w:sz w:val="24"/>
          <w:szCs w:val="24"/>
          <w:highlight w:val="none"/>
        </w:rPr>
        <w:t>采</w:t>
      </w:r>
      <w:r>
        <w:rPr>
          <w:rFonts w:hint="eastAsia" w:ascii="宋体" w:hAnsi="宋体" w:eastAsia="宋体" w:cs="宋体"/>
          <w:color w:val="auto"/>
          <w:spacing w:val="9"/>
          <w:sz w:val="24"/>
          <w:szCs w:val="24"/>
          <w:highlight w:val="none"/>
        </w:rPr>
        <w:t>购供应商投诉处理办法》第二十六条：投诉人有下列情形之一的，属于虚假、恶意投诉，财</w:t>
      </w:r>
      <w:r>
        <w:rPr>
          <w:rFonts w:hint="eastAsia" w:ascii="宋体" w:hAnsi="宋体" w:eastAsia="宋体" w:cs="宋体"/>
          <w:color w:val="auto"/>
          <w:spacing w:val="18"/>
          <w:sz w:val="24"/>
          <w:szCs w:val="24"/>
          <w:highlight w:val="none"/>
        </w:rPr>
        <w:t>政</w:t>
      </w:r>
      <w:r>
        <w:rPr>
          <w:rFonts w:hint="eastAsia" w:ascii="宋体" w:hAnsi="宋体" w:eastAsia="宋体" w:cs="宋体"/>
          <w:color w:val="auto"/>
          <w:spacing w:val="11"/>
          <w:sz w:val="24"/>
          <w:szCs w:val="24"/>
          <w:highlight w:val="none"/>
        </w:rPr>
        <w:t>部</w:t>
      </w:r>
      <w:r>
        <w:rPr>
          <w:rFonts w:hint="eastAsia" w:ascii="宋体" w:hAnsi="宋体" w:eastAsia="宋体" w:cs="宋体"/>
          <w:color w:val="auto"/>
          <w:spacing w:val="9"/>
          <w:sz w:val="24"/>
          <w:szCs w:val="24"/>
          <w:highlight w:val="none"/>
        </w:rPr>
        <w:t>门应当驳回投诉，将其列入不良行为记录名单，并依法予以处罚：</w:t>
      </w:r>
    </w:p>
    <w:p w14:paraId="778F2C82">
      <w:pPr>
        <w:keepNext w:val="0"/>
        <w:keepLines w:val="0"/>
        <w:pageBreakBefore w:val="0"/>
        <w:widowControl/>
        <w:kinsoku w:val="0"/>
        <w:wordWrap/>
        <w:overflowPunct/>
        <w:topLinePunct w:val="0"/>
        <w:autoSpaceDE w:val="0"/>
        <w:autoSpaceDN w:val="0"/>
        <w:bidi w:val="0"/>
        <w:adjustRightInd w:val="0"/>
        <w:snapToGrid w:val="0"/>
        <w:spacing w:line="360" w:lineRule="auto"/>
        <w:ind w:left="430"/>
        <w:textAlignment w:val="baseline"/>
        <w:rPr>
          <w:rFonts w:hint="eastAsia" w:ascii="宋体" w:hAnsi="宋体" w:eastAsia="宋体" w:cs="宋体"/>
          <w:color w:val="auto"/>
          <w:sz w:val="24"/>
          <w:szCs w:val="24"/>
          <w:highlight w:val="none"/>
        </w:rPr>
      </w:pPr>
      <w:r>
        <w:rPr>
          <w:rFonts w:hint="eastAsia" w:ascii="宋体" w:hAnsi="宋体" w:eastAsia="宋体" w:cs="宋体"/>
          <w:color w:val="auto"/>
          <w:spacing w:val="1"/>
          <w:sz w:val="24"/>
          <w:szCs w:val="24"/>
          <w:highlight w:val="none"/>
        </w:rPr>
        <w:t>(一)1</w:t>
      </w:r>
      <w:r>
        <w:rPr>
          <w:rFonts w:hint="eastAsia" w:ascii="宋体" w:hAnsi="宋体" w:eastAsia="宋体" w:cs="宋体"/>
          <w:color w:val="auto"/>
          <w:sz w:val="24"/>
          <w:szCs w:val="24"/>
          <w:highlight w:val="none"/>
        </w:rPr>
        <w:t>年内3次以上投诉均查无实据的；</w:t>
      </w:r>
    </w:p>
    <w:p w14:paraId="61A716CA">
      <w:pPr>
        <w:keepNext w:val="0"/>
        <w:keepLines w:val="0"/>
        <w:pageBreakBefore w:val="0"/>
        <w:widowControl/>
        <w:kinsoku w:val="0"/>
        <w:wordWrap/>
        <w:overflowPunct/>
        <w:topLinePunct w:val="0"/>
        <w:autoSpaceDE w:val="0"/>
        <w:autoSpaceDN w:val="0"/>
        <w:bidi w:val="0"/>
        <w:adjustRightInd w:val="0"/>
        <w:snapToGrid w:val="0"/>
        <w:spacing w:before="158" w:line="360" w:lineRule="auto"/>
        <w:ind w:left="430"/>
        <w:textAlignment w:val="baseline"/>
        <w:rPr>
          <w:rFonts w:hint="eastAsia" w:ascii="宋体" w:hAnsi="宋体" w:eastAsia="宋体" w:cs="宋体"/>
          <w:color w:val="auto"/>
          <w:sz w:val="24"/>
          <w:szCs w:val="24"/>
          <w:highlight w:val="none"/>
        </w:rPr>
      </w:pPr>
      <w:r>
        <w:rPr>
          <w:rFonts w:hint="eastAsia" w:ascii="宋体" w:hAnsi="宋体" w:eastAsia="宋体" w:cs="宋体"/>
          <w:color w:val="auto"/>
          <w:spacing w:val="13"/>
          <w:sz w:val="24"/>
          <w:szCs w:val="24"/>
          <w:highlight w:val="none"/>
        </w:rPr>
        <w:t>(二)捏造事实或者提供虚假投诉材料的</w:t>
      </w:r>
      <w:r>
        <w:rPr>
          <w:rFonts w:hint="eastAsia" w:ascii="宋体" w:hAnsi="宋体" w:eastAsia="宋体" w:cs="宋体"/>
          <w:color w:val="auto"/>
          <w:spacing w:val="12"/>
          <w:sz w:val="24"/>
          <w:szCs w:val="24"/>
          <w:highlight w:val="none"/>
        </w:rPr>
        <w:t>。</w:t>
      </w:r>
    </w:p>
    <w:p w14:paraId="380D5A21">
      <w:pPr>
        <w:spacing w:before="167" w:line="224" w:lineRule="auto"/>
        <w:rPr>
          <w:rFonts w:hint="eastAsia" w:ascii="宋体" w:hAnsi="宋体" w:eastAsia="宋体" w:cs="宋体"/>
          <w:color w:val="auto"/>
          <w:spacing w:val="8"/>
          <w:sz w:val="24"/>
          <w:szCs w:val="24"/>
          <w:highlight w:val="none"/>
          <w14:textOutline w14:w="5793" w14:cap="sq" w14:cmpd="sng">
            <w14:solidFill>
              <w14:srgbClr w14:val="000000"/>
            </w14:solidFill>
            <w14:prstDash w14:val="solid"/>
            <w14:bevel/>
          </w14:textOutline>
        </w:rPr>
      </w:pPr>
    </w:p>
    <w:p w14:paraId="6F917EB9">
      <w:pPr>
        <w:spacing w:before="167" w:line="224" w:lineRule="auto"/>
        <w:ind w:left="3614"/>
        <w:rPr>
          <w:rFonts w:hint="eastAsia" w:ascii="宋体" w:hAnsi="宋体" w:eastAsia="宋体" w:cs="宋体"/>
          <w:b/>
          <w:bCs/>
          <w:color w:val="auto"/>
          <w:sz w:val="24"/>
          <w:szCs w:val="24"/>
          <w:highlight w:val="none"/>
        </w:rPr>
      </w:pPr>
      <w:r>
        <w:rPr>
          <w:rFonts w:hint="eastAsia" w:ascii="宋体" w:hAnsi="宋体" w:eastAsia="宋体" w:cs="宋体"/>
          <w:b/>
          <w:bCs/>
          <w:color w:val="auto"/>
          <w:spacing w:val="8"/>
          <w:sz w:val="24"/>
          <w:szCs w:val="24"/>
          <w:highlight w:val="none"/>
          <w14:textOutline w14:w="5793" w14:cap="sq" w14:cmpd="sng">
            <w14:solidFill>
              <w14:srgbClr w14:val="000000"/>
            </w14:solidFill>
            <w14:prstDash w14:val="solid"/>
            <w14:bevel/>
          </w14:textOutline>
        </w:rPr>
        <w:t>质疑函范</w:t>
      </w:r>
      <w:r>
        <w:rPr>
          <w:rFonts w:hint="eastAsia" w:ascii="宋体" w:hAnsi="宋体" w:eastAsia="宋体" w:cs="宋体"/>
          <w:b/>
          <w:bCs/>
          <w:color w:val="auto"/>
          <w:spacing w:val="7"/>
          <w:sz w:val="24"/>
          <w:szCs w:val="24"/>
          <w:highlight w:val="none"/>
          <w14:textOutline w14:w="5793" w14:cap="sq" w14:cmpd="sng">
            <w14:solidFill>
              <w14:srgbClr w14:val="000000"/>
            </w14:solidFill>
            <w14:prstDash w14:val="solid"/>
            <w14:bevel/>
          </w14:textOutline>
        </w:rPr>
        <w:t>本</w:t>
      </w:r>
    </w:p>
    <w:p w14:paraId="6B5DD1CE">
      <w:pPr>
        <w:spacing w:line="251" w:lineRule="auto"/>
        <w:rPr>
          <w:rFonts w:hint="eastAsia" w:ascii="宋体" w:hAnsi="宋体" w:eastAsia="宋体" w:cs="宋体"/>
          <w:color w:val="auto"/>
          <w:sz w:val="24"/>
          <w:szCs w:val="24"/>
          <w:highlight w:val="none"/>
        </w:rPr>
      </w:pPr>
    </w:p>
    <w:p w14:paraId="4BEC2BCA">
      <w:pPr>
        <w:spacing w:line="251" w:lineRule="auto"/>
        <w:rPr>
          <w:rFonts w:hint="eastAsia" w:ascii="宋体" w:hAnsi="宋体" w:eastAsia="宋体" w:cs="宋体"/>
          <w:color w:val="auto"/>
          <w:sz w:val="24"/>
          <w:szCs w:val="24"/>
          <w:highlight w:val="none"/>
        </w:rPr>
      </w:pPr>
    </w:p>
    <w:p w14:paraId="6D4E7CAE">
      <w:pPr>
        <w:spacing w:before="65" w:line="343" w:lineRule="exact"/>
        <w:ind w:left="5"/>
        <w:rPr>
          <w:rFonts w:hint="eastAsia" w:ascii="宋体" w:hAnsi="宋体" w:eastAsia="宋体" w:cs="宋体"/>
          <w:color w:val="auto"/>
          <w:sz w:val="24"/>
          <w:szCs w:val="24"/>
          <w:highlight w:val="none"/>
        </w:rPr>
      </w:pPr>
      <w:r>
        <w:rPr>
          <w:rFonts w:hint="eastAsia" w:ascii="宋体" w:hAnsi="宋体" w:eastAsia="宋体" w:cs="宋体"/>
          <w:color w:val="auto"/>
          <w:spacing w:val="9"/>
          <w:position w:val="2"/>
          <w:sz w:val="24"/>
          <w:szCs w:val="24"/>
          <w:highlight w:val="none"/>
        </w:rPr>
        <w:t>一、质疑供应商基本信</w:t>
      </w:r>
      <w:r>
        <w:rPr>
          <w:rFonts w:hint="eastAsia" w:ascii="宋体" w:hAnsi="宋体" w:eastAsia="宋体" w:cs="宋体"/>
          <w:color w:val="auto"/>
          <w:spacing w:val="7"/>
          <w:position w:val="2"/>
          <w:sz w:val="24"/>
          <w:szCs w:val="24"/>
          <w:highlight w:val="none"/>
        </w:rPr>
        <w:t>息</w:t>
      </w:r>
    </w:p>
    <w:p w14:paraId="1E7984EB">
      <w:pPr>
        <w:spacing w:before="197" w:line="227" w:lineRule="auto"/>
        <w:ind w:left="2"/>
        <w:rPr>
          <w:rFonts w:hint="eastAsia" w:ascii="宋体" w:hAnsi="宋体" w:eastAsia="宋体" w:cs="宋体"/>
          <w:color w:val="auto"/>
          <w:sz w:val="24"/>
          <w:szCs w:val="24"/>
          <w:highlight w:val="none"/>
          <w:lang w:eastAsia="zh-CN"/>
        </w:rPr>
      </w:pPr>
      <w:r>
        <w:rPr>
          <w:rFonts w:hint="eastAsia" w:ascii="宋体" w:hAnsi="宋体" w:eastAsia="宋体" w:cs="宋体"/>
          <w:color w:val="auto"/>
          <w:spacing w:val="9"/>
          <w:sz w:val="24"/>
          <w:szCs w:val="24"/>
          <w:highlight w:val="none"/>
        </w:rPr>
        <w:t>质</w:t>
      </w:r>
      <w:r>
        <w:rPr>
          <w:rFonts w:hint="eastAsia" w:ascii="宋体" w:hAnsi="宋体" w:eastAsia="宋体" w:cs="宋体"/>
          <w:color w:val="auto"/>
          <w:spacing w:val="6"/>
          <w:sz w:val="24"/>
          <w:szCs w:val="24"/>
          <w:highlight w:val="none"/>
        </w:rPr>
        <w:t>疑供应商：</w:t>
      </w:r>
    </w:p>
    <w:p w14:paraId="72C73571">
      <w:pPr>
        <w:spacing w:before="293" w:line="228" w:lineRule="auto"/>
        <w:ind w:left="1"/>
        <w:rPr>
          <w:rFonts w:hint="eastAsia" w:ascii="宋体" w:hAnsi="宋体" w:eastAsia="宋体" w:cs="宋体"/>
          <w:color w:val="auto"/>
          <w:sz w:val="24"/>
          <w:szCs w:val="24"/>
          <w:highlight w:val="none"/>
          <w:lang w:eastAsia="zh-CN"/>
        </w:rPr>
      </w:pPr>
      <w:r>
        <w:rPr>
          <w:rFonts w:hint="eastAsia" w:ascii="宋体" w:hAnsi="宋体" w:eastAsia="宋体" w:cs="宋体"/>
          <w:color w:val="auto"/>
          <w:spacing w:val="-6"/>
          <w:sz w:val="24"/>
          <w:szCs w:val="24"/>
          <w:highlight w:val="none"/>
        </w:rPr>
        <w:t>地址：</w:t>
      </w:r>
      <w:r>
        <w:rPr>
          <w:rFonts w:hint="eastAsia" w:ascii="宋体" w:hAnsi="宋体" w:eastAsia="宋体" w:cs="宋体"/>
          <w:color w:val="auto"/>
          <w:spacing w:val="-3"/>
          <w:sz w:val="24"/>
          <w:szCs w:val="24"/>
          <w:highlight w:val="none"/>
        </w:rPr>
        <w:t>邮编：</w:t>
      </w:r>
    </w:p>
    <w:p w14:paraId="17A476F1">
      <w:pPr>
        <w:spacing w:before="293" w:line="230" w:lineRule="auto"/>
        <w:ind w:left="2"/>
        <w:rPr>
          <w:rFonts w:hint="eastAsia" w:ascii="宋体" w:hAnsi="宋体" w:eastAsia="宋体" w:cs="宋体"/>
          <w:color w:val="auto"/>
          <w:sz w:val="24"/>
          <w:szCs w:val="24"/>
          <w:highlight w:val="none"/>
          <w:lang w:eastAsia="zh-CN"/>
        </w:rPr>
      </w:pPr>
      <w:r>
        <w:rPr>
          <w:rFonts w:hint="eastAsia" w:ascii="宋体" w:hAnsi="宋体" w:eastAsia="宋体" w:cs="宋体"/>
          <w:color w:val="auto"/>
          <w:spacing w:val="-1"/>
          <w:sz w:val="24"/>
          <w:szCs w:val="24"/>
          <w:highlight w:val="none"/>
        </w:rPr>
        <w:t>联系人：</w:t>
      </w:r>
      <w:r>
        <w:rPr>
          <w:rFonts w:hint="eastAsia" w:ascii="宋体" w:hAnsi="宋体" w:eastAsia="宋体" w:cs="宋体"/>
          <w:color w:val="auto"/>
          <w:sz w:val="24"/>
          <w:szCs w:val="24"/>
          <w:highlight w:val="none"/>
        </w:rPr>
        <w:t>联系电话：</w:t>
      </w:r>
    </w:p>
    <w:p w14:paraId="12D4771D">
      <w:pPr>
        <w:spacing w:before="291" w:line="226" w:lineRule="auto"/>
        <w:rPr>
          <w:rFonts w:hint="eastAsia" w:ascii="宋体" w:hAnsi="宋体" w:eastAsia="宋体" w:cs="宋体"/>
          <w:color w:val="auto"/>
          <w:sz w:val="24"/>
          <w:szCs w:val="24"/>
          <w:highlight w:val="none"/>
          <w:lang w:eastAsia="zh-CN"/>
        </w:rPr>
      </w:pPr>
      <w:r>
        <w:rPr>
          <w:rFonts w:hint="eastAsia" w:ascii="宋体" w:hAnsi="宋体" w:eastAsia="宋体" w:cs="宋体"/>
          <w:color w:val="auto"/>
          <w:spacing w:val="6"/>
          <w:sz w:val="24"/>
          <w:szCs w:val="24"/>
          <w:highlight w:val="none"/>
        </w:rPr>
        <w:t>授权代表：</w:t>
      </w:r>
    </w:p>
    <w:p w14:paraId="5FAD408D">
      <w:pPr>
        <w:spacing w:before="294" w:line="230" w:lineRule="auto"/>
        <w:ind w:left="2"/>
        <w:rPr>
          <w:rFonts w:hint="eastAsia" w:ascii="宋体" w:hAnsi="宋体" w:eastAsia="宋体" w:cs="宋体"/>
          <w:color w:val="auto"/>
          <w:sz w:val="24"/>
          <w:szCs w:val="24"/>
          <w:highlight w:val="none"/>
          <w:lang w:eastAsia="zh-CN"/>
        </w:rPr>
      </w:pPr>
      <w:r>
        <w:rPr>
          <w:rFonts w:hint="eastAsia" w:ascii="宋体" w:hAnsi="宋体" w:eastAsia="宋体" w:cs="宋体"/>
          <w:color w:val="auto"/>
          <w:spacing w:val="8"/>
          <w:sz w:val="24"/>
          <w:szCs w:val="24"/>
          <w:highlight w:val="none"/>
        </w:rPr>
        <w:t>联</w:t>
      </w:r>
      <w:r>
        <w:rPr>
          <w:rFonts w:hint="eastAsia" w:ascii="宋体" w:hAnsi="宋体" w:eastAsia="宋体" w:cs="宋体"/>
          <w:color w:val="auto"/>
          <w:spacing w:val="5"/>
          <w:sz w:val="24"/>
          <w:szCs w:val="24"/>
          <w:highlight w:val="none"/>
        </w:rPr>
        <w:t>系电话：</w:t>
      </w:r>
    </w:p>
    <w:p w14:paraId="4589F401">
      <w:pPr>
        <w:spacing w:before="291" w:line="228" w:lineRule="auto"/>
        <w:ind w:left="1"/>
        <w:rPr>
          <w:rFonts w:hint="eastAsia" w:ascii="宋体" w:hAnsi="宋体" w:eastAsia="宋体" w:cs="宋体"/>
          <w:color w:val="auto"/>
          <w:sz w:val="24"/>
          <w:szCs w:val="24"/>
          <w:highlight w:val="none"/>
          <w:lang w:eastAsia="zh-CN"/>
        </w:rPr>
      </w:pPr>
      <w:r>
        <w:rPr>
          <w:rFonts w:hint="eastAsia" w:ascii="宋体" w:hAnsi="宋体" w:eastAsia="宋体" w:cs="宋体"/>
          <w:color w:val="auto"/>
          <w:spacing w:val="-4"/>
          <w:sz w:val="24"/>
          <w:szCs w:val="24"/>
          <w:highlight w:val="none"/>
        </w:rPr>
        <w:t>地址：邮编：</w:t>
      </w:r>
    </w:p>
    <w:p w14:paraId="6ADC1FCE">
      <w:pPr>
        <w:spacing w:before="293" w:line="274" w:lineRule="exact"/>
        <w:ind w:left="5"/>
        <w:rPr>
          <w:rFonts w:hint="eastAsia" w:ascii="宋体" w:hAnsi="宋体" w:eastAsia="宋体" w:cs="宋体"/>
          <w:color w:val="auto"/>
          <w:sz w:val="24"/>
          <w:szCs w:val="24"/>
          <w:highlight w:val="none"/>
        </w:rPr>
      </w:pPr>
      <w:r>
        <w:rPr>
          <w:rFonts w:hint="eastAsia" w:ascii="宋体" w:hAnsi="宋体" w:eastAsia="宋体" w:cs="宋体"/>
          <w:color w:val="auto"/>
          <w:spacing w:val="14"/>
          <w:position w:val="1"/>
          <w:sz w:val="24"/>
          <w:szCs w:val="24"/>
          <w:highlight w:val="none"/>
        </w:rPr>
        <w:t>二</w:t>
      </w:r>
      <w:r>
        <w:rPr>
          <w:rFonts w:hint="eastAsia" w:ascii="宋体" w:hAnsi="宋体" w:eastAsia="宋体" w:cs="宋体"/>
          <w:color w:val="auto"/>
          <w:spacing w:val="8"/>
          <w:position w:val="1"/>
          <w:sz w:val="24"/>
          <w:szCs w:val="24"/>
          <w:highlight w:val="none"/>
        </w:rPr>
        <w:t>、质疑项目基本情况</w:t>
      </w:r>
    </w:p>
    <w:p w14:paraId="733562D1">
      <w:pPr>
        <w:spacing w:before="266" w:line="228" w:lineRule="auto"/>
        <w:ind w:left="2"/>
        <w:rPr>
          <w:rFonts w:hint="eastAsia" w:ascii="宋体" w:hAnsi="宋体" w:eastAsia="宋体" w:cs="宋体"/>
          <w:color w:val="auto"/>
          <w:sz w:val="24"/>
          <w:szCs w:val="24"/>
          <w:highlight w:val="none"/>
          <w:lang w:eastAsia="zh-CN"/>
        </w:rPr>
      </w:pPr>
      <w:r>
        <w:rPr>
          <w:rFonts w:hint="eastAsia" w:ascii="宋体" w:hAnsi="宋体" w:eastAsia="宋体" w:cs="宋体"/>
          <w:color w:val="auto"/>
          <w:spacing w:val="10"/>
          <w:sz w:val="24"/>
          <w:szCs w:val="24"/>
          <w:highlight w:val="none"/>
        </w:rPr>
        <w:t>质</w:t>
      </w:r>
      <w:r>
        <w:rPr>
          <w:rFonts w:hint="eastAsia" w:ascii="宋体" w:hAnsi="宋体" w:eastAsia="宋体" w:cs="宋体"/>
          <w:color w:val="auto"/>
          <w:spacing w:val="7"/>
          <w:sz w:val="24"/>
          <w:szCs w:val="24"/>
          <w:highlight w:val="none"/>
        </w:rPr>
        <w:t>疑项目的名称：</w:t>
      </w:r>
    </w:p>
    <w:p w14:paraId="7A2E6821">
      <w:pPr>
        <w:spacing w:before="293" w:line="228" w:lineRule="auto"/>
        <w:ind w:left="2"/>
        <w:rPr>
          <w:rFonts w:hint="eastAsia" w:ascii="宋体" w:hAnsi="宋体" w:eastAsia="宋体" w:cs="宋体"/>
          <w:color w:val="auto"/>
          <w:sz w:val="24"/>
          <w:szCs w:val="24"/>
          <w:highlight w:val="none"/>
          <w:lang w:eastAsia="zh-CN"/>
        </w:rPr>
      </w:pPr>
      <w:r>
        <w:rPr>
          <w:rFonts w:hint="eastAsia" w:ascii="宋体" w:hAnsi="宋体" w:eastAsia="宋体" w:cs="宋体"/>
          <w:color w:val="auto"/>
          <w:spacing w:val="-2"/>
          <w:sz w:val="24"/>
          <w:szCs w:val="24"/>
          <w:highlight w:val="none"/>
        </w:rPr>
        <w:t>质疑项目的编号：</w:t>
      </w:r>
      <w:r>
        <w:rPr>
          <w:rFonts w:hint="eastAsia" w:ascii="宋体" w:hAnsi="宋体" w:eastAsia="宋体" w:cs="宋体"/>
          <w:color w:val="auto"/>
          <w:spacing w:val="-1"/>
          <w:sz w:val="24"/>
          <w:szCs w:val="24"/>
          <w:highlight w:val="none"/>
        </w:rPr>
        <w:t>包号：</w:t>
      </w:r>
    </w:p>
    <w:p w14:paraId="19084C6D">
      <w:pPr>
        <w:spacing w:before="293" w:line="227" w:lineRule="auto"/>
        <w:rPr>
          <w:rFonts w:hint="eastAsia" w:ascii="宋体" w:hAnsi="宋体" w:eastAsia="宋体" w:cs="宋体"/>
          <w:color w:val="auto"/>
          <w:sz w:val="24"/>
          <w:szCs w:val="24"/>
          <w:highlight w:val="none"/>
          <w:lang w:eastAsia="zh-CN"/>
        </w:rPr>
      </w:pPr>
      <w:r>
        <w:rPr>
          <w:rFonts w:hint="eastAsia" w:ascii="宋体" w:hAnsi="宋体" w:cs="宋体"/>
          <w:color w:val="auto"/>
          <w:spacing w:val="7"/>
          <w:sz w:val="24"/>
          <w:szCs w:val="24"/>
          <w:highlight w:val="none"/>
          <w:lang w:eastAsia="zh-CN"/>
        </w:rPr>
        <w:t>采购人</w:t>
      </w:r>
      <w:r>
        <w:rPr>
          <w:rFonts w:hint="eastAsia" w:ascii="宋体" w:hAnsi="宋体" w:eastAsia="宋体" w:cs="宋体"/>
          <w:color w:val="auto"/>
          <w:spacing w:val="7"/>
          <w:sz w:val="24"/>
          <w:szCs w:val="24"/>
          <w:highlight w:val="none"/>
        </w:rPr>
        <w:t>名称</w:t>
      </w:r>
      <w:r>
        <w:rPr>
          <w:rFonts w:hint="eastAsia" w:ascii="宋体" w:hAnsi="宋体" w:eastAsia="宋体" w:cs="宋体"/>
          <w:color w:val="auto"/>
          <w:spacing w:val="6"/>
          <w:sz w:val="24"/>
          <w:szCs w:val="24"/>
          <w:highlight w:val="none"/>
        </w:rPr>
        <w:t>：</w:t>
      </w:r>
    </w:p>
    <w:p w14:paraId="04737579">
      <w:pPr>
        <w:spacing w:before="294" w:line="227" w:lineRule="auto"/>
        <w:rPr>
          <w:rFonts w:hint="eastAsia" w:ascii="宋体" w:hAnsi="宋体" w:eastAsia="宋体" w:cs="宋体"/>
          <w:color w:val="auto"/>
          <w:sz w:val="24"/>
          <w:szCs w:val="24"/>
          <w:highlight w:val="none"/>
          <w:lang w:eastAsia="zh-CN"/>
        </w:rPr>
      </w:pPr>
      <w:r>
        <w:rPr>
          <w:rFonts w:hint="eastAsia" w:ascii="宋体" w:hAnsi="宋体" w:cs="宋体"/>
          <w:color w:val="auto"/>
          <w:spacing w:val="8"/>
          <w:sz w:val="24"/>
          <w:szCs w:val="24"/>
          <w:highlight w:val="none"/>
          <w:lang w:eastAsia="zh-CN"/>
        </w:rPr>
        <w:t>招标文件</w:t>
      </w:r>
      <w:r>
        <w:rPr>
          <w:rFonts w:hint="eastAsia" w:ascii="宋体" w:hAnsi="宋体" w:eastAsia="宋体" w:cs="宋体"/>
          <w:color w:val="auto"/>
          <w:spacing w:val="8"/>
          <w:sz w:val="24"/>
          <w:szCs w:val="24"/>
          <w:highlight w:val="none"/>
        </w:rPr>
        <w:t>获取日期</w:t>
      </w:r>
      <w:r>
        <w:rPr>
          <w:rFonts w:hint="eastAsia" w:ascii="宋体" w:hAnsi="宋体" w:eastAsia="宋体" w:cs="宋体"/>
          <w:color w:val="auto"/>
          <w:spacing w:val="6"/>
          <w:sz w:val="24"/>
          <w:szCs w:val="24"/>
          <w:highlight w:val="none"/>
        </w:rPr>
        <w:t>：</w:t>
      </w:r>
    </w:p>
    <w:p w14:paraId="6B62CC86">
      <w:pPr>
        <w:spacing w:before="295" w:line="265" w:lineRule="exact"/>
        <w:ind w:left="1"/>
        <w:rPr>
          <w:rFonts w:hint="eastAsia" w:ascii="宋体" w:hAnsi="宋体" w:eastAsia="宋体" w:cs="宋体"/>
          <w:color w:val="auto"/>
          <w:sz w:val="24"/>
          <w:szCs w:val="24"/>
          <w:highlight w:val="none"/>
        </w:rPr>
      </w:pPr>
      <w:r>
        <w:rPr>
          <w:rFonts w:hint="eastAsia" w:ascii="宋体" w:hAnsi="宋体" w:eastAsia="宋体" w:cs="宋体"/>
          <w:color w:val="auto"/>
          <w:spacing w:val="9"/>
          <w:position w:val="1"/>
          <w:sz w:val="24"/>
          <w:szCs w:val="24"/>
          <w:highlight w:val="none"/>
        </w:rPr>
        <w:t>三、质疑事项具体内</w:t>
      </w:r>
      <w:r>
        <w:rPr>
          <w:rFonts w:hint="eastAsia" w:ascii="宋体" w:hAnsi="宋体" w:eastAsia="宋体" w:cs="宋体"/>
          <w:color w:val="auto"/>
          <w:spacing w:val="8"/>
          <w:position w:val="1"/>
          <w:sz w:val="24"/>
          <w:szCs w:val="24"/>
          <w:highlight w:val="none"/>
        </w:rPr>
        <w:t>容</w:t>
      </w:r>
    </w:p>
    <w:sdt>
      <w:sdtPr>
        <w:rPr>
          <w:rFonts w:hint="eastAsia" w:ascii="宋体" w:hAnsi="宋体" w:eastAsia="宋体" w:cs="宋体"/>
          <w:color w:val="auto"/>
          <w:sz w:val="24"/>
          <w:szCs w:val="24"/>
          <w:highlight w:val="none"/>
        </w:rPr>
        <w:id w:val="2"/>
        <w:docPartObj>
          <w:docPartGallery w:val="Table of Contents"/>
          <w:docPartUnique/>
        </w:docPartObj>
      </w:sdtPr>
      <w:sdtEndPr>
        <w:rPr>
          <w:rFonts w:hint="eastAsia" w:ascii="宋体" w:hAnsi="宋体" w:eastAsia="宋体" w:cs="宋体"/>
          <w:color w:val="auto"/>
          <w:sz w:val="24"/>
          <w:szCs w:val="24"/>
          <w:highlight w:val="none"/>
        </w:rPr>
      </w:sdtEndPr>
      <w:sdtContent>
        <w:p w14:paraId="66368DFD">
          <w:pPr>
            <w:tabs>
              <w:tab w:val="right" w:leader="dot" w:pos="5505"/>
            </w:tabs>
            <w:spacing w:before="274" w:line="228" w:lineRule="auto"/>
            <w:ind w:left="2"/>
            <w:rPr>
              <w:rFonts w:hint="eastAsia" w:ascii="宋体" w:hAnsi="宋体" w:eastAsia="宋体" w:cs="宋体"/>
              <w:color w:val="auto"/>
              <w:sz w:val="24"/>
              <w:szCs w:val="24"/>
              <w:highlight w:val="none"/>
            </w:rPr>
          </w:pPr>
          <w:r>
            <w:rPr>
              <w:rFonts w:hint="eastAsia" w:ascii="宋体" w:hAnsi="宋体" w:eastAsia="宋体" w:cs="宋体"/>
              <w:color w:val="auto"/>
              <w:spacing w:val="-25"/>
              <w:sz w:val="24"/>
              <w:szCs w:val="24"/>
              <w:highlight w:val="none"/>
            </w:rPr>
            <w:t>质</w:t>
          </w:r>
          <w:r>
            <w:rPr>
              <w:rFonts w:hint="eastAsia" w:ascii="宋体" w:hAnsi="宋体" w:eastAsia="宋体" w:cs="宋体"/>
              <w:color w:val="auto"/>
              <w:spacing w:val="-22"/>
              <w:sz w:val="24"/>
              <w:szCs w:val="24"/>
              <w:highlight w:val="none"/>
            </w:rPr>
            <w:t>疑事项1：</w:t>
          </w:r>
          <w:r>
            <w:rPr>
              <w:rFonts w:hint="eastAsia" w:ascii="宋体" w:hAnsi="宋体" w:eastAsia="宋体" w:cs="宋体"/>
              <w:color w:val="auto"/>
              <w:sz w:val="24"/>
              <w:szCs w:val="24"/>
              <w:highlight w:val="none"/>
            </w:rPr>
            <w:tab/>
          </w:r>
        </w:p>
        <w:p w14:paraId="5271CC32">
          <w:pPr>
            <w:tabs>
              <w:tab w:val="right" w:leader="dot" w:pos="5557"/>
            </w:tabs>
            <w:spacing w:before="294" w:line="224" w:lineRule="auto"/>
            <w:ind w:left="1"/>
            <w:rPr>
              <w:rFonts w:hint="eastAsia" w:ascii="宋体" w:hAnsi="宋体" w:eastAsia="宋体" w:cs="宋体"/>
              <w:color w:val="auto"/>
              <w:sz w:val="24"/>
              <w:szCs w:val="24"/>
              <w:highlight w:val="none"/>
            </w:rPr>
          </w:pPr>
          <w:r>
            <w:rPr>
              <w:rFonts w:hint="eastAsia" w:ascii="宋体" w:hAnsi="宋体" w:eastAsia="宋体" w:cs="宋体"/>
              <w:color w:val="auto"/>
              <w:spacing w:val="-24"/>
              <w:sz w:val="24"/>
              <w:szCs w:val="24"/>
              <w:highlight w:val="none"/>
            </w:rPr>
            <w:t>事</w:t>
          </w:r>
          <w:r>
            <w:rPr>
              <w:rFonts w:hint="eastAsia" w:ascii="宋体" w:hAnsi="宋体" w:eastAsia="宋体" w:cs="宋体"/>
              <w:color w:val="auto"/>
              <w:spacing w:val="-22"/>
              <w:sz w:val="24"/>
              <w:szCs w:val="24"/>
              <w:highlight w:val="none"/>
            </w:rPr>
            <w:t>实依据：</w:t>
          </w:r>
          <w:r>
            <w:rPr>
              <w:rFonts w:hint="eastAsia" w:ascii="宋体" w:hAnsi="宋体" w:eastAsia="宋体" w:cs="宋体"/>
              <w:color w:val="auto"/>
              <w:sz w:val="24"/>
              <w:szCs w:val="24"/>
              <w:highlight w:val="none"/>
            </w:rPr>
            <w:tab/>
          </w:r>
        </w:p>
        <w:p w14:paraId="63A6D215">
          <w:pPr>
            <w:tabs>
              <w:tab w:val="right" w:leader="dot" w:pos="5557"/>
            </w:tabs>
            <w:spacing w:before="297" w:line="227" w:lineRule="auto"/>
            <w:ind w:left="2"/>
            <w:rPr>
              <w:rFonts w:hint="eastAsia" w:ascii="宋体" w:hAnsi="宋体" w:eastAsia="宋体" w:cs="宋体"/>
              <w:color w:val="auto"/>
              <w:sz w:val="24"/>
              <w:szCs w:val="24"/>
              <w:highlight w:val="none"/>
            </w:rPr>
          </w:pPr>
          <w:r>
            <w:rPr>
              <w:rFonts w:hint="eastAsia" w:ascii="宋体" w:hAnsi="宋体" w:eastAsia="宋体" w:cs="宋体"/>
              <w:color w:val="auto"/>
              <w:spacing w:val="-25"/>
              <w:sz w:val="24"/>
              <w:szCs w:val="24"/>
              <w:highlight w:val="none"/>
            </w:rPr>
            <w:t>法</w:t>
          </w:r>
          <w:r>
            <w:rPr>
              <w:rFonts w:hint="eastAsia" w:ascii="宋体" w:hAnsi="宋体" w:eastAsia="宋体" w:cs="宋体"/>
              <w:color w:val="auto"/>
              <w:spacing w:val="-22"/>
              <w:sz w:val="24"/>
              <w:szCs w:val="24"/>
              <w:highlight w:val="none"/>
            </w:rPr>
            <w:t>律依据：</w:t>
          </w:r>
          <w:r>
            <w:rPr>
              <w:rFonts w:hint="eastAsia" w:ascii="宋体" w:hAnsi="宋体" w:eastAsia="宋体" w:cs="宋体"/>
              <w:color w:val="auto"/>
              <w:sz w:val="24"/>
              <w:szCs w:val="24"/>
              <w:highlight w:val="none"/>
            </w:rPr>
            <w:tab/>
          </w:r>
        </w:p>
      </w:sdtContent>
    </w:sdt>
    <w:p w14:paraId="529C678B">
      <w:pPr>
        <w:spacing w:before="294" w:line="540" w:lineRule="exact"/>
        <w:ind w:left="2"/>
        <w:rPr>
          <w:rFonts w:hint="eastAsia" w:ascii="宋体" w:hAnsi="宋体" w:eastAsia="宋体" w:cs="宋体"/>
          <w:color w:val="auto"/>
          <w:sz w:val="24"/>
          <w:szCs w:val="24"/>
          <w:highlight w:val="none"/>
        </w:rPr>
      </w:pPr>
      <w:r>
        <w:rPr>
          <w:rFonts w:hint="eastAsia" w:ascii="宋体" w:hAnsi="宋体" w:eastAsia="宋体" w:cs="宋体"/>
          <w:color w:val="auto"/>
          <w:spacing w:val="-1"/>
          <w:position w:val="26"/>
          <w:sz w:val="24"/>
          <w:szCs w:val="24"/>
          <w:highlight w:val="none"/>
        </w:rPr>
        <w:t>质疑事项2</w:t>
      </w:r>
    </w:p>
    <w:p w14:paraId="005B4E94">
      <w:pPr>
        <w:spacing w:line="322" w:lineRule="exact"/>
        <w:ind w:left="14"/>
        <w:rPr>
          <w:rFonts w:hint="eastAsia" w:ascii="宋体" w:hAnsi="宋体" w:eastAsia="宋体" w:cs="宋体"/>
          <w:color w:val="auto"/>
          <w:sz w:val="24"/>
          <w:szCs w:val="24"/>
          <w:highlight w:val="none"/>
        </w:rPr>
      </w:pPr>
      <w:r>
        <w:rPr>
          <w:rFonts w:hint="eastAsia" w:ascii="宋体" w:hAnsi="宋体" w:eastAsia="宋体" w:cs="宋体"/>
          <w:color w:val="auto"/>
          <w:spacing w:val="4"/>
          <w:position w:val="2"/>
          <w:sz w:val="24"/>
          <w:szCs w:val="24"/>
          <w:highlight w:val="none"/>
        </w:rPr>
        <w:t>……</w:t>
      </w:r>
    </w:p>
    <w:p w14:paraId="1AE168BC">
      <w:pPr>
        <w:spacing w:before="217" w:line="231" w:lineRule="auto"/>
        <w:ind w:left="21"/>
        <w:rPr>
          <w:rFonts w:hint="eastAsia" w:ascii="宋体" w:hAnsi="宋体" w:eastAsia="宋体" w:cs="宋体"/>
          <w:color w:val="auto"/>
          <w:sz w:val="24"/>
          <w:szCs w:val="24"/>
          <w:highlight w:val="none"/>
        </w:rPr>
      </w:pPr>
      <w:r>
        <w:rPr>
          <w:rFonts w:hint="eastAsia" w:ascii="宋体" w:hAnsi="宋体" w:eastAsia="宋体" w:cs="宋体"/>
          <w:color w:val="auto"/>
          <w:spacing w:val="8"/>
          <w:sz w:val="24"/>
          <w:szCs w:val="24"/>
          <w:highlight w:val="none"/>
        </w:rPr>
        <w:t>四、与质疑事项相关的质疑请</w:t>
      </w:r>
      <w:r>
        <w:rPr>
          <w:rFonts w:hint="eastAsia" w:ascii="宋体" w:hAnsi="宋体" w:eastAsia="宋体" w:cs="宋体"/>
          <w:color w:val="auto"/>
          <w:spacing w:val="5"/>
          <w:sz w:val="24"/>
          <w:szCs w:val="24"/>
          <w:highlight w:val="none"/>
        </w:rPr>
        <w:t>求</w:t>
      </w:r>
    </w:p>
    <w:p w14:paraId="75BCA1CC">
      <w:pPr>
        <w:spacing w:before="291" w:line="228" w:lineRule="auto"/>
        <w:rPr>
          <w:rFonts w:hint="eastAsia" w:ascii="宋体" w:hAnsi="宋体" w:eastAsia="宋体" w:cs="宋体"/>
          <w:color w:val="auto"/>
          <w:sz w:val="24"/>
          <w:szCs w:val="24"/>
          <w:highlight w:val="none"/>
          <w:lang w:eastAsia="zh-CN"/>
        </w:rPr>
      </w:pPr>
      <w:r>
        <w:rPr>
          <w:rFonts w:hint="eastAsia" w:ascii="宋体" w:hAnsi="宋体" w:eastAsia="宋体" w:cs="宋体"/>
          <w:color w:val="auto"/>
          <w:spacing w:val="5"/>
          <w:sz w:val="24"/>
          <w:szCs w:val="24"/>
          <w:highlight w:val="none"/>
        </w:rPr>
        <w:t>请</w:t>
      </w:r>
      <w:r>
        <w:rPr>
          <w:rFonts w:hint="eastAsia" w:ascii="宋体" w:hAnsi="宋体" w:eastAsia="宋体" w:cs="宋体"/>
          <w:color w:val="auto"/>
          <w:spacing w:val="3"/>
          <w:sz w:val="24"/>
          <w:szCs w:val="24"/>
          <w:highlight w:val="none"/>
        </w:rPr>
        <w:t>求：</w:t>
      </w:r>
    </w:p>
    <w:p w14:paraId="58770474">
      <w:pPr>
        <w:spacing w:before="293" w:line="227" w:lineRule="auto"/>
        <w:ind w:left="1"/>
        <w:rPr>
          <w:rFonts w:hint="eastAsia" w:ascii="宋体" w:hAnsi="宋体" w:eastAsia="宋体" w:cs="宋体"/>
          <w:color w:val="auto"/>
          <w:sz w:val="24"/>
          <w:szCs w:val="24"/>
          <w:highlight w:val="none"/>
        </w:rPr>
      </w:pPr>
      <w:r>
        <w:rPr>
          <w:rFonts w:hint="eastAsia" w:ascii="宋体" w:hAnsi="宋体" w:eastAsia="宋体" w:cs="宋体"/>
          <w:color w:val="auto"/>
          <w:spacing w:val="-2"/>
          <w:sz w:val="24"/>
          <w:szCs w:val="24"/>
          <w:highlight w:val="none"/>
        </w:rPr>
        <w:t>签字(签章</w:t>
      </w:r>
      <w:r>
        <w:rPr>
          <w:rFonts w:hint="eastAsia" w:ascii="宋体" w:hAnsi="宋体" w:eastAsia="宋体" w:cs="宋体"/>
          <w:color w:val="auto"/>
          <w:spacing w:val="-1"/>
          <w:sz w:val="24"/>
          <w:szCs w:val="24"/>
          <w:highlight w:val="none"/>
        </w:rPr>
        <w:t>)：公章：</w:t>
      </w:r>
    </w:p>
    <w:p w14:paraId="737117A0">
      <w:pPr>
        <w:spacing w:before="294" w:line="228" w:lineRule="auto"/>
        <w:ind w:left="37"/>
        <w:rPr>
          <w:rFonts w:hint="eastAsia" w:asciiTheme="minorEastAsia" w:hAnsiTheme="minorEastAsia" w:eastAsiaTheme="minorEastAsia" w:cstheme="minorEastAsia"/>
          <w:b/>
          <w:bCs/>
          <w:color w:val="auto"/>
          <w:sz w:val="24"/>
          <w:szCs w:val="24"/>
          <w:highlight w:val="none"/>
          <w:lang w:val="en-US" w:eastAsia="zh-CN"/>
        </w:rPr>
      </w:pPr>
      <w:r>
        <w:rPr>
          <w:rFonts w:hint="eastAsia" w:ascii="宋体" w:hAnsi="宋体" w:eastAsia="宋体" w:cs="宋体"/>
          <w:color w:val="auto"/>
          <w:spacing w:val="-11"/>
          <w:sz w:val="24"/>
          <w:szCs w:val="24"/>
          <w:highlight w:val="none"/>
        </w:rPr>
        <w:t>日</w:t>
      </w:r>
      <w:r>
        <w:rPr>
          <w:rFonts w:hint="eastAsia" w:ascii="宋体" w:hAnsi="宋体" w:eastAsia="宋体" w:cs="宋体"/>
          <w:color w:val="auto"/>
          <w:spacing w:val="-8"/>
          <w:sz w:val="24"/>
          <w:szCs w:val="24"/>
          <w:highlight w:val="none"/>
        </w:rPr>
        <w:t>期：</w:t>
      </w:r>
    </w:p>
    <w:p w14:paraId="240E37A3">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lang w:val="en-US" w:eastAsia="zh-CN"/>
        </w:rPr>
        <w:t>32、</w:t>
      </w:r>
      <w:r>
        <w:rPr>
          <w:rFonts w:hint="eastAsia" w:asciiTheme="minorEastAsia" w:hAnsiTheme="minorEastAsia" w:eastAsiaTheme="minorEastAsia" w:cstheme="minorEastAsia"/>
          <w:b/>
          <w:bCs/>
          <w:color w:val="auto"/>
          <w:sz w:val="24"/>
          <w:szCs w:val="24"/>
          <w:highlight w:val="none"/>
        </w:rPr>
        <w:t>招标代理费</w:t>
      </w:r>
    </w:p>
    <w:p w14:paraId="4D7B5F4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招标代理服务费</w:t>
      </w:r>
      <w:r>
        <w:rPr>
          <w:rFonts w:hint="eastAsia" w:asciiTheme="minorEastAsia" w:hAnsiTheme="minorEastAsia" w:eastAsiaTheme="minorEastAsia" w:cstheme="minorEastAsia"/>
          <w:color w:val="auto"/>
          <w:sz w:val="24"/>
          <w:szCs w:val="24"/>
          <w:highlight w:val="none"/>
          <w:lang w:eastAsia="zh-CN"/>
        </w:rPr>
        <w:t>由中标人支付</w:t>
      </w:r>
      <w:r>
        <w:rPr>
          <w:rFonts w:hint="eastAsia" w:asciiTheme="minorEastAsia" w:hAnsiTheme="minorEastAsia" w:eastAsiaTheme="minorEastAsia" w:cstheme="minorEastAsia"/>
          <w:color w:val="auto"/>
          <w:sz w:val="24"/>
          <w:szCs w:val="24"/>
          <w:highlight w:val="none"/>
        </w:rPr>
        <w:t>。</w:t>
      </w:r>
    </w:p>
    <w:p w14:paraId="43A0C52C">
      <w:pPr>
        <w:keepNext w:val="0"/>
        <w:keepLines w:val="0"/>
        <w:pageBreakBefore w:val="0"/>
        <w:widowControl w:val="0"/>
        <w:numPr>
          <w:ilvl w:val="0"/>
          <w:numId w:val="1"/>
        </w:numPr>
        <w:kinsoku/>
        <w:wordWrap/>
        <w:overflowPunct/>
        <w:topLinePunct w:val="0"/>
        <w:autoSpaceDE w:val="0"/>
        <w:autoSpaceDN w:val="0"/>
        <w:bidi w:val="0"/>
        <w:adjustRightInd w:val="0"/>
        <w:snapToGrid w:val="0"/>
        <w:spacing w:line="360" w:lineRule="auto"/>
        <w:ind w:firstLine="482" w:firstLineChars="200"/>
        <w:textAlignment w:val="auto"/>
        <w:rPr>
          <w:rFonts w:hint="eastAsia" w:asciiTheme="minorEastAsia" w:hAnsiTheme="minorEastAsia" w:eastAsiaTheme="minorEastAsia" w:cstheme="minorEastAsia"/>
          <w:b/>
          <w:color w:val="auto"/>
          <w:kern w:val="0"/>
          <w:sz w:val="24"/>
          <w:szCs w:val="24"/>
          <w:highlight w:val="none"/>
        </w:rPr>
      </w:pPr>
      <w:r>
        <w:rPr>
          <w:rFonts w:hint="eastAsia" w:asciiTheme="minorEastAsia" w:hAnsiTheme="minorEastAsia" w:eastAsiaTheme="minorEastAsia" w:cstheme="minorEastAsia"/>
          <w:b/>
          <w:color w:val="auto"/>
          <w:kern w:val="0"/>
          <w:sz w:val="24"/>
          <w:szCs w:val="24"/>
          <w:highlight w:val="none"/>
        </w:rPr>
        <w:t>其它</w:t>
      </w:r>
    </w:p>
    <w:p w14:paraId="03854EA4">
      <w:pPr>
        <w:keepNext w:val="0"/>
        <w:keepLines w:val="0"/>
        <w:pageBreakBefore w:val="0"/>
        <w:widowControl w:val="0"/>
        <w:numPr>
          <w:ilvl w:val="0"/>
          <w:numId w:val="0"/>
        </w:numPr>
        <w:kinsoku/>
        <w:wordWrap/>
        <w:overflowPunct/>
        <w:topLinePunct w:val="0"/>
        <w:autoSpaceDE w:val="0"/>
        <w:autoSpaceDN w:val="0"/>
        <w:bidi w:val="0"/>
        <w:adjustRightInd w:val="0"/>
        <w:snapToGrid w:val="0"/>
        <w:spacing w:line="360" w:lineRule="auto"/>
        <w:ind w:firstLine="480" w:firstLineChars="200"/>
        <w:textAlignment w:val="auto"/>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本</w:t>
      </w:r>
      <w:r>
        <w:rPr>
          <w:rFonts w:hint="eastAsia" w:asciiTheme="minorEastAsia" w:hAnsiTheme="minorEastAsia" w:eastAsiaTheme="minorEastAsia" w:cstheme="minorEastAsia"/>
          <w:color w:val="auto"/>
          <w:kern w:val="0"/>
          <w:sz w:val="24"/>
          <w:szCs w:val="24"/>
          <w:highlight w:val="none"/>
          <w:lang w:eastAsia="zh-CN"/>
        </w:rPr>
        <w:t>招标文件的编制依据：</w:t>
      </w:r>
      <w:r>
        <w:rPr>
          <w:rFonts w:hint="eastAsia" w:asciiTheme="minorEastAsia" w:hAnsiTheme="minorEastAsia" w:eastAsiaTheme="minorEastAsia" w:cstheme="minorEastAsia"/>
          <w:color w:val="auto"/>
          <w:kern w:val="0"/>
          <w:sz w:val="24"/>
          <w:szCs w:val="24"/>
          <w:highlight w:val="none"/>
        </w:rPr>
        <w:t>《中华人民共和国</w:t>
      </w:r>
      <w:r>
        <w:rPr>
          <w:rFonts w:hint="eastAsia" w:asciiTheme="minorEastAsia" w:hAnsiTheme="minorEastAsia" w:eastAsiaTheme="minorEastAsia" w:cstheme="minorEastAsia"/>
          <w:color w:val="auto"/>
          <w:kern w:val="0"/>
          <w:sz w:val="24"/>
          <w:szCs w:val="24"/>
          <w:highlight w:val="none"/>
          <w:lang w:val="en-US" w:eastAsia="zh-CN"/>
        </w:rPr>
        <w:t>政府采购法</w:t>
      </w:r>
      <w:r>
        <w:rPr>
          <w:rFonts w:hint="eastAsia" w:asciiTheme="minorEastAsia" w:hAnsiTheme="minorEastAsia" w:eastAsiaTheme="minorEastAsia" w:cstheme="minorEastAsia"/>
          <w:color w:val="auto"/>
          <w:kern w:val="0"/>
          <w:sz w:val="24"/>
          <w:szCs w:val="24"/>
          <w:highlight w:val="none"/>
        </w:rPr>
        <w:t>》</w:t>
      </w:r>
      <w:r>
        <w:rPr>
          <w:rFonts w:hint="eastAsia" w:asciiTheme="minorEastAsia" w:hAnsiTheme="minorEastAsia" w:eastAsiaTheme="minorEastAsia" w:cstheme="minorEastAsia"/>
          <w:color w:val="auto"/>
          <w:kern w:val="0"/>
          <w:sz w:val="24"/>
          <w:szCs w:val="24"/>
          <w:highlight w:val="none"/>
          <w:lang w:eastAsia="zh-CN"/>
        </w:rPr>
        <w:t>、</w:t>
      </w:r>
      <w:r>
        <w:rPr>
          <w:rFonts w:hint="eastAsia" w:asciiTheme="minorEastAsia" w:hAnsiTheme="minorEastAsia" w:eastAsiaTheme="minorEastAsia" w:cstheme="minorEastAsia"/>
          <w:color w:val="auto"/>
          <w:kern w:val="0"/>
          <w:sz w:val="24"/>
          <w:szCs w:val="24"/>
          <w:highlight w:val="none"/>
          <w:lang w:val="en-US" w:eastAsia="zh-CN"/>
        </w:rPr>
        <w:t>《</w:t>
      </w:r>
      <w:r>
        <w:rPr>
          <w:rFonts w:hint="eastAsia" w:asciiTheme="minorEastAsia" w:hAnsiTheme="minorEastAsia" w:eastAsiaTheme="minorEastAsia" w:cstheme="minorEastAsia"/>
          <w:color w:val="auto"/>
          <w:kern w:val="0"/>
          <w:sz w:val="24"/>
          <w:szCs w:val="24"/>
          <w:highlight w:val="none"/>
        </w:rPr>
        <w:t>中华人民共和国</w:t>
      </w:r>
      <w:r>
        <w:rPr>
          <w:rFonts w:hint="eastAsia" w:asciiTheme="minorEastAsia" w:hAnsiTheme="minorEastAsia" w:eastAsiaTheme="minorEastAsia" w:cstheme="minorEastAsia"/>
          <w:color w:val="auto"/>
          <w:kern w:val="0"/>
          <w:sz w:val="24"/>
          <w:szCs w:val="24"/>
          <w:highlight w:val="none"/>
          <w:lang w:val="en-US" w:eastAsia="zh-CN"/>
        </w:rPr>
        <w:t>政府采购法实施条例》等相关法律法规</w:t>
      </w:r>
      <w:r>
        <w:rPr>
          <w:rFonts w:hint="eastAsia" w:asciiTheme="minorEastAsia" w:hAnsiTheme="minorEastAsia" w:eastAsiaTheme="minorEastAsia" w:cstheme="minorEastAsia"/>
          <w:color w:val="auto"/>
          <w:kern w:val="0"/>
          <w:sz w:val="24"/>
          <w:szCs w:val="24"/>
          <w:highlight w:val="none"/>
        </w:rPr>
        <w:t>。</w:t>
      </w:r>
    </w:p>
    <w:p w14:paraId="3E1E7655">
      <w:pPr>
        <w:rPr>
          <w:rFonts w:hint="eastAsia" w:asciiTheme="minorEastAsia" w:hAnsiTheme="minorEastAsia" w:eastAsiaTheme="minorEastAsia" w:cstheme="minorEastAsia"/>
          <w:b/>
          <w:bCs/>
          <w:color w:val="auto"/>
          <w:kern w:val="0"/>
          <w:sz w:val="28"/>
          <w:szCs w:val="28"/>
          <w:highlight w:val="none"/>
          <w:lang w:val="en-US" w:eastAsia="zh-CN"/>
        </w:rPr>
      </w:pPr>
      <w:r>
        <w:rPr>
          <w:rFonts w:hint="eastAsia" w:asciiTheme="minorEastAsia" w:hAnsiTheme="minorEastAsia" w:eastAsiaTheme="minorEastAsia" w:cstheme="minorEastAsia"/>
          <w:b/>
          <w:bCs/>
          <w:color w:val="auto"/>
          <w:kern w:val="0"/>
          <w:sz w:val="28"/>
          <w:szCs w:val="28"/>
          <w:highlight w:val="none"/>
          <w:lang w:val="en-US" w:eastAsia="zh-CN"/>
        </w:rPr>
        <w:br w:type="page"/>
      </w:r>
    </w:p>
    <w:p w14:paraId="6CE405B9">
      <w:pPr>
        <w:autoSpaceDE w:val="0"/>
        <w:autoSpaceDN w:val="0"/>
        <w:adjustRightInd w:val="0"/>
        <w:spacing w:line="360" w:lineRule="auto"/>
        <w:jc w:val="center"/>
        <w:outlineLvl w:val="0"/>
        <w:rPr>
          <w:rFonts w:hint="eastAsia" w:ascii="宋体" w:hAnsi="宋体" w:cs="宋体"/>
          <w:b/>
          <w:bCs/>
          <w:color w:val="auto"/>
          <w:kern w:val="0"/>
          <w:sz w:val="30"/>
          <w:szCs w:val="30"/>
          <w:highlight w:val="none"/>
        </w:rPr>
      </w:pPr>
      <w:bookmarkStart w:id="8" w:name="_Toc17422"/>
      <w:r>
        <w:rPr>
          <w:rFonts w:hint="eastAsia" w:asciiTheme="minorEastAsia" w:hAnsiTheme="minorEastAsia" w:eastAsiaTheme="minorEastAsia" w:cstheme="minorEastAsia"/>
          <w:b/>
          <w:bCs/>
          <w:color w:val="auto"/>
          <w:kern w:val="0"/>
          <w:sz w:val="28"/>
          <w:szCs w:val="28"/>
          <w:highlight w:val="none"/>
          <w:lang w:val="en-US" w:eastAsia="zh-CN"/>
        </w:rPr>
        <w:t xml:space="preserve">第四章  </w:t>
      </w:r>
      <w:r>
        <w:rPr>
          <w:rFonts w:hint="eastAsia" w:ascii="宋体" w:hAnsi="宋体" w:cs="宋体"/>
          <w:b/>
          <w:bCs/>
          <w:color w:val="auto"/>
          <w:kern w:val="0"/>
          <w:sz w:val="30"/>
          <w:szCs w:val="30"/>
          <w:highlight w:val="none"/>
        </w:rPr>
        <w:t>合同条款</w:t>
      </w:r>
      <w:bookmarkEnd w:id="8"/>
    </w:p>
    <w:p w14:paraId="633BFF35">
      <w:pPr>
        <w:pStyle w:val="11"/>
        <w:rPr>
          <w:rFonts w:hint="eastAsia"/>
          <w:color w:val="auto"/>
          <w:highlight w:val="none"/>
        </w:rPr>
      </w:pPr>
    </w:p>
    <w:p w14:paraId="6808723D">
      <w:pPr>
        <w:spacing w:line="360" w:lineRule="auto"/>
        <w:ind w:firstLine="480" w:firstLineChars="200"/>
        <w:rPr>
          <w:rFonts w:hint="eastAsia" w:hAnsi="宋体" w:cs="宋体"/>
          <w:color w:val="auto"/>
          <w:sz w:val="24"/>
          <w:szCs w:val="24"/>
          <w:highlight w:val="none"/>
        </w:rPr>
      </w:pPr>
      <w:r>
        <w:rPr>
          <w:rFonts w:hint="eastAsia" w:hAnsi="宋体" w:cs="宋体"/>
          <w:color w:val="auto"/>
          <w:sz w:val="24"/>
          <w:szCs w:val="24"/>
          <w:highlight w:val="none"/>
        </w:rPr>
        <w:t>合同编号：</w:t>
      </w:r>
    </w:p>
    <w:p w14:paraId="1724D7B9">
      <w:pPr>
        <w:spacing w:line="360" w:lineRule="auto"/>
        <w:ind w:firstLine="480" w:firstLineChars="200"/>
        <w:rPr>
          <w:rFonts w:hint="eastAsia" w:hAnsi="宋体" w:cs="宋体"/>
          <w:color w:val="auto"/>
          <w:sz w:val="24"/>
          <w:szCs w:val="24"/>
          <w:highlight w:val="none"/>
        </w:rPr>
      </w:pPr>
      <w:r>
        <w:rPr>
          <w:rFonts w:hint="eastAsia" w:hAnsi="宋体" w:cs="宋体"/>
          <w:color w:val="auto"/>
          <w:sz w:val="24"/>
          <w:szCs w:val="24"/>
          <w:highlight w:val="none"/>
        </w:rPr>
        <w:t>签订地点：</w:t>
      </w:r>
    </w:p>
    <w:p w14:paraId="6379A20F">
      <w:pPr>
        <w:spacing w:line="360" w:lineRule="auto"/>
        <w:ind w:firstLine="480" w:firstLineChars="200"/>
        <w:rPr>
          <w:rFonts w:hint="eastAsia" w:hAnsi="宋体" w:cs="宋体"/>
          <w:color w:val="auto"/>
          <w:sz w:val="24"/>
          <w:szCs w:val="24"/>
          <w:highlight w:val="none"/>
        </w:rPr>
      </w:pPr>
      <w:r>
        <w:rPr>
          <w:rFonts w:hint="eastAsia" w:hAnsi="宋体" w:cs="宋体"/>
          <w:color w:val="auto"/>
          <w:sz w:val="24"/>
          <w:szCs w:val="24"/>
          <w:highlight w:val="none"/>
        </w:rPr>
        <w:t>签订时间：</w:t>
      </w:r>
      <w:r>
        <w:rPr>
          <w:rFonts w:hint="eastAsia" w:hAnsi="宋体" w:cs="宋体"/>
          <w:color w:val="auto"/>
          <w:sz w:val="24"/>
          <w:szCs w:val="24"/>
          <w:highlight w:val="none"/>
          <w:lang w:val="en-US" w:eastAsia="zh-CN"/>
        </w:rPr>
        <w:t xml:space="preserve">     </w:t>
      </w:r>
      <w:r>
        <w:rPr>
          <w:rFonts w:hint="eastAsia" w:hAnsi="宋体" w:cs="宋体"/>
          <w:color w:val="auto"/>
          <w:sz w:val="24"/>
          <w:szCs w:val="24"/>
          <w:highlight w:val="none"/>
        </w:rPr>
        <w:t>年</w:t>
      </w:r>
      <w:r>
        <w:rPr>
          <w:rFonts w:hint="eastAsia" w:hAnsi="宋体" w:cs="宋体"/>
          <w:color w:val="auto"/>
          <w:sz w:val="24"/>
          <w:szCs w:val="24"/>
          <w:highlight w:val="none"/>
          <w:lang w:val="en-US" w:eastAsia="zh-CN"/>
        </w:rPr>
        <w:t xml:space="preserve">   </w:t>
      </w:r>
      <w:r>
        <w:rPr>
          <w:rFonts w:hint="eastAsia" w:hAnsi="宋体" w:cs="宋体"/>
          <w:color w:val="auto"/>
          <w:sz w:val="24"/>
          <w:szCs w:val="24"/>
          <w:highlight w:val="none"/>
        </w:rPr>
        <w:t>月</w:t>
      </w:r>
      <w:r>
        <w:rPr>
          <w:rFonts w:hint="eastAsia" w:hAnsi="宋体" w:cs="宋体"/>
          <w:color w:val="auto"/>
          <w:sz w:val="24"/>
          <w:szCs w:val="24"/>
          <w:highlight w:val="none"/>
          <w:lang w:val="en-US" w:eastAsia="zh-CN"/>
        </w:rPr>
        <w:t xml:space="preserve">   </w:t>
      </w:r>
      <w:r>
        <w:rPr>
          <w:rFonts w:hint="eastAsia" w:hAnsi="宋体" w:cs="宋体"/>
          <w:color w:val="auto"/>
          <w:sz w:val="24"/>
          <w:szCs w:val="24"/>
          <w:highlight w:val="none"/>
        </w:rPr>
        <w:t>日。</w:t>
      </w:r>
    </w:p>
    <w:p w14:paraId="5C35FF0B">
      <w:pPr>
        <w:spacing w:line="360" w:lineRule="auto"/>
        <w:ind w:firstLine="480" w:firstLineChars="200"/>
        <w:rPr>
          <w:rFonts w:hint="eastAsia" w:hAnsi="宋体" w:eastAsia="宋体" w:cs="宋体"/>
          <w:color w:val="auto"/>
          <w:sz w:val="24"/>
          <w:szCs w:val="24"/>
          <w:highlight w:val="none"/>
          <w:lang w:eastAsia="zh-CN"/>
        </w:rPr>
      </w:pPr>
      <w:r>
        <w:rPr>
          <w:rFonts w:hint="eastAsia" w:hAnsi="宋体" w:cs="宋体"/>
          <w:color w:val="auto"/>
          <w:sz w:val="24"/>
          <w:szCs w:val="24"/>
          <w:highlight w:val="none"/>
          <w:lang w:eastAsia="zh-CN"/>
        </w:rPr>
        <w:t>采购人</w:t>
      </w:r>
      <w:r>
        <w:rPr>
          <w:rFonts w:hint="eastAsia" w:hAnsi="宋体" w:cs="宋体"/>
          <w:color w:val="auto"/>
          <w:sz w:val="24"/>
          <w:szCs w:val="24"/>
          <w:highlight w:val="none"/>
        </w:rPr>
        <w:t>（甲方）：</w:t>
      </w:r>
      <w:r>
        <w:rPr>
          <w:rFonts w:hint="eastAsia" w:hAnsi="宋体" w:cs="宋体"/>
          <w:color w:val="auto"/>
          <w:sz w:val="24"/>
          <w:szCs w:val="24"/>
          <w:highlight w:val="none"/>
          <w:u w:val="single"/>
          <w:lang w:eastAsia="zh-CN"/>
        </w:rPr>
        <w:t>新疆维吾尔自治区文化馆</w:t>
      </w:r>
    </w:p>
    <w:p w14:paraId="4FAA45A2">
      <w:pPr>
        <w:spacing w:line="360" w:lineRule="auto"/>
        <w:ind w:firstLine="480" w:firstLineChars="200"/>
        <w:rPr>
          <w:rFonts w:hint="eastAsia" w:hAnsi="宋体" w:cs="宋体"/>
          <w:color w:val="auto"/>
          <w:sz w:val="24"/>
          <w:szCs w:val="24"/>
          <w:highlight w:val="none"/>
          <w:u w:val="single"/>
        </w:rPr>
      </w:pPr>
      <w:r>
        <w:rPr>
          <w:rFonts w:hint="eastAsia" w:hAnsi="宋体" w:cs="宋体"/>
          <w:color w:val="auto"/>
          <w:sz w:val="24"/>
          <w:szCs w:val="24"/>
          <w:highlight w:val="none"/>
        </w:rPr>
        <w:t>供应商（乙方）：</w:t>
      </w:r>
      <w:r>
        <w:rPr>
          <w:rFonts w:hint="eastAsia" w:hAnsi="宋体" w:cs="宋体"/>
          <w:color w:val="auto"/>
          <w:sz w:val="24"/>
          <w:szCs w:val="24"/>
          <w:highlight w:val="none"/>
          <w:u w:val="single"/>
        </w:rPr>
        <w:t xml:space="preserve">                          </w:t>
      </w:r>
    </w:p>
    <w:p w14:paraId="3B263CB6">
      <w:pPr>
        <w:spacing w:line="360" w:lineRule="auto"/>
        <w:ind w:firstLine="480" w:firstLineChars="200"/>
        <w:rPr>
          <w:rFonts w:hint="eastAsia" w:hAnsi="宋体" w:cs="宋体"/>
          <w:color w:val="auto"/>
          <w:sz w:val="24"/>
          <w:szCs w:val="24"/>
          <w:highlight w:val="none"/>
        </w:rPr>
      </w:pPr>
      <w:r>
        <w:rPr>
          <w:rFonts w:hint="eastAsia" w:hAnsi="宋体" w:cs="宋体"/>
          <w:color w:val="auto"/>
          <w:sz w:val="24"/>
          <w:szCs w:val="24"/>
          <w:highlight w:val="none"/>
        </w:rPr>
        <w:t>依据《中华人民共和国民法典》、《中华人民共和国政府采购法》与项目行业有关的法律法规，以及</w:t>
      </w:r>
      <w:r>
        <w:rPr>
          <w:rFonts w:hint="eastAsia" w:hAnsi="宋体" w:cs="宋体"/>
          <w:color w:val="auto"/>
          <w:sz w:val="24"/>
          <w:szCs w:val="24"/>
          <w:highlight w:val="none"/>
          <w:u w:val="single"/>
          <w:lang w:eastAsia="zh-CN"/>
        </w:rPr>
        <w:t>群众村晚精品作品（节目）全疆展演</w:t>
      </w:r>
      <w:r>
        <w:rPr>
          <w:rFonts w:hint="eastAsia" w:hAnsi="宋体" w:cs="宋体"/>
          <w:color w:val="auto"/>
          <w:sz w:val="24"/>
          <w:szCs w:val="24"/>
          <w:highlight w:val="none"/>
        </w:rPr>
        <w:t>（项目编号：</w:t>
      </w:r>
      <w:r>
        <w:rPr>
          <w:rFonts w:hint="eastAsia" w:hAnsi="宋体" w:cs="宋体"/>
          <w:color w:val="auto"/>
          <w:sz w:val="24"/>
          <w:szCs w:val="24"/>
          <w:highlight w:val="none"/>
          <w:u w:val="single"/>
          <w:lang w:eastAsia="zh-CN"/>
        </w:rPr>
        <w:t>SSQYZB-FW2025012</w:t>
      </w:r>
      <w:r>
        <w:rPr>
          <w:rFonts w:hint="eastAsia" w:hAnsi="宋体" w:cs="宋体"/>
          <w:color w:val="auto"/>
          <w:sz w:val="24"/>
          <w:szCs w:val="24"/>
          <w:highlight w:val="none"/>
        </w:rPr>
        <w:t>）的《</w:t>
      </w:r>
      <w:r>
        <w:rPr>
          <w:rFonts w:hint="eastAsia" w:hAnsi="宋体" w:cs="宋体"/>
          <w:color w:val="auto"/>
          <w:sz w:val="24"/>
          <w:szCs w:val="24"/>
          <w:highlight w:val="none"/>
          <w:lang w:val="en-US" w:eastAsia="zh-CN"/>
        </w:rPr>
        <w:t>招标文件</w:t>
      </w:r>
      <w:r>
        <w:rPr>
          <w:rFonts w:hint="eastAsia" w:hAnsi="宋体" w:cs="宋体"/>
          <w:color w:val="auto"/>
          <w:sz w:val="24"/>
          <w:szCs w:val="24"/>
          <w:highlight w:val="none"/>
        </w:rPr>
        <w:t>》，乙方的《</w:t>
      </w:r>
      <w:r>
        <w:rPr>
          <w:rFonts w:hint="eastAsia" w:hAnsi="宋体" w:cs="宋体"/>
          <w:color w:val="auto"/>
          <w:sz w:val="24"/>
          <w:szCs w:val="24"/>
          <w:highlight w:val="none"/>
          <w:lang w:val="en-US" w:eastAsia="zh-CN"/>
        </w:rPr>
        <w:t>投标</w:t>
      </w:r>
      <w:r>
        <w:rPr>
          <w:rFonts w:hint="eastAsia" w:hAnsi="宋体" w:cs="宋体"/>
          <w:color w:val="auto"/>
          <w:sz w:val="24"/>
          <w:szCs w:val="24"/>
          <w:highlight w:val="none"/>
        </w:rPr>
        <w:t>文件》及《</w:t>
      </w:r>
      <w:r>
        <w:rPr>
          <w:rFonts w:hint="eastAsia" w:hAnsi="宋体" w:cs="宋体"/>
          <w:color w:val="auto"/>
          <w:sz w:val="24"/>
          <w:szCs w:val="24"/>
          <w:highlight w:val="none"/>
          <w:lang w:val="en-US" w:eastAsia="zh-CN"/>
        </w:rPr>
        <w:t>中标</w:t>
      </w:r>
      <w:r>
        <w:rPr>
          <w:rFonts w:hint="eastAsia" w:hAnsi="宋体" w:cs="宋体"/>
          <w:color w:val="auto"/>
          <w:sz w:val="24"/>
          <w:szCs w:val="24"/>
          <w:highlight w:val="none"/>
        </w:rPr>
        <w:t>通知书》，甲、乙双方同意签订本合同。详细技术说明及其他有关合同项目的特定信息由合同附件予以说明，合同附件及本项目的《</w:t>
      </w:r>
      <w:r>
        <w:rPr>
          <w:rFonts w:hint="eastAsia" w:hAnsi="宋体" w:cs="宋体"/>
          <w:color w:val="auto"/>
          <w:sz w:val="24"/>
          <w:szCs w:val="24"/>
          <w:highlight w:val="none"/>
          <w:lang w:val="en-US" w:eastAsia="zh-CN"/>
        </w:rPr>
        <w:t>招标文件</w:t>
      </w:r>
      <w:r>
        <w:rPr>
          <w:rFonts w:hint="eastAsia" w:hAnsi="宋体" w:cs="宋体"/>
          <w:color w:val="auto"/>
          <w:sz w:val="24"/>
          <w:szCs w:val="24"/>
          <w:highlight w:val="none"/>
        </w:rPr>
        <w:t>》、《</w:t>
      </w:r>
      <w:r>
        <w:rPr>
          <w:rFonts w:hint="eastAsia" w:hAnsi="宋体" w:cs="宋体"/>
          <w:color w:val="auto"/>
          <w:sz w:val="24"/>
          <w:szCs w:val="24"/>
          <w:highlight w:val="none"/>
          <w:lang w:val="en-US" w:eastAsia="zh-CN"/>
        </w:rPr>
        <w:t>投标</w:t>
      </w:r>
      <w:r>
        <w:rPr>
          <w:rFonts w:hint="eastAsia" w:hAnsi="宋体" w:cs="宋体"/>
          <w:color w:val="auto"/>
          <w:sz w:val="24"/>
          <w:szCs w:val="24"/>
          <w:highlight w:val="none"/>
        </w:rPr>
        <w:t>响应文件》、《</w:t>
      </w:r>
      <w:r>
        <w:rPr>
          <w:rFonts w:hint="eastAsia" w:hAnsi="宋体" w:cs="宋体"/>
          <w:color w:val="auto"/>
          <w:sz w:val="24"/>
          <w:szCs w:val="24"/>
          <w:highlight w:val="none"/>
          <w:lang w:val="en-US" w:eastAsia="zh-CN"/>
        </w:rPr>
        <w:t>中标</w:t>
      </w:r>
      <w:r>
        <w:rPr>
          <w:rFonts w:hint="eastAsia" w:hAnsi="宋体" w:cs="宋体"/>
          <w:color w:val="auto"/>
          <w:sz w:val="24"/>
          <w:szCs w:val="24"/>
          <w:highlight w:val="none"/>
        </w:rPr>
        <w:t>通知书》等均为本合同的组成部分。</w:t>
      </w:r>
    </w:p>
    <w:p w14:paraId="3416780D">
      <w:pPr>
        <w:numPr>
          <w:ilvl w:val="0"/>
          <w:numId w:val="2"/>
        </w:numPr>
        <w:spacing w:line="360" w:lineRule="auto"/>
        <w:rPr>
          <w:rFonts w:hint="eastAsia" w:hAnsi="宋体" w:cs="宋体"/>
          <w:b/>
          <w:color w:val="auto"/>
          <w:sz w:val="24"/>
          <w:szCs w:val="24"/>
          <w:highlight w:val="none"/>
        </w:rPr>
      </w:pPr>
      <w:r>
        <w:rPr>
          <w:rFonts w:hint="eastAsia" w:hAnsi="宋体" w:cs="宋体"/>
          <w:b/>
          <w:color w:val="auto"/>
          <w:sz w:val="24"/>
          <w:szCs w:val="24"/>
          <w:highlight w:val="none"/>
        </w:rPr>
        <w:t>项目基本情况</w:t>
      </w:r>
    </w:p>
    <w:p w14:paraId="6699D028">
      <w:pPr>
        <w:spacing w:line="360" w:lineRule="auto"/>
        <w:ind w:firstLine="630"/>
        <w:rPr>
          <w:rFonts w:hint="eastAsia" w:hAnsi="宋体" w:cs="宋体"/>
          <w:b/>
          <w:color w:val="auto"/>
          <w:sz w:val="24"/>
          <w:szCs w:val="24"/>
          <w:highlight w:val="none"/>
        </w:rPr>
      </w:pPr>
    </w:p>
    <w:p w14:paraId="3F60180F">
      <w:pPr>
        <w:numPr>
          <w:ilvl w:val="0"/>
          <w:numId w:val="2"/>
        </w:numPr>
        <w:spacing w:line="360" w:lineRule="auto"/>
        <w:rPr>
          <w:rFonts w:hint="eastAsia" w:hAnsi="宋体" w:cs="宋体"/>
          <w:b/>
          <w:color w:val="auto"/>
          <w:sz w:val="24"/>
          <w:szCs w:val="24"/>
          <w:highlight w:val="none"/>
        </w:rPr>
      </w:pPr>
      <w:r>
        <w:rPr>
          <w:rFonts w:hint="eastAsia" w:hAnsi="宋体" w:cs="宋体"/>
          <w:b/>
          <w:color w:val="auto"/>
          <w:sz w:val="24"/>
          <w:szCs w:val="24"/>
          <w:highlight w:val="none"/>
        </w:rPr>
        <w:t>合同期限</w:t>
      </w:r>
    </w:p>
    <w:p w14:paraId="32ABE7CB">
      <w:pPr>
        <w:spacing w:line="360" w:lineRule="auto"/>
        <w:ind w:firstLine="480" w:firstLineChars="200"/>
        <w:rPr>
          <w:rFonts w:hint="eastAsia" w:hAnsi="宋体" w:cs="宋体"/>
          <w:color w:val="auto"/>
          <w:sz w:val="24"/>
          <w:szCs w:val="24"/>
          <w:highlight w:val="none"/>
        </w:rPr>
      </w:pPr>
    </w:p>
    <w:p w14:paraId="7CB4FD4E">
      <w:pPr>
        <w:numPr>
          <w:ilvl w:val="0"/>
          <w:numId w:val="2"/>
        </w:numPr>
        <w:spacing w:line="360" w:lineRule="auto"/>
        <w:rPr>
          <w:rFonts w:hint="eastAsia" w:hAnsi="宋体" w:cs="宋体"/>
          <w:b/>
          <w:color w:val="auto"/>
          <w:sz w:val="24"/>
          <w:szCs w:val="24"/>
          <w:highlight w:val="none"/>
        </w:rPr>
      </w:pPr>
      <w:r>
        <w:rPr>
          <w:rFonts w:hint="eastAsia" w:hAnsi="宋体" w:cs="宋体"/>
          <w:b/>
          <w:color w:val="auto"/>
          <w:sz w:val="24"/>
          <w:szCs w:val="24"/>
          <w:highlight w:val="none"/>
        </w:rPr>
        <w:t>服务内容与质量标准</w:t>
      </w:r>
    </w:p>
    <w:p w14:paraId="52FCA1D4">
      <w:pPr>
        <w:spacing w:line="360" w:lineRule="auto"/>
        <w:ind w:left="567"/>
        <w:rPr>
          <w:rFonts w:hint="eastAsia" w:hAnsi="宋体" w:cs="宋体"/>
          <w:color w:val="auto"/>
          <w:sz w:val="24"/>
          <w:szCs w:val="24"/>
          <w:highlight w:val="none"/>
        </w:rPr>
      </w:pPr>
      <w:r>
        <w:rPr>
          <w:rFonts w:hint="eastAsia" w:hAnsi="宋体" w:cs="宋体"/>
          <w:color w:val="auto"/>
          <w:sz w:val="24"/>
          <w:szCs w:val="24"/>
          <w:highlight w:val="none"/>
        </w:rPr>
        <w:t>1、XXXX；</w:t>
      </w:r>
    </w:p>
    <w:p w14:paraId="57279D6C">
      <w:pPr>
        <w:spacing w:line="360" w:lineRule="auto"/>
        <w:ind w:left="567"/>
        <w:rPr>
          <w:rFonts w:hint="eastAsia" w:hAnsi="宋体" w:cs="宋体"/>
          <w:color w:val="auto"/>
          <w:sz w:val="24"/>
          <w:szCs w:val="24"/>
          <w:highlight w:val="none"/>
        </w:rPr>
      </w:pPr>
      <w:r>
        <w:rPr>
          <w:rFonts w:hint="eastAsia" w:hAnsi="宋体" w:cs="宋体"/>
          <w:color w:val="auto"/>
          <w:sz w:val="24"/>
          <w:szCs w:val="24"/>
          <w:highlight w:val="none"/>
        </w:rPr>
        <w:t>2、XXXX；</w:t>
      </w:r>
    </w:p>
    <w:p w14:paraId="7F2BD917">
      <w:pPr>
        <w:spacing w:line="360" w:lineRule="auto"/>
        <w:ind w:left="567"/>
        <w:rPr>
          <w:rFonts w:hint="eastAsia" w:hAnsi="宋体" w:cs="宋体"/>
          <w:color w:val="auto"/>
          <w:sz w:val="24"/>
          <w:szCs w:val="24"/>
          <w:highlight w:val="none"/>
        </w:rPr>
      </w:pPr>
      <w:r>
        <w:rPr>
          <w:rFonts w:hint="eastAsia" w:hAnsi="宋体" w:cs="宋体"/>
          <w:color w:val="auto"/>
          <w:sz w:val="24"/>
          <w:szCs w:val="24"/>
          <w:highlight w:val="none"/>
        </w:rPr>
        <w:t>3、XXXX．</w:t>
      </w:r>
    </w:p>
    <w:p w14:paraId="3F2882A1">
      <w:pPr>
        <w:spacing w:line="360" w:lineRule="auto"/>
        <w:ind w:firstLine="630"/>
        <w:rPr>
          <w:rFonts w:hint="eastAsia" w:hAnsi="宋体" w:cs="宋体"/>
          <w:color w:val="auto"/>
          <w:sz w:val="24"/>
          <w:szCs w:val="24"/>
          <w:highlight w:val="none"/>
        </w:rPr>
      </w:pPr>
      <w:r>
        <w:rPr>
          <w:rFonts w:hint="eastAsia" w:hAnsi="宋体" w:cs="宋体"/>
          <w:color w:val="auto"/>
          <w:sz w:val="24"/>
          <w:szCs w:val="24"/>
          <w:highlight w:val="none"/>
        </w:rPr>
        <w:t>…</w:t>
      </w:r>
    </w:p>
    <w:p w14:paraId="65D65867">
      <w:pPr>
        <w:numPr>
          <w:ilvl w:val="0"/>
          <w:numId w:val="2"/>
        </w:numPr>
        <w:spacing w:line="360" w:lineRule="auto"/>
        <w:rPr>
          <w:rFonts w:hint="eastAsia" w:hAnsi="宋体" w:cs="宋体"/>
          <w:b/>
          <w:color w:val="auto"/>
          <w:sz w:val="24"/>
          <w:szCs w:val="24"/>
          <w:highlight w:val="none"/>
        </w:rPr>
      </w:pPr>
      <w:r>
        <w:rPr>
          <w:rFonts w:hint="eastAsia" w:hAnsi="宋体" w:cs="宋体"/>
          <w:b/>
          <w:color w:val="auto"/>
          <w:sz w:val="24"/>
          <w:szCs w:val="24"/>
          <w:highlight w:val="none"/>
        </w:rPr>
        <w:t>服务费用及支付方式</w:t>
      </w:r>
    </w:p>
    <w:p w14:paraId="761F4808">
      <w:pPr>
        <w:numPr>
          <w:ilvl w:val="0"/>
          <w:numId w:val="3"/>
        </w:numPr>
        <w:spacing w:line="360" w:lineRule="auto"/>
        <w:ind w:left="0" w:firstLine="567"/>
        <w:rPr>
          <w:rFonts w:hint="eastAsia" w:hAnsi="宋体" w:cs="宋体"/>
          <w:b/>
          <w:color w:val="auto"/>
          <w:sz w:val="24"/>
          <w:szCs w:val="24"/>
          <w:highlight w:val="none"/>
        </w:rPr>
      </w:pPr>
      <w:r>
        <w:rPr>
          <w:rFonts w:hint="eastAsia" w:hAnsi="宋体" w:cs="宋体"/>
          <w:b/>
          <w:color w:val="auto"/>
          <w:sz w:val="24"/>
          <w:szCs w:val="24"/>
          <w:highlight w:val="none"/>
        </w:rPr>
        <w:t>本项目服务费用由以下组成：</w:t>
      </w:r>
    </w:p>
    <w:p w14:paraId="7CC5DBF9">
      <w:pPr>
        <w:spacing w:line="360" w:lineRule="auto"/>
        <w:ind w:firstLine="480" w:firstLineChars="200"/>
        <w:rPr>
          <w:rFonts w:hint="eastAsia" w:hAnsi="宋体" w:cs="宋体"/>
          <w:color w:val="auto"/>
          <w:sz w:val="24"/>
          <w:szCs w:val="24"/>
          <w:highlight w:val="none"/>
        </w:rPr>
      </w:pPr>
      <w:r>
        <w:rPr>
          <w:rFonts w:hint="eastAsia" w:hAnsi="宋体" w:cs="宋体"/>
          <w:color w:val="auto"/>
          <w:sz w:val="24"/>
          <w:szCs w:val="24"/>
          <w:highlight w:val="none"/>
        </w:rPr>
        <w:t>1、XX万元；</w:t>
      </w:r>
    </w:p>
    <w:p w14:paraId="60F0DBAE">
      <w:pPr>
        <w:spacing w:line="360" w:lineRule="auto"/>
        <w:ind w:firstLine="480" w:firstLineChars="200"/>
        <w:rPr>
          <w:rFonts w:hint="eastAsia" w:hAnsi="宋体" w:cs="宋体"/>
          <w:color w:val="auto"/>
          <w:sz w:val="24"/>
          <w:szCs w:val="24"/>
          <w:highlight w:val="none"/>
        </w:rPr>
      </w:pPr>
      <w:r>
        <w:rPr>
          <w:rFonts w:hint="eastAsia" w:hAnsi="宋体" w:cs="宋体"/>
          <w:color w:val="auto"/>
          <w:sz w:val="24"/>
          <w:szCs w:val="24"/>
          <w:highlight w:val="none"/>
        </w:rPr>
        <w:t>2、XX万元；</w:t>
      </w:r>
    </w:p>
    <w:p w14:paraId="1999D8A6">
      <w:pPr>
        <w:spacing w:line="360" w:lineRule="auto"/>
        <w:ind w:firstLine="480" w:firstLineChars="200"/>
        <w:rPr>
          <w:rFonts w:hint="eastAsia" w:hAnsi="宋体" w:cs="宋体"/>
          <w:color w:val="auto"/>
          <w:sz w:val="24"/>
          <w:szCs w:val="24"/>
          <w:highlight w:val="none"/>
        </w:rPr>
      </w:pPr>
      <w:r>
        <w:rPr>
          <w:rFonts w:hint="eastAsia" w:hAnsi="宋体" w:cs="宋体"/>
          <w:color w:val="auto"/>
          <w:sz w:val="24"/>
          <w:szCs w:val="24"/>
          <w:highlight w:val="none"/>
        </w:rPr>
        <w:t>3、XX万元。</w:t>
      </w:r>
    </w:p>
    <w:p w14:paraId="5C013B0F">
      <w:pPr>
        <w:spacing w:line="360" w:lineRule="auto"/>
        <w:ind w:firstLine="480" w:firstLineChars="200"/>
        <w:rPr>
          <w:rFonts w:hint="eastAsia" w:hAnsi="宋体" w:cs="宋体"/>
          <w:color w:val="auto"/>
          <w:sz w:val="24"/>
          <w:szCs w:val="24"/>
          <w:highlight w:val="none"/>
        </w:rPr>
      </w:pPr>
      <w:r>
        <w:rPr>
          <w:rFonts w:hint="eastAsia" w:hAnsi="宋体" w:cs="宋体"/>
          <w:color w:val="auto"/>
          <w:sz w:val="24"/>
          <w:szCs w:val="24"/>
          <w:highlight w:val="none"/>
        </w:rPr>
        <w:t>……</w:t>
      </w:r>
    </w:p>
    <w:p w14:paraId="193C817D">
      <w:pPr>
        <w:numPr>
          <w:ilvl w:val="0"/>
          <w:numId w:val="3"/>
        </w:numPr>
        <w:tabs>
          <w:tab w:val="left" w:pos="780"/>
        </w:tabs>
        <w:spacing w:line="360" w:lineRule="auto"/>
        <w:ind w:left="0" w:firstLine="567"/>
        <w:rPr>
          <w:rFonts w:hint="eastAsia" w:hAnsi="宋体" w:cs="宋体"/>
          <w:b/>
          <w:color w:val="auto"/>
          <w:sz w:val="24"/>
          <w:szCs w:val="24"/>
          <w:highlight w:val="none"/>
        </w:rPr>
      </w:pPr>
      <w:r>
        <w:rPr>
          <w:rFonts w:hint="eastAsia" w:hAnsi="宋体" w:cs="宋体"/>
          <w:b/>
          <w:color w:val="auto"/>
          <w:sz w:val="24"/>
          <w:szCs w:val="24"/>
          <w:highlight w:val="none"/>
        </w:rPr>
        <w:t xml:space="preserve">服务费支付方式： </w:t>
      </w:r>
    </w:p>
    <w:p w14:paraId="587ACBA7">
      <w:pPr>
        <w:numPr>
          <w:ilvl w:val="0"/>
          <w:numId w:val="2"/>
        </w:numPr>
        <w:spacing w:line="360" w:lineRule="auto"/>
        <w:rPr>
          <w:rFonts w:hint="eastAsia" w:hAnsi="宋体" w:cs="宋体"/>
          <w:b/>
          <w:color w:val="auto"/>
          <w:sz w:val="24"/>
          <w:szCs w:val="24"/>
          <w:highlight w:val="none"/>
        </w:rPr>
      </w:pPr>
      <w:r>
        <w:rPr>
          <w:rFonts w:hint="eastAsia" w:hAnsi="宋体" w:cs="宋体"/>
          <w:b/>
          <w:color w:val="auto"/>
          <w:sz w:val="24"/>
          <w:szCs w:val="24"/>
          <w:highlight w:val="none"/>
        </w:rPr>
        <w:t>知识产权</w:t>
      </w:r>
    </w:p>
    <w:p w14:paraId="54487E11">
      <w:pPr>
        <w:tabs>
          <w:tab w:val="left" w:pos="1440"/>
        </w:tabs>
        <w:spacing w:line="360" w:lineRule="auto"/>
        <w:ind w:firstLine="480" w:firstLineChars="200"/>
        <w:rPr>
          <w:rFonts w:hint="eastAsia" w:hAnsi="宋体" w:cs="宋体"/>
          <w:color w:val="auto"/>
          <w:sz w:val="24"/>
          <w:szCs w:val="24"/>
          <w:highlight w:val="none"/>
        </w:rPr>
      </w:pPr>
      <w:r>
        <w:rPr>
          <w:rFonts w:hint="eastAsia" w:hAnsi="宋体" w:cs="宋体"/>
          <w:color w:val="auto"/>
          <w:sz w:val="24"/>
          <w:szCs w:val="24"/>
          <w:highlight w:val="none"/>
        </w:rPr>
        <w:t>乙方应保证所提供的服务或其任何一部分均不会侵犯任何第三方的专利权、商标权或著作权。</w:t>
      </w:r>
    </w:p>
    <w:p w14:paraId="7D7E9E9D">
      <w:pPr>
        <w:numPr>
          <w:ilvl w:val="0"/>
          <w:numId w:val="2"/>
        </w:numPr>
        <w:spacing w:line="360" w:lineRule="auto"/>
        <w:rPr>
          <w:rFonts w:hint="eastAsia" w:hAnsi="宋体" w:cs="宋体"/>
          <w:b/>
          <w:color w:val="auto"/>
          <w:sz w:val="24"/>
          <w:szCs w:val="24"/>
          <w:highlight w:val="none"/>
        </w:rPr>
      </w:pPr>
      <w:r>
        <w:rPr>
          <w:rFonts w:hint="eastAsia" w:hAnsi="宋体" w:cs="宋体"/>
          <w:b/>
          <w:color w:val="auto"/>
          <w:sz w:val="24"/>
          <w:szCs w:val="24"/>
          <w:highlight w:val="none"/>
        </w:rPr>
        <w:t>无产权瑕疵条款</w:t>
      </w:r>
    </w:p>
    <w:p w14:paraId="1F19433A">
      <w:pPr>
        <w:tabs>
          <w:tab w:val="left" w:pos="1440"/>
        </w:tabs>
        <w:spacing w:line="360" w:lineRule="auto"/>
        <w:ind w:firstLine="480" w:firstLineChars="200"/>
        <w:rPr>
          <w:rFonts w:hint="eastAsia" w:hAnsi="宋体" w:cs="宋体"/>
          <w:color w:val="auto"/>
          <w:sz w:val="24"/>
          <w:szCs w:val="24"/>
          <w:highlight w:val="none"/>
        </w:rPr>
      </w:pPr>
      <w:r>
        <w:rPr>
          <w:rFonts w:hint="eastAsia" w:hAnsi="宋体" w:cs="宋体"/>
          <w:color w:val="auto"/>
          <w:sz w:val="24"/>
          <w:szCs w:val="24"/>
          <w:highlight w:val="none"/>
        </w:rPr>
        <w:t>乙方保证所提供的服务的所有权完全属于乙方且无任何抵押、查封等产权瑕疵。如有产权瑕疵的，视为乙方违约。乙方应负担由此而产生的一切损失。</w:t>
      </w:r>
    </w:p>
    <w:p w14:paraId="28C96563">
      <w:pPr>
        <w:numPr>
          <w:ilvl w:val="0"/>
          <w:numId w:val="2"/>
        </w:numPr>
        <w:spacing w:line="360" w:lineRule="auto"/>
        <w:rPr>
          <w:rFonts w:hint="eastAsia" w:hAnsi="宋体" w:cs="宋体"/>
          <w:b/>
          <w:color w:val="auto"/>
          <w:sz w:val="24"/>
          <w:szCs w:val="24"/>
          <w:highlight w:val="none"/>
        </w:rPr>
      </w:pPr>
      <w:r>
        <w:rPr>
          <w:rFonts w:hint="eastAsia" w:hAnsi="宋体" w:cs="宋体"/>
          <w:b/>
          <w:color w:val="auto"/>
          <w:sz w:val="24"/>
          <w:szCs w:val="24"/>
          <w:highlight w:val="none"/>
        </w:rPr>
        <w:t>履约保证金</w:t>
      </w:r>
    </w:p>
    <w:p w14:paraId="228DE273">
      <w:pPr>
        <w:adjustRightInd w:val="0"/>
        <w:spacing w:line="360" w:lineRule="auto"/>
        <w:ind w:firstLine="480" w:firstLineChars="200"/>
        <w:jc w:val="left"/>
        <w:textAlignment w:val="baseline"/>
        <w:rPr>
          <w:rFonts w:hint="eastAsia" w:hAnsi="宋体" w:cs="宋体"/>
          <w:bCs/>
          <w:color w:val="auto"/>
          <w:sz w:val="24"/>
          <w:szCs w:val="24"/>
          <w:highlight w:val="none"/>
        </w:rPr>
      </w:pPr>
      <w:r>
        <w:rPr>
          <w:rFonts w:hint="eastAsia" w:hAnsi="宋体" w:cs="宋体"/>
          <w:bCs/>
          <w:color w:val="auto"/>
          <w:sz w:val="24"/>
          <w:szCs w:val="24"/>
          <w:highlight w:val="none"/>
        </w:rPr>
        <w:t>1、乙方交纳人民币</w:t>
      </w:r>
      <w:r>
        <w:rPr>
          <w:rFonts w:hint="eastAsia" w:hAnsi="宋体" w:cs="宋体"/>
          <w:color w:val="auto"/>
          <w:sz w:val="24"/>
          <w:szCs w:val="24"/>
          <w:highlight w:val="none"/>
          <w:u w:val="single"/>
        </w:rPr>
        <w:t>XX</w:t>
      </w:r>
      <w:r>
        <w:rPr>
          <w:rFonts w:hint="eastAsia" w:hAnsi="宋体" w:cs="宋体"/>
          <w:bCs/>
          <w:color w:val="auto"/>
          <w:sz w:val="24"/>
          <w:szCs w:val="24"/>
          <w:highlight w:val="none"/>
        </w:rPr>
        <w:t>元作为本合同的履约保证金。</w:t>
      </w:r>
    </w:p>
    <w:p w14:paraId="59F358D2">
      <w:pPr>
        <w:adjustRightInd w:val="0"/>
        <w:spacing w:line="360" w:lineRule="auto"/>
        <w:ind w:firstLine="480" w:firstLineChars="200"/>
        <w:jc w:val="left"/>
        <w:textAlignment w:val="baseline"/>
        <w:rPr>
          <w:rFonts w:hint="eastAsia" w:hAnsi="宋体" w:cs="宋体"/>
          <w:bCs/>
          <w:color w:val="auto"/>
          <w:sz w:val="24"/>
          <w:szCs w:val="24"/>
          <w:highlight w:val="none"/>
        </w:rPr>
      </w:pPr>
      <w:r>
        <w:rPr>
          <w:rFonts w:hint="eastAsia" w:hAnsi="宋体" w:cs="宋体"/>
          <w:bCs/>
          <w:color w:val="auto"/>
          <w:sz w:val="24"/>
          <w:szCs w:val="24"/>
          <w:highlight w:val="none"/>
        </w:rPr>
        <w:t>2、履约保证金作为违约金的一部分及用于补偿甲方因乙方不能履行合同义务而蒙受的损失。</w:t>
      </w:r>
    </w:p>
    <w:p w14:paraId="13D8D831">
      <w:pPr>
        <w:numPr>
          <w:ilvl w:val="0"/>
          <w:numId w:val="2"/>
        </w:numPr>
        <w:spacing w:line="360" w:lineRule="auto"/>
        <w:rPr>
          <w:rFonts w:hint="eastAsia" w:hAnsi="宋体" w:cs="宋体"/>
          <w:b/>
          <w:color w:val="auto"/>
          <w:sz w:val="24"/>
          <w:szCs w:val="24"/>
          <w:highlight w:val="none"/>
        </w:rPr>
      </w:pPr>
      <w:r>
        <w:rPr>
          <w:rFonts w:hint="eastAsia" w:hAnsi="宋体" w:cs="宋体"/>
          <w:b/>
          <w:color w:val="auto"/>
          <w:sz w:val="24"/>
          <w:szCs w:val="24"/>
          <w:highlight w:val="none"/>
        </w:rPr>
        <w:t>甲方的权利和义务</w:t>
      </w:r>
    </w:p>
    <w:p w14:paraId="30143620">
      <w:pPr>
        <w:adjustRightInd w:val="0"/>
        <w:spacing w:line="360" w:lineRule="auto"/>
        <w:ind w:firstLine="480" w:firstLineChars="200"/>
        <w:jc w:val="left"/>
        <w:textAlignment w:val="baseline"/>
        <w:rPr>
          <w:rFonts w:hint="eastAsia" w:hAnsi="宋体" w:cs="宋体"/>
          <w:bCs/>
          <w:color w:val="auto"/>
          <w:sz w:val="24"/>
          <w:szCs w:val="24"/>
          <w:highlight w:val="none"/>
        </w:rPr>
      </w:pPr>
      <w:r>
        <w:rPr>
          <w:rFonts w:hint="eastAsia" w:hAnsi="宋体" w:cs="宋体"/>
          <w:bCs/>
          <w:color w:val="auto"/>
          <w:sz w:val="24"/>
          <w:szCs w:val="24"/>
          <w:highlight w:val="none"/>
        </w:rPr>
        <w:t>1、甲方有权对合同规定范围内乙方的服务行为进行监督和检查，拥有监管权。有权定期核对乙方提供服务所配备的人员数量。对甲方认为不合理的部分有权下达整改通知书，并要求乙方限期整改。</w:t>
      </w:r>
    </w:p>
    <w:p w14:paraId="7E15A641">
      <w:pPr>
        <w:adjustRightInd w:val="0"/>
        <w:spacing w:line="360" w:lineRule="auto"/>
        <w:ind w:firstLine="480" w:firstLineChars="200"/>
        <w:jc w:val="left"/>
        <w:textAlignment w:val="baseline"/>
        <w:rPr>
          <w:rFonts w:hint="eastAsia" w:hAnsi="宋体" w:cs="宋体"/>
          <w:bCs/>
          <w:color w:val="auto"/>
          <w:sz w:val="24"/>
          <w:szCs w:val="24"/>
          <w:highlight w:val="none"/>
        </w:rPr>
      </w:pPr>
      <w:r>
        <w:rPr>
          <w:rFonts w:hint="eastAsia" w:hAnsi="宋体" w:cs="宋体"/>
          <w:bCs/>
          <w:color w:val="auto"/>
          <w:sz w:val="24"/>
          <w:szCs w:val="24"/>
          <w:highlight w:val="none"/>
        </w:rPr>
        <w:t>2、甲方有权依据双方签订的考评办法对乙方提供的服务进行定期考评。当考评结果未达到标准时，有权依据考评办法约定的数额扣除履约保证金。</w:t>
      </w:r>
    </w:p>
    <w:p w14:paraId="761CF2A0">
      <w:pPr>
        <w:adjustRightInd w:val="0"/>
        <w:spacing w:line="360" w:lineRule="auto"/>
        <w:ind w:firstLine="480" w:firstLineChars="200"/>
        <w:jc w:val="left"/>
        <w:textAlignment w:val="baseline"/>
        <w:rPr>
          <w:rFonts w:hint="eastAsia" w:hAnsi="宋体" w:cs="宋体"/>
          <w:bCs/>
          <w:color w:val="auto"/>
          <w:sz w:val="24"/>
          <w:szCs w:val="24"/>
          <w:highlight w:val="none"/>
        </w:rPr>
      </w:pPr>
      <w:r>
        <w:rPr>
          <w:rFonts w:hint="eastAsia" w:hAnsi="宋体" w:cs="宋体"/>
          <w:bCs/>
          <w:color w:val="auto"/>
          <w:sz w:val="24"/>
          <w:szCs w:val="24"/>
          <w:highlight w:val="none"/>
        </w:rPr>
        <w:t>3、负责检查监督乙方管理工作的实施及制度的执行情况。</w:t>
      </w:r>
    </w:p>
    <w:p w14:paraId="7EC309B3">
      <w:pPr>
        <w:adjustRightInd w:val="0"/>
        <w:spacing w:line="360" w:lineRule="auto"/>
        <w:ind w:firstLine="480" w:firstLineChars="200"/>
        <w:jc w:val="left"/>
        <w:textAlignment w:val="baseline"/>
        <w:rPr>
          <w:rFonts w:hint="eastAsia" w:hAnsi="宋体" w:cs="宋体"/>
          <w:bCs/>
          <w:color w:val="auto"/>
          <w:sz w:val="24"/>
          <w:szCs w:val="24"/>
          <w:highlight w:val="none"/>
        </w:rPr>
      </w:pPr>
      <w:r>
        <w:rPr>
          <w:rFonts w:hint="eastAsia" w:hAnsi="宋体" w:cs="宋体"/>
          <w:bCs/>
          <w:color w:val="auto"/>
          <w:sz w:val="24"/>
          <w:szCs w:val="24"/>
          <w:highlight w:val="none"/>
        </w:rPr>
        <w:t>4、根据本合同规定，按时向乙方支付应付服务费用。</w:t>
      </w:r>
    </w:p>
    <w:p w14:paraId="4B3F460B">
      <w:pPr>
        <w:adjustRightInd w:val="0"/>
        <w:spacing w:line="360" w:lineRule="auto"/>
        <w:ind w:firstLine="480" w:firstLineChars="200"/>
        <w:jc w:val="left"/>
        <w:textAlignment w:val="baseline"/>
        <w:rPr>
          <w:rFonts w:hint="eastAsia" w:hAnsi="宋体" w:cs="宋体"/>
          <w:bCs/>
          <w:color w:val="auto"/>
          <w:sz w:val="24"/>
          <w:szCs w:val="24"/>
          <w:highlight w:val="none"/>
        </w:rPr>
      </w:pPr>
      <w:r>
        <w:rPr>
          <w:rFonts w:hint="eastAsia" w:hAnsi="宋体" w:cs="宋体"/>
          <w:bCs/>
          <w:color w:val="auto"/>
          <w:sz w:val="24"/>
          <w:szCs w:val="24"/>
          <w:highlight w:val="none"/>
        </w:rPr>
        <w:t>5、国家法律、法规所规定由甲方承担的其它责任。</w:t>
      </w:r>
    </w:p>
    <w:p w14:paraId="1CD72EC6">
      <w:pPr>
        <w:numPr>
          <w:ilvl w:val="0"/>
          <w:numId w:val="2"/>
        </w:numPr>
        <w:spacing w:line="360" w:lineRule="auto"/>
        <w:rPr>
          <w:rFonts w:hint="eastAsia" w:hAnsi="宋体" w:cs="宋体"/>
          <w:b/>
          <w:color w:val="auto"/>
          <w:sz w:val="24"/>
          <w:szCs w:val="24"/>
          <w:highlight w:val="none"/>
        </w:rPr>
      </w:pPr>
      <w:r>
        <w:rPr>
          <w:rFonts w:hint="eastAsia" w:hAnsi="宋体" w:cs="宋体"/>
          <w:b/>
          <w:color w:val="auto"/>
          <w:sz w:val="24"/>
          <w:szCs w:val="24"/>
          <w:highlight w:val="none"/>
        </w:rPr>
        <w:t>乙方的权利和义务</w:t>
      </w:r>
    </w:p>
    <w:p w14:paraId="3A112EB7">
      <w:pPr>
        <w:adjustRightInd w:val="0"/>
        <w:spacing w:line="360" w:lineRule="auto"/>
        <w:ind w:firstLine="480" w:firstLineChars="200"/>
        <w:jc w:val="left"/>
        <w:textAlignment w:val="baseline"/>
        <w:rPr>
          <w:rFonts w:hint="eastAsia" w:hAnsi="宋体" w:cs="宋体"/>
          <w:bCs/>
          <w:color w:val="auto"/>
          <w:sz w:val="24"/>
          <w:szCs w:val="24"/>
          <w:highlight w:val="none"/>
        </w:rPr>
      </w:pPr>
      <w:r>
        <w:rPr>
          <w:rFonts w:hint="eastAsia" w:hAnsi="宋体" w:cs="宋体"/>
          <w:bCs/>
          <w:color w:val="auto"/>
          <w:sz w:val="24"/>
          <w:szCs w:val="24"/>
          <w:highlight w:val="none"/>
        </w:rPr>
        <w:t>1、对本合同规定的委托服务范围内的项目享有管理权及服务义务。</w:t>
      </w:r>
    </w:p>
    <w:p w14:paraId="0C561FEE">
      <w:pPr>
        <w:adjustRightInd w:val="0"/>
        <w:spacing w:line="360" w:lineRule="auto"/>
        <w:ind w:firstLine="480" w:firstLineChars="200"/>
        <w:jc w:val="left"/>
        <w:textAlignment w:val="baseline"/>
        <w:rPr>
          <w:rFonts w:hint="eastAsia" w:hAnsi="宋体" w:cs="宋体"/>
          <w:bCs/>
          <w:color w:val="auto"/>
          <w:sz w:val="24"/>
          <w:szCs w:val="24"/>
          <w:highlight w:val="none"/>
        </w:rPr>
      </w:pPr>
      <w:r>
        <w:rPr>
          <w:rFonts w:hint="eastAsia" w:hAnsi="宋体" w:cs="宋体"/>
          <w:bCs/>
          <w:color w:val="auto"/>
          <w:sz w:val="24"/>
          <w:szCs w:val="24"/>
          <w:highlight w:val="none"/>
        </w:rPr>
        <w:t>2、根据本合同的规定向甲方收取相关服务费用，并有权在本项目管理范围内管理及合理使用。</w:t>
      </w:r>
    </w:p>
    <w:p w14:paraId="45F392DF">
      <w:pPr>
        <w:adjustRightInd w:val="0"/>
        <w:spacing w:line="360" w:lineRule="auto"/>
        <w:ind w:firstLine="480" w:firstLineChars="200"/>
        <w:jc w:val="left"/>
        <w:textAlignment w:val="baseline"/>
        <w:rPr>
          <w:rFonts w:hint="eastAsia" w:hAnsi="宋体" w:cs="宋体"/>
          <w:color w:val="auto"/>
          <w:sz w:val="24"/>
          <w:szCs w:val="24"/>
          <w:highlight w:val="none"/>
        </w:rPr>
      </w:pPr>
      <w:r>
        <w:rPr>
          <w:rFonts w:hint="eastAsia" w:hAnsi="宋体" w:cs="宋体"/>
          <w:color w:val="auto"/>
          <w:sz w:val="24"/>
          <w:szCs w:val="24"/>
          <w:highlight w:val="none"/>
        </w:rPr>
        <w:t>3、及时向甲方通告本项目服务范围内有关服务的重大事项，及时配合处理投诉。</w:t>
      </w:r>
    </w:p>
    <w:p w14:paraId="0CBA9455">
      <w:pPr>
        <w:adjustRightInd w:val="0"/>
        <w:spacing w:line="360" w:lineRule="auto"/>
        <w:ind w:firstLine="480" w:firstLineChars="200"/>
        <w:jc w:val="left"/>
        <w:textAlignment w:val="baseline"/>
        <w:rPr>
          <w:rFonts w:hint="eastAsia" w:hAnsi="宋体" w:cs="宋体"/>
          <w:bCs/>
          <w:color w:val="auto"/>
          <w:sz w:val="24"/>
          <w:szCs w:val="24"/>
          <w:highlight w:val="none"/>
        </w:rPr>
      </w:pPr>
      <w:r>
        <w:rPr>
          <w:rFonts w:hint="eastAsia" w:hAnsi="宋体" w:cs="宋体"/>
          <w:color w:val="auto"/>
          <w:sz w:val="24"/>
          <w:szCs w:val="24"/>
          <w:highlight w:val="none"/>
        </w:rPr>
        <w:t>4、</w:t>
      </w:r>
      <w:r>
        <w:rPr>
          <w:rFonts w:hint="eastAsia" w:hAnsi="宋体" w:cs="宋体"/>
          <w:bCs/>
          <w:color w:val="auto"/>
          <w:sz w:val="24"/>
          <w:szCs w:val="24"/>
          <w:highlight w:val="none"/>
        </w:rPr>
        <w:t>接受项目行业管理部门及政府有关部门的指导，接受甲方的监督。</w:t>
      </w:r>
    </w:p>
    <w:p w14:paraId="318D2907">
      <w:pPr>
        <w:adjustRightInd w:val="0"/>
        <w:spacing w:line="360" w:lineRule="auto"/>
        <w:ind w:firstLine="480" w:firstLineChars="200"/>
        <w:jc w:val="left"/>
        <w:textAlignment w:val="baseline"/>
        <w:rPr>
          <w:rFonts w:hint="eastAsia" w:hAnsi="宋体" w:cs="宋体"/>
          <w:bCs/>
          <w:color w:val="auto"/>
          <w:sz w:val="24"/>
          <w:szCs w:val="24"/>
          <w:highlight w:val="none"/>
        </w:rPr>
      </w:pPr>
      <w:r>
        <w:rPr>
          <w:rFonts w:hint="eastAsia" w:hAnsi="宋体" w:cs="宋体"/>
          <w:bCs/>
          <w:color w:val="auto"/>
          <w:sz w:val="24"/>
          <w:szCs w:val="24"/>
          <w:highlight w:val="none"/>
        </w:rPr>
        <w:t>5、国家法律、法规所规定由乙方承担的其它责任。</w:t>
      </w:r>
    </w:p>
    <w:p w14:paraId="5E639E3C">
      <w:pPr>
        <w:numPr>
          <w:ilvl w:val="0"/>
          <w:numId w:val="2"/>
        </w:numPr>
        <w:spacing w:line="360" w:lineRule="auto"/>
        <w:rPr>
          <w:rFonts w:hint="eastAsia" w:hAnsi="宋体" w:cs="宋体"/>
          <w:b/>
          <w:color w:val="auto"/>
          <w:sz w:val="24"/>
          <w:szCs w:val="24"/>
          <w:highlight w:val="none"/>
        </w:rPr>
      </w:pPr>
      <w:r>
        <w:rPr>
          <w:rFonts w:hint="eastAsia" w:hAnsi="宋体" w:cs="宋体"/>
          <w:b/>
          <w:color w:val="auto"/>
          <w:sz w:val="24"/>
          <w:szCs w:val="24"/>
          <w:highlight w:val="none"/>
        </w:rPr>
        <w:t>违约责任</w:t>
      </w:r>
    </w:p>
    <w:p w14:paraId="5A2869DD">
      <w:pPr>
        <w:adjustRightInd w:val="0"/>
        <w:spacing w:line="360" w:lineRule="auto"/>
        <w:ind w:firstLine="480" w:firstLineChars="200"/>
        <w:jc w:val="left"/>
        <w:textAlignment w:val="baseline"/>
        <w:rPr>
          <w:rFonts w:hint="eastAsia" w:hAnsi="宋体" w:cs="宋体"/>
          <w:bCs/>
          <w:color w:val="auto"/>
          <w:sz w:val="24"/>
          <w:szCs w:val="24"/>
          <w:highlight w:val="none"/>
        </w:rPr>
      </w:pPr>
      <w:r>
        <w:rPr>
          <w:rFonts w:hint="eastAsia" w:hAnsi="宋体" w:cs="宋体"/>
          <w:bCs/>
          <w:color w:val="auto"/>
          <w:sz w:val="24"/>
          <w:szCs w:val="24"/>
          <w:highlight w:val="none"/>
        </w:rPr>
        <w:t>1、甲乙双方必须遵守本合同并执行合同中的各项规定，保证本合同的正常履行。</w:t>
      </w:r>
    </w:p>
    <w:p w14:paraId="75E7729D">
      <w:pPr>
        <w:adjustRightInd w:val="0"/>
        <w:spacing w:line="360" w:lineRule="auto"/>
        <w:ind w:firstLine="480" w:firstLineChars="200"/>
        <w:jc w:val="left"/>
        <w:textAlignment w:val="baseline"/>
        <w:rPr>
          <w:rFonts w:hint="eastAsia" w:hAnsi="宋体" w:cs="宋体"/>
          <w:bCs/>
          <w:color w:val="auto"/>
          <w:sz w:val="24"/>
          <w:szCs w:val="24"/>
          <w:highlight w:val="none"/>
        </w:rPr>
      </w:pPr>
      <w:r>
        <w:rPr>
          <w:rFonts w:hint="eastAsia" w:hAnsi="宋体" w:cs="宋体"/>
          <w:bCs/>
          <w:color w:val="auto"/>
          <w:sz w:val="24"/>
          <w:szCs w:val="24"/>
          <w:highlight w:val="none"/>
        </w:rPr>
        <w:t>2、如因乙方工作人员在履行职务过程中的的疏忽、失职、过错等故意或者过失原因给甲方造成损失或侵害，包括但不限于甲方本身的财产损失、由此而导致的甲方对任何第三方的法律责任等，乙方对此均应承担全部的赔偿责任。</w:t>
      </w:r>
    </w:p>
    <w:p w14:paraId="08D6106D">
      <w:pPr>
        <w:numPr>
          <w:ilvl w:val="0"/>
          <w:numId w:val="2"/>
        </w:numPr>
        <w:spacing w:line="360" w:lineRule="auto"/>
        <w:rPr>
          <w:rFonts w:hint="eastAsia" w:hAnsi="宋体" w:cs="宋体"/>
          <w:b/>
          <w:color w:val="auto"/>
          <w:sz w:val="24"/>
          <w:szCs w:val="24"/>
          <w:highlight w:val="none"/>
        </w:rPr>
      </w:pPr>
      <w:r>
        <w:rPr>
          <w:rFonts w:hint="eastAsia" w:hAnsi="宋体" w:cs="宋体"/>
          <w:b/>
          <w:color w:val="auto"/>
          <w:sz w:val="24"/>
          <w:szCs w:val="24"/>
          <w:highlight w:val="none"/>
        </w:rPr>
        <w:t>不可抗力事件处理</w:t>
      </w:r>
    </w:p>
    <w:p w14:paraId="48D94D07">
      <w:pPr>
        <w:tabs>
          <w:tab w:val="left" w:pos="0"/>
        </w:tabs>
        <w:spacing w:line="360" w:lineRule="auto"/>
        <w:ind w:firstLine="480" w:firstLineChars="200"/>
        <w:rPr>
          <w:rFonts w:hint="eastAsia" w:hAnsi="宋体" w:cs="宋体"/>
          <w:color w:val="auto"/>
          <w:sz w:val="24"/>
          <w:szCs w:val="24"/>
          <w:highlight w:val="none"/>
        </w:rPr>
      </w:pPr>
      <w:r>
        <w:rPr>
          <w:rFonts w:hint="eastAsia" w:hAnsi="宋体" w:cs="宋体"/>
          <w:color w:val="auto"/>
          <w:sz w:val="24"/>
          <w:szCs w:val="24"/>
          <w:highlight w:val="none"/>
        </w:rPr>
        <w:t>1、在合同有效期内，任何一方因不可抗力事件导致不能履行合同，则合同履行期可延长，其延长期与不可抗力影响期相同。</w:t>
      </w:r>
    </w:p>
    <w:p w14:paraId="30DEF346">
      <w:pPr>
        <w:tabs>
          <w:tab w:val="left" w:pos="0"/>
        </w:tabs>
        <w:spacing w:line="360" w:lineRule="auto"/>
        <w:ind w:firstLine="480" w:firstLineChars="200"/>
        <w:rPr>
          <w:rFonts w:hint="eastAsia" w:hAnsi="宋体" w:cs="宋体"/>
          <w:color w:val="auto"/>
          <w:sz w:val="24"/>
          <w:szCs w:val="24"/>
          <w:highlight w:val="none"/>
        </w:rPr>
      </w:pPr>
      <w:r>
        <w:rPr>
          <w:rFonts w:hint="eastAsia" w:hAnsi="宋体" w:cs="宋体"/>
          <w:color w:val="auto"/>
          <w:sz w:val="24"/>
          <w:szCs w:val="24"/>
          <w:highlight w:val="none"/>
        </w:rPr>
        <w:t>2、不可抗力事件发生后，应立即通知对方，并寄送有关权威机构出具的证明。</w:t>
      </w:r>
    </w:p>
    <w:p w14:paraId="1887F30D">
      <w:pPr>
        <w:tabs>
          <w:tab w:val="left" w:pos="0"/>
        </w:tabs>
        <w:spacing w:line="360" w:lineRule="auto"/>
        <w:ind w:firstLine="480" w:firstLineChars="200"/>
        <w:rPr>
          <w:rFonts w:hint="eastAsia" w:hAnsi="宋体" w:cs="宋体"/>
          <w:color w:val="auto"/>
          <w:sz w:val="24"/>
          <w:szCs w:val="24"/>
          <w:highlight w:val="none"/>
        </w:rPr>
      </w:pPr>
      <w:r>
        <w:rPr>
          <w:rFonts w:hint="eastAsia" w:hAnsi="宋体" w:cs="宋体"/>
          <w:color w:val="auto"/>
          <w:sz w:val="24"/>
          <w:szCs w:val="24"/>
          <w:highlight w:val="none"/>
        </w:rPr>
        <w:t>3、不可抗力事件延续XX天以上，双方应通过友好协商，确定是否继续履行合同。</w:t>
      </w:r>
    </w:p>
    <w:p w14:paraId="6B2E3825">
      <w:pPr>
        <w:numPr>
          <w:ilvl w:val="0"/>
          <w:numId w:val="2"/>
        </w:numPr>
        <w:spacing w:line="360" w:lineRule="auto"/>
        <w:rPr>
          <w:rFonts w:hint="eastAsia" w:hAnsi="宋体" w:cs="宋体"/>
          <w:b/>
          <w:color w:val="auto"/>
          <w:sz w:val="24"/>
          <w:szCs w:val="24"/>
          <w:highlight w:val="none"/>
        </w:rPr>
      </w:pPr>
      <w:r>
        <w:rPr>
          <w:rFonts w:hint="eastAsia" w:hAnsi="宋体" w:cs="宋体"/>
          <w:b/>
          <w:color w:val="auto"/>
          <w:sz w:val="24"/>
          <w:szCs w:val="24"/>
          <w:highlight w:val="none"/>
        </w:rPr>
        <w:t>解决合同纠纷的方式</w:t>
      </w:r>
    </w:p>
    <w:p w14:paraId="3EAA6260">
      <w:pPr>
        <w:tabs>
          <w:tab w:val="left" w:pos="0"/>
        </w:tabs>
        <w:spacing w:line="360" w:lineRule="auto"/>
        <w:ind w:firstLine="480" w:firstLineChars="200"/>
        <w:rPr>
          <w:rFonts w:hint="eastAsia" w:hAnsi="宋体" w:cs="宋体"/>
          <w:color w:val="auto"/>
          <w:sz w:val="24"/>
          <w:szCs w:val="24"/>
          <w:highlight w:val="none"/>
        </w:rPr>
      </w:pPr>
      <w:r>
        <w:rPr>
          <w:rFonts w:hint="eastAsia" w:hAnsi="宋体" w:cs="宋体"/>
          <w:color w:val="auto"/>
          <w:sz w:val="24"/>
          <w:szCs w:val="24"/>
          <w:highlight w:val="none"/>
        </w:rPr>
        <w:t>1、在执行本合同中发生的或与本合同有关的争端，双方应通过友好协商解决，经协商在XX天内不能达成协议时，应提交至甲方所在地法院。</w:t>
      </w:r>
    </w:p>
    <w:p w14:paraId="6AE6C537">
      <w:pPr>
        <w:tabs>
          <w:tab w:val="left" w:pos="0"/>
        </w:tabs>
        <w:spacing w:line="360" w:lineRule="auto"/>
        <w:ind w:firstLine="480" w:firstLineChars="200"/>
        <w:rPr>
          <w:rFonts w:hint="eastAsia" w:hAnsi="宋体" w:cs="宋体"/>
          <w:color w:val="auto"/>
          <w:sz w:val="24"/>
          <w:szCs w:val="24"/>
          <w:highlight w:val="none"/>
        </w:rPr>
      </w:pPr>
      <w:r>
        <w:rPr>
          <w:rFonts w:hint="eastAsia" w:hAnsi="宋体" w:cs="宋体"/>
          <w:color w:val="auto"/>
          <w:sz w:val="24"/>
          <w:szCs w:val="24"/>
          <w:highlight w:val="none"/>
        </w:rPr>
        <w:t>2、仲裁裁决应为最终决定，并对双方具有约束力。</w:t>
      </w:r>
    </w:p>
    <w:p w14:paraId="08066BDD">
      <w:pPr>
        <w:tabs>
          <w:tab w:val="left" w:pos="0"/>
        </w:tabs>
        <w:spacing w:line="360" w:lineRule="auto"/>
        <w:ind w:firstLine="480" w:firstLineChars="200"/>
        <w:rPr>
          <w:rFonts w:hint="eastAsia" w:hAnsi="宋体" w:cs="宋体"/>
          <w:color w:val="auto"/>
          <w:sz w:val="24"/>
          <w:szCs w:val="24"/>
          <w:highlight w:val="none"/>
        </w:rPr>
      </w:pPr>
      <w:r>
        <w:rPr>
          <w:rFonts w:hint="eastAsia" w:hAnsi="宋体" w:cs="宋体"/>
          <w:color w:val="auto"/>
          <w:sz w:val="24"/>
          <w:szCs w:val="24"/>
          <w:highlight w:val="none"/>
        </w:rPr>
        <w:t xml:space="preserve">3、除另有裁决外，仲裁费应由败诉方负担。 </w:t>
      </w:r>
    </w:p>
    <w:p w14:paraId="1403101C">
      <w:pPr>
        <w:tabs>
          <w:tab w:val="left" w:pos="0"/>
        </w:tabs>
        <w:spacing w:line="360" w:lineRule="auto"/>
        <w:ind w:firstLine="480" w:firstLineChars="200"/>
        <w:rPr>
          <w:rFonts w:hint="eastAsia" w:hAnsi="宋体" w:cs="宋体"/>
          <w:color w:val="auto"/>
          <w:sz w:val="24"/>
          <w:szCs w:val="24"/>
          <w:highlight w:val="none"/>
        </w:rPr>
      </w:pPr>
      <w:r>
        <w:rPr>
          <w:rFonts w:hint="eastAsia" w:hAnsi="宋体" w:cs="宋体"/>
          <w:color w:val="auto"/>
          <w:sz w:val="24"/>
          <w:szCs w:val="24"/>
          <w:highlight w:val="none"/>
        </w:rPr>
        <w:t xml:space="preserve">4、在仲裁期间，除正在进行仲裁部分外，合同其他部分继续执行。  </w:t>
      </w:r>
    </w:p>
    <w:p w14:paraId="585987D8">
      <w:pPr>
        <w:numPr>
          <w:ilvl w:val="0"/>
          <w:numId w:val="2"/>
        </w:numPr>
        <w:spacing w:line="360" w:lineRule="auto"/>
        <w:rPr>
          <w:rFonts w:hint="eastAsia" w:hAnsi="宋体" w:cs="宋体"/>
          <w:b/>
          <w:color w:val="auto"/>
          <w:sz w:val="24"/>
          <w:szCs w:val="24"/>
          <w:highlight w:val="none"/>
        </w:rPr>
      </w:pPr>
      <w:r>
        <w:rPr>
          <w:rFonts w:hint="eastAsia" w:hAnsi="宋体" w:cs="宋体"/>
          <w:b/>
          <w:color w:val="auto"/>
          <w:sz w:val="24"/>
          <w:szCs w:val="24"/>
          <w:highlight w:val="none"/>
        </w:rPr>
        <w:t>合同生效及其他</w:t>
      </w:r>
    </w:p>
    <w:p w14:paraId="320C8950">
      <w:pPr>
        <w:spacing w:line="360" w:lineRule="auto"/>
        <w:ind w:firstLine="480" w:firstLineChars="200"/>
        <w:rPr>
          <w:rFonts w:hint="eastAsia" w:hAnsi="宋体" w:cs="宋体"/>
          <w:color w:val="auto"/>
          <w:sz w:val="24"/>
          <w:szCs w:val="24"/>
          <w:highlight w:val="none"/>
        </w:rPr>
      </w:pPr>
      <w:r>
        <w:rPr>
          <w:rFonts w:hint="eastAsia" w:hAnsi="宋体" w:cs="宋体"/>
          <w:color w:val="auto"/>
          <w:sz w:val="24"/>
          <w:szCs w:val="24"/>
          <w:highlight w:val="none"/>
        </w:rPr>
        <w:t>1、合同经双方法定代表人或授权委托代理人签字并加盖单位公章后生效。</w:t>
      </w:r>
    </w:p>
    <w:p w14:paraId="1F523C09">
      <w:pPr>
        <w:spacing w:line="360" w:lineRule="auto"/>
        <w:ind w:firstLine="480" w:firstLineChars="200"/>
        <w:rPr>
          <w:rFonts w:hint="eastAsia" w:hAnsi="宋体" w:cs="宋体"/>
          <w:color w:val="auto"/>
          <w:sz w:val="24"/>
          <w:szCs w:val="24"/>
          <w:highlight w:val="none"/>
        </w:rPr>
      </w:pPr>
      <w:r>
        <w:rPr>
          <w:rFonts w:hint="eastAsia" w:hAnsi="宋体" w:cs="宋体"/>
          <w:color w:val="auto"/>
          <w:sz w:val="24"/>
          <w:szCs w:val="24"/>
          <w:highlight w:val="none"/>
        </w:rPr>
        <w:t>2、合同执行中涉及采购资金和</w:t>
      </w:r>
      <w:r>
        <w:rPr>
          <w:rFonts w:hint="eastAsia" w:hAnsi="宋体" w:cs="宋体"/>
          <w:color w:val="auto"/>
          <w:sz w:val="24"/>
          <w:szCs w:val="24"/>
          <w:highlight w:val="none"/>
          <w:lang w:eastAsia="zh-CN"/>
        </w:rPr>
        <w:t>招标内容</w:t>
      </w:r>
      <w:r>
        <w:rPr>
          <w:rFonts w:hint="eastAsia" w:hAnsi="宋体" w:cs="宋体"/>
          <w:color w:val="auto"/>
          <w:sz w:val="24"/>
          <w:szCs w:val="24"/>
          <w:highlight w:val="none"/>
        </w:rPr>
        <w:t>修改或补充的，须经政府采购监管部门审批，并签书面补充协议报政府采购监督管理部门备案，方可作为主合同不可分割的一部分。</w:t>
      </w:r>
    </w:p>
    <w:p w14:paraId="7B48C036">
      <w:pPr>
        <w:spacing w:line="360" w:lineRule="auto"/>
        <w:ind w:firstLine="480" w:firstLineChars="200"/>
        <w:rPr>
          <w:rFonts w:hint="eastAsia" w:hAnsi="宋体" w:cs="宋体"/>
          <w:color w:val="auto"/>
          <w:sz w:val="24"/>
          <w:szCs w:val="24"/>
          <w:highlight w:val="none"/>
        </w:rPr>
      </w:pPr>
      <w:r>
        <w:rPr>
          <w:rFonts w:hint="eastAsia" w:hAnsi="宋体" w:cs="宋体"/>
          <w:color w:val="auto"/>
          <w:sz w:val="24"/>
          <w:szCs w:val="24"/>
          <w:highlight w:val="none"/>
        </w:rPr>
        <w:t>3、本合同一式</w:t>
      </w:r>
      <w:r>
        <w:rPr>
          <w:rFonts w:hint="eastAsia" w:hAnsi="宋体" w:cs="宋体"/>
          <w:color w:val="auto"/>
          <w:sz w:val="24"/>
          <w:szCs w:val="24"/>
          <w:highlight w:val="none"/>
          <w:u w:val="single"/>
        </w:rPr>
        <w:t>XX</w:t>
      </w:r>
      <w:r>
        <w:rPr>
          <w:rFonts w:hint="eastAsia" w:hAnsi="宋体" w:cs="宋体"/>
          <w:color w:val="auto"/>
          <w:sz w:val="24"/>
          <w:szCs w:val="24"/>
          <w:highlight w:val="none"/>
        </w:rPr>
        <w:t>份，自双方签章之日起起效。甲方</w:t>
      </w:r>
      <w:r>
        <w:rPr>
          <w:rFonts w:hint="eastAsia" w:hAnsi="宋体" w:cs="宋体"/>
          <w:color w:val="auto"/>
          <w:sz w:val="24"/>
          <w:szCs w:val="24"/>
          <w:highlight w:val="none"/>
          <w:u w:val="single"/>
        </w:rPr>
        <w:t>XX</w:t>
      </w:r>
      <w:r>
        <w:rPr>
          <w:rFonts w:hint="eastAsia" w:hAnsi="宋体" w:cs="宋体"/>
          <w:color w:val="auto"/>
          <w:sz w:val="24"/>
          <w:szCs w:val="24"/>
          <w:highlight w:val="none"/>
        </w:rPr>
        <w:t>份，乙方</w:t>
      </w:r>
      <w:r>
        <w:rPr>
          <w:rFonts w:hint="eastAsia" w:hAnsi="宋体" w:cs="宋体"/>
          <w:color w:val="auto"/>
          <w:sz w:val="24"/>
          <w:szCs w:val="24"/>
          <w:highlight w:val="none"/>
          <w:u w:val="single"/>
        </w:rPr>
        <w:t>XX</w:t>
      </w:r>
      <w:r>
        <w:rPr>
          <w:rFonts w:hint="eastAsia" w:hAnsi="宋体" w:cs="宋体"/>
          <w:color w:val="auto"/>
          <w:sz w:val="24"/>
          <w:szCs w:val="24"/>
          <w:highlight w:val="none"/>
        </w:rPr>
        <w:t>份，政府</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1份，具有同等法律效力。</w:t>
      </w:r>
    </w:p>
    <w:p w14:paraId="68A866B7">
      <w:pPr>
        <w:numPr>
          <w:ilvl w:val="0"/>
          <w:numId w:val="2"/>
        </w:numPr>
        <w:spacing w:line="360" w:lineRule="auto"/>
        <w:rPr>
          <w:rFonts w:hint="eastAsia" w:hAnsi="宋体" w:cs="宋体"/>
          <w:b/>
          <w:color w:val="auto"/>
          <w:sz w:val="24"/>
          <w:szCs w:val="24"/>
          <w:highlight w:val="none"/>
        </w:rPr>
      </w:pPr>
      <w:r>
        <w:rPr>
          <w:rFonts w:hint="eastAsia" w:hAnsi="宋体" w:cs="宋体"/>
          <w:b/>
          <w:color w:val="auto"/>
          <w:sz w:val="24"/>
          <w:szCs w:val="24"/>
          <w:highlight w:val="none"/>
        </w:rPr>
        <w:t>附件</w:t>
      </w:r>
    </w:p>
    <w:p w14:paraId="700F9B71">
      <w:pPr>
        <w:ind w:firstLine="480" w:firstLineChars="200"/>
        <w:rPr>
          <w:rFonts w:hint="eastAsia" w:hAnsi="宋体" w:cs="宋体"/>
          <w:color w:val="auto"/>
          <w:sz w:val="24"/>
          <w:szCs w:val="24"/>
          <w:highlight w:val="none"/>
        </w:rPr>
      </w:pPr>
      <w:r>
        <w:rPr>
          <w:rFonts w:hint="eastAsia" w:hAnsi="宋体" w:cs="宋体"/>
          <w:color w:val="auto"/>
          <w:sz w:val="24"/>
          <w:szCs w:val="24"/>
          <w:highlight w:val="none"/>
        </w:rPr>
        <w:t>1、项目</w:t>
      </w:r>
      <w:r>
        <w:rPr>
          <w:rFonts w:hint="eastAsia" w:hAnsi="宋体" w:cs="宋体"/>
          <w:color w:val="auto"/>
          <w:sz w:val="24"/>
          <w:szCs w:val="24"/>
          <w:highlight w:val="none"/>
          <w:lang w:val="en-US" w:eastAsia="zh-CN"/>
        </w:rPr>
        <w:t>招标文件</w:t>
      </w:r>
    </w:p>
    <w:p w14:paraId="4B46DAFF">
      <w:pPr>
        <w:ind w:firstLine="480" w:firstLineChars="200"/>
        <w:rPr>
          <w:rFonts w:hint="eastAsia" w:hAnsi="宋体" w:cs="宋体"/>
          <w:color w:val="auto"/>
          <w:sz w:val="24"/>
          <w:szCs w:val="24"/>
          <w:highlight w:val="none"/>
        </w:rPr>
      </w:pPr>
      <w:r>
        <w:rPr>
          <w:rFonts w:hint="eastAsia" w:hAnsi="宋体" w:cs="宋体"/>
          <w:color w:val="auto"/>
          <w:sz w:val="24"/>
          <w:szCs w:val="24"/>
          <w:highlight w:val="none"/>
        </w:rPr>
        <w:t>2、项目修改澄清文件</w:t>
      </w:r>
    </w:p>
    <w:p w14:paraId="419E027A">
      <w:pPr>
        <w:ind w:firstLine="480" w:firstLineChars="200"/>
        <w:rPr>
          <w:rFonts w:hint="eastAsia" w:hAnsi="宋体" w:cs="宋体"/>
          <w:color w:val="auto"/>
          <w:sz w:val="24"/>
          <w:szCs w:val="24"/>
          <w:highlight w:val="none"/>
        </w:rPr>
      </w:pPr>
      <w:r>
        <w:rPr>
          <w:rFonts w:hint="eastAsia" w:hAnsi="宋体" w:cs="宋体"/>
          <w:color w:val="auto"/>
          <w:sz w:val="24"/>
          <w:szCs w:val="24"/>
          <w:highlight w:val="none"/>
        </w:rPr>
        <w:t>3、项目投标文件</w:t>
      </w:r>
    </w:p>
    <w:p w14:paraId="4CF0264A">
      <w:pPr>
        <w:ind w:firstLine="480" w:firstLineChars="200"/>
        <w:rPr>
          <w:rFonts w:hint="eastAsia" w:hAnsi="宋体" w:cs="宋体"/>
          <w:color w:val="auto"/>
          <w:sz w:val="24"/>
          <w:szCs w:val="24"/>
          <w:highlight w:val="none"/>
        </w:rPr>
      </w:pPr>
      <w:r>
        <w:rPr>
          <w:rFonts w:hint="eastAsia" w:hAnsi="宋体" w:cs="宋体"/>
          <w:color w:val="auto"/>
          <w:sz w:val="24"/>
          <w:szCs w:val="24"/>
          <w:highlight w:val="none"/>
        </w:rPr>
        <w:t>4、中标通知书</w:t>
      </w:r>
    </w:p>
    <w:p w14:paraId="6DE3BF43">
      <w:pPr>
        <w:ind w:firstLine="480" w:firstLineChars="200"/>
        <w:rPr>
          <w:rFonts w:hint="eastAsia" w:hAnsi="宋体" w:cs="宋体"/>
          <w:color w:val="auto"/>
          <w:sz w:val="24"/>
          <w:szCs w:val="24"/>
          <w:highlight w:val="none"/>
        </w:rPr>
      </w:pPr>
      <w:r>
        <w:rPr>
          <w:rFonts w:hint="eastAsia" w:hAnsi="宋体" w:cs="宋体"/>
          <w:color w:val="auto"/>
          <w:sz w:val="24"/>
          <w:szCs w:val="24"/>
          <w:highlight w:val="none"/>
        </w:rPr>
        <w:t>5、其他</w:t>
      </w:r>
    </w:p>
    <w:p w14:paraId="308D38E2">
      <w:pPr>
        <w:spacing w:line="400" w:lineRule="exact"/>
        <w:ind w:firstLine="480" w:firstLineChars="200"/>
        <w:rPr>
          <w:rFonts w:hint="eastAsia" w:hAnsi="宋体" w:cs="宋体"/>
          <w:color w:val="auto"/>
          <w:sz w:val="24"/>
          <w:szCs w:val="24"/>
          <w:highlight w:val="none"/>
        </w:rPr>
      </w:pPr>
    </w:p>
    <w:p w14:paraId="2FAD38EB">
      <w:pPr>
        <w:spacing w:line="400" w:lineRule="exact"/>
        <w:ind w:firstLine="480" w:firstLineChars="200"/>
        <w:rPr>
          <w:rFonts w:hint="eastAsia" w:hAnsi="宋体" w:cs="宋体"/>
          <w:color w:val="auto"/>
          <w:sz w:val="24"/>
          <w:szCs w:val="24"/>
          <w:highlight w:val="none"/>
        </w:rPr>
      </w:pPr>
    </w:p>
    <w:p w14:paraId="46C9E19B">
      <w:pPr>
        <w:spacing w:line="400" w:lineRule="exact"/>
        <w:ind w:firstLine="480" w:firstLineChars="200"/>
        <w:rPr>
          <w:rFonts w:hint="eastAsia" w:hAnsi="宋体" w:cs="宋体"/>
          <w:color w:val="auto"/>
          <w:sz w:val="24"/>
          <w:szCs w:val="24"/>
          <w:highlight w:val="none"/>
        </w:rPr>
      </w:pPr>
      <w:r>
        <w:rPr>
          <w:rFonts w:hint="eastAsia" w:hAnsi="宋体" w:cs="宋体"/>
          <w:color w:val="auto"/>
          <w:sz w:val="24"/>
          <w:szCs w:val="24"/>
          <w:highlight w:val="none"/>
        </w:rPr>
        <w:t>甲方：   （盖章）                   乙方：   （盖章）</w:t>
      </w:r>
    </w:p>
    <w:p w14:paraId="585D7F85">
      <w:pPr>
        <w:spacing w:line="400" w:lineRule="exact"/>
        <w:ind w:firstLine="480" w:firstLineChars="200"/>
        <w:rPr>
          <w:rFonts w:hint="eastAsia" w:hAnsi="宋体" w:cs="宋体"/>
          <w:color w:val="auto"/>
          <w:sz w:val="24"/>
          <w:szCs w:val="24"/>
          <w:highlight w:val="none"/>
        </w:rPr>
      </w:pPr>
      <w:r>
        <w:rPr>
          <w:rFonts w:hint="eastAsia" w:hAnsi="宋体" w:cs="宋体"/>
          <w:color w:val="auto"/>
          <w:sz w:val="24"/>
          <w:szCs w:val="24"/>
          <w:highlight w:val="none"/>
        </w:rPr>
        <w:t>法定代表人（授权代表）：            法定代表人（授权代表）：</w:t>
      </w:r>
    </w:p>
    <w:p w14:paraId="04C7A1FC">
      <w:pPr>
        <w:spacing w:line="400" w:lineRule="exact"/>
        <w:ind w:firstLine="480" w:firstLineChars="200"/>
        <w:rPr>
          <w:rFonts w:hint="eastAsia" w:hAnsi="宋体" w:cs="宋体"/>
          <w:color w:val="auto"/>
          <w:sz w:val="24"/>
          <w:szCs w:val="24"/>
          <w:highlight w:val="none"/>
        </w:rPr>
      </w:pPr>
      <w:r>
        <w:rPr>
          <w:rFonts w:hint="eastAsia" w:hAnsi="宋体" w:cs="宋体"/>
          <w:color w:val="auto"/>
          <w:sz w:val="24"/>
          <w:szCs w:val="24"/>
          <w:highlight w:val="none"/>
        </w:rPr>
        <w:t>地    址：                          地    址：</w:t>
      </w:r>
    </w:p>
    <w:p w14:paraId="1586764F">
      <w:pPr>
        <w:spacing w:line="400" w:lineRule="exact"/>
        <w:ind w:firstLine="480" w:firstLineChars="200"/>
        <w:rPr>
          <w:rFonts w:hint="eastAsia" w:hAnsi="宋体" w:cs="宋体"/>
          <w:color w:val="auto"/>
          <w:sz w:val="24"/>
          <w:szCs w:val="24"/>
          <w:highlight w:val="none"/>
        </w:rPr>
      </w:pPr>
      <w:r>
        <w:rPr>
          <w:rFonts w:hint="eastAsia" w:hAnsi="宋体" w:cs="宋体"/>
          <w:color w:val="auto"/>
          <w:sz w:val="24"/>
          <w:szCs w:val="24"/>
          <w:highlight w:val="none"/>
        </w:rPr>
        <w:t>开户银行：                          开户银行：</w:t>
      </w:r>
    </w:p>
    <w:p w14:paraId="4ADF8970">
      <w:pPr>
        <w:spacing w:line="400" w:lineRule="exact"/>
        <w:ind w:firstLine="480" w:firstLineChars="200"/>
        <w:rPr>
          <w:rFonts w:hint="eastAsia" w:hAnsi="宋体" w:cs="宋体"/>
          <w:color w:val="auto"/>
          <w:sz w:val="24"/>
          <w:szCs w:val="24"/>
          <w:highlight w:val="none"/>
        </w:rPr>
      </w:pPr>
      <w:r>
        <w:rPr>
          <w:rFonts w:hint="eastAsia" w:hAnsi="宋体" w:cs="宋体"/>
          <w:color w:val="auto"/>
          <w:sz w:val="24"/>
          <w:szCs w:val="24"/>
          <w:highlight w:val="none"/>
        </w:rPr>
        <w:t>账   号：                           账   号：</w:t>
      </w:r>
    </w:p>
    <w:p w14:paraId="234D3C7C">
      <w:pPr>
        <w:spacing w:line="400" w:lineRule="exact"/>
        <w:ind w:firstLine="480" w:firstLineChars="200"/>
        <w:rPr>
          <w:rFonts w:hint="eastAsia" w:hAnsi="宋体" w:cs="宋体"/>
          <w:color w:val="auto"/>
          <w:sz w:val="24"/>
          <w:szCs w:val="24"/>
          <w:highlight w:val="none"/>
        </w:rPr>
      </w:pPr>
      <w:r>
        <w:rPr>
          <w:rFonts w:hint="eastAsia" w:hAnsi="宋体" w:cs="宋体"/>
          <w:color w:val="auto"/>
          <w:sz w:val="24"/>
          <w:szCs w:val="24"/>
          <w:highlight w:val="none"/>
        </w:rPr>
        <w:t>电   话：                           电   话：</w:t>
      </w:r>
    </w:p>
    <w:p w14:paraId="7B9B877E">
      <w:pPr>
        <w:spacing w:line="400" w:lineRule="exact"/>
        <w:ind w:firstLine="480" w:firstLineChars="200"/>
        <w:rPr>
          <w:rFonts w:hint="eastAsia" w:hAnsi="宋体" w:cs="宋体"/>
          <w:color w:val="auto"/>
          <w:sz w:val="24"/>
          <w:szCs w:val="24"/>
          <w:highlight w:val="none"/>
        </w:rPr>
      </w:pPr>
      <w:r>
        <w:rPr>
          <w:rFonts w:hint="eastAsia" w:hAnsi="宋体" w:cs="宋体"/>
          <w:color w:val="auto"/>
          <w:sz w:val="24"/>
          <w:szCs w:val="24"/>
          <w:highlight w:val="none"/>
        </w:rPr>
        <w:t>传   真：                           传   真：</w:t>
      </w:r>
    </w:p>
    <w:p w14:paraId="3E6256B4">
      <w:pPr>
        <w:spacing w:line="400" w:lineRule="exact"/>
        <w:ind w:firstLine="480" w:firstLineChars="200"/>
        <w:rPr>
          <w:rFonts w:hint="eastAsia" w:hAnsi="宋体" w:cs="宋体"/>
          <w:color w:val="auto"/>
          <w:sz w:val="24"/>
          <w:szCs w:val="24"/>
          <w:highlight w:val="none"/>
        </w:rPr>
      </w:pPr>
      <w:r>
        <w:rPr>
          <w:rFonts w:hint="eastAsia" w:hAnsi="宋体" w:cs="宋体"/>
          <w:color w:val="auto"/>
          <w:sz w:val="24"/>
          <w:szCs w:val="24"/>
          <w:highlight w:val="none"/>
        </w:rPr>
        <w:t xml:space="preserve">签约日期：                         签约日期： </w:t>
      </w:r>
    </w:p>
    <w:p w14:paraId="1C8BBA7A">
      <w:pPr>
        <w:spacing w:line="400" w:lineRule="exact"/>
        <w:ind w:firstLine="482" w:firstLineChars="200"/>
        <w:rPr>
          <w:rFonts w:hint="eastAsia" w:ascii="宋体" w:hAnsi="宋体" w:eastAsia="宋体" w:cs="宋体"/>
          <w:color w:val="auto"/>
          <w:sz w:val="28"/>
          <w:szCs w:val="28"/>
          <w:highlight w:val="none"/>
          <w:lang w:val="en-US" w:eastAsia="zh-CN"/>
        </w:rPr>
        <w:sectPr>
          <w:pgSz w:w="11906" w:h="16838"/>
          <w:pgMar w:top="1440" w:right="1800" w:bottom="1440" w:left="1800" w:header="851" w:footer="992" w:gutter="0"/>
          <w:cols w:space="720" w:num="1"/>
          <w:docGrid w:type="lines" w:linePitch="312" w:charSpace="0"/>
        </w:sectPr>
      </w:pPr>
      <w:r>
        <w:rPr>
          <w:rFonts w:hint="eastAsia" w:hAnsi="宋体" w:cs="宋体"/>
          <w:b/>
          <w:color w:val="auto"/>
          <w:sz w:val="24"/>
          <w:szCs w:val="24"/>
          <w:highlight w:val="none"/>
        </w:rPr>
        <w:t>注：合同条款可根据</w:t>
      </w:r>
      <w:r>
        <w:rPr>
          <w:rFonts w:hint="eastAsia" w:hAnsi="宋体" w:cs="宋体"/>
          <w:b/>
          <w:color w:val="auto"/>
          <w:sz w:val="24"/>
          <w:szCs w:val="24"/>
          <w:highlight w:val="none"/>
          <w:lang w:eastAsia="zh-CN"/>
        </w:rPr>
        <w:t>采购人</w:t>
      </w:r>
      <w:r>
        <w:rPr>
          <w:rFonts w:hint="eastAsia" w:hAnsi="宋体" w:cs="宋体"/>
          <w:b/>
          <w:color w:val="auto"/>
          <w:sz w:val="24"/>
          <w:szCs w:val="24"/>
          <w:highlight w:val="none"/>
        </w:rPr>
        <w:t>及</w:t>
      </w:r>
      <w:r>
        <w:rPr>
          <w:rFonts w:hint="eastAsia" w:hAnsi="宋体" w:cs="宋体"/>
          <w:b/>
          <w:color w:val="auto"/>
          <w:sz w:val="24"/>
          <w:szCs w:val="24"/>
          <w:highlight w:val="none"/>
          <w:lang w:val="en-US" w:eastAsia="zh-CN"/>
        </w:rPr>
        <w:t>中标</w:t>
      </w:r>
      <w:r>
        <w:rPr>
          <w:rFonts w:hint="eastAsia" w:hAnsi="宋体" w:cs="宋体"/>
          <w:b/>
          <w:color w:val="auto"/>
          <w:sz w:val="24"/>
          <w:szCs w:val="24"/>
          <w:highlight w:val="none"/>
        </w:rPr>
        <w:t>人签订合同时的实际情况进行修改调整</w:t>
      </w:r>
      <w:r>
        <w:rPr>
          <w:rFonts w:hint="eastAsia" w:hAnsi="宋体" w:cs="宋体"/>
          <w:b/>
          <w:color w:val="auto"/>
          <w:sz w:val="24"/>
          <w:szCs w:val="24"/>
          <w:highlight w:val="none"/>
          <w:lang w:eastAsia="zh-CN"/>
        </w:rPr>
        <w:t>。</w:t>
      </w:r>
    </w:p>
    <w:p w14:paraId="2CFAF990">
      <w:pPr>
        <w:numPr>
          <w:ilvl w:val="0"/>
          <w:numId w:val="4"/>
        </w:numPr>
        <w:spacing w:line="480" w:lineRule="exact"/>
        <w:jc w:val="center"/>
        <w:outlineLvl w:val="0"/>
        <w:rPr>
          <w:rFonts w:hint="eastAsia" w:ascii="宋体" w:hAnsi="宋体" w:cs="宋体"/>
          <w:b/>
          <w:bCs/>
          <w:color w:val="auto"/>
          <w:sz w:val="28"/>
          <w:szCs w:val="28"/>
          <w:highlight w:val="none"/>
          <w:lang w:val="en-US" w:eastAsia="zh-CN"/>
        </w:rPr>
      </w:pPr>
      <w:bookmarkStart w:id="9" w:name="_Toc10164"/>
      <w:bookmarkStart w:id="10" w:name="_Toc267301295"/>
      <w:r>
        <w:rPr>
          <w:rFonts w:hint="eastAsia" w:asciiTheme="minorEastAsia" w:hAnsiTheme="minorEastAsia" w:eastAsiaTheme="minorEastAsia" w:cstheme="minorEastAsia"/>
          <w:b/>
          <w:bCs/>
          <w:color w:val="auto"/>
          <w:sz w:val="28"/>
          <w:szCs w:val="28"/>
          <w:highlight w:val="none"/>
          <w:lang w:val="en-US" w:eastAsia="zh-CN"/>
        </w:rPr>
        <w:t xml:space="preserve"> </w:t>
      </w:r>
      <w:bookmarkEnd w:id="9"/>
      <w:r>
        <w:rPr>
          <w:rFonts w:hint="eastAsia" w:ascii="宋体" w:hAnsi="宋体" w:cs="宋体"/>
          <w:b/>
          <w:bCs/>
          <w:color w:val="auto"/>
          <w:sz w:val="28"/>
          <w:szCs w:val="28"/>
          <w:highlight w:val="none"/>
          <w:lang w:val="en-US" w:eastAsia="zh-CN"/>
        </w:rPr>
        <w:t>服务需求</w:t>
      </w:r>
    </w:p>
    <w:p w14:paraId="5F8EFAF9">
      <w:pPr>
        <w:pStyle w:val="3"/>
        <w:bidi w:val="0"/>
        <w:spacing w:line="240" w:lineRule="auto"/>
        <w:jc w:val="center"/>
        <w:rPr>
          <w:rFonts w:hint="eastAsia" w:ascii="仿宋" w:hAnsi="仿宋" w:eastAsia="仿宋" w:cs="仿宋"/>
          <w:sz w:val="24"/>
          <w:szCs w:val="24"/>
        </w:rPr>
      </w:pPr>
      <w:r>
        <w:rPr>
          <w:rFonts w:hint="eastAsia"/>
          <w:b/>
          <w:bCs/>
          <w:color w:val="auto"/>
          <w:sz w:val="24"/>
          <w:szCs w:val="16"/>
          <w:highlight w:val="none"/>
          <w:lang w:val="en-US" w:eastAsia="zh-CN"/>
        </w:rPr>
        <w:t>标项一：群众村晚精品作品（节目）全疆展演（标项一 展演）</w:t>
      </w:r>
    </w:p>
    <w:p w14:paraId="14CD8907">
      <w:pPr>
        <w:numPr>
          <w:ilvl w:val="0"/>
          <w:numId w:val="0"/>
        </w:numPr>
        <w:ind w:firstLine="560" w:firstLineChars="200"/>
        <w:rPr>
          <w:rFonts w:hint="eastAsia" w:ascii="仿宋" w:hAnsi="仿宋" w:eastAsia="仿宋" w:cs="仿宋"/>
          <w:sz w:val="28"/>
          <w:szCs w:val="28"/>
        </w:rPr>
      </w:pPr>
      <w:r>
        <w:rPr>
          <w:rFonts w:hint="eastAsia" w:ascii="仿宋" w:hAnsi="仿宋" w:eastAsia="仿宋" w:cs="仿宋"/>
          <w:sz w:val="28"/>
          <w:szCs w:val="28"/>
          <w:lang w:eastAsia="zh-CN"/>
        </w:rPr>
        <w:t>2025年新疆"群众村晚"展演展示活动深度践行新时代党的治疆方略，以文化润疆工程为引领，立足"两个结合"推动中华优秀传统文化创造性转化与创新性发展。本次活动依托全疆十四个地州丰厚的历史文化底蕴，创新打造"文化润疆·乡村舞台"品牌，通过三大维度构建中华民族共有精神家园：一是以歌舞、戏曲等艺术形式生动展现</w:t>
      </w:r>
      <w:r>
        <w:rPr>
          <w:rFonts w:hint="eastAsia" w:ascii="仿宋" w:hAnsi="仿宋" w:eastAsia="仿宋" w:cs="仿宋"/>
          <w:sz w:val="28"/>
          <w:szCs w:val="28"/>
          <w:lang w:val="en-US" w:eastAsia="zh-CN"/>
        </w:rPr>
        <w:t>非</w:t>
      </w:r>
      <w:r>
        <w:rPr>
          <w:rFonts w:hint="eastAsia" w:ascii="仿宋" w:hAnsi="仿宋" w:eastAsia="仿宋" w:cs="仿宋"/>
          <w:sz w:val="28"/>
          <w:szCs w:val="28"/>
          <w:lang w:eastAsia="zh-CN"/>
        </w:rPr>
        <w:t>物质文化遗产的当代传承，搭建各民族文化交流互鉴平台；二是将红色文化、戍边文化有机融入实景演出，在塔里木河畔、帕米尔高原等特色场景中深化中华文化符号和视觉形象植入；三是组织非遗传承人、民间文艺队、基层文艺骨干同台献艺，以群众原创作品讲好新疆各族儿女团结奋斗的时代故事。通过"村晚+"模式实现文旅深度融合，既为乡村振兴注入文化动能，更在润物无声中铸牢中华民族共同体意识，谱写着文化润疆战略在基层实践的鲜活篇章</w:t>
      </w:r>
      <w:r>
        <w:rPr>
          <w:rFonts w:hint="eastAsia" w:ascii="仿宋" w:hAnsi="仿宋" w:eastAsia="仿宋" w:cs="仿宋"/>
          <w:sz w:val="28"/>
          <w:szCs w:val="28"/>
        </w:rPr>
        <w:t>。本着“公开、公平、公正”的原则，现面向社会征集合格供应商，诚邀合格优质的供应商参与响应。</w:t>
      </w:r>
    </w:p>
    <w:p w14:paraId="59587A88">
      <w:pPr>
        <w:ind w:firstLine="562" w:firstLineChars="200"/>
        <w:rPr>
          <w:rFonts w:hint="eastAsia" w:ascii="仿宋" w:hAnsi="仿宋" w:eastAsia="仿宋" w:cs="仿宋"/>
          <w:b/>
          <w:bCs/>
          <w:sz w:val="28"/>
          <w:szCs w:val="28"/>
        </w:rPr>
      </w:pPr>
      <w:r>
        <w:rPr>
          <w:rFonts w:hint="eastAsia" w:ascii="仿宋" w:hAnsi="仿宋" w:eastAsia="仿宋" w:cs="仿宋"/>
          <w:b/>
          <w:bCs/>
          <w:sz w:val="28"/>
          <w:szCs w:val="28"/>
        </w:rPr>
        <w:t>一、项目概况</w:t>
      </w:r>
    </w:p>
    <w:p w14:paraId="43CEA0FB">
      <w:pPr>
        <w:numPr>
          <w:ilvl w:val="0"/>
          <w:numId w:val="0"/>
        </w:numPr>
        <w:ind w:firstLine="562" w:firstLineChars="200"/>
        <w:rPr>
          <w:rFonts w:hint="eastAsia" w:ascii="仿宋" w:hAnsi="仿宋" w:eastAsia="仿宋" w:cs="仿宋"/>
          <w:b/>
          <w:bCs/>
          <w:sz w:val="28"/>
          <w:szCs w:val="28"/>
          <w:lang w:eastAsia="zh-CN"/>
        </w:rPr>
      </w:pPr>
      <w:r>
        <w:rPr>
          <w:rFonts w:hint="eastAsia" w:ascii="仿宋" w:hAnsi="仿宋" w:eastAsia="仿宋" w:cs="仿宋"/>
          <w:b/>
          <w:bCs/>
          <w:sz w:val="28"/>
          <w:szCs w:val="28"/>
          <w:lang w:val="en-US" w:eastAsia="zh-CN"/>
        </w:rPr>
        <w:t>1.</w:t>
      </w:r>
      <w:r>
        <w:rPr>
          <w:rFonts w:hint="eastAsia" w:ascii="仿宋" w:hAnsi="仿宋" w:eastAsia="仿宋" w:cs="仿宋"/>
          <w:b/>
          <w:bCs/>
          <w:sz w:val="28"/>
          <w:szCs w:val="28"/>
          <w:lang w:eastAsia="zh-CN"/>
        </w:rPr>
        <w:t>活动名称：</w:t>
      </w:r>
    </w:p>
    <w:p w14:paraId="0BABD5C2">
      <w:pPr>
        <w:numPr>
          <w:ilvl w:val="0"/>
          <w:numId w:val="0"/>
        </w:numPr>
        <w:ind w:firstLine="560" w:firstLineChars="200"/>
        <w:rPr>
          <w:rFonts w:hint="eastAsia" w:ascii="仿宋" w:hAnsi="仿宋" w:eastAsia="仿宋" w:cs="仿宋"/>
          <w:sz w:val="28"/>
          <w:szCs w:val="28"/>
        </w:rPr>
      </w:pPr>
      <w:r>
        <w:rPr>
          <w:rFonts w:hint="eastAsia" w:ascii="仿宋" w:hAnsi="仿宋" w:eastAsia="仿宋" w:cs="仿宋"/>
          <w:sz w:val="28"/>
          <w:szCs w:val="28"/>
        </w:rPr>
        <w:t>2025年</w:t>
      </w:r>
      <w:r>
        <w:rPr>
          <w:rFonts w:hint="eastAsia" w:ascii="仿宋" w:hAnsi="仿宋" w:eastAsia="仿宋" w:cs="仿宋"/>
          <w:sz w:val="28"/>
          <w:szCs w:val="28"/>
          <w:lang w:eastAsia="zh-CN"/>
        </w:rPr>
        <w:t>新疆“群众村晚”优秀作品</w:t>
      </w:r>
      <w:r>
        <w:rPr>
          <w:rFonts w:hint="eastAsia" w:ascii="仿宋" w:hAnsi="仿宋" w:eastAsia="仿宋" w:cs="仿宋"/>
          <w:sz w:val="28"/>
          <w:szCs w:val="28"/>
        </w:rPr>
        <w:t>展演展示活动（乌鲁木齐）</w:t>
      </w:r>
    </w:p>
    <w:p w14:paraId="5FAA3E87">
      <w:pPr>
        <w:ind w:firstLine="562" w:firstLineChars="200"/>
        <w:rPr>
          <w:rFonts w:hint="eastAsia" w:ascii="仿宋" w:hAnsi="仿宋" w:eastAsia="仿宋" w:cs="仿宋"/>
          <w:b/>
          <w:bCs/>
          <w:sz w:val="28"/>
          <w:szCs w:val="28"/>
        </w:rPr>
      </w:pPr>
      <w:r>
        <w:rPr>
          <w:rFonts w:hint="eastAsia" w:ascii="仿宋" w:hAnsi="仿宋" w:eastAsia="仿宋" w:cs="仿宋"/>
          <w:b/>
          <w:bCs/>
          <w:sz w:val="28"/>
          <w:szCs w:val="28"/>
          <w:lang w:val="en-US" w:eastAsia="zh-CN"/>
        </w:rPr>
        <w:t>2.</w:t>
      </w:r>
      <w:r>
        <w:rPr>
          <w:rFonts w:hint="eastAsia" w:ascii="仿宋" w:hAnsi="仿宋" w:eastAsia="仿宋" w:cs="仿宋"/>
          <w:b/>
          <w:bCs/>
          <w:sz w:val="28"/>
          <w:szCs w:val="28"/>
        </w:rPr>
        <w:t>活动时间：</w:t>
      </w:r>
    </w:p>
    <w:p w14:paraId="72DCFF64">
      <w:pPr>
        <w:numPr>
          <w:ilvl w:val="0"/>
          <w:numId w:val="0"/>
        </w:numPr>
        <w:ind w:leftChars="0" w:firstLine="280" w:firstLineChars="100"/>
        <w:rPr>
          <w:rFonts w:hint="eastAsia" w:ascii="仿宋" w:hAnsi="仿宋" w:eastAsia="仿宋" w:cs="仿宋"/>
          <w:sz w:val="28"/>
          <w:szCs w:val="28"/>
          <w:lang w:val="en-US" w:eastAsia="zh-CN"/>
        </w:rPr>
      </w:pPr>
      <w:r>
        <w:rPr>
          <w:rFonts w:hint="eastAsia" w:ascii="仿宋" w:hAnsi="仿宋" w:eastAsia="仿宋" w:cs="仿宋"/>
          <w:sz w:val="28"/>
          <w:szCs w:val="28"/>
        </w:rPr>
        <w:t>2025年4月</w:t>
      </w:r>
      <w:r>
        <w:rPr>
          <w:rFonts w:hint="eastAsia" w:ascii="仿宋" w:hAnsi="仿宋" w:eastAsia="仿宋" w:cs="仿宋"/>
          <w:sz w:val="28"/>
          <w:szCs w:val="28"/>
          <w:lang w:val="en-US" w:eastAsia="zh-CN"/>
        </w:rPr>
        <w:t>18</w:t>
      </w:r>
      <w:r>
        <w:rPr>
          <w:rFonts w:hint="eastAsia" w:ascii="仿宋" w:hAnsi="仿宋" w:eastAsia="仿宋" w:cs="仿宋"/>
          <w:sz w:val="28"/>
          <w:szCs w:val="28"/>
        </w:rPr>
        <w:t>日</w:t>
      </w: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4</w:t>
      </w:r>
      <w:r>
        <w:rPr>
          <w:rFonts w:hint="eastAsia" w:ascii="仿宋" w:hAnsi="仿宋" w:eastAsia="仿宋" w:cs="仿宋"/>
          <w:sz w:val="28"/>
          <w:szCs w:val="28"/>
        </w:rPr>
        <w:t>月</w:t>
      </w:r>
      <w:r>
        <w:rPr>
          <w:rFonts w:hint="eastAsia" w:ascii="仿宋" w:hAnsi="仿宋" w:eastAsia="仿宋" w:cs="仿宋"/>
          <w:sz w:val="28"/>
          <w:szCs w:val="28"/>
          <w:lang w:val="en-US" w:eastAsia="zh-CN"/>
        </w:rPr>
        <w:t>20</w:t>
      </w:r>
      <w:r>
        <w:rPr>
          <w:rFonts w:hint="eastAsia" w:ascii="仿宋" w:hAnsi="仿宋" w:eastAsia="仿宋" w:cs="仿宋"/>
          <w:sz w:val="28"/>
          <w:szCs w:val="28"/>
        </w:rPr>
        <w:t>日</w:t>
      </w:r>
    </w:p>
    <w:p w14:paraId="1200761D">
      <w:pPr>
        <w:numPr>
          <w:ilvl w:val="0"/>
          <w:numId w:val="0"/>
        </w:numPr>
        <w:ind w:leftChars="0" w:firstLine="562" w:firstLineChars="200"/>
        <w:rPr>
          <w:rFonts w:hint="eastAsia" w:ascii="仿宋" w:hAnsi="仿宋" w:eastAsia="仿宋" w:cs="仿宋"/>
          <w:b/>
          <w:bCs/>
          <w:sz w:val="28"/>
          <w:szCs w:val="28"/>
          <w:lang w:eastAsia="zh-CN"/>
        </w:rPr>
      </w:pPr>
      <w:r>
        <w:rPr>
          <w:rFonts w:hint="eastAsia" w:ascii="仿宋" w:hAnsi="仿宋" w:eastAsia="仿宋" w:cs="仿宋"/>
          <w:b/>
          <w:bCs/>
          <w:sz w:val="28"/>
          <w:szCs w:val="28"/>
          <w:lang w:val="en-US" w:eastAsia="zh-CN"/>
        </w:rPr>
        <w:t>3.</w:t>
      </w:r>
      <w:r>
        <w:rPr>
          <w:rFonts w:hint="eastAsia" w:ascii="仿宋" w:hAnsi="仿宋" w:eastAsia="仿宋" w:cs="仿宋"/>
          <w:b/>
          <w:bCs/>
          <w:sz w:val="28"/>
          <w:szCs w:val="28"/>
          <w:lang w:eastAsia="zh-CN"/>
        </w:rPr>
        <w:t>活动地点：</w:t>
      </w:r>
    </w:p>
    <w:p w14:paraId="135B74E5">
      <w:pPr>
        <w:ind w:firstLine="560" w:firstLineChars="200"/>
        <w:rPr>
          <w:rFonts w:hint="eastAsia" w:ascii="仿宋" w:hAnsi="仿宋" w:eastAsia="仿宋" w:cs="仿宋"/>
          <w:sz w:val="28"/>
          <w:szCs w:val="28"/>
          <w:lang w:val="en-US" w:eastAsia="zh-CN"/>
        </w:rPr>
      </w:pPr>
      <w:r>
        <w:rPr>
          <w:rFonts w:hint="eastAsia" w:ascii="仿宋" w:hAnsi="仿宋" w:eastAsia="仿宋" w:cs="仿宋"/>
          <w:sz w:val="28"/>
          <w:szCs w:val="28"/>
          <w:lang w:eastAsia="zh-CN"/>
        </w:rPr>
        <w:t>乌鲁木齐市水磨沟区</w:t>
      </w:r>
      <w:r>
        <w:rPr>
          <w:rFonts w:hint="eastAsia" w:ascii="仿宋" w:hAnsi="仿宋" w:eastAsia="仿宋" w:cs="仿宋"/>
          <w:sz w:val="28"/>
          <w:szCs w:val="28"/>
          <w:lang w:val="en-US" w:eastAsia="zh-CN"/>
        </w:rPr>
        <w:t>南湖市民广场</w:t>
      </w:r>
    </w:p>
    <w:p w14:paraId="59865252">
      <w:pPr>
        <w:ind w:firstLine="562" w:firstLineChars="200"/>
        <w:rPr>
          <w:rFonts w:hint="eastAsia" w:ascii="仿宋" w:hAnsi="仿宋" w:eastAsia="仿宋" w:cs="仿宋"/>
          <w:sz w:val="28"/>
          <w:szCs w:val="28"/>
          <w:lang w:eastAsia="zh-CN"/>
        </w:rPr>
      </w:pPr>
      <w:r>
        <w:rPr>
          <w:rFonts w:hint="eastAsia" w:ascii="仿宋" w:hAnsi="仿宋" w:eastAsia="仿宋" w:cs="仿宋"/>
          <w:b/>
          <w:bCs/>
          <w:sz w:val="28"/>
          <w:szCs w:val="28"/>
          <w:lang w:val="en-US" w:eastAsia="zh-CN"/>
        </w:rPr>
        <w:t>4.</w:t>
      </w:r>
      <w:r>
        <w:rPr>
          <w:rFonts w:hint="eastAsia" w:ascii="仿宋" w:hAnsi="仿宋" w:eastAsia="仿宋" w:cs="仿宋"/>
          <w:b/>
          <w:bCs/>
          <w:sz w:val="28"/>
          <w:szCs w:val="28"/>
          <w:lang w:eastAsia="zh-CN"/>
        </w:rPr>
        <w:t>活动形式：</w:t>
      </w:r>
      <w:r>
        <w:rPr>
          <w:rFonts w:hint="eastAsia" w:ascii="仿宋" w:hAnsi="仿宋" w:eastAsia="仿宋" w:cs="仿宋"/>
          <w:sz w:val="28"/>
          <w:szCs w:val="28"/>
          <w:lang w:eastAsia="zh-CN"/>
        </w:rPr>
        <w:t>实景演出+展览+互动体验</w:t>
      </w:r>
    </w:p>
    <w:p w14:paraId="67484526">
      <w:pPr>
        <w:ind w:firstLine="560" w:firstLineChars="200"/>
        <w:rPr>
          <w:rFonts w:hint="eastAsia" w:ascii="仿宋" w:hAnsi="仿宋" w:eastAsia="仿宋" w:cs="仿宋"/>
          <w:sz w:val="28"/>
          <w:szCs w:val="28"/>
          <w:lang w:eastAsia="zh-CN"/>
        </w:rPr>
      </w:pPr>
      <w:r>
        <w:rPr>
          <w:rFonts w:hint="eastAsia" w:ascii="仿宋" w:hAnsi="仿宋" w:eastAsia="仿宋" w:cs="仿宋"/>
          <w:sz w:val="28"/>
          <w:szCs w:val="28"/>
          <w:lang w:eastAsia="zh-CN"/>
        </w:rPr>
        <w:t>本次新疆群众村晚展演采用实景演出的方式，沉浸式、故事化、场景化的演出模式。演出场地融合现代舞美技术，让观众身临其境地感受乡村文化的魅力。</w:t>
      </w:r>
    </w:p>
    <w:p w14:paraId="5D277F1E">
      <w:pPr>
        <w:ind w:firstLine="562" w:firstLineChars="200"/>
        <w:rPr>
          <w:rFonts w:hint="default" w:ascii="仿宋" w:hAnsi="仿宋" w:eastAsia="仿宋" w:cs="仿宋"/>
          <w:b/>
          <w:bCs/>
          <w:sz w:val="28"/>
          <w:szCs w:val="28"/>
          <w:lang w:val="en-US" w:eastAsia="zh-CN"/>
        </w:rPr>
      </w:pPr>
      <w:r>
        <w:rPr>
          <w:rFonts w:hint="eastAsia" w:ascii="仿宋" w:hAnsi="仿宋" w:eastAsia="仿宋" w:cs="仿宋"/>
          <w:b/>
          <w:bCs/>
          <w:sz w:val="28"/>
          <w:szCs w:val="28"/>
          <w:lang w:val="en-US" w:eastAsia="zh-CN"/>
        </w:rPr>
        <w:t>5.招标金额：预计金额为120万元，最终金额以中标价为准。</w:t>
      </w:r>
    </w:p>
    <w:p w14:paraId="2C013FE4">
      <w:pPr>
        <w:numPr>
          <w:ilvl w:val="0"/>
          <w:numId w:val="5"/>
        </w:numPr>
        <w:rPr>
          <w:rFonts w:hint="eastAsia" w:ascii="仿宋" w:hAnsi="仿宋" w:eastAsia="仿宋" w:cs="仿宋"/>
          <w:b/>
          <w:bCs/>
          <w:sz w:val="28"/>
          <w:szCs w:val="28"/>
        </w:rPr>
      </w:pPr>
      <w:r>
        <w:rPr>
          <w:rFonts w:hint="eastAsia" w:ascii="仿宋" w:hAnsi="仿宋" w:eastAsia="仿宋" w:cs="仿宋"/>
          <w:b/>
          <w:bCs/>
          <w:sz w:val="28"/>
          <w:szCs w:val="28"/>
        </w:rPr>
        <w:t>配套活动</w:t>
      </w:r>
    </w:p>
    <w:p w14:paraId="009E48DC">
      <w:pPr>
        <w:ind w:firstLine="560" w:firstLineChars="200"/>
        <w:rPr>
          <w:rFonts w:hint="eastAsia" w:ascii="仿宋" w:hAnsi="仿宋" w:eastAsia="仿宋" w:cs="仿宋"/>
          <w:sz w:val="28"/>
          <w:szCs w:val="28"/>
        </w:rPr>
      </w:pPr>
      <w:r>
        <w:rPr>
          <w:rFonts w:hint="eastAsia" w:ascii="仿宋" w:hAnsi="仿宋" w:eastAsia="仿宋" w:cs="仿宋"/>
          <w:sz w:val="28"/>
          <w:szCs w:val="28"/>
        </w:rPr>
        <w:t>1、</w:t>
      </w:r>
      <w:r>
        <w:rPr>
          <w:rFonts w:hint="eastAsia" w:ascii="仿宋" w:hAnsi="仿宋" w:eastAsia="仿宋" w:cs="仿宋"/>
          <w:sz w:val="28"/>
          <w:szCs w:val="28"/>
          <w:lang w:val="en-US" w:eastAsia="zh-CN"/>
        </w:rPr>
        <w:t>“魅力村晚 乡村年味”优秀摄影作品展览。</w:t>
      </w:r>
    </w:p>
    <w:p w14:paraId="4443FECA">
      <w:pPr>
        <w:ind w:firstLine="560" w:firstLineChars="200"/>
        <w:rPr>
          <w:rFonts w:hint="eastAsia" w:ascii="仿宋" w:hAnsi="仿宋" w:eastAsia="仿宋" w:cs="仿宋"/>
          <w:sz w:val="28"/>
          <w:szCs w:val="28"/>
        </w:rPr>
      </w:pPr>
      <w:r>
        <w:rPr>
          <w:rFonts w:hint="eastAsia" w:ascii="仿宋" w:hAnsi="仿宋" w:eastAsia="仿宋" w:cs="仿宋"/>
          <w:sz w:val="28"/>
          <w:szCs w:val="28"/>
          <w:lang w:val="en-US" w:eastAsia="zh-CN"/>
        </w:rPr>
        <w:t>2、</w:t>
      </w:r>
      <w:r>
        <w:rPr>
          <w:rFonts w:hint="eastAsia" w:ascii="仿宋" w:hAnsi="仿宋" w:eastAsia="仿宋" w:cs="仿宋"/>
          <w:sz w:val="28"/>
          <w:szCs w:val="28"/>
        </w:rPr>
        <w:t>新疆非遗</w:t>
      </w:r>
      <w:r>
        <w:rPr>
          <w:rFonts w:hint="eastAsia" w:ascii="仿宋" w:hAnsi="仿宋" w:eastAsia="仿宋" w:cs="仿宋"/>
          <w:sz w:val="28"/>
          <w:szCs w:val="28"/>
          <w:lang w:eastAsia="zh-CN"/>
        </w:rPr>
        <w:t>体验</w:t>
      </w:r>
      <w:r>
        <w:rPr>
          <w:rFonts w:hint="eastAsia" w:ascii="仿宋" w:hAnsi="仿宋" w:eastAsia="仿宋" w:cs="仿宋"/>
          <w:sz w:val="28"/>
          <w:szCs w:val="28"/>
        </w:rPr>
        <w:t>：展示各地国家级、自治区级非遗项目，如剪纸、木雕、刺绣、乐器制作等，设立互动体验区。</w:t>
      </w:r>
    </w:p>
    <w:p w14:paraId="5CF613A2">
      <w:pPr>
        <w:ind w:firstLine="560" w:firstLineChars="200"/>
        <w:rPr>
          <w:rFonts w:hint="eastAsia" w:ascii="仿宋" w:hAnsi="仿宋" w:eastAsia="仿宋" w:cs="仿宋"/>
          <w:sz w:val="28"/>
          <w:szCs w:val="28"/>
        </w:rPr>
      </w:pPr>
      <w:r>
        <w:rPr>
          <w:rFonts w:hint="eastAsia" w:ascii="仿宋" w:hAnsi="仿宋" w:eastAsia="仿宋" w:cs="仿宋"/>
          <w:sz w:val="28"/>
          <w:szCs w:val="28"/>
        </w:rPr>
        <w:t>3、</w:t>
      </w:r>
      <w:r>
        <w:rPr>
          <w:rFonts w:hint="eastAsia" w:ascii="仿宋" w:hAnsi="仿宋" w:eastAsia="仿宋" w:cs="仿宋"/>
          <w:sz w:val="28"/>
          <w:szCs w:val="28"/>
          <w:lang w:eastAsia="zh-CN"/>
        </w:rPr>
        <w:t>社火表演</w:t>
      </w:r>
      <w:r>
        <w:rPr>
          <w:rFonts w:hint="eastAsia" w:ascii="仿宋" w:hAnsi="仿宋" w:eastAsia="仿宋" w:cs="仿宋"/>
          <w:sz w:val="28"/>
          <w:szCs w:val="28"/>
        </w:rPr>
        <w:t>。</w:t>
      </w:r>
    </w:p>
    <w:p w14:paraId="3C0BA057">
      <w:pPr>
        <w:pStyle w:val="5"/>
        <w:spacing w:line="240" w:lineRule="auto"/>
        <w:rPr>
          <w:rFonts w:hint="eastAsia" w:ascii="仿宋" w:hAnsi="仿宋" w:eastAsia="仿宋" w:cs="仿宋"/>
          <w:lang w:val="en-US" w:eastAsia="zh-CN"/>
        </w:rPr>
      </w:pPr>
      <w:r>
        <w:rPr>
          <w:rFonts w:hint="eastAsia" w:ascii="仿宋" w:hAnsi="仿宋" w:eastAsia="仿宋" w:cs="仿宋"/>
          <w:b/>
          <w:bCs/>
          <w:sz w:val="28"/>
          <w:szCs w:val="28"/>
          <w:lang w:val="en-US" w:eastAsia="zh-CN"/>
        </w:rPr>
        <w:t>三、服务需求</w:t>
      </w:r>
    </w:p>
    <w:p w14:paraId="1B37672C">
      <w:pPr>
        <w:ind w:firstLine="560" w:firstLineChars="200"/>
        <w:rPr>
          <w:rFonts w:hint="eastAsia" w:ascii="仿宋" w:hAnsi="仿宋" w:eastAsia="仿宋" w:cs="仿宋"/>
          <w:sz w:val="28"/>
          <w:szCs w:val="28"/>
          <w:lang w:eastAsia="zh-CN"/>
        </w:rPr>
      </w:pPr>
      <w:r>
        <w:rPr>
          <w:rFonts w:hint="eastAsia" w:ascii="仿宋" w:hAnsi="仿宋" w:eastAsia="仿宋" w:cs="仿宋"/>
          <w:sz w:val="28"/>
          <w:szCs w:val="28"/>
        </w:rPr>
        <w:t>1、需在全面了解</w:t>
      </w:r>
      <w:r>
        <w:rPr>
          <w:rFonts w:hint="eastAsia" w:ascii="仿宋" w:hAnsi="仿宋" w:eastAsia="仿宋" w:cs="仿宋"/>
          <w:sz w:val="28"/>
          <w:szCs w:val="28"/>
          <w:lang w:val="en-US" w:eastAsia="zh-CN"/>
        </w:rPr>
        <w:t>大型村晚活动</w:t>
      </w:r>
      <w:r>
        <w:rPr>
          <w:rFonts w:hint="eastAsia" w:ascii="仿宋" w:hAnsi="仿宋" w:eastAsia="仿宋" w:cs="仿宋"/>
          <w:sz w:val="28"/>
          <w:szCs w:val="28"/>
        </w:rPr>
        <w:t>经验基础上，制定特色活动方案。</w:t>
      </w:r>
      <w:r>
        <w:rPr>
          <w:rFonts w:hint="eastAsia" w:ascii="仿宋" w:hAnsi="仿宋" w:eastAsia="仿宋" w:cs="仿宋"/>
          <w:sz w:val="28"/>
          <w:szCs w:val="28"/>
          <w:lang w:eastAsia="zh-CN"/>
        </w:rPr>
        <w:t>整体实施方案须由甲方同意后进行实施。</w:t>
      </w:r>
    </w:p>
    <w:p w14:paraId="23C5FB09">
      <w:pPr>
        <w:ind w:firstLine="560" w:firstLineChars="200"/>
        <w:rPr>
          <w:rFonts w:hint="eastAsia" w:ascii="仿宋" w:hAnsi="仿宋" w:eastAsia="仿宋" w:cs="仿宋"/>
          <w:sz w:val="28"/>
          <w:szCs w:val="28"/>
        </w:rPr>
      </w:pPr>
      <w:r>
        <w:rPr>
          <w:rFonts w:hint="eastAsia" w:ascii="仿宋" w:hAnsi="仿宋" w:eastAsia="仿宋" w:cs="仿宋"/>
          <w:sz w:val="28"/>
          <w:szCs w:val="28"/>
        </w:rPr>
        <w:t>2、根据活动场次需求提供主持词、新闻通稿及所需其他文案撰写服务，并在活动结束后提供全部节目的歌词、音乐、主背景视频等。</w:t>
      </w:r>
    </w:p>
    <w:p w14:paraId="6EE2AA20">
      <w:pPr>
        <w:ind w:firstLine="560" w:firstLineChars="200"/>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3</w:t>
      </w:r>
      <w:r>
        <w:rPr>
          <w:rFonts w:hint="eastAsia" w:ascii="仿宋" w:hAnsi="仿宋" w:eastAsia="仿宋" w:cs="仿宋"/>
          <w:sz w:val="28"/>
          <w:szCs w:val="28"/>
        </w:rPr>
        <w:t>、</w:t>
      </w:r>
      <w:r>
        <w:rPr>
          <w:rFonts w:hint="eastAsia" w:ascii="仿宋" w:hAnsi="仿宋" w:eastAsia="仿宋" w:cs="仿宋"/>
          <w:sz w:val="28"/>
          <w:szCs w:val="28"/>
          <w:lang w:val="en-US" w:eastAsia="zh-CN"/>
        </w:rPr>
        <w:t>氛围营造：</w:t>
      </w:r>
      <w:r>
        <w:rPr>
          <w:rFonts w:hint="eastAsia" w:ascii="仿宋" w:hAnsi="仿宋" w:eastAsia="仿宋" w:cs="仿宋"/>
          <w:sz w:val="28"/>
          <w:szCs w:val="28"/>
        </w:rPr>
        <w:t>根据场地环境及活动需要，提供</w:t>
      </w:r>
      <w:r>
        <w:rPr>
          <w:rFonts w:hint="eastAsia" w:ascii="仿宋" w:hAnsi="仿宋" w:eastAsia="仿宋" w:cs="仿宋"/>
          <w:sz w:val="28"/>
          <w:szCs w:val="28"/>
          <w:lang w:val="en-US" w:eastAsia="zh-CN"/>
        </w:rPr>
        <w:t>舞台</w:t>
      </w:r>
      <w:r>
        <w:rPr>
          <w:rFonts w:hint="eastAsia" w:ascii="仿宋" w:hAnsi="仿宋" w:eastAsia="仿宋" w:cs="仿宋"/>
          <w:sz w:val="28"/>
          <w:szCs w:val="28"/>
        </w:rPr>
        <w:t>搭建服务，</w:t>
      </w:r>
      <w:r>
        <w:rPr>
          <w:rFonts w:hint="eastAsia" w:ascii="仿宋" w:hAnsi="仿宋" w:eastAsia="仿宋" w:cs="仿宋"/>
          <w:sz w:val="28"/>
          <w:szCs w:val="28"/>
          <w:lang w:val="en-US" w:eastAsia="zh-CN"/>
        </w:rPr>
        <w:t>舞台搭建需结合场地特点，突出乡村特色。（包括拖拉机，麦垛，农民画等，具体按照采购方要求）。</w:t>
      </w:r>
    </w:p>
    <w:p w14:paraId="099C748E">
      <w:pPr>
        <w:ind w:firstLine="560" w:firstLineChars="200"/>
        <w:rPr>
          <w:rFonts w:hint="eastAsia" w:ascii="仿宋" w:hAnsi="仿宋" w:eastAsia="仿宋" w:cs="仿宋"/>
          <w:sz w:val="28"/>
          <w:szCs w:val="28"/>
          <w:lang w:eastAsia="zh-CN"/>
        </w:rPr>
      </w:pPr>
      <w:r>
        <w:rPr>
          <w:rFonts w:hint="eastAsia" w:ascii="仿宋" w:hAnsi="仿宋" w:eastAsia="仿宋" w:cs="仿宋"/>
          <w:sz w:val="28"/>
          <w:szCs w:val="28"/>
          <w:lang w:val="en-US" w:eastAsia="zh-CN"/>
        </w:rPr>
        <w:t>4</w:t>
      </w:r>
      <w:r>
        <w:rPr>
          <w:rFonts w:hint="eastAsia" w:ascii="仿宋" w:hAnsi="仿宋" w:eastAsia="仿宋" w:cs="仿宋"/>
          <w:sz w:val="28"/>
          <w:szCs w:val="28"/>
        </w:rPr>
        <w:t>、</w:t>
      </w:r>
      <w:r>
        <w:rPr>
          <w:rFonts w:hint="eastAsia" w:ascii="仿宋" w:hAnsi="仿宋" w:eastAsia="仿宋" w:cs="仿宋"/>
          <w:sz w:val="28"/>
          <w:szCs w:val="28"/>
          <w:lang w:val="en-US" w:eastAsia="zh-CN"/>
        </w:rPr>
        <w:t>灯光音响：</w:t>
      </w:r>
      <w:r>
        <w:rPr>
          <w:rFonts w:hint="eastAsia" w:ascii="仿宋" w:hAnsi="仿宋" w:eastAsia="仿宋" w:cs="仿宋"/>
          <w:sz w:val="28"/>
          <w:szCs w:val="28"/>
        </w:rPr>
        <w:t>根据场地环境及活动需要，提供音箱系统服务。（要求</w:t>
      </w:r>
      <w:r>
        <w:rPr>
          <w:rFonts w:hint="eastAsia" w:ascii="仿宋" w:hAnsi="仿宋" w:eastAsia="仿宋" w:cs="仿宋"/>
          <w:sz w:val="28"/>
          <w:szCs w:val="28"/>
          <w:lang w:val="en-US" w:eastAsia="zh-CN"/>
        </w:rPr>
        <w:t>16个主扩+8低音+4返送的整列音响、</w:t>
      </w:r>
      <w:r>
        <w:rPr>
          <w:rFonts w:hint="eastAsia" w:ascii="仿宋" w:hAnsi="仿宋" w:eastAsia="仿宋" w:cs="仿宋"/>
          <w:sz w:val="28"/>
          <w:szCs w:val="28"/>
        </w:rPr>
        <w:t>全频线阵专业话筒不少10只、话筒架10个、无线话筒不少于4只，配备电容麦、吊麦、立麦，提供32或64路调音台）</w:t>
      </w:r>
      <w:r>
        <w:rPr>
          <w:rFonts w:hint="eastAsia" w:ascii="仿宋" w:hAnsi="仿宋" w:eastAsia="仿宋" w:cs="仿宋"/>
          <w:sz w:val="28"/>
          <w:szCs w:val="28"/>
          <w:lang w:eastAsia="zh-CN"/>
        </w:rPr>
        <w:t>。</w:t>
      </w:r>
    </w:p>
    <w:p w14:paraId="6386E649">
      <w:pPr>
        <w:ind w:firstLine="560" w:firstLineChars="200"/>
        <w:rPr>
          <w:rFonts w:hint="eastAsia" w:ascii="仿宋" w:hAnsi="仿宋" w:eastAsia="仿宋" w:cs="仿宋"/>
          <w:sz w:val="28"/>
          <w:szCs w:val="28"/>
        </w:rPr>
      </w:pPr>
      <w:r>
        <w:rPr>
          <w:rFonts w:hint="eastAsia" w:ascii="仿宋" w:hAnsi="仿宋" w:eastAsia="仿宋" w:cs="仿宋"/>
          <w:sz w:val="28"/>
          <w:szCs w:val="28"/>
          <w:lang w:val="en-US" w:eastAsia="zh-CN"/>
        </w:rPr>
        <w:t>5</w:t>
      </w:r>
      <w:r>
        <w:rPr>
          <w:rFonts w:hint="eastAsia" w:ascii="仿宋" w:hAnsi="仿宋" w:eastAsia="仿宋" w:cs="仿宋"/>
          <w:sz w:val="28"/>
          <w:szCs w:val="28"/>
        </w:rPr>
        <w:t>、</w:t>
      </w:r>
      <w:r>
        <w:rPr>
          <w:rFonts w:hint="eastAsia" w:ascii="仿宋" w:hAnsi="仿宋" w:eastAsia="仿宋" w:cs="仿宋"/>
          <w:sz w:val="28"/>
          <w:szCs w:val="28"/>
          <w:lang w:val="en-US" w:eastAsia="zh-CN"/>
        </w:rPr>
        <w:t>导演组：</w:t>
      </w:r>
      <w:r>
        <w:rPr>
          <w:rFonts w:hint="eastAsia" w:ascii="仿宋" w:hAnsi="仿宋" w:eastAsia="仿宋" w:cs="仿宋"/>
          <w:sz w:val="28"/>
          <w:szCs w:val="28"/>
        </w:rPr>
        <w:t>展演活动及</w:t>
      </w:r>
      <w:r>
        <w:rPr>
          <w:rFonts w:hint="eastAsia" w:ascii="仿宋" w:hAnsi="仿宋" w:eastAsia="仿宋" w:cs="仿宋"/>
          <w:sz w:val="28"/>
          <w:szCs w:val="28"/>
          <w:lang w:val="en-US" w:eastAsia="zh-CN"/>
        </w:rPr>
        <w:t>配套</w:t>
      </w:r>
      <w:r>
        <w:rPr>
          <w:rFonts w:hint="eastAsia" w:ascii="仿宋" w:hAnsi="仿宋" w:eastAsia="仿宋" w:cs="仿宋"/>
          <w:sz w:val="28"/>
          <w:szCs w:val="28"/>
        </w:rPr>
        <w:t>活动的导演组服务（包括且不限于现场导演、</w:t>
      </w:r>
      <w:r>
        <w:rPr>
          <w:rFonts w:hint="eastAsia" w:ascii="仿宋" w:hAnsi="仿宋" w:eastAsia="仿宋" w:cs="仿宋"/>
          <w:sz w:val="28"/>
          <w:szCs w:val="28"/>
          <w:lang w:val="en-US" w:eastAsia="zh-CN"/>
        </w:rPr>
        <w:t>音响</w:t>
      </w:r>
      <w:r>
        <w:rPr>
          <w:rFonts w:hint="eastAsia" w:ascii="仿宋" w:hAnsi="仿宋" w:eastAsia="仿宋" w:cs="仿宋"/>
          <w:sz w:val="28"/>
          <w:szCs w:val="28"/>
        </w:rPr>
        <w:t>设计与操控、大屏动画制作与播放、音乐制作与播放、舞台监督</w:t>
      </w:r>
      <w:r>
        <w:rPr>
          <w:rFonts w:hint="eastAsia" w:ascii="仿宋" w:hAnsi="仿宋" w:eastAsia="仿宋" w:cs="仿宋"/>
          <w:sz w:val="28"/>
          <w:szCs w:val="28"/>
          <w:lang w:val="en-US" w:eastAsia="zh-CN"/>
        </w:rPr>
        <w:t>舞美设计</w:t>
      </w:r>
      <w:r>
        <w:rPr>
          <w:rFonts w:hint="eastAsia" w:ascii="仿宋" w:hAnsi="仿宋" w:eastAsia="仿宋" w:cs="仿宋"/>
          <w:sz w:val="28"/>
          <w:szCs w:val="28"/>
        </w:rPr>
        <w:t>等），</w:t>
      </w:r>
      <w:r>
        <w:rPr>
          <w:rFonts w:hint="eastAsia" w:ascii="仿宋" w:hAnsi="仿宋" w:eastAsia="仿宋" w:cs="仿宋"/>
          <w:sz w:val="28"/>
          <w:szCs w:val="28"/>
          <w:lang w:val="en-US" w:eastAsia="zh-CN"/>
        </w:rPr>
        <w:t>总导演要求有主持和导演国家级大型群众文化活动的经验并提供相关证明，舞美设计要求不少于两名一级舞美设计师。</w:t>
      </w:r>
      <w:r>
        <w:rPr>
          <w:rFonts w:hint="eastAsia" w:ascii="仿宋" w:hAnsi="仿宋" w:eastAsia="仿宋" w:cs="仿宋"/>
          <w:sz w:val="28"/>
          <w:szCs w:val="28"/>
        </w:rPr>
        <w:t>保证活动高质量完成。</w:t>
      </w:r>
    </w:p>
    <w:p w14:paraId="79B567B0">
      <w:pPr>
        <w:ind w:firstLine="560" w:firstLineChars="200"/>
        <w:rPr>
          <w:rFonts w:hint="eastAsia" w:ascii="仿宋" w:hAnsi="仿宋" w:eastAsia="仿宋" w:cs="仿宋"/>
          <w:sz w:val="28"/>
          <w:szCs w:val="28"/>
        </w:rPr>
      </w:pPr>
      <w:r>
        <w:rPr>
          <w:rFonts w:hint="eastAsia" w:ascii="仿宋" w:hAnsi="仿宋" w:eastAsia="仿宋" w:cs="仿宋"/>
          <w:sz w:val="28"/>
          <w:szCs w:val="28"/>
          <w:lang w:val="en-US" w:eastAsia="zh-CN"/>
        </w:rPr>
        <w:t>6</w:t>
      </w:r>
      <w:r>
        <w:rPr>
          <w:rFonts w:hint="eastAsia" w:ascii="仿宋" w:hAnsi="仿宋" w:eastAsia="仿宋" w:cs="仿宋"/>
          <w:sz w:val="28"/>
          <w:szCs w:val="28"/>
        </w:rPr>
        <w:t>、</w:t>
      </w:r>
      <w:r>
        <w:rPr>
          <w:rFonts w:hint="eastAsia" w:ascii="仿宋" w:hAnsi="仿宋" w:eastAsia="仿宋" w:cs="仿宋"/>
          <w:sz w:val="28"/>
          <w:szCs w:val="28"/>
          <w:lang w:val="en-US" w:eastAsia="zh-CN"/>
        </w:rPr>
        <w:t>主持人：</w:t>
      </w:r>
      <w:r>
        <w:rPr>
          <w:rFonts w:hint="eastAsia" w:ascii="仿宋" w:hAnsi="仿宋" w:eastAsia="仿宋" w:cs="仿宋"/>
          <w:sz w:val="28"/>
          <w:szCs w:val="28"/>
        </w:rPr>
        <w:t>提供各场次活动主持人总计</w:t>
      </w:r>
      <w:r>
        <w:rPr>
          <w:rFonts w:hint="eastAsia" w:ascii="仿宋" w:hAnsi="仿宋" w:eastAsia="仿宋" w:cs="仿宋"/>
          <w:sz w:val="28"/>
          <w:szCs w:val="28"/>
          <w:lang w:val="en-US" w:eastAsia="zh-CN"/>
        </w:rPr>
        <w:t>4</w:t>
      </w:r>
      <w:r>
        <w:rPr>
          <w:rFonts w:hint="eastAsia" w:ascii="仿宋" w:hAnsi="仿宋" w:eastAsia="仿宋" w:cs="仿宋"/>
          <w:sz w:val="28"/>
          <w:szCs w:val="28"/>
        </w:rPr>
        <w:t>人（含服装等）服务。主持人要求有大型群众文化活动主持经验的资深主持人</w:t>
      </w:r>
      <w:r>
        <w:rPr>
          <w:rFonts w:hint="eastAsia" w:ascii="仿宋" w:hAnsi="仿宋" w:eastAsia="仿宋" w:cs="仿宋"/>
          <w:sz w:val="28"/>
          <w:szCs w:val="28"/>
          <w:lang w:val="en-US" w:eastAsia="zh-CN"/>
        </w:rPr>
        <w:t>并持有广播电视播音员资格证</w:t>
      </w:r>
      <w:r>
        <w:rPr>
          <w:rFonts w:hint="eastAsia" w:ascii="仿宋" w:hAnsi="仿宋" w:eastAsia="仿宋" w:cs="仿宋"/>
          <w:sz w:val="28"/>
          <w:szCs w:val="28"/>
        </w:rPr>
        <w:t>。</w:t>
      </w:r>
    </w:p>
    <w:p w14:paraId="01FC0C41">
      <w:pPr>
        <w:ind w:firstLine="560" w:firstLineChars="200"/>
        <w:rPr>
          <w:rFonts w:hint="eastAsia" w:ascii="仿宋" w:hAnsi="仿宋" w:eastAsia="仿宋" w:cs="仿宋"/>
          <w:sz w:val="28"/>
          <w:szCs w:val="28"/>
        </w:rPr>
      </w:pPr>
      <w:r>
        <w:rPr>
          <w:rFonts w:hint="eastAsia" w:ascii="仿宋" w:hAnsi="仿宋" w:eastAsia="仿宋" w:cs="仿宋"/>
          <w:sz w:val="28"/>
          <w:szCs w:val="28"/>
          <w:lang w:val="en-US" w:eastAsia="zh-CN"/>
        </w:rPr>
        <w:t>7</w:t>
      </w:r>
      <w:r>
        <w:rPr>
          <w:rFonts w:hint="eastAsia" w:ascii="仿宋" w:hAnsi="仿宋" w:eastAsia="仿宋" w:cs="仿宋"/>
          <w:sz w:val="28"/>
          <w:szCs w:val="28"/>
        </w:rPr>
        <w:t>、</w:t>
      </w:r>
      <w:r>
        <w:rPr>
          <w:rFonts w:hint="eastAsia" w:ascii="仿宋" w:hAnsi="仿宋" w:eastAsia="仿宋" w:cs="仿宋"/>
          <w:sz w:val="28"/>
          <w:szCs w:val="28"/>
          <w:lang w:val="en-US" w:eastAsia="zh-CN"/>
        </w:rPr>
        <w:t>相关物料：</w:t>
      </w:r>
      <w:r>
        <w:rPr>
          <w:rFonts w:hint="eastAsia" w:ascii="仿宋" w:hAnsi="仿宋" w:eastAsia="仿宋" w:cs="仿宋"/>
          <w:sz w:val="28"/>
          <w:szCs w:val="28"/>
        </w:rPr>
        <w:t>提供比赛所需全套视觉传达及物料制作</w:t>
      </w:r>
      <w:r>
        <w:rPr>
          <w:rFonts w:hint="eastAsia" w:ascii="仿宋" w:hAnsi="仿宋" w:eastAsia="仿宋" w:cs="仿宋"/>
          <w:sz w:val="28"/>
          <w:szCs w:val="28"/>
          <w:lang w:val="en-US" w:eastAsia="zh-CN"/>
        </w:rPr>
        <w:t>300gA3铜版纸双面覆膜节目单、12cmx8cmPVC工作证500个、参演证书400个、手拍、手铃、板凳等其他相关物料</w:t>
      </w:r>
    </w:p>
    <w:p w14:paraId="381867AB">
      <w:pPr>
        <w:ind w:firstLine="560" w:firstLineChars="200"/>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8</w:t>
      </w:r>
      <w:r>
        <w:rPr>
          <w:rFonts w:hint="eastAsia" w:ascii="仿宋" w:hAnsi="仿宋" w:eastAsia="仿宋" w:cs="仿宋"/>
          <w:sz w:val="28"/>
          <w:szCs w:val="28"/>
        </w:rPr>
        <w:t>、</w:t>
      </w:r>
      <w:r>
        <w:rPr>
          <w:rFonts w:hint="eastAsia" w:ascii="仿宋" w:hAnsi="仿宋" w:eastAsia="仿宋" w:cs="仿宋"/>
          <w:sz w:val="28"/>
          <w:szCs w:val="28"/>
          <w:lang w:val="en-US" w:eastAsia="zh-CN"/>
        </w:rPr>
        <w:t>场地布置：</w:t>
      </w:r>
      <w:r>
        <w:rPr>
          <w:rFonts w:hint="eastAsia" w:ascii="仿宋" w:hAnsi="仿宋" w:eastAsia="仿宋" w:cs="仿宋"/>
          <w:sz w:val="28"/>
          <w:szCs w:val="28"/>
        </w:rPr>
        <w:t>根据活动场地要求，提供活动户外氛围营造的设计、制作与安装等服务。（根据甲方要求制作展架、刀旗、地贴、立牌等）</w:t>
      </w:r>
      <w:r>
        <w:rPr>
          <w:rFonts w:hint="eastAsia" w:ascii="仿宋" w:hAnsi="仿宋" w:eastAsia="仿宋" w:cs="仿宋"/>
          <w:sz w:val="28"/>
          <w:szCs w:val="28"/>
          <w:lang w:val="en-US" w:eastAsia="zh-CN"/>
        </w:rPr>
        <w:t>并搭建不少于两个临时更衣室和两个直播间。</w:t>
      </w:r>
    </w:p>
    <w:p w14:paraId="6B2B5FA4">
      <w:pPr>
        <w:ind w:firstLine="560" w:firstLineChars="200"/>
        <w:rPr>
          <w:rFonts w:hint="eastAsia" w:ascii="仿宋" w:hAnsi="仿宋" w:eastAsia="仿宋" w:cs="仿宋"/>
          <w:sz w:val="28"/>
          <w:szCs w:val="28"/>
        </w:rPr>
      </w:pPr>
      <w:r>
        <w:rPr>
          <w:rFonts w:hint="eastAsia" w:ascii="仿宋" w:hAnsi="仿宋" w:eastAsia="仿宋" w:cs="仿宋"/>
          <w:sz w:val="28"/>
          <w:szCs w:val="28"/>
          <w:lang w:val="en-US" w:eastAsia="zh-CN"/>
        </w:rPr>
        <w:t>9</w:t>
      </w:r>
      <w:r>
        <w:rPr>
          <w:rFonts w:hint="eastAsia" w:ascii="仿宋" w:hAnsi="仿宋" w:eastAsia="仿宋" w:cs="仿宋"/>
          <w:sz w:val="28"/>
          <w:szCs w:val="28"/>
        </w:rPr>
        <w:t>、</w:t>
      </w:r>
      <w:r>
        <w:rPr>
          <w:rFonts w:hint="eastAsia" w:ascii="仿宋" w:hAnsi="仿宋" w:eastAsia="仿宋" w:cs="仿宋"/>
          <w:sz w:val="28"/>
          <w:szCs w:val="28"/>
          <w:lang w:val="en-US" w:eastAsia="zh-CN"/>
        </w:rPr>
        <w:t>配套人员：</w:t>
      </w:r>
      <w:r>
        <w:rPr>
          <w:rFonts w:hint="eastAsia" w:ascii="仿宋" w:hAnsi="仿宋" w:eastAsia="仿宋" w:cs="仿宋"/>
          <w:sz w:val="28"/>
          <w:szCs w:val="28"/>
        </w:rPr>
        <w:t>根据组委会需求，为特邀节目提供专业导演服务，最终满足展演活动需求。导演人员具备大型群众文化活动的工作经验、统筹协调及提升比赛质量的能力。</w:t>
      </w:r>
    </w:p>
    <w:p w14:paraId="506EE146">
      <w:pPr>
        <w:ind w:firstLine="560" w:firstLineChars="200"/>
        <w:rPr>
          <w:rFonts w:hint="eastAsia" w:ascii="仿宋" w:hAnsi="仿宋" w:eastAsia="仿宋" w:cs="仿宋"/>
          <w:sz w:val="28"/>
          <w:szCs w:val="28"/>
        </w:rPr>
      </w:pPr>
      <w:r>
        <w:rPr>
          <w:rFonts w:hint="eastAsia" w:ascii="仿宋" w:hAnsi="仿宋" w:eastAsia="仿宋" w:cs="仿宋"/>
          <w:sz w:val="28"/>
          <w:szCs w:val="28"/>
          <w:lang w:val="en-US" w:eastAsia="zh-CN"/>
        </w:rPr>
        <w:t>10</w:t>
      </w:r>
      <w:r>
        <w:rPr>
          <w:rFonts w:hint="eastAsia" w:ascii="仿宋" w:hAnsi="仿宋" w:eastAsia="仿宋" w:cs="仿宋"/>
          <w:sz w:val="28"/>
          <w:szCs w:val="28"/>
        </w:rPr>
        <w:t>、提供活动主背景设计及活动海报设计。（按照活动要求选取各活动相关主题，如季节、图形、特色建筑等巧妙地融入主视觉设计中，以突出活动的独特性，生动地传达出全疆各地联合参与的文化盛典的核心理念和多元活动元素，吸引观众的目光并传递出独特的文化氛围。提供本活动的主视觉部分，进行活动主KV设计及延展画面设计。海报尺寸提供不少于：横图1920×1080、竖图1080×1920、方图750×750，按实际需求在进行修改）提供活动制作预热推文及总结回顾，要求：至少包含：活动简介、相关信息、节目单，现场照片等。</w:t>
      </w:r>
    </w:p>
    <w:p w14:paraId="1C3DFCC2">
      <w:pPr>
        <w:numPr>
          <w:ilvl w:val="0"/>
          <w:numId w:val="0"/>
        </w:numPr>
        <w:ind w:firstLine="560" w:firstLineChars="200"/>
        <w:jc w:val="left"/>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11、配套活动物料：</w:t>
      </w:r>
    </w:p>
    <w:p w14:paraId="5F8026B0">
      <w:pPr>
        <w:numPr>
          <w:ilvl w:val="0"/>
          <w:numId w:val="0"/>
        </w:numPr>
        <w:ind w:firstLine="560" w:firstLineChars="200"/>
        <w:jc w:val="left"/>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“魅力村晚 乡村年味”优秀摄影作品展览：参赛作品≥80幅、作品展架、摄影作品评审专家3名（具备相关专业领域高级职称）、参赛作品数码修图、证书颁发及邮寄、作品装裱、展签、作品运输交通费、展线设计、主题墙喷绘、桁架租赁、氛围营造、宣传及其他相关内容。</w:t>
      </w:r>
    </w:p>
    <w:p w14:paraId="3D1A1C63">
      <w:pPr>
        <w:numPr>
          <w:ilvl w:val="0"/>
          <w:numId w:val="0"/>
        </w:numPr>
        <w:ind w:firstLine="560" w:firstLineChars="200"/>
        <w:jc w:val="left"/>
        <w:rPr>
          <w:rFonts w:hint="eastAsia" w:ascii="仿宋" w:hAnsi="仿宋" w:eastAsia="仿宋" w:cs="仿宋"/>
          <w:sz w:val="28"/>
          <w:szCs w:val="28"/>
          <w:lang w:val="en-US" w:eastAsia="zh-CN"/>
        </w:rPr>
      </w:pPr>
      <w:r>
        <w:rPr>
          <w:rFonts w:hint="eastAsia" w:ascii="仿宋" w:hAnsi="仿宋" w:eastAsia="仿宋" w:cs="仿宋"/>
          <w:sz w:val="28"/>
          <w:szCs w:val="28"/>
        </w:rPr>
        <w:t>新疆非遗</w:t>
      </w:r>
      <w:r>
        <w:rPr>
          <w:rFonts w:hint="eastAsia" w:ascii="仿宋" w:hAnsi="仿宋" w:eastAsia="仿宋" w:cs="仿宋"/>
          <w:sz w:val="28"/>
          <w:szCs w:val="28"/>
          <w:lang w:eastAsia="zh-CN"/>
        </w:rPr>
        <w:t>体验</w:t>
      </w:r>
      <w:r>
        <w:rPr>
          <w:rFonts w:hint="eastAsia" w:ascii="仿宋" w:hAnsi="仿宋" w:eastAsia="仿宋" w:cs="仿宋"/>
          <w:sz w:val="28"/>
          <w:szCs w:val="28"/>
          <w:lang w:val="en-US" w:eastAsia="zh-CN"/>
        </w:rPr>
        <w:t>展</w:t>
      </w:r>
      <w:r>
        <w:rPr>
          <w:rFonts w:hint="eastAsia" w:ascii="仿宋" w:hAnsi="仿宋" w:eastAsia="仿宋" w:cs="仿宋"/>
          <w:sz w:val="28"/>
          <w:szCs w:val="28"/>
        </w:rPr>
        <w:t>：非遗展示</w:t>
      </w:r>
      <w:r>
        <w:rPr>
          <w:rFonts w:hint="eastAsia" w:ascii="仿宋" w:hAnsi="仿宋" w:eastAsia="仿宋" w:cs="仿宋"/>
          <w:sz w:val="28"/>
          <w:szCs w:val="28"/>
          <w:lang w:val="en-US" w:eastAsia="zh-CN"/>
        </w:rPr>
        <w:t>台≥20个、展架≥105扇、作品喷绘、展览装裱运输、布展、撤展、社火人员安置等。</w:t>
      </w:r>
    </w:p>
    <w:p w14:paraId="24BCE966">
      <w:pPr>
        <w:numPr>
          <w:ilvl w:val="0"/>
          <w:numId w:val="0"/>
        </w:numPr>
        <w:ind w:firstLine="560" w:firstLineChars="200"/>
        <w:jc w:val="left"/>
        <w:rPr>
          <w:rFonts w:hint="default" w:ascii="仿宋" w:hAnsi="仿宋" w:eastAsia="仿宋" w:cs="仿宋"/>
          <w:sz w:val="28"/>
          <w:szCs w:val="28"/>
          <w:lang w:val="en-US" w:eastAsia="zh-CN"/>
        </w:rPr>
      </w:pPr>
      <w:r>
        <w:rPr>
          <w:rFonts w:hint="eastAsia" w:ascii="仿宋" w:hAnsi="仿宋" w:eastAsia="仿宋" w:cs="仿宋"/>
          <w:sz w:val="28"/>
          <w:szCs w:val="28"/>
          <w:lang w:val="en-US" w:eastAsia="zh-CN"/>
        </w:rPr>
        <w:t>13、后勤保障：负责所有地州演职人员往返交通、住宿酒店与演出地点的往返、演职人员的三餐、饮水等保障。演职人员人数≥300人，提供不低于3星级标准间，餐食标准≥80元/人/天。配备≥10人后期保障服务团队。为所有演职人员购买意外伤害保险。</w:t>
      </w:r>
    </w:p>
    <w:p w14:paraId="04A71588">
      <w:pPr>
        <w:pStyle w:val="2"/>
        <w:rPr>
          <w:rFonts w:hint="eastAsia"/>
          <w:lang w:val="en-US" w:eastAsia="zh-CN"/>
        </w:rPr>
      </w:pPr>
    </w:p>
    <w:tbl>
      <w:tblPr>
        <w:tblStyle w:val="27"/>
        <w:tblW w:w="8918"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88"/>
        <w:gridCol w:w="1646"/>
        <w:gridCol w:w="1537"/>
        <w:gridCol w:w="2046"/>
        <w:gridCol w:w="3001"/>
      </w:tblGrid>
      <w:tr w14:paraId="2DD53A5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9" w:hRule="atLeast"/>
        </w:trPr>
        <w:tc>
          <w:tcPr>
            <w:tcW w:w="688" w:type="dxa"/>
            <w:tcBorders>
              <w:top w:val="single" w:color="000000" w:sz="8" w:space="0"/>
              <w:left w:val="single" w:color="000000" w:sz="8" w:space="0"/>
              <w:bottom w:val="nil"/>
              <w:right w:val="nil"/>
            </w:tcBorders>
            <w:shd w:val="clear" w:color="auto" w:fill="auto"/>
            <w:noWrap/>
            <w:vAlign w:val="center"/>
          </w:tcPr>
          <w:p w14:paraId="7EEDB0E0">
            <w:pPr>
              <w:rPr>
                <w:rFonts w:hint="eastAsia" w:ascii="宋体" w:hAnsi="宋体" w:eastAsia="宋体" w:cs="宋体"/>
                <w:i w:val="0"/>
                <w:iCs w:val="0"/>
                <w:color w:val="000000"/>
                <w:sz w:val="20"/>
                <w:szCs w:val="20"/>
                <w:highlight w:val="none"/>
                <w:u w:val="none"/>
              </w:rPr>
            </w:pPr>
          </w:p>
        </w:tc>
        <w:tc>
          <w:tcPr>
            <w:tcW w:w="16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65FA7A">
            <w:pPr>
              <w:keepNext w:val="0"/>
              <w:keepLines w:val="0"/>
              <w:widowControl/>
              <w:suppressLineNumbers w:val="0"/>
              <w:jc w:val="center"/>
              <w:textAlignment w:val="center"/>
              <w:rPr>
                <w:rFonts w:hint="eastAsia" w:ascii="宋体" w:hAnsi="宋体" w:eastAsia="宋体" w:cs="宋体"/>
                <w:b/>
                <w:bCs/>
                <w:i w:val="0"/>
                <w:iCs w:val="0"/>
                <w:color w:val="000000"/>
                <w:sz w:val="20"/>
                <w:szCs w:val="20"/>
                <w:highlight w:val="none"/>
                <w:u w:val="none"/>
              </w:rPr>
            </w:pPr>
            <w:r>
              <w:rPr>
                <w:rFonts w:hint="eastAsia" w:ascii="宋体" w:hAnsi="宋体" w:eastAsia="宋体" w:cs="宋体"/>
                <w:b/>
                <w:bCs/>
                <w:i w:val="0"/>
                <w:iCs w:val="0"/>
                <w:color w:val="000000"/>
                <w:kern w:val="0"/>
                <w:sz w:val="20"/>
                <w:szCs w:val="20"/>
                <w:highlight w:val="none"/>
                <w:u w:val="none"/>
                <w:lang w:val="en-US" w:eastAsia="zh-CN" w:bidi="ar"/>
              </w:rPr>
              <w:t>类别</w:t>
            </w:r>
          </w:p>
        </w:tc>
        <w:tc>
          <w:tcPr>
            <w:tcW w:w="1537" w:type="dxa"/>
            <w:tcBorders>
              <w:top w:val="single" w:color="000000" w:sz="8" w:space="0"/>
              <w:left w:val="nil"/>
              <w:bottom w:val="single" w:color="000000" w:sz="8" w:space="0"/>
              <w:right w:val="single" w:color="000000" w:sz="8" w:space="0"/>
            </w:tcBorders>
            <w:shd w:val="clear" w:color="auto" w:fill="auto"/>
            <w:noWrap/>
            <w:vAlign w:val="center"/>
          </w:tcPr>
          <w:p w14:paraId="4AF460FC">
            <w:pPr>
              <w:keepNext w:val="0"/>
              <w:keepLines w:val="0"/>
              <w:widowControl/>
              <w:suppressLineNumbers w:val="0"/>
              <w:jc w:val="center"/>
              <w:textAlignment w:val="center"/>
              <w:rPr>
                <w:rFonts w:hint="eastAsia" w:ascii="宋体" w:hAnsi="宋体" w:eastAsia="宋体" w:cs="宋体"/>
                <w:b/>
                <w:bCs/>
                <w:i w:val="0"/>
                <w:iCs w:val="0"/>
                <w:color w:val="000000"/>
                <w:sz w:val="20"/>
                <w:szCs w:val="20"/>
                <w:highlight w:val="none"/>
                <w:u w:val="none"/>
              </w:rPr>
            </w:pPr>
            <w:r>
              <w:rPr>
                <w:rFonts w:hint="eastAsia" w:ascii="宋体" w:hAnsi="宋体" w:eastAsia="宋体" w:cs="宋体"/>
                <w:b/>
                <w:bCs/>
                <w:i w:val="0"/>
                <w:iCs w:val="0"/>
                <w:color w:val="000000"/>
                <w:kern w:val="0"/>
                <w:sz w:val="20"/>
                <w:szCs w:val="20"/>
                <w:highlight w:val="none"/>
                <w:u w:val="none"/>
                <w:lang w:val="en-US" w:eastAsia="zh-CN" w:bidi="ar"/>
              </w:rPr>
              <w:t>项目</w:t>
            </w:r>
          </w:p>
        </w:tc>
        <w:tc>
          <w:tcPr>
            <w:tcW w:w="2046" w:type="dxa"/>
            <w:tcBorders>
              <w:top w:val="single" w:color="000000" w:sz="8" w:space="0"/>
              <w:left w:val="nil"/>
              <w:bottom w:val="single" w:color="000000" w:sz="8" w:space="0"/>
              <w:right w:val="single" w:color="000000" w:sz="8" w:space="0"/>
            </w:tcBorders>
            <w:shd w:val="clear" w:color="auto" w:fill="auto"/>
            <w:noWrap/>
            <w:vAlign w:val="center"/>
          </w:tcPr>
          <w:p w14:paraId="6DC5F7AF">
            <w:pPr>
              <w:keepNext w:val="0"/>
              <w:keepLines w:val="0"/>
              <w:widowControl/>
              <w:suppressLineNumbers w:val="0"/>
              <w:jc w:val="center"/>
              <w:textAlignment w:val="center"/>
              <w:rPr>
                <w:rFonts w:hint="eastAsia" w:ascii="宋体" w:hAnsi="宋体" w:eastAsia="宋体" w:cs="宋体"/>
                <w:b/>
                <w:bCs/>
                <w:i w:val="0"/>
                <w:iCs w:val="0"/>
                <w:color w:val="000000"/>
                <w:sz w:val="20"/>
                <w:szCs w:val="20"/>
                <w:highlight w:val="none"/>
                <w:u w:val="none"/>
              </w:rPr>
            </w:pPr>
            <w:r>
              <w:rPr>
                <w:rFonts w:hint="eastAsia" w:ascii="宋体" w:hAnsi="宋体" w:eastAsia="宋体" w:cs="宋体"/>
                <w:b/>
                <w:bCs/>
                <w:i w:val="0"/>
                <w:iCs w:val="0"/>
                <w:color w:val="000000"/>
                <w:kern w:val="0"/>
                <w:sz w:val="20"/>
                <w:szCs w:val="20"/>
                <w:highlight w:val="none"/>
                <w:u w:val="none"/>
                <w:lang w:val="en-US" w:eastAsia="zh-CN" w:bidi="ar"/>
              </w:rPr>
              <w:t>数量</w:t>
            </w:r>
          </w:p>
        </w:tc>
        <w:tc>
          <w:tcPr>
            <w:tcW w:w="3001" w:type="dxa"/>
            <w:tcBorders>
              <w:top w:val="single" w:color="000000" w:sz="8" w:space="0"/>
              <w:left w:val="nil"/>
              <w:bottom w:val="single" w:color="000000" w:sz="8" w:space="0"/>
              <w:right w:val="single" w:color="000000" w:sz="8" w:space="0"/>
            </w:tcBorders>
            <w:shd w:val="clear" w:color="auto" w:fill="auto"/>
            <w:vAlign w:val="center"/>
          </w:tcPr>
          <w:p w14:paraId="6403933F">
            <w:pPr>
              <w:keepNext w:val="0"/>
              <w:keepLines w:val="0"/>
              <w:widowControl/>
              <w:suppressLineNumbers w:val="0"/>
              <w:jc w:val="center"/>
              <w:textAlignment w:val="center"/>
              <w:rPr>
                <w:rFonts w:hint="eastAsia" w:ascii="宋体" w:hAnsi="宋体" w:eastAsia="宋体" w:cs="宋体"/>
                <w:b/>
                <w:bCs/>
                <w:i w:val="0"/>
                <w:iCs w:val="0"/>
                <w:color w:val="000000"/>
                <w:sz w:val="20"/>
                <w:szCs w:val="20"/>
                <w:highlight w:val="none"/>
                <w:u w:val="none"/>
              </w:rPr>
            </w:pPr>
            <w:r>
              <w:rPr>
                <w:rFonts w:hint="eastAsia" w:ascii="宋体" w:hAnsi="宋体" w:eastAsia="宋体" w:cs="宋体"/>
                <w:b/>
                <w:bCs/>
                <w:i w:val="0"/>
                <w:iCs w:val="0"/>
                <w:color w:val="000000"/>
                <w:kern w:val="0"/>
                <w:sz w:val="20"/>
                <w:szCs w:val="20"/>
                <w:highlight w:val="none"/>
                <w:u w:val="none"/>
                <w:lang w:val="en-US" w:eastAsia="zh-CN" w:bidi="ar"/>
              </w:rPr>
              <w:t>技术要求</w:t>
            </w:r>
          </w:p>
        </w:tc>
      </w:tr>
      <w:tr w14:paraId="4B8B41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9" w:hRule="atLeast"/>
        </w:trPr>
        <w:tc>
          <w:tcPr>
            <w:tcW w:w="688" w:type="dxa"/>
            <w:vMerge w:val="restart"/>
            <w:tcBorders>
              <w:top w:val="single" w:color="000000" w:sz="4" w:space="0"/>
              <w:left w:val="single" w:color="000000" w:sz="4" w:space="0"/>
              <w:bottom w:val="single" w:color="000000" w:sz="4" w:space="0"/>
              <w:right w:val="nil"/>
            </w:tcBorders>
            <w:shd w:val="clear" w:color="auto" w:fill="auto"/>
            <w:noWrap/>
            <w:vAlign w:val="center"/>
          </w:tcPr>
          <w:p w14:paraId="218FE77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后勤保障</w:t>
            </w:r>
          </w:p>
        </w:tc>
        <w:tc>
          <w:tcPr>
            <w:tcW w:w="16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53359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住宿</w:t>
            </w:r>
          </w:p>
        </w:tc>
        <w:tc>
          <w:tcPr>
            <w:tcW w:w="1537" w:type="dxa"/>
            <w:tcBorders>
              <w:top w:val="nil"/>
              <w:left w:val="nil"/>
              <w:bottom w:val="single" w:color="000000" w:sz="8" w:space="0"/>
              <w:right w:val="single" w:color="000000" w:sz="8" w:space="0"/>
            </w:tcBorders>
            <w:shd w:val="clear" w:color="auto" w:fill="auto"/>
            <w:noWrap/>
            <w:vAlign w:val="center"/>
          </w:tcPr>
          <w:p w14:paraId="0288DC0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住宿费</w:t>
            </w:r>
          </w:p>
        </w:tc>
        <w:tc>
          <w:tcPr>
            <w:tcW w:w="2046" w:type="dxa"/>
            <w:tcBorders>
              <w:top w:val="nil"/>
              <w:left w:val="nil"/>
              <w:bottom w:val="single" w:color="000000" w:sz="8" w:space="0"/>
              <w:right w:val="single" w:color="000000" w:sz="8" w:space="0"/>
            </w:tcBorders>
            <w:shd w:val="clear" w:color="auto" w:fill="auto"/>
            <w:noWrap/>
            <w:vAlign w:val="center"/>
          </w:tcPr>
          <w:p w14:paraId="3225C3B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≥300人</w:t>
            </w:r>
          </w:p>
        </w:tc>
        <w:tc>
          <w:tcPr>
            <w:tcW w:w="3001" w:type="dxa"/>
            <w:tcBorders>
              <w:top w:val="nil"/>
              <w:left w:val="nil"/>
              <w:bottom w:val="single" w:color="000000" w:sz="8" w:space="0"/>
              <w:right w:val="single" w:color="000000" w:sz="8" w:space="0"/>
            </w:tcBorders>
            <w:shd w:val="clear" w:color="auto" w:fill="auto"/>
            <w:vAlign w:val="center"/>
          </w:tcPr>
          <w:p w14:paraId="74B3293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住宿不低于3星标准间，含早餐</w:t>
            </w:r>
          </w:p>
        </w:tc>
      </w:tr>
      <w:tr w14:paraId="74DDBA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6" w:hRule="atLeast"/>
        </w:trPr>
        <w:tc>
          <w:tcPr>
            <w:tcW w:w="688" w:type="dxa"/>
            <w:vMerge w:val="continue"/>
            <w:tcBorders>
              <w:top w:val="single" w:color="000000" w:sz="4" w:space="0"/>
              <w:left w:val="single" w:color="000000" w:sz="4" w:space="0"/>
              <w:bottom w:val="single" w:color="000000" w:sz="4" w:space="0"/>
              <w:right w:val="nil"/>
            </w:tcBorders>
            <w:shd w:val="clear" w:color="auto" w:fill="auto"/>
            <w:noWrap/>
            <w:vAlign w:val="center"/>
          </w:tcPr>
          <w:p w14:paraId="74307929">
            <w:pPr>
              <w:jc w:val="center"/>
              <w:rPr>
                <w:rFonts w:hint="eastAsia" w:ascii="宋体" w:hAnsi="宋体" w:eastAsia="宋体" w:cs="宋体"/>
                <w:i w:val="0"/>
                <w:iCs w:val="0"/>
                <w:color w:val="000000"/>
                <w:sz w:val="20"/>
                <w:szCs w:val="20"/>
                <w:highlight w:val="none"/>
                <w:u w:val="none"/>
              </w:rPr>
            </w:pPr>
          </w:p>
        </w:tc>
        <w:tc>
          <w:tcPr>
            <w:tcW w:w="164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07FF3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餐食</w:t>
            </w:r>
          </w:p>
        </w:tc>
        <w:tc>
          <w:tcPr>
            <w:tcW w:w="1537" w:type="dxa"/>
            <w:tcBorders>
              <w:top w:val="nil"/>
              <w:left w:val="nil"/>
              <w:bottom w:val="single" w:color="000000" w:sz="8" w:space="0"/>
              <w:right w:val="single" w:color="000000" w:sz="8" w:space="0"/>
            </w:tcBorders>
            <w:shd w:val="clear" w:color="auto" w:fill="auto"/>
            <w:noWrap/>
            <w:vAlign w:val="center"/>
          </w:tcPr>
          <w:p w14:paraId="3050BFF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餐费</w:t>
            </w:r>
          </w:p>
        </w:tc>
        <w:tc>
          <w:tcPr>
            <w:tcW w:w="2046" w:type="dxa"/>
            <w:tcBorders>
              <w:top w:val="nil"/>
              <w:left w:val="nil"/>
              <w:bottom w:val="single" w:color="000000" w:sz="8" w:space="0"/>
              <w:right w:val="single" w:color="000000" w:sz="8" w:space="0"/>
            </w:tcBorders>
            <w:shd w:val="clear" w:color="auto" w:fill="auto"/>
            <w:noWrap/>
            <w:vAlign w:val="center"/>
          </w:tcPr>
          <w:p w14:paraId="0643722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≥300人</w:t>
            </w:r>
          </w:p>
        </w:tc>
        <w:tc>
          <w:tcPr>
            <w:tcW w:w="3001" w:type="dxa"/>
            <w:tcBorders>
              <w:top w:val="nil"/>
              <w:left w:val="nil"/>
              <w:bottom w:val="single" w:color="000000" w:sz="8" w:space="0"/>
              <w:right w:val="single" w:color="000000" w:sz="8" w:space="0"/>
            </w:tcBorders>
            <w:shd w:val="clear" w:color="auto" w:fill="auto"/>
            <w:vAlign w:val="center"/>
          </w:tcPr>
          <w:p w14:paraId="436B24E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午餐、晚餐，两餐合计餐标≥80元</w:t>
            </w:r>
          </w:p>
        </w:tc>
      </w:tr>
      <w:tr w14:paraId="6073D8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6" w:hRule="atLeast"/>
        </w:trPr>
        <w:tc>
          <w:tcPr>
            <w:tcW w:w="688" w:type="dxa"/>
            <w:vMerge w:val="continue"/>
            <w:tcBorders>
              <w:top w:val="single" w:color="000000" w:sz="4" w:space="0"/>
              <w:left w:val="single" w:color="000000" w:sz="4" w:space="0"/>
              <w:bottom w:val="single" w:color="000000" w:sz="4" w:space="0"/>
              <w:right w:val="nil"/>
            </w:tcBorders>
            <w:shd w:val="clear" w:color="auto" w:fill="auto"/>
            <w:noWrap/>
            <w:vAlign w:val="center"/>
          </w:tcPr>
          <w:p w14:paraId="35282DCC">
            <w:pPr>
              <w:jc w:val="center"/>
              <w:rPr>
                <w:rFonts w:hint="eastAsia" w:ascii="宋体" w:hAnsi="宋体" w:eastAsia="宋体" w:cs="宋体"/>
                <w:i w:val="0"/>
                <w:iCs w:val="0"/>
                <w:color w:val="000000"/>
                <w:sz w:val="20"/>
                <w:szCs w:val="20"/>
                <w:highlight w:val="none"/>
                <w:u w:val="none"/>
              </w:rPr>
            </w:pPr>
          </w:p>
        </w:tc>
        <w:tc>
          <w:tcPr>
            <w:tcW w:w="164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1B5746">
            <w:pPr>
              <w:jc w:val="center"/>
              <w:rPr>
                <w:rFonts w:hint="eastAsia" w:ascii="宋体" w:hAnsi="宋体" w:eastAsia="宋体" w:cs="宋体"/>
                <w:i w:val="0"/>
                <w:iCs w:val="0"/>
                <w:color w:val="000000"/>
                <w:sz w:val="20"/>
                <w:szCs w:val="20"/>
                <w:highlight w:val="none"/>
                <w:u w:val="none"/>
              </w:rPr>
            </w:pPr>
          </w:p>
        </w:tc>
        <w:tc>
          <w:tcPr>
            <w:tcW w:w="1537" w:type="dxa"/>
            <w:tcBorders>
              <w:top w:val="nil"/>
              <w:left w:val="nil"/>
              <w:bottom w:val="single" w:color="000000" w:sz="8" w:space="0"/>
              <w:right w:val="single" w:color="000000" w:sz="8" w:space="0"/>
            </w:tcBorders>
            <w:shd w:val="clear" w:color="auto" w:fill="auto"/>
            <w:noWrap/>
            <w:vAlign w:val="center"/>
          </w:tcPr>
          <w:p w14:paraId="3AD1937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工作人员、乌鲁木齐演职人员</w:t>
            </w:r>
          </w:p>
        </w:tc>
        <w:tc>
          <w:tcPr>
            <w:tcW w:w="2046" w:type="dxa"/>
            <w:tcBorders>
              <w:top w:val="nil"/>
              <w:left w:val="nil"/>
              <w:bottom w:val="single" w:color="000000" w:sz="8" w:space="0"/>
              <w:right w:val="single" w:color="000000" w:sz="8" w:space="0"/>
            </w:tcBorders>
            <w:shd w:val="clear" w:color="auto" w:fill="auto"/>
            <w:noWrap/>
            <w:vAlign w:val="center"/>
          </w:tcPr>
          <w:p w14:paraId="4559DCE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≥100人</w:t>
            </w:r>
          </w:p>
        </w:tc>
        <w:tc>
          <w:tcPr>
            <w:tcW w:w="3001" w:type="dxa"/>
            <w:tcBorders>
              <w:top w:val="nil"/>
              <w:left w:val="nil"/>
              <w:bottom w:val="single" w:color="000000" w:sz="8" w:space="0"/>
              <w:right w:val="single" w:color="000000" w:sz="8" w:space="0"/>
            </w:tcBorders>
            <w:shd w:val="clear" w:color="auto" w:fill="auto"/>
            <w:vAlign w:val="center"/>
          </w:tcPr>
          <w:p w14:paraId="72194CF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午餐、晚餐，两餐合计≥80元</w:t>
            </w:r>
          </w:p>
        </w:tc>
      </w:tr>
      <w:tr w14:paraId="0A174B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6" w:hRule="atLeast"/>
        </w:trPr>
        <w:tc>
          <w:tcPr>
            <w:tcW w:w="688" w:type="dxa"/>
            <w:vMerge w:val="continue"/>
            <w:tcBorders>
              <w:top w:val="single" w:color="000000" w:sz="4" w:space="0"/>
              <w:left w:val="single" w:color="000000" w:sz="4" w:space="0"/>
              <w:bottom w:val="single" w:color="000000" w:sz="4" w:space="0"/>
              <w:right w:val="nil"/>
            </w:tcBorders>
            <w:shd w:val="clear" w:color="auto" w:fill="auto"/>
            <w:noWrap/>
            <w:vAlign w:val="center"/>
          </w:tcPr>
          <w:p w14:paraId="0A67E22A">
            <w:pPr>
              <w:jc w:val="center"/>
              <w:rPr>
                <w:rFonts w:hint="eastAsia" w:ascii="宋体" w:hAnsi="宋体" w:eastAsia="宋体" w:cs="宋体"/>
                <w:i w:val="0"/>
                <w:iCs w:val="0"/>
                <w:color w:val="000000"/>
                <w:sz w:val="20"/>
                <w:szCs w:val="20"/>
                <w:highlight w:val="none"/>
                <w:u w:val="none"/>
              </w:rPr>
            </w:pPr>
          </w:p>
        </w:tc>
        <w:tc>
          <w:tcPr>
            <w:tcW w:w="16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68C72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车辆</w:t>
            </w:r>
          </w:p>
        </w:tc>
        <w:tc>
          <w:tcPr>
            <w:tcW w:w="1537" w:type="dxa"/>
            <w:tcBorders>
              <w:top w:val="nil"/>
              <w:left w:val="nil"/>
              <w:bottom w:val="single" w:color="000000" w:sz="8" w:space="0"/>
              <w:right w:val="single" w:color="000000" w:sz="8" w:space="0"/>
            </w:tcBorders>
            <w:shd w:val="clear" w:color="auto" w:fill="auto"/>
            <w:noWrap/>
            <w:vAlign w:val="center"/>
          </w:tcPr>
          <w:p w14:paraId="3F5CC88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交通费（大巴车）</w:t>
            </w:r>
          </w:p>
        </w:tc>
        <w:tc>
          <w:tcPr>
            <w:tcW w:w="2046" w:type="dxa"/>
            <w:tcBorders>
              <w:top w:val="nil"/>
              <w:left w:val="nil"/>
              <w:bottom w:val="single" w:color="000000" w:sz="8" w:space="0"/>
              <w:right w:val="single" w:color="000000" w:sz="8" w:space="0"/>
            </w:tcBorders>
            <w:shd w:val="clear" w:color="auto" w:fill="auto"/>
            <w:noWrap/>
            <w:vAlign w:val="center"/>
          </w:tcPr>
          <w:p w14:paraId="0D570A5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≥10辆</w:t>
            </w:r>
          </w:p>
        </w:tc>
        <w:tc>
          <w:tcPr>
            <w:tcW w:w="3001" w:type="dxa"/>
            <w:tcBorders>
              <w:top w:val="nil"/>
              <w:left w:val="nil"/>
              <w:bottom w:val="single" w:color="000000" w:sz="8" w:space="0"/>
              <w:right w:val="single" w:color="000000" w:sz="8" w:space="0"/>
            </w:tcBorders>
            <w:shd w:val="clear" w:color="auto" w:fill="auto"/>
            <w:vAlign w:val="center"/>
          </w:tcPr>
          <w:p w14:paraId="039CB0A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满足所有演职人员及工作人员出行</w:t>
            </w:r>
          </w:p>
        </w:tc>
      </w:tr>
      <w:tr w14:paraId="47C8C4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9" w:hRule="atLeast"/>
        </w:trPr>
        <w:tc>
          <w:tcPr>
            <w:tcW w:w="688" w:type="dxa"/>
            <w:vMerge w:val="continue"/>
            <w:tcBorders>
              <w:top w:val="single" w:color="000000" w:sz="4" w:space="0"/>
              <w:left w:val="single" w:color="000000" w:sz="4" w:space="0"/>
              <w:bottom w:val="single" w:color="000000" w:sz="4" w:space="0"/>
              <w:right w:val="nil"/>
            </w:tcBorders>
            <w:shd w:val="clear" w:color="auto" w:fill="auto"/>
            <w:noWrap/>
            <w:vAlign w:val="center"/>
          </w:tcPr>
          <w:p w14:paraId="3DCBE6FB">
            <w:pPr>
              <w:jc w:val="center"/>
              <w:rPr>
                <w:rFonts w:hint="eastAsia" w:ascii="宋体" w:hAnsi="宋体" w:eastAsia="宋体" w:cs="宋体"/>
                <w:i w:val="0"/>
                <w:iCs w:val="0"/>
                <w:color w:val="000000"/>
                <w:sz w:val="20"/>
                <w:szCs w:val="20"/>
                <w:highlight w:val="none"/>
                <w:u w:val="none"/>
              </w:rPr>
            </w:pPr>
          </w:p>
        </w:tc>
        <w:tc>
          <w:tcPr>
            <w:tcW w:w="16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97516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水</w:t>
            </w:r>
          </w:p>
        </w:tc>
        <w:tc>
          <w:tcPr>
            <w:tcW w:w="1537" w:type="dxa"/>
            <w:tcBorders>
              <w:top w:val="nil"/>
              <w:left w:val="nil"/>
              <w:bottom w:val="single" w:color="000000" w:sz="8" w:space="0"/>
              <w:right w:val="single" w:color="000000" w:sz="8" w:space="0"/>
            </w:tcBorders>
            <w:shd w:val="clear" w:color="auto" w:fill="auto"/>
            <w:noWrap/>
            <w:vAlign w:val="center"/>
          </w:tcPr>
          <w:p w14:paraId="0D94B661">
            <w:pPr>
              <w:jc w:val="center"/>
              <w:rPr>
                <w:rFonts w:hint="eastAsia" w:ascii="宋体" w:hAnsi="宋体" w:eastAsia="宋体" w:cs="宋体"/>
                <w:i w:val="0"/>
                <w:iCs w:val="0"/>
                <w:color w:val="000000"/>
                <w:sz w:val="20"/>
                <w:szCs w:val="20"/>
                <w:highlight w:val="none"/>
                <w:u w:val="none"/>
              </w:rPr>
            </w:pPr>
          </w:p>
        </w:tc>
        <w:tc>
          <w:tcPr>
            <w:tcW w:w="2046" w:type="dxa"/>
            <w:tcBorders>
              <w:top w:val="nil"/>
              <w:left w:val="nil"/>
              <w:bottom w:val="single" w:color="000000" w:sz="8" w:space="0"/>
              <w:right w:val="single" w:color="000000" w:sz="8" w:space="0"/>
            </w:tcBorders>
            <w:shd w:val="clear" w:color="auto" w:fill="auto"/>
            <w:noWrap/>
            <w:vAlign w:val="center"/>
          </w:tcPr>
          <w:p w14:paraId="75389AF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400人</w:t>
            </w:r>
          </w:p>
        </w:tc>
        <w:tc>
          <w:tcPr>
            <w:tcW w:w="3001" w:type="dxa"/>
            <w:tcBorders>
              <w:top w:val="nil"/>
              <w:left w:val="nil"/>
              <w:bottom w:val="single" w:color="000000" w:sz="8" w:space="0"/>
              <w:right w:val="single" w:color="000000" w:sz="8" w:space="0"/>
            </w:tcBorders>
            <w:shd w:val="clear" w:color="auto" w:fill="auto"/>
            <w:vAlign w:val="center"/>
          </w:tcPr>
          <w:p w14:paraId="4CBB6C6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每人每天3瓶</w:t>
            </w:r>
          </w:p>
        </w:tc>
      </w:tr>
      <w:tr w14:paraId="620EB1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9" w:hRule="atLeast"/>
        </w:trPr>
        <w:tc>
          <w:tcPr>
            <w:tcW w:w="688" w:type="dxa"/>
            <w:vMerge w:val="restart"/>
            <w:tcBorders>
              <w:top w:val="single" w:color="000000" w:sz="4" w:space="0"/>
              <w:left w:val="single" w:color="000000" w:sz="4" w:space="0"/>
              <w:bottom w:val="single" w:color="000000" w:sz="4" w:space="0"/>
              <w:right w:val="nil"/>
            </w:tcBorders>
            <w:shd w:val="clear" w:color="auto" w:fill="auto"/>
            <w:noWrap/>
            <w:vAlign w:val="center"/>
          </w:tcPr>
          <w:p w14:paraId="5CF5F4C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舞台演出</w:t>
            </w:r>
          </w:p>
        </w:tc>
        <w:tc>
          <w:tcPr>
            <w:tcW w:w="164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CE556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主持人</w:t>
            </w:r>
          </w:p>
        </w:tc>
        <w:tc>
          <w:tcPr>
            <w:tcW w:w="1537" w:type="dxa"/>
            <w:tcBorders>
              <w:top w:val="nil"/>
              <w:left w:val="nil"/>
              <w:bottom w:val="single" w:color="000000" w:sz="8" w:space="0"/>
              <w:right w:val="single" w:color="000000" w:sz="8" w:space="0"/>
            </w:tcBorders>
            <w:shd w:val="clear" w:color="auto" w:fill="auto"/>
            <w:noWrap/>
            <w:vAlign w:val="center"/>
          </w:tcPr>
          <w:p w14:paraId="64F9D6E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人员费用</w:t>
            </w:r>
          </w:p>
        </w:tc>
        <w:tc>
          <w:tcPr>
            <w:tcW w:w="2046" w:type="dxa"/>
            <w:tcBorders>
              <w:top w:val="nil"/>
              <w:left w:val="nil"/>
              <w:bottom w:val="single" w:color="000000" w:sz="8" w:space="0"/>
              <w:right w:val="single" w:color="000000" w:sz="8" w:space="0"/>
            </w:tcBorders>
            <w:shd w:val="clear" w:color="auto" w:fill="auto"/>
            <w:noWrap/>
            <w:vAlign w:val="center"/>
          </w:tcPr>
          <w:p w14:paraId="317676A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cs="宋体"/>
                <w:i w:val="0"/>
                <w:iCs w:val="0"/>
                <w:color w:val="000000"/>
                <w:kern w:val="0"/>
                <w:sz w:val="20"/>
                <w:szCs w:val="20"/>
                <w:highlight w:val="none"/>
                <w:u w:val="none"/>
                <w:lang w:val="en-US" w:eastAsia="zh-CN" w:bidi="ar"/>
              </w:rPr>
              <w:t>6</w:t>
            </w:r>
            <w:r>
              <w:rPr>
                <w:rFonts w:hint="eastAsia" w:ascii="宋体" w:hAnsi="宋体" w:eastAsia="宋体" w:cs="宋体"/>
                <w:i w:val="0"/>
                <w:iCs w:val="0"/>
                <w:color w:val="000000"/>
                <w:kern w:val="0"/>
                <w:sz w:val="20"/>
                <w:szCs w:val="20"/>
                <w:highlight w:val="none"/>
                <w:u w:val="none"/>
                <w:lang w:val="en-US" w:eastAsia="zh-CN" w:bidi="ar"/>
              </w:rPr>
              <w:t>人</w:t>
            </w:r>
          </w:p>
        </w:tc>
        <w:tc>
          <w:tcPr>
            <w:tcW w:w="3001" w:type="dxa"/>
            <w:tcBorders>
              <w:top w:val="nil"/>
              <w:left w:val="nil"/>
              <w:bottom w:val="single" w:color="000000" w:sz="8" w:space="0"/>
              <w:right w:val="single" w:color="000000" w:sz="8" w:space="0"/>
            </w:tcBorders>
            <w:shd w:val="clear" w:color="auto" w:fill="auto"/>
            <w:vAlign w:val="center"/>
          </w:tcPr>
          <w:p w14:paraId="0F3C73D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社会知名</w:t>
            </w:r>
          </w:p>
        </w:tc>
      </w:tr>
      <w:tr w14:paraId="77BF78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9" w:hRule="atLeast"/>
        </w:trPr>
        <w:tc>
          <w:tcPr>
            <w:tcW w:w="688" w:type="dxa"/>
            <w:vMerge w:val="continue"/>
            <w:tcBorders>
              <w:top w:val="single" w:color="000000" w:sz="4" w:space="0"/>
              <w:left w:val="single" w:color="000000" w:sz="4" w:space="0"/>
              <w:bottom w:val="single" w:color="000000" w:sz="4" w:space="0"/>
              <w:right w:val="nil"/>
            </w:tcBorders>
            <w:shd w:val="clear" w:color="auto" w:fill="auto"/>
            <w:noWrap/>
            <w:vAlign w:val="center"/>
          </w:tcPr>
          <w:p w14:paraId="7F93A3F2">
            <w:pPr>
              <w:jc w:val="center"/>
              <w:rPr>
                <w:rFonts w:hint="eastAsia" w:ascii="宋体" w:hAnsi="宋体" w:eastAsia="宋体" w:cs="宋体"/>
                <w:i w:val="0"/>
                <w:iCs w:val="0"/>
                <w:color w:val="000000"/>
                <w:sz w:val="20"/>
                <w:szCs w:val="20"/>
                <w:highlight w:val="none"/>
                <w:u w:val="none"/>
              </w:rPr>
            </w:pPr>
          </w:p>
        </w:tc>
        <w:tc>
          <w:tcPr>
            <w:tcW w:w="164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34C630">
            <w:pPr>
              <w:jc w:val="center"/>
              <w:rPr>
                <w:rFonts w:hint="eastAsia" w:ascii="宋体" w:hAnsi="宋体" w:eastAsia="宋体" w:cs="宋体"/>
                <w:i w:val="0"/>
                <w:iCs w:val="0"/>
                <w:color w:val="000000"/>
                <w:sz w:val="20"/>
                <w:szCs w:val="20"/>
                <w:highlight w:val="none"/>
                <w:u w:val="none"/>
              </w:rPr>
            </w:pPr>
          </w:p>
        </w:tc>
        <w:tc>
          <w:tcPr>
            <w:tcW w:w="1537" w:type="dxa"/>
            <w:tcBorders>
              <w:top w:val="nil"/>
              <w:left w:val="nil"/>
              <w:bottom w:val="single" w:color="000000" w:sz="8" w:space="0"/>
              <w:right w:val="single" w:color="000000" w:sz="8" w:space="0"/>
            </w:tcBorders>
            <w:shd w:val="clear" w:color="auto" w:fill="auto"/>
            <w:noWrap/>
            <w:vAlign w:val="center"/>
          </w:tcPr>
          <w:p w14:paraId="0B766AE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服装租赁、妆造</w:t>
            </w:r>
          </w:p>
        </w:tc>
        <w:tc>
          <w:tcPr>
            <w:tcW w:w="2046" w:type="dxa"/>
            <w:tcBorders>
              <w:top w:val="nil"/>
              <w:left w:val="nil"/>
              <w:bottom w:val="single" w:color="000000" w:sz="8" w:space="0"/>
              <w:right w:val="single" w:color="000000" w:sz="8" w:space="0"/>
            </w:tcBorders>
            <w:shd w:val="clear" w:color="auto" w:fill="auto"/>
            <w:noWrap/>
            <w:vAlign w:val="center"/>
          </w:tcPr>
          <w:p w14:paraId="6FFEA04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cs="宋体"/>
                <w:i w:val="0"/>
                <w:iCs w:val="0"/>
                <w:color w:val="000000"/>
                <w:kern w:val="0"/>
                <w:sz w:val="20"/>
                <w:szCs w:val="20"/>
                <w:highlight w:val="none"/>
                <w:u w:val="none"/>
                <w:lang w:val="en-US" w:eastAsia="zh-CN" w:bidi="ar"/>
              </w:rPr>
              <w:t>6</w:t>
            </w:r>
            <w:r>
              <w:rPr>
                <w:rFonts w:hint="eastAsia" w:ascii="宋体" w:hAnsi="宋体" w:eastAsia="宋体" w:cs="宋体"/>
                <w:i w:val="0"/>
                <w:iCs w:val="0"/>
                <w:color w:val="000000"/>
                <w:kern w:val="0"/>
                <w:sz w:val="20"/>
                <w:szCs w:val="20"/>
                <w:highlight w:val="none"/>
                <w:u w:val="none"/>
                <w:lang w:val="en-US" w:eastAsia="zh-CN" w:bidi="ar"/>
              </w:rPr>
              <w:t>人</w:t>
            </w:r>
          </w:p>
        </w:tc>
        <w:tc>
          <w:tcPr>
            <w:tcW w:w="3001" w:type="dxa"/>
            <w:tcBorders>
              <w:top w:val="nil"/>
              <w:left w:val="nil"/>
              <w:bottom w:val="single" w:color="000000" w:sz="8" w:space="0"/>
              <w:right w:val="single" w:color="000000" w:sz="8" w:space="0"/>
            </w:tcBorders>
            <w:shd w:val="clear" w:color="auto" w:fill="auto"/>
            <w:vAlign w:val="center"/>
          </w:tcPr>
          <w:p w14:paraId="720A50B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cs="宋体"/>
                <w:i w:val="0"/>
                <w:iCs w:val="0"/>
                <w:color w:val="000000"/>
                <w:kern w:val="0"/>
                <w:sz w:val="20"/>
                <w:szCs w:val="20"/>
                <w:highlight w:val="none"/>
                <w:u w:val="none"/>
                <w:lang w:val="en-US" w:eastAsia="zh-CN" w:bidi="ar"/>
              </w:rPr>
              <w:t>6套服装</w:t>
            </w:r>
            <w:r>
              <w:rPr>
                <w:rFonts w:hint="eastAsia" w:ascii="宋体" w:hAnsi="宋体" w:eastAsia="宋体" w:cs="宋体"/>
                <w:i w:val="0"/>
                <w:iCs w:val="0"/>
                <w:color w:val="000000"/>
                <w:kern w:val="0"/>
                <w:sz w:val="20"/>
                <w:szCs w:val="20"/>
                <w:highlight w:val="none"/>
                <w:u w:val="none"/>
                <w:lang w:val="en-US" w:eastAsia="zh-CN" w:bidi="ar"/>
              </w:rPr>
              <w:t>+妆造</w:t>
            </w:r>
          </w:p>
        </w:tc>
      </w:tr>
      <w:tr w14:paraId="4DFD54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9" w:hRule="atLeast"/>
        </w:trPr>
        <w:tc>
          <w:tcPr>
            <w:tcW w:w="688" w:type="dxa"/>
            <w:vMerge w:val="continue"/>
            <w:tcBorders>
              <w:top w:val="single" w:color="000000" w:sz="4" w:space="0"/>
              <w:left w:val="single" w:color="000000" w:sz="4" w:space="0"/>
              <w:bottom w:val="single" w:color="000000" w:sz="4" w:space="0"/>
              <w:right w:val="nil"/>
            </w:tcBorders>
            <w:shd w:val="clear" w:color="auto" w:fill="auto"/>
            <w:noWrap/>
            <w:vAlign w:val="center"/>
          </w:tcPr>
          <w:p w14:paraId="7F3530E9">
            <w:pPr>
              <w:jc w:val="center"/>
              <w:rPr>
                <w:rFonts w:hint="eastAsia" w:ascii="宋体" w:hAnsi="宋体" w:eastAsia="宋体" w:cs="宋体"/>
                <w:i w:val="0"/>
                <w:iCs w:val="0"/>
                <w:color w:val="000000"/>
                <w:sz w:val="20"/>
                <w:szCs w:val="20"/>
                <w:highlight w:val="none"/>
                <w:u w:val="none"/>
              </w:rPr>
            </w:pPr>
          </w:p>
        </w:tc>
        <w:tc>
          <w:tcPr>
            <w:tcW w:w="16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E4AFC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导演组费用</w:t>
            </w:r>
          </w:p>
        </w:tc>
        <w:tc>
          <w:tcPr>
            <w:tcW w:w="1537" w:type="dxa"/>
            <w:tcBorders>
              <w:top w:val="nil"/>
              <w:left w:val="nil"/>
              <w:bottom w:val="single" w:color="000000" w:sz="8" w:space="0"/>
              <w:right w:val="single" w:color="000000" w:sz="8" w:space="0"/>
            </w:tcBorders>
            <w:shd w:val="clear" w:color="auto" w:fill="auto"/>
            <w:noWrap/>
            <w:vAlign w:val="center"/>
          </w:tcPr>
          <w:p w14:paraId="349D4ED0">
            <w:pPr>
              <w:jc w:val="center"/>
              <w:rPr>
                <w:rFonts w:hint="eastAsia" w:ascii="宋体" w:hAnsi="宋体" w:eastAsia="宋体" w:cs="宋体"/>
                <w:i w:val="0"/>
                <w:iCs w:val="0"/>
                <w:color w:val="000000"/>
                <w:sz w:val="20"/>
                <w:szCs w:val="20"/>
                <w:highlight w:val="none"/>
                <w:u w:val="none"/>
              </w:rPr>
            </w:pPr>
          </w:p>
        </w:tc>
        <w:tc>
          <w:tcPr>
            <w:tcW w:w="2046" w:type="dxa"/>
            <w:tcBorders>
              <w:top w:val="nil"/>
              <w:left w:val="nil"/>
              <w:bottom w:val="single" w:color="000000" w:sz="8" w:space="0"/>
              <w:right w:val="single" w:color="000000" w:sz="8" w:space="0"/>
            </w:tcBorders>
            <w:shd w:val="clear" w:color="auto" w:fill="auto"/>
            <w:noWrap/>
            <w:vAlign w:val="center"/>
          </w:tcPr>
          <w:p w14:paraId="53886A5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≥10人</w:t>
            </w:r>
          </w:p>
        </w:tc>
        <w:tc>
          <w:tcPr>
            <w:tcW w:w="3001" w:type="dxa"/>
            <w:tcBorders>
              <w:top w:val="nil"/>
              <w:left w:val="nil"/>
              <w:bottom w:val="single" w:color="000000" w:sz="8" w:space="0"/>
              <w:right w:val="single" w:color="000000" w:sz="8" w:space="0"/>
            </w:tcBorders>
            <w:shd w:val="clear" w:color="auto" w:fill="auto"/>
            <w:vAlign w:val="center"/>
          </w:tcPr>
          <w:p w14:paraId="6B82514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导演及导演助理</w:t>
            </w:r>
          </w:p>
        </w:tc>
      </w:tr>
      <w:tr w14:paraId="54C4F2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6" w:hRule="atLeast"/>
        </w:trPr>
        <w:tc>
          <w:tcPr>
            <w:tcW w:w="688" w:type="dxa"/>
            <w:vMerge w:val="continue"/>
            <w:tcBorders>
              <w:top w:val="single" w:color="000000" w:sz="4" w:space="0"/>
              <w:left w:val="single" w:color="000000" w:sz="4" w:space="0"/>
              <w:bottom w:val="single" w:color="000000" w:sz="4" w:space="0"/>
              <w:right w:val="nil"/>
            </w:tcBorders>
            <w:shd w:val="clear" w:color="auto" w:fill="auto"/>
            <w:noWrap/>
            <w:vAlign w:val="center"/>
          </w:tcPr>
          <w:p w14:paraId="2045476E">
            <w:pPr>
              <w:jc w:val="center"/>
              <w:rPr>
                <w:rFonts w:hint="eastAsia" w:ascii="宋体" w:hAnsi="宋体" w:eastAsia="宋体" w:cs="宋体"/>
                <w:i w:val="0"/>
                <w:iCs w:val="0"/>
                <w:color w:val="000000"/>
                <w:sz w:val="20"/>
                <w:szCs w:val="20"/>
                <w:highlight w:val="none"/>
                <w:u w:val="none"/>
              </w:rPr>
            </w:pPr>
          </w:p>
        </w:tc>
        <w:tc>
          <w:tcPr>
            <w:tcW w:w="16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D0E4B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舞台搭建</w:t>
            </w:r>
          </w:p>
        </w:tc>
        <w:tc>
          <w:tcPr>
            <w:tcW w:w="1537" w:type="dxa"/>
            <w:tcBorders>
              <w:top w:val="nil"/>
              <w:left w:val="nil"/>
              <w:bottom w:val="single" w:color="000000" w:sz="8" w:space="0"/>
              <w:right w:val="single" w:color="000000" w:sz="8" w:space="0"/>
            </w:tcBorders>
            <w:shd w:val="clear" w:color="auto" w:fill="auto"/>
            <w:noWrap/>
            <w:vAlign w:val="center"/>
          </w:tcPr>
          <w:p w14:paraId="12DE503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cs="宋体"/>
                <w:i w:val="0"/>
                <w:iCs w:val="0"/>
                <w:color w:val="000000"/>
                <w:kern w:val="0"/>
                <w:sz w:val="20"/>
                <w:szCs w:val="20"/>
                <w:highlight w:val="none"/>
                <w:u w:val="none"/>
                <w:lang w:val="en-US" w:eastAsia="zh-CN" w:bidi="ar"/>
              </w:rPr>
              <w:t>演出</w:t>
            </w:r>
            <w:r>
              <w:rPr>
                <w:rFonts w:hint="eastAsia" w:ascii="宋体" w:hAnsi="宋体" w:eastAsia="宋体" w:cs="宋体"/>
                <w:i w:val="0"/>
                <w:iCs w:val="0"/>
                <w:color w:val="000000"/>
                <w:kern w:val="0"/>
                <w:sz w:val="20"/>
                <w:szCs w:val="20"/>
                <w:highlight w:val="none"/>
                <w:u w:val="none"/>
                <w:lang w:val="en-US" w:eastAsia="zh-CN" w:bidi="ar"/>
              </w:rPr>
              <w:t>舞台</w:t>
            </w:r>
          </w:p>
        </w:tc>
        <w:tc>
          <w:tcPr>
            <w:tcW w:w="2046" w:type="dxa"/>
            <w:tcBorders>
              <w:top w:val="nil"/>
              <w:left w:val="nil"/>
              <w:bottom w:val="single" w:color="000000" w:sz="8" w:space="0"/>
              <w:right w:val="single" w:color="000000" w:sz="8" w:space="0"/>
            </w:tcBorders>
            <w:shd w:val="clear" w:color="auto" w:fill="auto"/>
            <w:noWrap/>
            <w:vAlign w:val="center"/>
          </w:tcPr>
          <w:p w14:paraId="1387905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3001" w:type="dxa"/>
            <w:tcBorders>
              <w:top w:val="nil"/>
              <w:left w:val="nil"/>
              <w:bottom w:val="single" w:color="000000" w:sz="8" w:space="0"/>
              <w:right w:val="single" w:color="000000" w:sz="8" w:space="0"/>
            </w:tcBorders>
            <w:shd w:val="clear" w:color="auto" w:fill="auto"/>
            <w:vAlign w:val="center"/>
          </w:tcPr>
          <w:p w14:paraId="562DAC3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根据现场实际情况，按照甲方需求搭建</w:t>
            </w:r>
          </w:p>
        </w:tc>
      </w:tr>
      <w:tr w14:paraId="0E6320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9" w:hRule="atLeast"/>
        </w:trPr>
        <w:tc>
          <w:tcPr>
            <w:tcW w:w="688" w:type="dxa"/>
            <w:vMerge w:val="continue"/>
            <w:tcBorders>
              <w:top w:val="single" w:color="000000" w:sz="4" w:space="0"/>
              <w:left w:val="single" w:color="000000" w:sz="4" w:space="0"/>
              <w:bottom w:val="single" w:color="000000" w:sz="4" w:space="0"/>
              <w:right w:val="nil"/>
            </w:tcBorders>
            <w:shd w:val="clear" w:color="auto" w:fill="auto"/>
            <w:noWrap/>
            <w:vAlign w:val="center"/>
          </w:tcPr>
          <w:p w14:paraId="467302F2">
            <w:pPr>
              <w:jc w:val="center"/>
              <w:rPr>
                <w:rFonts w:hint="eastAsia" w:ascii="宋体" w:hAnsi="宋体" w:eastAsia="宋体" w:cs="宋体"/>
                <w:i w:val="0"/>
                <w:iCs w:val="0"/>
                <w:color w:val="000000"/>
                <w:sz w:val="20"/>
                <w:szCs w:val="20"/>
                <w:highlight w:val="none"/>
                <w:u w:val="none"/>
              </w:rPr>
            </w:pPr>
          </w:p>
        </w:tc>
        <w:tc>
          <w:tcPr>
            <w:tcW w:w="16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2203F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音响</w:t>
            </w:r>
          </w:p>
        </w:tc>
        <w:tc>
          <w:tcPr>
            <w:tcW w:w="1537" w:type="dxa"/>
            <w:tcBorders>
              <w:top w:val="nil"/>
              <w:left w:val="nil"/>
              <w:bottom w:val="single" w:color="000000" w:sz="8" w:space="0"/>
              <w:right w:val="single" w:color="000000" w:sz="8" w:space="0"/>
            </w:tcBorders>
            <w:shd w:val="clear" w:color="auto" w:fill="auto"/>
            <w:noWrap/>
            <w:vAlign w:val="center"/>
          </w:tcPr>
          <w:p w14:paraId="4700518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租赁、搭建</w:t>
            </w:r>
          </w:p>
        </w:tc>
        <w:tc>
          <w:tcPr>
            <w:tcW w:w="2046" w:type="dxa"/>
            <w:tcBorders>
              <w:top w:val="nil"/>
              <w:left w:val="nil"/>
              <w:bottom w:val="single" w:color="000000" w:sz="8" w:space="0"/>
              <w:right w:val="single" w:color="000000" w:sz="8" w:space="0"/>
            </w:tcBorders>
            <w:shd w:val="clear" w:color="auto" w:fill="auto"/>
            <w:noWrap/>
            <w:vAlign w:val="center"/>
          </w:tcPr>
          <w:p w14:paraId="4CB77FAE">
            <w:pPr>
              <w:jc w:val="center"/>
              <w:rPr>
                <w:rFonts w:hint="eastAsia" w:ascii="宋体" w:hAnsi="宋体" w:eastAsia="宋体" w:cs="宋体"/>
                <w:i w:val="0"/>
                <w:iCs w:val="0"/>
                <w:color w:val="000000"/>
                <w:sz w:val="20"/>
                <w:szCs w:val="20"/>
                <w:highlight w:val="none"/>
                <w:u w:val="none"/>
              </w:rPr>
            </w:pPr>
          </w:p>
        </w:tc>
        <w:tc>
          <w:tcPr>
            <w:tcW w:w="3001" w:type="dxa"/>
            <w:tcBorders>
              <w:top w:val="nil"/>
              <w:left w:val="nil"/>
              <w:bottom w:val="single" w:color="000000" w:sz="8" w:space="0"/>
              <w:right w:val="single" w:color="000000" w:sz="8" w:space="0"/>
            </w:tcBorders>
            <w:shd w:val="clear" w:color="auto" w:fill="auto"/>
            <w:vAlign w:val="center"/>
          </w:tcPr>
          <w:p w14:paraId="275C3AB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现场效果图</w:t>
            </w:r>
          </w:p>
        </w:tc>
      </w:tr>
      <w:tr w14:paraId="45FD35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6" w:hRule="atLeast"/>
        </w:trPr>
        <w:tc>
          <w:tcPr>
            <w:tcW w:w="688" w:type="dxa"/>
            <w:vMerge w:val="continue"/>
            <w:tcBorders>
              <w:top w:val="single" w:color="000000" w:sz="4" w:space="0"/>
              <w:left w:val="single" w:color="000000" w:sz="4" w:space="0"/>
              <w:bottom w:val="single" w:color="000000" w:sz="4" w:space="0"/>
              <w:right w:val="nil"/>
            </w:tcBorders>
            <w:shd w:val="clear" w:color="auto" w:fill="auto"/>
            <w:noWrap/>
            <w:vAlign w:val="center"/>
          </w:tcPr>
          <w:p w14:paraId="69CA6E4A">
            <w:pPr>
              <w:jc w:val="center"/>
              <w:rPr>
                <w:rFonts w:hint="eastAsia" w:ascii="宋体" w:hAnsi="宋体" w:eastAsia="宋体" w:cs="宋体"/>
                <w:i w:val="0"/>
                <w:iCs w:val="0"/>
                <w:color w:val="000000"/>
                <w:sz w:val="20"/>
                <w:szCs w:val="20"/>
                <w:highlight w:val="none"/>
                <w:u w:val="none"/>
              </w:rPr>
            </w:pPr>
          </w:p>
        </w:tc>
        <w:tc>
          <w:tcPr>
            <w:tcW w:w="16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E71C7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大屏内容制作</w:t>
            </w:r>
          </w:p>
        </w:tc>
        <w:tc>
          <w:tcPr>
            <w:tcW w:w="1537" w:type="dxa"/>
            <w:tcBorders>
              <w:top w:val="nil"/>
              <w:left w:val="nil"/>
              <w:bottom w:val="single" w:color="000000" w:sz="8" w:space="0"/>
              <w:right w:val="single" w:color="000000" w:sz="8" w:space="0"/>
            </w:tcBorders>
            <w:shd w:val="clear" w:color="auto" w:fill="auto"/>
            <w:noWrap/>
            <w:vAlign w:val="center"/>
          </w:tcPr>
          <w:p w14:paraId="4C126993">
            <w:pPr>
              <w:jc w:val="center"/>
              <w:rPr>
                <w:rFonts w:hint="eastAsia" w:ascii="宋体" w:hAnsi="宋体" w:eastAsia="宋体" w:cs="宋体"/>
                <w:i w:val="0"/>
                <w:iCs w:val="0"/>
                <w:color w:val="000000"/>
                <w:sz w:val="20"/>
                <w:szCs w:val="20"/>
                <w:highlight w:val="none"/>
                <w:u w:val="none"/>
              </w:rPr>
            </w:pPr>
          </w:p>
        </w:tc>
        <w:tc>
          <w:tcPr>
            <w:tcW w:w="2046" w:type="dxa"/>
            <w:tcBorders>
              <w:top w:val="nil"/>
              <w:left w:val="nil"/>
              <w:bottom w:val="single" w:color="000000" w:sz="8" w:space="0"/>
              <w:right w:val="single" w:color="000000" w:sz="8" w:space="0"/>
            </w:tcBorders>
            <w:shd w:val="clear" w:color="auto" w:fill="auto"/>
            <w:noWrap/>
            <w:vAlign w:val="center"/>
          </w:tcPr>
          <w:p w14:paraId="4F58960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3001" w:type="dxa"/>
            <w:tcBorders>
              <w:top w:val="nil"/>
              <w:left w:val="nil"/>
              <w:bottom w:val="single" w:color="000000" w:sz="8" w:space="0"/>
              <w:right w:val="single" w:color="000000" w:sz="8" w:space="0"/>
            </w:tcBorders>
            <w:shd w:val="clear" w:color="auto" w:fill="auto"/>
            <w:vAlign w:val="center"/>
          </w:tcPr>
          <w:p w14:paraId="61AAC56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主kv设计、所有展演项目的背景视屏</w:t>
            </w:r>
          </w:p>
        </w:tc>
      </w:tr>
      <w:tr w14:paraId="6415A2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6" w:hRule="atLeast"/>
        </w:trPr>
        <w:tc>
          <w:tcPr>
            <w:tcW w:w="688" w:type="dxa"/>
            <w:vMerge w:val="continue"/>
            <w:tcBorders>
              <w:top w:val="single" w:color="000000" w:sz="4" w:space="0"/>
              <w:left w:val="single" w:color="000000" w:sz="4" w:space="0"/>
              <w:bottom w:val="single" w:color="000000" w:sz="4" w:space="0"/>
              <w:right w:val="nil"/>
            </w:tcBorders>
            <w:shd w:val="clear" w:color="auto" w:fill="auto"/>
            <w:noWrap/>
            <w:vAlign w:val="center"/>
          </w:tcPr>
          <w:p w14:paraId="6E5721D3">
            <w:pPr>
              <w:jc w:val="center"/>
              <w:rPr>
                <w:rFonts w:hint="eastAsia" w:ascii="宋体" w:hAnsi="宋体" w:eastAsia="宋体" w:cs="宋体"/>
                <w:i w:val="0"/>
                <w:iCs w:val="0"/>
                <w:color w:val="000000"/>
                <w:sz w:val="20"/>
                <w:szCs w:val="20"/>
                <w:highlight w:val="none"/>
                <w:u w:val="none"/>
              </w:rPr>
            </w:pPr>
          </w:p>
        </w:tc>
        <w:tc>
          <w:tcPr>
            <w:tcW w:w="16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E03BA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音乐合成/录音</w:t>
            </w:r>
          </w:p>
        </w:tc>
        <w:tc>
          <w:tcPr>
            <w:tcW w:w="1537" w:type="dxa"/>
            <w:tcBorders>
              <w:top w:val="nil"/>
              <w:left w:val="nil"/>
              <w:bottom w:val="single" w:color="000000" w:sz="8" w:space="0"/>
              <w:right w:val="single" w:color="000000" w:sz="8" w:space="0"/>
            </w:tcBorders>
            <w:shd w:val="clear" w:color="auto" w:fill="auto"/>
            <w:noWrap/>
            <w:vAlign w:val="center"/>
          </w:tcPr>
          <w:p w14:paraId="7B3BB10D">
            <w:pPr>
              <w:jc w:val="center"/>
              <w:rPr>
                <w:rFonts w:hint="eastAsia" w:ascii="宋体" w:hAnsi="宋体" w:eastAsia="宋体" w:cs="宋体"/>
                <w:i w:val="0"/>
                <w:iCs w:val="0"/>
                <w:color w:val="000000"/>
                <w:sz w:val="20"/>
                <w:szCs w:val="20"/>
                <w:highlight w:val="none"/>
                <w:u w:val="none"/>
              </w:rPr>
            </w:pPr>
          </w:p>
        </w:tc>
        <w:tc>
          <w:tcPr>
            <w:tcW w:w="2046" w:type="dxa"/>
            <w:tcBorders>
              <w:top w:val="nil"/>
              <w:left w:val="nil"/>
              <w:bottom w:val="single" w:color="000000" w:sz="8" w:space="0"/>
              <w:right w:val="single" w:color="000000" w:sz="8" w:space="0"/>
            </w:tcBorders>
            <w:shd w:val="clear" w:color="auto" w:fill="auto"/>
            <w:noWrap/>
            <w:vAlign w:val="center"/>
          </w:tcPr>
          <w:p w14:paraId="323FB09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3001" w:type="dxa"/>
            <w:tcBorders>
              <w:top w:val="nil"/>
              <w:left w:val="nil"/>
              <w:bottom w:val="single" w:color="000000" w:sz="8" w:space="0"/>
              <w:right w:val="single" w:color="000000" w:sz="8" w:space="0"/>
            </w:tcBorders>
            <w:shd w:val="clear" w:color="auto" w:fill="auto"/>
            <w:vAlign w:val="center"/>
          </w:tcPr>
          <w:p w14:paraId="795CDAC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所有节目的mp4mp3收集，及时对应更改适用于现场</w:t>
            </w:r>
          </w:p>
        </w:tc>
      </w:tr>
      <w:tr w14:paraId="246769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9" w:hRule="atLeast"/>
        </w:trPr>
        <w:tc>
          <w:tcPr>
            <w:tcW w:w="688" w:type="dxa"/>
            <w:vMerge w:val="continue"/>
            <w:tcBorders>
              <w:top w:val="single" w:color="000000" w:sz="4" w:space="0"/>
              <w:left w:val="single" w:color="000000" w:sz="4" w:space="0"/>
              <w:bottom w:val="single" w:color="000000" w:sz="4" w:space="0"/>
              <w:right w:val="nil"/>
            </w:tcBorders>
            <w:shd w:val="clear" w:color="auto" w:fill="auto"/>
            <w:noWrap/>
            <w:vAlign w:val="center"/>
          </w:tcPr>
          <w:p w14:paraId="36D6F5E2">
            <w:pPr>
              <w:jc w:val="center"/>
              <w:rPr>
                <w:rFonts w:hint="eastAsia" w:ascii="宋体" w:hAnsi="宋体" w:eastAsia="宋体" w:cs="宋体"/>
                <w:i w:val="0"/>
                <w:iCs w:val="0"/>
                <w:color w:val="000000"/>
                <w:sz w:val="20"/>
                <w:szCs w:val="20"/>
                <w:highlight w:val="none"/>
                <w:u w:val="none"/>
              </w:rPr>
            </w:pPr>
          </w:p>
        </w:tc>
        <w:tc>
          <w:tcPr>
            <w:tcW w:w="16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6DC03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主持词撰写</w:t>
            </w:r>
          </w:p>
        </w:tc>
        <w:tc>
          <w:tcPr>
            <w:tcW w:w="1537" w:type="dxa"/>
            <w:tcBorders>
              <w:top w:val="nil"/>
              <w:left w:val="nil"/>
              <w:bottom w:val="single" w:color="000000" w:sz="8" w:space="0"/>
              <w:right w:val="single" w:color="000000" w:sz="8" w:space="0"/>
            </w:tcBorders>
            <w:shd w:val="clear" w:color="auto" w:fill="auto"/>
            <w:noWrap/>
            <w:vAlign w:val="center"/>
          </w:tcPr>
          <w:p w14:paraId="60D63C8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文字</w:t>
            </w:r>
          </w:p>
        </w:tc>
        <w:tc>
          <w:tcPr>
            <w:tcW w:w="2046" w:type="dxa"/>
            <w:tcBorders>
              <w:top w:val="nil"/>
              <w:left w:val="nil"/>
              <w:bottom w:val="single" w:color="000000" w:sz="8" w:space="0"/>
              <w:right w:val="single" w:color="000000" w:sz="8" w:space="0"/>
            </w:tcBorders>
            <w:shd w:val="clear" w:color="auto" w:fill="auto"/>
            <w:noWrap/>
            <w:vAlign w:val="center"/>
          </w:tcPr>
          <w:p w14:paraId="4575842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3001" w:type="dxa"/>
            <w:tcBorders>
              <w:top w:val="nil"/>
              <w:left w:val="nil"/>
              <w:bottom w:val="single" w:color="000000" w:sz="8" w:space="0"/>
              <w:right w:val="single" w:color="000000" w:sz="8" w:space="0"/>
            </w:tcBorders>
            <w:shd w:val="clear" w:color="auto" w:fill="auto"/>
            <w:vAlign w:val="center"/>
          </w:tcPr>
          <w:p w14:paraId="3482D16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两男两女符合活动主题</w:t>
            </w:r>
          </w:p>
        </w:tc>
      </w:tr>
      <w:tr w14:paraId="3062F9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6" w:hRule="atLeast"/>
        </w:trPr>
        <w:tc>
          <w:tcPr>
            <w:tcW w:w="688" w:type="dxa"/>
            <w:vMerge w:val="continue"/>
            <w:tcBorders>
              <w:top w:val="single" w:color="000000" w:sz="4" w:space="0"/>
              <w:left w:val="single" w:color="000000" w:sz="4" w:space="0"/>
              <w:bottom w:val="single" w:color="000000" w:sz="4" w:space="0"/>
              <w:right w:val="nil"/>
            </w:tcBorders>
            <w:shd w:val="clear" w:color="auto" w:fill="auto"/>
            <w:noWrap/>
            <w:vAlign w:val="center"/>
          </w:tcPr>
          <w:p w14:paraId="604A2B12">
            <w:pPr>
              <w:jc w:val="center"/>
              <w:rPr>
                <w:rFonts w:hint="eastAsia" w:ascii="宋体" w:hAnsi="宋体" w:eastAsia="宋体" w:cs="宋体"/>
                <w:i w:val="0"/>
                <w:iCs w:val="0"/>
                <w:color w:val="000000"/>
                <w:sz w:val="20"/>
                <w:szCs w:val="20"/>
                <w:highlight w:val="none"/>
                <w:u w:val="none"/>
              </w:rPr>
            </w:pPr>
          </w:p>
        </w:tc>
        <w:tc>
          <w:tcPr>
            <w:tcW w:w="16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E744D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舞美设计/制作/安装</w:t>
            </w:r>
          </w:p>
        </w:tc>
        <w:tc>
          <w:tcPr>
            <w:tcW w:w="1537" w:type="dxa"/>
            <w:tcBorders>
              <w:top w:val="nil"/>
              <w:left w:val="nil"/>
              <w:bottom w:val="single" w:color="000000" w:sz="8" w:space="0"/>
              <w:right w:val="single" w:color="000000" w:sz="8" w:space="0"/>
            </w:tcBorders>
            <w:shd w:val="clear" w:color="auto" w:fill="auto"/>
            <w:noWrap/>
            <w:vAlign w:val="center"/>
          </w:tcPr>
          <w:p w14:paraId="0F85315A">
            <w:pPr>
              <w:jc w:val="center"/>
              <w:rPr>
                <w:rFonts w:hint="eastAsia" w:ascii="宋体" w:hAnsi="宋体" w:eastAsia="宋体" w:cs="宋体"/>
                <w:i w:val="0"/>
                <w:iCs w:val="0"/>
                <w:color w:val="000000"/>
                <w:sz w:val="20"/>
                <w:szCs w:val="20"/>
                <w:highlight w:val="none"/>
                <w:u w:val="none"/>
              </w:rPr>
            </w:pPr>
          </w:p>
        </w:tc>
        <w:tc>
          <w:tcPr>
            <w:tcW w:w="2046" w:type="dxa"/>
            <w:tcBorders>
              <w:top w:val="nil"/>
              <w:left w:val="nil"/>
              <w:bottom w:val="single" w:color="000000" w:sz="8" w:space="0"/>
              <w:right w:val="single" w:color="000000" w:sz="8" w:space="0"/>
            </w:tcBorders>
            <w:shd w:val="clear" w:color="auto" w:fill="auto"/>
            <w:noWrap/>
            <w:vAlign w:val="center"/>
          </w:tcPr>
          <w:p w14:paraId="56BA85A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3001" w:type="dxa"/>
            <w:tcBorders>
              <w:top w:val="nil"/>
              <w:left w:val="nil"/>
              <w:bottom w:val="single" w:color="000000" w:sz="8" w:space="0"/>
              <w:right w:val="single" w:color="000000" w:sz="8" w:space="0"/>
            </w:tcBorders>
            <w:shd w:val="clear" w:color="auto" w:fill="auto"/>
            <w:vAlign w:val="center"/>
          </w:tcPr>
          <w:p w14:paraId="552ADDF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根据现场实际情况，按照甲方需求搭建</w:t>
            </w:r>
          </w:p>
        </w:tc>
      </w:tr>
      <w:tr w14:paraId="726164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6" w:hRule="atLeast"/>
        </w:trPr>
        <w:tc>
          <w:tcPr>
            <w:tcW w:w="688" w:type="dxa"/>
            <w:vMerge w:val="continue"/>
            <w:tcBorders>
              <w:top w:val="single" w:color="000000" w:sz="4" w:space="0"/>
              <w:left w:val="single" w:color="000000" w:sz="4" w:space="0"/>
              <w:bottom w:val="single" w:color="000000" w:sz="4" w:space="0"/>
              <w:right w:val="nil"/>
            </w:tcBorders>
            <w:shd w:val="clear" w:color="auto" w:fill="auto"/>
            <w:noWrap/>
            <w:vAlign w:val="center"/>
          </w:tcPr>
          <w:p w14:paraId="7BC0F4C6">
            <w:pPr>
              <w:jc w:val="center"/>
              <w:rPr>
                <w:rFonts w:hint="eastAsia" w:ascii="宋体" w:hAnsi="宋体" w:eastAsia="宋体" w:cs="宋体"/>
                <w:i w:val="0"/>
                <w:iCs w:val="0"/>
                <w:color w:val="000000"/>
                <w:sz w:val="20"/>
                <w:szCs w:val="20"/>
                <w:highlight w:val="none"/>
                <w:u w:val="none"/>
              </w:rPr>
            </w:pPr>
          </w:p>
        </w:tc>
        <w:tc>
          <w:tcPr>
            <w:tcW w:w="16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E2A90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氛围营造设计/制作</w:t>
            </w:r>
          </w:p>
        </w:tc>
        <w:tc>
          <w:tcPr>
            <w:tcW w:w="1537" w:type="dxa"/>
            <w:tcBorders>
              <w:top w:val="nil"/>
              <w:left w:val="nil"/>
              <w:bottom w:val="single" w:color="000000" w:sz="8" w:space="0"/>
              <w:right w:val="single" w:color="000000" w:sz="8" w:space="0"/>
            </w:tcBorders>
            <w:shd w:val="clear" w:color="auto" w:fill="auto"/>
            <w:noWrap/>
            <w:vAlign w:val="center"/>
          </w:tcPr>
          <w:p w14:paraId="55ACEB05">
            <w:pPr>
              <w:jc w:val="center"/>
              <w:rPr>
                <w:rFonts w:hint="eastAsia" w:ascii="宋体" w:hAnsi="宋体" w:eastAsia="宋体" w:cs="宋体"/>
                <w:i w:val="0"/>
                <w:iCs w:val="0"/>
                <w:color w:val="000000"/>
                <w:sz w:val="20"/>
                <w:szCs w:val="20"/>
                <w:highlight w:val="none"/>
                <w:u w:val="none"/>
              </w:rPr>
            </w:pPr>
          </w:p>
        </w:tc>
        <w:tc>
          <w:tcPr>
            <w:tcW w:w="2046" w:type="dxa"/>
            <w:tcBorders>
              <w:top w:val="nil"/>
              <w:left w:val="nil"/>
              <w:bottom w:val="single" w:color="000000" w:sz="8" w:space="0"/>
              <w:right w:val="single" w:color="000000" w:sz="8" w:space="0"/>
            </w:tcBorders>
            <w:shd w:val="clear" w:color="auto" w:fill="auto"/>
            <w:noWrap/>
            <w:vAlign w:val="center"/>
          </w:tcPr>
          <w:p w14:paraId="079E7F4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3001" w:type="dxa"/>
            <w:tcBorders>
              <w:top w:val="nil"/>
              <w:left w:val="nil"/>
              <w:bottom w:val="single" w:color="000000" w:sz="8" w:space="0"/>
              <w:right w:val="single" w:color="000000" w:sz="8" w:space="0"/>
            </w:tcBorders>
            <w:shd w:val="clear" w:color="auto" w:fill="auto"/>
            <w:vAlign w:val="center"/>
          </w:tcPr>
          <w:p w14:paraId="7C13E18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根据现场实际情况，按照甲方需求搭建</w:t>
            </w:r>
          </w:p>
        </w:tc>
      </w:tr>
      <w:tr w14:paraId="40F666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92" w:hRule="atLeast"/>
        </w:trPr>
        <w:tc>
          <w:tcPr>
            <w:tcW w:w="688" w:type="dxa"/>
            <w:vMerge w:val="continue"/>
            <w:tcBorders>
              <w:top w:val="single" w:color="000000" w:sz="4" w:space="0"/>
              <w:left w:val="single" w:color="000000" w:sz="4" w:space="0"/>
              <w:bottom w:val="single" w:color="000000" w:sz="4" w:space="0"/>
              <w:right w:val="nil"/>
            </w:tcBorders>
            <w:shd w:val="clear" w:color="auto" w:fill="auto"/>
            <w:noWrap/>
            <w:vAlign w:val="center"/>
          </w:tcPr>
          <w:p w14:paraId="75932615">
            <w:pPr>
              <w:jc w:val="center"/>
              <w:rPr>
                <w:rFonts w:hint="eastAsia" w:ascii="宋体" w:hAnsi="宋体" w:eastAsia="宋体" w:cs="宋体"/>
                <w:i w:val="0"/>
                <w:iCs w:val="0"/>
                <w:color w:val="000000"/>
                <w:sz w:val="20"/>
                <w:szCs w:val="20"/>
                <w:highlight w:val="none"/>
                <w:u w:val="none"/>
              </w:rPr>
            </w:pPr>
          </w:p>
        </w:tc>
        <w:tc>
          <w:tcPr>
            <w:tcW w:w="16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88E85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cs="宋体"/>
                <w:i w:val="0"/>
                <w:iCs w:val="0"/>
                <w:color w:val="000000"/>
                <w:kern w:val="0"/>
                <w:sz w:val="20"/>
                <w:szCs w:val="20"/>
                <w:highlight w:val="none"/>
                <w:u w:val="none"/>
                <w:lang w:val="en-US" w:eastAsia="zh-CN" w:bidi="ar"/>
              </w:rPr>
              <w:t>特邀</w:t>
            </w:r>
            <w:r>
              <w:rPr>
                <w:rFonts w:hint="eastAsia" w:ascii="宋体" w:hAnsi="宋体" w:eastAsia="宋体" w:cs="宋体"/>
                <w:i w:val="0"/>
                <w:iCs w:val="0"/>
                <w:color w:val="000000"/>
                <w:kern w:val="0"/>
                <w:sz w:val="20"/>
                <w:szCs w:val="20"/>
                <w:highlight w:val="none"/>
                <w:u w:val="none"/>
                <w:lang w:val="en-US" w:eastAsia="zh-CN" w:bidi="ar"/>
              </w:rPr>
              <w:t>节目编创</w:t>
            </w:r>
          </w:p>
        </w:tc>
        <w:tc>
          <w:tcPr>
            <w:tcW w:w="1537" w:type="dxa"/>
            <w:tcBorders>
              <w:top w:val="nil"/>
              <w:left w:val="nil"/>
              <w:bottom w:val="single" w:color="000000" w:sz="8" w:space="0"/>
              <w:right w:val="single" w:color="000000" w:sz="8" w:space="0"/>
            </w:tcBorders>
            <w:shd w:val="clear" w:color="auto" w:fill="auto"/>
            <w:noWrap/>
            <w:vAlign w:val="center"/>
          </w:tcPr>
          <w:p w14:paraId="355A734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2046" w:type="dxa"/>
            <w:tcBorders>
              <w:top w:val="nil"/>
              <w:left w:val="nil"/>
              <w:bottom w:val="single" w:color="000000" w:sz="8" w:space="0"/>
              <w:right w:val="single" w:color="000000" w:sz="8" w:space="0"/>
            </w:tcBorders>
            <w:shd w:val="clear" w:color="auto" w:fill="auto"/>
            <w:noWrap/>
            <w:vAlign w:val="center"/>
          </w:tcPr>
          <w:p w14:paraId="1D9E98E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3001" w:type="dxa"/>
            <w:tcBorders>
              <w:top w:val="nil"/>
              <w:left w:val="nil"/>
              <w:bottom w:val="single" w:color="000000" w:sz="8" w:space="0"/>
              <w:right w:val="single" w:color="000000" w:sz="8" w:space="0"/>
            </w:tcBorders>
            <w:shd w:val="clear" w:color="auto" w:fill="auto"/>
            <w:vAlign w:val="center"/>
          </w:tcPr>
          <w:p w14:paraId="0372892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cs="宋体"/>
                <w:i w:val="0"/>
                <w:iCs w:val="0"/>
                <w:color w:val="000000"/>
                <w:kern w:val="0"/>
                <w:sz w:val="20"/>
                <w:szCs w:val="20"/>
                <w:highlight w:val="none"/>
                <w:u w:val="none"/>
                <w:lang w:val="en-US" w:eastAsia="zh-CN" w:bidi="ar"/>
              </w:rPr>
              <w:t>根据甲方需求，为特邀节目提供编创服务。</w:t>
            </w:r>
            <w:r>
              <w:rPr>
                <w:rFonts w:hint="eastAsia" w:ascii="宋体" w:hAnsi="宋体" w:eastAsia="宋体" w:cs="宋体"/>
                <w:i w:val="0"/>
                <w:iCs w:val="0"/>
                <w:color w:val="000000"/>
                <w:kern w:val="0"/>
                <w:sz w:val="20"/>
                <w:szCs w:val="20"/>
                <w:highlight w:val="none"/>
                <w:u w:val="none"/>
                <w:lang w:val="en-US" w:eastAsia="zh-CN" w:bidi="ar"/>
              </w:rPr>
              <w:t>编创人员食宿交通及差旅、演职人员服装道具、节目音乐等</w:t>
            </w:r>
          </w:p>
        </w:tc>
      </w:tr>
      <w:tr w14:paraId="54392F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6" w:hRule="atLeast"/>
        </w:trPr>
        <w:tc>
          <w:tcPr>
            <w:tcW w:w="688" w:type="dxa"/>
            <w:vMerge w:val="continue"/>
            <w:tcBorders>
              <w:top w:val="single" w:color="000000" w:sz="4" w:space="0"/>
              <w:left w:val="single" w:color="000000" w:sz="4" w:space="0"/>
              <w:bottom w:val="single" w:color="auto" w:sz="4" w:space="0"/>
              <w:right w:val="nil"/>
            </w:tcBorders>
            <w:shd w:val="clear" w:color="auto" w:fill="auto"/>
            <w:noWrap/>
            <w:vAlign w:val="center"/>
          </w:tcPr>
          <w:p w14:paraId="34F5966A">
            <w:pPr>
              <w:jc w:val="center"/>
              <w:rPr>
                <w:rFonts w:hint="eastAsia" w:ascii="宋体" w:hAnsi="宋体" w:eastAsia="宋体" w:cs="宋体"/>
                <w:i w:val="0"/>
                <w:iCs w:val="0"/>
                <w:color w:val="000000"/>
                <w:sz w:val="20"/>
                <w:szCs w:val="20"/>
                <w:highlight w:val="none"/>
                <w:u w:val="none"/>
              </w:rPr>
            </w:pPr>
          </w:p>
        </w:tc>
        <w:tc>
          <w:tcPr>
            <w:tcW w:w="1646" w:type="dxa"/>
            <w:tcBorders>
              <w:top w:val="single" w:color="000000" w:sz="4" w:space="0"/>
              <w:left w:val="single" w:color="000000" w:sz="4" w:space="0"/>
              <w:bottom w:val="single" w:color="auto" w:sz="4" w:space="0"/>
              <w:right w:val="single" w:color="000000" w:sz="4" w:space="0"/>
            </w:tcBorders>
            <w:shd w:val="clear" w:color="auto" w:fill="auto"/>
            <w:noWrap/>
            <w:vAlign w:val="center"/>
          </w:tcPr>
          <w:p w14:paraId="73276FF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服装、道具</w:t>
            </w:r>
          </w:p>
        </w:tc>
        <w:tc>
          <w:tcPr>
            <w:tcW w:w="1537" w:type="dxa"/>
            <w:tcBorders>
              <w:top w:val="nil"/>
              <w:left w:val="nil"/>
              <w:bottom w:val="single" w:color="auto" w:sz="4" w:space="0"/>
              <w:right w:val="single" w:color="000000" w:sz="8" w:space="0"/>
            </w:tcBorders>
            <w:shd w:val="clear" w:color="auto" w:fill="auto"/>
            <w:noWrap/>
            <w:vAlign w:val="center"/>
          </w:tcPr>
          <w:p w14:paraId="036B7FB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租赁、购买</w:t>
            </w:r>
          </w:p>
        </w:tc>
        <w:tc>
          <w:tcPr>
            <w:tcW w:w="2046" w:type="dxa"/>
            <w:tcBorders>
              <w:top w:val="nil"/>
              <w:left w:val="nil"/>
              <w:bottom w:val="single" w:color="auto" w:sz="4" w:space="0"/>
              <w:right w:val="single" w:color="000000" w:sz="8" w:space="0"/>
            </w:tcBorders>
            <w:shd w:val="clear" w:color="auto" w:fill="auto"/>
            <w:noWrap/>
            <w:vAlign w:val="center"/>
          </w:tcPr>
          <w:p w14:paraId="2F6CDED9">
            <w:pPr>
              <w:jc w:val="center"/>
              <w:rPr>
                <w:rFonts w:hint="eastAsia" w:ascii="宋体" w:hAnsi="宋体" w:eastAsia="宋体" w:cs="宋体"/>
                <w:i w:val="0"/>
                <w:iCs w:val="0"/>
                <w:color w:val="000000"/>
                <w:sz w:val="20"/>
                <w:szCs w:val="20"/>
                <w:highlight w:val="none"/>
                <w:u w:val="none"/>
              </w:rPr>
            </w:pPr>
          </w:p>
        </w:tc>
        <w:tc>
          <w:tcPr>
            <w:tcW w:w="3001" w:type="dxa"/>
            <w:tcBorders>
              <w:top w:val="nil"/>
              <w:left w:val="nil"/>
              <w:bottom w:val="single" w:color="auto" w:sz="4" w:space="0"/>
              <w:right w:val="single" w:color="000000" w:sz="8" w:space="0"/>
            </w:tcBorders>
            <w:shd w:val="clear" w:color="auto" w:fill="auto"/>
            <w:vAlign w:val="center"/>
          </w:tcPr>
          <w:p w14:paraId="5858216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根据现场实际情况，按照甲方需求购买或租赁</w:t>
            </w:r>
          </w:p>
        </w:tc>
      </w:tr>
      <w:tr w14:paraId="505F90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688" w:type="dxa"/>
            <w:vMerge w:val="restart"/>
            <w:tcBorders>
              <w:top w:val="single" w:color="auto" w:sz="4" w:space="0"/>
              <w:left w:val="single" w:color="auto" w:sz="4" w:space="0"/>
              <w:bottom w:val="single" w:color="auto" w:sz="4" w:space="0"/>
              <w:right w:val="single" w:color="auto" w:sz="4" w:space="0"/>
            </w:tcBorders>
            <w:shd w:val="clear" w:color="auto" w:fill="auto"/>
            <w:noWrap/>
            <w:vAlign w:val="center"/>
          </w:tcPr>
          <w:p w14:paraId="493FF2A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配套活动</w:t>
            </w:r>
          </w:p>
        </w:tc>
        <w:tc>
          <w:tcPr>
            <w:tcW w:w="164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E04650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非遗展示架</w:t>
            </w:r>
          </w:p>
        </w:tc>
        <w:tc>
          <w:tcPr>
            <w:tcW w:w="153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697899A">
            <w:pPr>
              <w:jc w:val="center"/>
              <w:rPr>
                <w:rFonts w:hint="eastAsia" w:ascii="宋体" w:hAnsi="宋体" w:eastAsia="宋体" w:cs="宋体"/>
                <w:i w:val="0"/>
                <w:iCs w:val="0"/>
                <w:color w:val="000000"/>
                <w:sz w:val="20"/>
                <w:szCs w:val="20"/>
                <w:highlight w:val="none"/>
                <w:u w:val="none"/>
              </w:rPr>
            </w:pPr>
          </w:p>
        </w:tc>
        <w:tc>
          <w:tcPr>
            <w:tcW w:w="2046" w:type="dxa"/>
            <w:tcBorders>
              <w:top w:val="single" w:color="auto" w:sz="4" w:space="0"/>
              <w:left w:val="single" w:color="auto" w:sz="4" w:space="0"/>
              <w:bottom w:val="single" w:color="auto" w:sz="4" w:space="0"/>
              <w:right w:val="single" w:color="auto" w:sz="4" w:space="0"/>
            </w:tcBorders>
            <w:shd w:val="clear" w:color="auto" w:fill="auto"/>
            <w:vAlign w:val="center"/>
          </w:tcPr>
          <w:p w14:paraId="367BDBB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20个，铁艺折叠移动展示架，长度≥150cm </w:t>
            </w:r>
          </w:p>
        </w:tc>
        <w:tc>
          <w:tcPr>
            <w:tcW w:w="3001" w:type="dxa"/>
            <w:tcBorders>
              <w:top w:val="single" w:color="auto" w:sz="4" w:space="0"/>
              <w:left w:val="single" w:color="auto" w:sz="4" w:space="0"/>
              <w:bottom w:val="single" w:color="auto" w:sz="4" w:space="0"/>
              <w:right w:val="single" w:color="auto" w:sz="4" w:space="0"/>
            </w:tcBorders>
            <w:shd w:val="clear" w:color="auto" w:fill="auto"/>
            <w:vAlign w:val="center"/>
          </w:tcPr>
          <w:p w14:paraId="2AB37E7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根据现场实际情况，按照甲方需求搭建</w:t>
            </w:r>
          </w:p>
        </w:tc>
      </w:tr>
      <w:tr w14:paraId="522A51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688" w:type="dxa"/>
            <w:vMerge w:val="continue"/>
            <w:tcBorders>
              <w:top w:val="single" w:color="auto" w:sz="4" w:space="0"/>
              <w:left w:val="single" w:color="auto" w:sz="4" w:space="0"/>
              <w:bottom w:val="single" w:color="auto" w:sz="4" w:space="0"/>
              <w:right w:val="single" w:color="auto" w:sz="4" w:space="0"/>
            </w:tcBorders>
            <w:shd w:val="clear" w:color="auto" w:fill="auto"/>
            <w:noWrap/>
            <w:vAlign w:val="center"/>
          </w:tcPr>
          <w:p w14:paraId="6BC11CC4">
            <w:pPr>
              <w:jc w:val="center"/>
              <w:rPr>
                <w:rFonts w:hint="eastAsia" w:ascii="宋体" w:hAnsi="宋体" w:eastAsia="宋体" w:cs="宋体"/>
                <w:i w:val="0"/>
                <w:iCs w:val="0"/>
                <w:color w:val="000000"/>
                <w:sz w:val="20"/>
                <w:szCs w:val="20"/>
                <w:highlight w:val="none"/>
                <w:u w:val="none"/>
              </w:rPr>
            </w:pPr>
          </w:p>
        </w:tc>
        <w:tc>
          <w:tcPr>
            <w:tcW w:w="164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7DA9E8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展览展架</w:t>
            </w:r>
          </w:p>
        </w:tc>
        <w:tc>
          <w:tcPr>
            <w:tcW w:w="153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C98F5DD">
            <w:pPr>
              <w:jc w:val="center"/>
              <w:rPr>
                <w:rFonts w:hint="eastAsia" w:ascii="宋体" w:hAnsi="宋体" w:eastAsia="宋体" w:cs="宋体"/>
                <w:i w:val="0"/>
                <w:iCs w:val="0"/>
                <w:color w:val="000000"/>
                <w:sz w:val="20"/>
                <w:szCs w:val="20"/>
                <w:highlight w:val="none"/>
                <w:u w:val="none"/>
              </w:rPr>
            </w:pPr>
          </w:p>
        </w:tc>
        <w:tc>
          <w:tcPr>
            <w:tcW w:w="204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4F16C02">
            <w:pPr>
              <w:keepNext w:val="0"/>
              <w:keepLines w:val="0"/>
              <w:widowControl/>
              <w:suppressLineNumbers w:val="0"/>
              <w:tabs>
                <w:tab w:val="left" w:pos="539"/>
                <w:tab w:val="center" w:pos="958"/>
              </w:tabs>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cs="宋体"/>
                <w:i w:val="0"/>
                <w:iCs w:val="0"/>
                <w:color w:val="000000"/>
                <w:kern w:val="0"/>
                <w:sz w:val="20"/>
                <w:szCs w:val="20"/>
                <w:highlight w:val="none"/>
                <w:u w:val="none"/>
                <w:lang w:val="en-US" w:eastAsia="zh-CN" w:bidi="ar"/>
              </w:rPr>
              <w:tab/>
            </w:r>
            <w:r>
              <w:rPr>
                <w:rFonts w:hint="eastAsia" w:ascii="宋体" w:hAnsi="宋体" w:cs="宋体"/>
                <w:i w:val="0"/>
                <w:iCs w:val="0"/>
                <w:color w:val="000000"/>
                <w:kern w:val="0"/>
                <w:sz w:val="20"/>
                <w:szCs w:val="20"/>
                <w:highlight w:val="none"/>
                <w:u w:val="none"/>
                <w:lang w:val="en-US" w:eastAsia="zh-CN" w:bidi="ar"/>
              </w:rPr>
              <w:tab/>
            </w:r>
            <w:r>
              <w:rPr>
                <w:rFonts w:hint="eastAsia" w:ascii="宋体" w:hAnsi="宋体" w:cs="宋体"/>
                <w:i w:val="0"/>
                <w:iCs w:val="0"/>
                <w:color w:val="000000"/>
                <w:kern w:val="0"/>
                <w:sz w:val="20"/>
                <w:szCs w:val="20"/>
                <w:highlight w:val="none"/>
                <w:u w:val="none"/>
                <w:lang w:val="en-US" w:eastAsia="zh-CN" w:bidi="ar"/>
              </w:rPr>
              <w:t>≥</w:t>
            </w:r>
            <w:r>
              <w:rPr>
                <w:rFonts w:hint="eastAsia" w:ascii="宋体" w:hAnsi="宋体" w:eastAsia="宋体" w:cs="宋体"/>
                <w:i w:val="0"/>
                <w:iCs w:val="0"/>
                <w:color w:val="000000"/>
                <w:kern w:val="0"/>
                <w:sz w:val="20"/>
                <w:szCs w:val="20"/>
                <w:highlight w:val="none"/>
                <w:u w:val="none"/>
                <w:lang w:val="en-US" w:eastAsia="zh-CN" w:bidi="ar"/>
              </w:rPr>
              <w:t>105扇</w:t>
            </w:r>
          </w:p>
        </w:tc>
        <w:tc>
          <w:tcPr>
            <w:tcW w:w="3001" w:type="dxa"/>
            <w:tcBorders>
              <w:top w:val="single" w:color="auto" w:sz="4" w:space="0"/>
              <w:left w:val="single" w:color="auto" w:sz="4" w:space="0"/>
              <w:bottom w:val="single" w:color="auto" w:sz="4" w:space="0"/>
              <w:right w:val="single" w:color="auto" w:sz="4" w:space="0"/>
            </w:tcBorders>
            <w:shd w:val="clear" w:color="auto" w:fill="auto"/>
            <w:vAlign w:val="center"/>
          </w:tcPr>
          <w:p w14:paraId="25CC3E4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根据现场实际情况，按照甲方需求搭建</w:t>
            </w:r>
          </w:p>
        </w:tc>
      </w:tr>
      <w:tr w14:paraId="1E743F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8" w:hRule="atLeast"/>
        </w:trPr>
        <w:tc>
          <w:tcPr>
            <w:tcW w:w="688" w:type="dxa"/>
            <w:vMerge w:val="continue"/>
            <w:tcBorders>
              <w:top w:val="single" w:color="auto" w:sz="4" w:space="0"/>
              <w:left w:val="single" w:color="auto" w:sz="4" w:space="0"/>
              <w:bottom w:val="single" w:color="auto" w:sz="4" w:space="0"/>
              <w:right w:val="single" w:color="auto" w:sz="4" w:space="0"/>
            </w:tcBorders>
            <w:shd w:val="clear" w:color="auto" w:fill="auto"/>
            <w:noWrap/>
            <w:vAlign w:val="center"/>
          </w:tcPr>
          <w:p w14:paraId="0E1D7551">
            <w:pPr>
              <w:jc w:val="center"/>
              <w:rPr>
                <w:rFonts w:hint="eastAsia" w:ascii="宋体" w:hAnsi="宋体" w:eastAsia="宋体" w:cs="宋体"/>
                <w:i w:val="0"/>
                <w:iCs w:val="0"/>
                <w:color w:val="000000"/>
                <w:sz w:val="20"/>
                <w:szCs w:val="20"/>
                <w:highlight w:val="none"/>
                <w:u w:val="none"/>
              </w:rPr>
            </w:pPr>
          </w:p>
        </w:tc>
        <w:tc>
          <w:tcPr>
            <w:tcW w:w="164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D80942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展览评审</w:t>
            </w:r>
          </w:p>
        </w:tc>
        <w:tc>
          <w:tcPr>
            <w:tcW w:w="153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2F3B9F6">
            <w:pPr>
              <w:jc w:val="center"/>
              <w:rPr>
                <w:rFonts w:hint="eastAsia" w:ascii="宋体" w:hAnsi="宋体" w:eastAsia="宋体" w:cs="宋体"/>
                <w:i w:val="0"/>
                <w:iCs w:val="0"/>
                <w:color w:val="000000"/>
                <w:sz w:val="20"/>
                <w:szCs w:val="20"/>
                <w:highlight w:val="none"/>
                <w:u w:val="none"/>
              </w:rPr>
            </w:pPr>
          </w:p>
        </w:tc>
        <w:tc>
          <w:tcPr>
            <w:tcW w:w="204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4B106C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3人</w:t>
            </w:r>
          </w:p>
        </w:tc>
        <w:tc>
          <w:tcPr>
            <w:tcW w:w="3001" w:type="dxa"/>
            <w:tcBorders>
              <w:top w:val="single" w:color="auto" w:sz="4" w:space="0"/>
              <w:left w:val="single" w:color="auto" w:sz="4" w:space="0"/>
              <w:bottom w:val="single" w:color="auto" w:sz="4" w:space="0"/>
              <w:right w:val="single" w:color="auto" w:sz="4" w:space="0"/>
            </w:tcBorders>
            <w:shd w:val="clear" w:color="auto" w:fill="auto"/>
            <w:vAlign w:val="center"/>
          </w:tcPr>
          <w:p w14:paraId="381820D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副高级以上相关专业评审</w:t>
            </w:r>
          </w:p>
        </w:tc>
      </w:tr>
      <w:tr w14:paraId="272C0D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3" w:hRule="atLeast"/>
        </w:trPr>
        <w:tc>
          <w:tcPr>
            <w:tcW w:w="688" w:type="dxa"/>
            <w:vMerge w:val="continue"/>
            <w:tcBorders>
              <w:top w:val="single" w:color="auto" w:sz="4" w:space="0"/>
              <w:left w:val="single" w:color="auto" w:sz="4" w:space="0"/>
              <w:bottom w:val="single" w:color="auto" w:sz="4" w:space="0"/>
              <w:right w:val="single" w:color="auto" w:sz="4" w:space="0"/>
            </w:tcBorders>
            <w:shd w:val="clear" w:color="auto" w:fill="auto"/>
            <w:noWrap/>
            <w:vAlign w:val="center"/>
          </w:tcPr>
          <w:p w14:paraId="6FEA2BDB">
            <w:pPr>
              <w:jc w:val="center"/>
              <w:rPr>
                <w:rFonts w:hint="eastAsia" w:ascii="宋体" w:hAnsi="宋体" w:eastAsia="宋体" w:cs="宋体"/>
                <w:i w:val="0"/>
                <w:iCs w:val="0"/>
                <w:color w:val="000000"/>
                <w:sz w:val="20"/>
                <w:szCs w:val="20"/>
                <w:highlight w:val="none"/>
                <w:u w:val="none"/>
              </w:rPr>
            </w:pPr>
          </w:p>
        </w:tc>
        <w:tc>
          <w:tcPr>
            <w:tcW w:w="164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C51948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作品喷绘、展览装裱运输、布展、撤展等</w:t>
            </w:r>
          </w:p>
        </w:tc>
        <w:tc>
          <w:tcPr>
            <w:tcW w:w="153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4FAF953">
            <w:pPr>
              <w:jc w:val="center"/>
              <w:rPr>
                <w:rFonts w:hint="eastAsia" w:ascii="宋体" w:hAnsi="宋体" w:eastAsia="宋体" w:cs="宋体"/>
                <w:i w:val="0"/>
                <w:iCs w:val="0"/>
                <w:color w:val="000000"/>
                <w:sz w:val="20"/>
                <w:szCs w:val="20"/>
                <w:highlight w:val="none"/>
                <w:u w:val="none"/>
              </w:rPr>
            </w:pPr>
          </w:p>
        </w:tc>
        <w:tc>
          <w:tcPr>
            <w:tcW w:w="204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03B1D3A">
            <w:pPr>
              <w:jc w:val="center"/>
              <w:rPr>
                <w:rFonts w:hint="eastAsia" w:ascii="宋体" w:hAnsi="宋体" w:eastAsia="宋体" w:cs="宋体"/>
                <w:i w:val="0"/>
                <w:iCs w:val="0"/>
                <w:color w:val="000000"/>
                <w:sz w:val="20"/>
                <w:szCs w:val="20"/>
                <w:highlight w:val="none"/>
                <w:u w:val="none"/>
              </w:rPr>
            </w:pPr>
          </w:p>
        </w:tc>
        <w:tc>
          <w:tcPr>
            <w:tcW w:w="3001" w:type="dxa"/>
            <w:tcBorders>
              <w:top w:val="single" w:color="auto" w:sz="4" w:space="0"/>
              <w:left w:val="single" w:color="auto" w:sz="4" w:space="0"/>
              <w:bottom w:val="single" w:color="auto" w:sz="4" w:space="0"/>
              <w:right w:val="single" w:color="auto" w:sz="4" w:space="0"/>
            </w:tcBorders>
            <w:shd w:val="clear" w:color="auto" w:fill="auto"/>
            <w:vAlign w:val="center"/>
          </w:tcPr>
          <w:p w14:paraId="0BF72E6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根据现场实际情况，按照甲方需求搭建、撤展</w:t>
            </w:r>
          </w:p>
        </w:tc>
      </w:tr>
      <w:tr w14:paraId="07843C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8" w:hRule="atLeast"/>
        </w:trPr>
        <w:tc>
          <w:tcPr>
            <w:tcW w:w="688" w:type="dxa"/>
            <w:vMerge w:val="continue"/>
            <w:tcBorders>
              <w:top w:val="single" w:color="auto" w:sz="4" w:space="0"/>
              <w:left w:val="single" w:color="auto" w:sz="4" w:space="0"/>
              <w:bottom w:val="single" w:color="auto" w:sz="4" w:space="0"/>
              <w:right w:val="single" w:color="auto" w:sz="4" w:space="0"/>
            </w:tcBorders>
            <w:shd w:val="clear" w:color="auto" w:fill="auto"/>
            <w:noWrap/>
            <w:vAlign w:val="center"/>
          </w:tcPr>
          <w:p w14:paraId="14600388">
            <w:pPr>
              <w:jc w:val="center"/>
              <w:rPr>
                <w:rFonts w:hint="eastAsia" w:ascii="宋体" w:hAnsi="宋体" w:eastAsia="宋体" w:cs="宋体"/>
                <w:i w:val="0"/>
                <w:iCs w:val="0"/>
                <w:color w:val="000000"/>
                <w:sz w:val="20"/>
                <w:szCs w:val="20"/>
                <w:highlight w:val="none"/>
                <w:u w:val="none"/>
              </w:rPr>
            </w:pPr>
          </w:p>
        </w:tc>
        <w:tc>
          <w:tcPr>
            <w:tcW w:w="164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CEAD1C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非遗传承人补贴</w:t>
            </w:r>
          </w:p>
        </w:tc>
        <w:tc>
          <w:tcPr>
            <w:tcW w:w="153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6526C93">
            <w:pPr>
              <w:jc w:val="center"/>
              <w:rPr>
                <w:rFonts w:hint="eastAsia" w:ascii="宋体" w:hAnsi="宋体" w:eastAsia="宋体" w:cs="宋体"/>
                <w:i w:val="0"/>
                <w:iCs w:val="0"/>
                <w:color w:val="000000"/>
                <w:sz w:val="20"/>
                <w:szCs w:val="20"/>
                <w:highlight w:val="none"/>
                <w:u w:val="none"/>
              </w:rPr>
            </w:pPr>
          </w:p>
        </w:tc>
        <w:tc>
          <w:tcPr>
            <w:tcW w:w="204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FD3F2D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13</w:t>
            </w:r>
          </w:p>
        </w:tc>
        <w:tc>
          <w:tcPr>
            <w:tcW w:w="3001" w:type="dxa"/>
            <w:tcBorders>
              <w:top w:val="single" w:color="auto" w:sz="4" w:space="0"/>
              <w:left w:val="single" w:color="auto" w:sz="4" w:space="0"/>
              <w:bottom w:val="single" w:color="auto" w:sz="4" w:space="0"/>
              <w:right w:val="single" w:color="auto" w:sz="4" w:space="0"/>
            </w:tcBorders>
            <w:shd w:val="clear" w:color="auto" w:fill="auto"/>
            <w:vAlign w:val="center"/>
          </w:tcPr>
          <w:p w14:paraId="2CD58E3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300元/每人</w:t>
            </w:r>
          </w:p>
        </w:tc>
      </w:tr>
      <w:tr w14:paraId="30C670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8" w:hRule="atLeast"/>
        </w:trPr>
        <w:tc>
          <w:tcPr>
            <w:tcW w:w="688" w:type="dxa"/>
            <w:vMerge w:val="continue"/>
            <w:tcBorders>
              <w:top w:val="single" w:color="auto" w:sz="4" w:space="0"/>
              <w:left w:val="single" w:color="auto" w:sz="4" w:space="0"/>
              <w:bottom w:val="single" w:color="auto" w:sz="4" w:space="0"/>
              <w:right w:val="single" w:color="auto" w:sz="4" w:space="0"/>
            </w:tcBorders>
            <w:shd w:val="clear" w:color="auto" w:fill="auto"/>
            <w:noWrap/>
            <w:vAlign w:val="center"/>
          </w:tcPr>
          <w:p w14:paraId="48BDF83E">
            <w:pPr>
              <w:jc w:val="center"/>
              <w:rPr>
                <w:rFonts w:hint="eastAsia" w:ascii="宋体" w:hAnsi="宋体" w:eastAsia="宋体" w:cs="宋体"/>
                <w:i w:val="0"/>
                <w:iCs w:val="0"/>
                <w:color w:val="000000"/>
                <w:sz w:val="20"/>
                <w:szCs w:val="20"/>
                <w:highlight w:val="none"/>
                <w:u w:val="none"/>
              </w:rPr>
            </w:pPr>
          </w:p>
        </w:tc>
        <w:tc>
          <w:tcPr>
            <w:tcW w:w="164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885BEB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社火</w:t>
            </w:r>
          </w:p>
        </w:tc>
        <w:tc>
          <w:tcPr>
            <w:tcW w:w="153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8B1A47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人员交通、餐补</w:t>
            </w:r>
          </w:p>
        </w:tc>
        <w:tc>
          <w:tcPr>
            <w:tcW w:w="204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93014E2">
            <w:pPr>
              <w:keepNext w:val="0"/>
              <w:keepLines w:val="0"/>
              <w:widowControl/>
              <w:suppressLineNumbers w:val="0"/>
              <w:jc w:val="center"/>
              <w:textAlignment w:val="center"/>
              <w:rPr>
                <w:rFonts w:hint="default" w:ascii="宋体" w:hAnsi="宋体" w:eastAsia="宋体" w:cs="宋体"/>
                <w:i w:val="0"/>
                <w:iCs w:val="0"/>
                <w:color w:val="000000"/>
                <w:sz w:val="20"/>
                <w:szCs w:val="20"/>
                <w:highlight w:val="none"/>
                <w:u w:val="none"/>
                <w:lang w:val="en-US"/>
              </w:rPr>
            </w:pPr>
            <w:r>
              <w:rPr>
                <w:rFonts w:hint="eastAsia" w:ascii="宋体" w:hAnsi="宋体" w:cs="宋体"/>
                <w:i w:val="0"/>
                <w:iCs w:val="0"/>
                <w:color w:val="000000"/>
                <w:kern w:val="0"/>
                <w:sz w:val="20"/>
                <w:szCs w:val="20"/>
                <w:highlight w:val="none"/>
                <w:u w:val="none"/>
                <w:lang w:val="en-US" w:eastAsia="zh-CN" w:bidi="ar"/>
              </w:rPr>
              <w:t>≥100人</w:t>
            </w:r>
          </w:p>
        </w:tc>
        <w:tc>
          <w:tcPr>
            <w:tcW w:w="3001" w:type="dxa"/>
            <w:tcBorders>
              <w:top w:val="single" w:color="auto" w:sz="4" w:space="0"/>
              <w:left w:val="single" w:color="auto" w:sz="4" w:space="0"/>
              <w:bottom w:val="single" w:color="auto" w:sz="4" w:space="0"/>
              <w:right w:val="single" w:color="auto" w:sz="4" w:space="0"/>
            </w:tcBorders>
            <w:shd w:val="clear" w:color="auto" w:fill="auto"/>
            <w:vAlign w:val="center"/>
          </w:tcPr>
          <w:p w14:paraId="29ECD2C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午餐、晚餐，两餐合计≥80元</w:t>
            </w:r>
          </w:p>
        </w:tc>
      </w:tr>
      <w:tr w14:paraId="1D6E7B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8" w:hRule="atLeast"/>
        </w:trPr>
        <w:tc>
          <w:tcPr>
            <w:tcW w:w="688" w:type="dxa"/>
            <w:vMerge w:val="restart"/>
            <w:tcBorders>
              <w:top w:val="single" w:color="auto" w:sz="4" w:space="0"/>
              <w:left w:val="single" w:color="000000" w:sz="4" w:space="0"/>
              <w:right w:val="nil"/>
            </w:tcBorders>
            <w:shd w:val="clear" w:color="auto" w:fill="auto"/>
            <w:noWrap/>
            <w:vAlign w:val="center"/>
          </w:tcPr>
          <w:p w14:paraId="22BE1A5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大交通</w:t>
            </w:r>
          </w:p>
        </w:tc>
        <w:tc>
          <w:tcPr>
            <w:tcW w:w="1646" w:type="dxa"/>
            <w:vMerge w:val="restart"/>
            <w:tcBorders>
              <w:top w:val="single" w:color="auto" w:sz="4" w:space="0"/>
              <w:left w:val="single" w:color="000000" w:sz="4" w:space="0"/>
              <w:bottom w:val="single" w:color="000000" w:sz="4" w:space="0"/>
              <w:right w:val="single" w:color="000000" w:sz="4" w:space="0"/>
            </w:tcBorders>
            <w:shd w:val="clear" w:color="auto" w:fill="auto"/>
            <w:noWrap/>
            <w:vAlign w:val="center"/>
          </w:tcPr>
          <w:p w14:paraId="3B339D1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大交通补贴</w:t>
            </w:r>
          </w:p>
        </w:tc>
        <w:tc>
          <w:tcPr>
            <w:tcW w:w="1537" w:type="dxa"/>
            <w:tcBorders>
              <w:top w:val="single" w:color="auto" w:sz="4" w:space="0"/>
              <w:left w:val="nil"/>
              <w:bottom w:val="single" w:color="000000" w:sz="8" w:space="0"/>
              <w:right w:val="single" w:color="000000" w:sz="8" w:space="0"/>
            </w:tcBorders>
            <w:shd w:val="clear" w:color="auto" w:fill="auto"/>
            <w:noWrap/>
            <w:vAlign w:val="center"/>
          </w:tcPr>
          <w:p w14:paraId="5C28445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和田</w:t>
            </w:r>
          </w:p>
        </w:tc>
        <w:tc>
          <w:tcPr>
            <w:tcW w:w="2046" w:type="dxa"/>
            <w:tcBorders>
              <w:top w:val="single" w:color="auto" w:sz="4" w:space="0"/>
              <w:left w:val="nil"/>
              <w:bottom w:val="single" w:color="000000" w:sz="8" w:space="0"/>
              <w:right w:val="single" w:color="000000" w:sz="8" w:space="0"/>
            </w:tcBorders>
            <w:shd w:val="clear" w:color="auto" w:fill="auto"/>
            <w:noWrap/>
            <w:vAlign w:val="center"/>
          </w:tcPr>
          <w:p w14:paraId="61271E2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cs="宋体"/>
                <w:i w:val="0"/>
                <w:iCs w:val="0"/>
                <w:color w:val="000000"/>
                <w:kern w:val="0"/>
                <w:sz w:val="20"/>
                <w:szCs w:val="20"/>
                <w:highlight w:val="none"/>
                <w:u w:val="none"/>
                <w:lang w:val="en-US" w:eastAsia="zh-CN" w:bidi="ar"/>
              </w:rPr>
              <w:t>≥</w:t>
            </w:r>
            <w:r>
              <w:rPr>
                <w:rFonts w:hint="eastAsia" w:ascii="宋体" w:hAnsi="宋体" w:eastAsia="宋体" w:cs="宋体"/>
                <w:i w:val="0"/>
                <w:iCs w:val="0"/>
                <w:color w:val="000000"/>
                <w:kern w:val="0"/>
                <w:sz w:val="20"/>
                <w:szCs w:val="20"/>
                <w:highlight w:val="none"/>
                <w:u w:val="none"/>
                <w:lang w:val="en-US" w:eastAsia="zh-CN" w:bidi="ar"/>
              </w:rPr>
              <w:t>25人</w:t>
            </w:r>
          </w:p>
        </w:tc>
        <w:tc>
          <w:tcPr>
            <w:tcW w:w="3001" w:type="dxa"/>
            <w:tcBorders>
              <w:top w:val="single" w:color="auto" w:sz="4" w:space="0"/>
              <w:left w:val="nil"/>
              <w:bottom w:val="single" w:color="000000" w:sz="8" w:space="0"/>
              <w:right w:val="single" w:color="000000" w:sz="8" w:space="0"/>
            </w:tcBorders>
            <w:shd w:val="clear" w:color="auto" w:fill="auto"/>
            <w:vAlign w:val="center"/>
          </w:tcPr>
          <w:p w14:paraId="22AB885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往返火车硬卧</w:t>
            </w:r>
          </w:p>
        </w:tc>
      </w:tr>
      <w:tr w14:paraId="6DBD04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9" w:hRule="atLeast"/>
        </w:trPr>
        <w:tc>
          <w:tcPr>
            <w:tcW w:w="688" w:type="dxa"/>
            <w:vMerge w:val="continue"/>
            <w:tcBorders>
              <w:left w:val="single" w:color="000000" w:sz="4" w:space="0"/>
              <w:right w:val="nil"/>
            </w:tcBorders>
            <w:shd w:val="clear" w:color="auto" w:fill="auto"/>
            <w:noWrap/>
            <w:vAlign w:val="center"/>
          </w:tcPr>
          <w:p w14:paraId="5E1AE75D">
            <w:pPr>
              <w:jc w:val="center"/>
              <w:rPr>
                <w:rFonts w:hint="eastAsia" w:ascii="宋体" w:hAnsi="宋体" w:eastAsia="宋体" w:cs="宋体"/>
                <w:i w:val="0"/>
                <w:iCs w:val="0"/>
                <w:color w:val="000000"/>
                <w:sz w:val="20"/>
                <w:szCs w:val="20"/>
                <w:highlight w:val="none"/>
                <w:u w:val="none"/>
              </w:rPr>
            </w:pPr>
          </w:p>
        </w:tc>
        <w:tc>
          <w:tcPr>
            <w:tcW w:w="164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E4DE9D">
            <w:pPr>
              <w:jc w:val="center"/>
              <w:rPr>
                <w:rFonts w:hint="eastAsia" w:ascii="宋体" w:hAnsi="宋体" w:eastAsia="宋体" w:cs="宋体"/>
                <w:i w:val="0"/>
                <w:iCs w:val="0"/>
                <w:color w:val="000000"/>
                <w:sz w:val="20"/>
                <w:szCs w:val="20"/>
                <w:highlight w:val="none"/>
                <w:u w:val="none"/>
              </w:rPr>
            </w:pPr>
          </w:p>
        </w:tc>
        <w:tc>
          <w:tcPr>
            <w:tcW w:w="1537" w:type="dxa"/>
            <w:tcBorders>
              <w:top w:val="nil"/>
              <w:left w:val="nil"/>
              <w:bottom w:val="single" w:color="000000" w:sz="8" w:space="0"/>
              <w:right w:val="single" w:color="000000" w:sz="8" w:space="0"/>
            </w:tcBorders>
            <w:shd w:val="clear" w:color="auto" w:fill="auto"/>
            <w:noWrap/>
            <w:vAlign w:val="center"/>
          </w:tcPr>
          <w:p w14:paraId="69FB0C7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喀什</w:t>
            </w:r>
          </w:p>
        </w:tc>
        <w:tc>
          <w:tcPr>
            <w:tcW w:w="2046" w:type="dxa"/>
            <w:tcBorders>
              <w:top w:val="nil"/>
              <w:left w:val="nil"/>
              <w:bottom w:val="single" w:color="000000" w:sz="8" w:space="0"/>
              <w:right w:val="single" w:color="000000" w:sz="8" w:space="0"/>
            </w:tcBorders>
            <w:shd w:val="clear" w:color="auto" w:fill="auto"/>
            <w:noWrap/>
            <w:vAlign w:val="center"/>
          </w:tcPr>
          <w:p w14:paraId="1A15BD4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cs="宋体"/>
                <w:i w:val="0"/>
                <w:iCs w:val="0"/>
                <w:color w:val="000000"/>
                <w:kern w:val="0"/>
                <w:sz w:val="20"/>
                <w:szCs w:val="20"/>
                <w:highlight w:val="none"/>
                <w:u w:val="none"/>
                <w:lang w:val="en-US" w:eastAsia="zh-CN" w:bidi="ar"/>
              </w:rPr>
              <w:t>≥</w:t>
            </w:r>
            <w:r>
              <w:rPr>
                <w:rFonts w:hint="eastAsia" w:ascii="宋体" w:hAnsi="宋体" w:eastAsia="宋体" w:cs="宋体"/>
                <w:i w:val="0"/>
                <w:iCs w:val="0"/>
                <w:color w:val="000000"/>
                <w:kern w:val="0"/>
                <w:sz w:val="20"/>
                <w:szCs w:val="20"/>
                <w:highlight w:val="none"/>
                <w:u w:val="none"/>
                <w:lang w:val="en-US" w:eastAsia="zh-CN" w:bidi="ar"/>
              </w:rPr>
              <w:t>25人</w:t>
            </w:r>
          </w:p>
        </w:tc>
        <w:tc>
          <w:tcPr>
            <w:tcW w:w="3001" w:type="dxa"/>
            <w:tcBorders>
              <w:top w:val="nil"/>
              <w:left w:val="nil"/>
              <w:bottom w:val="single" w:color="000000" w:sz="8" w:space="0"/>
              <w:right w:val="single" w:color="000000" w:sz="8" w:space="0"/>
            </w:tcBorders>
            <w:shd w:val="clear" w:color="auto" w:fill="auto"/>
            <w:vAlign w:val="center"/>
          </w:tcPr>
          <w:p w14:paraId="4BFA8F0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往返火车硬卧</w:t>
            </w:r>
          </w:p>
        </w:tc>
      </w:tr>
      <w:tr w14:paraId="0501F4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9" w:hRule="atLeast"/>
        </w:trPr>
        <w:tc>
          <w:tcPr>
            <w:tcW w:w="688" w:type="dxa"/>
            <w:vMerge w:val="continue"/>
            <w:tcBorders>
              <w:left w:val="single" w:color="000000" w:sz="4" w:space="0"/>
              <w:right w:val="nil"/>
            </w:tcBorders>
            <w:shd w:val="clear" w:color="auto" w:fill="auto"/>
            <w:noWrap/>
            <w:vAlign w:val="center"/>
          </w:tcPr>
          <w:p w14:paraId="64A6A92E">
            <w:pPr>
              <w:jc w:val="center"/>
              <w:rPr>
                <w:rFonts w:hint="eastAsia" w:ascii="宋体" w:hAnsi="宋体" w:eastAsia="宋体" w:cs="宋体"/>
                <w:i w:val="0"/>
                <w:iCs w:val="0"/>
                <w:color w:val="000000"/>
                <w:sz w:val="20"/>
                <w:szCs w:val="20"/>
                <w:highlight w:val="none"/>
                <w:u w:val="none"/>
              </w:rPr>
            </w:pPr>
          </w:p>
        </w:tc>
        <w:tc>
          <w:tcPr>
            <w:tcW w:w="164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7E6157">
            <w:pPr>
              <w:jc w:val="center"/>
              <w:rPr>
                <w:rFonts w:hint="eastAsia" w:ascii="宋体" w:hAnsi="宋体" w:eastAsia="宋体" w:cs="宋体"/>
                <w:i w:val="0"/>
                <w:iCs w:val="0"/>
                <w:color w:val="000000"/>
                <w:sz w:val="20"/>
                <w:szCs w:val="20"/>
                <w:highlight w:val="none"/>
                <w:u w:val="none"/>
              </w:rPr>
            </w:pPr>
          </w:p>
        </w:tc>
        <w:tc>
          <w:tcPr>
            <w:tcW w:w="1537" w:type="dxa"/>
            <w:tcBorders>
              <w:top w:val="nil"/>
              <w:left w:val="nil"/>
              <w:bottom w:val="single" w:color="000000" w:sz="8" w:space="0"/>
              <w:right w:val="single" w:color="000000" w:sz="8" w:space="0"/>
            </w:tcBorders>
            <w:shd w:val="clear" w:color="auto" w:fill="auto"/>
            <w:noWrap/>
            <w:vAlign w:val="center"/>
          </w:tcPr>
          <w:p w14:paraId="4C5582C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克州</w:t>
            </w:r>
          </w:p>
        </w:tc>
        <w:tc>
          <w:tcPr>
            <w:tcW w:w="2046" w:type="dxa"/>
            <w:tcBorders>
              <w:top w:val="nil"/>
              <w:left w:val="nil"/>
              <w:bottom w:val="single" w:color="000000" w:sz="8" w:space="0"/>
              <w:right w:val="single" w:color="000000" w:sz="8" w:space="0"/>
            </w:tcBorders>
            <w:shd w:val="clear" w:color="auto" w:fill="auto"/>
            <w:noWrap/>
            <w:vAlign w:val="center"/>
          </w:tcPr>
          <w:p w14:paraId="4E1797A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cs="宋体"/>
                <w:i w:val="0"/>
                <w:iCs w:val="0"/>
                <w:color w:val="000000"/>
                <w:kern w:val="0"/>
                <w:sz w:val="20"/>
                <w:szCs w:val="20"/>
                <w:highlight w:val="none"/>
                <w:u w:val="none"/>
                <w:lang w:val="en-US" w:eastAsia="zh-CN" w:bidi="ar"/>
              </w:rPr>
              <w:t>≥</w:t>
            </w:r>
            <w:r>
              <w:rPr>
                <w:rFonts w:hint="eastAsia" w:ascii="宋体" w:hAnsi="宋体" w:eastAsia="宋体" w:cs="宋体"/>
                <w:i w:val="0"/>
                <w:iCs w:val="0"/>
                <w:color w:val="000000"/>
                <w:kern w:val="0"/>
                <w:sz w:val="20"/>
                <w:szCs w:val="20"/>
                <w:highlight w:val="none"/>
                <w:u w:val="none"/>
                <w:lang w:val="en-US" w:eastAsia="zh-CN" w:bidi="ar"/>
              </w:rPr>
              <w:t>25人</w:t>
            </w:r>
          </w:p>
        </w:tc>
        <w:tc>
          <w:tcPr>
            <w:tcW w:w="3001" w:type="dxa"/>
            <w:tcBorders>
              <w:top w:val="nil"/>
              <w:left w:val="nil"/>
              <w:bottom w:val="single" w:color="000000" w:sz="8" w:space="0"/>
              <w:right w:val="single" w:color="000000" w:sz="8" w:space="0"/>
            </w:tcBorders>
            <w:shd w:val="clear" w:color="auto" w:fill="auto"/>
            <w:vAlign w:val="center"/>
          </w:tcPr>
          <w:p w14:paraId="4072BB7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往返火车硬卧</w:t>
            </w:r>
          </w:p>
        </w:tc>
      </w:tr>
      <w:tr w14:paraId="7AAE8A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9" w:hRule="atLeast"/>
        </w:trPr>
        <w:tc>
          <w:tcPr>
            <w:tcW w:w="688" w:type="dxa"/>
            <w:vMerge w:val="continue"/>
            <w:tcBorders>
              <w:left w:val="single" w:color="000000" w:sz="4" w:space="0"/>
              <w:right w:val="nil"/>
            </w:tcBorders>
            <w:shd w:val="clear" w:color="auto" w:fill="auto"/>
            <w:noWrap/>
            <w:vAlign w:val="center"/>
          </w:tcPr>
          <w:p w14:paraId="272E17E5">
            <w:pPr>
              <w:jc w:val="center"/>
              <w:rPr>
                <w:rFonts w:hint="eastAsia" w:ascii="宋体" w:hAnsi="宋体" w:eastAsia="宋体" w:cs="宋体"/>
                <w:i w:val="0"/>
                <w:iCs w:val="0"/>
                <w:color w:val="000000"/>
                <w:sz w:val="20"/>
                <w:szCs w:val="20"/>
                <w:highlight w:val="none"/>
                <w:u w:val="none"/>
              </w:rPr>
            </w:pPr>
          </w:p>
        </w:tc>
        <w:tc>
          <w:tcPr>
            <w:tcW w:w="164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867891">
            <w:pPr>
              <w:jc w:val="center"/>
              <w:rPr>
                <w:rFonts w:hint="eastAsia" w:ascii="宋体" w:hAnsi="宋体" w:eastAsia="宋体" w:cs="宋体"/>
                <w:i w:val="0"/>
                <w:iCs w:val="0"/>
                <w:color w:val="000000"/>
                <w:sz w:val="20"/>
                <w:szCs w:val="20"/>
                <w:highlight w:val="none"/>
                <w:u w:val="none"/>
              </w:rPr>
            </w:pPr>
          </w:p>
        </w:tc>
        <w:tc>
          <w:tcPr>
            <w:tcW w:w="1537" w:type="dxa"/>
            <w:tcBorders>
              <w:top w:val="nil"/>
              <w:left w:val="nil"/>
              <w:bottom w:val="single" w:color="000000" w:sz="8" w:space="0"/>
              <w:right w:val="single" w:color="000000" w:sz="8" w:space="0"/>
            </w:tcBorders>
            <w:shd w:val="clear" w:color="auto" w:fill="auto"/>
            <w:noWrap/>
            <w:vAlign w:val="center"/>
          </w:tcPr>
          <w:p w14:paraId="77E3C6B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阿克苏</w:t>
            </w:r>
          </w:p>
        </w:tc>
        <w:tc>
          <w:tcPr>
            <w:tcW w:w="2046" w:type="dxa"/>
            <w:tcBorders>
              <w:top w:val="nil"/>
              <w:left w:val="nil"/>
              <w:bottom w:val="single" w:color="000000" w:sz="8" w:space="0"/>
              <w:right w:val="single" w:color="000000" w:sz="8" w:space="0"/>
            </w:tcBorders>
            <w:shd w:val="clear" w:color="auto" w:fill="auto"/>
            <w:noWrap/>
            <w:vAlign w:val="center"/>
          </w:tcPr>
          <w:p w14:paraId="0C2915C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cs="宋体"/>
                <w:i w:val="0"/>
                <w:iCs w:val="0"/>
                <w:color w:val="000000"/>
                <w:kern w:val="0"/>
                <w:sz w:val="20"/>
                <w:szCs w:val="20"/>
                <w:highlight w:val="none"/>
                <w:u w:val="none"/>
                <w:lang w:val="en-US" w:eastAsia="zh-CN" w:bidi="ar"/>
              </w:rPr>
              <w:t>≥</w:t>
            </w:r>
            <w:r>
              <w:rPr>
                <w:rFonts w:hint="eastAsia" w:ascii="宋体" w:hAnsi="宋体" w:eastAsia="宋体" w:cs="宋体"/>
                <w:i w:val="0"/>
                <w:iCs w:val="0"/>
                <w:color w:val="000000"/>
                <w:kern w:val="0"/>
                <w:sz w:val="20"/>
                <w:szCs w:val="20"/>
                <w:highlight w:val="none"/>
                <w:u w:val="none"/>
                <w:lang w:val="en-US" w:eastAsia="zh-CN" w:bidi="ar"/>
              </w:rPr>
              <w:t>25人</w:t>
            </w:r>
          </w:p>
        </w:tc>
        <w:tc>
          <w:tcPr>
            <w:tcW w:w="3001" w:type="dxa"/>
            <w:tcBorders>
              <w:top w:val="nil"/>
              <w:left w:val="nil"/>
              <w:bottom w:val="single" w:color="000000" w:sz="8" w:space="0"/>
              <w:right w:val="single" w:color="000000" w:sz="8" w:space="0"/>
            </w:tcBorders>
            <w:shd w:val="clear" w:color="auto" w:fill="auto"/>
            <w:vAlign w:val="center"/>
          </w:tcPr>
          <w:p w14:paraId="6001D5C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往返火车硬卧</w:t>
            </w:r>
          </w:p>
        </w:tc>
      </w:tr>
      <w:tr w14:paraId="78B3CB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9" w:hRule="atLeast"/>
        </w:trPr>
        <w:tc>
          <w:tcPr>
            <w:tcW w:w="688" w:type="dxa"/>
            <w:vMerge w:val="continue"/>
            <w:tcBorders>
              <w:left w:val="single" w:color="000000" w:sz="4" w:space="0"/>
              <w:right w:val="nil"/>
            </w:tcBorders>
            <w:shd w:val="clear" w:color="auto" w:fill="auto"/>
            <w:noWrap/>
            <w:vAlign w:val="center"/>
          </w:tcPr>
          <w:p w14:paraId="2EF3A880">
            <w:pPr>
              <w:jc w:val="center"/>
              <w:rPr>
                <w:rFonts w:hint="eastAsia" w:ascii="宋体" w:hAnsi="宋体" w:eastAsia="宋体" w:cs="宋体"/>
                <w:i w:val="0"/>
                <w:iCs w:val="0"/>
                <w:color w:val="000000"/>
                <w:sz w:val="20"/>
                <w:szCs w:val="20"/>
                <w:highlight w:val="none"/>
                <w:u w:val="none"/>
              </w:rPr>
            </w:pPr>
          </w:p>
        </w:tc>
        <w:tc>
          <w:tcPr>
            <w:tcW w:w="164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C86B87">
            <w:pPr>
              <w:jc w:val="center"/>
              <w:rPr>
                <w:rFonts w:hint="eastAsia" w:ascii="宋体" w:hAnsi="宋体" w:eastAsia="宋体" w:cs="宋体"/>
                <w:i w:val="0"/>
                <w:iCs w:val="0"/>
                <w:color w:val="000000"/>
                <w:sz w:val="20"/>
                <w:szCs w:val="20"/>
                <w:highlight w:val="none"/>
                <w:u w:val="none"/>
              </w:rPr>
            </w:pPr>
          </w:p>
        </w:tc>
        <w:tc>
          <w:tcPr>
            <w:tcW w:w="1537" w:type="dxa"/>
            <w:tcBorders>
              <w:top w:val="nil"/>
              <w:left w:val="nil"/>
              <w:bottom w:val="single" w:color="000000" w:sz="8" w:space="0"/>
              <w:right w:val="single" w:color="000000" w:sz="8" w:space="0"/>
            </w:tcBorders>
            <w:shd w:val="clear" w:color="auto" w:fill="auto"/>
            <w:noWrap/>
            <w:vAlign w:val="center"/>
          </w:tcPr>
          <w:p w14:paraId="2C45041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伊犁州</w:t>
            </w:r>
          </w:p>
        </w:tc>
        <w:tc>
          <w:tcPr>
            <w:tcW w:w="2046" w:type="dxa"/>
            <w:tcBorders>
              <w:top w:val="nil"/>
              <w:left w:val="nil"/>
              <w:bottom w:val="single" w:color="000000" w:sz="8" w:space="0"/>
              <w:right w:val="single" w:color="000000" w:sz="8" w:space="0"/>
            </w:tcBorders>
            <w:shd w:val="clear" w:color="auto" w:fill="auto"/>
            <w:noWrap/>
            <w:vAlign w:val="center"/>
          </w:tcPr>
          <w:p w14:paraId="220C9F7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cs="宋体"/>
                <w:i w:val="0"/>
                <w:iCs w:val="0"/>
                <w:color w:val="000000"/>
                <w:kern w:val="0"/>
                <w:sz w:val="20"/>
                <w:szCs w:val="20"/>
                <w:highlight w:val="none"/>
                <w:u w:val="none"/>
                <w:lang w:val="en-US" w:eastAsia="zh-CN" w:bidi="ar"/>
              </w:rPr>
              <w:t>≥</w:t>
            </w:r>
            <w:r>
              <w:rPr>
                <w:rFonts w:hint="eastAsia" w:ascii="宋体" w:hAnsi="宋体" w:eastAsia="宋体" w:cs="宋体"/>
                <w:i w:val="0"/>
                <w:iCs w:val="0"/>
                <w:color w:val="000000"/>
                <w:kern w:val="0"/>
                <w:sz w:val="20"/>
                <w:szCs w:val="20"/>
                <w:highlight w:val="none"/>
                <w:u w:val="none"/>
                <w:lang w:val="en-US" w:eastAsia="zh-CN" w:bidi="ar"/>
              </w:rPr>
              <w:t>25人</w:t>
            </w:r>
          </w:p>
        </w:tc>
        <w:tc>
          <w:tcPr>
            <w:tcW w:w="3001" w:type="dxa"/>
            <w:tcBorders>
              <w:top w:val="nil"/>
              <w:left w:val="nil"/>
              <w:bottom w:val="single" w:color="000000" w:sz="8" w:space="0"/>
              <w:right w:val="single" w:color="000000" w:sz="8" w:space="0"/>
            </w:tcBorders>
            <w:shd w:val="clear" w:color="auto" w:fill="auto"/>
            <w:vAlign w:val="center"/>
          </w:tcPr>
          <w:p w14:paraId="7FDFBC2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往返火车硬卧</w:t>
            </w:r>
          </w:p>
        </w:tc>
      </w:tr>
      <w:tr w14:paraId="094970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9" w:hRule="atLeast"/>
        </w:trPr>
        <w:tc>
          <w:tcPr>
            <w:tcW w:w="688" w:type="dxa"/>
            <w:vMerge w:val="continue"/>
            <w:tcBorders>
              <w:left w:val="single" w:color="000000" w:sz="4" w:space="0"/>
              <w:right w:val="nil"/>
            </w:tcBorders>
            <w:shd w:val="clear" w:color="auto" w:fill="auto"/>
            <w:noWrap/>
            <w:vAlign w:val="center"/>
          </w:tcPr>
          <w:p w14:paraId="03426F69">
            <w:pPr>
              <w:jc w:val="center"/>
              <w:rPr>
                <w:rFonts w:hint="eastAsia" w:ascii="宋体" w:hAnsi="宋体" w:eastAsia="宋体" w:cs="宋体"/>
                <w:i w:val="0"/>
                <w:iCs w:val="0"/>
                <w:color w:val="000000"/>
                <w:sz w:val="20"/>
                <w:szCs w:val="20"/>
                <w:highlight w:val="none"/>
                <w:u w:val="none"/>
              </w:rPr>
            </w:pPr>
          </w:p>
        </w:tc>
        <w:tc>
          <w:tcPr>
            <w:tcW w:w="164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88EBE1">
            <w:pPr>
              <w:jc w:val="center"/>
              <w:rPr>
                <w:rFonts w:hint="eastAsia" w:ascii="宋体" w:hAnsi="宋体" w:eastAsia="宋体" w:cs="宋体"/>
                <w:i w:val="0"/>
                <w:iCs w:val="0"/>
                <w:color w:val="000000"/>
                <w:sz w:val="20"/>
                <w:szCs w:val="20"/>
                <w:highlight w:val="none"/>
                <w:u w:val="none"/>
              </w:rPr>
            </w:pPr>
          </w:p>
        </w:tc>
        <w:tc>
          <w:tcPr>
            <w:tcW w:w="1537" w:type="dxa"/>
            <w:tcBorders>
              <w:top w:val="nil"/>
              <w:left w:val="nil"/>
              <w:bottom w:val="single" w:color="000000" w:sz="8" w:space="0"/>
              <w:right w:val="single" w:color="000000" w:sz="8" w:space="0"/>
            </w:tcBorders>
            <w:shd w:val="clear" w:color="auto" w:fill="auto"/>
            <w:noWrap/>
            <w:vAlign w:val="center"/>
          </w:tcPr>
          <w:p w14:paraId="4A7FE20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博州</w:t>
            </w:r>
          </w:p>
        </w:tc>
        <w:tc>
          <w:tcPr>
            <w:tcW w:w="2046" w:type="dxa"/>
            <w:tcBorders>
              <w:top w:val="nil"/>
              <w:left w:val="nil"/>
              <w:bottom w:val="single" w:color="000000" w:sz="8" w:space="0"/>
              <w:right w:val="single" w:color="000000" w:sz="8" w:space="0"/>
            </w:tcBorders>
            <w:shd w:val="clear" w:color="auto" w:fill="auto"/>
            <w:noWrap/>
            <w:vAlign w:val="center"/>
          </w:tcPr>
          <w:p w14:paraId="1318846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cs="宋体"/>
                <w:i w:val="0"/>
                <w:iCs w:val="0"/>
                <w:color w:val="000000"/>
                <w:kern w:val="0"/>
                <w:sz w:val="20"/>
                <w:szCs w:val="20"/>
                <w:highlight w:val="none"/>
                <w:u w:val="none"/>
                <w:lang w:val="en-US" w:eastAsia="zh-CN" w:bidi="ar"/>
              </w:rPr>
              <w:t>≥</w:t>
            </w:r>
            <w:r>
              <w:rPr>
                <w:rFonts w:hint="eastAsia" w:ascii="宋体" w:hAnsi="宋体" w:eastAsia="宋体" w:cs="宋体"/>
                <w:i w:val="0"/>
                <w:iCs w:val="0"/>
                <w:color w:val="000000"/>
                <w:kern w:val="0"/>
                <w:sz w:val="20"/>
                <w:szCs w:val="20"/>
                <w:highlight w:val="none"/>
                <w:u w:val="none"/>
                <w:lang w:val="en-US" w:eastAsia="zh-CN" w:bidi="ar"/>
              </w:rPr>
              <w:t>25人</w:t>
            </w:r>
          </w:p>
        </w:tc>
        <w:tc>
          <w:tcPr>
            <w:tcW w:w="3001" w:type="dxa"/>
            <w:tcBorders>
              <w:top w:val="nil"/>
              <w:left w:val="nil"/>
              <w:bottom w:val="single" w:color="000000" w:sz="8" w:space="0"/>
              <w:right w:val="single" w:color="000000" w:sz="8" w:space="0"/>
            </w:tcBorders>
            <w:shd w:val="clear" w:color="auto" w:fill="auto"/>
            <w:vAlign w:val="center"/>
          </w:tcPr>
          <w:p w14:paraId="71C33D1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往返火车硬卧</w:t>
            </w:r>
          </w:p>
        </w:tc>
      </w:tr>
      <w:tr w14:paraId="2DCB53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9" w:hRule="atLeast"/>
        </w:trPr>
        <w:tc>
          <w:tcPr>
            <w:tcW w:w="688" w:type="dxa"/>
            <w:vMerge w:val="continue"/>
            <w:tcBorders>
              <w:left w:val="single" w:color="000000" w:sz="4" w:space="0"/>
              <w:right w:val="nil"/>
            </w:tcBorders>
            <w:shd w:val="clear" w:color="auto" w:fill="auto"/>
            <w:noWrap/>
            <w:vAlign w:val="center"/>
          </w:tcPr>
          <w:p w14:paraId="65A9BD3B">
            <w:pPr>
              <w:jc w:val="center"/>
              <w:rPr>
                <w:rFonts w:hint="eastAsia" w:ascii="宋体" w:hAnsi="宋体" w:eastAsia="宋体" w:cs="宋体"/>
                <w:i w:val="0"/>
                <w:iCs w:val="0"/>
                <w:color w:val="000000"/>
                <w:sz w:val="20"/>
                <w:szCs w:val="20"/>
                <w:highlight w:val="none"/>
                <w:u w:val="none"/>
              </w:rPr>
            </w:pPr>
          </w:p>
        </w:tc>
        <w:tc>
          <w:tcPr>
            <w:tcW w:w="164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58134E">
            <w:pPr>
              <w:jc w:val="center"/>
              <w:rPr>
                <w:rFonts w:hint="eastAsia" w:ascii="宋体" w:hAnsi="宋体" w:eastAsia="宋体" w:cs="宋体"/>
                <w:i w:val="0"/>
                <w:iCs w:val="0"/>
                <w:color w:val="000000"/>
                <w:sz w:val="20"/>
                <w:szCs w:val="20"/>
                <w:highlight w:val="none"/>
                <w:u w:val="none"/>
              </w:rPr>
            </w:pPr>
          </w:p>
        </w:tc>
        <w:tc>
          <w:tcPr>
            <w:tcW w:w="1537" w:type="dxa"/>
            <w:tcBorders>
              <w:top w:val="nil"/>
              <w:left w:val="nil"/>
              <w:bottom w:val="single" w:color="000000" w:sz="8" w:space="0"/>
              <w:right w:val="single" w:color="000000" w:sz="8" w:space="0"/>
            </w:tcBorders>
            <w:shd w:val="clear" w:color="auto" w:fill="auto"/>
            <w:noWrap/>
            <w:vAlign w:val="center"/>
          </w:tcPr>
          <w:p w14:paraId="666C62F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巴州</w:t>
            </w:r>
          </w:p>
        </w:tc>
        <w:tc>
          <w:tcPr>
            <w:tcW w:w="2046" w:type="dxa"/>
            <w:tcBorders>
              <w:top w:val="nil"/>
              <w:left w:val="nil"/>
              <w:bottom w:val="single" w:color="000000" w:sz="8" w:space="0"/>
              <w:right w:val="single" w:color="000000" w:sz="8" w:space="0"/>
            </w:tcBorders>
            <w:shd w:val="clear" w:color="auto" w:fill="auto"/>
            <w:noWrap/>
            <w:vAlign w:val="center"/>
          </w:tcPr>
          <w:p w14:paraId="5B3E63D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cs="宋体"/>
                <w:i w:val="0"/>
                <w:iCs w:val="0"/>
                <w:color w:val="000000"/>
                <w:kern w:val="0"/>
                <w:sz w:val="20"/>
                <w:szCs w:val="20"/>
                <w:highlight w:val="none"/>
                <w:u w:val="none"/>
                <w:lang w:val="en-US" w:eastAsia="zh-CN" w:bidi="ar"/>
              </w:rPr>
              <w:t>≥</w:t>
            </w:r>
            <w:r>
              <w:rPr>
                <w:rFonts w:hint="eastAsia" w:ascii="宋体" w:hAnsi="宋体" w:eastAsia="宋体" w:cs="宋体"/>
                <w:i w:val="0"/>
                <w:iCs w:val="0"/>
                <w:color w:val="000000"/>
                <w:kern w:val="0"/>
                <w:sz w:val="20"/>
                <w:szCs w:val="20"/>
                <w:highlight w:val="none"/>
                <w:u w:val="none"/>
                <w:lang w:val="en-US" w:eastAsia="zh-CN" w:bidi="ar"/>
              </w:rPr>
              <w:t>25人</w:t>
            </w:r>
          </w:p>
        </w:tc>
        <w:tc>
          <w:tcPr>
            <w:tcW w:w="3001" w:type="dxa"/>
            <w:tcBorders>
              <w:top w:val="nil"/>
              <w:left w:val="nil"/>
              <w:bottom w:val="single" w:color="000000" w:sz="8" w:space="0"/>
              <w:right w:val="single" w:color="000000" w:sz="8" w:space="0"/>
            </w:tcBorders>
            <w:shd w:val="clear" w:color="auto" w:fill="auto"/>
            <w:vAlign w:val="center"/>
          </w:tcPr>
          <w:p w14:paraId="4D6A593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往返火车硬卧</w:t>
            </w:r>
          </w:p>
        </w:tc>
      </w:tr>
      <w:tr w14:paraId="7BB1CF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9" w:hRule="atLeast"/>
        </w:trPr>
        <w:tc>
          <w:tcPr>
            <w:tcW w:w="688" w:type="dxa"/>
            <w:vMerge w:val="continue"/>
            <w:tcBorders>
              <w:left w:val="single" w:color="000000" w:sz="4" w:space="0"/>
              <w:right w:val="nil"/>
            </w:tcBorders>
            <w:shd w:val="clear" w:color="auto" w:fill="auto"/>
            <w:noWrap/>
            <w:vAlign w:val="center"/>
          </w:tcPr>
          <w:p w14:paraId="15F00E1C">
            <w:pPr>
              <w:jc w:val="center"/>
              <w:rPr>
                <w:rFonts w:hint="eastAsia" w:ascii="宋体" w:hAnsi="宋体" w:eastAsia="宋体" w:cs="宋体"/>
                <w:i w:val="0"/>
                <w:iCs w:val="0"/>
                <w:color w:val="000000"/>
                <w:sz w:val="20"/>
                <w:szCs w:val="20"/>
                <w:highlight w:val="none"/>
                <w:u w:val="none"/>
              </w:rPr>
            </w:pPr>
          </w:p>
        </w:tc>
        <w:tc>
          <w:tcPr>
            <w:tcW w:w="164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C6C8C2">
            <w:pPr>
              <w:jc w:val="center"/>
              <w:rPr>
                <w:rFonts w:hint="eastAsia" w:ascii="宋体" w:hAnsi="宋体" w:eastAsia="宋体" w:cs="宋体"/>
                <w:i w:val="0"/>
                <w:iCs w:val="0"/>
                <w:color w:val="000000"/>
                <w:sz w:val="20"/>
                <w:szCs w:val="20"/>
                <w:highlight w:val="none"/>
                <w:u w:val="none"/>
              </w:rPr>
            </w:pPr>
          </w:p>
        </w:tc>
        <w:tc>
          <w:tcPr>
            <w:tcW w:w="1537" w:type="dxa"/>
            <w:tcBorders>
              <w:top w:val="nil"/>
              <w:left w:val="nil"/>
              <w:bottom w:val="single" w:color="000000" w:sz="8" w:space="0"/>
              <w:right w:val="single" w:color="000000" w:sz="8" w:space="0"/>
            </w:tcBorders>
            <w:shd w:val="clear" w:color="auto" w:fill="auto"/>
            <w:noWrap/>
            <w:vAlign w:val="center"/>
          </w:tcPr>
          <w:p w14:paraId="5E82D5D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阿勒泰</w:t>
            </w:r>
          </w:p>
        </w:tc>
        <w:tc>
          <w:tcPr>
            <w:tcW w:w="2046" w:type="dxa"/>
            <w:tcBorders>
              <w:top w:val="nil"/>
              <w:left w:val="nil"/>
              <w:bottom w:val="single" w:color="000000" w:sz="8" w:space="0"/>
              <w:right w:val="single" w:color="000000" w:sz="8" w:space="0"/>
            </w:tcBorders>
            <w:shd w:val="clear" w:color="auto" w:fill="auto"/>
            <w:noWrap/>
            <w:vAlign w:val="center"/>
          </w:tcPr>
          <w:p w14:paraId="6C2F224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cs="宋体"/>
                <w:i w:val="0"/>
                <w:iCs w:val="0"/>
                <w:color w:val="000000"/>
                <w:kern w:val="0"/>
                <w:sz w:val="20"/>
                <w:szCs w:val="20"/>
                <w:highlight w:val="none"/>
                <w:u w:val="none"/>
                <w:lang w:val="en-US" w:eastAsia="zh-CN" w:bidi="ar"/>
              </w:rPr>
              <w:t>≥</w:t>
            </w:r>
            <w:r>
              <w:rPr>
                <w:rFonts w:hint="eastAsia" w:ascii="宋体" w:hAnsi="宋体" w:eastAsia="宋体" w:cs="宋体"/>
                <w:i w:val="0"/>
                <w:iCs w:val="0"/>
                <w:color w:val="000000"/>
                <w:kern w:val="0"/>
                <w:sz w:val="20"/>
                <w:szCs w:val="20"/>
                <w:highlight w:val="none"/>
                <w:u w:val="none"/>
                <w:lang w:val="en-US" w:eastAsia="zh-CN" w:bidi="ar"/>
              </w:rPr>
              <w:t>25人</w:t>
            </w:r>
          </w:p>
        </w:tc>
        <w:tc>
          <w:tcPr>
            <w:tcW w:w="3001" w:type="dxa"/>
            <w:tcBorders>
              <w:top w:val="nil"/>
              <w:left w:val="nil"/>
              <w:bottom w:val="single" w:color="000000" w:sz="8" w:space="0"/>
              <w:right w:val="single" w:color="000000" w:sz="8" w:space="0"/>
            </w:tcBorders>
            <w:shd w:val="clear" w:color="auto" w:fill="auto"/>
            <w:vAlign w:val="center"/>
          </w:tcPr>
          <w:p w14:paraId="37F8C24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往返火车硬卧</w:t>
            </w:r>
          </w:p>
        </w:tc>
      </w:tr>
      <w:tr w14:paraId="144C8B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9" w:hRule="atLeast"/>
        </w:trPr>
        <w:tc>
          <w:tcPr>
            <w:tcW w:w="688" w:type="dxa"/>
            <w:vMerge w:val="continue"/>
            <w:tcBorders>
              <w:left w:val="single" w:color="000000" w:sz="4" w:space="0"/>
              <w:right w:val="nil"/>
            </w:tcBorders>
            <w:shd w:val="clear" w:color="auto" w:fill="auto"/>
            <w:noWrap/>
            <w:vAlign w:val="center"/>
          </w:tcPr>
          <w:p w14:paraId="1DA0900F">
            <w:pPr>
              <w:jc w:val="center"/>
              <w:rPr>
                <w:rFonts w:hint="eastAsia" w:ascii="宋体" w:hAnsi="宋体" w:eastAsia="宋体" w:cs="宋体"/>
                <w:i w:val="0"/>
                <w:iCs w:val="0"/>
                <w:color w:val="000000"/>
                <w:sz w:val="20"/>
                <w:szCs w:val="20"/>
                <w:highlight w:val="none"/>
                <w:u w:val="none"/>
              </w:rPr>
            </w:pPr>
          </w:p>
        </w:tc>
        <w:tc>
          <w:tcPr>
            <w:tcW w:w="164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AE7A74">
            <w:pPr>
              <w:jc w:val="center"/>
              <w:rPr>
                <w:rFonts w:hint="eastAsia" w:ascii="宋体" w:hAnsi="宋体" w:eastAsia="宋体" w:cs="宋体"/>
                <w:i w:val="0"/>
                <w:iCs w:val="0"/>
                <w:color w:val="000000"/>
                <w:sz w:val="20"/>
                <w:szCs w:val="20"/>
                <w:highlight w:val="none"/>
                <w:u w:val="none"/>
              </w:rPr>
            </w:pPr>
          </w:p>
        </w:tc>
        <w:tc>
          <w:tcPr>
            <w:tcW w:w="1537" w:type="dxa"/>
            <w:tcBorders>
              <w:top w:val="nil"/>
              <w:left w:val="nil"/>
              <w:bottom w:val="single" w:color="000000" w:sz="8" w:space="0"/>
              <w:right w:val="single" w:color="000000" w:sz="8" w:space="0"/>
            </w:tcBorders>
            <w:shd w:val="clear" w:color="auto" w:fill="auto"/>
            <w:noWrap/>
            <w:vAlign w:val="center"/>
          </w:tcPr>
          <w:p w14:paraId="49761E7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塔城</w:t>
            </w:r>
          </w:p>
        </w:tc>
        <w:tc>
          <w:tcPr>
            <w:tcW w:w="2046" w:type="dxa"/>
            <w:tcBorders>
              <w:top w:val="nil"/>
              <w:left w:val="nil"/>
              <w:bottom w:val="single" w:color="000000" w:sz="8" w:space="0"/>
              <w:right w:val="single" w:color="000000" w:sz="8" w:space="0"/>
            </w:tcBorders>
            <w:shd w:val="clear" w:color="auto" w:fill="auto"/>
            <w:noWrap/>
            <w:vAlign w:val="center"/>
          </w:tcPr>
          <w:p w14:paraId="4872E12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cs="宋体"/>
                <w:i w:val="0"/>
                <w:iCs w:val="0"/>
                <w:color w:val="000000"/>
                <w:kern w:val="0"/>
                <w:sz w:val="20"/>
                <w:szCs w:val="20"/>
                <w:highlight w:val="none"/>
                <w:u w:val="none"/>
                <w:lang w:val="en-US" w:eastAsia="zh-CN" w:bidi="ar"/>
              </w:rPr>
              <w:t>≥</w:t>
            </w:r>
            <w:r>
              <w:rPr>
                <w:rFonts w:hint="eastAsia" w:ascii="宋体" w:hAnsi="宋体" w:eastAsia="宋体" w:cs="宋体"/>
                <w:i w:val="0"/>
                <w:iCs w:val="0"/>
                <w:color w:val="000000"/>
                <w:kern w:val="0"/>
                <w:sz w:val="20"/>
                <w:szCs w:val="20"/>
                <w:highlight w:val="none"/>
                <w:u w:val="none"/>
                <w:lang w:val="en-US" w:eastAsia="zh-CN" w:bidi="ar"/>
              </w:rPr>
              <w:t>25人</w:t>
            </w:r>
          </w:p>
        </w:tc>
        <w:tc>
          <w:tcPr>
            <w:tcW w:w="3001" w:type="dxa"/>
            <w:tcBorders>
              <w:top w:val="nil"/>
              <w:left w:val="nil"/>
              <w:bottom w:val="single" w:color="000000" w:sz="8" w:space="0"/>
              <w:right w:val="single" w:color="000000" w:sz="8" w:space="0"/>
            </w:tcBorders>
            <w:shd w:val="clear" w:color="auto" w:fill="auto"/>
            <w:vAlign w:val="center"/>
          </w:tcPr>
          <w:p w14:paraId="48D4BDF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往返火车硬卧</w:t>
            </w:r>
          </w:p>
        </w:tc>
      </w:tr>
      <w:tr w14:paraId="7DB6BD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9" w:hRule="atLeast"/>
        </w:trPr>
        <w:tc>
          <w:tcPr>
            <w:tcW w:w="688" w:type="dxa"/>
            <w:vMerge w:val="continue"/>
            <w:tcBorders>
              <w:left w:val="single" w:color="000000" w:sz="4" w:space="0"/>
              <w:right w:val="nil"/>
            </w:tcBorders>
            <w:shd w:val="clear" w:color="auto" w:fill="auto"/>
            <w:noWrap/>
            <w:vAlign w:val="center"/>
          </w:tcPr>
          <w:p w14:paraId="6D5BA1AF">
            <w:pPr>
              <w:jc w:val="center"/>
              <w:rPr>
                <w:rFonts w:hint="eastAsia" w:ascii="宋体" w:hAnsi="宋体" w:eastAsia="宋体" w:cs="宋体"/>
                <w:i w:val="0"/>
                <w:iCs w:val="0"/>
                <w:color w:val="000000"/>
                <w:sz w:val="20"/>
                <w:szCs w:val="20"/>
                <w:highlight w:val="none"/>
                <w:u w:val="none"/>
              </w:rPr>
            </w:pPr>
          </w:p>
        </w:tc>
        <w:tc>
          <w:tcPr>
            <w:tcW w:w="164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3BCCB2">
            <w:pPr>
              <w:jc w:val="center"/>
              <w:rPr>
                <w:rFonts w:hint="eastAsia" w:ascii="宋体" w:hAnsi="宋体" w:eastAsia="宋体" w:cs="宋体"/>
                <w:i w:val="0"/>
                <w:iCs w:val="0"/>
                <w:color w:val="000000"/>
                <w:sz w:val="20"/>
                <w:szCs w:val="20"/>
                <w:highlight w:val="none"/>
                <w:u w:val="none"/>
              </w:rPr>
            </w:pPr>
          </w:p>
        </w:tc>
        <w:tc>
          <w:tcPr>
            <w:tcW w:w="1537" w:type="dxa"/>
            <w:tcBorders>
              <w:top w:val="nil"/>
              <w:left w:val="nil"/>
              <w:bottom w:val="single" w:color="000000" w:sz="8" w:space="0"/>
              <w:right w:val="single" w:color="000000" w:sz="8" w:space="0"/>
            </w:tcBorders>
            <w:shd w:val="clear" w:color="auto" w:fill="auto"/>
            <w:noWrap/>
            <w:vAlign w:val="center"/>
          </w:tcPr>
          <w:p w14:paraId="2713D46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吐鲁番</w:t>
            </w:r>
          </w:p>
        </w:tc>
        <w:tc>
          <w:tcPr>
            <w:tcW w:w="2046" w:type="dxa"/>
            <w:tcBorders>
              <w:top w:val="nil"/>
              <w:left w:val="nil"/>
              <w:bottom w:val="single" w:color="000000" w:sz="8" w:space="0"/>
              <w:right w:val="single" w:color="000000" w:sz="8" w:space="0"/>
            </w:tcBorders>
            <w:shd w:val="clear" w:color="auto" w:fill="auto"/>
            <w:noWrap/>
            <w:vAlign w:val="center"/>
          </w:tcPr>
          <w:p w14:paraId="6692D72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cs="宋体"/>
                <w:i w:val="0"/>
                <w:iCs w:val="0"/>
                <w:color w:val="000000"/>
                <w:kern w:val="0"/>
                <w:sz w:val="20"/>
                <w:szCs w:val="20"/>
                <w:highlight w:val="none"/>
                <w:u w:val="none"/>
                <w:lang w:val="en-US" w:eastAsia="zh-CN" w:bidi="ar"/>
              </w:rPr>
              <w:t>≥</w:t>
            </w:r>
            <w:r>
              <w:rPr>
                <w:rFonts w:hint="eastAsia" w:ascii="宋体" w:hAnsi="宋体" w:eastAsia="宋体" w:cs="宋体"/>
                <w:i w:val="0"/>
                <w:iCs w:val="0"/>
                <w:color w:val="000000"/>
                <w:kern w:val="0"/>
                <w:sz w:val="20"/>
                <w:szCs w:val="20"/>
                <w:highlight w:val="none"/>
                <w:u w:val="none"/>
                <w:lang w:val="en-US" w:eastAsia="zh-CN" w:bidi="ar"/>
              </w:rPr>
              <w:t>25人</w:t>
            </w:r>
          </w:p>
        </w:tc>
        <w:tc>
          <w:tcPr>
            <w:tcW w:w="3001" w:type="dxa"/>
            <w:tcBorders>
              <w:top w:val="nil"/>
              <w:left w:val="nil"/>
              <w:bottom w:val="single" w:color="000000" w:sz="8" w:space="0"/>
              <w:right w:val="single" w:color="000000" w:sz="8" w:space="0"/>
            </w:tcBorders>
            <w:shd w:val="clear" w:color="auto" w:fill="auto"/>
            <w:vAlign w:val="center"/>
          </w:tcPr>
          <w:p w14:paraId="5E413CB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往返火车硬卧</w:t>
            </w:r>
          </w:p>
        </w:tc>
      </w:tr>
      <w:tr w14:paraId="631F07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9" w:hRule="atLeast"/>
        </w:trPr>
        <w:tc>
          <w:tcPr>
            <w:tcW w:w="688" w:type="dxa"/>
            <w:vMerge w:val="continue"/>
            <w:tcBorders>
              <w:left w:val="single" w:color="000000" w:sz="4" w:space="0"/>
              <w:right w:val="nil"/>
            </w:tcBorders>
            <w:shd w:val="clear" w:color="auto" w:fill="auto"/>
            <w:noWrap/>
            <w:vAlign w:val="center"/>
          </w:tcPr>
          <w:p w14:paraId="0EED6387">
            <w:pPr>
              <w:jc w:val="center"/>
              <w:rPr>
                <w:rFonts w:hint="eastAsia" w:ascii="宋体" w:hAnsi="宋体" w:eastAsia="宋体" w:cs="宋体"/>
                <w:i w:val="0"/>
                <w:iCs w:val="0"/>
                <w:color w:val="000000"/>
                <w:sz w:val="20"/>
                <w:szCs w:val="20"/>
                <w:highlight w:val="none"/>
                <w:u w:val="none"/>
              </w:rPr>
            </w:pPr>
          </w:p>
        </w:tc>
        <w:tc>
          <w:tcPr>
            <w:tcW w:w="164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C08602">
            <w:pPr>
              <w:jc w:val="center"/>
              <w:rPr>
                <w:rFonts w:hint="eastAsia" w:ascii="宋体" w:hAnsi="宋体" w:eastAsia="宋体" w:cs="宋体"/>
                <w:i w:val="0"/>
                <w:iCs w:val="0"/>
                <w:color w:val="000000"/>
                <w:sz w:val="20"/>
                <w:szCs w:val="20"/>
                <w:highlight w:val="none"/>
                <w:u w:val="none"/>
              </w:rPr>
            </w:pPr>
          </w:p>
        </w:tc>
        <w:tc>
          <w:tcPr>
            <w:tcW w:w="1537" w:type="dxa"/>
            <w:tcBorders>
              <w:top w:val="nil"/>
              <w:left w:val="nil"/>
              <w:bottom w:val="single" w:color="000000" w:sz="8" w:space="0"/>
              <w:right w:val="single" w:color="000000" w:sz="8" w:space="0"/>
            </w:tcBorders>
            <w:shd w:val="clear" w:color="auto" w:fill="auto"/>
            <w:noWrap/>
            <w:vAlign w:val="center"/>
          </w:tcPr>
          <w:p w14:paraId="30518D3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哈密</w:t>
            </w:r>
          </w:p>
        </w:tc>
        <w:tc>
          <w:tcPr>
            <w:tcW w:w="2046" w:type="dxa"/>
            <w:tcBorders>
              <w:top w:val="nil"/>
              <w:left w:val="nil"/>
              <w:bottom w:val="single" w:color="000000" w:sz="8" w:space="0"/>
              <w:right w:val="single" w:color="000000" w:sz="8" w:space="0"/>
            </w:tcBorders>
            <w:shd w:val="clear" w:color="auto" w:fill="auto"/>
            <w:noWrap/>
            <w:vAlign w:val="center"/>
          </w:tcPr>
          <w:p w14:paraId="1F99FE3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cs="宋体"/>
                <w:i w:val="0"/>
                <w:iCs w:val="0"/>
                <w:color w:val="000000"/>
                <w:kern w:val="0"/>
                <w:sz w:val="20"/>
                <w:szCs w:val="20"/>
                <w:highlight w:val="none"/>
                <w:u w:val="none"/>
                <w:lang w:val="en-US" w:eastAsia="zh-CN" w:bidi="ar"/>
              </w:rPr>
              <w:t>≥</w:t>
            </w:r>
            <w:r>
              <w:rPr>
                <w:rFonts w:hint="eastAsia" w:ascii="宋体" w:hAnsi="宋体" w:eastAsia="宋体" w:cs="宋体"/>
                <w:i w:val="0"/>
                <w:iCs w:val="0"/>
                <w:color w:val="000000"/>
                <w:kern w:val="0"/>
                <w:sz w:val="20"/>
                <w:szCs w:val="20"/>
                <w:highlight w:val="none"/>
                <w:u w:val="none"/>
                <w:lang w:val="en-US" w:eastAsia="zh-CN" w:bidi="ar"/>
              </w:rPr>
              <w:t>25人</w:t>
            </w:r>
          </w:p>
        </w:tc>
        <w:tc>
          <w:tcPr>
            <w:tcW w:w="3001" w:type="dxa"/>
            <w:tcBorders>
              <w:top w:val="nil"/>
              <w:left w:val="nil"/>
              <w:bottom w:val="single" w:color="000000" w:sz="8" w:space="0"/>
              <w:right w:val="single" w:color="000000" w:sz="8" w:space="0"/>
            </w:tcBorders>
            <w:shd w:val="clear" w:color="auto" w:fill="auto"/>
            <w:vAlign w:val="center"/>
          </w:tcPr>
          <w:p w14:paraId="6C17074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往返火车硬卧</w:t>
            </w:r>
          </w:p>
        </w:tc>
      </w:tr>
      <w:tr w14:paraId="1D1A3E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9" w:hRule="atLeast"/>
        </w:trPr>
        <w:tc>
          <w:tcPr>
            <w:tcW w:w="688" w:type="dxa"/>
            <w:vMerge w:val="continue"/>
            <w:tcBorders>
              <w:left w:val="single" w:color="000000" w:sz="4" w:space="0"/>
              <w:bottom w:val="single" w:color="000000" w:sz="8" w:space="0"/>
              <w:right w:val="nil"/>
            </w:tcBorders>
            <w:shd w:val="clear" w:color="auto" w:fill="auto"/>
            <w:noWrap/>
            <w:vAlign w:val="center"/>
          </w:tcPr>
          <w:p w14:paraId="554F9A4B">
            <w:pPr>
              <w:jc w:val="center"/>
              <w:rPr>
                <w:rFonts w:hint="eastAsia" w:ascii="宋体" w:hAnsi="宋体" w:eastAsia="宋体" w:cs="宋体"/>
                <w:i w:val="0"/>
                <w:iCs w:val="0"/>
                <w:color w:val="000000"/>
                <w:sz w:val="20"/>
                <w:szCs w:val="20"/>
                <w:highlight w:val="none"/>
                <w:u w:val="none"/>
              </w:rPr>
            </w:pPr>
          </w:p>
        </w:tc>
        <w:tc>
          <w:tcPr>
            <w:tcW w:w="164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C530BD">
            <w:pPr>
              <w:jc w:val="center"/>
              <w:rPr>
                <w:rFonts w:hint="eastAsia" w:ascii="宋体" w:hAnsi="宋体" w:eastAsia="宋体" w:cs="宋体"/>
                <w:i w:val="0"/>
                <w:iCs w:val="0"/>
                <w:color w:val="000000"/>
                <w:sz w:val="20"/>
                <w:szCs w:val="20"/>
                <w:highlight w:val="none"/>
                <w:u w:val="none"/>
              </w:rPr>
            </w:pPr>
          </w:p>
        </w:tc>
        <w:tc>
          <w:tcPr>
            <w:tcW w:w="1537" w:type="dxa"/>
            <w:tcBorders>
              <w:top w:val="nil"/>
              <w:left w:val="nil"/>
              <w:bottom w:val="single" w:color="000000" w:sz="8" w:space="0"/>
              <w:right w:val="single" w:color="000000" w:sz="8" w:space="0"/>
            </w:tcBorders>
            <w:shd w:val="clear" w:color="auto" w:fill="auto"/>
            <w:noWrap/>
            <w:vAlign w:val="center"/>
          </w:tcPr>
          <w:p w14:paraId="1CBCA5D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克拉玛依</w:t>
            </w:r>
          </w:p>
        </w:tc>
        <w:tc>
          <w:tcPr>
            <w:tcW w:w="2046" w:type="dxa"/>
            <w:tcBorders>
              <w:top w:val="nil"/>
              <w:left w:val="nil"/>
              <w:bottom w:val="single" w:color="000000" w:sz="8" w:space="0"/>
              <w:right w:val="single" w:color="000000" w:sz="8" w:space="0"/>
            </w:tcBorders>
            <w:shd w:val="clear" w:color="auto" w:fill="auto"/>
            <w:noWrap/>
            <w:vAlign w:val="center"/>
          </w:tcPr>
          <w:p w14:paraId="5BBD81E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cs="宋体"/>
                <w:i w:val="0"/>
                <w:iCs w:val="0"/>
                <w:color w:val="000000"/>
                <w:kern w:val="0"/>
                <w:sz w:val="20"/>
                <w:szCs w:val="20"/>
                <w:highlight w:val="none"/>
                <w:u w:val="none"/>
                <w:lang w:val="en-US" w:eastAsia="zh-CN" w:bidi="ar"/>
              </w:rPr>
              <w:t>≥</w:t>
            </w:r>
            <w:r>
              <w:rPr>
                <w:rFonts w:hint="eastAsia" w:ascii="宋体" w:hAnsi="宋体" w:eastAsia="宋体" w:cs="宋体"/>
                <w:i w:val="0"/>
                <w:iCs w:val="0"/>
                <w:color w:val="000000"/>
                <w:kern w:val="0"/>
                <w:sz w:val="20"/>
                <w:szCs w:val="20"/>
                <w:highlight w:val="none"/>
                <w:u w:val="none"/>
                <w:lang w:val="en-US" w:eastAsia="zh-CN" w:bidi="ar"/>
              </w:rPr>
              <w:t>25人</w:t>
            </w:r>
          </w:p>
        </w:tc>
        <w:tc>
          <w:tcPr>
            <w:tcW w:w="3001" w:type="dxa"/>
            <w:tcBorders>
              <w:top w:val="nil"/>
              <w:left w:val="nil"/>
              <w:bottom w:val="single" w:color="000000" w:sz="8" w:space="0"/>
              <w:right w:val="single" w:color="000000" w:sz="8" w:space="0"/>
            </w:tcBorders>
            <w:shd w:val="clear" w:color="auto" w:fill="auto"/>
            <w:vAlign w:val="center"/>
          </w:tcPr>
          <w:p w14:paraId="353E4D8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往返火车硬卧</w:t>
            </w:r>
          </w:p>
        </w:tc>
      </w:tr>
      <w:tr w14:paraId="21897D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65" w:hRule="atLeast"/>
        </w:trPr>
        <w:tc>
          <w:tcPr>
            <w:tcW w:w="688" w:type="dxa"/>
            <w:vMerge w:val="restart"/>
            <w:tcBorders>
              <w:top w:val="nil"/>
              <w:left w:val="single" w:color="000000" w:sz="8" w:space="0"/>
              <w:bottom w:val="single" w:color="000000" w:sz="8" w:space="0"/>
              <w:right w:val="nil"/>
            </w:tcBorders>
            <w:shd w:val="clear" w:color="auto" w:fill="auto"/>
            <w:noWrap/>
            <w:vAlign w:val="center"/>
          </w:tcPr>
          <w:p w14:paraId="7C7E4F8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其他</w:t>
            </w:r>
          </w:p>
        </w:tc>
        <w:tc>
          <w:tcPr>
            <w:tcW w:w="16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4076D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节目单、证件、参演证书</w:t>
            </w:r>
          </w:p>
        </w:tc>
        <w:tc>
          <w:tcPr>
            <w:tcW w:w="1537" w:type="dxa"/>
            <w:tcBorders>
              <w:top w:val="nil"/>
              <w:left w:val="nil"/>
              <w:bottom w:val="single" w:color="000000" w:sz="8" w:space="0"/>
              <w:right w:val="single" w:color="000000" w:sz="8" w:space="0"/>
            </w:tcBorders>
            <w:shd w:val="clear" w:color="auto" w:fill="auto"/>
            <w:noWrap/>
            <w:vAlign w:val="center"/>
          </w:tcPr>
          <w:p w14:paraId="59E557F3">
            <w:pPr>
              <w:jc w:val="center"/>
              <w:rPr>
                <w:rFonts w:hint="eastAsia" w:ascii="宋体" w:hAnsi="宋体" w:eastAsia="宋体" w:cs="宋体"/>
                <w:i w:val="0"/>
                <w:iCs w:val="0"/>
                <w:color w:val="000000"/>
                <w:sz w:val="20"/>
                <w:szCs w:val="20"/>
                <w:highlight w:val="none"/>
                <w:u w:val="none"/>
              </w:rPr>
            </w:pPr>
          </w:p>
        </w:tc>
        <w:tc>
          <w:tcPr>
            <w:tcW w:w="2046" w:type="dxa"/>
            <w:tcBorders>
              <w:top w:val="nil"/>
              <w:left w:val="nil"/>
              <w:bottom w:val="single" w:color="000000" w:sz="8" w:space="0"/>
              <w:right w:val="single" w:color="000000" w:sz="8" w:space="0"/>
            </w:tcBorders>
            <w:shd w:val="clear" w:color="auto" w:fill="auto"/>
            <w:noWrap/>
            <w:vAlign w:val="center"/>
          </w:tcPr>
          <w:p w14:paraId="22F7BE01">
            <w:pPr>
              <w:jc w:val="center"/>
              <w:rPr>
                <w:rFonts w:hint="eastAsia" w:ascii="宋体" w:hAnsi="宋体" w:eastAsia="宋体" w:cs="宋体"/>
                <w:i w:val="0"/>
                <w:iCs w:val="0"/>
                <w:color w:val="000000"/>
                <w:sz w:val="20"/>
                <w:szCs w:val="20"/>
                <w:highlight w:val="none"/>
                <w:u w:val="none"/>
              </w:rPr>
            </w:pPr>
          </w:p>
        </w:tc>
        <w:tc>
          <w:tcPr>
            <w:tcW w:w="3001" w:type="dxa"/>
            <w:tcBorders>
              <w:top w:val="nil"/>
              <w:left w:val="nil"/>
              <w:bottom w:val="single" w:color="000000" w:sz="8" w:space="0"/>
              <w:right w:val="single" w:color="000000" w:sz="8" w:space="0"/>
            </w:tcBorders>
            <w:shd w:val="clear" w:color="auto" w:fill="auto"/>
            <w:vAlign w:val="center"/>
          </w:tcPr>
          <w:p w14:paraId="2833F20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节目单a3铜版纸200g覆膜、证件：PVC材质、参演证书：a4大小</w:t>
            </w:r>
          </w:p>
        </w:tc>
      </w:tr>
      <w:tr w14:paraId="7FADB7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6" w:hRule="atLeast"/>
        </w:trPr>
        <w:tc>
          <w:tcPr>
            <w:tcW w:w="688" w:type="dxa"/>
            <w:vMerge w:val="continue"/>
            <w:tcBorders>
              <w:top w:val="nil"/>
              <w:left w:val="single" w:color="000000" w:sz="8" w:space="0"/>
              <w:bottom w:val="single" w:color="000000" w:sz="8" w:space="0"/>
              <w:right w:val="nil"/>
            </w:tcBorders>
            <w:shd w:val="clear" w:color="auto" w:fill="auto"/>
            <w:noWrap/>
            <w:vAlign w:val="center"/>
          </w:tcPr>
          <w:p w14:paraId="255C3445">
            <w:pPr>
              <w:jc w:val="center"/>
              <w:rPr>
                <w:rFonts w:hint="eastAsia" w:ascii="宋体" w:hAnsi="宋体" w:eastAsia="宋体" w:cs="宋体"/>
                <w:i w:val="0"/>
                <w:iCs w:val="0"/>
                <w:color w:val="000000"/>
                <w:sz w:val="20"/>
                <w:szCs w:val="20"/>
                <w:highlight w:val="none"/>
                <w:u w:val="none"/>
              </w:rPr>
            </w:pPr>
          </w:p>
        </w:tc>
        <w:tc>
          <w:tcPr>
            <w:tcW w:w="16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F4A49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手拍、板凳</w:t>
            </w:r>
          </w:p>
        </w:tc>
        <w:tc>
          <w:tcPr>
            <w:tcW w:w="1537" w:type="dxa"/>
            <w:tcBorders>
              <w:top w:val="nil"/>
              <w:left w:val="nil"/>
              <w:bottom w:val="single" w:color="000000" w:sz="8" w:space="0"/>
              <w:right w:val="single" w:color="000000" w:sz="8" w:space="0"/>
            </w:tcBorders>
            <w:shd w:val="clear" w:color="auto" w:fill="auto"/>
            <w:noWrap/>
            <w:vAlign w:val="center"/>
          </w:tcPr>
          <w:p w14:paraId="6E94EC5E">
            <w:pPr>
              <w:jc w:val="center"/>
              <w:rPr>
                <w:rFonts w:hint="eastAsia" w:ascii="宋体" w:hAnsi="宋体" w:eastAsia="宋体" w:cs="宋体"/>
                <w:i w:val="0"/>
                <w:iCs w:val="0"/>
                <w:color w:val="000000"/>
                <w:sz w:val="20"/>
                <w:szCs w:val="20"/>
                <w:highlight w:val="none"/>
                <w:u w:val="none"/>
              </w:rPr>
            </w:pPr>
          </w:p>
        </w:tc>
        <w:tc>
          <w:tcPr>
            <w:tcW w:w="2046" w:type="dxa"/>
            <w:tcBorders>
              <w:top w:val="nil"/>
              <w:left w:val="nil"/>
              <w:bottom w:val="single" w:color="000000" w:sz="8" w:space="0"/>
              <w:right w:val="single" w:color="000000" w:sz="8" w:space="0"/>
            </w:tcBorders>
            <w:shd w:val="clear" w:color="auto" w:fill="auto"/>
            <w:noWrap/>
            <w:vAlign w:val="center"/>
          </w:tcPr>
          <w:p w14:paraId="6AF47087">
            <w:pPr>
              <w:jc w:val="center"/>
              <w:rPr>
                <w:rFonts w:hint="eastAsia" w:ascii="宋体" w:hAnsi="宋体" w:eastAsia="宋体" w:cs="宋体"/>
                <w:i w:val="0"/>
                <w:iCs w:val="0"/>
                <w:color w:val="000000"/>
                <w:sz w:val="20"/>
                <w:szCs w:val="20"/>
                <w:highlight w:val="none"/>
                <w:u w:val="none"/>
              </w:rPr>
            </w:pPr>
          </w:p>
        </w:tc>
        <w:tc>
          <w:tcPr>
            <w:tcW w:w="3001" w:type="dxa"/>
            <w:tcBorders>
              <w:top w:val="nil"/>
              <w:left w:val="nil"/>
              <w:bottom w:val="single" w:color="000000" w:sz="8" w:space="0"/>
              <w:right w:val="single" w:color="000000" w:sz="8" w:space="0"/>
            </w:tcBorders>
            <w:shd w:val="clear" w:color="auto" w:fill="auto"/>
            <w:vAlign w:val="center"/>
          </w:tcPr>
          <w:p w14:paraId="3401E41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手拍拍500个、板凳按照现场观众数量安排</w:t>
            </w:r>
          </w:p>
        </w:tc>
      </w:tr>
      <w:tr w14:paraId="7AE252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8" w:hRule="atLeast"/>
        </w:trPr>
        <w:tc>
          <w:tcPr>
            <w:tcW w:w="688" w:type="dxa"/>
            <w:vMerge w:val="continue"/>
            <w:tcBorders>
              <w:top w:val="nil"/>
              <w:left w:val="single" w:color="000000" w:sz="8" w:space="0"/>
              <w:bottom w:val="single" w:color="000000" w:sz="8" w:space="0"/>
              <w:right w:val="nil"/>
            </w:tcBorders>
            <w:shd w:val="clear" w:color="auto" w:fill="auto"/>
            <w:noWrap/>
            <w:vAlign w:val="center"/>
          </w:tcPr>
          <w:p w14:paraId="77341B80">
            <w:pPr>
              <w:jc w:val="center"/>
              <w:rPr>
                <w:rFonts w:hint="eastAsia" w:ascii="宋体" w:hAnsi="宋体" w:eastAsia="宋体" w:cs="宋体"/>
                <w:i w:val="0"/>
                <w:iCs w:val="0"/>
                <w:color w:val="000000"/>
                <w:sz w:val="20"/>
                <w:szCs w:val="20"/>
                <w:highlight w:val="none"/>
                <w:u w:val="none"/>
              </w:rPr>
            </w:pPr>
          </w:p>
        </w:tc>
        <w:tc>
          <w:tcPr>
            <w:tcW w:w="16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7974C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其他费用</w:t>
            </w:r>
          </w:p>
        </w:tc>
        <w:tc>
          <w:tcPr>
            <w:tcW w:w="1537" w:type="dxa"/>
            <w:tcBorders>
              <w:top w:val="nil"/>
              <w:left w:val="nil"/>
              <w:bottom w:val="single" w:color="000000" w:sz="8" w:space="0"/>
              <w:right w:val="single" w:color="000000" w:sz="8" w:space="0"/>
            </w:tcBorders>
            <w:shd w:val="clear" w:color="auto" w:fill="auto"/>
            <w:noWrap/>
            <w:vAlign w:val="center"/>
          </w:tcPr>
          <w:p w14:paraId="191941E9">
            <w:pPr>
              <w:jc w:val="center"/>
              <w:rPr>
                <w:rFonts w:hint="eastAsia" w:ascii="宋体" w:hAnsi="宋体" w:eastAsia="宋体" w:cs="宋体"/>
                <w:i w:val="0"/>
                <w:iCs w:val="0"/>
                <w:color w:val="000000"/>
                <w:sz w:val="20"/>
                <w:szCs w:val="20"/>
                <w:highlight w:val="none"/>
                <w:u w:val="none"/>
              </w:rPr>
            </w:pPr>
          </w:p>
        </w:tc>
        <w:tc>
          <w:tcPr>
            <w:tcW w:w="2046" w:type="dxa"/>
            <w:tcBorders>
              <w:top w:val="nil"/>
              <w:left w:val="nil"/>
              <w:bottom w:val="single" w:color="000000" w:sz="8" w:space="0"/>
              <w:right w:val="single" w:color="000000" w:sz="8" w:space="0"/>
            </w:tcBorders>
            <w:shd w:val="clear" w:color="auto" w:fill="auto"/>
            <w:noWrap/>
            <w:vAlign w:val="center"/>
          </w:tcPr>
          <w:p w14:paraId="1D867A19">
            <w:pPr>
              <w:jc w:val="center"/>
              <w:rPr>
                <w:rFonts w:hint="eastAsia" w:ascii="宋体" w:hAnsi="宋体" w:eastAsia="宋体" w:cs="宋体"/>
                <w:i w:val="0"/>
                <w:iCs w:val="0"/>
                <w:color w:val="000000"/>
                <w:sz w:val="20"/>
                <w:szCs w:val="20"/>
                <w:highlight w:val="none"/>
                <w:u w:val="none"/>
              </w:rPr>
            </w:pPr>
          </w:p>
        </w:tc>
        <w:tc>
          <w:tcPr>
            <w:tcW w:w="3001" w:type="dxa"/>
            <w:tcBorders>
              <w:top w:val="nil"/>
              <w:left w:val="nil"/>
              <w:bottom w:val="single" w:color="000000" w:sz="8" w:space="0"/>
              <w:right w:val="single" w:color="000000" w:sz="8" w:space="0"/>
            </w:tcBorders>
            <w:shd w:val="clear" w:color="auto" w:fill="auto"/>
            <w:vAlign w:val="center"/>
          </w:tcPr>
          <w:p w14:paraId="028F48A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根据实际情况需要，由中标方承担</w:t>
            </w:r>
          </w:p>
        </w:tc>
      </w:tr>
    </w:tbl>
    <w:p w14:paraId="4EB0979E">
      <w:pPr>
        <w:spacing w:line="360" w:lineRule="auto"/>
        <w:jc w:val="both"/>
        <w:rPr>
          <w:rFonts w:hint="eastAsia" w:ascii="Times New Roman" w:hAnsi="Times New Roman" w:eastAsia="宋体" w:cs="Times New Roman"/>
          <w:b/>
          <w:bCs/>
          <w:color w:val="auto"/>
          <w:kern w:val="44"/>
          <w:sz w:val="24"/>
          <w:szCs w:val="16"/>
          <w:highlight w:val="none"/>
          <w:lang w:val="en-US" w:eastAsia="zh-CN" w:bidi="ar-SA"/>
        </w:rPr>
      </w:pPr>
    </w:p>
    <w:p w14:paraId="5DD18CCB">
      <w:pPr>
        <w:spacing w:line="360" w:lineRule="auto"/>
        <w:jc w:val="center"/>
        <w:rPr>
          <w:rFonts w:hint="eastAsia"/>
          <w:lang w:val="en-US" w:eastAsia="zh-CN"/>
        </w:rPr>
      </w:pPr>
      <w:r>
        <w:rPr>
          <w:rFonts w:hint="eastAsia" w:ascii="Times New Roman" w:hAnsi="Times New Roman" w:eastAsia="宋体" w:cs="Times New Roman"/>
          <w:b/>
          <w:bCs/>
          <w:color w:val="auto"/>
          <w:kern w:val="44"/>
          <w:sz w:val="24"/>
          <w:szCs w:val="16"/>
          <w:highlight w:val="none"/>
          <w:lang w:val="en-US" w:eastAsia="zh-CN" w:bidi="ar-SA"/>
        </w:rPr>
        <w:t>标项二：</w:t>
      </w:r>
      <w:bookmarkStart w:id="11" w:name="_Toc92733683"/>
      <w:r>
        <w:rPr>
          <w:rFonts w:hint="eastAsia" w:ascii="Times New Roman" w:hAnsi="Times New Roman" w:eastAsia="宋体" w:cs="Times New Roman"/>
          <w:b/>
          <w:bCs/>
          <w:color w:val="auto"/>
          <w:kern w:val="44"/>
          <w:sz w:val="24"/>
          <w:szCs w:val="16"/>
          <w:highlight w:val="none"/>
          <w:lang w:val="en-US" w:eastAsia="zh-CN" w:bidi="ar-SA"/>
        </w:rPr>
        <w:t>群众村晚精品作品（节目）全疆展演（标项二 宣传）</w:t>
      </w:r>
    </w:p>
    <w:bookmarkEnd w:id="11"/>
    <w:p w14:paraId="1F118D08">
      <w:pPr>
        <w:spacing w:line="360" w:lineRule="auto"/>
        <w:ind w:firstLine="560" w:firstLineChars="200"/>
        <w:rPr>
          <w:rFonts w:hint="eastAsia" w:ascii="仿宋" w:hAnsi="仿宋" w:eastAsia="仿宋" w:cs="仿宋"/>
          <w:sz w:val="28"/>
          <w:szCs w:val="28"/>
          <w:highlight w:val="none"/>
        </w:rPr>
      </w:pPr>
      <w:r>
        <w:rPr>
          <w:rFonts w:hint="eastAsia" w:ascii="仿宋" w:hAnsi="仿宋" w:eastAsia="仿宋" w:cs="仿宋"/>
          <w:sz w:val="28"/>
          <w:szCs w:val="28"/>
          <w:highlight w:val="none"/>
        </w:rPr>
        <w:t>为进一步丰富各族群众文化活动，通过自下而上动员各族群众广泛开展内容丰富、形式多样的各类文化活动，让各族群众唱起来、跳起来、动起来，营造欢乐和谐、团结向上的良好社会氛围，拟定在全区范围内广泛开展“群众村晚”群众文化活动。</w:t>
      </w:r>
    </w:p>
    <w:p w14:paraId="4E606CE4">
      <w:pPr>
        <w:spacing w:line="360" w:lineRule="auto"/>
        <w:outlineLvl w:val="0"/>
        <w:rPr>
          <w:rFonts w:hint="eastAsia" w:ascii="仿宋" w:hAnsi="仿宋" w:eastAsia="仿宋" w:cs="仿宋"/>
          <w:b/>
          <w:bCs/>
          <w:sz w:val="28"/>
          <w:szCs w:val="28"/>
          <w:highlight w:val="none"/>
        </w:rPr>
      </w:pPr>
      <w:bookmarkStart w:id="12" w:name="_Toc511"/>
      <w:r>
        <w:rPr>
          <w:rFonts w:hint="eastAsia" w:ascii="仿宋" w:hAnsi="仿宋" w:eastAsia="仿宋" w:cs="仿宋"/>
          <w:b/>
          <w:bCs/>
          <w:sz w:val="28"/>
          <w:szCs w:val="28"/>
          <w:highlight w:val="none"/>
        </w:rPr>
        <w:t>一、活动宗旨</w:t>
      </w:r>
      <w:bookmarkEnd w:id="12"/>
    </w:p>
    <w:p w14:paraId="5454CFFC">
      <w:pPr>
        <w:spacing w:line="360" w:lineRule="auto"/>
        <w:ind w:firstLine="560" w:firstLineChars="200"/>
        <w:rPr>
          <w:rFonts w:hint="eastAsia" w:ascii="仿宋" w:hAnsi="仿宋" w:eastAsia="仿宋" w:cs="仿宋"/>
          <w:sz w:val="28"/>
          <w:szCs w:val="28"/>
          <w:highlight w:val="none"/>
        </w:rPr>
      </w:pPr>
      <w:r>
        <w:rPr>
          <w:rFonts w:hint="eastAsia" w:ascii="仿宋" w:hAnsi="仿宋" w:eastAsia="仿宋" w:cs="仿宋"/>
          <w:sz w:val="28"/>
          <w:szCs w:val="28"/>
          <w:highlight w:val="none"/>
        </w:rPr>
        <w:t>坚持以习近平新时代中国特色社会主义思想为指导，深入学习贯彻党的二十大精神，贯彻习近平文化思想，贯彻习近平总书记对新疆工作的重要讲话重要指示批示精神，完整准确全面贯彻新时代党的治疆方略，以铸牢中华民族共同体意识为主线，深入推进文化润疆，创新实施文化惠民工程，持续打造我区群众文化“群众村晚”活动品牌，进一步丰富基层文化产品供给，繁荣发展乡村文化，推动公共文化服务高质量发展，坚持农民唱主角，热在乡村、乐在群众，集聚乡村资源，促进文旅融合，推进移风易俗，树立文明乡风，激发新时代乡村振兴的文化活力，更好满足各族群众的精神文化需求，促进各族人民精神力量增长。</w:t>
      </w:r>
    </w:p>
    <w:p w14:paraId="1AB8A3F1">
      <w:pPr>
        <w:spacing w:line="360" w:lineRule="auto"/>
        <w:outlineLvl w:val="0"/>
        <w:rPr>
          <w:rFonts w:hint="eastAsia" w:ascii="仿宋" w:hAnsi="仿宋" w:eastAsia="仿宋" w:cs="仿宋"/>
          <w:b/>
          <w:bCs/>
          <w:sz w:val="28"/>
          <w:szCs w:val="28"/>
          <w:highlight w:val="none"/>
          <w:lang w:val="en-US" w:eastAsia="zh-CN"/>
        </w:rPr>
      </w:pPr>
      <w:bookmarkStart w:id="13" w:name="_Toc29924"/>
      <w:r>
        <w:rPr>
          <w:rFonts w:hint="eastAsia" w:ascii="仿宋" w:hAnsi="仿宋" w:eastAsia="仿宋" w:cs="仿宋"/>
          <w:b/>
          <w:bCs/>
          <w:sz w:val="28"/>
          <w:szCs w:val="28"/>
          <w:highlight w:val="none"/>
          <w:lang w:val="en-US" w:eastAsia="zh-CN"/>
        </w:rPr>
        <w:t>二、项目时间及地点</w:t>
      </w:r>
      <w:bookmarkEnd w:id="13"/>
      <w:r>
        <w:rPr>
          <w:rFonts w:hint="eastAsia" w:ascii="仿宋" w:hAnsi="仿宋" w:eastAsia="仿宋" w:cs="仿宋"/>
          <w:b/>
          <w:bCs/>
          <w:sz w:val="28"/>
          <w:szCs w:val="28"/>
          <w:highlight w:val="none"/>
          <w:lang w:val="en-US" w:eastAsia="zh-CN"/>
        </w:rPr>
        <w:t>（暂定）</w:t>
      </w:r>
    </w:p>
    <w:p w14:paraId="13922A39">
      <w:pPr>
        <w:spacing w:line="360" w:lineRule="auto"/>
        <w:ind w:firstLine="560" w:firstLineChars="200"/>
        <w:rPr>
          <w:rFonts w:hint="eastAsia" w:ascii="仿宋" w:hAnsi="仿宋" w:eastAsia="仿宋" w:cs="仿宋"/>
          <w:sz w:val="28"/>
          <w:szCs w:val="28"/>
          <w:highlight w:val="none"/>
          <w:lang w:val="en-US" w:eastAsia="zh-CN"/>
        </w:rPr>
      </w:pPr>
      <w:r>
        <w:rPr>
          <w:rFonts w:hint="eastAsia" w:ascii="仿宋" w:hAnsi="仿宋" w:eastAsia="仿宋" w:cs="仿宋"/>
          <w:sz w:val="28"/>
          <w:szCs w:val="28"/>
          <w:highlight w:val="none"/>
          <w:lang w:val="en-US" w:eastAsia="zh-CN"/>
        </w:rPr>
        <w:t>项目时间:2025年7月-2026年5月</w:t>
      </w:r>
    </w:p>
    <w:p w14:paraId="28F34080">
      <w:pPr>
        <w:spacing w:line="360" w:lineRule="auto"/>
        <w:ind w:firstLine="560" w:firstLineChars="200"/>
        <w:rPr>
          <w:rFonts w:hint="eastAsia" w:ascii="仿宋" w:hAnsi="仿宋" w:eastAsia="仿宋" w:cs="仿宋"/>
          <w:sz w:val="28"/>
          <w:szCs w:val="28"/>
          <w:highlight w:val="none"/>
          <w:lang w:val="en-US" w:eastAsia="zh-CN"/>
        </w:rPr>
      </w:pPr>
      <w:r>
        <w:rPr>
          <w:rFonts w:hint="eastAsia" w:ascii="仿宋" w:hAnsi="仿宋" w:eastAsia="仿宋" w:cs="仿宋"/>
          <w:sz w:val="28"/>
          <w:szCs w:val="28"/>
          <w:highlight w:val="none"/>
          <w:lang w:val="en-US" w:eastAsia="zh-CN"/>
        </w:rPr>
        <w:t>地点：(四个示范点、两个分会场、一个主会场，一个展演，共计八场)</w:t>
      </w:r>
    </w:p>
    <w:p w14:paraId="3BEB078E">
      <w:pPr>
        <w:spacing w:line="360" w:lineRule="auto"/>
        <w:outlineLvl w:val="0"/>
        <w:rPr>
          <w:rFonts w:hint="eastAsia" w:ascii="仿宋" w:hAnsi="仿宋" w:eastAsia="仿宋" w:cs="仿宋"/>
          <w:b/>
          <w:bCs/>
          <w:sz w:val="28"/>
          <w:szCs w:val="28"/>
          <w:highlight w:val="none"/>
          <w:lang w:val="en-US" w:eastAsia="zh-CN"/>
        </w:rPr>
      </w:pPr>
      <w:bookmarkStart w:id="14" w:name="_Toc2695"/>
      <w:r>
        <w:rPr>
          <w:rFonts w:hint="eastAsia" w:ascii="仿宋" w:hAnsi="仿宋" w:eastAsia="仿宋" w:cs="仿宋"/>
          <w:b/>
          <w:bCs/>
          <w:sz w:val="28"/>
          <w:szCs w:val="28"/>
          <w:highlight w:val="none"/>
          <w:lang w:val="en-US" w:eastAsia="zh-CN"/>
        </w:rPr>
        <w:t>三、项目需求</w:t>
      </w:r>
      <w:bookmarkEnd w:id="14"/>
    </w:p>
    <w:p w14:paraId="5C51D059">
      <w:pPr>
        <w:spacing w:line="360" w:lineRule="auto"/>
        <w:outlineLvl w:val="1"/>
        <w:rPr>
          <w:rFonts w:hint="eastAsia" w:ascii="仿宋" w:hAnsi="仿宋" w:eastAsia="仿宋" w:cs="仿宋"/>
          <w:b/>
          <w:bCs/>
          <w:sz w:val="28"/>
          <w:szCs w:val="28"/>
          <w:highlight w:val="none"/>
          <w:lang w:val="en-US" w:eastAsia="zh-CN"/>
        </w:rPr>
      </w:pPr>
      <w:bookmarkStart w:id="15" w:name="_Toc27034"/>
      <w:r>
        <w:rPr>
          <w:rFonts w:hint="eastAsia" w:ascii="仿宋" w:hAnsi="仿宋" w:eastAsia="仿宋" w:cs="仿宋"/>
          <w:b/>
          <w:bCs/>
          <w:sz w:val="28"/>
          <w:szCs w:val="28"/>
          <w:highlight w:val="none"/>
          <w:lang w:val="en-US" w:eastAsia="zh-CN"/>
        </w:rPr>
        <w:t>(一)策划组织开展“我要上村晚!”活动</w:t>
      </w:r>
      <w:bookmarkEnd w:id="15"/>
    </w:p>
    <w:p w14:paraId="1B090B36">
      <w:pPr>
        <w:spacing w:line="360" w:lineRule="auto"/>
        <w:outlineLvl w:val="2"/>
        <w:rPr>
          <w:rFonts w:hint="eastAsia" w:ascii="仿宋" w:hAnsi="仿宋" w:eastAsia="仿宋" w:cs="仿宋"/>
          <w:sz w:val="28"/>
          <w:szCs w:val="28"/>
          <w:highlight w:val="none"/>
          <w:lang w:val="en-US" w:eastAsia="zh-CN"/>
        </w:rPr>
      </w:pPr>
      <w:bookmarkStart w:id="16" w:name="_Toc16288"/>
      <w:r>
        <w:rPr>
          <w:rFonts w:hint="eastAsia" w:ascii="仿宋" w:hAnsi="仿宋" w:eastAsia="仿宋" w:cs="仿宋"/>
          <w:sz w:val="28"/>
          <w:szCs w:val="28"/>
          <w:highlight w:val="none"/>
          <w:lang w:val="en-US" w:eastAsia="zh-CN"/>
        </w:rPr>
        <w:t>1.开展线上“我要上村晚!”作品征集令</w:t>
      </w:r>
      <w:bookmarkEnd w:id="16"/>
    </w:p>
    <w:p w14:paraId="1C835728">
      <w:pPr>
        <w:spacing w:line="360" w:lineRule="auto"/>
        <w:ind w:firstLine="560" w:firstLineChars="200"/>
        <w:rPr>
          <w:rFonts w:hint="eastAsia" w:ascii="仿宋" w:hAnsi="仿宋" w:eastAsia="仿宋" w:cs="仿宋"/>
          <w:sz w:val="28"/>
          <w:szCs w:val="28"/>
          <w:highlight w:val="none"/>
          <w:lang w:val="en-US" w:eastAsia="zh-CN"/>
        </w:rPr>
      </w:pPr>
      <w:r>
        <w:rPr>
          <w:rFonts w:hint="eastAsia" w:ascii="仿宋" w:hAnsi="仿宋" w:eastAsia="仿宋" w:cs="仿宋"/>
          <w:sz w:val="28"/>
          <w:szCs w:val="28"/>
          <w:highlight w:val="none"/>
          <w:lang w:val="en-US" w:eastAsia="zh-CN"/>
        </w:rPr>
        <w:t>面向全疆，建立“村晚”作品征集通道，围绕唱身边事、演身边人，道家乡美、赞新生活等主题，广泛征集各类群众自编自导、自演自赏的“村晚”作品，搭建起展现乡村文化、展示个人才华的舞台，激发群众的创作和表演热情。策划完整的线上征集方案并实施，制定征集要求、作品规格、作品类型等关键征集要求，完成全疆范围的作品收集整理登记。</w:t>
      </w:r>
    </w:p>
    <w:p w14:paraId="61BDABCE">
      <w:pPr>
        <w:spacing w:line="360" w:lineRule="auto"/>
        <w:outlineLvl w:val="2"/>
        <w:rPr>
          <w:rFonts w:hint="eastAsia" w:ascii="仿宋" w:hAnsi="仿宋" w:eastAsia="仿宋" w:cs="仿宋"/>
          <w:sz w:val="28"/>
          <w:szCs w:val="28"/>
          <w:highlight w:val="none"/>
          <w:lang w:val="en-US" w:eastAsia="zh-CN"/>
        </w:rPr>
      </w:pPr>
      <w:r>
        <w:rPr>
          <w:rFonts w:hint="eastAsia" w:ascii="仿宋" w:hAnsi="仿宋" w:eastAsia="仿宋" w:cs="仿宋"/>
          <w:sz w:val="28"/>
          <w:szCs w:val="28"/>
          <w:highlight w:val="none"/>
          <w:lang w:val="en-US" w:eastAsia="zh-CN"/>
        </w:rPr>
        <w:t>2.组织开展线上“最受大家喜爱”的村晚文艺节目投票，并选取上榜优秀作品推送至线下“村晚”舞台展演</w:t>
      </w:r>
    </w:p>
    <w:p w14:paraId="6C1EA1FA">
      <w:pPr>
        <w:spacing w:line="360" w:lineRule="auto"/>
        <w:ind w:firstLine="560" w:firstLineChars="200"/>
        <w:rPr>
          <w:rFonts w:hint="default" w:ascii="仿宋" w:hAnsi="仿宋" w:eastAsia="仿宋" w:cs="仿宋"/>
          <w:sz w:val="28"/>
          <w:szCs w:val="28"/>
          <w:highlight w:val="none"/>
          <w:lang w:val="en-US" w:eastAsia="zh-CN"/>
        </w:rPr>
      </w:pPr>
      <w:r>
        <w:rPr>
          <w:rFonts w:hint="eastAsia" w:ascii="仿宋" w:hAnsi="仿宋" w:eastAsia="仿宋" w:cs="仿宋"/>
          <w:sz w:val="28"/>
          <w:szCs w:val="28"/>
          <w:highlight w:val="none"/>
          <w:lang w:val="en-US" w:eastAsia="zh-CN"/>
        </w:rPr>
        <w:t>开展互联网评选活动，细化评分规则及标准，制作评分技术链接，数据统计，优质上榜节目邀约等全过程服务。提升“群众村晚”活动效率和活动范围，通过公开评选，筛选优质的作品给予联动线下展示机会，优质的内容展示评选的过程，更是持续增加活动的影响力和机构品牌曝光度。</w:t>
      </w:r>
    </w:p>
    <w:p w14:paraId="0502191E">
      <w:pPr>
        <w:spacing w:line="360" w:lineRule="auto"/>
        <w:outlineLvl w:val="2"/>
        <w:rPr>
          <w:rFonts w:hint="eastAsia" w:ascii="仿宋" w:hAnsi="仿宋" w:eastAsia="仿宋" w:cs="仿宋"/>
          <w:sz w:val="28"/>
          <w:szCs w:val="28"/>
          <w:highlight w:val="none"/>
          <w:lang w:val="en-US" w:eastAsia="zh-CN"/>
        </w:rPr>
      </w:pPr>
      <w:bookmarkStart w:id="17" w:name="_Toc10815"/>
      <w:r>
        <w:rPr>
          <w:rFonts w:hint="eastAsia" w:ascii="仿宋" w:hAnsi="仿宋" w:eastAsia="仿宋" w:cs="仿宋"/>
          <w:sz w:val="28"/>
          <w:szCs w:val="28"/>
          <w:highlight w:val="none"/>
          <w:lang w:val="en-US" w:eastAsia="zh-CN"/>
        </w:rPr>
        <w:t>3.制作“我要上村晚!”系列展播作品</w:t>
      </w:r>
      <w:bookmarkEnd w:id="17"/>
    </w:p>
    <w:p w14:paraId="0591343F">
      <w:pPr>
        <w:spacing w:line="360" w:lineRule="auto"/>
        <w:ind w:firstLine="560" w:firstLineChars="200"/>
        <w:rPr>
          <w:rFonts w:hint="eastAsia" w:ascii="仿宋" w:hAnsi="仿宋" w:eastAsia="仿宋" w:cs="仿宋"/>
          <w:sz w:val="28"/>
          <w:szCs w:val="28"/>
          <w:highlight w:val="none"/>
          <w:lang w:val="en-US" w:eastAsia="zh-CN"/>
        </w:rPr>
      </w:pPr>
      <w:r>
        <w:rPr>
          <w:rFonts w:hint="eastAsia" w:ascii="仿宋" w:hAnsi="仿宋" w:eastAsia="仿宋" w:cs="仿宋"/>
          <w:sz w:val="28"/>
          <w:szCs w:val="28"/>
          <w:highlight w:val="none"/>
          <w:lang w:val="en-US" w:eastAsia="zh-CN"/>
        </w:rPr>
        <w:t>打造温暖、有趣、多元的社区属性概念，促进“群众村晚”参与者之间的交流与互动，增引新疆文化品牌活动的黏性，制作14个地区的云展播作品，为全疆村晚作品提供更广阔的舞台。</w:t>
      </w:r>
    </w:p>
    <w:p w14:paraId="465B4005">
      <w:pPr>
        <w:spacing w:line="360" w:lineRule="auto"/>
        <w:ind w:firstLine="518" w:firstLineChars="200"/>
        <w:outlineLvl w:val="1"/>
        <w:rPr>
          <w:rFonts w:hint="eastAsia" w:ascii="仿宋" w:hAnsi="仿宋" w:eastAsia="仿宋" w:cs="仿宋"/>
          <w:b/>
          <w:bCs/>
          <w:spacing w:val="-11"/>
          <w:sz w:val="28"/>
          <w:szCs w:val="28"/>
          <w:highlight w:val="none"/>
          <w:lang w:val="en-US" w:eastAsia="zh-CN"/>
        </w:rPr>
      </w:pPr>
      <w:r>
        <w:rPr>
          <w:rFonts w:hint="eastAsia" w:ascii="仿宋" w:hAnsi="仿宋" w:eastAsia="仿宋" w:cs="仿宋"/>
          <w:b/>
          <w:bCs/>
          <w:spacing w:val="-11"/>
          <w:sz w:val="28"/>
          <w:szCs w:val="28"/>
          <w:highlight w:val="none"/>
        </w:rPr>
        <w:t>(二)2025年度“群众村晚”群众文化活动品牌持续建设、</w:t>
      </w:r>
      <w:r>
        <w:rPr>
          <w:rFonts w:hint="eastAsia" w:ascii="仿宋" w:hAnsi="仿宋" w:eastAsia="仿宋" w:cs="仿宋"/>
          <w:b/>
          <w:bCs/>
          <w:spacing w:val="-11"/>
          <w:sz w:val="28"/>
          <w:szCs w:val="28"/>
          <w:highlight w:val="none"/>
          <w:lang w:val="en-US" w:eastAsia="zh-CN"/>
        </w:rPr>
        <w:t>宣传</w:t>
      </w:r>
      <w:r>
        <w:rPr>
          <w:rFonts w:hint="eastAsia" w:ascii="仿宋" w:hAnsi="仿宋" w:eastAsia="仿宋" w:cs="仿宋"/>
          <w:b/>
          <w:bCs/>
          <w:spacing w:val="-11"/>
          <w:sz w:val="28"/>
          <w:szCs w:val="28"/>
          <w:highlight w:val="none"/>
        </w:rPr>
        <w:t>策划执行及</w:t>
      </w:r>
      <w:r>
        <w:rPr>
          <w:rFonts w:hint="eastAsia" w:ascii="仿宋" w:hAnsi="仿宋" w:eastAsia="仿宋" w:cs="仿宋"/>
          <w:b/>
          <w:bCs/>
          <w:spacing w:val="-11"/>
          <w:sz w:val="28"/>
          <w:szCs w:val="28"/>
          <w:highlight w:val="none"/>
          <w:lang w:val="en-US" w:eastAsia="zh-CN"/>
        </w:rPr>
        <w:t>宣传</w:t>
      </w:r>
      <w:r>
        <w:rPr>
          <w:rFonts w:hint="eastAsia" w:ascii="仿宋" w:hAnsi="仿宋" w:eastAsia="仿宋" w:cs="仿宋"/>
          <w:b/>
          <w:bCs/>
          <w:spacing w:val="-11"/>
          <w:sz w:val="28"/>
          <w:szCs w:val="28"/>
          <w:highlight w:val="none"/>
        </w:rPr>
        <w:t>报道</w:t>
      </w:r>
    </w:p>
    <w:p w14:paraId="138C37D7">
      <w:pPr>
        <w:spacing w:line="360" w:lineRule="auto"/>
        <w:ind w:firstLine="516" w:firstLineChars="200"/>
        <w:outlineLvl w:val="2"/>
        <w:rPr>
          <w:rFonts w:hint="eastAsia" w:ascii="仿宋" w:hAnsi="仿宋" w:eastAsia="仿宋" w:cs="仿宋"/>
          <w:spacing w:val="-11"/>
          <w:sz w:val="28"/>
          <w:szCs w:val="28"/>
          <w:highlight w:val="none"/>
          <w:lang w:val="en-US" w:eastAsia="zh-CN"/>
        </w:rPr>
      </w:pPr>
      <w:bookmarkStart w:id="18" w:name="_Toc4344"/>
      <w:r>
        <w:rPr>
          <w:rFonts w:hint="eastAsia" w:ascii="仿宋" w:hAnsi="仿宋" w:eastAsia="仿宋" w:cs="仿宋"/>
          <w:spacing w:val="-11"/>
          <w:sz w:val="28"/>
          <w:szCs w:val="28"/>
          <w:highlight w:val="none"/>
          <w:lang w:val="en-US" w:eastAsia="zh-CN"/>
        </w:rPr>
        <w:t>1.“村晚”群众文化活动品牌建设升级</w:t>
      </w:r>
      <w:bookmarkEnd w:id="18"/>
    </w:p>
    <w:p w14:paraId="5057B5F0">
      <w:pPr>
        <w:spacing w:line="360" w:lineRule="auto"/>
        <w:ind w:firstLine="516" w:firstLineChars="200"/>
        <w:outlineLvl w:val="3"/>
        <w:rPr>
          <w:rFonts w:hint="eastAsia" w:ascii="仿宋" w:hAnsi="仿宋" w:eastAsia="仿宋" w:cs="仿宋"/>
          <w:spacing w:val="-11"/>
          <w:sz w:val="28"/>
          <w:szCs w:val="28"/>
          <w:highlight w:val="none"/>
          <w:lang w:val="en-US" w:eastAsia="zh-CN"/>
        </w:rPr>
      </w:pPr>
      <w:r>
        <w:rPr>
          <w:rFonts w:hint="eastAsia" w:ascii="仿宋" w:hAnsi="仿宋" w:eastAsia="仿宋" w:cs="仿宋"/>
          <w:spacing w:val="-11"/>
          <w:sz w:val="28"/>
          <w:szCs w:val="28"/>
          <w:highlight w:val="none"/>
          <w:lang w:val="en-US" w:eastAsia="zh-CN"/>
        </w:rPr>
        <w:t>(1)活动logo优化升级及应用</w:t>
      </w:r>
    </w:p>
    <w:p w14:paraId="56806756">
      <w:pPr>
        <w:spacing w:line="360" w:lineRule="auto"/>
        <w:ind w:firstLine="516" w:firstLineChars="200"/>
        <w:rPr>
          <w:rFonts w:hint="eastAsia" w:ascii="仿宋" w:hAnsi="仿宋" w:eastAsia="仿宋" w:cs="仿宋"/>
          <w:spacing w:val="-11"/>
          <w:sz w:val="28"/>
          <w:szCs w:val="28"/>
          <w:highlight w:val="none"/>
          <w:lang w:val="en-US" w:eastAsia="zh-CN"/>
        </w:rPr>
      </w:pPr>
      <w:r>
        <w:rPr>
          <w:rFonts w:hint="eastAsia" w:ascii="仿宋" w:hAnsi="仿宋" w:eastAsia="仿宋" w:cs="仿宋"/>
          <w:spacing w:val="-11"/>
          <w:sz w:val="28"/>
          <w:szCs w:val="28"/>
          <w:highlight w:val="none"/>
          <w:lang w:val="en-US" w:eastAsia="zh-CN"/>
        </w:rPr>
        <w:t>为了打造更具影响力和辨识度的群众文化活动，优化升级“群众村晚”群众文化活动logo,以突显活动独特性和可识别性。</w:t>
      </w:r>
    </w:p>
    <w:p w14:paraId="1F231897">
      <w:pPr>
        <w:spacing w:line="360" w:lineRule="auto"/>
        <w:ind w:firstLine="516" w:firstLineChars="200"/>
        <w:outlineLvl w:val="3"/>
        <w:rPr>
          <w:rFonts w:hint="default" w:ascii="仿宋" w:hAnsi="仿宋" w:eastAsia="仿宋" w:cs="仿宋"/>
          <w:spacing w:val="-11"/>
          <w:sz w:val="28"/>
          <w:szCs w:val="28"/>
          <w:highlight w:val="none"/>
          <w:lang w:val="en-US" w:eastAsia="zh-CN"/>
        </w:rPr>
      </w:pPr>
      <w:r>
        <w:rPr>
          <w:rFonts w:hint="eastAsia" w:ascii="仿宋" w:hAnsi="仿宋" w:eastAsia="仿宋" w:cs="仿宋"/>
          <w:spacing w:val="-11"/>
          <w:sz w:val="28"/>
          <w:szCs w:val="28"/>
          <w:highlight w:val="none"/>
          <w:lang w:val="en-US" w:eastAsia="zh-CN"/>
        </w:rPr>
        <w:t>(2)“群众村晚”活动主背景设计及活动海报设计</w:t>
      </w:r>
    </w:p>
    <w:p w14:paraId="3B8DE73A">
      <w:pPr>
        <w:spacing w:line="360" w:lineRule="auto"/>
        <w:ind w:firstLine="516" w:firstLineChars="200"/>
        <w:rPr>
          <w:rFonts w:hint="eastAsia" w:ascii="仿宋" w:hAnsi="仿宋" w:eastAsia="仿宋" w:cs="仿宋"/>
          <w:spacing w:val="-11"/>
          <w:sz w:val="28"/>
          <w:szCs w:val="28"/>
          <w:highlight w:val="none"/>
          <w:lang w:val="en-US" w:eastAsia="zh-CN"/>
        </w:rPr>
      </w:pPr>
      <w:r>
        <w:rPr>
          <w:rFonts w:hint="eastAsia" w:ascii="仿宋" w:hAnsi="仿宋" w:eastAsia="仿宋" w:cs="仿宋"/>
          <w:spacing w:val="-11"/>
          <w:sz w:val="28"/>
          <w:szCs w:val="28"/>
          <w:highlight w:val="none"/>
          <w:lang w:val="en-US" w:eastAsia="zh-CN"/>
        </w:rPr>
        <w:t>选取各区县相关主题，如季节、图形、特色建筑、文化元素等巧妙地融入主视觉设计中，突出“群众村晚”活动的独特性，生动传达全疆各地联合参与的的核心理念和多元活动元素，吸引观众的目光并传递出独特的文化氛围。</w:t>
      </w:r>
    </w:p>
    <w:p w14:paraId="259592E1">
      <w:pPr>
        <w:spacing w:line="360" w:lineRule="auto"/>
        <w:ind w:firstLine="516" w:firstLineChars="200"/>
        <w:rPr>
          <w:rFonts w:hint="eastAsia" w:ascii="仿宋" w:hAnsi="仿宋" w:eastAsia="仿宋" w:cs="仿宋"/>
          <w:spacing w:val="-11"/>
          <w:sz w:val="28"/>
          <w:szCs w:val="28"/>
          <w:highlight w:val="none"/>
          <w:lang w:val="en-US" w:eastAsia="zh-CN"/>
        </w:rPr>
      </w:pPr>
      <w:r>
        <w:rPr>
          <w:rFonts w:hint="eastAsia" w:ascii="仿宋" w:hAnsi="仿宋" w:eastAsia="仿宋" w:cs="仿宋"/>
          <w:spacing w:val="-11"/>
          <w:sz w:val="28"/>
          <w:szCs w:val="28"/>
          <w:highlight w:val="none"/>
          <w:lang w:val="en-US" w:eastAsia="zh-CN"/>
        </w:rPr>
        <w:t>关于本活动的主视觉部分，需提供专业、资深的设计师进行活动主KV设计及延展画面设计；各示范点、分会场可根据主KV进行个性化改良；并配合“群众村晚”活动进程期间活动直播、稿件发布、重要节点宣传、抖音及朋友圈视频号投放等环节制作海报，配备专业的设计老师制作海报，确保海报的原创性主题性，以及时效性。确保海报具有创意，同时每张海报均要经过严格的三审三校后方可发布。</w:t>
      </w:r>
    </w:p>
    <w:p w14:paraId="3BA15B85">
      <w:pPr>
        <w:spacing w:line="360" w:lineRule="auto"/>
        <w:ind w:firstLine="516" w:firstLineChars="200"/>
        <w:outlineLvl w:val="2"/>
        <w:rPr>
          <w:rFonts w:hint="eastAsia" w:ascii="仿宋" w:hAnsi="仿宋" w:eastAsia="仿宋" w:cs="仿宋"/>
          <w:spacing w:val="-11"/>
          <w:sz w:val="28"/>
          <w:szCs w:val="28"/>
          <w:highlight w:val="none"/>
          <w:lang w:val="en-US" w:eastAsia="zh-CN"/>
        </w:rPr>
      </w:pPr>
      <w:bookmarkStart w:id="19" w:name="_Toc25339"/>
      <w:r>
        <w:rPr>
          <w:rFonts w:hint="eastAsia" w:ascii="仿宋" w:hAnsi="仿宋" w:eastAsia="仿宋" w:cs="仿宋"/>
          <w:spacing w:val="-11"/>
          <w:sz w:val="28"/>
          <w:szCs w:val="28"/>
          <w:highlight w:val="none"/>
          <w:lang w:val="en-US" w:eastAsia="zh-CN"/>
        </w:rPr>
        <w:t>2.信息采集及内容生产</w:t>
      </w:r>
      <w:bookmarkEnd w:id="19"/>
    </w:p>
    <w:p w14:paraId="07E44E6B">
      <w:pPr>
        <w:spacing w:line="360" w:lineRule="auto"/>
        <w:ind w:firstLine="516" w:firstLineChars="200"/>
        <w:outlineLvl w:val="3"/>
        <w:rPr>
          <w:rFonts w:hint="eastAsia" w:ascii="仿宋" w:hAnsi="仿宋" w:eastAsia="仿宋" w:cs="仿宋"/>
          <w:spacing w:val="-11"/>
          <w:sz w:val="28"/>
          <w:szCs w:val="28"/>
          <w:highlight w:val="none"/>
          <w:lang w:val="en-US" w:eastAsia="zh-CN"/>
        </w:rPr>
      </w:pPr>
      <w:r>
        <w:rPr>
          <w:rFonts w:hint="eastAsia" w:ascii="仿宋" w:hAnsi="仿宋" w:eastAsia="仿宋" w:cs="仿宋"/>
          <w:spacing w:val="-11"/>
          <w:sz w:val="28"/>
          <w:szCs w:val="28"/>
          <w:highlight w:val="none"/>
          <w:lang w:val="en-US" w:eastAsia="zh-CN"/>
        </w:rPr>
        <w:t>(1)全疆十四个地州“群众村晚”活动图文、视频宣传素材收集整理</w:t>
      </w:r>
    </w:p>
    <w:p w14:paraId="745A12F1">
      <w:pPr>
        <w:spacing w:line="360" w:lineRule="auto"/>
        <w:ind w:firstLine="516" w:firstLineChars="200"/>
        <w:rPr>
          <w:rFonts w:hint="eastAsia" w:ascii="仿宋" w:hAnsi="仿宋" w:eastAsia="仿宋" w:cs="仿宋"/>
          <w:spacing w:val="-11"/>
          <w:sz w:val="28"/>
          <w:szCs w:val="28"/>
          <w:highlight w:val="none"/>
          <w:lang w:val="en-US" w:eastAsia="zh-CN"/>
        </w:rPr>
      </w:pPr>
      <w:r>
        <w:rPr>
          <w:rFonts w:hint="eastAsia" w:ascii="仿宋" w:hAnsi="仿宋" w:eastAsia="仿宋" w:cs="仿宋"/>
          <w:spacing w:val="-11"/>
          <w:sz w:val="28"/>
          <w:szCs w:val="28"/>
          <w:highlight w:val="none"/>
          <w:lang w:val="en-US" w:eastAsia="zh-CN"/>
        </w:rPr>
        <w:t>根据新疆各地群众村晚活动的开展情况，实时跟进稿件信息撰写、视频、图文素材对接及收集，建立素材报送通道，建立项目信息档案，确保活动期间保证有持续性的优质内容输出。由专业的新闻记者、拍摄团队、编辑团队进行新闻的采集和编辑，确保新闻的及时性、真实性、话题性等，对活动进行全方位、高覆盖率的宣传报道。执行费用包含不限于：人员食宿、交通费等。图文信息、视频的创作生产主要围绕以下四个核心点：</w:t>
      </w:r>
    </w:p>
    <w:p w14:paraId="34443CDB">
      <w:pPr>
        <w:spacing w:line="360" w:lineRule="auto"/>
        <w:ind w:firstLine="516" w:firstLineChars="200"/>
        <w:rPr>
          <w:rFonts w:hint="eastAsia" w:ascii="仿宋" w:hAnsi="仿宋" w:eastAsia="仿宋" w:cs="仿宋"/>
          <w:spacing w:val="-11"/>
          <w:sz w:val="28"/>
          <w:szCs w:val="28"/>
          <w:highlight w:val="none"/>
          <w:lang w:val="en-US" w:eastAsia="zh-CN"/>
        </w:rPr>
      </w:pPr>
      <w:r>
        <w:rPr>
          <w:rFonts w:hint="eastAsia" w:ascii="仿宋" w:hAnsi="仿宋" w:eastAsia="仿宋" w:cs="仿宋"/>
          <w:spacing w:val="-11"/>
          <w:sz w:val="28"/>
          <w:szCs w:val="28"/>
          <w:highlight w:val="none"/>
          <w:lang w:val="en-US" w:eastAsia="zh-CN"/>
        </w:rPr>
        <w:t>①坚持原生态，用原汁原味打动人心。文化来源于生活，一方水土养一方人，这一方人也汇聚成了带着本土气质的文化。挖掘群众演员他们自己的故事，打造特色乡村文化，重新定义新时代的乡村和村民形象。</w:t>
      </w:r>
    </w:p>
    <w:p w14:paraId="31FC24B5">
      <w:pPr>
        <w:spacing w:line="360" w:lineRule="auto"/>
        <w:ind w:firstLine="516" w:firstLineChars="200"/>
        <w:rPr>
          <w:rFonts w:hint="eastAsia" w:ascii="仿宋" w:hAnsi="仿宋" w:eastAsia="仿宋" w:cs="仿宋"/>
          <w:spacing w:val="-11"/>
          <w:sz w:val="28"/>
          <w:szCs w:val="28"/>
          <w:highlight w:val="none"/>
          <w:lang w:val="en-US" w:eastAsia="zh-CN"/>
        </w:rPr>
      </w:pPr>
      <w:r>
        <w:rPr>
          <w:rFonts w:hint="eastAsia" w:ascii="仿宋" w:hAnsi="仿宋" w:eastAsia="仿宋" w:cs="仿宋"/>
          <w:spacing w:val="-11"/>
          <w:sz w:val="28"/>
          <w:szCs w:val="28"/>
          <w:highlight w:val="none"/>
          <w:lang w:val="en-US" w:eastAsia="zh-CN"/>
        </w:rPr>
        <w:t>②弘扬地方文化，发动地方能人作用要大力弘扬地方文化，充分发动地方能人的作用，寻回更多“乡恋”与“乡愁”,调动他们支持村晚的热情和积极性。</w:t>
      </w:r>
    </w:p>
    <w:p w14:paraId="4C6A7B83">
      <w:pPr>
        <w:spacing w:line="360" w:lineRule="auto"/>
        <w:ind w:firstLine="516" w:firstLineChars="200"/>
        <w:rPr>
          <w:rFonts w:hint="eastAsia" w:ascii="仿宋" w:hAnsi="仿宋" w:eastAsia="仿宋" w:cs="仿宋"/>
          <w:spacing w:val="-11"/>
          <w:sz w:val="28"/>
          <w:szCs w:val="28"/>
          <w:highlight w:val="none"/>
          <w:lang w:val="en-US" w:eastAsia="zh-CN"/>
        </w:rPr>
      </w:pPr>
      <w:r>
        <w:rPr>
          <w:rFonts w:hint="eastAsia" w:ascii="仿宋" w:hAnsi="仿宋" w:eastAsia="仿宋" w:cs="仿宋"/>
          <w:spacing w:val="-11"/>
          <w:sz w:val="28"/>
          <w:szCs w:val="28"/>
          <w:highlight w:val="none"/>
          <w:lang w:val="en-US" w:eastAsia="zh-CN"/>
        </w:rPr>
        <w:t>③注重基层文化服务思路的创新与改变关注基层文化服务思路的创新与改变。深入挖掘乡土传统文化，赋予村晚地方特色，避免出现同质化现象，让地方村晚成为不可复制粘特的优秀文化符号。</w:t>
      </w:r>
    </w:p>
    <w:p w14:paraId="4613D097">
      <w:pPr>
        <w:spacing w:line="360" w:lineRule="auto"/>
        <w:ind w:firstLine="516" w:firstLineChars="200"/>
        <w:rPr>
          <w:rFonts w:hint="eastAsia" w:ascii="仿宋" w:hAnsi="仿宋" w:eastAsia="仿宋" w:cs="仿宋"/>
          <w:spacing w:val="-11"/>
          <w:sz w:val="28"/>
          <w:szCs w:val="28"/>
          <w:highlight w:val="none"/>
          <w:lang w:val="en-US" w:eastAsia="zh-CN"/>
        </w:rPr>
      </w:pPr>
      <w:r>
        <w:rPr>
          <w:rFonts w:hint="eastAsia" w:ascii="仿宋" w:hAnsi="仿宋" w:eastAsia="仿宋" w:cs="仿宋"/>
          <w:spacing w:val="-11"/>
          <w:sz w:val="28"/>
          <w:szCs w:val="28"/>
          <w:highlight w:val="none"/>
          <w:lang w:val="en-US" w:eastAsia="zh-CN"/>
        </w:rPr>
        <w:t>④打造村晚品牌，放大村晚效应。将村晚节目与群众的期盼相融合，与地方文化、地方特色相融合，合力打造村晚品牌。放大村晚效应，推动村晚与文旅发展有效衔接，吸纳多元市场主体参与，让村晚具备带动乡村旅游的价值属性。</w:t>
      </w:r>
    </w:p>
    <w:p w14:paraId="0F034EB2">
      <w:pPr>
        <w:spacing w:line="360" w:lineRule="auto"/>
        <w:ind w:firstLine="516" w:firstLineChars="200"/>
        <w:outlineLvl w:val="3"/>
        <w:rPr>
          <w:rFonts w:hint="eastAsia" w:ascii="仿宋" w:hAnsi="仿宋" w:eastAsia="仿宋" w:cs="仿宋"/>
          <w:spacing w:val="-11"/>
          <w:sz w:val="28"/>
          <w:szCs w:val="28"/>
          <w:highlight w:val="none"/>
          <w:lang w:val="en-US" w:eastAsia="zh-CN"/>
        </w:rPr>
      </w:pPr>
      <w:r>
        <w:rPr>
          <w:rFonts w:hint="eastAsia" w:ascii="仿宋" w:hAnsi="仿宋" w:eastAsia="仿宋" w:cs="仿宋"/>
          <w:spacing w:val="-11"/>
          <w:sz w:val="28"/>
          <w:szCs w:val="28"/>
          <w:highlight w:val="none"/>
          <w:lang w:val="en-US" w:eastAsia="zh-CN"/>
        </w:rPr>
        <w:t>(2)精品活动集锦视频拍摄制作不少于14部(覆盖四个示范点、两个分会场、一个主会场、一场展演)</w:t>
      </w:r>
    </w:p>
    <w:p w14:paraId="62494A50">
      <w:pPr>
        <w:spacing w:line="360" w:lineRule="auto"/>
        <w:ind w:firstLine="516" w:firstLineChars="200"/>
        <w:rPr>
          <w:rFonts w:hint="eastAsia" w:ascii="仿宋" w:hAnsi="仿宋" w:eastAsia="仿宋" w:cs="仿宋"/>
          <w:spacing w:val="-11"/>
          <w:sz w:val="28"/>
          <w:szCs w:val="28"/>
          <w:highlight w:val="none"/>
          <w:lang w:val="en-US" w:eastAsia="zh-CN"/>
        </w:rPr>
      </w:pPr>
      <w:r>
        <w:rPr>
          <w:rFonts w:hint="eastAsia" w:ascii="仿宋" w:hAnsi="仿宋" w:eastAsia="仿宋" w:cs="仿宋"/>
          <w:spacing w:val="-11"/>
          <w:sz w:val="28"/>
          <w:szCs w:val="28"/>
          <w:highlight w:val="none"/>
          <w:lang w:val="en-US" w:eastAsia="zh-CN"/>
        </w:rPr>
        <w:t>前往四个示范点、两个分会场、一个主会场、一场展演地点，提前制定拍摄计划，按时完成八场线下活动创意视频、照片的拍摄，含编导、摄影、摄像、创意策划、出镜主持人、编辑等专业技术人员。通过精品短视频的拍摄制作，展现各地“群众村晚”活动过程和亮点，呈现出符合活动的高品质的宣传视频。执行费用包含不限于：人员食宿、交通费等。</w:t>
      </w:r>
    </w:p>
    <w:p w14:paraId="25F30997">
      <w:pPr>
        <w:spacing w:line="360" w:lineRule="auto"/>
        <w:ind w:firstLine="516" w:firstLineChars="200"/>
        <w:outlineLvl w:val="3"/>
        <w:rPr>
          <w:rFonts w:hint="eastAsia" w:ascii="仿宋" w:hAnsi="仿宋" w:eastAsia="仿宋" w:cs="仿宋"/>
          <w:spacing w:val="-11"/>
          <w:sz w:val="28"/>
          <w:szCs w:val="28"/>
          <w:highlight w:val="none"/>
          <w:lang w:val="en-US" w:eastAsia="zh-CN"/>
        </w:rPr>
      </w:pPr>
      <w:r>
        <w:rPr>
          <w:rFonts w:hint="eastAsia" w:ascii="仿宋" w:hAnsi="仿宋" w:eastAsia="仿宋" w:cs="仿宋"/>
          <w:spacing w:val="-11"/>
          <w:sz w:val="28"/>
          <w:szCs w:val="28"/>
          <w:highlight w:val="none"/>
          <w:lang w:val="en-US" w:eastAsia="zh-CN"/>
        </w:rPr>
        <w:t>(3)“村晚”活动直播拍摄播出不少于八场，覆盖四个示范点、两个分会场、一个主会场、一场展演；矩阵平台同步播出，不少于一家媒体平台播出(四大门户网站之一或央媒平台之一)</w:t>
      </w:r>
    </w:p>
    <w:p w14:paraId="1EBD9018">
      <w:pPr>
        <w:spacing w:line="360" w:lineRule="auto"/>
        <w:ind w:firstLine="516" w:firstLineChars="200"/>
        <w:rPr>
          <w:rFonts w:hint="eastAsia" w:ascii="仿宋" w:hAnsi="仿宋" w:eastAsia="仿宋" w:cs="仿宋"/>
          <w:spacing w:val="-11"/>
          <w:sz w:val="28"/>
          <w:szCs w:val="28"/>
          <w:highlight w:val="none"/>
          <w:lang w:val="en-US" w:eastAsia="zh-CN"/>
        </w:rPr>
      </w:pPr>
      <w:r>
        <w:rPr>
          <w:rFonts w:hint="eastAsia" w:ascii="仿宋" w:hAnsi="仿宋" w:eastAsia="仿宋" w:cs="仿宋"/>
          <w:spacing w:val="-11"/>
          <w:sz w:val="28"/>
          <w:szCs w:val="28"/>
          <w:highlight w:val="none"/>
          <w:lang w:val="en-US" w:eastAsia="zh-CN"/>
        </w:rPr>
        <w:t>每场配置不少于5人的直播摄制组，每场不少于3个直播机位。含导播、直播摄像师、直播主持人等专业技术人员，提前制定直播计划，</w:t>
      </w:r>
      <w:r>
        <w:rPr>
          <w:rFonts w:hint="eastAsia" w:ascii="仿宋" w:hAnsi="仿宋" w:eastAsia="仿宋" w:cs="仿宋"/>
          <w:i w:val="0"/>
          <w:iCs w:val="0"/>
          <w:snapToGrid w:val="0"/>
          <w:color w:val="000000"/>
          <w:kern w:val="0"/>
          <w:sz w:val="28"/>
          <w:szCs w:val="28"/>
          <w:highlight w:val="none"/>
          <w:u w:val="none"/>
          <w:lang w:val="en-US" w:eastAsia="zh-CN" w:bidi="ar"/>
        </w:rPr>
        <w:t>共前往8个活动场地，</w:t>
      </w:r>
      <w:r>
        <w:rPr>
          <w:rFonts w:hint="eastAsia" w:ascii="仿宋" w:hAnsi="仿宋" w:eastAsia="仿宋" w:cs="仿宋"/>
          <w:spacing w:val="-11"/>
          <w:sz w:val="28"/>
          <w:szCs w:val="28"/>
          <w:highlight w:val="none"/>
          <w:lang w:val="en-US" w:eastAsia="zh-CN"/>
        </w:rPr>
        <w:t>按时完成八场线下活动展演直播；完成每场线上直播间的搭建，实现每场活动展演全程直播，确保同步高效和专业性，保证直播间拍摄质量，内容质量。确保每场直播浏览量不低于200万+次观看量。执行费用包含不限于：人员食宿、交通费等。</w:t>
      </w:r>
    </w:p>
    <w:p w14:paraId="6E129EF2">
      <w:pPr>
        <w:spacing w:line="360" w:lineRule="auto"/>
        <w:ind w:firstLine="516" w:firstLineChars="200"/>
        <w:rPr>
          <w:rFonts w:hint="eastAsia" w:ascii="仿宋" w:hAnsi="仿宋" w:eastAsia="仿宋" w:cs="仿宋"/>
          <w:spacing w:val="-11"/>
          <w:sz w:val="28"/>
          <w:szCs w:val="28"/>
          <w:highlight w:val="none"/>
          <w:lang w:val="en-US" w:eastAsia="zh-CN"/>
        </w:rPr>
      </w:pPr>
      <w:r>
        <w:rPr>
          <w:rFonts w:hint="eastAsia" w:ascii="仿宋" w:hAnsi="仿宋" w:eastAsia="仿宋" w:cs="仿宋"/>
          <w:spacing w:val="-11"/>
          <w:sz w:val="28"/>
          <w:szCs w:val="28"/>
          <w:highlight w:val="none"/>
          <w:lang w:val="en-US" w:eastAsia="zh-CN"/>
        </w:rPr>
        <w:t>活动结束后提交全部场次的包装成片、拆条视频、4台摄影机的素材。通过百度网盘以及硬盘提交。</w:t>
      </w:r>
    </w:p>
    <w:p w14:paraId="4EAEC489">
      <w:pPr>
        <w:spacing w:line="360" w:lineRule="auto"/>
        <w:ind w:firstLine="516" w:firstLineChars="200"/>
        <w:outlineLvl w:val="2"/>
        <w:rPr>
          <w:rFonts w:hint="eastAsia" w:ascii="仿宋" w:hAnsi="仿宋" w:eastAsia="仿宋" w:cs="仿宋"/>
          <w:spacing w:val="-11"/>
          <w:sz w:val="28"/>
          <w:szCs w:val="28"/>
          <w:highlight w:val="none"/>
          <w:lang w:val="en-US" w:eastAsia="zh-CN"/>
        </w:rPr>
      </w:pPr>
      <w:bookmarkStart w:id="20" w:name="_Toc11414"/>
      <w:r>
        <w:rPr>
          <w:rFonts w:hint="eastAsia" w:ascii="仿宋" w:hAnsi="仿宋" w:eastAsia="仿宋" w:cs="仿宋"/>
          <w:spacing w:val="-11"/>
          <w:sz w:val="28"/>
          <w:szCs w:val="28"/>
          <w:highlight w:val="none"/>
          <w:lang w:val="en-US" w:eastAsia="zh-CN"/>
        </w:rPr>
        <w:t>3.矩阵媒体运营</w:t>
      </w:r>
      <w:bookmarkEnd w:id="20"/>
    </w:p>
    <w:p w14:paraId="259C5A7B">
      <w:pPr>
        <w:spacing w:line="360" w:lineRule="auto"/>
        <w:ind w:firstLine="516" w:firstLineChars="200"/>
        <w:outlineLvl w:val="3"/>
        <w:rPr>
          <w:rFonts w:hint="eastAsia" w:ascii="仿宋" w:hAnsi="仿宋" w:eastAsia="仿宋" w:cs="仿宋"/>
          <w:spacing w:val="-11"/>
          <w:sz w:val="28"/>
          <w:szCs w:val="28"/>
          <w:highlight w:val="none"/>
          <w:lang w:val="en-US" w:eastAsia="zh-CN"/>
        </w:rPr>
      </w:pPr>
      <w:r>
        <w:rPr>
          <w:rFonts w:hint="eastAsia" w:ascii="仿宋" w:hAnsi="仿宋" w:eastAsia="仿宋" w:cs="仿宋"/>
          <w:spacing w:val="-11"/>
          <w:sz w:val="28"/>
          <w:szCs w:val="28"/>
          <w:highlight w:val="none"/>
          <w:lang w:val="en-US" w:eastAsia="zh-CN"/>
        </w:rPr>
        <w:t>(1)新疆“群众村晚”媒体矩阵内容运营</w:t>
      </w:r>
    </w:p>
    <w:p w14:paraId="2BD68042">
      <w:pPr>
        <w:spacing w:line="360" w:lineRule="auto"/>
        <w:ind w:firstLine="516" w:firstLineChars="200"/>
        <w:rPr>
          <w:rFonts w:hint="eastAsia" w:ascii="仿宋" w:hAnsi="仿宋" w:eastAsia="仿宋" w:cs="仿宋"/>
          <w:spacing w:val="-11"/>
          <w:sz w:val="28"/>
          <w:szCs w:val="28"/>
          <w:highlight w:val="none"/>
          <w:lang w:val="en-US" w:eastAsia="zh-CN"/>
        </w:rPr>
      </w:pPr>
      <w:r>
        <w:rPr>
          <w:rFonts w:hint="eastAsia" w:ascii="仿宋" w:hAnsi="仿宋" w:eastAsia="仿宋" w:cs="仿宋"/>
          <w:spacing w:val="-11"/>
          <w:sz w:val="28"/>
          <w:szCs w:val="28"/>
          <w:highlight w:val="none"/>
          <w:lang w:val="en-US" w:eastAsia="zh-CN"/>
        </w:rPr>
        <w:t>在现有新疆文化馆官方微信公众号、视频号、抖音号作为媒体矩阵， 的联系，提高活动的知名度和参与度，为“群众村晚”活动品牌赋能。</w:t>
      </w:r>
    </w:p>
    <w:p w14:paraId="40F1F93D">
      <w:pPr>
        <w:spacing w:line="360" w:lineRule="auto"/>
        <w:ind w:firstLine="516" w:firstLineChars="200"/>
        <w:outlineLvl w:val="3"/>
        <w:rPr>
          <w:rFonts w:hint="eastAsia" w:ascii="仿宋" w:hAnsi="仿宋" w:eastAsia="仿宋" w:cs="仿宋"/>
          <w:spacing w:val="-11"/>
          <w:sz w:val="28"/>
          <w:szCs w:val="28"/>
          <w:highlight w:val="none"/>
          <w:lang w:val="en-US" w:eastAsia="zh-CN"/>
        </w:rPr>
      </w:pPr>
      <w:r>
        <w:rPr>
          <w:rFonts w:hint="eastAsia" w:ascii="仿宋" w:hAnsi="仿宋" w:eastAsia="仿宋" w:cs="仿宋"/>
          <w:spacing w:val="-11"/>
          <w:sz w:val="28"/>
          <w:szCs w:val="28"/>
          <w:highlight w:val="none"/>
          <w:lang w:val="en-US" w:eastAsia="zh-CN"/>
        </w:rPr>
        <w:t>(2)抖音官方平台活动话题搭建制作</w:t>
      </w:r>
    </w:p>
    <w:p w14:paraId="7A9624EF">
      <w:pPr>
        <w:spacing w:line="360" w:lineRule="auto"/>
        <w:ind w:firstLine="516" w:firstLineChars="200"/>
        <w:rPr>
          <w:rFonts w:hint="eastAsia" w:ascii="仿宋" w:hAnsi="仿宋" w:eastAsia="仿宋" w:cs="仿宋"/>
          <w:spacing w:val="-11"/>
          <w:sz w:val="28"/>
          <w:szCs w:val="28"/>
          <w:highlight w:val="none"/>
          <w:lang w:val="en-US" w:eastAsia="zh-CN"/>
        </w:rPr>
      </w:pPr>
      <w:r>
        <w:rPr>
          <w:rFonts w:hint="eastAsia" w:ascii="仿宋" w:hAnsi="仿宋" w:eastAsia="仿宋" w:cs="仿宋"/>
          <w:spacing w:val="-11"/>
          <w:sz w:val="28"/>
          <w:szCs w:val="28"/>
          <w:highlight w:val="none"/>
          <w:lang w:val="en-US" w:eastAsia="zh-CN"/>
        </w:rPr>
        <w:t>在抖音、视频号设置活动专属话题。将活动相关的用户原创内容与流量聚集在一起，提高活动讨论热度及内容丰富度。结合抖音话题热度推流机制，设计话题#我的乡村心愿、#关于家乡的我的秘密等，鼓励群众加入话题挑战。</w:t>
      </w:r>
    </w:p>
    <w:p w14:paraId="333CD3E4">
      <w:pPr>
        <w:spacing w:line="360" w:lineRule="auto"/>
        <w:ind w:firstLine="516" w:firstLineChars="200"/>
        <w:outlineLvl w:val="2"/>
        <w:rPr>
          <w:rFonts w:hint="eastAsia" w:ascii="仿宋" w:hAnsi="仿宋" w:eastAsia="仿宋" w:cs="仿宋"/>
          <w:spacing w:val="-11"/>
          <w:sz w:val="28"/>
          <w:szCs w:val="28"/>
          <w:highlight w:val="none"/>
          <w:lang w:val="en-US" w:eastAsia="zh-CN"/>
        </w:rPr>
      </w:pPr>
      <w:bookmarkStart w:id="21" w:name="_Toc23115"/>
      <w:r>
        <w:rPr>
          <w:rFonts w:hint="eastAsia" w:ascii="仿宋" w:hAnsi="仿宋" w:eastAsia="仿宋" w:cs="仿宋"/>
          <w:spacing w:val="-11"/>
          <w:sz w:val="28"/>
          <w:szCs w:val="28"/>
          <w:highlight w:val="none"/>
          <w:lang w:val="en-US" w:eastAsia="zh-CN"/>
        </w:rPr>
        <w:t>4.图文信息宣传推广</w:t>
      </w:r>
      <w:bookmarkEnd w:id="21"/>
    </w:p>
    <w:p w14:paraId="12C08AFC">
      <w:pPr>
        <w:spacing w:line="360" w:lineRule="auto"/>
        <w:ind w:firstLine="516" w:firstLineChars="200"/>
        <w:rPr>
          <w:rFonts w:hint="eastAsia" w:ascii="仿宋" w:hAnsi="仿宋" w:eastAsia="仿宋" w:cs="仿宋"/>
          <w:spacing w:val="-11"/>
          <w:sz w:val="28"/>
          <w:szCs w:val="28"/>
          <w:highlight w:val="none"/>
          <w:lang w:val="en-US" w:eastAsia="zh-CN"/>
        </w:rPr>
      </w:pPr>
      <w:r>
        <w:rPr>
          <w:rFonts w:hint="eastAsia" w:ascii="仿宋" w:hAnsi="仿宋" w:eastAsia="仿宋" w:cs="仿宋"/>
          <w:spacing w:val="-11"/>
          <w:sz w:val="28"/>
          <w:szCs w:val="28"/>
          <w:highlight w:val="none"/>
          <w:lang w:val="en-US" w:eastAsia="zh-CN"/>
        </w:rPr>
        <w:t>统筹协调各级官方媒体，发布图文稿件不少于30篇/年。涵盖新华网、人民网、央视网、新疆日报、天山网、石榴云、乌鲁木齐晚报、新疆网等媒体平台，全力做好宣传报道工作，并提前构建媒体互动交流机制。​</w:t>
      </w:r>
    </w:p>
    <w:p w14:paraId="522B23F5">
      <w:pPr>
        <w:spacing w:line="360" w:lineRule="auto"/>
        <w:ind w:firstLine="516" w:firstLineChars="200"/>
        <w:rPr>
          <w:rFonts w:hint="eastAsia" w:ascii="仿宋" w:hAnsi="仿宋" w:eastAsia="仿宋" w:cs="仿宋"/>
          <w:spacing w:val="-11"/>
          <w:sz w:val="28"/>
          <w:szCs w:val="28"/>
          <w:highlight w:val="none"/>
          <w:lang w:val="en-US" w:eastAsia="zh-CN"/>
        </w:rPr>
      </w:pPr>
      <w:r>
        <w:rPr>
          <w:rFonts w:hint="eastAsia" w:ascii="仿宋" w:hAnsi="仿宋" w:eastAsia="仿宋" w:cs="仿宋"/>
          <w:spacing w:val="-11"/>
          <w:sz w:val="28"/>
          <w:szCs w:val="28"/>
          <w:highlight w:val="none"/>
          <w:lang w:val="en-US" w:eastAsia="zh-CN"/>
        </w:rPr>
        <w:t>(1) 央媒</w:t>
      </w:r>
    </w:p>
    <w:p w14:paraId="03C80C57">
      <w:pPr>
        <w:spacing w:line="360" w:lineRule="auto"/>
        <w:ind w:firstLine="516" w:firstLineChars="200"/>
        <w:rPr>
          <w:rFonts w:hint="eastAsia" w:ascii="仿宋" w:hAnsi="仿宋" w:eastAsia="仿宋" w:cs="仿宋"/>
          <w:spacing w:val="-11"/>
          <w:sz w:val="28"/>
          <w:szCs w:val="28"/>
          <w:highlight w:val="none"/>
          <w:lang w:val="en-US" w:eastAsia="zh-CN"/>
        </w:rPr>
      </w:pPr>
      <w:r>
        <w:rPr>
          <w:rFonts w:hint="eastAsia" w:ascii="仿宋" w:hAnsi="仿宋" w:eastAsia="仿宋" w:cs="仿宋"/>
          <w:spacing w:val="-11"/>
          <w:sz w:val="28"/>
          <w:szCs w:val="28"/>
          <w:highlight w:val="none"/>
          <w:lang w:val="en-US" w:eastAsia="zh-CN"/>
        </w:rPr>
        <w:t>人民日报社新疆分社、新华社新疆分社、环球时报、中央广播电视总台新疆总站、光明日报社新疆记者站、中国新闻社新疆分社、中国日报新疆站、人民网、新华网、中国网、央视网、央广网等；</w:t>
      </w:r>
    </w:p>
    <w:p w14:paraId="75C3ED03">
      <w:pPr>
        <w:spacing w:line="360" w:lineRule="auto"/>
        <w:ind w:firstLine="516" w:firstLineChars="200"/>
        <w:rPr>
          <w:rFonts w:hint="eastAsia" w:ascii="仿宋" w:hAnsi="仿宋" w:eastAsia="仿宋" w:cs="仿宋"/>
          <w:spacing w:val="-11"/>
          <w:sz w:val="28"/>
          <w:szCs w:val="28"/>
          <w:highlight w:val="none"/>
          <w:lang w:val="en-US" w:eastAsia="zh-CN"/>
        </w:rPr>
      </w:pPr>
      <w:r>
        <w:rPr>
          <w:rFonts w:hint="eastAsia" w:ascii="仿宋" w:hAnsi="仿宋" w:eastAsia="仿宋" w:cs="仿宋"/>
          <w:spacing w:val="-11"/>
          <w:sz w:val="28"/>
          <w:szCs w:val="28"/>
          <w:highlight w:val="none"/>
          <w:lang w:val="en-US" w:eastAsia="zh-CN"/>
        </w:rPr>
        <w:t>(2) 自治区及乌鲁木齐市媒体​</w:t>
      </w:r>
    </w:p>
    <w:p w14:paraId="241CE040">
      <w:pPr>
        <w:spacing w:line="360" w:lineRule="auto"/>
        <w:ind w:firstLine="516" w:firstLineChars="200"/>
        <w:rPr>
          <w:rFonts w:hint="eastAsia" w:ascii="仿宋" w:hAnsi="仿宋" w:eastAsia="仿宋" w:cs="仿宋"/>
          <w:spacing w:val="-11"/>
          <w:sz w:val="28"/>
          <w:szCs w:val="28"/>
          <w:highlight w:val="none"/>
          <w:lang w:val="en-US" w:eastAsia="zh-CN"/>
        </w:rPr>
      </w:pPr>
      <w:r>
        <w:rPr>
          <w:rFonts w:hint="eastAsia" w:ascii="仿宋" w:hAnsi="仿宋" w:eastAsia="仿宋" w:cs="仿宋"/>
          <w:spacing w:val="-11"/>
          <w:sz w:val="28"/>
          <w:szCs w:val="28"/>
          <w:highlight w:val="none"/>
          <w:lang w:val="en-US" w:eastAsia="zh-CN"/>
        </w:rPr>
        <w:t>新疆日报、新疆广播电视台、天山网、石榴云、乌鲁木齐晚报、乌鲁木齐广播电视台、新疆网等；​</w:t>
      </w:r>
    </w:p>
    <w:p w14:paraId="1F18B803">
      <w:pPr>
        <w:spacing w:line="360" w:lineRule="auto"/>
        <w:ind w:firstLine="516" w:firstLineChars="200"/>
        <w:rPr>
          <w:rFonts w:hint="eastAsia" w:ascii="仿宋" w:hAnsi="仿宋" w:eastAsia="仿宋" w:cs="仿宋"/>
          <w:spacing w:val="-11"/>
          <w:sz w:val="28"/>
          <w:szCs w:val="28"/>
          <w:highlight w:val="none"/>
          <w:lang w:val="en-US" w:eastAsia="zh-CN"/>
        </w:rPr>
      </w:pPr>
      <w:r>
        <w:rPr>
          <w:rFonts w:hint="eastAsia" w:ascii="仿宋" w:hAnsi="仿宋" w:eastAsia="仿宋" w:cs="仿宋"/>
          <w:spacing w:val="-11"/>
          <w:sz w:val="28"/>
          <w:szCs w:val="28"/>
          <w:highlight w:val="none"/>
          <w:lang w:val="en-US" w:eastAsia="zh-CN"/>
        </w:rPr>
        <w:t>(3) 国内新媒体平台​</w:t>
      </w:r>
    </w:p>
    <w:p w14:paraId="618EBB68">
      <w:pPr>
        <w:spacing w:line="360" w:lineRule="auto"/>
        <w:ind w:firstLine="516" w:firstLineChars="200"/>
        <w:rPr>
          <w:rFonts w:hint="eastAsia" w:ascii="仿宋" w:hAnsi="仿宋" w:eastAsia="仿宋" w:cs="仿宋"/>
          <w:spacing w:val="-11"/>
          <w:sz w:val="28"/>
          <w:szCs w:val="28"/>
          <w:highlight w:val="none"/>
          <w:lang w:val="en-US" w:eastAsia="zh-CN"/>
        </w:rPr>
      </w:pPr>
      <w:r>
        <w:rPr>
          <w:rFonts w:hint="eastAsia" w:ascii="仿宋" w:hAnsi="仿宋" w:eastAsia="仿宋" w:cs="仿宋"/>
          <w:spacing w:val="-11"/>
          <w:sz w:val="28"/>
          <w:szCs w:val="28"/>
          <w:highlight w:val="none"/>
          <w:lang w:val="en-US" w:eastAsia="zh-CN"/>
        </w:rPr>
        <w:t>实施多平台推送引流策略，将活动相关推文等宣传内容，同步发布至今日头条、腾讯新闻、搜狐新闻、新浪新闻、易见新疆、知乎等新媒体平台，实现全媒体联动，扩大传播覆盖面。</w:t>
      </w:r>
    </w:p>
    <w:p w14:paraId="196E9F9D">
      <w:pPr>
        <w:spacing w:line="360" w:lineRule="auto"/>
        <w:ind w:firstLine="516" w:firstLineChars="200"/>
        <w:outlineLvl w:val="2"/>
        <w:rPr>
          <w:rFonts w:hint="eastAsia" w:ascii="仿宋" w:hAnsi="仿宋" w:eastAsia="仿宋" w:cs="仿宋"/>
          <w:spacing w:val="-11"/>
          <w:sz w:val="28"/>
          <w:szCs w:val="28"/>
          <w:highlight w:val="none"/>
          <w:lang w:val="en-US" w:eastAsia="zh-CN"/>
        </w:rPr>
      </w:pPr>
      <w:r>
        <w:rPr>
          <w:rFonts w:hint="eastAsia" w:ascii="仿宋" w:hAnsi="仿宋" w:eastAsia="仿宋" w:cs="仿宋"/>
          <w:spacing w:val="-11"/>
          <w:sz w:val="28"/>
          <w:szCs w:val="28"/>
          <w:highlight w:val="none"/>
          <w:lang w:val="en-US" w:eastAsia="zh-CN"/>
        </w:rPr>
        <w:t>5.抖音活动品牌推广</w:t>
      </w:r>
    </w:p>
    <w:p w14:paraId="513FEBAD">
      <w:pPr>
        <w:spacing w:line="360" w:lineRule="auto"/>
        <w:ind w:firstLine="516" w:firstLineChars="200"/>
        <w:rPr>
          <w:rFonts w:hint="default" w:ascii="仿宋" w:hAnsi="仿宋" w:eastAsia="仿宋" w:cs="仿宋"/>
          <w:spacing w:val="-11"/>
          <w:sz w:val="28"/>
          <w:szCs w:val="28"/>
          <w:highlight w:val="none"/>
          <w:lang w:val="en-US" w:eastAsia="zh-CN"/>
        </w:rPr>
      </w:pPr>
      <w:r>
        <w:rPr>
          <w:rFonts w:hint="eastAsia" w:ascii="仿宋" w:hAnsi="仿宋" w:eastAsia="仿宋" w:cs="仿宋"/>
          <w:spacing w:val="-11"/>
          <w:sz w:val="28"/>
          <w:szCs w:val="28"/>
          <w:highlight w:val="none"/>
          <w:lang w:val="en-US" w:eastAsia="zh-CN"/>
        </w:rPr>
        <w:t>依托抖音短视频平台的算法推荐系统，按照用户的年龄、性别、地域、兴趣爱好、行为习惯等多维度数据，精准推送“群众村晚”活动信息推送增加活动的宣传广度和话题热度。全年累计完成不少于100万曝光量。</w:t>
      </w:r>
    </w:p>
    <w:p w14:paraId="0C638C31">
      <w:pPr>
        <w:spacing w:line="360" w:lineRule="auto"/>
        <w:ind w:firstLine="516" w:firstLineChars="200"/>
        <w:outlineLvl w:val="2"/>
        <w:rPr>
          <w:rFonts w:hint="eastAsia" w:ascii="仿宋" w:hAnsi="仿宋" w:eastAsia="仿宋" w:cs="仿宋"/>
          <w:spacing w:val="-11"/>
          <w:sz w:val="28"/>
          <w:szCs w:val="28"/>
          <w:highlight w:val="none"/>
          <w:lang w:val="en-US" w:eastAsia="zh-CN"/>
        </w:rPr>
      </w:pPr>
      <w:r>
        <w:rPr>
          <w:rFonts w:hint="eastAsia" w:ascii="仿宋" w:hAnsi="仿宋" w:eastAsia="仿宋" w:cs="仿宋"/>
          <w:spacing w:val="-11"/>
          <w:sz w:val="28"/>
          <w:szCs w:val="28"/>
          <w:highlight w:val="none"/>
          <w:lang w:val="en-US" w:eastAsia="zh-CN"/>
        </w:rPr>
        <w:t>6.微信视频号活动品牌推广</w:t>
      </w:r>
    </w:p>
    <w:p w14:paraId="21F5F6C3">
      <w:pPr>
        <w:spacing w:line="360" w:lineRule="auto"/>
        <w:ind w:firstLine="516" w:firstLineChars="200"/>
        <w:rPr>
          <w:rFonts w:hint="eastAsia" w:ascii="仿宋" w:hAnsi="仿宋" w:eastAsia="仿宋" w:cs="仿宋"/>
          <w:spacing w:val="-11"/>
          <w:sz w:val="28"/>
          <w:szCs w:val="28"/>
          <w:highlight w:val="none"/>
          <w:lang w:val="en-US" w:eastAsia="zh-CN"/>
        </w:rPr>
      </w:pPr>
      <w:r>
        <w:rPr>
          <w:rFonts w:hint="eastAsia" w:ascii="仿宋" w:hAnsi="仿宋" w:eastAsia="仿宋" w:cs="仿宋"/>
          <w:spacing w:val="-11"/>
          <w:sz w:val="28"/>
          <w:szCs w:val="28"/>
          <w:highlight w:val="none"/>
          <w:lang w:val="en-US" w:eastAsia="zh-CN"/>
        </w:rPr>
        <w:t>微信视频号基于微信庞大的用户生态，传播范围极其广泛。有效地全覆盖投放“群众村晚”活动信息，切实增加活动的宣传广度。全年累计完成不少于100万曝光量。</w:t>
      </w:r>
    </w:p>
    <w:p w14:paraId="23FEEEB6">
      <w:pPr>
        <w:spacing w:line="360" w:lineRule="auto"/>
        <w:ind w:firstLine="516" w:firstLineChars="200"/>
        <w:outlineLvl w:val="2"/>
        <w:rPr>
          <w:rFonts w:hint="eastAsia" w:ascii="仿宋" w:hAnsi="仿宋" w:eastAsia="仿宋" w:cs="仿宋"/>
          <w:spacing w:val="-11"/>
          <w:sz w:val="28"/>
          <w:szCs w:val="28"/>
          <w:highlight w:val="none"/>
          <w:lang w:val="en-US" w:eastAsia="zh-CN"/>
        </w:rPr>
      </w:pPr>
      <w:bookmarkStart w:id="22" w:name="_Toc5452"/>
      <w:r>
        <w:rPr>
          <w:rFonts w:hint="eastAsia" w:ascii="仿宋" w:hAnsi="仿宋" w:eastAsia="仿宋" w:cs="仿宋"/>
          <w:spacing w:val="-11"/>
          <w:sz w:val="28"/>
          <w:szCs w:val="28"/>
          <w:highlight w:val="none"/>
          <w:lang w:val="en-US" w:eastAsia="zh-CN"/>
        </w:rPr>
        <w:t>7.文化指导下基层服务</w:t>
      </w:r>
      <w:bookmarkEnd w:id="22"/>
    </w:p>
    <w:p w14:paraId="5B58857D">
      <w:pPr>
        <w:spacing w:line="360" w:lineRule="auto"/>
        <w:ind w:firstLine="516" w:firstLineChars="200"/>
        <w:rPr>
          <w:rFonts w:hint="eastAsia" w:ascii="仿宋" w:hAnsi="仿宋" w:eastAsia="仿宋" w:cs="仿宋"/>
          <w:spacing w:val="-11"/>
          <w:sz w:val="28"/>
          <w:szCs w:val="28"/>
          <w:highlight w:val="none"/>
          <w:lang w:val="en-US" w:eastAsia="zh-CN"/>
        </w:rPr>
      </w:pPr>
      <w:r>
        <w:rPr>
          <w:rFonts w:hint="eastAsia" w:ascii="仿宋" w:hAnsi="仿宋" w:eastAsia="仿宋" w:cs="仿宋"/>
          <w:spacing w:val="-11"/>
          <w:sz w:val="28"/>
          <w:szCs w:val="28"/>
          <w:highlight w:val="none"/>
          <w:lang w:val="en-US" w:eastAsia="zh-CN"/>
        </w:rPr>
        <w:t>组建不少于5人的“群众村晚”文化指导小组，走进“群众村晚”活动现场(四个示范点、两个分会场、一个主会场，共七个场地),充分发挥文化馆站等公共机构的阵地作用，加强对农村文艺团队指导服务功能。进一步提升村晚节目质量，争取创作出更多群众喜闻乐见的文艺节目。</w:t>
      </w:r>
    </w:p>
    <w:p w14:paraId="1FDACE13">
      <w:pPr>
        <w:tabs>
          <w:tab w:val="left" w:pos="717"/>
        </w:tabs>
        <w:spacing w:line="560" w:lineRule="exact"/>
        <w:rPr>
          <w:rFonts w:hint="eastAsia" w:ascii="仿宋" w:hAnsi="仿宋" w:eastAsia="仿宋" w:cs="仿宋"/>
          <w:spacing w:val="-11"/>
          <w:sz w:val="28"/>
          <w:szCs w:val="28"/>
          <w:highlight w:val="none"/>
          <w:lang w:val="en-US" w:eastAsia="zh-CN"/>
        </w:rPr>
      </w:pPr>
      <w:r>
        <w:rPr>
          <w:rFonts w:hint="eastAsia" w:ascii="仿宋" w:hAnsi="仿宋" w:eastAsia="仿宋" w:cs="仿宋"/>
          <w:spacing w:val="-11"/>
          <w:sz w:val="28"/>
          <w:szCs w:val="28"/>
          <w:highlight w:val="none"/>
          <w:lang w:val="en-US" w:eastAsia="zh-CN"/>
        </w:rPr>
        <w:t>执行费用包含不限于：人员食宿、交通、专家费等。</w:t>
      </w:r>
    </w:p>
    <w:p w14:paraId="6A1E234A">
      <w:pPr>
        <w:pStyle w:val="5"/>
        <w:rPr>
          <w:rFonts w:hint="eastAsia"/>
          <w:highlight w:val="none"/>
          <w:lang w:eastAsia="zh-CN"/>
        </w:rPr>
      </w:pPr>
      <w:r>
        <w:rPr>
          <w:rFonts w:hint="eastAsia" w:ascii="仿宋" w:hAnsi="仿宋" w:eastAsia="仿宋" w:cs="仿宋"/>
          <w:spacing w:val="-11"/>
          <w:sz w:val="28"/>
          <w:szCs w:val="28"/>
          <w:highlight w:val="none"/>
          <w:lang w:val="en-US" w:eastAsia="zh-CN"/>
        </w:rPr>
        <w:t>服务清单</w:t>
      </w:r>
    </w:p>
    <w:tbl>
      <w:tblPr>
        <w:tblStyle w:val="27"/>
        <w:tblW w:w="0" w:type="auto"/>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416"/>
        <w:gridCol w:w="1237"/>
        <w:gridCol w:w="1092"/>
        <w:gridCol w:w="5170"/>
        <w:gridCol w:w="939"/>
      </w:tblGrid>
      <w:tr w14:paraId="6977F2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12153F1">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w:t>
            </w:r>
          </w:p>
        </w:tc>
        <w:tc>
          <w:tcPr>
            <w:tcW w:w="0" w:type="auto"/>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566D22F">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策划组织开展“我要上村晚!”活动</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74B3C4F">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开展线上“我要上村晚!”作品征集令</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8E25E9C">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1套</w:t>
            </w:r>
          </w:p>
        </w:tc>
      </w:tr>
      <w:tr w14:paraId="699EF8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2C35664">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2</w:t>
            </w:r>
          </w:p>
        </w:tc>
        <w:tc>
          <w:tcPr>
            <w:tcW w:w="0" w:type="auto"/>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8422A2F">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81EDA3F">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组织开展线上“最受大家喜爱”的村晚文艺节目投票，并选取上榜优秀作品推送至线下</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51BB587">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1套</w:t>
            </w:r>
          </w:p>
        </w:tc>
      </w:tr>
      <w:tr w14:paraId="49815A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42D1AE3">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3</w:t>
            </w:r>
          </w:p>
        </w:tc>
        <w:tc>
          <w:tcPr>
            <w:tcW w:w="0" w:type="auto"/>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0783C03">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E6F1D66">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制作“我要上村晚!”系列展播作品</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3230EE1">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1套</w:t>
            </w:r>
          </w:p>
        </w:tc>
      </w:tr>
      <w:tr w14:paraId="1B827F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679F005">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4</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141D9CA">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2025年度“群众村晚”群众文化活动宣传方案</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02D5CBE">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“村晚”群众文化活动品牌建设升级</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AA96060">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活动logo优化设计及应用</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592D458">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不少于2版</w:t>
            </w:r>
          </w:p>
        </w:tc>
      </w:tr>
      <w:tr w14:paraId="42D2C8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4470126">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5</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A07641E">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7B6501B">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39DFA05">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“群众村晚”活动主背景设计及活动海报设计</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F7482F5">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不少于2版</w:t>
            </w:r>
          </w:p>
        </w:tc>
      </w:tr>
      <w:tr w14:paraId="722AF7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2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D603954">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6</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CC9D82">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0" w:type="auto"/>
            <w:vMerge w:val="restart"/>
            <w:tcBorders>
              <w:top w:val="nil"/>
              <w:left w:val="single" w:color="000000" w:sz="4" w:space="0"/>
              <w:bottom w:val="nil"/>
              <w:right w:val="single" w:color="000000" w:sz="4" w:space="0"/>
            </w:tcBorders>
            <w:shd w:val="clear" w:color="auto" w:fill="auto"/>
            <w:vAlign w:val="center"/>
          </w:tcPr>
          <w:p w14:paraId="48CB9E6C">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信息采集及内容生产</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6DC6559">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全疆十四个地州“群众村晚”活动图文、视频宣传素材收集整理，执行费用包含不限于：人员食宿、交通费等。</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40E8714">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不少于14套</w:t>
            </w:r>
          </w:p>
        </w:tc>
      </w:tr>
      <w:tr w14:paraId="2CA0D4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65955B9">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7</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59B95B2">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0" w:type="auto"/>
            <w:vMerge w:val="continue"/>
            <w:tcBorders>
              <w:top w:val="nil"/>
              <w:left w:val="single" w:color="000000" w:sz="4" w:space="0"/>
              <w:bottom w:val="nil"/>
              <w:right w:val="single" w:color="000000" w:sz="4" w:space="0"/>
            </w:tcBorders>
            <w:shd w:val="clear" w:color="auto" w:fill="auto"/>
            <w:vAlign w:val="center"/>
          </w:tcPr>
          <w:p w14:paraId="3FAE9ECD">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8E3EB1C">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精品活动集锦视频拍摄制作不少于14部，覆盖四个示范点、两个分会场、一个主会场、一场展演，共前往8个活动场地，执行费用包含不限于：人员食宿、交通费等。</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4E5F0E5">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不少于14部</w:t>
            </w:r>
          </w:p>
        </w:tc>
      </w:tr>
      <w:tr w14:paraId="5A86E1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2248C71">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8</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1850800">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0" w:type="auto"/>
            <w:vMerge w:val="continue"/>
            <w:tcBorders>
              <w:top w:val="nil"/>
              <w:left w:val="single" w:color="000000" w:sz="4" w:space="0"/>
              <w:bottom w:val="nil"/>
              <w:right w:val="single" w:color="000000" w:sz="4" w:space="0"/>
            </w:tcBorders>
            <w:shd w:val="clear" w:color="auto" w:fill="auto"/>
            <w:vAlign w:val="center"/>
          </w:tcPr>
          <w:p w14:paraId="16F1D7C3">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A29B7E3">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村晚”活动直播拍摄播出不少于八场，覆盖四个示范点、两个分会场、一个主会场、一场展演，共前往8个活动场地；矩阵平台同步播出，不少于一家媒体平台播出(四大门户网站之一或央媒平台之一)，执行费用包含不限于：人员食宿、交通费等。</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BFA02FE">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不少于8场</w:t>
            </w:r>
          </w:p>
        </w:tc>
      </w:tr>
      <w:tr w14:paraId="33BABA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21ED1EA">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9</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C37C9D">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4195756">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矩阵媒体运营</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3803471">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抖音官方平台活动话题搭建制作</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A115A01">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不少于1个</w:t>
            </w:r>
          </w:p>
        </w:tc>
      </w:tr>
      <w:tr w14:paraId="18977A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4662A92">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10</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3C6CA8A">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7F97170">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图文信息宣传推广</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64E1868">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媒体推文发布，覆盖央媒、本地主流媒体、全国新媒体平台</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B5B37E7">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不少于30篇</w:t>
            </w:r>
          </w:p>
        </w:tc>
      </w:tr>
      <w:tr w14:paraId="05D460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E90889F">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11</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EA4642">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E752A5D">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品牌推广</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3285632">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抖音活动品牌信息推广，100万曝光量</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20A7CE7">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不少于100万曝光量</w:t>
            </w:r>
          </w:p>
        </w:tc>
      </w:tr>
      <w:tr w14:paraId="0FD374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91"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D56ACA1">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12</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3FA5DE">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1F8E9AF">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5F0D013">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微信朋友圈活动品牌信息推广，100万曝光量</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AC6EE89">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不少于100万曝光量</w:t>
            </w:r>
          </w:p>
        </w:tc>
      </w:tr>
      <w:tr w14:paraId="28F082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4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012C7C5">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13</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D80162A">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4773F75">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文化指导下基层服务</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ECCDA9E">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组建不少于5人的“群众村晚”文化指导小组，走进“群众村晚”活动现场(四个示范点、两个分会场、一个主会场，共七个场),针对各地村晚基层服务活动开展文化艺术指导工作，进一步提升村晚节目质量，争取创作出更多群众喜闻乐见的文艺节目。执行费用包含不限于：人员食宿、交通、专家费等。</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FDC2F79">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不少于5人/每场，共7场</w:t>
            </w:r>
          </w:p>
        </w:tc>
      </w:tr>
    </w:tbl>
    <w:p w14:paraId="516C9D26">
      <w:pPr>
        <w:pStyle w:val="5"/>
        <w:rPr>
          <w:rFonts w:hint="eastAsia"/>
          <w:lang w:eastAsia="zh-CN"/>
        </w:rPr>
      </w:pPr>
    </w:p>
    <w:p w14:paraId="3574F629">
      <w:pPr>
        <w:rPr>
          <w:rFonts w:hint="eastAsia" w:asciiTheme="minorEastAsia" w:hAnsiTheme="minorEastAsia" w:eastAsiaTheme="minorEastAsia" w:cstheme="minorEastAsia"/>
          <w:b/>
          <w:bCs/>
          <w:color w:val="auto"/>
          <w:sz w:val="28"/>
          <w:szCs w:val="28"/>
          <w:highlight w:val="none"/>
          <w:lang w:eastAsia="zh-CN"/>
        </w:rPr>
      </w:pPr>
      <w:r>
        <w:rPr>
          <w:rFonts w:hint="eastAsia" w:asciiTheme="minorEastAsia" w:hAnsiTheme="minorEastAsia" w:eastAsiaTheme="minorEastAsia" w:cstheme="minorEastAsia"/>
          <w:b/>
          <w:bCs/>
          <w:color w:val="auto"/>
          <w:sz w:val="28"/>
          <w:szCs w:val="28"/>
          <w:highlight w:val="none"/>
          <w:lang w:eastAsia="zh-CN"/>
        </w:rPr>
        <w:br w:type="page"/>
      </w:r>
    </w:p>
    <w:p w14:paraId="504FBF02">
      <w:pPr>
        <w:pStyle w:val="37"/>
        <w:jc w:val="center"/>
        <w:outlineLvl w:val="0"/>
        <w:rPr>
          <w:rFonts w:hint="eastAsia" w:asciiTheme="minorEastAsia" w:hAnsiTheme="minorEastAsia" w:eastAsiaTheme="minorEastAsia" w:cstheme="minorEastAsia"/>
          <w:b/>
          <w:bCs/>
          <w:color w:val="auto"/>
          <w:sz w:val="28"/>
          <w:szCs w:val="28"/>
          <w:highlight w:val="none"/>
          <w:lang w:val="en-US" w:eastAsia="zh-CN"/>
        </w:rPr>
      </w:pPr>
      <w:bookmarkStart w:id="23" w:name="_Toc32387"/>
      <w:r>
        <w:rPr>
          <w:rFonts w:hint="eastAsia" w:asciiTheme="minorEastAsia" w:hAnsiTheme="minorEastAsia" w:eastAsiaTheme="minorEastAsia" w:cstheme="minorEastAsia"/>
          <w:b/>
          <w:bCs/>
          <w:color w:val="auto"/>
          <w:sz w:val="28"/>
          <w:szCs w:val="28"/>
          <w:highlight w:val="none"/>
          <w:lang w:eastAsia="zh-CN"/>
        </w:rPr>
        <w:t>第六章</w:t>
      </w:r>
      <w:r>
        <w:rPr>
          <w:rFonts w:hint="eastAsia" w:asciiTheme="minorEastAsia" w:hAnsiTheme="minorEastAsia" w:eastAsiaTheme="minorEastAsia" w:cstheme="minorEastAsia"/>
          <w:b/>
          <w:bCs/>
          <w:color w:val="auto"/>
          <w:sz w:val="28"/>
          <w:szCs w:val="28"/>
          <w:highlight w:val="none"/>
          <w:lang w:val="en-US" w:eastAsia="zh-CN"/>
        </w:rPr>
        <w:t xml:space="preserve">  评标标准及办法</w:t>
      </w:r>
      <w:bookmarkEnd w:id="23"/>
    </w:p>
    <w:p w14:paraId="530AB8ED">
      <w:pPr>
        <w:pStyle w:val="37"/>
        <w:jc w:val="left"/>
        <w:rPr>
          <w:rFonts w:hint="eastAsia" w:asciiTheme="minorEastAsia" w:hAnsiTheme="minorEastAsia" w:eastAsiaTheme="minorEastAsia" w:cstheme="minorEastAsia"/>
          <w:b/>
          <w:bCs/>
          <w:color w:val="auto"/>
          <w:sz w:val="24"/>
          <w:szCs w:val="24"/>
          <w:highlight w:val="none"/>
          <w:lang w:eastAsia="zh-CN"/>
        </w:rPr>
      </w:pPr>
      <w:r>
        <w:rPr>
          <w:rFonts w:hint="eastAsia" w:asciiTheme="minorEastAsia" w:hAnsiTheme="minorEastAsia" w:eastAsiaTheme="minorEastAsia" w:cstheme="minorEastAsia"/>
          <w:b/>
          <w:bCs/>
          <w:color w:val="auto"/>
          <w:sz w:val="24"/>
          <w:szCs w:val="24"/>
          <w:highlight w:val="none"/>
          <w:lang w:val="en-US" w:eastAsia="zh-CN"/>
        </w:rPr>
        <w:t>1、资格审查</w:t>
      </w:r>
    </w:p>
    <w:tbl>
      <w:tblPr>
        <w:tblStyle w:val="27"/>
        <w:tblW w:w="9782" w:type="dxa"/>
        <w:jc w:val="center"/>
        <w:tblLayout w:type="fixed"/>
        <w:tblCellMar>
          <w:top w:w="0" w:type="dxa"/>
          <w:left w:w="0" w:type="dxa"/>
          <w:bottom w:w="0" w:type="dxa"/>
          <w:right w:w="0" w:type="dxa"/>
        </w:tblCellMar>
      </w:tblPr>
      <w:tblGrid>
        <w:gridCol w:w="448"/>
        <w:gridCol w:w="1955"/>
        <w:gridCol w:w="7379"/>
      </w:tblGrid>
      <w:tr w14:paraId="60D17013">
        <w:tblPrEx>
          <w:tblCellMar>
            <w:top w:w="0" w:type="dxa"/>
            <w:left w:w="0" w:type="dxa"/>
            <w:bottom w:w="0" w:type="dxa"/>
            <w:right w:w="0" w:type="dxa"/>
          </w:tblCellMar>
        </w:tblPrEx>
        <w:trPr>
          <w:trHeight w:val="774" w:hRule="atLeast"/>
          <w:tblHeader/>
          <w:jc w:val="center"/>
        </w:trPr>
        <w:tc>
          <w:tcPr>
            <w:tcW w:w="448"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52CA53F9">
            <w:pPr>
              <w:adjustRightInd w:val="0"/>
              <w:snapToGrid w:val="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195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44BF74A0">
            <w:pPr>
              <w:adjustRightInd w:val="0"/>
              <w:snapToGrid w:val="0"/>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审查标准</w:t>
            </w:r>
          </w:p>
        </w:tc>
        <w:tc>
          <w:tcPr>
            <w:tcW w:w="7379"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5BACD033">
            <w:pPr>
              <w:adjustRightInd w:val="0"/>
              <w:snapToGrid w:val="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审查</w:t>
            </w:r>
            <w:r>
              <w:rPr>
                <w:rFonts w:hint="eastAsia" w:ascii="宋体" w:hAnsi="宋体" w:eastAsia="宋体" w:cs="宋体"/>
                <w:color w:val="auto"/>
                <w:sz w:val="24"/>
                <w:szCs w:val="24"/>
                <w:highlight w:val="none"/>
              </w:rPr>
              <w:t>证明材料</w:t>
            </w:r>
          </w:p>
        </w:tc>
      </w:tr>
      <w:tr w14:paraId="6963EC30">
        <w:tblPrEx>
          <w:tblCellMar>
            <w:top w:w="0" w:type="dxa"/>
            <w:left w:w="0" w:type="dxa"/>
            <w:bottom w:w="0" w:type="dxa"/>
            <w:right w:w="0" w:type="dxa"/>
          </w:tblCellMar>
        </w:tblPrEx>
        <w:trPr>
          <w:trHeight w:val="794" w:hRule="atLeast"/>
          <w:jc w:val="center"/>
        </w:trPr>
        <w:tc>
          <w:tcPr>
            <w:tcW w:w="448"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19BA9FC5">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b w:val="0"/>
                <w:bCs w:val="0"/>
                <w:color w:val="auto"/>
                <w:sz w:val="24"/>
                <w:szCs w:val="24"/>
                <w:highlight w:val="none"/>
                <w:vertAlign w:val="baseline"/>
                <w:lang w:val="en-US" w:eastAsia="zh-CN"/>
              </w:rPr>
              <w:t>1</w:t>
            </w:r>
          </w:p>
        </w:tc>
        <w:tc>
          <w:tcPr>
            <w:tcW w:w="195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3F73E511">
            <w:pPr>
              <w:widowControl/>
              <w:adjustRightInd w:val="0"/>
              <w:snapToGrid w:val="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val="0"/>
                <w:bCs/>
                <w:color w:val="auto"/>
                <w:sz w:val="24"/>
                <w:szCs w:val="24"/>
                <w:highlight w:val="none"/>
              </w:rPr>
              <w:t>具有独立承担民事责任的能力</w:t>
            </w:r>
          </w:p>
        </w:tc>
        <w:tc>
          <w:tcPr>
            <w:tcW w:w="7379"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2002AE2A">
            <w:pPr>
              <w:widowControl/>
              <w:adjustRightInd w:val="0"/>
              <w:snapToGrid w:val="0"/>
              <w:jc w:val="left"/>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如供应商是企业（包括合伙企业），应提供在工商部门注册的有效“企业法人营业执照”或“营业执照”（三证或五证合一）；如供应商是事业单位，应提供有效的“事业单位法人证书”；如供应商是非企业专业服务机构的，应提供执业许可证等证明文件；如供应商是个体工商户，应提供有效的“个体工商户营业执照”；如供应商是自然人，应提供有效的自然人身份证明。</w:t>
            </w:r>
          </w:p>
        </w:tc>
      </w:tr>
      <w:tr w14:paraId="4C5AB6AD">
        <w:tblPrEx>
          <w:tblCellMar>
            <w:top w:w="0" w:type="dxa"/>
            <w:left w:w="0" w:type="dxa"/>
            <w:bottom w:w="0" w:type="dxa"/>
            <w:right w:w="0" w:type="dxa"/>
          </w:tblCellMar>
        </w:tblPrEx>
        <w:trPr>
          <w:trHeight w:val="794" w:hRule="atLeast"/>
          <w:jc w:val="center"/>
        </w:trPr>
        <w:tc>
          <w:tcPr>
            <w:tcW w:w="448" w:type="dxa"/>
            <w:tcBorders>
              <w:top w:val="single" w:color="000000" w:sz="4" w:space="0"/>
              <w:left w:val="single" w:color="000000" w:sz="4" w:space="0"/>
              <w:bottom w:val="single" w:color="auto" w:sz="4" w:space="0"/>
              <w:right w:val="single" w:color="000000" w:sz="4" w:space="0"/>
            </w:tcBorders>
            <w:noWrap w:val="0"/>
            <w:tcMar>
              <w:top w:w="0" w:type="dxa"/>
              <w:left w:w="108" w:type="dxa"/>
              <w:bottom w:w="0" w:type="dxa"/>
              <w:right w:w="108" w:type="dxa"/>
            </w:tcMar>
            <w:vAlign w:val="center"/>
          </w:tcPr>
          <w:p w14:paraId="67E17074">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b w:val="0"/>
                <w:bCs w:val="0"/>
                <w:color w:val="auto"/>
                <w:sz w:val="24"/>
                <w:szCs w:val="24"/>
                <w:highlight w:val="none"/>
                <w:vertAlign w:val="baseline"/>
                <w:lang w:val="en-US" w:eastAsia="zh-CN"/>
              </w:rPr>
              <w:t>2</w:t>
            </w:r>
          </w:p>
        </w:tc>
        <w:tc>
          <w:tcPr>
            <w:tcW w:w="1955" w:type="dxa"/>
            <w:tcBorders>
              <w:top w:val="single" w:color="000000" w:sz="4" w:space="0"/>
              <w:left w:val="single" w:color="000000" w:sz="4" w:space="0"/>
              <w:bottom w:val="single" w:color="auto" w:sz="4" w:space="0"/>
              <w:right w:val="single" w:color="000000" w:sz="4" w:space="0"/>
            </w:tcBorders>
            <w:noWrap w:val="0"/>
            <w:tcMar>
              <w:top w:w="0" w:type="dxa"/>
              <w:left w:w="108" w:type="dxa"/>
              <w:bottom w:w="0" w:type="dxa"/>
              <w:right w:w="108" w:type="dxa"/>
            </w:tcMar>
            <w:vAlign w:val="center"/>
          </w:tcPr>
          <w:p w14:paraId="0156742C">
            <w:pPr>
              <w:widowControl/>
              <w:adjustRightInd w:val="0"/>
              <w:snapToGrid w:val="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具有良好的商业信誉和健全的财务会计制度</w:t>
            </w:r>
          </w:p>
        </w:tc>
        <w:tc>
          <w:tcPr>
            <w:tcW w:w="7379"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57AF7F63">
            <w:pPr>
              <w:widowControl/>
              <w:adjustRightInd w:val="0"/>
              <w:snapToGrid w:val="0"/>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供应商是法人的，法人单位成立一年以上的须提供投标截止日前上一年度</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2023年度或2024年度</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经审计的财务审计报告复印件加盖公章（</w:t>
            </w:r>
            <w:r>
              <w:rPr>
                <w:rFonts w:hint="eastAsia" w:ascii="宋体" w:hAnsi="宋体" w:cs="宋体"/>
                <w:color w:val="auto"/>
                <w:sz w:val="24"/>
                <w:szCs w:val="24"/>
                <w:highlight w:val="none"/>
                <w:lang w:eastAsia="zh-CN"/>
              </w:rPr>
              <w:t>报告中须包括资产负债表、利润表、现金流量表</w:t>
            </w:r>
            <w:r>
              <w:rPr>
                <w:rFonts w:hint="eastAsia" w:ascii="宋体" w:hAnsi="宋体" w:cs="宋体"/>
                <w:color w:val="auto"/>
                <w:sz w:val="24"/>
                <w:szCs w:val="24"/>
                <w:highlight w:val="none"/>
                <w:lang w:val="en-US" w:eastAsia="zh-CN"/>
              </w:rPr>
              <w:t>等</w:t>
            </w:r>
            <w:r>
              <w:rPr>
                <w:rFonts w:hint="eastAsia" w:ascii="宋体" w:hAnsi="宋体" w:eastAsia="宋体" w:cs="宋体"/>
                <w:color w:val="auto"/>
                <w:sz w:val="24"/>
                <w:szCs w:val="24"/>
                <w:highlight w:val="none"/>
              </w:rPr>
              <w:t>）或基本开户银行在投标截止日前三个月内开具的资信证明（银行存款证明无效）并附基本户开户许可证（或基本账户存款信息）；</w:t>
            </w:r>
          </w:p>
          <w:p w14:paraId="7FE10ED2">
            <w:pPr>
              <w:widowControl/>
              <w:adjustRightInd w:val="0"/>
              <w:snapToGrid w:val="0"/>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t>法人单位成立一年以内的须提供成立当月至投标截止日前上个月的财务报表复印件加盖公章（须包括资产负债表、利润表、现金流量表</w:t>
            </w:r>
            <w:r>
              <w:rPr>
                <w:rFonts w:hint="eastAsia" w:ascii="宋体" w:hAnsi="宋体" w:cs="宋体"/>
                <w:color w:val="auto"/>
                <w:sz w:val="24"/>
                <w:szCs w:val="24"/>
                <w:highlight w:val="none"/>
                <w:lang w:val="en-US" w:eastAsia="zh-CN"/>
              </w:rPr>
              <w:t>等</w:t>
            </w:r>
            <w:r>
              <w:rPr>
                <w:rFonts w:hint="eastAsia" w:ascii="宋体" w:hAnsi="宋体" w:eastAsia="宋体" w:cs="宋体"/>
                <w:color w:val="auto"/>
                <w:sz w:val="24"/>
                <w:szCs w:val="24"/>
                <w:highlight w:val="none"/>
              </w:rPr>
              <w:t>）或基本开户银行在投标截止日前三个月内开具的资信证明（银行存款证明无效）并附基本户开户许可证（或基本账户存款信息）；</w:t>
            </w:r>
          </w:p>
          <w:p w14:paraId="39D3B263">
            <w:pPr>
              <w:widowControl/>
              <w:adjustRightInd w:val="0"/>
              <w:snapToGrid w:val="0"/>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法人单位成立三个月以内的须提供基本开户银行开具的资信证明（银行存款证明无效）并附基本户开户许可证（或基本账户存款信息），或自行编写具有良好的商业信誉和健全的财务会计制度的承诺书；</w:t>
            </w:r>
          </w:p>
          <w:p w14:paraId="7C62936F">
            <w:pPr>
              <w:widowControl/>
              <w:adjustRightInd w:val="0"/>
              <w:snapToGrid w:val="0"/>
              <w:jc w:val="left"/>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供应商是其他组织或自然人的，须提供银行出具的资信证明复印件或自行编写具有良好的商业信誉和健全的财务会计制度的承诺书。</w:t>
            </w:r>
          </w:p>
        </w:tc>
      </w:tr>
      <w:tr w14:paraId="3DC0695C">
        <w:tblPrEx>
          <w:tblCellMar>
            <w:top w:w="0" w:type="dxa"/>
            <w:left w:w="0" w:type="dxa"/>
            <w:bottom w:w="0" w:type="dxa"/>
            <w:right w:w="0" w:type="dxa"/>
          </w:tblCellMar>
        </w:tblPrEx>
        <w:trPr>
          <w:trHeight w:val="794" w:hRule="atLeast"/>
          <w:jc w:val="center"/>
        </w:trPr>
        <w:tc>
          <w:tcPr>
            <w:tcW w:w="448" w:type="dxa"/>
            <w:vMerge w:val="restart"/>
            <w:tcBorders>
              <w:top w:val="single" w:color="auto" w:sz="4" w:space="0"/>
              <w:left w:val="single" w:color="auto" w:sz="4" w:space="0"/>
              <w:bottom w:val="single" w:color="auto" w:sz="4" w:space="0"/>
              <w:right w:val="single" w:color="000000" w:sz="4" w:space="0"/>
            </w:tcBorders>
            <w:noWrap w:val="0"/>
            <w:tcMar>
              <w:top w:w="0" w:type="dxa"/>
              <w:left w:w="108" w:type="dxa"/>
              <w:bottom w:w="0" w:type="dxa"/>
              <w:right w:w="108" w:type="dxa"/>
            </w:tcMar>
            <w:vAlign w:val="center"/>
          </w:tcPr>
          <w:p w14:paraId="749B8738">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cs="宋体"/>
                <w:color w:val="auto"/>
                <w:sz w:val="24"/>
                <w:szCs w:val="24"/>
                <w:highlight w:val="none"/>
                <w:lang w:val="en-US" w:eastAsia="zh-CN"/>
              </w:rPr>
            </w:pPr>
            <w:r>
              <w:rPr>
                <w:rFonts w:hint="eastAsia" w:ascii="宋体" w:hAnsi="宋体" w:cs="宋体"/>
                <w:b w:val="0"/>
                <w:bCs w:val="0"/>
                <w:color w:val="auto"/>
                <w:sz w:val="24"/>
                <w:szCs w:val="24"/>
                <w:highlight w:val="none"/>
                <w:vertAlign w:val="baseline"/>
                <w:lang w:val="en-US" w:eastAsia="zh-CN"/>
              </w:rPr>
              <w:t>3</w:t>
            </w:r>
          </w:p>
        </w:tc>
        <w:tc>
          <w:tcPr>
            <w:tcW w:w="1955" w:type="dxa"/>
            <w:vMerge w:val="restart"/>
            <w:tcBorders>
              <w:top w:val="single" w:color="auto" w:sz="4" w:space="0"/>
              <w:left w:val="single" w:color="000000" w:sz="4" w:space="0"/>
              <w:bottom w:val="single" w:color="auto" w:sz="4" w:space="0"/>
              <w:right w:val="single" w:color="auto" w:sz="4" w:space="0"/>
            </w:tcBorders>
            <w:noWrap w:val="0"/>
            <w:tcMar>
              <w:top w:w="0" w:type="dxa"/>
              <w:left w:w="108" w:type="dxa"/>
              <w:bottom w:w="0" w:type="dxa"/>
              <w:right w:w="108" w:type="dxa"/>
            </w:tcMar>
            <w:vAlign w:val="center"/>
          </w:tcPr>
          <w:p w14:paraId="24AA8B28">
            <w:pPr>
              <w:widowControl/>
              <w:adjustRightInd w:val="0"/>
              <w:snapToGrid w:val="0"/>
              <w:jc w:val="left"/>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有依法缴纳税收和社会保障资金的良好记录</w:t>
            </w:r>
          </w:p>
        </w:tc>
        <w:tc>
          <w:tcPr>
            <w:tcW w:w="7379" w:type="dxa"/>
            <w:tcBorders>
              <w:top w:val="single" w:color="000000" w:sz="4" w:space="0"/>
              <w:left w:val="single" w:color="auto" w:sz="4" w:space="0"/>
              <w:bottom w:val="single" w:color="000000" w:sz="4" w:space="0"/>
              <w:right w:val="single" w:color="000000" w:sz="4" w:space="0"/>
            </w:tcBorders>
            <w:noWrap w:val="0"/>
            <w:tcMar>
              <w:top w:w="0" w:type="dxa"/>
              <w:left w:w="108" w:type="dxa"/>
              <w:bottom w:w="0" w:type="dxa"/>
              <w:right w:w="108" w:type="dxa"/>
            </w:tcMar>
            <w:vAlign w:val="center"/>
          </w:tcPr>
          <w:p w14:paraId="00FFCD37">
            <w:pPr>
              <w:widowControl/>
              <w:adjustRightInd w:val="0"/>
              <w:snapToGrid w:val="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1、供应商依法缴纳税收的证明材料：本项目投标截止时间前6个月内（至少提供</w:t>
            </w:r>
            <w:r>
              <w:rPr>
                <w:rFonts w:hint="eastAsia" w:ascii="宋体" w:hAnsi="宋体" w:cs="宋体"/>
                <w:color w:val="auto"/>
                <w:sz w:val="24"/>
                <w:szCs w:val="24"/>
                <w:highlight w:val="none"/>
                <w:lang w:val="en-US" w:eastAsia="zh-CN"/>
              </w:rPr>
              <w:t>连续3</w:t>
            </w:r>
            <w:r>
              <w:rPr>
                <w:rFonts w:hint="eastAsia" w:ascii="宋体" w:hAnsi="宋体" w:eastAsia="宋体" w:cs="宋体"/>
                <w:color w:val="auto"/>
                <w:sz w:val="24"/>
                <w:szCs w:val="24"/>
                <w:highlight w:val="none"/>
              </w:rPr>
              <w:t>个月）缴纳税收的凭据（完税证明、缴款书、印花税票、银行代扣（代缴）转账凭证均可）；</w:t>
            </w:r>
          </w:p>
          <w:p w14:paraId="7FC81390">
            <w:pPr>
              <w:widowControl/>
              <w:adjustRightInd w:val="0"/>
              <w:snapToGrid w:val="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2、依法免税的供应商，须提供相应文件证明其依法免税。</w:t>
            </w:r>
          </w:p>
        </w:tc>
      </w:tr>
      <w:tr w14:paraId="0462B5F9">
        <w:tblPrEx>
          <w:tblCellMar>
            <w:top w:w="0" w:type="dxa"/>
            <w:left w:w="0" w:type="dxa"/>
            <w:bottom w:w="0" w:type="dxa"/>
            <w:right w:w="0" w:type="dxa"/>
          </w:tblCellMar>
        </w:tblPrEx>
        <w:trPr>
          <w:trHeight w:val="794" w:hRule="atLeast"/>
          <w:jc w:val="center"/>
        </w:trPr>
        <w:tc>
          <w:tcPr>
            <w:tcW w:w="448" w:type="dxa"/>
            <w:vMerge w:val="continue"/>
            <w:tcBorders>
              <w:top w:val="single" w:color="auto" w:sz="4" w:space="0"/>
              <w:left w:val="single" w:color="auto" w:sz="4" w:space="0"/>
              <w:bottom w:val="single" w:color="auto" w:sz="4" w:space="0"/>
              <w:right w:val="single" w:color="000000" w:sz="4" w:space="0"/>
            </w:tcBorders>
            <w:noWrap w:val="0"/>
            <w:tcMar>
              <w:top w:w="0" w:type="dxa"/>
              <w:left w:w="108" w:type="dxa"/>
              <w:bottom w:w="0" w:type="dxa"/>
              <w:right w:w="108" w:type="dxa"/>
            </w:tcMar>
            <w:vAlign w:val="center"/>
          </w:tcPr>
          <w:p w14:paraId="60532141">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cs="宋体"/>
                <w:b w:val="0"/>
                <w:bCs w:val="0"/>
                <w:color w:val="auto"/>
                <w:sz w:val="24"/>
                <w:szCs w:val="24"/>
                <w:highlight w:val="none"/>
                <w:vertAlign w:val="baseline"/>
                <w:lang w:val="en-US" w:eastAsia="zh-CN"/>
              </w:rPr>
            </w:pPr>
          </w:p>
        </w:tc>
        <w:tc>
          <w:tcPr>
            <w:tcW w:w="1955" w:type="dxa"/>
            <w:vMerge w:val="continue"/>
            <w:tcBorders>
              <w:top w:val="single" w:color="auto" w:sz="4" w:space="0"/>
              <w:left w:val="single" w:color="000000" w:sz="4" w:space="0"/>
              <w:bottom w:val="single" w:color="auto" w:sz="4" w:space="0"/>
              <w:right w:val="single" w:color="auto" w:sz="4" w:space="0"/>
            </w:tcBorders>
            <w:noWrap w:val="0"/>
            <w:tcMar>
              <w:top w:w="0" w:type="dxa"/>
              <w:left w:w="108" w:type="dxa"/>
              <w:bottom w:w="0" w:type="dxa"/>
              <w:right w:w="108" w:type="dxa"/>
            </w:tcMar>
            <w:vAlign w:val="center"/>
          </w:tcPr>
          <w:p w14:paraId="06302175">
            <w:pPr>
              <w:widowControl/>
              <w:adjustRightInd w:val="0"/>
              <w:snapToGrid w:val="0"/>
              <w:jc w:val="left"/>
              <w:rPr>
                <w:rFonts w:hint="eastAsia" w:ascii="宋体" w:hAnsi="宋体" w:eastAsia="宋体" w:cs="宋体"/>
                <w:color w:val="auto"/>
                <w:sz w:val="24"/>
                <w:szCs w:val="24"/>
                <w:highlight w:val="none"/>
              </w:rPr>
            </w:pPr>
          </w:p>
        </w:tc>
        <w:tc>
          <w:tcPr>
            <w:tcW w:w="7379" w:type="dxa"/>
            <w:tcBorders>
              <w:top w:val="single" w:color="000000" w:sz="4" w:space="0"/>
              <w:left w:val="single" w:color="auto" w:sz="4" w:space="0"/>
              <w:bottom w:val="single" w:color="000000" w:sz="4" w:space="0"/>
              <w:right w:val="single" w:color="000000" w:sz="4" w:space="0"/>
            </w:tcBorders>
            <w:noWrap w:val="0"/>
            <w:tcMar>
              <w:top w:w="0" w:type="dxa"/>
              <w:left w:w="108" w:type="dxa"/>
              <w:bottom w:w="0" w:type="dxa"/>
              <w:right w:w="108" w:type="dxa"/>
            </w:tcMar>
            <w:vAlign w:val="center"/>
          </w:tcPr>
          <w:p w14:paraId="6ED072B1">
            <w:pPr>
              <w:widowControl/>
              <w:adjustRightInd w:val="0"/>
              <w:snapToGrid w:val="0"/>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、供应商依法缴纳社会保障资金的证明材料：本项目投标截止时间前6个月内（至少提供</w:t>
            </w:r>
            <w:r>
              <w:rPr>
                <w:rFonts w:hint="eastAsia" w:ascii="宋体" w:hAnsi="宋体" w:cs="宋体"/>
                <w:color w:val="auto"/>
                <w:sz w:val="24"/>
                <w:szCs w:val="24"/>
                <w:highlight w:val="none"/>
                <w:lang w:val="en-US" w:eastAsia="zh-CN"/>
              </w:rPr>
              <w:t>连续3</w:t>
            </w:r>
            <w:r>
              <w:rPr>
                <w:rFonts w:hint="eastAsia" w:ascii="宋体" w:hAnsi="宋体" w:eastAsia="宋体" w:cs="宋体"/>
                <w:color w:val="auto"/>
                <w:sz w:val="24"/>
                <w:szCs w:val="24"/>
                <w:highlight w:val="none"/>
              </w:rPr>
              <w:t>个月）缴纳社会保险的凭据（专用收据或社会保险交纳清单）；</w:t>
            </w:r>
          </w:p>
          <w:p w14:paraId="1E6FC5E8">
            <w:pPr>
              <w:widowControl/>
              <w:adjustRightInd w:val="0"/>
              <w:snapToGrid w:val="0"/>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t>、供应商为其他组织或自然人的，也需要按此项规定提供缴纳税收的凭据和交纳社会保险的凭据。</w:t>
            </w:r>
          </w:p>
          <w:p w14:paraId="1699FBC1">
            <w:pPr>
              <w:widowControl/>
              <w:adjustRightInd w:val="0"/>
              <w:snapToGrid w:val="0"/>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、依法不需要缴纳社会保障资金的供应商，须提供相应文件证明其依法不需要缴纳社会保障资金。</w:t>
            </w:r>
          </w:p>
        </w:tc>
      </w:tr>
      <w:tr w14:paraId="11593433">
        <w:tblPrEx>
          <w:tblCellMar>
            <w:top w:w="0" w:type="dxa"/>
            <w:left w:w="0" w:type="dxa"/>
            <w:bottom w:w="0" w:type="dxa"/>
            <w:right w:w="0" w:type="dxa"/>
          </w:tblCellMar>
        </w:tblPrEx>
        <w:trPr>
          <w:trHeight w:val="794" w:hRule="atLeast"/>
          <w:jc w:val="center"/>
        </w:trPr>
        <w:tc>
          <w:tcPr>
            <w:tcW w:w="448" w:type="dxa"/>
            <w:tcBorders>
              <w:top w:val="single" w:color="auto"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283BB5E5">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4"/>
                <w:szCs w:val="24"/>
                <w:highlight w:val="none"/>
                <w:lang w:eastAsia="zh-CN"/>
              </w:rPr>
            </w:pPr>
            <w:r>
              <w:rPr>
                <w:rFonts w:hint="eastAsia" w:ascii="宋体" w:hAnsi="宋体" w:cs="宋体"/>
                <w:b w:val="0"/>
                <w:bCs w:val="0"/>
                <w:color w:val="auto"/>
                <w:sz w:val="24"/>
                <w:szCs w:val="24"/>
                <w:highlight w:val="none"/>
                <w:vertAlign w:val="baseline"/>
                <w:lang w:val="en-US" w:eastAsia="zh-CN"/>
              </w:rPr>
              <w:t>4</w:t>
            </w:r>
          </w:p>
        </w:tc>
        <w:tc>
          <w:tcPr>
            <w:tcW w:w="1955" w:type="dxa"/>
            <w:tcBorders>
              <w:top w:val="single" w:color="auto"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6808103C">
            <w:pPr>
              <w:widowControl/>
              <w:adjustRightInd w:val="0"/>
              <w:snapToGrid w:val="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具有履行合同所必需的设备和专业技术能力</w:t>
            </w:r>
          </w:p>
        </w:tc>
        <w:tc>
          <w:tcPr>
            <w:tcW w:w="7379"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5D4BA6FD">
            <w:pPr>
              <w:widowControl/>
              <w:adjustRightInd w:val="0"/>
              <w:snapToGrid w:val="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供应商履行合同所必须的设备和专业技术能力承诺函</w:t>
            </w:r>
          </w:p>
        </w:tc>
      </w:tr>
      <w:tr w14:paraId="71E479DD">
        <w:tblPrEx>
          <w:tblCellMar>
            <w:top w:w="0" w:type="dxa"/>
            <w:left w:w="0" w:type="dxa"/>
            <w:bottom w:w="0" w:type="dxa"/>
            <w:right w:w="0" w:type="dxa"/>
          </w:tblCellMar>
        </w:tblPrEx>
        <w:trPr>
          <w:trHeight w:val="794" w:hRule="atLeast"/>
          <w:jc w:val="center"/>
        </w:trPr>
        <w:tc>
          <w:tcPr>
            <w:tcW w:w="448"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1D6DF9B0">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b w:val="0"/>
                <w:bCs w:val="0"/>
                <w:color w:val="auto"/>
                <w:sz w:val="24"/>
                <w:szCs w:val="24"/>
                <w:highlight w:val="none"/>
                <w:vertAlign w:val="baseline"/>
                <w:lang w:val="en-US" w:eastAsia="zh-CN"/>
              </w:rPr>
              <w:t>5</w:t>
            </w:r>
          </w:p>
        </w:tc>
        <w:tc>
          <w:tcPr>
            <w:tcW w:w="195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34ABF149">
            <w:pPr>
              <w:adjustRightInd w:val="0"/>
              <w:snapToGrid w:val="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参加政府采购活动前三年内，在经营活动中没有重大违法记录</w:t>
            </w:r>
          </w:p>
        </w:tc>
        <w:tc>
          <w:tcPr>
            <w:tcW w:w="7379"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58A167E1">
            <w:pPr>
              <w:adjustRightInd w:val="0"/>
              <w:snapToGrid w:val="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参加政府采购活动前三年内在经营活动中没有重大违法记录的书面声明函</w:t>
            </w:r>
          </w:p>
        </w:tc>
      </w:tr>
      <w:tr w14:paraId="582E191E">
        <w:tblPrEx>
          <w:tblCellMar>
            <w:top w:w="0" w:type="dxa"/>
            <w:left w:w="0" w:type="dxa"/>
            <w:bottom w:w="0" w:type="dxa"/>
            <w:right w:w="0" w:type="dxa"/>
          </w:tblCellMar>
        </w:tblPrEx>
        <w:trPr>
          <w:trHeight w:val="794" w:hRule="atLeast"/>
          <w:jc w:val="center"/>
        </w:trPr>
        <w:tc>
          <w:tcPr>
            <w:tcW w:w="448"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5FDE1514">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4"/>
                <w:szCs w:val="24"/>
                <w:highlight w:val="none"/>
                <w:lang w:eastAsia="zh-CN"/>
              </w:rPr>
            </w:pPr>
            <w:r>
              <w:rPr>
                <w:rFonts w:hint="eastAsia" w:ascii="宋体" w:hAnsi="宋体" w:cs="宋体"/>
                <w:b w:val="0"/>
                <w:bCs w:val="0"/>
                <w:color w:val="auto"/>
                <w:sz w:val="24"/>
                <w:szCs w:val="24"/>
                <w:highlight w:val="none"/>
                <w:vertAlign w:val="baseline"/>
                <w:lang w:val="en-US" w:eastAsia="zh-CN"/>
              </w:rPr>
              <w:t>6</w:t>
            </w:r>
          </w:p>
        </w:tc>
        <w:tc>
          <w:tcPr>
            <w:tcW w:w="195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07D876F5">
            <w:pPr>
              <w:adjustRightInd w:val="0"/>
              <w:snapToGrid w:val="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限制行为</w:t>
            </w:r>
          </w:p>
        </w:tc>
        <w:tc>
          <w:tcPr>
            <w:tcW w:w="7379"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36E7F512">
            <w:pPr>
              <w:adjustRightInd w:val="0"/>
              <w:snapToGrid w:val="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单位负责人为同一人或者存在直接控股、管理关系的不同</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，不得参加同一合同项下的政府采购活动。除单一来源采购项目外，为采购项目提供整体设计、规范编制或者项目管理、监理、检测等服务的</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，不得再参加该采购项目的其他采购活动；</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提供相关承诺函并加盖</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单位公章。</w:t>
            </w:r>
          </w:p>
        </w:tc>
      </w:tr>
      <w:tr w14:paraId="6C1E86D0">
        <w:tblPrEx>
          <w:tblCellMar>
            <w:top w:w="0" w:type="dxa"/>
            <w:left w:w="0" w:type="dxa"/>
            <w:bottom w:w="0" w:type="dxa"/>
            <w:right w:w="0" w:type="dxa"/>
          </w:tblCellMar>
        </w:tblPrEx>
        <w:trPr>
          <w:trHeight w:val="794" w:hRule="atLeast"/>
          <w:jc w:val="center"/>
        </w:trPr>
        <w:tc>
          <w:tcPr>
            <w:tcW w:w="448"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221DE1A1">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cs="宋体"/>
                <w:b w:val="0"/>
                <w:bCs w:val="0"/>
                <w:color w:val="auto"/>
                <w:sz w:val="24"/>
                <w:szCs w:val="24"/>
                <w:highlight w:val="none"/>
                <w:vertAlign w:val="baseline"/>
                <w:lang w:val="en-US" w:eastAsia="zh-CN"/>
              </w:rPr>
            </w:pPr>
            <w:r>
              <w:rPr>
                <w:rFonts w:hint="eastAsia" w:ascii="宋体" w:hAnsi="宋体" w:cs="宋体"/>
                <w:b w:val="0"/>
                <w:bCs w:val="0"/>
                <w:color w:val="auto"/>
                <w:sz w:val="24"/>
                <w:szCs w:val="24"/>
                <w:highlight w:val="none"/>
                <w:vertAlign w:val="baseline"/>
                <w:lang w:val="en-US" w:eastAsia="zh-CN"/>
              </w:rPr>
              <w:t>7</w:t>
            </w:r>
          </w:p>
        </w:tc>
        <w:tc>
          <w:tcPr>
            <w:tcW w:w="195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699AF699">
            <w:pPr>
              <w:spacing w:line="360" w:lineRule="auto"/>
              <w:rPr>
                <w:rFonts w:hint="eastAsia" w:ascii="宋体" w:hAnsi="宋体" w:eastAsia="宋体" w:cs="宋体"/>
                <w:kern w:val="2"/>
                <w:sz w:val="24"/>
                <w:szCs w:val="24"/>
                <w:highlight w:val="none"/>
                <w:lang w:val="en-US" w:eastAsia="zh-CN" w:bidi="ar-SA"/>
              </w:rPr>
            </w:pPr>
            <w:r>
              <w:rPr>
                <w:rFonts w:hint="eastAsia" w:ascii="宋体" w:hAnsi="宋体" w:cs="宋体"/>
                <w:bCs/>
                <w:sz w:val="24"/>
                <w:szCs w:val="24"/>
                <w:highlight w:val="none"/>
                <w:lang w:val="en-US" w:eastAsia="zh-CN"/>
              </w:rPr>
              <w:t>投标</w:t>
            </w:r>
            <w:r>
              <w:rPr>
                <w:rFonts w:hint="eastAsia" w:ascii="宋体" w:hAnsi="宋体" w:cs="宋体"/>
                <w:bCs/>
                <w:sz w:val="24"/>
                <w:szCs w:val="24"/>
                <w:highlight w:val="none"/>
              </w:rPr>
              <w:t>保证金缴纳</w:t>
            </w:r>
          </w:p>
        </w:tc>
        <w:tc>
          <w:tcPr>
            <w:tcW w:w="7379"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0BE90729">
            <w:pPr>
              <w:spacing w:line="360" w:lineRule="auto"/>
              <w:rPr>
                <w:rFonts w:hint="eastAsia" w:ascii="宋体" w:hAnsi="宋体" w:eastAsia="宋体" w:cs="宋体"/>
                <w:kern w:val="2"/>
                <w:sz w:val="24"/>
                <w:szCs w:val="24"/>
                <w:highlight w:val="none"/>
                <w:lang w:val="en-US" w:eastAsia="zh-CN" w:bidi="ar-SA"/>
              </w:rPr>
            </w:pPr>
            <w:r>
              <w:rPr>
                <w:rFonts w:hint="eastAsia" w:ascii="宋体" w:hAnsi="宋体" w:cs="宋体"/>
                <w:bCs/>
                <w:sz w:val="24"/>
                <w:szCs w:val="24"/>
                <w:highlight w:val="none"/>
              </w:rPr>
              <w:t>提供</w:t>
            </w:r>
            <w:r>
              <w:rPr>
                <w:rFonts w:hint="eastAsia" w:ascii="宋体" w:hAnsi="宋体" w:cs="宋体"/>
                <w:bCs/>
                <w:sz w:val="24"/>
                <w:szCs w:val="24"/>
                <w:highlight w:val="none"/>
                <w:lang w:val="en-US" w:eastAsia="zh-CN"/>
              </w:rPr>
              <w:t>投标</w:t>
            </w:r>
            <w:r>
              <w:rPr>
                <w:rFonts w:hint="eastAsia" w:ascii="宋体" w:hAnsi="宋体" w:cs="宋体"/>
                <w:bCs/>
                <w:sz w:val="24"/>
                <w:szCs w:val="24"/>
                <w:highlight w:val="none"/>
              </w:rPr>
              <w:t>保证金缴纳凭证或保函证明</w:t>
            </w:r>
            <w:r>
              <w:rPr>
                <w:rFonts w:hint="eastAsia" w:ascii="宋体" w:hAnsi="宋体" w:cs="宋体"/>
                <w:bCs/>
                <w:sz w:val="24"/>
                <w:szCs w:val="24"/>
                <w:highlight w:val="none"/>
                <w:lang w:eastAsia="zh-CN"/>
              </w:rPr>
              <w:t>；（附基本账户信息）</w:t>
            </w:r>
          </w:p>
        </w:tc>
      </w:tr>
      <w:tr w14:paraId="2C95B1C2">
        <w:tblPrEx>
          <w:tblCellMar>
            <w:top w:w="0" w:type="dxa"/>
            <w:left w:w="0" w:type="dxa"/>
            <w:bottom w:w="0" w:type="dxa"/>
            <w:right w:w="0" w:type="dxa"/>
          </w:tblCellMar>
        </w:tblPrEx>
        <w:trPr>
          <w:trHeight w:val="794" w:hRule="atLeast"/>
          <w:jc w:val="center"/>
        </w:trPr>
        <w:tc>
          <w:tcPr>
            <w:tcW w:w="448"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3932681B">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cs="宋体"/>
                <w:b w:val="0"/>
                <w:bCs w:val="0"/>
                <w:color w:val="auto"/>
                <w:sz w:val="24"/>
                <w:szCs w:val="24"/>
                <w:highlight w:val="none"/>
                <w:vertAlign w:val="baseline"/>
                <w:lang w:val="en-US" w:eastAsia="zh-CN"/>
              </w:rPr>
            </w:pPr>
            <w:r>
              <w:rPr>
                <w:rFonts w:hint="eastAsia" w:ascii="宋体" w:hAnsi="宋体" w:cs="宋体"/>
                <w:b w:val="0"/>
                <w:bCs w:val="0"/>
                <w:color w:val="auto"/>
                <w:sz w:val="24"/>
                <w:szCs w:val="24"/>
                <w:highlight w:val="none"/>
                <w:vertAlign w:val="baseline"/>
                <w:lang w:val="en-US" w:eastAsia="zh-CN"/>
              </w:rPr>
              <w:t>8</w:t>
            </w:r>
          </w:p>
        </w:tc>
        <w:tc>
          <w:tcPr>
            <w:tcW w:w="1955" w:type="dxa"/>
            <w:tcBorders>
              <w:top w:val="single" w:color="000000" w:sz="4" w:space="0"/>
              <w:left w:val="single" w:color="000000" w:sz="4" w:space="0"/>
              <w:bottom w:val="single" w:color="000000" w:sz="4" w:space="0"/>
              <w:right w:val="single" w:color="000000" w:sz="4" w:space="0"/>
            </w:tcBorders>
            <w:shd w:val="clear" w:color="auto" w:fill="auto"/>
            <w:noWrap w:val="0"/>
            <w:tcMar>
              <w:top w:w="0" w:type="dxa"/>
              <w:left w:w="108" w:type="dxa"/>
              <w:bottom w:w="0" w:type="dxa"/>
              <w:right w:w="108" w:type="dxa"/>
            </w:tcMar>
            <w:vAlign w:val="center"/>
          </w:tcPr>
          <w:p w14:paraId="270BFC3A">
            <w:pPr>
              <w:spacing w:line="240" w:lineRule="auto"/>
              <w:rPr>
                <w:rFonts w:hint="eastAsia" w:ascii="宋体" w:hAnsi="宋体" w:eastAsia="宋体" w:cs="宋体"/>
                <w:bCs/>
                <w:sz w:val="24"/>
                <w:szCs w:val="24"/>
                <w:highlight w:val="none"/>
                <w:lang w:val="en-US" w:eastAsia="zh-CN"/>
              </w:rPr>
            </w:pPr>
            <w:r>
              <w:rPr>
                <w:rFonts w:hint="eastAsia" w:ascii="宋体" w:hAnsi="宋体" w:eastAsia="宋体" w:cs="宋体"/>
                <w:bCs/>
                <w:sz w:val="24"/>
                <w:szCs w:val="24"/>
                <w:highlight w:val="none"/>
                <w:lang w:val="en-US" w:eastAsia="zh-CN"/>
              </w:rPr>
              <w:t>供应商为中小企业</w:t>
            </w:r>
          </w:p>
        </w:tc>
        <w:tc>
          <w:tcPr>
            <w:tcW w:w="7379" w:type="dxa"/>
            <w:tcBorders>
              <w:top w:val="single" w:color="000000" w:sz="4" w:space="0"/>
              <w:left w:val="single" w:color="000000" w:sz="4" w:space="0"/>
              <w:bottom w:val="single" w:color="000000" w:sz="4" w:space="0"/>
              <w:right w:val="single" w:color="000000" w:sz="4" w:space="0"/>
            </w:tcBorders>
            <w:shd w:val="clear" w:color="auto" w:fill="auto"/>
            <w:noWrap w:val="0"/>
            <w:tcMar>
              <w:top w:w="0" w:type="dxa"/>
              <w:left w:w="108" w:type="dxa"/>
              <w:bottom w:w="0" w:type="dxa"/>
              <w:right w:w="108" w:type="dxa"/>
            </w:tcMar>
            <w:vAlign w:val="center"/>
          </w:tcPr>
          <w:p w14:paraId="024E4E5D">
            <w:pPr>
              <w:spacing w:line="240" w:lineRule="auto"/>
              <w:rPr>
                <w:rFonts w:hint="eastAsia" w:ascii="宋体" w:hAnsi="宋体" w:eastAsia="宋体" w:cs="宋体"/>
                <w:bCs/>
                <w:sz w:val="24"/>
                <w:szCs w:val="24"/>
                <w:highlight w:val="none"/>
                <w:lang w:val="en-US" w:eastAsia="zh-CN"/>
              </w:rPr>
            </w:pPr>
            <w:r>
              <w:rPr>
                <w:rFonts w:hint="eastAsia" w:ascii="宋体" w:hAnsi="宋体" w:eastAsia="宋体" w:cs="宋体"/>
                <w:bCs/>
                <w:sz w:val="24"/>
                <w:szCs w:val="24"/>
                <w:highlight w:val="none"/>
                <w:lang w:val="en-US" w:eastAsia="zh-CN"/>
              </w:rPr>
              <w:t>提供中小企业声明函</w:t>
            </w:r>
          </w:p>
        </w:tc>
      </w:tr>
    </w:tbl>
    <w:p w14:paraId="0BE69704">
      <w:pPr>
        <w:pStyle w:val="37"/>
        <w:jc w:val="left"/>
        <w:rPr>
          <w:rFonts w:hint="default"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2、符合性审查</w:t>
      </w:r>
    </w:p>
    <w:tbl>
      <w:tblPr>
        <w:tblStyle w:val="28"/>
        <w:tblW w:w="978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3"/>
        <w:gridCol w:w="782"/>
        <w:gridCol w:w="2682"/>
        <w:gridCol w:w="5438"/>
      </w:tblGrid>
      <w:tr w14:paraId="254FE9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2" w:hRule="atLeast"/>
          <w:jc w:val="center"/>
        </w:trPr>
        <w:tc>
          <w:tcPr>
            <w:tcW w:w="883" w:type="dxa"/>
            <w:vMerge w:val="restart"/>
            <w:noWrap w:val="0"/>
            <w:vAlign w:val="center"/>
          </w:tcPr>
          <w:p w14:paraId="5F8CE181">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符合性审查</w:t>
            </w:r>
          </w:p>
        </w:tc>
        <w:tc>
          <w:tcPr>
            <w:tcW w:w="782" w:type="dxa"/>
            <w:noWrap w:val="0"/>
            <w:vAlign w:val="center"/>
          </w:tcPr>
          <w:p w14:paraId="2F082FA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1</w:t>
            </w:r>
          </w:p>
        </w:tc>
        <w:tc>
          <w:tcPr>
            <w:tcW w:w="2682" w:type="dxa"/>
            <w:noWrap w:val="0"/>
            <w:vAlign w:val="center"/>
          </w:tcPr>
          <w:p w14:paraId="3EAEB7B0">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cs="宋体"/>
                <w:color w:val="auto"/>
                <w:sz w:val="24"/>
                <w:szCs w:val="24"/>
                <w:highlight w:val="none"/>
                <w:lang w:eastAsia="zh-CN"/>
              </w:rPr>
              <w:t>供应商</w:t>
            </w:r>
            <w:r>
              <w:rPr>
                <w:rFonts w:hint="eastAsia" w:ascii="宋体" w:hAnsi="宋体" w:eastAsia="宋体" w:cs="宋体"/>
                <w:color w:val="auto"/>
                <w:sz w:val="24"/>
                <w:szCs w:val="24"/>
                <w:highlight w:val="none"/>
              </w:rPr>
              <w:t>名称</w:t>
            </w:r>
          </w:p>
        </w:tc>
        <w:tc>
          <w:tcPr>
            <w:tcW w:w="5438" w:type="dxa"/>
            <w:noWrap w:val="0"/>
            <w:vAlign w:val="center"/>
          </w:tcPr>
          <w:p w14:paraId="7BFAF04C">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cs="宋体"/>
                <w:b w:val="0"/>
                <w:bCs w:val="0"/>
                <w:color w:val="auto"/>
                <w:sz w:val="24"/>
                <w:szCs w:val="24"/>
                <w:highlight w:val="none"/>
                <w:vertAlign w:val="baseline"/>
                <w:lang w:val="en-US" w:eastAsia="zh-CN"/>
              </w:rPr>
              <w:t>供应商</w:t>
            </w:r>
            <w:r>
              <w:rPr>
                <w:rFonts w:hint="eastAsia" w:ascii="宋体" w:hAnsi="宋体" w:eastAsia="宋体" w:cs="宋体"/>
                <w:b w:val="0"/>
                <w:bCs w:val="0"/>
                <w:color w:val="auto"/>
                <w:sz w:val="24"/>
                <w:szCs w:val="24"/>
                <w:highlight w:val="none"/>
                <w:vertAlign w:val="baseline"/>
                <w:lang w:val="en-US" w:eastAsia="zh-CN"/>
              </w:rPr>
              <w:t>名称是否与营业执照及相关资质证件一致</w:t>
            </w:r>
          </w:p>
        </w:tc>
      </w:tr>
      <w:tr w14:paraId="2A48BF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8" w:hRule="atLeast"/>
          <w:jc w:val="center"/>
        </w:trPr>
        <w:tc>
          <w:tcPr>
            <w:tcW w:w="883" w:type="dxa"/>
            <w:vMerge w:val="continue"/>
            <w:noWrap w:val="0"/>
            <w:vAlign w:val="center"/>
          </w:tcPr>
          <w:p w14:paraId="20F21C04">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val="0"/>
                <w:color w:val="auto"/>
                <w:sz w:val="24"/>
                <w:szCs w:val="24"/>
                <w:highlight w:val="none"/>
                <w:vertAlign w:val="baseline"/>
                <w:lang w:val="en-US" w:eastAsia="zh-CN"/>
              </w:rPr>
            </w:pPr>
          </w:p>
        </w:tc>
        <w:tc>
          <w:tcPr>
            <w:tcW w:w="782" w:type="dxa"/>
            <w:noWrap w:val="0"/>
            <w:vAlign w:val="center"/>
          </w:tcPr>
          <w:p w14:paraId="24D492EB">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2</w:t>
            </w:r>
          </w:p>
        </w:tc>
        <w:tc>
          <w:tcPr>
            <w:tcW w:w="2682" w:type="dxa"/>
            <w:noWrap w:val="0"/>
            <w:vAlign w:val="center"/>
          </w:tcPr>
          <w:p w14:paraId="01B50107">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cs="宋体"/>
                <w:b w:val="0"/>
                <w:bCs w:val="0"/>
                <w:color w:val="auto"/>
                <w:sz w:val="24"/>
                <w:szCs w:val="24"/>
                <w:highlight w:val="none"/>
                <w:vertAlign w:val="baseline"/>
                <w:lang w:val="en-US" w:eastAsia="zh-CN"/>
              </w:rPr>
              <w:t>投标</w:t>
            </w:r>
            <w:r>
              <w:rPr>
                <w:rFonts w:hint="eastAsia" w:ascii="宋体" w:hAnsi="宋体" w:eastAsia="宋体" w:cs="宋体"/>
                <w:b w:val="0"/>
                <w:bCs w:val="0"/>
                <w:color w:val="auto"/>
                <w:sz w:val="24"/>
                <w:szCs w:val="24"/>
                <w:highlight w:val="none"/>
                <w:vertAlign w:val="baseline"/>
                <w:lang w:val="en-US" w:eastAsia="zh-CN"/>
              </w:rPr>
              <w:t>文件签署、盖章</w:t>
            </w:r>
          </w:p>
        </w:tc>
        <w:tc>
          <w:tcPr>
            <w:tcW w:w="5438" w:type="dxa"/>
            <w:noWrap w:val="0"/>
            <w:vAlign w:val="center"/>
          </w:tcPr>
          <w:p w14:paraId="0360BACD">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cs="宋体"/>
                <w:b w:val="0"/>
                <w:bCs w:val="0"/>
                <w:color w:val="auto"/>
                <w:sz w:val="24"/>
                <w:szCs w:val="24"/>
                <w:highlight w:val="none"/>
                <w:vertAlign w:val="baseline"/>
                <w:lang w:val="en-US" w:eastAsia="zh-CN"/>
              </w:rPr>
              <w:t>投标文件</w:t>
            </w:r>
            <w:r>
              <w:rPr>
                <w:rFonts w:hint="eastAsia" w:ascii="宋体" w:hAnsi="宋体" w:eastAsia="宋体" w:cs="宋体"/>
                <w:b w:val="0"/>
                <w:bCs w:val="0"/>
                <w:color w:val="auto"/>
                <w:sz w:val="24"/>
                <w:szCs w:val="24"/>
                <w:highlight w:val="none"/>
                <w:vertAlign w:val="baseline"/>
                <w:lang w:val="en-US" w:eastAsia="zh-CN"/>
              </w:rPr>
              <w:t>是否按</w:t>
            </w:r>
            <w:r>
              <w:rPr>
                <w:rFonts w:hint="eastAsia" w:ascii="宋体" w:hAnsi="宋体" w:cs="宋体"/>
                <w:b w:val="0"/>
                <w:bCs w:val="0"/>
                <w:color w:val="auto"/>
                <w:sz w:val="24"/>
                <w:szCs w:val="24"/>
                <w:highlight w:val="none"/>
                <w:vertAlign w:val="baseline"/>
                <w:lang w:val="en-US" w:eastAsia="zh-CN"/>
              </w:rPr>
              <w:t>招标文件</w:t>
            </w:r>
            <w:r>
              <w:rPr>
                <w:rFonts w:hint="eastAsia" w:ascii="宋体" w:hAnsi="宋体" w:eastAsia="宋体" w:cs="宋体"/>
                <w:b w:val="0"/>
                <w:bCs w:val="0"/>
                <w:color w:val="auto"/>
                <w:sz w:val="24"/>
                <w:szCs w:val="24"/>
                <w:highlight w:val="none"/>
                <w:vertAlign w:val="baseline"/>
                <w:lang w:val="en-US" w:eastAsia="zh-CN"/>
              </w:rPr>
              <w:t>规定格式完整提供，是否对</w:t>
            </w:r>
            <w:r>
              <w:rPr>
                <w:rFonts w:hint="eastAsia" w:ascii="宋体" w:hAnsi="宋体" w:cs="宋体"/>
                <w:b w:val="0"/>
                <w:bCs w:val="0"/>
                <w:color w:val="auto"/>
                <w:sz w:val="24"/>
                <w:szCs w:val="24"/>
                <w:highlight w:val="none"/>
                <w:vertAlign w:val="baseline"/>
                <w:lang w:val="en-US" w:eastAsia="zh-CN"/>
              </w:rPr>
              <w:t>招标文件</w:t>
            </w:r>
            <w:r>
              <w:rPr>
                <w:rFonts w:hint="eastAsia" w:ascii="宋体" w:hAnsi="宋体" w:eastAsia="宋体" w:cs="宋体"/>
                <w:b w:val="0"/>
                <w:bCs w:val="0"/>
                <w:color w:val="auto"/>
                <w:sz w:val="24"/>
                <w:szCs w:val="24"/>
                <w:highlight w:val="none"/>
                <w:vertAlign w:val="baseline"/>
                <w:lang w:val="en-US" w:eastAsia="zh-CN"/>
              </w:rPr>
              <w:t>的实质性内容完全响应，并按</w:t>
            </w:r>
            <w:r>
              <w:rPr>
                <w:rFonts w:hint="eastAsia" w:ascii="宋体" w:hAnsi="宋体" w:cs="宋体"/>
                <w:b w:val="0"/>
                <w:bCs w:val="0"/>
                <w:color w:val="auto"/>
                <w:sz w:val="24"/>
                <w:szCs w:val="24"/>
                <w:highlight w:val="none"/>
                <w:vertAlign w:val="baseline"/>
                <w:lang w:val="en-US" w:eastAsia="zh-CN"/>
              </w:rPr>
              <w:t>招标文件</w:t>
            </w:r>
            <w:r>
              <w:rPr>
                <w:rFonts w:hint="eastAsia" w:ascii="宋体" w:hAnsi="宋体" w:eastAsia="宋体" w:cs="宋体"/>
                <w:b w:val="0"/>
                <w:bCs w:val="0"/>
                <w:color w:val="auto"/>
                <w:sz w:val="24"/>
                <w:szCs w:val="24"/>
                <w:highlight w:val="none"/>
                <w:vertAlign w:val="baseline"/>
                <w:lang w:val="en-US" w:eastAsia="zh-CN"/>
              </w:rPr>
              <w:t>要求签署、盖章</w:t>
            </w:r>
          </w:p>
        </w:tc>
      </w:tr>
      <w:tr w14:paraId="7F32F3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7" w:hRule="atLeast"/>
          <w:jc w:val="center"/>
        </w:trPr>
        <w:tc>
          <w:tcPr>
            <w:tcW w:w="883" w:type="dxa"/>
            <w:vMerge w:val="continue"/>
            <w:noWrap w:val="0"/>
            <w:vAlign w:val="center"/>
          </w:tcPr>
          <w:p w14:paraId="071A164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val="0"/>
                <w:color w:val="auto"/>
                <w:sz w:val="24"/>
                <w:szCs w:val="24"/>
                <w:highlight w:val="none"/>
                <w:vertAlign w:val="baseline"/>
                <w:lang w:val="en-US" w:eastAsia="zh-CN"/>
              </w:rPr>
            </w:pPr>
          </w:p>
        </w:tc>
        <w:tc>
          <w:tcPr>
            <w:tcW w:w="782" w:type="dxa"/>
            <w:noWrap w:val="0"/>
            <w:vAlign w:val="center"/>
          </w:tcPr>
          <w:p w14:paraId="62A9D114">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3</w:t>
            </w:r>
          </w:p>
        </w:tc>
        <w:tc>
          <w:tcPr>
            <w:tcW w:w="2682" w:type="dxa"/>
            <w:noWrap w:val="0"/>
            <w:vAlign w:val="center"/>
          </w:tcPr>
          <w:p w14:paraId="1BC57C68">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cs="宋体"/>
                <w:color w:val="auto"/>
                <w:sz w:val="24"/>
                <w:szCs w:val="24"/>
                <w:highlight w:val="none"/>
                <w:lang w:val="en-US" w:eastAsia="zh-CN"/>
              </w:rPr>
              <w:t>服务期</w:t>
            </w:r>
            <w:r>
              <w:rPr>
                <w:rFonts w:hint="eastAsia" w:ascii="宋体" w:hAnsi="宋体" w:eastAsia="宋体" w:cs="宋体"/>
                <w:color w:val="auto"/>
                <w:sz w:val="24"/>
                <w:szCs w:val="24"/>
                <w:highlight w:val="none"/>
                <w:lang w:val="en-US" w:eastAsia="zh-CN"/>
              </w:rPr>
              <w:t>及</w:t>
            </w:r>
            <w:r>
              <w:rPr>
                <w:rFonts w:hint="eastAsia" w:ascii="宋体" w:hAnsi="宋体" w:cs="宋体"/>
                <w:color w:val="auto"/>
                <w:sz w:val="24"/>
                <w:szCs w:val="24"/>
                <w:highlight w:val="none"/>
                <w:lang w:val="en-US" w:eastAsia="zh-CN"/>
              </w:rPr>
              <w:t>投标</w:t>
            </w:r>
            <w:r>
              <w:rPr>
                <w:rFonts w:hint="eastAsia" w:ascii="宋体" w:hAnsi="宋体" w:eastAsia="宋体" w:cs="宋体"/>
                <w:color w:val="auto"/>
                <w:sz w:val="24"/>
                <w:szCs w:val="24"/>
                <w:highlight w:val="none"/>
              </w:rPr>
              <w:t>有效期</w:t>
            </w:r>
          </w:p>
        </w:tc>
        <w:tc>
          <w:tcPr>
            <w:tcW w:w="5438" w:type="dxa"/>
            <w:noWrap w:val="0"/>
            <w:vAlign w:val="center"/>
          </w:tcPr>
          <w:p w14:paraId="71526938">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cs="宋体"/>
                <w:color w:val="auto"/>
                <w:sz w:val="24"/>
                <w:szCs w:val="24"/>
                <w:highlight w:val="none"/>
                <w:lang w:val="en-US" w:eastAsia="zh-CN"/>
              </w:rPr>
              <w:t>服务</w:t>
            </w:r>
            <w:r>
              <w:rPr>
                <w:rFonts w:hint="eastAsia" w:ascii="宋体" w:hAnsi="宋体" w:eastAsia="宋体" w:cs="宋体"/>
                <w:color w:val="auto"/>
                <w:sz w:val="24"/>
                <w:szCs w:val="24"/>
                <w:highlight w:val="none"/>
                <w:lang w:val="en-US" w:eastAsia="zh-CN"/>
              </w:rPr>
              <w:t>期</w:t>
            </w:r>
            <w:r>
              <w:rPr>
                <w:rFonts w:hint="eastAsia" w:ascii="宋体" w:hAnsi="宋体" w:eastAsia="宋体" w:cs="宋体"/>
                <w:color w:val="auto"/>
                <w:sz w:val="24"/>
                <w:szCs w:val="24"/>
                <w:highlight w:val="none"/>
                <w:lang w:eastAsia="zh-CN"/>
              </w:rPr>
              <w:t>及</w:t>
            </w:r>
            <w:r>
              <w:rPr>
                <w:rFonts w:hint="eastAsia" w:ascii="宋体" w:hAnsi="宋体" w:eastAsia="宋体" w:cs="宋体"/>
                <w:color w:val="auto"/>
                <w:sz w:val="24"/>
                <w:szCs w:val="24"/>
                <w:highlight w:val="none"/>
              </w:rPr>
              <w:t>投标有效期是否满足</w:t>
            </w:r>
            <w:r>
              <w:rPr>
                <w:rFonts w:hint="eastAsia" w:ascii="宋体" w:hAnsi="宋体" w:cs="宋体"/>
                <w:color w:val="auto"/>
                <w:sz w:val="24"/>
                <w:szCs w:val="24"/>
                <w:highlight w:val="none"/>
                <w:lang w:val="en-US" w:eastAsia="zh-CN"/>
              </w:rPr>
              <w:t>招标文件</w:t>
            </w:r>
            <w:r>
              <w:rPr>
                <w:rFonts w:hint="eastAsia" w:ascii="宋体" w:hAnsi="宋体" w:eastAsia="宋体" w:cs="宋体"/>
                <w:color w:val="auto"/>
                <w:sz w:val="24"/>
                <w:szCs w:val="24"/>
                <w:highlight w:val="none"/>
              </w:rPr>
              <w:t>要求</w:t>
            </w:r>
          </w:p>
        </w:tc>
      </w:tr>
      <w:tr w14:paraId="1E0DB1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883" w:type="dxa"/>
            <w:vMerge w:val="continue"/>
            <w:noWrap w:val="0"/>
            <w:vAlign w:val="center"/>
          </w:tcPr>
          <w:p w14:paraId="7C29406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val="0"/>
                <w:color w:val="auto"/>
                <w:sz w:val="24"/>
                <w:szCs w:val="24"/>
                <w:highlight w:val="none"/>
                <w:vertAlign w:val="baseline"/>
                <w:lang w:val="en-US" w:eastAsia="zh-CN"/>
              </w:rPr>
            </w:pPr>
          </w:p>
        </w:tc>
        <w:tc>
          <w:tcPr>
            <w:tcW w:w="782" w:type="dxa"/>
            <w:noWrap w:val="0"/>
            <w:vAlign w:val="center"/>
          </w:tcPr>
          <w:p w14:paraId="396888F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4</w:t>
            </w:r>
          </w:p>
        </w:tc>
        <w:tc>
          <w:tcPr>
            <w:tcW w:w="2682" w:type="dxa"/>
            <w:noWrap w:val="0"/>
            <w:vAlign w:val="center"/>
          </w:tcPr>
          <w:p w14:paraId="7342FAEC">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围标串标行为</w:t>
            </w:r>
          </w:p>
        </w:tc>
        <w:tc>
          <w:tcPr>
            <w:tcW w:w="5438" w:type="dxa"/>
            <w:noWrap w:val="0"/>
            <w:vAlign w:val="center"/>
          </w:tcPr>
          <w:p w14:paraId="6A39C4AE">
            <w:pPr>
              <w:keepNext w:val="0"/>
              <w:keepLines w:val="0"/>
              <w:pageBreakBefore w:val="0"/>
              <w:widowControl w:val="0"/>
              <w:tabs>
                <w:tab w:val="center" w:pos="2611"/>
              </w:tabs>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color w:val="auto"/>
                <w:sz w:val="24"/>
                <w:szCs w:val="24"/>
                <w:highlight w:val="none"/>
                <w:lang w:val="en-US" w:eastAsia="zh-CN"/>
              </w:rPr>
              <w:t>不参与围标串标承诺书</w:t>
            </w:r>
            <w:r>
              <w:rPr>
                <w:rFonts w:hint="eastAsia" w:ascii="宋体" w:hAnsi="宋体" w:cs="宋体"/>
                <w:color w:val="auto"/>
                <w:sz w:val="24"/>
                <w:szCs w:val="24"/>
                <w:highlight w:val="none"/>
                <w:lang w:val="en-US" w:eastAsia="zh-CN"/>
              </w:rPr>
              <w:tab/>
            </w:r>
          </w:p>
        </w:tc>
      </w:tr>
      <w:tr w14:paraId="5D6D87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2" w:hRule="atLeast"/>
          <w:jc w:val="center"/>
        </w:trPr>
        <w:tc>
          <w:tcPr>
            <w:tcW w:w="883" w:type="dxa"/>
            <w:vMerge w:val="continue"/>
            <w:noWrap w:val="0"/>
            <w:vAlign w:val="center"/>
          </w:tcPr>
          <w:p w14:paraId="1BD5A886">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val="0"/>
                <w:color w:val="auto"/>
                <w:sz w:val="24"/>
                <w:szCs w:val="24"/>
                <w:highlight w:val="none"/>
                <w:vertAlign w:val="baseline"/>
                <w:lang w:val="en-US" w:eastAsia="zh-CN"/>
              </w:rPr>
            </w:pPr>
          </w:p>
        </w:tc>
        <w:tc>
          <w:tcPr>
            <w:tcW w:w="782" w:type="dxa"/>
            <w:noWrap w:val="0"/>
            <w:vAlign w:val="center"/>
          </w:tcPr>
          <w:p w14:paraId="258D589D">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5</w:t>
            </w:r>
          </w:p>
        </w:tc>
        <w:tc>
          <w:tcPr>
            <w:tcW w:w="2682" w:type="dxa"/>
            <w:noWrap w:val="0"/>
            <w:vAlign w:val="center"/>
          </w:tcPr>
          <w:p w14:paraId="03043F7E">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cs="宋体"/>
                <w:color w:val="auto"/>
                <w:sz w:val="24"/>
                <w:szCs w:val="24"/>
                <w:highlight w:val="none"/>
                <w:lang w:val="en-US" w:eastAsia="zh-CN"/>
              </w:rPr>
              <w:t>供应商</w:t>
            </w:r>
            <w:r>
              <w:rPr>
                <w:rFonts w:hint="eastAsia" w:ascii="宋体" w:hAnsi="宋体" w:eastAsia="宋体" w:cs="宋体"/>
                <w:color w:val="auto"/>
                <w:sz w:val="24"/>
                <w:szCs w:val="24"/>
                <w:highlight w:val="none"/>
              </w:rPr>
              <w:t>是否不具有法律法规规定的其他限制性情形</w:t>
            </w:r>
          </w:p>
        </w:tc>
        <w:tc>
          <w:tcPr>
            <w:tcW w:w="5438" w:type="dxa"/>
            <w:noWrap w:val="0"/>
            <w:vAlign w:val="center"/>
          </w:tcPr>
          <w:p w14:paraId="3EAA38C3">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cs="宋体"/>
                <w:color w:val="auto"/>
                <w:sz w:val="24"/>
                <w:szCs w:val="24"/>
                <w:highlight w:val="none"/>
                <w:lang w:val="en-US" w:eastAsia="zh-CN"/>
              </w:rPr>
              <w:t>供应商</w:t>
            </w:r>
            <w:r>
              <w:rPr>
                <w:rFonts w:hint="eastAsia" w:ascii="宋体" w:hAnsi="宋体" w:eastAsia="宋体" w:cs="宋体"/>
                <w:color w:val="auto"/>
                <w:sz w:val="24"/>
                <w:szCs w:val="24"/>
                <w:highlight w:val="none"/>
              </w:rPr>
              <w:t>是否不具有法律法规规定的其他限制性情形</w:t>
            </w:r>
          </w:p>
        </w:tc>
      </w:tr>
      <w:tr w14:paraId="589B2F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9" w:hRule="atLeast"/>
          <w:jc w:val="center"/>
        </w:trPr>
        <w:tc>
          <w:tcPr>
            <w:tcW w:w="883" w:type="dxa"/>
            <w:vMerge w:val="continue"/>
            <w:noWrap w:val="0"/>
            <w:vAlign w:val="center"/>
          </w:tcPr>
          <w:p w14:paraId="00DF531A">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val="0"/>
                <w:color w:val="auto"/>
                <w:sz w:val="24"/>
                <w:szCs w:val="24"/>
                <w:highlight w:val="none"/>
                <w:vertAlign w:val="baseline"/>
                <w:lang w:val="en-US" w:eastAsia="zh-CN"/>
              </w:rPr>
            </w:pPr>
          </w:p>
        </w:tc>
        <w:tc>
          <w:tcPr>
            <w:tcW w:w="782" w:type="dxa"/>
            <w:noWrap w:val="0"/>
            <w:vAlign w:val="center"/>
          </w:tcPr>
          <w:p w14:paraId="43F29DA0">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6</w:t>
            </w:r>
          </w:p>
        </w:tc>
        <w:tc>
          <w:tcPr>
            <w:tcW w:w="2682" w:type="dxa"/>
            <w:noWrap w:val="0"/>
            <w:vAlign w:val="center"/>
          </w:tcPr>
          <w:p w14:paraId="7C9290F2">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val="0"/>
                <w:color w:val="auto"/>
                <w:kern w:val="2"/>
                <w:sz w:val="24"/>
                <w:szCs w:val="24"/>
                <w:highlight w:val="none"/>
                <w:vertAlign w:val="baseline"/>
                <w:lang w:val="en-US" w:eastAsia="zh-CN" w:bidi="ar-SA"/>
              </w:rPr>
            </w:pPr>
            <w:r>
              <w:rPr>
                <w:rFonts w:hint="eastAsia" w:ascii="宋体" w:hAnsi="宋体" w:eastAsia="宋体" w:cs="宋体"/>
                <w:color w:val="auto"/>
                <w:kern w:val="0"/>
                <w:sz w:val="24"/>
                <w:szCs w:val="24"/>
                <w:highlight w:val="none"/>
                <w:lang w:val="en-US" w:eastAsia="zh-CN" w:bidi="ar-SA"/>
              </w:rPr>
              <w:t>投标报价</w:t>
            </w:r>
          </w:p>
        </w:tc>
        <w:tc>
          <w:tcPr>
            <w:tcW w:w="5438" w:type="dxa"/>
            <w:noWrap w:val="0"/>
            <w:vAlign w:val="center"/>
          </w:tcPr>
          <w:p w14:paraId="75EBB2F6">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val="0"/>
                <w:color w:val="auto"/>
                <w:kern w:val="2"/>
                <w:sz w:val="24"/>
                <w:szCs w:val="24"/>
                <w:highlight w:val="none"/>
                <w:vertAlign w:val="baseline"/>
                <w:lang w:val="en-US" w:eastAsia="zh-CN" w:bidi="ar-SA"/>
              </w:rPr>
            </w:pPr>
            <w:r>
              <w:rPr>
                <w:rFonts w:hint="eastAsia" w:ascii="宋体" w:hAnsi="宋体" w:cs="宋体"/>
                <w:color w:val="auto"/>
                <w:sz w:val="24"/>
                <w:szCs w:val="24"/>
                <w:highlight w:val="none"/>
                <w:lang w:val="en-US" w:eastAsia="zh-CN"/>
              </w:rPr>
              <w:t>供应商</w:t>
            </w:r>
            <w:r>
              <w:rPr>
                <w:rFonts w:hint="eastAsia" w:ascii="宋体" w:hAnsi="宋体" w:eastAsia="宋体" w:cs="宋体"/>
                <w:color w:val="auto"/>
                <w:sz w:val="24"/>
                <w:szCs w:val="24"/>
                <w:highlight w:val="none"/>
              </w:rPr>
              <w:t>的投标报价未超出本项目的最高限价</w:t>
            </w:r>
            <w:r>
              <w:rPr>
                <w:rFonts w:hint="eastAsia" w:ascii="宋体" w:hAnsi="宋体" w:cs="宋体"/>
                <w:color w:val="auto"/>
                <w:sz w:val="24"/>
                <w:szCs w:val="24"/>
                <w:highlight w:val="none"/>
                <w:lang w:val="en-US" w:eastAsia="zh-CN"/>
              </w:rPr>
              <w:t>/采购预算</w:t>
            </w:r>
            <w:r>
              <w:rPr>
                <w:rFonts w:hint="eastAsia" w:ascii="宋体" w:hAnsi="宋体" w:eastAsia="宋体" w:cs="宋体"/>
                <w:color w:val="auto"/>
                <w:sz w:val="24"/>
                <w:szCs w:val="24"/>
                <w:highlight w:val="none"/>
              </w:rPr>
              <w:t>且报价唯一</w:t>
            </w:r>
          </w:p>
        </w:tc>
      </w:tr>
      <w:tr w14:paraId="338D02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83" w:type="dxa"/>
            <w:vMerge w:val="continue"/>
            <w:noWrap w:val="0"/>
            <w:vAlign w:val="center"/>
          </w:tcPr>
          <w:p w14:paraId="76B8DFC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val="0"/>
                <w:color w:val="auto"/>
                <w:sz w:val="24"/>
                <w:szCs w:val="24"/>
                <w:highlight w:val="none"/>
                <w:vertAlign w:val="baseline"/>
                <w:lang w:val="en-US" w:eastAsia="zh-CN"/>
              </w:rPr>
            </w:pPr>
          </w:p>
        </w:tc>
        <w:tc>
          <w:tcPr>
            <w:tcW w:w="782" w:type="dxa"/>
            <w:noWrap w:val="0"/>
            <w:vAlign w:val="center"/>
          </w:tcPr>
          <w:p w14:paraId="574317A5">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val="0"/>
                <w:color w:val="auto"/>
                <w:sz w:val="24"/>
                <w:szCs w:val="24"/>
                <w:highlight w:val="none"/>
                <w:vertAlign w:val="baseline"/>
                <w:lang w:val="en-US" w:eastAsia="zh-CN"/>
              </w:rPr>
            </w:pPr>
            <w:r>
              <w:rPr>
                <w:rFonts w:hint="eastAsia" w:ascii="宋体" w:hAnsi="宋体" w:cs="宋体"/>
                <w:b w:val="0"/>
                <w:bCs w:val="0"/>
                <w:color w:val="auto"/>
                <w:sz w:val="24"/>
                <w:szCs w:val="24"/>
                <w:highlight w:val="none"/>
                <w:vertAlign w:val="baseline"/>
                <w:lang w:val="en-US" w:eastAsia="zh-CN"/>
              </w:rPr>
              <w:t>7</w:t>
            </w:r>
          </w:p>
        </w:tc>
        <w:tc>
          <w:tcPr>
            <w:tcW w:w="2682" w:type="dxa"/>
            <w:noWrap w:val="0"/>
            <w:vAlign w:val="center"/>
          </w:tcPr>
          <w:p w14:paraId="293517BA">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val="0"/>
                <w:color w:val="auto"/>
                <w:kern w:val="2"/>
                <w:sz w:val="24"/>
                <w:szCs w:val="24"/>
                <w:highlight w:val="none"/>
                <w:vertAlign w:val="baseline"/>
                <w:lang w:val="en-US" w:eastAsia="zh-CN" w:bidi="ar-SA"/>
              </w:rPr>
            </w:pPr>
            <w:r>
              <w:rPr>
                <w:rFonts w:hint="eastAsia" w:ascii="宋体" w:hAnsi="宋体" w:cs="宋体"/>
                <w:color w:val="auto"/>
                <w:sz w:val="24"/>
                <w:szCs w:val="24"/>
                <w:highlight w:val="none"/>
                <w:lang w:eastAsia="zh-CN"/>
              </w:rPr>
              <w:t>供应商</w:t>
            </w:r>
            <w:r>
              <w:rPr>
                <w:rFonts w:hint="eastAsia" w:ascii="宋体" w:hAnsi="宋体" w:eastAsia="宋体" w:cs="宋体"/>
                <w:color w:val="auto"/>
                <w:sz w:val="24"/>
                <w:szCs w:val="24"/>
                <w:highlight w:val="none"/>
              </w:rPr>
              <w:t>投标报价合理性审查</w:t>
            </w:r>
          </w:p>
        </w:tc>
        <w:tc>
          <w:tcPr>
            <w:tcW w:w="5438" w:type="dxa"/>
            <w:noWrap w:val="0"/>
            <w:vAlign w:val="center"/>
          </w:tcPr>
          <w:p w14:paraId="758C8682">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val="0"/>
                <w:color w:val="auto"/>
                <w:kern w:val="2"/>
                <w:sz w:val="24"/>
                <w:szCs w:val="24"/>
                <w:highlight w:val="none"/>
                <w:vertAlign w:val="baseline"/>
                <w:lang w:val="en-US" w:eastAsia="zh-CN" w:bidi="ar-SA"/>
              </w:rPr>
            </w:pPr>
            <w:r>
              <w:rPr>
                <w:rFonts w:hint="eastAsia" w:ascii="宋体" w:hAnsi="宋体" w:eastAsia="宋体" w:cs="宋体"/>
                <w:color w:val="auto"/>
                <w:sz w:val="24"/>
                <w:szCs w:val="24"/>
                <w:highlight w:val="none"/>
                <w:lang w:val="en-US" w:eastAsia="zh-CN"/>
              </w:rPr>
              <w:t>评标委员会</w:t>
            </w:r>
            <w:r>
              <w:rPr>
                <w:rFonts w:hint="eastAsia" w:ascii="宋体" w:hAnsi="宋体" w:eastAsia="宋体" w:cs="宋体"/>
                <w:color w:val="auto"/>
                <w:sz w:val="24"/>
                <w:szCs w:val="24"/>
                <w:highlight w:val="none"/>
              </w:rPr>
              <w:t>认为</w:t>
            </w:r>
            <w:r>
              <w:rPr>
                <w:rFonts w:hint="eastAsia" w:ascii="宋体" w:hAnsi="宋体" w:cs="宋体"/>
                <w:color w:val="auto"/>
                <w:sz w:val="24"/>
                <w:szCs w:val="24"/>
                <w:highlight w:val="none"/>
                <w:lang w:eastAsia="zh-CN"/>
              </w:rPr>
              <w:t>供应商</w:t>
            </w:r>
            <w:r>
              <w:rPr>
                <w:rFonts w:hint="eastAsia" w:ascii="宋体" w:hAnsi="宋体" w:eastAsia="宋体" w:cs="宋体"/>
                <w:color w:val="auto"/>
                <w:sz w:val="24"/>
                <w:szCs w:val="24"/>
                <w:highlight w:val="none"/>
              </w:rPr>
              <w:t>的报价明显低于其他通过符合性审查</w:t>
            </w:r>
            <w:r>
              <w:rPr>
                <w:rFonts w:hint="eastAsia" w:ascii="宋体" w:hAnsi="宋体" w:cs="宋体"/>
                <w:color w:val="auto"/>
                <w:sz w:val="24"/>
                <w:szCs w:val="24"/>
                <w:highlight w:val="none"/>
                <w:lang w:eastAsia="zh-CN"/>
              </w:rPr>
              <w:t>供应商</w:t>
            </w:r>
            <w:r>
              <w:rPr>
                <w:rFonts w:hint="eastAsia" w:ascii="宋体" w:hAnsi="宋体" w:eastAsia="宋体" w:cs="宋体"/>
                <w:color w:val="auto"/>
                <w:sz w:val="24"/>
                <w:szCs w:val="24"/>
                <w:highlight w:val="none"/>
              </w:rPr>
              <w:t>的报价，有可能影响产品质量或者不能诚信履约的，应当要求其在评标现场合理的时间内提供</w:t>
            </w:r>
            <w:r>
              <w:rPr>
                <w:rFonts w:hint="eastAsia" w:ascii="宋体" w:hAnsi="宋体" w:eastAsia="宋体" w:cs="宋体"/>
                <w:color w:val="auto"/>
                <w:sz w:val="24"/>
                <w:szCs w:val="24"/>
                <w:highlight w:val="none"/>
                <w:lang w:eastAsia="zh-CN"/>
              </w:rPr>
              <w:t>相关</w:t>
            </w:r>
            <w:r>
              <w:rPr>
                <w:rFonts w:hint="eastAsia" w:ascii="宋体" w:hAnsi="宋体" w:eastAsia="宋体" w:cs="宋体"/>
                <w:color w:val="auto"/>
                <w:sz w:val="24"/>
                <w:szCs w:val="24"/>
                <w:highlight w:val="none"/>
              </w:rPr>
              <w:t>说明，必要时提交相关证明材料；</w:t>
            </w:r>
            <w:r>
              <w:rPr>
                <w:rFonts w:hint="eastAsia" w:ascii="宋体" w:hAnsi="宋体" w:cs="宋体"/>
                <w:color w:val="auto"/>
                <w:sz w:val="24"/>
                <w:szCs w:val="24"/>
                <w:highlight w:val="none"/>
                <w:lang w:eastAsia="zh-CN"/>
              </w:rPr>
              <w:t>供应商</w:t>
            </w:r>
            <w:r>
              <w:rPr>
                <w:rFonts w:hint="eastAsia" w:ascii="宋体" w:hAnsi="宋体" w:eastAsia="宋体" w:cs="宋体"/>
                <w:color w:val="auto"/>
                <w:sz w:val="24"/>
                <w:szCs w:val="24"/>
                <w:highlight w:val="none"/>
              </w:rPr>
              <w:t>不能证明其报价合理性的，</w:t>
            </w:r>
            <w:r>
              <w:rPr>
                <w:rFonts w:hint="eastAsia" w:ascii="宋体" w:hAnsi="宋体" w:eastAsia="宋体" w:cs="宋体"/>
                <w:color w:val="auto"/>
                <w:sz w:val="24"/>
                <w:szCs w:val="24"/>
                <w:highlight w:val="none"/>
                <w:lang w:val="en-US" w:eastAsia="zh-CN"/>
              </w:rPr>
              <w:t>评标委员会</w:t>
            </w:r>
            <w:r>
              <w:rPr>
                <w:rFonts w:hint="eastAsia" w:ascii="宋体" w:hAnsi="宋体" w:eastAsia="宋体" w:cs="宋体"/>
                <w:color w:val="auto"/>
                <w:sz w:val="24"/>
                <w:szCs w:val="24"/>
                <w:highlight w:val="none"/>
              </w:rPr>
              <w:t>应当将其作为无效投标处理。此项审查结果不予通过</w:t>
            </w:r>
          </w:p>
        </w:tc>
      </w:tr>
      <w:tr w14:paraId="2E14FE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jc w:val="center"/>
        </w:trPr>
        <w:tc>
          <w:tcPr>
            <w:tcW w:w="9785" w:type="dxa"/>
            <w:gridSpan w:val="4"/>
            <w:noWrap w:val="0"/>
            <w:vAlign w:val="center"/>
          </w:tcPr>
          <w:p w14:paraId="39F4CCDA">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bCs/>
                <w:color w:val="auto"/>
                <w:sz w:val="24"/>
                <w:szCs w:val="24"/>
                <w:highlight w:val="none"/>
                <w:vertAlign w:val="baseline"/>
                <w:lang w:val="en-US" w:eastAsia="zh-CN"/>
              </w:rPr>
              <w:t>符合性检查不通过者，作无效标处理，不得进入下一环节评审。</w:t>
            </w:r>
          </w:p>
        </w:tc>
      </w:tr>
    </w:tbl>
    <w:p w14:paraId="7245C1EA">
      <w:pPr>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br w:type="page"/>
      </w:r>
    </w:p>
    <w:p w14:paraId="18D341E6">
      <w:pPr>
        <w:keepNext w:val="0"/>
        <w:keepLines w:val="0"/>
        <w:pageBreakBefore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b/>
          <w:bCs/>
          <w:color w:val="auto"/>
          <w:sz w:val="24"/>
          <w:szCs w:val="24"/>
          <w:highlight w:val="none"/>
          <w:lang w:eastAsia="zh-CN"/>
        </w:rPr>
      </w:pPr>
      <w:r>
        <w:rPr>
          <w:rFonts w:hint="eastAsia" w:asciiTheme="minorEastAsia" w:hAnsiTheme="minorEastAsia" w:eastAsiaTheme="minorEastAsia" w:cstheme="minorEastAsia"/>
          <w:b/>
          <w:bCs/>
          <w:color w:val="auto"/>
          <w:sz w:val="24"/>
          <w:szCs w:val="24"/>
          <w:highlight w:val="none"/>
          <w:lang w:val="en-US" w:eastAsia="zh-CN"/>
        </w:rPr>
        <w:t>3、</w:t>
      </w:r>
      <w:r>
        <w:rPr>
          <w:rFonts w:hint="eastAsia" w:asciiTheme="minorEastAsia" w:hAnsiTheme="minorEastAsia" w:eastAsiaTheme="minorEastAsia" w:cstheme="minorEastAsia"/>
          <w:b/>
          <w:bCs/>
          <w:color w:val="auto"/>
          <w:sz w:val="24"/>
          <w:szCs w:val="24"/>
          <w:highlight w:val="none"/>
        </w:rPr>
        <w:t>详细评审</w:t>
      </w:r>
    </w:p>
    <w:p w14:paraId="0C6E73F6">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Theme="minorEastAsia" w:hAnsiTheme="minorEastAsia" w:eastAsiaTheme="minorEastAsia" w:cstheme="minorEastAsia"/>
          <w:b/>
          <w:bCs w:val="0"/>
          <w:color w:val="auto"/>
          <w:sz w:val="24"/>
          <w:szCs w:val="24"/>
          <w:highlight w:val="none"/>
          <w:lang w:val="en-US" w:eastAsia="zh-CN"/>
        </w:rPr>
      </w:pPr>
      <w:r>
        <w:rPr>
          <w:rFonts w:hint="eastAsia" w:asciiTheme="minorEastAsia" w:hAnsiTheme="minorEastAsia" w:eastAsiaTheme="minorEastAsia" w:cstheme="minorEastAsia"/>
          <w:bCs/>
          <w:color w:val="auto"/>
          <w:sz w:val="24"/>
          <w:szCs w:val="24"/>
          <w:highlight w:val="none"/>
        </w:rPr>
        <w:t>评标委员会将采用综合评分法对</w:t>
      </w:r>
      <w:r>
        <w:rPr>
          <w:rFonts w:hint="eastAsia" w:asciiTheme="minorEastAsia" w:hAnsiTheme="minorEastAsia" w:eastAsiaTheme="minorEastAsia" w:cstheme="minorEastAsia"/>
          <w:bCs/>
          <w:color w:val="auto"/>
          <w:sz w:val="24"/>
          <w:szCs w:val="24"/>
          <w:highlight w:val="none"/>
          <w:lang w:eastAsia="zh-CN"/>
        </w:rPr>
        <w:t>投标文件</w:t>
      </w:r>
      <w:r>
        <w:rPr>
          <w:rFonts w:hint="eastAsia" w:asciiTheme="minorEastAsia" w:hAnsiTheme="minorEastAsia" w:eastAsiaTheme="minorEastAsia" w:cstheme="minorEastAsia"/>
          <w:bCs/>
          <w:color w:val="auto"/>
          <w:sz w:val="24"/>
          <w:szCs w:val="24"/>
          <w:highlight w:val="none"/>
        </w:rPr>
        <w:t>所载明的</w:t>
      </w:r>
      <w:r>
        <w:rPr>
          <w:rFonts w:hint="eastAsia" w:asciiTheme="minorEastAsia" w:hAnsiTheme="minorEastAsia" w:eastAsiaTheme="minorEastAsia" w:cstheme="minorEastAsia"/>
          <w:bCs/>
          <w:color w:val="auto"/>
          <w:sz w:val="24"/>
          <w:szCs w:val="24"/>
          <w:highlight w:val="none"/>
          <w:lang w:eastAsia="zh-CN"/>
        </w:rPr>
        <w:t>供应商</w:t>
      </w:r>
      <w:r>
        <w:rPr>
          <w:rFonts w:hint="eastAsia" w:asciiTheme="minorEastAsia" w:hAnsiTheme="minorEastAsia" w:eastAsiaTheme="minorEastAsia" w:cstheme="minorEastAsia"/>
          <w:bCs/>
          <w:color w:val="auto"/>
          <w:sz w:val="24"/>
          <w:szCs w:val="24"/>
          <w:highlight w:val="none"/>
        </w:rPr>
        <w:t>的投标报价、</w:t>
      </w:r>
      <w:r>
        <w:rPr>
          <w:rFonts w:hint="eastAsia" w:asciiTheme="minorEastAsia" w:hAnsiTheme="minorEastAsia" w:eastAsiaTheme="minorEastAsia" w:cstheme="minorEastAsia"/>
          <w:bCs/>
          <w:color w:val="auto"/>
          <w:sz w:val="24"/>
          <w:szCs w:val="24"/>
          <w:highlight w:val="none"/>
          <w:lang w:eastAsia="zh-CN"/>
        </w:rPr>
        <w:t>投标文件</w:t>
      </w:r>
      <w:r>
        <w:rPr>
          <w:rFonts w:hint="eastAsia" w:asciiTheme="minorEastAsia" w:hAnsiTheme="minorEastAsia" w:eastAsiaTheme="minorEastAsia" w:cstheme="minorEastAsia"/>
          <w:bCs/>
          <w:color w:val="auto"/>
          <w:sz w:val="24"/>
          <w:szCs w:val="24"/>
          <w:highlight w:val="none"/>
        </w:rPr>
        <w:t>的业绩、项目经验等内容进行打分，依据得分从高到低的顺序最终确定</w:t>
      </w:r>
      <w:r>
        <w:rPr>
          <w:rFonts w:hint="eastAsia" w:asciiTheme="minorEastAsia" w:hAnsiTheme="minorEastAsia" w:eastAsiaTheme="minorEastAsia" w:cstheme="minorEastAsia"/>
          <w:bCs/>
          <w:color w:val="auto"/>
          <w:sz w:val="24"/>
          <w:szCs w:val="24"/>
          <w:highlight w:val="none"/>
          <w:lang w:val="en-US" w:eastAsia="zh-CN"/>
        </w:rPr>
        <w:t>成交</w:t>
      </w:r>
      <w:r>
        <w:rPr>
          <w:rFonts w:hint="eastAsia" w:asciiTheme="minorEastAsia" w:hAnsiTheme="minorEastAsia" w:eastAsiaTheme="minorEastAsia" w:cstheme="minorEastAsia"/>
          <w:bCs/>
          <w:color w:val="auto"/>
          <w:sz w:val="24"/>
          <w:szCs w:val="24"/>
          <w:highlight w:val="none"/>
        </w:rPr>
        <w:t>单位（推荐中标候选人）。</w:t>
      </w:r>
      <w:r>
        <w:rPr>
          <w:rFonts w:hint="eastAsia" w:asciiTheme="minorEastAsia" w:hAnsiTheme="minorEastAsia" w:eastAsiaTheme="minorEastAsia" w:cstheme="minorEastAsia"/>
          <w:bCs/>
          <w:color w:val="auto"/>
          <w:sz w:val="24"/>
          <w:szCs w:val="24"/>
          <w:highlight w:val="none"/>
          <w:lang w:val="en-US" w:eastAsia="zh-CN"/>
        </w:rPr>
        <w:t>评审标准</w:t>
      </w:r>
      <w:r>
        <w:rPr>
          <w:rFonts w:hint="eastAsia" w:asciiTheme="minorEastAsia" w:hAnsiTheme="minorEastAsia" w:eastAsiaTheme="minorEastAsia" w:cstheme="minorEastAsia"/>
          <w:bCs/>
          <w:color w:val="auto"/>
          <w:sz w:val="24"/>
          <w:szCs w:val="24"/>
          <w:highlight w:val="none"/>
        </w:rPr>
        <w:t>为100分</w:t>
      </w:r>
      <w:r>
        <w:rPr>
          <w:rFonts w:hint="eastAsia" w:asciiTheme="minorEastAsia" w:hAnsiTheme="minorEastAsia" w:eastAsiaTheme="minorEastAsia" w:cstheme="minorEastAsia"/>
          <w:bCs/>
          <w:color w:val="auto"/>
          <w:sz w:val="24"/>
          <w:szCs w:val="24"/>
          <w:highlight w:val="none"/>
          <w:lang w:eastAsia="zh-CN"/>
        </w:rPr>
        <w:t>，经济部分</w:t>
      </w:r>
      <w:r>
        <w:rPr>
          <w:rFonts w:hint="eastAsia" w:asciiTheme="minorEastAsia" w:hAnsiTheme="minorEastAsia" w:eastAsiaTheme="minorEastAsia" w:cstheme="minorEastAsia"/>
          <w:bCs/>
          <w:color w:val="auto"/>
          <w:sz w:val="24"/>
          <w:szCs w:val="24"/>
          <w:highlight w:val="none"/>
        </w:rPr>
        <w:t>占</w:t>
      </w:r>
      <w:r>
        <w:rPr>
          <w:rFonts w:hint="eastAsia" w:asciiTheme="minorEastAsia" w:hAnsiTheme="minorEastAsia" w:eastAsiaTheme="minorEastAsia" w:cstheme="minorEastAsia"/>
          <w:bCs/>
          <w:color w:val="auto"/>
          <w:sz w:val="24"/>
          <w:szCs w:val="24"/>
          <w:highlight w:val="none"/>
          <w:lang w:val="en-US" w:eastAsia="zh-CN"/>
        </w:rPr>
        <w:t>10</w:t>
      </w:r>
      <w:r>
        <w:rPr>
          <w:rFonts w:hint="eastAsia" w:asciiTheme="minorEastAsia" w:hAnsiTheme="minorEastAsia" w:eastAsiaTheme="minorEastAsia" w:cstheme="minorEastAsia"/>
          <w:bCs/>
          <w:color w:val="auto"/>
          <w:sz w:val="24"/>
          <w:szCs w:val="24"/>
          <w:highlight w:val="none"/>
        </w:rPr>
        <w:t>、</w:t>
      </w:r>
      <w:r>
        <w:rPr>
          <w:rFonts w:hint="eastAsia" w:asciiTheme="minorEastAsia" w:hAnsiTheme="minorEastAsia" w:eastAsiaTheme="minorEastAsia" w:cstheme="minorEastAsia"/>
          <w:bCs/>
          <w:color w:val="auto"/>
          <w:sz w:val="24"/>
          <w:szCs w:val="24"/>
          <w:highlight w:val="none"/>
          <w:lang w:eastAsia="zh-CN"/>
        </w:rPr>
        <w:t>商务技术部分</w:t>
      </w:r>
      <w:r>
        <w:rPr>
          <w:rFonts w:hint="eastAsia" w:asciiTheme="minorEastAsia" w:hAnsiTheme="minorEastAsia" w:eastAsiaTheme="minorEastAsia" w:cstheme="minorEastAsia"/>
          <w:bCs/>
          <w:color w:val="auto"/>
          <w:sz w:val="24"/>
          <w:szCs w:val="24"/>
          <w:highlight w:val="none"/>
        </w:rPr>
        <w:t>占</w:t>
      </w:r>
      <w:r>
        <w:rPr>
          <w:rFonts w:hint="eastAsia" w:asciiTheme="minorEastAsia" w:hAnsiTheme="minorEastAsia" w:eastAsiaTheme="minorEastAsia" w:cstheme="minorEastAsia"/>
          <w:bCs/>
          <w:color w:val="auto"/>
          <w:sz w:val="24"/>
          <w:szCs w:val="24"/>
          <w:highlight w:val="none"/>
          <w:lang w:val="en-US" w:eastAsia="zh-CN"/>
        </w:rPr>
        <w:t>9</w:t>
      </w:r>
      <w:r>
        <w:rPr>
          <w:rFonts w:hint="eastAsia" w:asciiTheme="minorEastAsia" w:hAnsiTheme="minorEastAsia" w:eastAsiaTheme="minorEastAsia" w:cstheme="minorEastAsia"/>
          <w:bCs/>
          <w:color w:val="auto"/>
          <w:sz w:val="24"/>
          <w:szCs w:val="24"/>
          <w:highlight w:val="none"/>
        </w:rPr>
        <w:t>0,最终得分=</w:t>
      </w:r>
      <w:r>
        <w:rPr>
          <w:rFonts w:hint="eastAsia" w:asciiTheme="minorEastAsia" w:hAnsiTheme="minorEastAsia" w:eastAsiaTheme="minorEastAsia" w:cstheme="minorEastAsia"/>
          <w:bCs/>
          <w:color w:val="auto"/>
          <w:sz w:val="24"/>
          <w:szCs w:val="24"/>
          <w:highlight w:val="none"/>
          <w:lang w:eastAsia="zh-CN"/>
        </w:rPr>
        <w:t>经济</w:t>
      </w:r>
      <w:r>
        <w:rPr>
          <w:rFonts w:hint="eastAsia" w:asciiTheme="minorEastAsia" w:hAnsiTheme="minorEastAsia" w:eastAsiaTheme="minorEastAsia" w:cstheme="minorEastAsia"/>
          <w:bCs/>
          <w:color w:val="auto"/>
          <w:sz w:val="24"/>
          <w:szCs w:val="24"/>
          <w:highlight w:val="none"/>
        </w:rPr>
        <w:t>得分+</w:t>
      </w:r>
      <w:r>
        <w:rPr>
          <w:rFonts w:hint="eastAsia" w:asciiTheme="minorEastAsia" w:hAnsiTheme="minorEastAsia" w:eastAsiaTheme="minorEastAsia" w:cstheme="minorEastAsia"/>
          <w:bCs/>
          <w:color w:val="auto"/>
          <w:sz w:val="24"/>
          <w:szCs w:val="24"/>
          <w:highlight w:val="none"/>
          <w:lang w:eastAsia="zh-CN"/>
        </w:rPr>
        <w:t>商务技术得分</w:t>
      </w:r>
      <w:r>
        <w:rPr>
          <w:rFonts w:hint="eastAsia" w:asciiTheme="minorEastAsia" w:hAnsiTheme="minorEastAsia" w:eastAsiaTheme="minorEastAsia" w:cstheme="minorEastAsia"/>
          <w:bCs/>
          <w:color w:val="auto"/>
          <w:sz w:val="24"/>
          <w:szCs w:val="24"/>
          <w:highlight w:val="none"/>
        </w:rPr>
        <w:t>，具体评分标准如下：</w:t>
      </w:r>
    </w:p>
    <w:p w14:paraId="133CDFD1">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Theme="minorEastAsia" w:hAnsiTheme="minorEastAsia" w:eastAsiaTheme="minorEastAsia" w:cstheme="minorEastAsia"/>
          <w:b/>
          <w:bCs w:val="0"/>
          <w:color w:val="auto"/>
          <w:sz w:val="24"/>
          <w:szCs w:val="24"/>
          <w:highlight w:val="none"/>
          <w:lang w:val="en-US" w:eastAsia="zh-CN"/>
        </w:rPr>
      </w:pPr>
      <w:r>
        <w:rPr>
          <w:rFonts w:hint="eastAsia" w:asciiTheme="minorEastAsia" w:hAnsiTheme="minorEastAsia" w:eastAsiaTheme="minorEastAsia" w:cstheme="minorEastAsia"/>
          <w:b/>
          <w:bCs w:val="0"/>
          <w:color w:val="auto"/>
          <w:sz w:val="24"/>
          <w:szCs w:val="24"/>
          <w:highlight w:val="none"/>
          <w:lang w:val="en-US" w:eastAsia="zh-CN"/>
        </w:rPr>
        <w:t>标项一（</w:t>
      </w:r>
      <w:r>
        <w:rPr>
          <w:rFonts w:hint="default" w:asciiTheme="minorEastAsia" w:hAnsiTheme="minorEastAsia" w:eastAsiaTheme="minorEastAsia" w:cstheme="minorEastAsia"/>
          <w:b/>
          <w:bCs w:val="0"/>
          <w:color w:val="auto"/>
          <w:sz w:val="24"/>
          <w:szCs w:val="24"/>
          <w:highlight w:val="none"/>
          <w:lang w:eastAsia="zh-CN"/>
        </w:rPr>
        <w:t>展演</w:t>
      </w:r>
      <w:r>
        <w:rPr>
          <w:rFonts w:hint="eastAsia" w:asciiTheme="minorEastAsia" w:hAnsiTheme="minorEastAsia" w:eastAsiaTheme="minorEastAsia" w:cstheme="minorEastAsia"/>
          <w:b/>
          <w:bCs w:val="0"/>
          <w:color w:val="auto"/>
          <w:sz w:val="24"/>
          <w:szCs w:val="24"/>
          <w:highlight w:val="none"/>
          <w:lang w:val="en-US" w:eastAsia="zh-CN"/>
        </w:rPr>
        <w:t>）：</w:t>
      </w:r>
    </w:p>
    <w:tbl>
      <w:tblPr>
        <w:tblStyle w:val="27"/>
        <w:tblpPr w:leftFromText="180" w:rightFromText="180" w:vertAnchor="text" w:horzAnchor="page" w:tblpXSpec="center" w:tblpY="548"/>
        <w:tblOverlap w:val="never"/>
        <w:tblW w:w="1008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73"/>
        <w:gridCol w:w="1725"/>
        <w:gridCol w:w="873"/>
        <w:gridCol w:w="6518"/>
      </w:tblGrid>
      <w:tr w14:paraId="06CC47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9" w:hRule="atLeast"/>
          <w:jc w:val="center"/>
        </w:trPr>
        <w:tc>
          <w:tcPr>
            <w:tcW w:w="2698" w:type="dxa"/>
            <w:gridSpan w:val="2"/>
            <w:noWrap w:val="0"/>
            <w:vAlign w:val="top"/>
          </w:tcPr>
          <w:p w14:paraId="659BECED">
            <w:pPr>
              <w:adjustRightInd w:val="0"/>
              <w:spacing w:line="240" w:lineRule="auto"/>
              <w:jc w:val="center"/>
              <w:textAlignment w:val="baseline"/>
              <w:rPr>
                <w:rFonts w:hint="eastAsia" w:cs="Times New Roman"/>
                <w:b/>
                <w:color w:val="auto"/>
                <w:sz w:val="24"/>
                <w:szCs w:val="24"/>
                <w:highlight w:val="none"/>
              </w:rPr>
            </w:pPr>
            <w:r>
              <w:rPr>
                <w:rFonts w:hint="eastAsia" w:cs="Times New Roman"/>
                <w:b/>
                <w:color w:val="auto"/>
                <w:sz w:val="24"/>
                <w:szCs w:val="24"/>
                <w:highlight w:val="none"/>
              </w:rPr>
              <w:t>评审项目</w:t>
            </w:r>
          </w:p>
        </w:tc>
        <w:tc>
          <w:tcPr>
            <w:tcW w:w="873" w:type="dxa"/>
            <w:noWrap w:val="0"/>
            <w:vAlign w:val="top"/>
          </w:tcPr>
          <w:p w14:paraId="0E85A1EE">
            <w:pPr>
              <w:adjustRightInd w:val="0"/>
              <w:spacing w:line="240" w:lineRule="auto"/>
              <w:jc w:val="center"/>
              <w:textAlignment w:val="baseline"/>
              <w:rPr>
                <w:rFonts w:hint="eastAsia" w:cs="Times New Roman"/>
                <w:bCs/>
                <w:color w:val="auto"/>
                <w:sz w:val="24"/>
                <w:szCs w:val="24"/>
                <w:highlight w:val="none"/>
                <w:lang w:val="en-US" w:eastAsia="zh-CN"/>
              </w:rPr>
            </w:pPr>
            <w:r>
              <w:rPr>
                <w:rFonts w:hint="eastAsia" w:cs="Times New Roman"/>
                <w:b/>
                <w:color w:val="auto"/>
                <w:sz w:val="24"/>
                <w:szCs w:val="24"/>
                <w:highlight w:val="none"/>
              </w:rPr>
              <w:t>分值</w:t>
            </w:r>
          </w:p>
        </w:tc>
        <w:tc>
          <w:tcPr>
            <w:tcW w:w="6518" w:type="dxa"/>
            <w:noWrap w:val="0"/>
            <w:vAlign w:val="top"/>
          </w:tcPr>
          <w:p w14:paraId="14282186">
            <w:pPr>
              <w:adjustRightInd w:val="0"/>
              <w:spacing w:line="240" w:lineRule="auto"/>
              <w:jc w:val="center"/>
              <w:textAlignment w:val="baseline"/>
              <w:rPr>
                <w:rFonts w:hint="eastAsia"/>
                <w:color w:val="auto"/>
                <w:szCs w:val="21"/>
                <w:highlight w:val="none"/>
              </w:rPr>
            </w:pPr>
            <w:r>
              <w:rPr>
                <w:rFonts w:hint="eastAsia" w:cs="Times New Roman"/>
                <w:b/>
                <w:color w:val="auto"/>
                <w:sz w:val="24"/>
                <w:szCs w:val="24"/>
                <w:highlight w:val="none"/>
              </w:rPr>
              <w:t>评审内容</w:t>
            </w:r>
          </w:p>
        </w:tc>
      </w:tr>
      <w:tr w14:paraId="488BF1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4" w:hRule="atLeast"/>
          <w:jc w:val="center"/>
        </w:trPr>
        <w:tc>
          <w:tcPr>
            <w:tcW w:w="973" w:type="dxa"/>
            <w:noWrap w:val="0"/>
            <w:vAlign w:val="center"/>
          </w:tcPr>
          <w:p w14:paraId="50EB457F">
            <w:pPr>
              <w:adjustRightInd w:val="0"/>
              <w:snapToGrid w:val="0"/>
              <w:spacing w:line="360" w:lineRule="exact"/>
              <w:jc w:val="center"/>
              <w:textAlignment w:val="baseline"/>
              <w:rPr>
                <w:rFonts w:cs="Times New Roman"/>
                <w:color w:val="auto"/>
                <w:sz w:val="24"/>
                <w:szCs w:val="24"/>
                <w:highlight w:val="none"/>
              </w:rPr>
            </w:pPr>
            <w:r>
              <w:rPr>
                <w:rFonts w:hint="eastAsia" w:cs="Times New Roman"/>
                <w:color w:val="auto"/>
                <w:sz w:val="24"/>
                <w:szCs w:val="24"/>
                <w:highlight w:val="none"/>
              </w:rPr>
              <w:t>价格部分</w:t>
            </w:r>
          </w:p>
          <w:p w14:paraId="4EB39C01">
            <w:pPr>
              <w:adjustRightInd w:val="0"/>
              <w:spacing w:line="360" w:lineRule="auto"/>
              <w:jc w:val="center"/>
              <w:textAlignment w:val="baseline"/>
              <w:rPr>
                <w:rFonts w:hint="eastAsia" w:cs="Times New Roman"/>
                <w:b/>
                <w:color w:val="auto"/>
                <w:sz w:val="24"/>
                <w:szCs w:val="24"/>
                <w:highlight w:val="none"/>
              </w:rPr>
            </w:pPr>
            <w:r>
              <w:rPr>
                <w:rFonts w:hint="eastAsia" w:cs="Times New Roman"/>
                <w:color w:val="auto"/>
                <w:sz w:val="24"/>
                <w:szCs w:val="24"/>
                <w:highlight w:val="none"/>
              </w:rPr>
              <w:t>（</w:t>
            </w:r>
            <w:r>
              <w:rPr>
                <w:rFonts w:hint="eastAsia" w:cs="Times New Roman"/>
                <w:color w:val="auto"/>
                <w:sz w:val="24"/>
                <w:szCs w:val="24"/>
                <w:highlight w:val="none"/>
                <w:lang w:val="en-US" w:eastAsia="zh-CN"/>
              </w:rPr>
              <w:t>10</w:t>
            </w:r>
            <w:r>
              <w:rPr>
                <w:rFonts w:hint="eastAsia" w:cs="Times New Roman"/>
                <w:color w:val="auto"/>
                <w:sz w:val="24"/>
                <w:szCs w:val="24"/>
                <w:highlight w:val="none"/>
              </w:rPr>
              <w:t>）</w:t>
            </w:r>
          </w:p>
        </w:tc>
        <w:tc>
          <w:tcPr>
            <w:tcW w:w="1725" w:type="dxa"/>
            <w:noWrap w:val="0"/>
            <w:vAlign w:val="center"/>
          </w:tcPr>
          <w:p w14:paraId="137D1F10">
            <w:pPr>
              <w:adjustRightInd w:val="0"/>
              <w:spacing w:line="360" w:lineRule="auto"/>
              <w:jc w:val="center"/>
              <w:textAlignment w:val="baseline"/>
              <w:rPr>
                <w:rFonts w:hint="eastAsia" w:cs="Times New Roman"/>
                <w:bCs/>
                <w:color w:val="auto"/>
                <w:sz w:val="24"/>
                <w:szCs w:val="24"/>
                <w:highlight w:val="none"/>
                <w:lang w:val="en-US" w:eastAsia="zh-CN"/>
              </w:rPr>
            </w:pPr>
            <w:r>
              <w:rPr>
                <w:rFonts w:hint="eastAsia"/>
                <w:color w:val="auto"/>
                <w:sz w:val="24"/>
                <w:szCs w:val="24"/>
                <w:highlight w:val="none"/>
                <w:lang w:val="en-US" w:eastAsia="zh-CN"/>
              </w:rPr>
              <w:t>报价</w:t>
            </w:r>
          </w:p>
        </w:tc>
        <w:tc>
          <w:tcPr>
            <w:tcW w:w="873" w:type="dxa"/>
            <w:noWrap w:val="0"/>
            <w:vAlign w:val="center"/>
          </w:tcPr>
          <w:p w14:paraId="51D1BAF1">
            <w:pPr>
              <w:adjustRightInd w:val="0"/>
              <w:spacing w:line="360" w:lineRule="auto"/>
              <w:jc w:val="center"/>
              <w:textAlignment w:val="baseline"/>
              <w:rPr>
                <w:rFonts w:hint="default" w:cs="Times New Roman"/>
                <w:bCs/>
                <w:color w:val="auto"/>
                <w:sz w:val="24"/>
                <w:szCs w:val="24"/>
                <w:highlight w:val="none"/>
                <w:lang w:val="en-US" w:eastAsia="zh-CN"/>
              </w:rPr>
            </w:pPr>
            <w:r>
              <w:rPr>
                <w:rFonts w:hint="eastAsia" w:cs="Times New Roman"/>
                <w:bCs/>
                <w:color w:val="auto"/>
                <w:sz w:val="24"/>
                <w:szCs w:val="24"/>
                <w:highlight w:val="none"/>
                <w:lang w:val="en-US" w:eastAsia="zh-CN"/>
              </w:rPr>
              <w:t>10</w:t>
            </w:r>
          </w:p>
        </w:tc>
        <w:tc>
          <w:tcPr>
            <w:tcW w:w="6518" w:type="dxa"/>
            <w:noWrap w:val="0"/>
            <w:vAlign w:val="center"/>
          </w:tcPr>
          <w:p w14:paraId="1FA66E89">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eastAsia="宋体" w:cs="Times New Roman"/>
                <w:color w:val="auto"/>
                <w:sz w:val="24"/>
                <w:szCs w:val="24"/>
                <w:highlight w:val="none"/>
              </w:rPr>
            </w:pPr>
            <w:r>
              <w:rPr>
                <w:rFonts w:hint="eastAsia" w:eastAsia="宋体" w:cs="Times New Roman"/>
                <w:color w:val="auto"/>
                <w:sz w:val="24"/>
                <w:szCs w:val="24"/>
                <w:highlight w:val="none"/>
              </w:rPr>
              <w:t>1、价格分统一采用低价优先法计算，即满足</w:t>
            </w:r>
            <w:r>
              <w:rPr>
                <w:rFonts w:hint="eastAsia" w:cs="Times New Roman"/>
                <w:color w:val="auto"/>
                <w:sz w:val="24"/>
                <w:szCs w:val="24"/>
                <w:highlight w:val="none"/>
                <w:lang w:eastAsia="zh-CN"/>
              </w:rPr>
              <w:t>采购文件</w:t>
            </w:r>
            <w:r>
              <w:rPr>
                <w:rFonts w:hint="eastAsia" w:eastAsia="宋体" w:cs="Times New Roman"/>
                <w:color w:val="auto"/>
                <w:sz w:val="24"/>
                <w:szCs w:val="24"/>
                <w:highlight w:val="none"/>
              </w:rPr>
              <w:t>要求</w:t>
            </w:r>
            <w:r>
              <w:rPr>
                <w:rFonts w:hint="eastAsia" w:cs="Times New Roman"/>
                <w:color w:val="auto"/>
                <w:sz w:val="24"/>
                <w:szCs w:val="24"/>
                <w:highlight w:val="none"/>
                <w:lang w:eastAsia="zh-CN"/>
              </w:rPr>
              <w:t>且</w:t>
            </w:r>
            <w:r>
              <w:rPr>
                <w:rFonts w:hint="eastAsia" w:eastAsia="宋体" w:cs="Times New Roman"/>
                <w:color w:val="auto"/>
                <w:sz w:val="24"/>
                <w:szCs w:val="24"/>
                <w:highlight w:val="none"/>
              </w:rPr>
              <w:t>报价最低</w:t>
            </w:r>
            <w:r>
              <w:rPr>
                <w:rFonts w:hint="eastAsia" w:cs="Times New Roman"/>
                <w:color w:val="auto"/>
                <w:sz w:val="24"/>
                <w:szCs w:val="24"/>
                <w:highlight w:val="none"/>
                <w:lang w:eastAsia="zh-CN"/>
              </w:rPr>
              <w:t>的投标报价</w:t>
            </w:r>
            <w:r>
              <w:rPr>
                <w:rFonts w:hint="eastAsia" w:eastAsia="宋体" w:cs="Times New Roman"/>
                <w:color w:val="auto"/>
                <w:sz w:val="24"/>
                <w:szCs w:val="24"/>
                <w:highlight w:val="none"/>
              </w:rPr>
              <w:t>为</w:t>
            </w:r>
            <w:r>
              <w:rPr>
                <w:rFonts w:hint="eastAsia" w:cs="Times New Roman"/>
                <w:color w:val="auto"/>
                <w:sz w:val="24"/>
                <w:szCs w:val="24"/>
                <w:highlight w:val="none"/>
                <w:lang w:eastAsia="zh-CN"/>
              </w:rPr>
              <w:t>评标</w:t>
            </w:r>
            <w:r>
              <w:rPr>
                <w:rFonts w:hint="eastAsia" w:eastAsia="宋体" w:cs="Times New Roman"/>
                <w:color w:val="auto"/>
                <w:sz w:val="24"/>
                <w:szCs w:val="24"/>
                <w:highlight w:val="none"/>
              </w:rPr>
              <w:t>基准价，其价格分为满分。其他供应商的价格分统一按照下列公式计算：</w:t>
            </w:r>
          </w:p>
          <w:p w14:paraId="3BFBDFBC">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eastAsia="宋体" w:cs="Times New Roman"/>
                <w:color w:val="auto"/>
                <w:sz w:val="24"/>
                <w:szCs w:val="24"/>
                <w:highlight w:val="none"/>
              </w:rPr>
            </w:pPr>
            <w:r>
              <w:rPr>
                <w:rFonts w:hint="eastAsia" w:eastAsia="宋体" w:cs="Times New Roman"/>
                <w:color w:val="auto"/>
                <w:sz w:val="24"/>
                <w:szCs w:val="24"/>
                <w:highlight w:val="none"/>
                <w:lang w:val="en-US" w:eastAsia="zh-CN"/>
              </w:rPr>
              <w:t>2、</w:t>
            </w:r>
            <w:r>
              <w:rPr>
                <w:rFonts w:hint="eastAsia" w:cs="Times New Roman"/>
                <w:color w:val="auto"/>
                <w:sz w:val="24"/>
                <w:szCs w:val="24"/>
                <w:highlight w:val="none"/>
                <w:lang w:val="en-US" w:eastAsia="zh-CN"/>
              </w:rPr>
              <w:t>投标</w:t>
            </w:r>
            <w:r>
              <w:rPr>
                <w:rFonts w:hint="eastAsia" w:eastAsia="宋体" w:cs="Times New Roman"/>
                <w:color w:val="auto"/>
                <w:sz w:val="24"/>
                <w:szCs w:val="24"/>
                <w:highlight w:val="none"/>
              </w:rPr>
              <w:t>报价得分=（</w:t>
            </w:r>
            <w:r>
              <w:rPr>
                <w:rFonts w:hint="eastAsia" w:cs="Times New Roman"/>
                <w:color w:val="auto"/>
                <w:sz w:val="24"/>
                <w:szCs w:val="24"/>
                <w:highlight w:val="none"/>
                <w:lang w:eastAsia="zh-CN"/>
              </w:rPr>
              <w:t>评标</w:t>
            </w:r>
            <w:r>
              <w:rPr>
                <w:rFonts w:hint="eastAsia" w:eastAsia="宋体" w:cs="Times New Roman"/>
                <w:color w:val="auto"/>
                <w:sz w:val="24"/>
                <w:szCs w:val="24"/>
                <w:highlight w:val="none"/>
              </w:rPr>
              <w:t>基准价/</w:t>
            </w:r>
            <w:r>
              <w:rPr>
                <w:rFonts w:hint="eastAsia" w:cs="Times New Roman"/>
                <w:color w:val="auto"/>
                <w:sz w:val="24"/>
                <w:szCs w:val="24"/>
                <w:highlight w:val="none"/>
                <w:lang w:eastAsia="zh-CN"/>
              </w:rPr>
              <w:t>投标</w:t>
            </w:r>
            <w:r>
              <w:rPr>
                <w:rFonts w:hint="eastAsia" w:eastAsia="宋体" w:cs="Times New Roman"/>
                <w:color w:val="auto"/>
                <w:sz w:val="24"/>
                <w:szCs w:val="24"/>
                <w:highlight w:val="none"/>
              </w:rPr>
              <w:t>报价）×价格权值×100</w:t>
            </w:r>
          </w:p>
          <w:p w14:paraId="56118F8E">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eastAsia="宋体" w:cs="Times New Roman"/>
                <w:color w:val="auto"/>
                <w:sz w:val="24"/>
                <w:szCs w:val="24"/>
                <w:highlight w:val="none"/>
              </w:rPr>
            </w:pPr>
            <w:r>
              <w:rPr>
                <w:rFonts w:hint="eastAsia" w:eastAsia="宋体" w:cs="Times New Roman"/>
                <w:color w:val="auto"/>
                <w:sz w:val="24"/>
                <w:szCs w:val="24"/>
                <w:highlight w:val="none"/>
                <w:lang w:val="en-US" w:eastAsia="zh-CN"/>
              </w:rPr>
              <w:t>3、</w:t>
            </w:r>
            <w:r>
              <w:rPr>
                <w:rFonts w:hint="eastAsia" w:eastAsia="宋体" w:cs="Times New Roman"/>
                <w:color w:val="auto"/>
                <w:sz w:val="24"/>
                <w:szCs w:val="24"/>
                <w:highlight w:val="none"/>
              </w:rPr>
              <w:t>本项目的价格权值为</w:t>
            </w:r>
            <w:r>
              <w:rPr>
                <w:rFonts w:hint="eastAsia" w:eastAsia="宋体" w:cs="Times New Roman"/>
                <w:color w:val="auto"/>
                <w:sz w:val="24"/>
                <w:szCs w:val="24"/>
                <w:highlight w:val="none"/>
                <w:lang w:val="en-US" w:eastAsia="zh-CN"/>
              </w:rPr>
              <w:t>1</w:t>
            </w:r>
            <w:r>
              <w:rPr>
                <w:rFonts w:hint="eastAsia" w:eastAsia="宋体" w:cs="Times New Roman"/>
                <w:color w:val="auto"/>
                <w:sz w:val="24"/>
                <w:szCs w:val="24"/>
                <w:highlight w:val="none"/>
              </w:rPr>
              <w:t>0%。项目评审过程中，不得去掉报价中的最高报价和最低报价。</w:t>
            </w:r>
          </w:p>
          <w:p w14:paraId="244BEB24">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color w:val="auto"/>
                <w:sz w:val="24"/>
                <w:szCs w:val="24"/>
                <w:highlight w:val="none"/>
              </w:rPr>
            </w:pPr>
            <w:r>
              <w:rPr>
                <w:rFonts w:hint="eastAsia" w:eastAsia="宋体" w:cs="Times New Roman"/>
                <w:color w:val="auto"/>
                <w:sz w:val="24"/>
                <w:szCs w:val="24"/>
                <w:highlight w:val="none"/>
                <w:lang w:eastAsia="zh-CN"/>
              </w:rPr>
              <w:t>备注：</w:t>
            </w:r>
            <w:r>
              <w:rPr>
                <w:rFonts w:hint="eastAsia" w:cs="Times New Roman"/>
                <w:color w:val="auto"/>
                <w:sz w:val="24"/>
                <w:szCs w:val="24"/>
                <w:highlight w:val="none"/>
                <w:lang w:eastAsia="zh-CN"/>
              </w:rPr>
              <w:t>供应商</w:t>
            </w:r>
            <w:r>
              <w:rPr>
                <w:rFonts w:hint="eastAsia" w:eastAsia="宋体" w:cs="Times New Roman"/>
                <w:color w:val="auto"/>
                <w:sz w:val="24"/>
                <w:szCs w:val="24"/>
                <w:highlight w:val="none"/>
              </w:rPr>
              <w:t>最低</w:t>
            </w:r>
            <w:r>
              <w:rPr>
                <w:rFonts w:hint="eastAsia" w:cs="Times New Roman"/>
                <w:color w:val="auto"/>
                <w:sz w:val="24"/>
                <w:szCs w:val="24"/>
                <w:highlight w:val="none"/>
                <w:lang w:eastAsia="zh-CN"/>
              </w:rPr>
              <w:t>投标</w:t>
            </w:r>
            <w:r>
              <w:rPr>
                <w:rFonts w:hint="eastAsia" w:eastAsia="宋体" w:cs="Times New Roman"/>
                <w:color w:val="auto"/>
                <w:sz w:val="24"/>
                <w:szCs w:val="24"/>
                <w:highlight w:val="none"/>
              </w:rPr>
              <w:t>报价不作为</w:t>
            </w:r>
            <w:r>
              <w:rPr>
                <w:rFonts w:hint="eastAsia" w:cs="Times New Roman"/>
                <w:color w:val="auto"/>
                <w:sz w:val="24"/>
                <w:szCs w:val="24"/>
                <w:highlight w:val="none"/>
                <w:lang w:eastAsia="zh-CN"/>
              </w:rPr>
              <w:t>中标的唯一依据</w:t>
            </w:r>
            <w:r>
              <w:rPr>
                <w:rFonts w:hint="eastAsia" w:eastAsia="宋体" w:cs="Times New Roman"/>
                <w:color w:val="auto"/>
                <w:sz w:val="24"/>
                <w:szCs w:val="24"/>
                <w:highlight w:val="none"/>
              </w:rPr>
              <w:t>。</w:t>
            </w:r>
          </w:p>
        </w:tc>
      </w:tr>
      <w:tr w14:paraId="08F8FD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973" w:type="dxa"/>
            <w:vMerge w:val="restart"/>
            <w:noWrap w:val="0"/>
            <w:tcMar>
              <w:top w:w="0" w:type="dxa"/>
              <w:left w:w="28" w:type="dxa"/>
              <w:bottom w:w="0" w:type="dxa"/>
              <w:right w:w="28" w:type="dxa"/>
            </w:tcMar>
            <w:vAlign w:val="center"/>
          </w:tcPr>
          <w:p w14:paraId="7B9003C0">
            <w:pPr>
              <w:adjustRightInd w:val="0"/>
              <w:spacing w:line="360" w:lineRule="auto"/>
              <w:jc w:val="center"/>
              <w:textAlignment w:val="baseline"/>
              <w:rPr>
                <w:rFonts w:hint="default" w:eastAsia="宋体" w:cs="Times New Roman"/>
                <w:bCs/>
                <w:color w:val="auto"/>
                <w:sz w:val="24"/>
                <w:szCs w:val="24"/>
                <w:highlight w:val="none"/>
                <w:lang w:val="en-US" w:eastAsia="zh-CN"/>
              </w:rPr>
            </w:pPr>
            <w:r>
              <w:rPr>
                <w:rFonts w:hint="eastAsia" w:cs="Times New Roman"/>
                <w:bCs/>
                <w:color w:val="auto"/>
                <w:sz w:val="24"/>
                <w:szCs w:val="24"/>
                <w:highlight w:val="none"/>
                <w:lang w:val="en-US" w:eastAsia="zh-CN"/>
              </w:rPr>
              <w:t>商务技术部分（90）</w:t>
            </w:r>
          </w:p>
        </w:tc>
        <w:tc>
          <w:tcPr>
            <w:tcW w:w="1725" w:type="dxa"/>
            <w:noWrap w:val="0"/>
            <w:tcMar>
              <w:top w:w="0" w:type="dxa"/>
              <w:left w:w="28" w:type="dxa"/>
              <w:bottom w:w="0" w:type="dxa"/>
              <w:right w:w="28" w:type="dxa"/>
            </w:tcMar>
            <w:vAlign w:val="center"/>
          </w:tcPr>
          <w:p w14:paraId="7B8872F9">
            <w:pPr>
              <w:keepNext w:val="0"/>
              <w:keepLines w:val="0"/>
              <w:pageBreakBefore w:val="0"/>
              <w:widowControl w:val="0"/>
              <w:kinsoku/>
              <w:wordWrap/>
              <w:overflowPunct/>
              <w:topLinePunct w:val="0"/>
              <w:autoSpaceDE/>
              <w:autoSpaceDN/>
              <w:bidi w:val="0"/>
              <w:adjustRightInd w:val="0"/>
              <w:snapToGrid/>
              <w:spacing w:line="360" w:lineRule="auto"/>
              <w:jc w:val="center"/>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业绩情况</w:t>
            </w:r>
          </w:p>
        </w:tc>
        <w:tc>
          <w:tcPr>
            <w:tcW w:w="873" w:type="dxa"/>
            <w:noWrap w:val="0"/>
            <w:tcMar>
              <w:top w:w="0" w:type="dxa"/>
              <w:left w:w="28" w:type="dxa"/>
              <w:bottom w:w="0" w:type="dxa"/>
              <w:right w:w="28" w:type="dxa"/>
            </w:tcMar>
            <w:vAlign w:val="center"/>
          </w:tcPr>
          <w:p w14:paraId="559721C4">
            <w:pPr>
              <w:adjustRightInd w:val="0"/>
              <w:spacing w:line="360" w:lineRule="auto"/>
              <w:jc w:val="center"/>
              <w:textAlignment w:val="baseline"/>
              <w:rPr>
                <w:rFonts w:hint="default" w:ascii="宋体" w:hAnsi="宋体" w:eastAsia="宋体" w:cs="宋体"/>
                <w:color w:val="auto"/>
                <w:sz w:val="24"/>
                <w:szCs w:val="24"/>
                <w:highlight w:val="none"/>
                <w:lang w:val="en-US" w:eastAsia="zh-CN"/>
              </w:rPr>
            </w:pPr>
            <w:r>
              <w:rPr>
                <w:rFonts w:hint="eastAsia" w:cs="Times New Roman"/>
                <w:bCs/>
                <w:color w:val="auto"/>
                <w:sz w:val="24"/>
                <w:szCs w:val="24"/>
                <w:highlight w:val="none"/>
                <w:lang w:val="en-US" w:eastAsia="zh-CN"/>
              </w:rPr>
              <w:t>13</w:t>
            </w:r>
          </w:p>
        </w:tc>
        <w:tc>
          <w:tcPr>
            <w:tcW w:w="6518" w:type="dxa"/>
            <w:noWrap w:val="0"/>
            <w:tcMar>
              <w:top w:w="0" w:type="dxa"/>
              <w:left w:w="28" w:type="dxa"/>
              <w:bottom w:w="0" w:type="dxa"/>
              <w:right w:w="28" w:type="dxa"/>
            </w:tcMar>
            <w:vAlign w:val="top"/>
          </w:tcPr>
          <w:p w14:paraId="4DB5B38F">
            <w:pPr>
              <w:keepNext w:val="0"/>
              <w:keepLines w:val="0"/>
              <w:pageBreakBefore w:val="0"/>
              <w:widowControl w:val="0"/>
              <w:numPr>
                <w:ilvl w:val="0"/>
                <w:numId w:val="6"/>
              </w:numPr>
              <w:kinsoku/>
              <w:wordWrap/>
              <w:overflowPunct/>
              <w:topLinePunct w:val="0"/>
              <w:autoSpaceDE/>
              <w:autoSpaceDN/>
              <w:bidi w:val="0"/>
              <w:adjustRightInd w:val="0"/>
              <w:snapToGrid/>
              <w:spacing w:line="360" w:lineRule="auto"/>
              <w:textAlignment w:val="baseline"/>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供应商近</w:t>
            </w:r>
            <w:r>
              <w:rPr>
                <w:rFonts w:hint="eastAsia" w:cs="Times New Roman"/>
                <w:color w:val="auto"/>
                <w:sz w:val="24"/>
                <w:szCs w:val="24"/>
                <w:highlight w:val="none"/>
                <w:lang w:val="en-US" w:eastAsia="zh-CN"/>
              </w:rPr>
              <w:t>五</w:t>
            </w:r>
            <w:r>
              <w:rPr>
                <w:rFonts w:hint="eastAsia" w:ascii="Times New Roman" w:hAnsi="Times New Roman" w:eastAsia="宋体" w:cs="Times New Roman"/>
                <w:color w:val="auto"/>
                <w:sz w:val="24"/>
                <w:szCs w:val="24"/>
                <w:highlight w:val="none"/>
              </w:rPr>
              <w:t>年（202</w:t>
            </w:r>
            <w:r>
              <w:rPr>
                <w:rFonts w:hint="eastAsia" w:cs="Times New Roman"/>
                <w:color w:val="auto"/>
                <w:sz w:val="24"/>
                <w:szCs w:val="24"/>
                <w:highlight w:val="none"/>
                <w:lang w:val="en-US" w:eastAsia="zh-CN"/>
              </w:rPr>
              <w:t>0</w:t>
            </w:r>
            <w:r>
              <w:rPr>
                <w:rFonts w:hint="eastAsia" w:ascii="Times New Roman" w:hAnsi="Times New Roman" w:eastAsia="宋体" w:cs="Times New Roman"/>
                <w:color w:val="auto"/>
                <w:sz w:val="24"/>
                <w:szCs w:val="24"/>
                <w:highlight w:val="none"/>
              </w:rPr>
              <w:t>年</w:t>
            </w:r>
            <w:r>
              <w:rPr>
                <w:rFonts w:hint="eastAsia" w:cs="Times New Roman"/>
                <w:color w:val="auto"/>
                <w:sz w:val="24"/>
                <w:szCs w:val="24"/>
                <w:highlight w:val="none"/>
                <w:lang w:val="en-US" w:eastAsia="zh-CN"/>
              </w:rPr>
              <w:t>01</w:t>
            </w:r>
            <w:r>
              <w:rPr>
                <w:rFonts w:hint="eastAsia" w:ascii="Times New Roman" w:hAnsi="Times New Roman" w:eastAsia="宋体" w:cs="Times New Roman"/>
                <w:color w:val="auto"/>
                <w:sz w:val="24"/>
                <w:szCs w:val="24"/>
                <w:highlight w:val="none"/>
              </w:rPr>
              <w:t>月</w:t>
            </w:r>
            <w:r>
              <w:rPr>
                <w:rFonts w:hint="eastAsia" w:cs="Times New Roman"/>
                <w:color w:val="auto"/>
                <w:sz w:val="24"/>
                <w:szCs w:val="24"/>
                <w:highlight w:val="none"/>
                <w:lang w:val="en-US" w:eastAsia="zh-CN"/>
              </w:rPr>
              <w:t>01</w:t>
            </w:r>
            <w:r>
              <w:rPr>
                <w:rFonts w:hint="eastAsia" w:ascii="Times New Roman" w:hAnsi="Times New Roman" w:eastAsia="宋体" w:cs="Times New Roman"/>
                <w:color w:val="auto"/>
                <w:sz w:val="24"/>
                <w:szCs w:val="24"/>
                <w:highlight w:val="none"/>
              </w:rPr>
              <w:t>日-至今）独立承担的与本项目实施内容类似的业绩</w:t>
            </w:r>
            <w:r>
              <w:rPr>
                <w:rFonts w:hint="eastAsia" w:ascii="Times New Roman" w:hAnsi="Times New Roman" w:eastAsia="宋体" w:cs="Times New Roman"/>
                <w:color w:val="auto"/>
                <w:sz w:val="24"/>
                <w:szCs w:val="24"/>
                <w:highlight w:val="none"/>
                <w:lang w:eastAsia="zh-CN"/>
              </w:rPr>
              <w:t>，</w:t>
            </w:r>
            <w:r>
              <w:rPr>
                <w:rFonts w:hint="eastAsia" w:ascii="Times New Roman" w:hAnsi="Times New Roman" w:eastAsia="宋体" w:cs="Times New Roman"/>
                <w:color w:val="auto"/>
                <w:sz w:val="24"/>
                <w:szCs w:val="24"/>
                <w:highlight w:val="none"/>
              </w:rPr>
              <w:t>（</w:t>
            </w:r>
            <w:r>
              <w:rPr>
                <w:rFonts w:hint="eastAsia" w:ascii="Times New Roman" w:hAnsi="Times New Roman" w:eastAsia="宋体" w:cs="Times New Roman"/>
                <w:color w:val="auto"/>
                <w:sz w:val="24"/>
                <w:szCs w:val="24"/>
                <w:highlight w:val="none"/>
                <w:lang w:eastAsia="zh-CN"/>
              </w:rPr>
              <w:t>提供合同</w:t>
            </w:r>
            <w:r>
              <w:rPr>
                <w:rFonts w:hint="eastAsia" w:cs="Times New Roman"/>
                <w:color w:val="auto"/>
                <w:sz w:val="24"/>
                <w:szCs w:val="24"/>
                <w:highlight w:val="none"/>
                <w:lang w:val="en-US" w:eastAsia="zh-CN"/>
              </w:rPr>
              <w:t>或</w:t>
            </w:r>
            <w:r>
              <w:rPr>
                <w:rFonts w:hint="eastAsia" w:ascii="Times New Roman" w:hAnsi="Times New Roman" w:eastAsia="宋体" w:cs="Times New Roman"/>
                <w:color w:val="auto"/>
                <w:sz w:val="24"/>
                <w:szCs w:val="24"/>
                <w:highlight w:val="none"/>
                <w:lang w:eastAsia="zh-CN"/>
              </w:rPr>
              <w:t>中标通知书扫描件</w:t>
            </w:r>
            <w:r>
              <w:rPr>
                <w:rFonts w:hint="eastAsia" w:ascii="Times New Roman" w:hAnsi="Times New Roman" w:eastAsia="宋体" w:cs="Times New Roman"/>
                <w:color w:val="auto"/>
                <w:sz w:val="24"/>
                <w:szCs w:val="24"/>
                <w:highlight w:val="none"/>
              </w:rPr>
              <w:t>（以签订合同日期为准，合同须包含合同首页、金额页、服务内容页、签字盖章页，未提供或内</w:t>
            </w:r>
            <w:r>
              <w:rPr>
                <w:rFonts w:hint="eastAsia" w:ascii="Times New Roman" w:hAnsi="Times New Roman" w:eastAsia="宋体" w:cs="Times New Roman"/>
                <w:color w:val="auto"/>
                <w:sz w:val="24"/>
                <w:szCs w:val="24"/>
                <w:highlight w:val="none"/>
                <w:lang w:eastAsia="zh-CN"/>
              </w:rPr>
              <w:t>容不全、模糊、无法</w:t>
            </w:r>
            <w:r>
              <w:rPr>
                <w:rFonts w:hint="eastAsia" w:ascii="Times New Roman" w:hAnsi="Times New Roman" w:eastAsia="宋体" w:cs="Times New Roman"/>
                <w:color w:val="auto"/>
                <w:sz w:val="24"/>
                <w:szCs w:val="24"/>
                <w:highlight w:val="none"/>
              </w:rPr>
              <w:t>辨认的不得分。）1项计</w:t>
            </w:r>
            <w:r>
              <w:rPr>
                <w:rFonts w:hint="eastAsia" w:cs="Times New Roman"/>
                <w:color w:val="auto"/>
                <w:sz w:val="24"/>
                <w:szCs w:val="24"/>
                <w:highlight w:val="none"/>
                <w:lang w:val="en-US" w:eastAsia="zh-CN"/>
              </w:rPr>
              <w:t>2</w:t>
            </w:r>
            <w:r>
              <w:rPr>
                <w:rFonts w:hint="eastAsia" w:ascii="Times New Roman" w:hAnsi="Times New Roman" w:eastAsia="宋体" w:cs="Times New Roman"/>
                <w:color w:val="auto"/>
                <w:sz w:val="24"/>
                <w:szCs w:val="24"/>
                <w:highlight w:val="none"/>
              </w:rPr>
              <w:t>分</w:t>
            </w:r>
            <w:r>
              <w:rPr>
                <w:rFonts w:hint="eastAsia" w:cs="Times New Roman"/>
                <w:color w:val="auto"/>
                <w:sz w:val="24"/>
                <w:szCs w:val="24"/>
                <w:highlight w:val="none"/>
                <w:lang w:eastAsia="zh-CN"/>
              </w:rPr>
              <w:t>，</w:t>
            </w:r>
            <w:r>
              <w:rPr>
                <w:rFonts w:hint="eastAsia" w:ascii="Times New Roman" w:hAnsi="Times New Roman" w:eastAsia="宋体" w:cs="Times New Roman"/>
                <w:color w:val="auto"/>
                <w:sz w:val="24"/>
                <w:szCs w:val="24"/>
                <w:highlight w:val="none"/>
              </w:rPr>
              <w:t>最多得</w:t>
            </w:r>
            <w:r>
              <w:rPr>
                <w:rFonts w:hint="eastAsia" w:ascii="Times New Roman" w:hAnsi="Times New Roman" w:eastAsia="宋体" w:cs="Times New Roman"/>
                <w:color w:val="auto"/>
                <w:sz w:val="24"/>
                <w:szCs w:val="24"/>
                <w:highlight w:val="none"/>
                <w:lang w:val="en-US" w:eastAsia="zh-CN"/>
              </w:rPr>
              <w:t>10</w:t>
            </w:r>
            <w:r>
              <w:rPr>
                <w:rFonts w:hint="eastAsia" w:ascii="Times New Roman" w:hAnsi="Times New Roman" w:eastAsia="宋体" w:cs="Times New Roman"/>
                <w:color w:val="auto"/>
                <w:sz w:val="24"/>
                <w:szCs w:val="24"/>
                <w:highlight w:val="none"/>
              </w:rPr>
              <w:t>分。</w:t>
            </w:r>
          </w:p>
          <w:p w14:paraId="296F64EE">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outlineLvl w:val="9"/>
              <w:rPr>
                <w:rFonts w:hint="eastAsia" w:ascii="宋体" w:hAnsi="宋体" w:eastAsia="宋体" w:cs="宋体"/>
                <w:b w:val="0"/>
                <w:bCs w:val="0"/>
                <w:color w:val="auto"/>
                <w:kern w:val="0"/>
                <w:sz w:val="24"/>
                <w:szCs w:val="24"/>
                <w:highlight w:val="none"/>
                <w:shd w:val="clear" w:color="auto" w:fill="auto"/>
                <w:lang w:val="en-US" w:eastAsia="zh-CN" w:bidi="ar-SA"/>
              </w:rPr>
            </w:pPr>
            <w:r>
              <w:rPr>
                <w:rFonts w:hint="eastAsia" w:ascii="Times New Roman" w:hAnsi="Times New Roman" w:eastAsia="宋体" w:cs="Times New Roman"/>
                <w:color w:val="auto"/>
                <w:sz w:val="24"/>
                <w:szCs w:val="24"/>
                <w:highlight w:val="none"/>
                <w:lang w:val="en-US" w:eastAsia="zh-CN"/>
              </w:rPr>
              <w:t>2、</w:t>
            </w:r>
            <w:r>
              <w:rPr>
                <w:rFonts w:hint="eastAsia" w:ascii="宋体" w:hAnsi="宋体" w:eastAsia="宋体" w:cs="宋体"/>
                <w:b w:val="0"/>
                <w:bCs w:val="0"/>
                <w:color w:val="auto"/>
                <w:kern w:val="0"/>
                <w:sz w:val="24"/>
                <w:szCs w:val="24"/>
                <w:highlight w:val="none"/>
                <w:shd w:val="clear" w:color="auto" w:fill="auto"/>
                <w:lang w:val="en-US" w:eastAsia="zh-CN" w:bidi="ar-SA"/>
              </w:rPr>
              <w:t>供应商提供的总导演要求有主持和导演</w:t>
            </w:r>
            <w:r>
              <w:rPr>
                <w:rFonts w:hint="eastAsia" w:ascii="宋体" w:hAnsi="宋体" w:cs="宋体"/>
                <w:b w:val="0"/>
                <w:bCs w:val="0"/>
                <w:color w:val="auto"/>
                <w:kern w:val="0"/>
                <w:sz w:val="24"/>
                <w:szCs w:val="24"/>
                <w:highlight w:val="none"/>
                <w:shd w:val="clear" w:color="auto" w:fill="auto"/>
                <w:lang w:val="en-US" w:eastAsia="zh-CN" w:bidi="ar-SA"/>
              </w:rPr>
              <w:t>省级及以上</w:t>
            </w:r>
            <w:r>
              <w:rPr>
                <w:rFonts w:hint="eastAsia" w:ascii="宋体" w:hAnsi="宋体" w:eastAsia="宋体" w:cs="宋体"/>
                <w:b w:val="0"/>
                <w:bCs w:val="0"/>
                <w:color w:val="auto"/>
                <w:kern w:val="0"/>
                <w:sz w:val="24"/>
                <w:szCs w:val="24"/>
                <w:highlight w:val="none"/>
                <w:shd w:val="clear" w:color="auto" w:fill="auto"/>
                <w:lang w:val="en-US" w:eastAsia="zh-CN" w:bidi="ar-SA"/>
              </w:rPr>
              <w:t>大型群众文化活动的经验，得</w:t>
            </w:r>
            <w:r>
              <w:rPr>
                <w:rFonts w:hint="eastAsia" w:ascii="宋体" w:hAnsi="宋体" w:cs="宋体"/>
                <w:b w:val="0"/>
                <w:bCs w:val="0"/>
                <w:color w:val="auto"/>
                <w:kern w:val="0"/>
                <w:sz w:val="24"/>
                <w:szCs w:val="24"/>
                <w:highlight w:val="none"/>
                <w:shd w:val="clear" w:color="auto" w:fill="auto"/>
                <w:lang w:val="en-US" w:eastAsia="zh-CN" w:bidi="ar-SA"/>
              </w:rPr>
              <w:t>3</w:t>
            </w:r>
            <w:r>
              <w:rPr>
                <w:rFonts w:hint="eastAsia" w:ascii="宋体" w:hAnsi="宋体" w:eastAsia="宋体" w:cs="宋体"/>
                <w:b w:val="0"/>
                <w:bCs w:val="0"/>
                <w:color w:val="auto"/>
                <w:kern w:val="0"/>
                <w:sz w:val="24"/>
                <w:szCs w:val="24"/>
                <w:highlight w:val="none"/>
                <w:shd w:val="clear" w:color="auto" w:fill="auto"/>
                <w:lang w:val="en-US" w:eastAsia="zh-CN" w:bidi="ar-SA"/>
              </w:rPr>
              <w:t>分。</w:t>
            </w:r>
          </w:p>
          <w:p w14:paraId="0E8BAE32">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outlineLvl w:val="9"/>
              <w:rPr>
                <w:rFonts w:hint="default"/>
                <w:lang w:val="en-US" w:eastAsia="zh-CN"/>
              </w:rPr>
            </w:pPr>
            <w:r>
              <w:rPr>
                <w:rFonts w:hint="eastAsia" w:ascii="宋体" w:hAnsi="宋体" w:eastAsia="宋体" w:cs="宋体"/>
                <w:b w:val="0"/>
                <w:bCs w:val="0"/>
                <w:color w:val="auto"/>
                <w:kern w:val="0"/>
                <w:sz w:val="24"/>
                <w:szCs w:val="24"/>
                <w:highlight w:val="none"/>
                <w:shd w:val="clear" w:color="auto" w:fill="auto"/>
                <w:lang w:val="en-US" w:eastAsia="zh-CN" w:bidi="ar-SA"/>
              </w:rPr>
              <w:t>注：提供导演参加的节目单证明或主办单位出具的邀请函或聘书等证明材料，未提供的不得分。</w:t>
            </w:r>
          </w:p>
        </w:tc>
      </w:tr>
      <w:tr w14:paraId="4BE612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8" w:hRule="atLeast"/>
          <w:jc w:val="center"/>
        </w:trPr>
        <w:tc>
          <w:tcPr>
            <w:tcW w:w="973" w:type="dxa"/>
            <w:vMerge w:val="continue"/>
            <w:noWrap w:val="0"/>
            <w:tcMar>
              <w:top w:w="0" w:type="dxa"/>
              <w:left w:w="28" w:type="dxa"/>
              <w:bottom w:w="0" w:type="dxa"/>
              <w:right w:w="28" w:type="dxa"/>
            </w:tcMar>
            <w:vAlign w:val="center"/>
          </w:tcPr>
          <w:p w14:paraId="7778A4C5">
            <w:pPr>
              <w:adjustRightInd w:val="0"/>
              <w:spacing w:line="360" w:lineRule="auto"/>
              <w:jc w:val="center"/>
              <w:textAlignment w:val="baseline"/>
              <w:rPr>
                <w:rFonts w:hint="eastAsia" w:eastAsia="宋体" w:cs="Times New Roman"/>
                <w:bCs/>
                <w:color w:val="auto"/>
                <w:sz w:val="24"/>
                <w:szCs w:val="24"/>
                <w:highlight w:val="none"/>
                <w:lang w:eastAsia="zh-CN"/>
              </w:rPr>
            </w:pPr>
          </w:p>
        </w:tc>
        <w:tc>
          <w:tcPr>
            <w:tcW w:w="1725" w:type="dxa"/>
            <w:noWrap w:val="0"/>
            <w:tcMar>
              <w:top w:w="0" w:type="dxa"/>
              <w:left w:w="28" w:type="dxa"/>
              <w:bottom w:w="0" w:type="dxa"/>
              <w:right w:w="28" w:type="dxa"/>
            </w:tcMar>
            <w:vAlign w:val="center"/>
          </w:tcPr>
          <w:p w14:paraId="3EDFC372">
            <w:pPr>
              <w:keepNext w:val="0"/>
              <w:keepLines w:val="0"/>
              <w:pageBreakBefore w:val="0"/>
              <w:widowControl w:val="0"/>
              <w:kinsoku/>
              <w:wordWrap/>
              <w:overflowPunct/>
              <w:topLinePunct w:val="0"/>
              <w:autoSpaceDE/>
              <w:autoSpaceDN/>
              <w:bidi w:val="0"/>
              <w:adjustRightInd w:val="0"/>
              <w:snapToGrid/>
              <w:spacing w:line="360" w:lineRule="auto"/>
              <w:jc w:val="center"/>
              <w:textAlignment w:val="baseline"/>
              <w:rPr>
                <w:rFonts w:hint="default"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eastAsia="zh-CN"/>
              </w:rPr>
              <w:t>拟派项目团队人员</w:t>
            </w:r>
          </w:p>
        </w:tc>
        <w:tc>
          <w:tcPr>
            <w:tcW w:w="873" w:type="dxa"/>
            <w:noWrap w:val="0"/>
            <w:tcMar>
              <w:top w:w="0" w:type="dxa"/>
              <w:left w:w="28" w:type="dxa"/>
              <w:bottom w:w="0" w:type="dxa"/>
              <w:right w:w="28" w:type="dxa"/>
            </w:tcMar>
            <w:vAlign w:val="center"/>
          </w:tcPr>
          <w:p w14:paraId="6C04DCC1">
            <w:pPr>
              <w:adjustRightInd w:val="0"/>
              <w:spacing w:line="360" w:lineRule="auto"/>
              <w:jc w:val="center"/>
              <w:textAlignment w:val="baseline"/>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15</w:t>
            </w:r>
          </w:p>
        </w:tc>
        <w:tc>
          <w:tcPr>
            <w:tcW w:w="6518" w:type="dxa"/>
            <w:noWrap w:val="0"/>
            <w:tcMar>
              <w:top w:w="0" w:type="dxa"/>
              <w:left w:w="28" w:type="dxa"/>
              <w:bottom w:w="0" w:type="dxa"/>
              <w:right w:w="28" w:type="dxa"/>
            </w:tcMar>
            <w:vAlign w:val="top"/>
          </w:tcPr>
          <w:p w14:paraId="462C63BC">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outlineLvl w:val="9"/>
              <w:rPr>
                <w:rFonts w:hint="eastAsia" w:ascii="宋体" w:hAnsi="宋体" w:cs="宋体"/>
                <w:b w:val="0"/>
                <w:bCs w:val="0"/>
                <w:color w:val="auto"/>
                <w:kern w:val="0"/>
                <w:sz w:val="24"/>
                <w:szCs w:val="24"/>
                <w:highlight w:val="none"/>
                <w:shd w:val="clear" w:color="auto" w:fill="auto"/>
                <w:lang w:val="en-US" w:eastAsia="zh-CN" w:bidi="ar-SA"/>
              </w:rPr>
            </w:pPr>
            <w:r>
              <w:rPr>
                <w:rFonts w:hint="eastAsia" w:ascii="宋体" w:hAnsi="宋体" w:eastAsia="宋体" w:cs="宋体"/>
                <w:b w:val="0"/>
                <w:bCs w:val="0"/>
                <w:color w:val="auto"/>
                <w:kern w:val="0"/>
                <w:sz w:val="24"/>
                <w:szCs w:val="24"/>
                <w:shd w:val="clear" w:fill="auto"/>
                <w:lang w:val="en-US" w:eastAsia="zh-CN" w:bidi="ar-SA"/>
              </w:rPr>
              <w:t>1</w:t>
            </w:r>
            <w:r>
              <w:rPr>
                <w:rFonts w:hint="eastAsia" w:ascii="宋体" w:hAnsi="宋体" w:cs="宋体"/>
                <w:b w:val="0"/>
                <w:bCs w:val="0"/>
                <w:color w:val="auto"/>
                <w:kern w:val="0"/>
                <w:sz w:val="24"/>
                <w:szCs w:val="24"/>
                <w:shd w:val="clear" w:fill="auto"/>
                <w:lang w:val="en-US" w:eastAsia="zh-CN" w:bidi="ar-SA"/>
              </w:rPr>
              <w:t>、</w:t>
            </w:r>
            <w:r>
              <w:rPr>
                <w:rFonts w:hint="eastAsia" w:ascii="宋体" w:hAnsi="宋体" w:eastAsia="宋体" w:cs="宋体"/>
                <w:b w:val="0"/>
                <w:bCs w:val="0"/>
                <w:color w:val="auto"/>
                <w:kern w:val="0"/>
                <w:sz w:val="24"/>
                <w:szCs w:val="24"/>
                <w:highlight w:val="none"/>
                <w:shd w:val="clear" w:color="auto" w:fill="auto"/>
                <w:lang w:val="en-US" w:eastAsia="zh-CN" w:bidi="ar-SA"/>
              </w:rPr>
              <w:t>供应商针对本项目有</w:t>
            </w:r>
            <w:r>
              <w:rPr>
                <w:rFonts w:hint="eastAsia" w:ascii="宋体" w:hAnsi="宋体" w:cs="宋体"/>
                <w:b w:val="0"/>
                <w:bCs w:val="0"/>
                <w:color w:val="auto"/>
                <w:kern w:val="0"/>
                <w:sz w:val="24"/>
                <w:szCs w:val="24"/>
                <w:highlight w:val="none"/>
                <w:shd w:val="clear" w:color="auto" w:fill="auto"/>
                <w:lang w:val="en-US" w:eastAsia="zh-CN" w:bidi="ar-SA"/>
              </w:rPr>
              <w:t>明确</w:t>
            </w:r>
            <w:r>
              <w:rPr>
                <w:rFonts w:hint="eastAsia" w:ascii="宋体" w:hAnsi="宋体" w:eastAsia="宋体" w:cs="宋体"/>
                <w:b w:val="0"/>
                <w:bCs w:val="0"/>
                <w:color w:val="auto"/>
                <w:kern w:val="0"/>
                <w:sz w:val="24"/>
                <w:szCs w:val="24"/>
                <w:highlight w:val="none"/>
                <w:shd w:val="clear" w:color="auto" w:fill="auto"/>
                <w:lang w:val="en-US" w:eastAsia="zh-CN" w:bidi="ar-SA"/>
              </w:rPr>
              <w:t>的项目组织架构、固定的服务班底并设置分项专一工作小组，项目负责人</w:t>
            </w:r>
            <w:r>
              <w:rPr>
                <w:rFonts w:hint="eastAsia" w:ascii="宋体" w:hAnsi="宋体" w:cs="宋体"/>
                <w:b w:val="0"/>
                <w:bCs w:val="0"/>
                <w:color w:val="auto"/>
                <w:kern w:val="0"/>
                <w:sz w:val="24"/>
                <w:szCs w:val="24"/>
                <w:highlight w:val="none"/>
                <w:shd w:val="clear" w:color="auto" w:fill="auto"/>
                <w:lang w:val="en-US" w:eastAsia="zh-CN" w:bidi="ar-SA"/>
              </w:rPr>
              <w:t>1名得2分。</w:t>
            </w:r>
          </w:p>
          <w:p w14:paraId="18D04935">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outlineLvl w:val="9"/>
              <w:rPr>
                <w:rFonts w:hint="eastAsia" w:ascii="宋体" w:hAnsi="宋体" w:cs="宋体"/>
                <w:b w:val="0"/>
                <w:bCs w:val="0"/>
                <w:color w:val="auto"/>
                <w:kern w:val="0"/>
                <w:sz w:val="24"/>
                <w:szCs w:val="24"/>
                <w:highlight w:val="none"/>
                <w:shd w:val="clear" w:color="auto" w:fill="auto"/>
                <w:lang w:val="en-US" w:eastAsia="zh-CN" w:bidi="ar-SA"/>
              </w:rPr>
            </w:pPr>
            <w:r>
              <w:rPr>
                <w:rFonts w:hint="eastAsia" w:ascii="宋体" w:hAnsi="宋体" w:eastAsia="宋体" w:cs="宋体"/>
                <w:color w:val="auto"/>
                <w:spacing w:val="-2"/>
                <w:sz w:val="24"/>
                <w:szCs w:val="24"/>
                <w:highlight w:val="none"/>
                <w:lang w:val="en-US" w:eastAsia="zh-CN"/>
              </w:rPr>
              <w:t>注：提供</w:t>
            </w:r>
            <w:r>
              <w:rPr>
                <w:rFonts w:hint="eastAsia" w:ascii="宋体" w:hAnsi="宋体" w:cs="宋体"/>
                <w:color w:val="auto"/>
                <w:spacing w:val="-2"/>
                <w:sz w:val="24"/>
                <w:szCs w:val="24"/>
                <w:highlight w:val="none"/>
                <w:lang w:val="en-US" w:eastAsia="zh-CN"/>
              </w:rPr>
              <w:t>项目负责人工作简历、</w:t>
            </w:r>
            <w:r>
              <w:rPr>
                <w:rFonts w:hint="eastAsia" w:ascii="宋体" w:hAnsi="宋体" w:eastAsia="宋体" w:cs="宋体"/>
                <w:color w:val="auto"/>
                <w:spacing w:val="-2"/>
                <w:sz w:val="24"/>
                <w:szCs w:val="24"/>
                <w:highlight w:val="none"/>
                <w:lang w:val="en-US" w:eastAsia="zh-CN"/>
              </w:rPr>
              <w:t>身份证、</w:t>
            </w:r>
            <w:r>
              <w:rPr>
                <w:rFonts w:hint="eastAsia" w:ascii="宋体" w:hAnsi="宋体" w:cs="宋体"/>
                <w:color w:val="auto"/>
                <w:spacing w:val="-2"/>
                <w:sz w:val="24"/>
                <w:szCs w:val="24"/>
                <w:highlight w:val="none"/>
                <w:lang w:val="en-US" w:eastAsia="zh-CN"/>
              </w:rPr>
              <w:t>劳动合同</w:t>
            </w:r>
            <w:r>
              <w:rPr>
                <w:rFonts w:hint="eastAsia" w:ascii="宋体" w:hAnsi="宋体" w:eastAsia="宋体" w:cs="宋体"/>
                <w:color w:val="auto"/>
                <w:spacing w:val="-2"/>
                <w:sz w:val="24"/>
                <w:szCs w:val="24"/>
                <w:highlight w:val="none"/>
                <w:lang w:val="en-US" w:eastAsia="zh-CN"/>
              </w:rPr>
              <w:t>复印件加盖公章，缺任意一项不得分。</w:t>
            </w:r>
          </w:p>
          <w:p w14:paraId="7EE9D8CB">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outlineLvl w:val="9"/>
              <w:rPr>
                <w:rFonts w:hint="default" w:ascii="宋体" w:hAnsi="宋体" w:eastAsia="宋体" w:cs="宋体"/>
                <w:b w:val="0"/>
                <w:bCs w:val="0"/>
                <w:color w:val="auto"/>
                <w:kern w:val="0"/>
                <w:sz w:val="24"/>
                <w:szCs w:val="24"/>
                <w:highlight w:val="none"/>
                <w:shd w:val="clear" w:color="auto" w:fill="auto"/>
                <w:lang w:val="en-US" w:eastAsia="zh-CN" w:bidi="ar-SA"/>
              </w:rPr>
            </w:pPr>
            <w:r>
              <w:rPr>
                <w:rFonts w:hint="default" w:ascii="宋体" w:hAnsi="宋体" w:eastAsia="宋体" w:cs="宋体"/>
                <w:b w:val="0"/>
                <w:bCs w:val="0"/>
                <w:color w:val="auto"/>
                <w:kern w:val="0"/>
                <w:sz w:val="24"/>
                <w:szCs w:val="24"/>
                <w:shd w:val="clear" w:fill="auto"/>
                <w:lang w:val="en-US" w:eastAsia="zh-CN" w:bidi="ar-SA"/>
              </w:rPr>
              <w:t>2</w:t>
            </w:r>
            <w:r>
              <w:rPr>
                <w:rFonts w:hint="eastAsia" w:ascii="宋体" w:hAnsi="宋体" w:cs="宋体"/>
                <w:b w:val="0"/>
                <w:bCs w:val="0"/>
                <w:color w:val="auto"/>
                <w:kern w:val="0"/>
                <w:sz w:val="24"/>
                <w:szCs w:val="24"/>
                <w:shd w:val="clear" w:fill="auto"/>
                <w:lang w:val="en-US" w:eastAsia="zh-CN" w:bidi="ar-SA"/>
              </w:rPr>
              <w:t>、</w:t>
            </w:r>
            <w:r>
              <w:rPr>
                <w:rFonts w:hint="eastAsia" w:ascii="宋体" w:hAnsi="宋体" w:cs="宋体"/>
                <w:b w:val="0"/>
                <w:bCs w:val="0"/>
                <w:color w:val="auto"/>
                <w:kern w:val="0"/>
                <w:sz w:val="24"/>
                <w:szCs w:val="24"/>
                <w:highlight w:val="none"/>
                <w:shd w:val="clear" w:color="auto" w:fill="auto"/>
                <w:lang w:val="en-US" w:eastAsia="zh-CN" w:bidi="ar-SA"/>
              </w:rPr>
              <w:t>其他相关人员（第五章 采购需求（标项一 展演）、舞台演出人员、后期保障服务团队）</w:t>
            </w:r>
            <w:r>
              <w:rPr>
                <w:rFonts w:hint="eastAsia" w:ascii="宋体" w:hAnsi="宋体" w:eastAsia="宋体" w:cs="宋体"/>
                <w:b w:val="0"/>
                <w:bCs w:val="0"/>
                <w:color w:val="auto"/>
                <w:kern w:val="0"/>
                <w:sz w:val="24"/>
                <w:szCs w:val="24"/>
                <w:highlight w:val="none"/>
                <w:shd w:val="clear" w:color="auto" w:fill="auto"/>
                <w:lang w:val="en-US" w:eastAsia="zh-CN" w:bidi="ar-SA"/>
              </w:rPr>
              <w:t>配备齐全，</w:t>
            </w:r>
            <w:r>
              <w:rPr>
                <w:rFonts w:hint="eastAsia" w:ascii="宋体" w:hAnsi="宋体" w:cs="宋体"/>
                <w:b w:val="0"/>
                <w:bCs w:val="0"/>
                <w:color w:val="auto"/>
                <w:kern w:val="0"/>
                <w:sz w:val="24"/>
                <w:szCs w:val="24"/>
                <w:highlight w:val="none"/>
                <w:shd w:val="clear" w:color="auto" w:fill="auto"/>
                <w:lang w:val="en-US" w:eastAsia="zh-CN" w:bidi="ar-SA"/>
              </w:rPr>
              <w:t>一人一岗，</w:t>
            </w:r>
            <w:r>
              <w:rPr>
                <w:rFonts w:hint="eastAsia" w:ascii="宋体" w:hAnsi="宋体" w:eastAsia="宋体" w:cs="宋体"/>
                <w:b w:val="0"/>
                <w:bCs w:val="0"/>
                <w:color w:val="auto"/>
                <w:kern w:val="0"/>
                <w:sz w:val="24"/>
                <w:szCs w:val="24"/>
                <w:highlight w:val="none"/>
                <w:shd w:val="clear" w:color="auto" w:fill="auto"/>
                <w:lang w:val="en-US" w:eastAsia="zh-CN" w:bidi="ar-SA"/>
              </w:rPr>
              <w:t>分工明确，满足</w:t>
            </w:r>
            <w:r>
              <w:rPr>
                <w:rFonts w:hint="eastAsia" w:ascii="宋体" w:hAnsi="宋体" w:eastAsia="宋体" w:cs="宋体"/>
                <w:color w:val="auto"/>
                <w:kern w:val="0"/>
                <w:sz w:val="24"/>
                <w:szCs w:val="24"/>
                <w:highlight w:val="none"/>
                <w:shd w:val="clear" w:color="auto" w:fill="auto"/>
                <w:lang w:val="en-US" w:eastAsia="zh-CN"/>
              </w:rPr>
              <w:t>招标文件需求得</w:t>
            </w:r>
            <w:r>
              <w:rPr>
                <w:rFonts w:hint="eastAsia" w:ascii="宋体" w:hAnsi="宋体" w:cs="宋体"/>
                <w:color w:val="auto"/>
                <w:kern w:val="0"/>
                <w:sz w:val="24"/>
                <w:szCs w:val="24"/>
                <w:highlight w:val="none"/>
                <w:shd w:val="clear" w:color="auto" w:fill="auto"/>
                <w:lang w:val="en-US" w:eastAsia="zh-CN"/>
              </w:rPr>
              <w:t>13</w:t>
            </w:r>
            <w:r>
              <w:rPr>
                <w:rFonts w:hint="eastAsia" w:ascii="宋体" w:hAnsi="宋体" w:eastAsia="宋体" w:cs="宋体"/>
                <w:color w:val="auto"/>
                <w:kern w:val="0"/>
                <w:sz w:val="24"/>
                <w:szCs w:val="24"/>
                <w:highlight w:val="none"/>
                <w:shd w:val="clear" w:color="auto" w:fill="auto"/>
                <w:lang w:val="en-US" w:eastAsia="zh-CN"/>
              </w:rPr>
              <w:t>分，</w:t>
            </w:r>
            <w:r>
              <w:rPr>
                <w:rFonts w:hint="eastAsia" w:ascii="宋体" w:hAnsi="宋体" w:cs="宋体"/>
                <w:color w:val="auto"/>
                <w:kern w:val="0"/>
                <w:sz w:val="24"/>
                <w:szCs w:val="24"/>
                <w:highlight w:val="none"/>
                <w:shd w:val="clear" w:color="auto" w:fill="auto"/>
                <w:lang w:val="en-US" w:eastAsia="zh-CN"/>
              </w:rPr>
              <w:t>每少一人扣0.5分</w:t>
            </w:r>
            <w:r>
              <w:rPr>
                <w:rFonts w:hint="eastAsia" w:ascii="宋体" w:hAnsi="宋体" w:eastAsia="宋体" w:cs="宋体"/>
                <w:color w:val="auto"/>
                <w:kern w:val="0"/>
                <w:sz w:val="24"/>
                <w:szCs w:val="24"/>
                <w:highlight w:val="none"/>
                <w:shd w:val="clear" w:color="auto" w:fill="auto"/>
                <w:lang w:val="en-US" w:eastAsia="zh-CN"/>
              </w:rPr>
              <w:t>。</w:t>
            </w:r>
          </w:p>
          <w:p w14:paraId="187B1604">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baseline"/>
              <w:rPr>
                <w:rFonts w:hint="default" w:ascii="宋体" w:hAnsi="宋体" w:eastAsia="宋体" w:cs="宋体"/>
                <w:color w:val="auto"/>
                <w:sz w:val="24"/>
                <w:szCs w:val="24"/>
                <w:highlight w:val="none"/>
                <w:lang w:val="en-US" w:eastAsia="zh-CN"/>
              </w:rPr>
            </w:pPr>
            <w:r>
              <w:rPr>
                <w:rFonts w:hint="eastAsia" w:ascii="宋体" w:hAnsi="宋体" w:eastAsia="宋体" w:cs="宋体"/>
                <w:color w:val="auto"/>
                <w:spacing w:val="-2"/>
                <w:sz w:val="24"/>
                <w:szCs w:val="24"/>
                <w:highlight w:val="none"/>
                <w:lang w:val="en-US" w:eastAsia="zh-CN"/>
              </w:rPr>
              <w:t>注：提供</w:t>
            </w:r>
            <w:r>
              <w:rPr>
                <w:rFonts w:hint="eastAsia" w:ascii="宋体" w:hAnsi="宋体" w:cs="宋体"/>
                <w:color w:val="auto"/>
                <w:spacing w:val="-2"/>
                <w:sz w:val="24"/>
                <w:szCs w:val="24"/>
                <w:highlight w:val="none"/>
                <w:lang w:val="en-US" w:eastAsia="zh-CN"/>
              </w:rPr>
              <w:t>人员</w:t>
            </w:r>
            <w:r>
              <w:rPr>
                <w:rFonts w:hint="eastAsia" w:ascii="宋体" w:hAnsi="宋体" w:eastAsia="宋体" w:cs="宋体"/>
                <w:color w:val="auto"/>
                <w:spacing w:val="-2"/>
                <w:sz w:val="24"/>
                <w:szCs w:val="24"/>
                <w:highlight w:val="none"/>
                <w:lang w:val="en-US" w:eastAsia="zh-CN"/>
              </w:rPr>
              <w:t>身份证、</w:t>
            </w:r>
            <w:r>
              <w:rPr>
                <w:rFonts w:hint="eastAsia" w:ascii="宋体" w:hAnsi="宋体" w:cs="宋体"/>
                <w:color w:val="auto"/>
                <w:spacing w:val="-2"/>
                <w:sz w:val="24"/>
                <w:szCs w:val="24"/>
                <w:highlight w:val="none"/>
                <w:lang w:val="en-US" w:eastAsia="zh-CN"/>
              </w:rPr>
              <w:t>劳动（务）合同</w:t>
            </w:r>
            <w:r>
              <w:rPr>
                <w:rFonts w:hint="eastAsia" w:ascii="宋体" w:hAnsi="宋体" w:eastAsia="宋体" w:cs="宋体"/>
                <w:color w:val="auto"/>
                <w:spacing w:val="-2"/>
                <w:sz w:val="24"/>
                <w:szCs w:val="24"/>
                <w:highlight w:val="none"/>
                <w:lang w:val="en-US" w:eastAsia="zh-CN"/>
              </w:rPr>
              <w:t>复印件加盖公章，缺任意一项不得分。</w:t>
            </w:r>
          </w:p>
        </w:tc>
      </w:tr>
      <w:tr w14:paraId="27314A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75" w:hRule="atLeast"/>
          <w:jc w:val="center"/>
        </w:trPr>
        <w:tc>
          <w:tcPr>
            <w:tcW w:w="973" w:type="dxa"/>
            <w:vMerge w:val="continue"/>
            <w:noWrap w:val="0"/>
            <w:tcMar>
              <w:top w:w="0" w:type="dxa"/>
              <w:left w:w="28" w:type="dxa"/>
              <w:bottom w:w="0" w:type="dxa"/>
              <w:right w:w="28" w:type="dxa"/>
            </w:tcMar>
            <w:vAlign w:val="center"/>
          </w:tcPr>
          <w:p w14:paraId="5B50F1D6">
            <w:pPr>
              <w:adjustRightInd w:val="0"/>
              <w:spacing w:line="360" w:lineRule="auto"/>
              <w:jc w:val="center"/>
              <w:textAlignment w:val="baseline"/>
              <w:rPr>
                <w:rFonts w:hint="eastAsia" w:eastAsia="宋体" w:cs="Times New Roman"/>
                <w:bCs/>
                <w:color w:val="auto"/>
                <w:sz w:val="24"/>
                <w:szCs w:val="24"/>
                <w:highlight w:val="none"/>
                <w:lang w:eastAsia="zh-CN"/>
              </w:rPr>
            </w:pPr>
          </w:p>
        </w:tc>
        <w:tc>
          <w:tcPr>
            <w:tcW w:w="1725" w:type="dxa"/>
            <w:noWrap w:val="0"/>
            <w:tcMar>
              <w:top w:w="0" w:type="dxa"/>
              <w:left w:w="28" w:type="dxa"/>
              <w:bottom w:w="0" w:type="dxa"/>
              <w:right w:w="28" w:type="dxa"/>
            </w:tcMar>
            <w:vAlign w:val="center"/>
          </w:tcPr>
          <w:p w14:paraId="17C4A301">
            <w:pPr>
              <w:keepNext w:val="0"/>
              <w:keepLines w:val="0"/>
              <w:pageBreakBefore w:val="0"/>
              <w:widowControl w:val="0"/>
              <w:kinsoku/>
              <w:wordWrap/>
              <w:overflowPunct/>
              <w:topLinePunct w:val="0"/>
              <w:autoSpaceDE/>
              <w:autoSpaceDN/>
              <w:bidi w:val="0"/>
              <w:adjustRightInd w:val="0"/>
              <w:snapToGrid/>
              <w:spacing w:line="360" w:lineRule="auto"/>
              <w:jc w:val="center"/>
              <w:textAlignment w:val="baseline"/>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后勤保障</w:t>
            </w:r>
          </w:p>
        </w:tc>
        <w:tc>
          <w:tcPr>
            <w:tcW w:w="873" w:type="dxa"/>
            <w:noWrap w:val="0"/>
            <w:tcMar>
              <w:top w:w="0" w:type="dxa"/>
              <w:left w:w="28" w:type="dxa"/>
              <w:bottom w:w="0" w:type="dxa"/>
              <w:right w:w="28" w:type="dxa"/>
            </w:tcMar>
            <w:vAlign w:val="center"/>
          </w:tcPr>
          <w:p w14:paraId="7FED149A">
            <w:pPr>
              <w:adjustRightInd w:val="0"/>
              <w:spacing w:line="360" w:lineRule="auto"/>
              <w:jc w:val="center"/>
              <w:textAlignment w:val="baseline"/>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5</w:t>
            </w:r>
          </w:p>
        </w:tc>
        <w:tc>
          <w:tcPr>
            <w:tcW w:w="6518" w:type="dxa"/>
            <w:noWrap w:val="0"/>
            <w:tcMar>
              <w:top w:w="0" w:type="dxa"/>
              <w:left w:w="28" w:type="dxa"/>
              <w:bottom w:w="0" w:type="dxa"/>
              <w:right w:w="28" w:type="dxa"/>
            </w:tcMar>
            <w:vAlign w:val="top"/>
          </w:tcPr>
          <w:p w14:paraId="148073BF">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baseline"/>
              <w:rPr>
                <w:rFonts w:hint="eastAsia" w:ascii="宋体" w:hAnsi="宋体" w:cs="宋体"/>
                <w:color w:val="auto"/>
                <w:spacing w:val="-2"/>
                <w:sz w:val="24"/>
                <w:szCs w:val="24"/>
                <w:highlight w:val="none"/>
                <w:lang w:val="en-US" w:eastAsia="zh-CN"/>
              </w:rPr>
            </w:pPr>
            <w:r>
              <w:rPr>
                <w:rFonts w:hint="eastAsia" w:ascii="宋体" w:hAnsi="宋体" w:cs="宋体"/>
                <w:color w:val="auto"/>
                <w:spacing w:val="-2"/>
                <w:sz w:val="24"/>
                <w:szCs w:val="24"/>
                <w:highlight w:val="none"/>
                <w:lang w:val="en-US" w:eastAsia="zh-CN"/>
              </w:rPr>
              <w:t>1、供应商针对本项目提供不少于（含）10辆大型客车，得2分。</w:t>
            </w:r>
          </w:p>
          <w:p w14:paraId="1C3EE764">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baseline"/>
              <w:rPr>
                <w:rFonts w:hint="eastAsia" w:ascii="宋体" w:hAnsi="宋体" w:cs="宋体"/>
                <w:color w:val="auto"/>
                <w:spacing w:val="-2"/>
                <w:sz w:val="24"/>
                <w:szCs w:val="24"/>
                <w:highlight w:val="none"/>
                <w:lang w:val="en-US" w:eastAsia="zh-CN"/>
              </w:rPr>
            </w:pPr>
            <w:r>
              <w:rPr>
                <w:rFonts w:hint="eastAsia" w:ascii="宋体" w:hAnsi="宋体" w:eastAsia="宋体" w:cs="宋体"/>
                <w:color w:val="auto"/>
                <w:spacing w:val="-2"/>
                <w:sz w:val="24"/>
                <w:szCs w:val="24"/>
                <w:highlight w:val="none"/>
                <w:lang w:val="en-US" w:eastAsia="zh-CN"/>
              </w:rPr>
              <w:t>注：</w:t>
            </w:r>
            <w:r>
              <w:rPr>
                <w:rFonts w:hint="eastAsia" w:ascii="宋体" w:hAnsi="宋体" w:cs="宋体"/>
                <w:color w:val="auto"/>
                <w:spacing w:val="-2"/>
                <w:sz w:val="24"/>
                <w:szCs w:val="24"/>
                <w:highlight w:val="none"/>
                <w:lang w:val="en-US" w:eastAsia="zh-CN"/>
              </w:rPr>
              <w:t>（1）自有车辆需</w:t>
            </w:r>
            <w:r>
              <w:rPr>
                <w:rFonts w:hint="eastAsia" w:ascii="宋体" w:hAnsi="宋体" w:eastAsia="宋体" w:cs="宋体"/>
                <w:color w:val="auto"/>
                <w:spacing w:val="-2"/>
                <w:sz w:val="24"/>
                <w:szCs w:val="24"/>
                <w:highlight w:val="none"/>
                <w:lang w:val="en-US" w:eastAsia="zh-CN"/>
              </w:rPr>
              <w:t>提供</w:t>
            </w:r>
            <w:r>
              <w:rPr>
                <w:rFonts w:hint="eastAsia" w:ascii="宋体" w:hAnsi="宋体" w:cs="宋体"/>
                <w:color w:val="auto"/>
                <w:spacing w:val="-2"/>
                <w:sz w:val="24"/>
                <w:szCs w:val="24"/>
                <w:highlight w:val="none"/>
                <w:lang w:val="en-US" w:eastAsia="zh-CN"/>
              </w:rPr>
              <w:t>车辆行驶证（必须在检验有效期内）、车辆登记证</w:t>
            </w:r>
            <w:r>
              <w:rPr>
                <w:rFonts w:hint="eastAsia" w:ascii="宋体" w:hAnsi="宋体" w:eastAsia="宋体" w:cs="宋体"/>
                <w:color w:val="auto"/>
                <w:spacing w:val="-2"/>
                <w:sz w:val="24"/>
                <w:szCs w:val="24"/>
                <w:highlight w:val="none"/>
                <w:lang w:val="en-US" w:eastAsia="zh-CN"/>
              </w:rPr>
              <w:t>，缺任意一项不得分。</w:t>
            </w:r>
            <w:r>
              <w:rPr>
                <w:rFonts w:hint="eastAsia" w:ascii="宋体" w:hAnsi="宋体" w:cs="宋体"/>
                <w:color w:val="auto"/>
                <w:spacing w:val="-2"/>
                <w:sz w:val="24"/>
                <w:szCs w:val="24"/>
                <w:highlight w:val="none"/>
                <w:lang w:val="en-US" w:eastAsia="zh-CN"/>
              </w:rPr>
              <w:t>（2）租赁车辆需提供车辆行驶证（必须在检验有效期内）、车辆租赁协议。以上所有证明材料需提供复印件并加盖公章。</w:t>
            </w:r>
          </w:p>
          <w:p w14:paraId="003C3747">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baseline"/>
              <w:rPr>
                <w:rFonts w:hint="default" w:ascii="宋体" w:hAnsi="宋体" w:cs="宋体"/>
                <w:color w:val="auto"/>
                <w:spacing w:val="-2"/>
                <w:sz w:val="24"/>
                <w:szCs w:val="24"/>
                <w:highlight w:val="none"/>
                <w:lang w:val="en-US" w:eastAsia="zh-CN"/>
              </w:rPr>
            </w:pPr>
            <w:r>
              <w:rPr>
                <w:rFonts w:hint="eastAsia" w:ascii="宋体" w:hAnsi="宋体" w:cs="宋体"/>
                <w:color w:val="auto"/>
                <w:spacing w:val="-2"/>
                <w:sz w:val="24"/>
                <w:szCs w:val="24"/>
                <w:highlight w:val="none"/>
                <w:lang w:val="en-US" w:eastAsia="zh-CN"/>
              </w:rPr>
              <w:t>2、供应商针对本项目提供住宿、餐饮服务保障、</w:t>
            </w:r>
            <w:r>
              <w:rPr>
                <w:rFonts w:hint="eastAsia" w:ascii="宋体" w:hAnsi="宋体" w:eastAsia="宋体" w:cs="宋体"/>
                <w:color w:val="auto"/>
                <w:spacing w:val="-2"/>
                <w:sz w:val="24"/>
                <w:szCs w:val="24"/>
                <w:highlight w:val="none"/>
                <w:lang w:val="en-US" w:eastAsia="zh-CN"/>
              </w:rPr>
              <w:t>演职人员购买意外伤害保险承诺书</w:t>
            </w:r>
            <w:r>
              <w:rPr>
                <w:rFonts w:hint="eastAsia" w:ascii="宋体" w:hAnsi="宋体" w:cs="宋体"/>
                <w:color w:val="auto"/>
                <w:spacing w:val="-2"/>
                <w:sz w:val="24"/>
                <w:szCs w:val="24"/>
                <w:highlight w:val="none"/>
                <w:lang w:val="en-US" w:eastAsia="zh-CN"/>
              </w:rPr>
              <w:t>（格式自拟），得3分。未提供或提供不全或不满足项目需求不得分。</w:t>
            </w:r>
          </w:p>
        </w:tc>
      </w:tr>
      <w:tr w14:paraId="2ECC66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1" w:hRule="atLeast"/>
          <w:jc w:val="center"/>
        </w:trPr>
        <w:tc>
          <w:tcPr>
            <w:tcW w:w="973" w:type="dxa"/>
            <w:vMerge w:val="continue"/>
            <w:noWrap w:val="0"/>
            <w:tcMar>
              <w:top w:w="0" w:type="dxa"/>
              <w:left w:w="28" w:type="dxa"/>
              <w:bottom w:w="0" w:type="dxa"/>
              <w:right w:w="28" w:type="dxa"/>
            </w:tcMar>
            <w:vAlign w:val="center"/>
          </w:tcPr>
          <w:p w14:paraId="63DB4AC6">
            <w:pPr>
              <w:adjustRightInd w:val="0"/>
              <w:spacing w:line="360" w:lineRule="auto"/>
              <w:jc w:val="both"/>
              <w:textAlignment w:val="baseline"/>
              <w:rPr>
                <w:rFonts w:hint="eastAsia" w:eastAsia="宋体" w:cs="Times New Roman"/>
                <w:bCs/>
                <w:color w:val="auto"/>
                <w:sz w:val="24"/>
                <w:szCs w:val="24"/>
                <w:highlight w:val="none"/>
                <w:lang w:eastAsia="zh-CN"/>
              </w:rPr>
            </w:pPr>
          </w:p>
        </w:tc>
        <w:tc>
          <w:tcPr>
            <w:tcW w:w="1725" w:type="dxa"/>
            <w:noWrap w:val="0"/>
            <w:tcMar>
              <w:top w:w="0" w:type="dxa"/>
              <w:left w:w="28" w:type="dxa"/>
              <w:bottom w:w="0" w:type="dxa"/>
              <w:right w:w="28" w:type="dxa"/>
            </w:tcMar>
            <w:vAlign w:val="center"/>
          </w:tcPr>
          <w:p w14:paraId="30C7E7EA">
            <w:pPr>
              <w:adjustRightInd w:val="0"/>
              <w:spacing w:line="360" w:lineRule="auto"/>
              <w:jc w:val="center"/>
              <w:textAlignment w:val="baseline"/>
              <w:rPr>
                <w:rFonts w:hint="eastAsia" w:ascii="Times New Roman" w:hAnsi="Times New Roman" w:eastAsia="宋体" w:cs="Times New Roman"/>
                <w:bCs/>
                <w:color w:val="auto"/>
                <w:sz w:val="24"/>
                <w:szCs w:val="24"/>
                <w:highlight w:val="none"/>
                <w:lang w:val="en-US" w:eastAsia="zh-CN"/>
              </w:rPr>
            </w:pPr>
          </w:p>
          <w:p w14:paraId="489A7075">
            <w:pPr>
              <w:adjustRightInd w:val="0"/>
              <w:spacing w:line="360" w:lineRule="auto"/>
              <w:jc w:val="center"/>
              <w:textAlignment w:val="baseline"/>
              <w:rPr>
                <w:rFonts w:hint="eastAsia" w:ascii="Times New Roman" w:hAnsi="Times New Roman" w:eastAsia="宋体" w:cs="Times New Roman"/>
                <w:bCs/>
                <w:color w:val="auto"/>
                <w:sz w:val="24"/>
                <w:szCs w:val="24"/>
                <w:highlight w:val="none"/>
                <w:lang w:val="en-US" w:eastAsia="zh-CN"/>
              </w:rPr>
            </w:pPr>
            <w:r>
              <w:rPr>
                <w:rFonts w:hint="eastAsia" w:cs="Times New Roman"/>
                <w:color w:val="auto"/>
                <w:sz w:val="24"/>
                <w:szCs w:val="24"/>
                <w:highlight w:val="none"/>
                <w:lang w:val="en-US" w:eastAsia="zh-CN"/>
              </w:rPr>
              <w:t>理解分析</w:t>
            </w:r>
          </w:p>
        </w:tc>
        <w:tc>
          <w:tcPr>
            <w:tcW w:w="873" w:type="dxa"/>
            <w:noWrap w:val="0"/>
            <w:tcMar>
              <w:top w:w="0" w:type="dxa"/>
              <w:left w:w="28" w:type="dxa"/>
              <w:bottom w:w="0" w:type="dxa"/>
              <w:right w:w="28" w:type="dxa"/>
            </w:tcMar>
            <w:vAlign w:val="center"/>
          </w:tcPr>
          <w:p w14:paraId="310810AB">
            <w:pPr>
              <w:adjustRightInd w:val="0"/>
              <w:spacing w:line="360" w:lineRule="auto"/>
              <w:jc w:val="center"/>
              <w:textAlignment w:val="baseline"/>
              <w:rPr>
                <w:rFonts w:hint="default" w:ascii="Times New Roman" w:hAnsi="Times New Roman" w:eastAsia="宋体" w:cs="Times New Roman"/>
                <w:bCs/>
                <w:color w:val="auto"/>
                <w:sz w:val="24"/>
                <w:szCs w:val="24"/>
                <w:highlight w:val="none"/>
                <w:lang w:val="en-US" w:eastAsia="zh-CN"/>
              </w:rPr>
            </w:pPr>
            <w:r>
              <w:rPr>
                <w:rFonts w:hint="eastAsia" w:cs="Times New Roman"/>
                <w:bCs/>
                <w:color w:val="auto"/>
                <w:sz w:val="24"/>
                <w:szCs w:val="24"/>
                <w:highlight w:val="none"/>
                <w:lang w:val="en-US" w:eastAsia="zh-CN"/>
              </w:rPr>
              <w:t>4</w:t>
            </w:r>
          </w:p>
        </w:tc>
        <w:tc>
          <w:tcPr>
            <w:tcW w:w="6518" w:type="dxa"/>
            <w:noWrap w:val="0"/>
            <w:tcMar>
              <w:top w:w="0" w:type="dxa"/>
              <w:left w:w="28" w:type="dxa"/>
              <w:bottom w:w="0" w:type="dxa"/>
              <w:right w:w="28" w:type="dxa"/>
            </w:tcMar>
            <w:vAlign w:val="top"/>
          </w:tcPr>
          <w:p w14:paraId="30E94635">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default" w:ascii="Times New Roman" w:hAnsi="Times New Roman" w:eastAsia="宋体" w:cs="Times New Roman"/>
                <w:color w:val="auto"/>
                <w:sz w:val="24"/>
                <w:szCs w:val="24"/>
                <w:highlight w:val="none"/>
                <w:lang w:val="en-US" w:eastAsia="zh-CN"/>
              </w:rPr>
            </w:pPr>
            <w:r>
              <w:rPr>
                <w:rFonts w:hint="eastAsia" w:cs="Times New Roman"/>
                <w:color w:val="auto"/>
                <w:sz w:val="24"/>
                <w:szCs w:val="24"/>
                <w:highlight w:val="none"/>
                <w:lang w:val="en-US" w:eastAsia="zh-CN"/>
              </w:rPr>
              <w:t>供应商</w:t>
            </w:r>
            <w:r>
              <w:rPr>
                <w:rFonts w:hint="eastAsia" w:ascii="Times New Roman" w:hAnsi="Times New Roman" w:eastAsia="宋体" w:cs="Times New Roman"/>
                <w:color w:val="auto"/>
                <w:sz w:val="24"/>
                <w:szCs w:val="24"/>
                <w:highlight w:val="none"/>
                <w:lang w:val="en-US" w:eastAsia="zh-CN"/>
              </w:rPr>
              <w:t>针对本项目的</w:t>
            </w:r>
            <w:r>
              <w:rPr>
                <w:rFonts w:hint="eastAsia" w:cs="Times New Roman"/>
                <w:color w:val="auto"/>
                <w:sz w:val="24"/>
                <w:szCs w:val="24"/>
                <w:highlight w:val="none"/>
                <w:lang w:val="en-US" w:eastAsia="zh-CN"/>
              </w:rPr>
              <w:t>理解分析</w:t>
            </w:r>
            <w:r>
              <w:rPr>
                <w:rFonts w:hint="eastAsia" w:ascii="Times New Roman" w:hAnsi="Times New Roman" w:eastAsia="宋体" w:cs="Times New Roman"/>
                <w:color w:val="auto"/>
                <w:sz w:val="24"/>
                <w:szCs w:val="24"/>
                <w:highlight w:val="none"/>
                <w:lang w:val="en-US" w:eastAsia="zh-CN"/>
              </w:rPr>
              <w:t>，内容包含但不限于：</w:t>
            </w:r>
          </w:p>
          <w:p w14:paraId="07CCB69B">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default"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①</w:t>
            </w:r>
            <w:r>
              <w:rPr>
                <w:rFonts w:hint="eastAsia" w:cs="Times New Roman"/>
                <w:color w:val="auto"/>
                <w:sz w:val="24"/>
                <w:szCs w:val="24"/>
                <w:highlight w:val="none"/>
                <w:lang w:val="en-US" w:eastAsia="zh-CN"/>
              </w:rPr>
              <w:t>项目背景</w:t>
            </w:r>
            <w:r>
              <w:rPr>
                <w:rFonts w:hint="eastAsia" w:ascii="Times New Roman" w:hAnsi="Times New Roman" w:eastAsia="宋体" w:cs="Times New Roman"/>
                <w:color w:val="auto"/>
                <w:sz w:val="24"/>
                <w:szCs w:val="24"/>
                <w:highlight w:val="none"/>
                <w:lang w:val="en-US" w:eastAsia="zh-CN"/>
              </w:rPr>
              <w:t>；②</w:t>
            </w:r>
            <w:r>
              <w:rPr>
                <w:rFonts w:hint="eastAsia" w:cs="Times New Roman"/>
                <w:color w:val="auto"/>
                <w:sz w:val="24"/>
                <w:szCs w:val="24"/>
                <w:highlight w:val="none"/>
                <w:lang w:val="en-US" w:eastAsia="zh-CN"/>
              </w:rPr>
              <w:t>需求理解分析</w:t>
            </w:r>
            <w:r>
              <w:rPr>
                <w:rFonts w:hint="eastAsia" w:ascii="Times New Roman" w:hAnsi="Times New Roman" w:eastAsia="宋体" w:cs="Times New Roman"/>
                <w:color w:val="auto"/>
                <w:sz w:val="24"/>
                <w:szCs w:val="24"/>
                <w:highlight w:val="none"/>
                <w:lang w:val="en-US" w:eastAsia="zh-CN"/>
              </w:rPr>
              <w:t>；</w:t>
            </w:r>
          </w:p>
          <w:p w14:paraId="01D1CACE">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bCs/>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所有要素齐全且完全满足项目要求得</w:t>
            </w:r>
            <w:r>
              <w:rPr>
                <w:rFonts w:hint="eastAsia" w:cs="Times New Roman"/>
                <w:color w:val="auto"/>
                <w:sz w:val="24"/>
                <w:szCs w:val="24"/>
                <w:highlight w:val="none"/>
                <w:lang w:val="en-US" w:eastAsia="zh-CN"/>
              </w:rPr>
              <w:t>4</w:t>
            </w:r>
            <w:r>
              <w:rPr>
                <w:rFonts w:hint="eastAsia" w:ascii="Times New Roman" w:hAnsi="Times New Roman" w:eastAsia="宋体" w:cs="Times New Roman"/>
                <w:color w:val="auto"/>
                <w:sz w:val="24"/>
                <w:szCs w:val="24"/>
                <w:highlight w:val="none"/>
                <w:lang w:val="en-US" w:eastAsia="zh-CN"/>
              </w:rPr>
              <w:t>分，每缺一个要素扣</w:t>
            </w:r>
            <w:r>
              <w:rPr>
                <w:rFonts w:hint="eastAsia" w:cs="Times New Roman"/>
                <w:color w:val="auto"/>
                <w:sz w:val="24"/>
                <w:szCs w:val="24"/>
                <w:highlight w:val="none"/>
                <w:lang w:val="en-US" w:eastAsia="zh-CN"/>
              </w:rPr>
              <w:t>2</w:t>
            </w:r>
            <w:r>
              <w:rPr>
                <w:rFonts w:hint="eastAsia" w:ascii="Times New Roman" w:hAnsi="Times New Roman" w:eastAsia="宋体" w:cs="Times New Roman"/>
                <w:color w:val="auto"/>
                <w:sz w:val="24"/>
                <w:szCs w:val="24"/>
                <w:highlight w:val="none"/>
                <w:lang w:val="en-US" w:eastAsia="zh-CN"/>
              </w:rPr>
              <w:t>分，每个要素里每有一处内容缺陷扣</w:t>
            </w:r>
            <w:r>
              <w:rPr>
                <w:rFonts w:hint="eastAsia" w:cs="Times New Roman"/>
                <w:color w:val="auto"/>
                <w:sz w:val="24"/>
                <w:szCs w:val="24"/>
                <w:highlight w:val="none"/>
                <w:lang w:val="en-US" w:eastAsia="zh-CN"/>
              </w:rPr>
              <w:t>1</w:t>
            </w:r>
            <w:r>
              <w:rPr>
                <w:rFonts w:hint="eastAsia" w:ascii="Times New Roman" w:hAnsi="Times New Roman" w:eastAsia="宋体" w:cs="Times New Roman"/>
                <w:color w:val="auto"/>
                <w:sz w:val="24"/>
                <w:szCs w:val="24"/>
                <w:highlight w:val="none"/>
                <w:lang w:val="en-US" w:eastAsia="zh-CN"/>
              </w:rPr>
              <w:t>分（扣完为止）。</w:t>
            </w:r>
          </w:p>
        </w:tc>
      </w:tr>
      <w:tr w14:paraId="6F905A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73" w:type="dxa"/>
            <w:vMerge w:val="continue"/>
            <w:noWrap w:val="0"/>
            <w:tcMar>
              <w:top w:w="0" w:type="dxa"/>
              <w:left w:w="28" w:type="dxa"/>
              <w:bottom w:w="0" w:type="dxa"/>
              <w:right w:w="28" w:type="dxa"/>
            </w:tcMar>
            <w:vAlign w:val="center"/>
          </w:tcPr>
          <w:p w14:paraId="402ADB48">
            <w:pPr>
              <w:adjustRightInd w:val="0"/>
              <w:spacing w:line="360" w:lineRule="auto"/>
              <w:jc w:val="both"/>
              <w:textAlignment w:val="baseline"/>
              <w:rPr>
                <w:rFonts w:hint="eastAsia" w:eastAsia="宋体" w:cs="Times New Roman"/>
                <w:bCs/>
                <w:color w:val="auto"/>
                <w:sz w:val="24"/>
                <w:szCs w:val="24"/>
                <w:highlight w:val="none"/>
                <w:lang w:eastAsia="zh-CN"/>
              </w:rPr>
            </w:pPr>
          </w:p>
        </w:tc>
        <w:tc>
          <w:tcPr>
            <w:tcW w:w="1725" w:type="dxa"/>
            <w:noWrap w:val="0"/>
            <w:tcMar>
              <w:top w:w="0" w:type="dxa"/>
              <w:left w:w="28" w:type="dxa"/>
              <w:bottom w:w="0" w:type="dxa"/>
              <w:right w:w="28" w:type="dxa"/>
            </w:tcMar>
            <w:vAlign w:val="center"/>
          </w:tcPr>
          <w:p w14:paraId="2B54BEC8">
            <w:pPr>
              <w:adjustRightInd w:val="0"/>
              <w:spacing w:line="360" w:lineRule="auto"/>
              <w:jc w:val="center"/>
              <w:textAlignment w:val="baseline"/>
              <w:rPr>
                <w:rFonts w:hint="eastAsia" w:ascii="Times New Roman" w:hAnsi="Times New Roman" w:eastAsia="宋体" w:cs="Times New Roman"/>
                <w:bCs/>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进度控制安排</w:t>
            </w:r>
          </w:p>
        </w:tc>
        <w:tc>
          <w:tcPr>
            <w:tcW w:w="873" w:type="dxa"/>
            <w:shd w:val="clear" w:color="auto" w:fill="auto"/>
            <w:noWrap w:val="0"/>
            <w:tcMar>
              <w:top w:w="0" w:type="dxa"/>
              <w:left w:w="28" w:type="dxa"/>
              <w:bottom w:w="0" w:type="dxa"/>
              <w:right w:w="28" w:type="dxa"/>
            </w:tcMar>
            <w:vAlign w:val="center"/>
          </w:tcPr>
          <w:p w14:paraId="098E2C29">
            <w:pPr>
              <w:adjustRightInd w:val="0"/>
              <w:spacing w:line="360" w:lineRule="auto"/>
              <w:jc w:val="center"/>
              <w:textAlignment w:val="baseline"/>
              <w:rPr>
                <w:rFonts w:hint="default" w:ascii="Times New Roman" w:hAnsi="Times New Roman" w:eastAsia="宋体" w:cs="Times New Roman"/>
                <w:bCs/>
                <w:color w:val="auto"/>
                <w:kern w:val="2"/>
                <w:sz w:val="24"/>
                <w:szCs w:val="24"/>
                <w:highlight w:val="none"/>
                <w:lang w:val="en-US" w:eastAsia="zh-CN" w:bidi="ar-SA"/>
              </w:rPr>
            </w:pPr>
            <w:r>
              <w:rPr>
                <w:rFonts w:hint="eastAsia" w:cs="Times New Roman"/>
                <w:bCs/>
                <w:color w:val="auto"/>
                <w:kern w:val="2"/>
                <w:sz w:val="24"/>
                <w:szCs w:val="24"/>
                <w:highlight w:val="none"/>
                <w:lang w:val="en-US" w:eastAsia="zh-CN" w:bidi="ar-SA"/>
              </w:rPr>
              <w:t>12</w:t>
            </w:r>
          </w:p>
        </w:tc>
        <w:tc>
          <w:tcPr>
            <w:tcW w:w="6518" w:type="dxa"/>
            <w:shd w:val="clear" w:color="auto" w:fill="auto"/>
            <w:noWrap w:val="0"/>
            <w:tcMar>
              <w:top w:w="0" w:type="dxa"/>
              <w:left w:w="28" w:type="dxa"/>
              <w:bottom w:w="0" w:type="dxa"/>
              <w:right w:w="28" w:type="dxa"/>
            </w:tcMar>
            <w:vAlign w:val="top"/>
          </w:tcPr>
          <w:p w14:paraId="343A6322">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Times New Roman" w:hAnsi="Times New Roman" w:eastAsia="宋体" w:cs="Times New Roman"/>
                <w:color w:val="auto"/>
                <w:sz w:val="24"/>
                <w:szCs w:val="24"/>
                <w:highlight w:val="none"/>
                <w:lang w:val="en-US" w:eastAsia="zh-CN"/>
              </w:rPr>
            </w:pPr>
            <w:r>
              <w:rPr>
                <w:rFonts w:hint="eastAsia" w:cs="Times New Roman"/>
                <w:color w:val="auto"/>
                <w:sz w:val="24"/>
                <w:szCs w:val="24"/>
                <w:highlight w:val="none"/>
                <w:lang w:val="en-US" w:eastAsia="zh-CN"/>
              </w:rPr>
              <w:t>供应商</w:t>
            </w:r>
            <w:r>
              <w:rPr>
                <w:rFonts w:hint="eastAsia" w:ascii="Times New Roman" w:hAnsi="Times New Roman" w:eastAsia="宋体" w:cs="Times New Roman"/>
                <w:color w:val="auto"/>
                <w:sz w:val="24"/>
                <w:szCs w:val="24"/>
                <w:highlight w:val="none"/>
                <w:lang w:val="en-US" w:eastAsia="zh-CN"/>
              </w:rPr>
              <w:t>针对本项目的进度控制安排，内容包含但不限于</w:t>
            </w:r>
            <w:r>
              <w:rPr>
                <w:rFonts w:hint="eastAsia" w:cs="Times New Roman"/>
                <w:color w:val="auto"/>
                <w:sz w:val="24"/>
                <w:szCs w:val="24"/>
                <w:highlight w:val="none"/>
                <w:lang w:val="en-US" w:eastAsia="zh-CN"/>
              </w:rPr>
              <w:t>：</w:t>
            </w:r>
          </w:p>
          <w:p w14:paraId="0A8EC48C">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①进度控制目标；②进度控制任务；③进度计划安排表</w:t>
            </w:r>
            <w:r>
              <w:rPr>
                <w:rFonts w:hint="eastAsia" w:cs="Times New Roman"/>
                <w:color w:val="auto"/>
                <w:sz w:val="24"/>
                <w:szCs w:val="24"/>
                <w:highlight w:val="none"/>
                <w:lang w:val="en-US" w:eastAsia="zh-CN"/>
              </w:rPr>
              <w:t>；</w:t>
            </w:r>
          </w:p>
          <w:p w14:paraId="49770A27">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color w:val="auto"/>
                <w:spacing w:val="-2"/>
                <w:kern w:val="2"/>
                <w:sz w:val="24"/>
                <w:szCs w:val="24"/>
                <w:highlight w:val="none"/>
                <w:lang w:val="en-US" w:eastAsia="zh-CN" w:bidi="ar-SA"/>
              </w:rPr>
            </w:pPr>
            <w:r>
              <w:rPr>
                <w:rFonts w:hint="eastAsia" w:ascii="Times New Roman" w:hAnsi="Times New Roman" w:eastAsia="宋体" w:cs="Times New Roman"/>
                <w:color w:val="auto"/>
                <w:sz w:val="24"/>
                <w:szCs w:val="24"/>
                <w:highlight w:val="none"/>
                <w:lang w:val="en-US" w:eastAsia="zh-CN"/>
              </w:rPr>
              <w:t>所有要素齐全且完全满足项目要求得</w:t>
            </w:r>
            <w:r>
              <w:rPr>
                <w:rFonts w:hint="eastAsia" w:cs="Times New Roman"/>
                <w:color w:val="auto"/>
                <w:sz w:val="24"/>
                <w:szCs w:val="24"/>
                <w:highlight w:val="none"/>
                <w:lang w:val="en-US" w:eastAsia="zh-CN"/>
              </w:rPr>
              <w:t>12分</w:t>
            </w:r>
            <w:r>
              <w:rPr>
                <w:rFonts w:hint="eastAsia" w:ascii="Times New Roman" w:hAnsi="Times New Roman" w:eastAsia="宋体" w:cs="Times New Roman"/>
                <w:color w:val="auto"/>
                <w:sz w:val="24"/>
                <w:szCs w:val="24"/>
                <w:highlight w:val="none"/>
                <w:lang w:val="en-US" w:eastAsia="zh-CN"/>
              </w:rPr>
              <w:t>，每缺一个要素扣</w:t>
            </w:r>
            <w:r>
              <w:rPr>
                <w:rFonts w:hint="eastAsia" w:cs="Times New Roman"/>
                <w:color w:val="auto"/>
                <w:sz w:val="24"/>
                <w:szCs w:val="24"/>
                <w:highlight w:val="none"/>
                <w:lang w:val="en-US" w:eastAsia="zh-CN"/>
              </w:rPr>
              <w:t>4</w:t>
            </w:r>
            <w:r>
              <w:rPr>
                <w:rFonts w:hint="eastAsia" w:ascii="Times New Roman" w:hAnsi="Times New Roman" w:eastAsia="宋体" w:cs="Times New Roman"/>
                <w:color w:val="auto"/>
                <w:sz w:val="24"/>
                <w:szCs w:val="24"/>
                <w:highlight w:val="none"/>
                <w:lang w:val="en-US" w:eastAsia="zh-CN"/>
              </w:rPr>
              <w:t xml:space="preserve">分，每个要素里每有一处内容缺陷扣 </w:t>
            </w:r>
            <w:r>
              <w:rPr>
                <w:rFonts w:hint="eastAsia" w:cs="Times New Roman"/>
                <w:color w:val="auto"/>
                <w:sz w:val="24"/>
                <w:szCs w:val="24"/>
                <w:highlight w:val="none"/>
                <w:lang w:val="en-US" w:eastAsia="zh-CN"/>
              </w:rPr>
              <w:t>1</w:t>
            </w:r>
            <w:r>
              <w:rPr>
                <w:rFonts w:hint="eastAsia" w:ascii="Times New Roman" w:hAnsi="Times New Roman" w:eastAsia="宋体" w:cs="Times New Roman"/>
                <w:color w:val="auto"/>
                <w:sz w:val="24"/>
                <w:szCs w:val="24"/>
                <w:highlight w:val="none"/>
                <w:lang w:val="en-US" w:eastAsia="zh-CN"/>
              </w:rPr>
              <w:t>分（扣完为止）。</w:t>
            </w:r>
          </w:p>
        </w:tc>
      </w:tr>
      <w:tr w14:paraId="306AF8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8" w:hRule="atLeast"/>
          <w:jc w:val="center"/>
        </w:trPr>
        <w:tc>
          <w:tcPr>
            <w:tcW w:w="973" w:type="dxa"/>
            <w:vMerge w:val="continue"/>
            <w:noWrap w:val="0"/>
            <w:tcMar>
              <w:top w:w="0" w:type="dxa"/>
              <w:left w:w="28" w:type="dxa"/>
              <w:bottom w:w="0" w:type="dxa"/>
              <w:right w:w="28" w:type="dxa"/>
            </w:tcMar>
            <w:vAlign w:val="center"/>
          </w:tcPr>
          <w:p w14:paraId="26F09CC0">
            <w:pPr>
              <w:adjustRightInd w:val="0"/>
              <w:spacing w:line="360" w:lineRule="auto"/>
              <w:jc w:val="both"/>
              <w:textAlignment w:val="baseline"/>
              <w:rPr>
                <w:rFonts w:hint="eastAsia" w:eastAsia="宋体" w:cs="Times New Roman"/>
                <w:bCs/>
                <w:color w:val="auto"/>
                <w:sz w:val="24"/>
                <w:szCs w:val="24"/>
                <w:highlight w:val="none"/>
                <w:lang w:eastAsia="zh-CN"/>
              </w:rPr>
            </w:pPr>
          </w:p>
        </w:tc>
        <w:tc>
          <w:tcPr>
            <w:tcW w:w="1725" w:type="dxa"/>
            <w:noWrap w:val="0"/>
            <w:tcMar>
              <w:top w:w="0" w:type="dxa"/>
              <w:left w:w="28" w:type="dxa"/>
              <w:bottom w:w="0" w:type="dxa"/>
              <w:right w:w="28" w:type="dxa"/>
            </w:tcMar>
            <w:vAlign w:val="center"/>
          </w:tcPr>
          <w:p w14:paraId="046B4CC2">
            <w:pPr>
              <w:adjustRightInd w:val="0"/>
              <w:spacing w:line="360" w:lineRule="auto"/>
              <w:jc w:val="center"/>
              <w:textAlignment w:val="baseline"/>
              <w:rPr>
                <w:rFonts w:hint="eastAsia" w:ascii="Times New Roman" w:hAnsi="Times New Roman" w:eastAsia="宋体" w:cs="Times New Roman"/>
                <w:bCs/>
                <w:color w:val="auto"/>
                <w:sz w:val="24"/>
                <w:szCs w:val="24"/>
                <w:highlight w:val="none"/>
                <w:lang w:val="en-US" w:eastAsia="zh-CN"/>
              </w:rPr>
            </w:pPr>
            <w:r>
              <w:rPr>
                <w:rFonts w:hint="eastAsia" w:cs="Times New Roman"/>
                <w:color w:val="auto"/>
                <w:sz w:val="24"/>
                <w:szCs w:val="24"/>
                <w:highlight w:val="none"/>
                <w:lang w:val="en-US" w:eastAsia="zh-CN"/>
              </w:rPr>
              <w:t>服务方案</w:t>
            </w:r>
          </w:p>
        </w:tc>
        <w:tc>
          <w:tcPr>
            <w:tcW w:w="873" w:type="dxa"/>
            <w:noWrap w:val="0"/>
            <w:tcMar>
              <w:top w:w="0" w:type="dxa"/>
              <w:left w:w="28" w:type="dxa"/>
              <w:bottom w:w="0" w:type="dxa"/>
              <w:right w:w="28" w:type="dxa"/>
            </w:tcMar>
            <w:vAlign w:val="center"/>
          </w:tcPr>
          <w:p w14:paraId="434A4603">
            <w:pPr>
              <w:adjustRightInd w:val="0"/>
              <w:spacing w:line="360" w:lineRule="auto"/>
              <w:jc w:val="center"/>
              <w:textAlignment w:val="baseline"/>
              <w:rPr>
                <w:rFonts w:hint="default" w:ascii="Times New Roman" w:hAnsi="Times New Roman" w:eastAsia="宋体" w:cs="Times New Roman"/>
                <w:bCs/>
                <w:color w:val="auto"/>
                <w:sz w:val="24"/>
                <w:szCs w:val="24"/>
                <w:highlight w:val="none"/>
                <w:lang w:val="en-US" w:eastAsia="zh-CN"/>
              </w:rPr>
            </w:pPr>
            <w:r>
              <w:rPr>
                <w:rFonts w:hint="eastAsia" w:cs="Times New Roman"/>
                <w:bCs/>
                <w:color w:val="auto"/>
                <w:sz w:val="24"/>
                <w:szCs w:val="24"/>
                <w:highlight w:val="none"/>
                <w:lang w:val="en-US" w:eastAsia="zh-CN"/>
              </w:rPr>
              <w:t>32</w:t>
            </w:r>
          </w:p>
        </w:tc>
        <w:tc>
          <w:tcPr>
            <w:tcW w:w="6518" w:type="dxa"/>
            <w:noWrap w:val="0"/>
            <w:tcMar>
              <w:top w:w="0" w:type="dxa"/>
              <w:left w:w="28" w:type="dxa"/>
              <w:bottom w:w="0" w:type="dxa"/>
              <w:right w:w="28" w:type="dxa"/>
            </w:tcMar>
            <w:vAlign w:val="top"/>
          </w:tcPr>
          <w:p w14:paraId="0D1CD991">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Times New Roman" w:hAnsi="Times New Roman" w:eastAsia="宋体" w:cs="Times New Roman"/>
                <w:color w:val="auto"/>
                <w:sz w:val="24"/>
                <w:szCs w:val="24"/>
                <w:highlight w:val="none"/>
                <w:lang w:val="en-US" w:eastAsia="zh-CN"/>
              </w:rPr>
            </w:pPr>
            <w:r>
              <w:rPr>
                <w:rFonts w:hint="eastAsia" w:cs="Times New Roman"/>
                <w:color w:val="auto"/>
                <w:sz w:val="24"/>
                <w:szCs w:val="24"/>
                <w:highlight w:val="none"/>
                <w:lang w:val="en-US" w:eastAsia="zh-CN"/>
              </w:rPr>
              <w:t>供应商</w:t>
            </w:r>
            <w:r>
              <w:rPr>
                <w:rFonts w:hint="eastAsia" w:ascii="Times New Roman" w:hAnsi="Times New Roman" w:eastAsia="宋体" w:cs="Times New Roman"/>
                <w:color w:val="auto"/>
                <w:sz w:val="24"/>
                <w:szCs w:val="24"/>
                <w:highlight w:val="none"/>
                <w:lang w:val="en-US" w:eastAsia="zh-CN"/>
              </w:rPr>
              <w:t>针对本项目的</w:t>
            </w:r>
            <w:r>
              <w:rPr>
                <w:rFonts w:hint="eastAsia" w:cs="Times New Roman"/>
                <w:color w:val="auto"/>
                <w:sz w:val="24"/>
                <w:szCs w:val="24"/>
                <w:highlight w:val="none"/>
                <w:lang w:val="en-US" w:eastAsia="zh-CN"/>
              </w:rPr>
              <w:t>服务方案</w:t>
            </w:r>
            <w:r>
              <w:rPr>
                <w:rFonts w:hint="eastAsia" w:ascii="Times New Roman" w:hAnsi="Times New Roman" w:eastAsia="宋体" w:cs="Times New Roman"/>
                <w:color w:val="auto"/>
                <w:sz w:val="24"/>
                <w:szCs w:val="24"/>
                <w:highlight w:val="none"/>
                <w:lang w:val="en-US" w:eastAsia="zh-CN"/>
              </w:rPr>
              <w:t>，内容包含但不限于：</w:t>
            </w:r>
          </w:p>
          <w:p w14:paraId="509428DF">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default" w:ascii="Times New Roman" w:hAnsi="Times New Roman" w:eastAsia="宋体" w:cs="Times New Roman"/>
                <w:color w:val="auto"/>
                <w:sz w:val="24"/>
                <w:szCs w:val="24"/>
                <w:highlight w:val="none"/>
                <w:lang w:val="en-US" w:eastAsia="zh-CN"/>
              </w:rPr>
            </w:pPr>
            <w:r>
              <w:rPr>
                <w:rFonts w:hint="eastAsia" w:ascii="宋体" w:hAnsi="宋体" w:cs="宋体"/>
                <w:color w:val="auto"/>
                <w:spacing w:val="-2"/>
                <w:sz w:val="24"/>
                <w:szCs w:val="24"/>
                <w:highlight w:val="none"/>
                <w:lang w:val="en-US" w:eastAsia="zh-CN"/>
              </w:rPr>
              <w:t>①</w:t>
            </w:r>
            <w:r>
              <w:rPr>
                <w:rFonts w:hint="eastAsia" w:ascii="宋体" w:hAnsi="宋体" w:eastAsia="宋体" w:cs="宋体"/>
                <w:color w:val="auto"/>
                <w:spacing w:val="-2"/>
                <w:sz w:val="24"/>
                <w:szCs w:val="24"/>
                <w:highlight w:val="none"/>
                <w:lang w:val="en-US" w:eastAsia="zh-CN"/>
              </w:rPr>
              <w:t>活动现场侧舞台搭建、大屏内容制作、灯光、音响等布置方案</w:t>
            </w:r>
            <w:r>
              <w:rPr>
                <w:rFonts w:hint="eastAsia" w:ascii="宋体" w:hAnsi="宋体" w:cs="宋体"/>
                <w:color w:val="auto"/>
                <w:spacing w:val="-2"/>
                <w:sz w:val="24"/>
                <w:szCs w:val="24"/>
                <w:highlight w:val="none"/>
                <w:lang w:val="en-US" w:eastAsia="zh-CN"/>
              </w:rPr>
              <w:t>；②</w:t>
            </w:r>
            <w:r>
              <w:rPr>
                <w:rFonts w:ascii="宋体" w:hAnsi="宋体" w:eastAsia="宋体" w:cs="宋体"/>
                <w:b w:val="0"/>
                <w:bCs w:val="0"/>
                <w:spacing w:val="8"/>
                <w:sz w:val="24"/>
                <w:szCs w:val="24"/>
                <w:lang w:eastAsia="zh-CN"/>
              </w:rPr>
              <w:t>文案策划</w:t>
            </w:r>
            <w:r>
              <w:rPr>
                <w:rFonts w:hint="eastAsia" w:ascii="宋体" w:hAnsi="宋体" w:cs="宋体"/>
                <w:b w:val="0"/>
                <w:bCs w:val="0"/>
                <w:spacing w:val="8"/>
                <w:sz w:val="24"/>
                <w:szCs w:val="24"/>
                <w:lang w:eastAsia="zh-CN"/>
              </w:rPr>
              <w:t>；</w:t>
            </w:r>
            <w:r>
              <w:rPr>
                <w:rFonts w:hint="eastAsia" w:ascii="宋体" w:hAnsi="宋体" w:eastAsia="宋体" w:cs="宋体"/>
                <w:color w:val="auto"/>
                <w:spacing w:val="-2"/>
                <w:sz w:val="24"/>
                <w:szCs w:val="24"/>
                <w:highlight w:val="none"/>
                <w:lang w:val="en-US" w:eastAsia="zh-CN"/>
              </w:rPr>
              <w:t>③</w:t>
            </w:r>
            <w:r>
              <w:rPr>
                <w:rFonts w:ascii="宋体" w:hAnsi="宋体" w:eastAsia="宋体" w:cs="宋体"/>
                <w:b w:val="0"/>
                <w:bCs w:val="0"/>
                <w:spacing w:val="8"/>
                <w:sz w:val="24"/>
                <w:szCs w:val="24"/>
                <w:lang w:eastAsia="zh-CN"/>
              </w:rPr>
              <w:t>拍摄方案</w:t>
            </w:r>
            <w:r>
              <w:rPr>
                <w:rFonts w:hint="eastAsia" w:ascii="宋体" w:hAnsi="宋体" w:eastAsia="宋体" w:cs="宋体"/>
                <w:color w:val="auto"/>
                <w:spacing w:val="-2"/>
                <w:sz w:val="24"/>
                <w:szCs w:val="24"/>
                <w:highlight w:val="none"/>
                <w:lang w:val="en-US" w:eastAsia="zh-CN"/>
              </w:rPr>
              <w:t>；④舞美设计及氛围营造设计方案</w:t>
            </w:r>
            <w:r>
              <w:rPr>
                <w:rFonts w:hint="eastAsia" w:ascii="宋体" w:hAnsi="宋体" w:cs="宋体"/>
                <w:color w:val="auto"/>
                <w:spacing w:val="-2"/>
                <w:sz w:val="24"/>
                <w:szCs w:val="24"/>
                <w:highlight w:val="none"/>
                <w:lang w:val="en-US" w:eastAsia="zh-CN"/>
              </w:rPr>
              <w:t>；⑤服装、道具管理服务方案；⑥展览配套活动服务方案；⑦</w:t>
            </w:r>
            <w:r>
              <w:rPr>
                <w:rFonts w:ascii="宋体" w:hAnsi="宋体" w:eastAsia="宋体" w:cs="宋体"/>
                <w:b w:val="0"/>
                <w:bCs w:val="0"/>
                <w:spacing w:val="8"/>
                <w:sz w:val="24"/>
                <w:szCs w:val="24"/>
                <w:lang w:eastAsia="zh-CN"/>
              </w:rPr>
              <w:t>后期</w:t>
            </w:r>
            <w:r>
              <w:rPr>
                <w:rFonts w:hint="eastAsia" w:ascii="宋体" w:hAnsi="宋体" w:cs="宋体"/>
                <w:b w:val="0"/>
                <w:bCs w:val="0"/>
                <w:spacing w:val="8"/>
                <w:sz w:val="24"/>
                <w:szCs w:val="24"/>
                <w:lang w:eastAsia="zh-CN"/>
              </w:rPr>
              <w:t>剪辑</w:t>
            </w:r>
            <w:r>
              <w:rPr>
                <w:rFonts w:ascii="宋体" w:hAnsi="宋体" w:eastAsia="宋体" w:cs="宋体"/>
                <w:b w:val="0"/>
                <w:bCs w:val="0"/>
                <w:spacing w:val="8"/>
                <w:sz w:val="24"/>
                <w:szCs w:val="24"/>
                <w:lang w:eastAsia="zh-CN"/>
              </w:rPr>
              <w:t>制作</w:t>
            </w:r>
            <w:r>
              <w:rPr>
                <w:rFonts w:hint="eastAsia" w:ascii="宋体" w:hAnsi="宋体" w:eastAsia="宋体" w:cs="宋体"/>
                <w:b w:val="0"/>
                <w:bCs w:val="0"/>
                <w:spacing w:val="8"/>
                <w:sz w:val="24"/>
                <w:szCs w:val="24"/>
                <w:lang w:val="en-US" w:eastAsia="zh-CN"/>
              </w:rPr>
              <w:t>方案</w:t>
            </w:r>
            <w:r>
              <w:rPr>
                <w:rFonts w:hint="eastAsia" w:ascii="宋体" w:hAnsi="宋体" w:cs="宋体"/>
                <w:color w:val="auto"/>
                <w:spacing w:val="-2"/>
                <w:sz w:val="24"/>
                <w:szCs w:val="24"/>
                <w:highlight w:val="none"/>
                <w:lang w:val="en-US" w:eastAsia="zh-CN"/>
              </w:rPr>
              <w:t>；⑧物料保障方案；</w:t>
            </w:r>
          </w:p>
          <w:p w14:paraId="69DB0AB2">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所有要素齐全且完全满足项目要求得</w:t>
            </w:r>
            <w:r>
              <w:rPr>
                <w:rFonts w:hint="eastAsia" w:cs="Times New Roman"/>
                <w:color w:val="auto"/>
                <w:sz w:val="24"/>
                <w:szCs w:val="24"/>
                <w:highlight w:val="none"/>
                <w:lang w:val="en-US" w:eastAsia="zh-CN"/>
              </w:rPr>
              <w:t>32</w:t>
            </w:r>
            <w:r>
              <w:rPr>
                <w:rFonts w:hint="eastAsia" w:ascii="Times New Roman" w:hAnsi="Times New Roman" w:eastAsia="宋体" w:cs="Times New Roman"/>
                <w:color w:val="auto"/>
                <w:sz w:val="24"/>
                <w:szCs w:val="24"/>
                <w:highlight w:val="none"/>
                <w:lang w:val="en-US" w:eastAsia="zh-CN"/>
              </w:rPr>
              <w:t>分，每缺一个要素扣</w:t>
            </w:r>
            <w:r>
              <w:rPr>
                <w:rFonts w:hint="eastAsia" w:cs="Times New Roman"/>
                <w:color w:val="auto"/>
                <w:sz w:val="24"/>
                <w:szCs w:val="24"/>
                <w:highlight w:val="none"/>
                <w:lang w:val="en-US" w:eastAsia="zh-CN"/>
              </w:rPr>
              <w:t>4</w:t>
            </w:r>
            <w:r>
              <w:rPr>
                <w:rFonts w:hint="eastAsia" w:ascii="Times New Roman" w:hAnsi="Times New Roman" w:eastAsia="宋体" w:cs="Times New Roman"/>
                <w:color w:val="auto"/>
                <w:sz w:val="24"/>
                <w:szCs w:val="24"/>
                <w:highlight w:val="none"/>
                <w:lang w:val="en-US" w:eastAsia="zh-CN"/>
              </w:rPr>
              <w:t xml:space="preserve">分，每个要素里每有一处内容缺陷扣 </w:t>
            </w:r>
            <w:r>
              <w:rPr>
                <w:rFonts w:hint="eastAsia" w:cs="Times New Roman"/>
                <w:color w:val="auto"/>
                <w:sz w:val="24"/>
                <w:szCs w:val="24"/>
                <w:highlight w:val="none"/>
                <w:lang w:val="en-US" w:eastAsia="zh-CN"/>
              </w:rPr>
              <w:t>1</w:t>
            </w:r>
            <w:r>
              <w:rPr>
                <w:rFonts w:hint="eastAsia" w:ascii="Times New Roman" w:hAnsi="Times New Roman" w:eastAsia="宋体" w:cs="Times New Roman"/>
                <w:color w:val="auto"/>
                <w:sz w:val="24"/>
                <w:szCs w:val="24"/>
                <w:highlight w:val="none"/>
                <w:lang w:val="en-US" w:eastAsia="zh-CN"/>
              </w:rPr>
              <w:t>分（扣完为止）。</w:t>
            </w:r>
          </w:p>
        </w:tc>
      </w:tr>
      <w:tr w14:paraId="385288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16" w:hRule="atLeast"/>
          <w:jc w:val="center"/>
        </w:trPr>
        <w:tc>
          <w:tcPr>
            <w:tcW w:w="973" w:type="dxa"/>
            <w:vMerge w:val="continue"/>
            <w:noWrap w:val="0"/>
            <w:tcMar>
              <w:top w:w="0" w:type="dxa"/>
              <w:left w:w="28" w:type="dxa"/>
              <w:bottom w:w="0" w:type="dxa"/>
              <w:right w:w="28" w:type="dxa"/>
            </w:tcMar>
            <w:vAlign w:val="center"/>
          </w:tcPr>
          <w:p w14:paraId="3B1EBCA9">
            <w:pPr>
              <w:adjustRightInd w:val="0"/>
              <w:spacing w:line="360" w:lineRule="auto"/>
              <w:jc w:val="center"/>
              <w:textAlignment w:val="baseline"/>
              <w:rPr>
                <w:rFonts w:hint="eastAsia" w:eastAsia="宋体" w:cs="Times New Roman"/>
                <w:bCs/>
                <w:color w:val="auto"/>
                <w:sz w:val="24"/>
                <w:szCs w:val="24"/>
                <w:highlight w:val="none"/>
                <w:lang w:eastAsia="zh-CN"/>
              </w:rPr>
            </w:pPr>
          </w:p>
        </w:tc>
        <w:tc>
          <w:tcPr>
            <w:tcW w:w="1725" w:type="dxa"/>
            <w:noWrap w:val="0"/>
            <w:tcMar>
              <w:top w:w="0" w:type="dxa"/>
              <w:left w:w="28" w:type="dxa"/>
              <w:bottom w:w="0" w:type="dxa"/>
              <w:right w:w="28" w:type="dxa"/>
            </w:tcMar>
            <w:vAlign w:val="center"/>
          </w:tcPr>
          <w:p w14:paraId="765D03EE">
            <w:pPr>
              <w:keepNext w:val="0"/>
              <w:keepLines w:val="0"/>
              <w:pageBreakBefore w:val="0"/>
              <w:widowControl w:val="0"/>
              <w:kinsoku/>
              <w:wordWrap/>
              <w:overflowPunct/>
              <w:topLinePunct w:val="0"/>
              <w:autoSpaceDE/>
              <w:autoSpaceDN/>
              <w:bidi w:val="0"/>
              <w:adjustRightInd w:val="0"/>
              <w:snapToGrid/>
              <w:spacing w:line="360" w:lineRule="auto"/>
              <w:jc w:val="center"/>
              <w:textAlignment w:val="baseline"/>
              <w:rPr>
                <w:rFonts w:hint="eastAsia" w:ascii="宋体" w:hAnsi="宋体" w:eastAsia="宋体" w:cs="宋体"/>
                <w:color w:val="auto"/>
                <w:sz w:val="24"/>
                <w:szCs w:val="24"/>
                <w:highlight w:val="none"/>
                <w:lang w:val="en-US" w:eastAsia="zh-CN"/>
              </w:rPr>
            </w:pPr>
            <w:r>
              <w:rPr>
                <w:rFonts w:hint="eastAsia" w:cs="Times New Roman"/>
                <w:color w:val="auto"/>
                <w:sz w:val="24"/>
                <w:szCs w:val="24"/>
                <w:highlight w:val="none"/>
                <w:lang w:val="en-US" w:eastAsia="zh-CN"/>
              </w:rPr>
              <w:t>安全保障及</w:t>
            </w:r>
            <w:r>
              <w:rPr>
                <w:rFonts w:hint="eastAsia" w:ascii="Times New Roman" w:hAnsi="Times New Roman" w:eastAsia="宋体" w:cs="Times New Roman"/>
                <w:color w:val="auto"/>
                <w:sz w:val="24"/>
                <w:szCs w:val="24"/>
                <w:highlight w:val="none"/>
                <w:lang w:val="en-US" w:eastAsia="zh-CN"/>
              </w:rPr>
              <w:t>应急预案方案</w:t>
            </w:r>
          </w:p>
        </w:tc>
        <w:tc>
          <w:tcPr>
            <w:tcW w:w="873" w:type="dxa"/>
            <w:noWrap w:val="0"/>
            <w:tcMar>
              <w:top w:w="0" w:type="dxa"/>
              <w:left w:w="28" w:type="dxa"/>
              <w:bottom w:w="0" w:type="dxa"/>
              <w:right w:w="28" w:type="dxa"/>
            </w:tcMar>
            <w:vAlign w:val="center"/>
          </w:tcPr>
          <w:p w14:paraId="6BC4A424">
            <w:pPr>
              <w:adjustRightInd w:val="0"/>
              <w:spacing w:line="360" w:lineRule="auto"/>
              <w:jc w:val="center"/>
              <w:textAlignment w:val="baseline"/>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9</w:t>
            </w:r>
          </w:p>
        </w:tc>
        <w:tc>
          <w:tcPr>
            <w:tcW w:w="6518" w:type="dxa"/>
            <w:noWrap w:val="0"/>
            <w:tcMar>
              <w:top w:w="0" w:type="dxa"/>
              <w:left w:w="28" w:type="dxa"/>
              <w:bottom w:w="0" w:type="dxa"/>
              <w:right w:w="28" w:type="dxa"/>
            </w:tcMar>
            <w:vAlign w:val="top"/>
          </w:tcPr>
          <w:p w14:paraId="3A017B9E">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Times New Roman" w:hAnsi="Times New Roman" w:eastAsia="宋体" w:cs="Times New Roman"/>
                <w:color w:val="auto"/>
                <w:sz w:val="24"/>
                <w:szCs w:val="24"/>
                <w:highlight w:val="none"/>
                <w:lang w:val="en-US" w:eastAsia="zh-CN"/>
              </w:rPr>
            </w:pPr>
            <w:r>
              <w:rPr>
                <w:rFonts w:hint="eastAsia" w:cs="Times New Roman"/>
                <w:color w:val="auto"/>
                <w:sz w:val="24"/>
                <w:szCs w:val="24"/>
                <w:highlight w:val="none"/>
                <w:lang w:val="en-US" w:eastAsia="zh-CN"/>
              </w:rPr>
              <w:t>供应商</w:t>
            </w:r>
            <w:r>
              <w:rPr>
                <w:rFonts w:hint="eastAsia" w:ascii="Times New Roman" w:hAnsi="Times New Roman" w:eastAsia="宋体" w:cs="Times New Roman"/>
                <w:color w:val="auto"/>
                <w:sz w:val="24"/>
                <w:szCs w:val="24"/>
                <w:highlight w:val="none"/>
                <w:lang w:val="en-US" w:eastAsia="zh-CN"/>
              </w:rPr>
              <w:t>针对本项目提供的</w:t>
            </w:r>
            <w:r>
              <w:rPr>
                <w:rFonts w:hint="eastAsia" w:cs="Times New Roman"/>
                <w:color w:val="auto"/>
                <w:sz w:val="24"/>
                <w:szCs w:val="24"/>
                <w:highlight w:val="none"/>
                <w:lang w:val="en-US" w:eastAsia="zh-CN"/>
              </w:rPr>
              <w:t>安全保障及</w:t>
            </w:r>
            <w:r>
              <w:rPr>
                <w:rFonts w:hint="eastAsia" w:ascii="Times New Roman" w:hAnsi="Times New Roman" w:eastAsia="宋体" w:cs="Times New Roman"/>
                <w:color w:val="auto"/>
                <w:sz w:val="24"/>
                <w:szCs w:val="24"/>
                <w:highlight w:val="none"/>
                <w:lang w:val="en-US" w:eastAsia="zh-CN"/>
              </w:rPr>
              <w:t>应急预案方案，内容包含但不限于</w:t>
            </w:r>
            <w:r>
              <w:rPr>
                <w:rFonts w:hint="eastAsia" w:cs="Times New Roman"/>
                <w:color w:val="auto"/>
                <w:sz w:val="24"/>
                <w:szCs w:val="24"/>
                <w:highlight w:val="none"/>
                <w:lang w:val="en-US" w:eastAsia="zh-CN"/>
              </w:rPr>
              <w:t>：</w:t>
            </w:r>
          </w:p>
          <w:p w14:paraId="1CDC5EA0">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①应急组织架构及</w:t>
            </w:r>
            <w:r>
              <w:rPr>
                <w:rFonts w:hint="eastAsia" w:cs="Times New Roman"/>
                <w:color w:val="auto"/>
                <w:sz w:val="24"/>
                <w:szCs w:val="24"/>
                <w:highlight w:val="none"/>
                <w:lang w:val="en-US" w:eastAsia="zh-CN"/>
              </w:rPr>
              <w:t>活动</w:t>
            </w:r>
            <w:r>
              <w:rPr>
                <w:rFonts w:hint="eastAsia" w:ascii="Times New Roman" w:hAnsi="Times New Roman" w:eastAsia="宋体" w:cs="Times New Roman"/>
                <w:color w:val="auto"/>
                <w:sz w:val="24"/>
                <w:szCs w:val="24"/>
                <w:highlight w:val="none"/>
                <w:lang w:val="en-US" w:eastAsia="zh-CN"/>
              </w:rPr>
              <w:t>过程中人员安全</w:t>
            </w:r>
            <w:r>
              <w:rPr>
                <w:rFonts w:hint="eastAsia" w:cs="Times New Roman"/>
                <w:color w:val="auto"/>
                <w:sz w:val="24"/>
                <w:szCs w:val="24"/>
                <w:highlight w:val="none"/>
                <w:lang w:val="en-US" w:eastAsia="zh-CN"/>
              </w:rPr>
              <w:t>；②活动执行应急预案（风险评估、预防措施等）；③</w:t>
            </w:r>
            <w:r>
              <w:rPr>
                <w:rFonts w:hint="eastAsia" w:ascii="Times New Roman" w:hAnsi="Times New Roman" w:eastAsia="宋体" w:cs="Times New Roman"/>
                <w:color w:val="auto"/>
                <w:sz w:val="24"/>
                <w:szCs w:val="24"/>
                <w:highlight w:val="none"/>
                <w:lang w:val="en-US" w:eastAsia="zh-CN"/>
              </w:rPr>
              <w:t>应急</w:t>
            </w:r>
            <w:r>
              <w:rPr>
                <w:rFonts w:hint="eastAsia" w:cs="Times New Roman"/>
                <w:color w:val="auto"/>
                <w:sz w:val="24"/>
                <w:szCs w:val="24"/>
                <w:highlight w:val="none"/>
                <w:lang w:val="en-US" w:eastAsia="zh-CN"/>
              </w:rPr>
              <w:t>响应时间；</w:t>
            </w:r>
          </w:p>
          <w:p w14:paraId="74F3868B">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Times New Roman" w:hAnsi="Times New Roman" w:eastAsia="宋体" w:cs="Times New Roman"/>
                <w:kern w:val="2"/>
                <w:sz w:val="21"/>
                <w:szCs w:val="24"/>
                <w:highlight w:val="none"/>
                <w:lang w:val="en-US" w:eastAsia="zh-CN" w:bidi="ar-SA"/>
              </w:rPr>
            </w:pPr>
            <w:r>
              <w:rPr>
                <w:rFonts w:hint="eastAsia" w:ascii="Times New Roman" w:hAnsi="Times New Roman" w:eastAsia="宋体" w:cs="Times New Roman"/>
                <w:color w:val="auto"/>
                <w:sz w:val="24"/>
                <w:szCs w:val="24"/>
                <w:highlight w:val="none"/>
                <w:lang w:val="en-US" w:eastAsia="zh-CN"/>
              </w:rPr>
              <w:t>所有要素齐全且完全满足项目要求得</w:t>
            </w:r>
            <w:r>
              <w:rPr>
                <w:rFonts w:hint="eastAsia" w:cs="Times New Roman"/>
                <w:color w:val="auto"/>
                <w:sz w:val="24"/>
                <w:szCs w:val="24"/>
                <w:highlight w:val="none"/>
                <w:lang w:val="en-US" w:eastAsia="zh-CN"/>
              </w:rPr>
              <w:t>9</w:t>
            </w:r>
            <w:r>
              <w:rPr>
                <w:rFonts w:hint="eastAsia" w:ascii="Times New Roman" w:hAnsi="Times New Roman" w:eastAsia="宋体" w:cs="Times New Roman"/>
                <w:color w:val="auto"/>
                <w:sz w:val="24"/>
                <w:szCs w:val="24"/>
                <w:highlight w:val="none"/>
                <w:lang w:val="en-US" w:eastAsia="zh-CN"/>
              </w:rPr>
              <w:t>分，每缺一个要素扣</w:t>
            </w:r>
            <w:r>
              <w:rPr>
                <w:rFonts w:hint="eastAsia" w:cs="Times New Roman"/>
                <w:color w:val="auto"/>
                <w:sz w:val="24"/>
                <w:szCs w:val="24"/>
                <w:highlight w:val="none"/>
                <w:lang w:val="en-US" w:eastAsia="zh-CN"/>
              </w:rPr>
              <w:t>3</w:t>
            </w:r>
            <w:r>
              <w:rPr>
                <w:rFonts w:hint="eastAsia" w:ascii="Times New Roman" w:hAnsi="Times New Roman" w:eastAsia="宋体" w:cs="Times New Roman"/>
                <w:color w:val="auto"/>
                <w:sz w:val="24"/>
                <w:szCs w:val="24"/>
                <w:highlight w:val="none"/>
                <w:lang w:val="en-US" w:eastAsia="zh-CN"/>
              </w:rPr>
              <w:t xml:space="preserve">分，每个要素里每有一处内容缺陷扣 </w:t>
            </w:r>
            <w:r>
              <w:rPr>
                <w:rFonts w:hint="eastAsia" w:cs="Times New Roman"/>
                <w:color w:val="auto"/>
                <w:sz w:val="24"/>
                <w:szCs w:val="24"/>
                <w:highlight w:val="none"/>
                <w:lang w:val="en-US" w:eastAsia="zh-CN"/>
              </w:rPr>
              <w:t>1</w:t>
            </w:r>
            <w:r>
              <w:rPr>
                <w:rFonts w:hint="eastAsia" w:ascii="Times New Roman" w:hAnsi="Times New Roman" w:eastAsia="宋体" w:cs="Times New Roman"/>
                <w:color w:val="auto"/>
                <w:sz w:val="24"/>
                <w:szCs w:val="24"/>
                <w:highlight w:val="none"/>
                <w:lang w:val="en-US" w:eastAsia="zh-CN"/>
              </w:rPr>
              <w:t>分（扣完为止）。</w:t>
            </w:r>
          </w:p>
        </w:tc>
      </w:tr>
      <w:tr w14:paraId="7F6876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9" w:hRule="atLeast"/>
          <w:jc w:val="center"/>
        </w:trPr>
        <w:tc>
          <w:tcPr>
            <w:tcW w:w="10089" w:type="dxa"/>
            <w:gridSpan w:val="4"/>
            <w:noWrap w:val="0"/>
            <w:tcMar>
              <w:top w:w="0" w:type="dxa"/>
              <w:left w:w="28" w:type="dxa"/>
              <w:bottom w:w="0" w:type="dxa"/>
              <w:right w:w="28" w:type="dxa"/>
            </w:tcMar>
            <w:vAlign w:val="center"/>
          </w:tcPr>
          <w:p w14:paraId="355AA08C">
            <w:pPr>
              <w:spacing w:line="360" w:lineRule="auto"/>
              <w:outlineLvl w:val="9"/>
              <w:rPr>
                <w:rFonts w:hint="eastAsia" w:ascii="宋体" w:hAnsi="宋体" w:eastAsia="宋体" w:cs="宋体"/>
                <w:color w:val="auto"/>
                <w:spacing w:val="-2"/>
                <w:sz w:val="24"/>
                <w:szCs w:val="24"/>
                <w:highlight w:val="none"/>
                <w:lang w:eastAsia="zh-CN"/>
              </w:rPr>
            </w:pPr>
            <w:r>
              <w:rPr>
                <w:rFonts w:hint="eastAsia" w:ascii="宋体" w:hAnsi="宋体" w:eastAsia="宋体" w:cs="宋体"/>
                <w:color w:val="auto"/>
                <w:spacing w:val="-2"/>
                <w:sz w:val="24"/>
                <w:szCs w:val="24"/>
                <w:highlight w:val="none"/>
                <w:lang w:eastAsia="zh-CN"/>
              </w:rPr>
              <w:t>说明：</w:t>
            </w:r>
          </w:p>
          <w:p w14:paraId="540D5034">
            <w:pPr>
              <w:spacing w:line="360" w:lineRule="auto"/>
              <w:outlineLvl w:val="9"/>
              <w:rPr>
                <w:rFonts w:hint="eastAsia" w:ascii="宋体" w:hAnsi="宋体" w:eastAsia="宋体" w:cs="宋体"/>
                <w:color w:val="auto"/>
                <w:spacing w:val="-2"/>
                <w:sz w:val="24"/>
                <w:szCs w:val="24"/>
                <w:highlight w:val="none"/>
                <w:lang w:eastAsia="zh-CN"/>
              </w:rPr>
            </w:pPr>
            <w:r>
              <w:rPr>
                <w:rFonts w:hint="eastAsia" w:ascii="宋体" w:hAnsi="宋体" w:eastAsia="宋体" w:cs="宋体"/>
                <w:color w:val="auto"/>
                <w:spacing w:val="-2"/>
                <w:sz w:val="24"/>
                <w:szCs w:val="24"/>
                <w:highlight w:val="none"/>
                <w:lang w:eastAsia="zh-CN"/>
              </w:rPr>
              <w:t>1、本评审内容中“完全满足项目要求”是指：①内容与项目技术服务需求吻合、层次细化，</w:t>
            </w:r>
          </w:p>
          <w:p w14:paraId="1257B0B6">
            <w:pPr>
              <w:spacing w:line="360" w:lineRule="auto"/>
              <w:outlineLvl w:val="9"/>
              <w:rPr>
                <w:rFonts w:hint="eastAsia" w:ascii="宋体" w:hAnsi="宋体" w:eastAsia="宋体" w:cs="宋体"/>
                <w:color w:val="auto"/>
                <w:spacing w:val="-2"/>
                <w:sz w:val="24"/>
                <w:szCs w:val="24"/>
                <w:highlight w:val="none"/>
                <w:lang w:eastAsia="zh-CN"/>
              </w:rPr>
            </w:pPr>
            <w:r>
              <w:rPr>
                <w:rFonts w:hint="eastAsia" w:ascii="宋体" w:hAnsi="宋体" w:eastAsia="宋体" w:cs="宋体"/>
                <w:color w:val="auto"/>
                <w:spacing w:val="-2"/>
                <w:sz w:val="24"/>
                <w:szCs w:val="24"/>
                <w:highlight w:val="none"/>
                <w:lang w:eastAsia="zh-CN"/>
              </w:rPr>
              <w:t>有具体详细的阐述；②阐述从实际出发，切合项目背景、项目需求以及市场供应情况发现问题</w:t>
            </w:r>
          </w:p>
          <w:p w14:paraId="48069603">
            <w:pPr>
              <w:spacing w:line="360" w:lineRule="auto"/>
              <w:outlineLvl w:val="9"/>
              <w:rPr>
                <w:rFonts w:hint="eastAsia" w:ascii="宋体" w:hAnsi="宋体" w:eastAsia="宋体" w:cs="宋体"/>
                <w:color w:val="auto"/>
                <w:spacing w:val="-2"/>
                <w:sz w:val="24"/>
                <w:szCs w:val="24"/>
                <w:highlight w:val="none"/>
                <w:lang w:eastAsia="zh-CN"/>
              </w:rPr>
            </w:pPr>
            <w:r>
              <w:rPr>
                <w:rFonts w:hint="eastAsia" w:ascii="宋体" w:hAnsi="宋体" w:eastAsia="宋体" w:cs="宋体"/>
                <w:color w:val="auto"/>
                <w:spacing w:val="-2"/>
                <w:sz w:val="24"/>
                <w:szCs w:val="24"/>
                <w:highlight w:val="none"/>
                <w:lang w:eastAsia="zh-CN"/>
              </w:rPr>
              <w:t>并提出合理化专业技术建议或者解决方案；③内容符合国家、地方、行业标准、行业惯例以及</w:t>
            </w:r>
          </w:p>
          <w:p w14:paraId="0ADA45B7">
            <w:pPr>
              <w:spacing w:line="360" w:lineRule="auto"/>
              <w:outlineLvl w:val="9"/>
              <w:rPr>
                <w:rFonts w:hint="eastAsia" w:ascii="宋体" w:hAnsi="宋体" w:eastAsia="宋体" w:cs="宋体"/>
                <w:color w:val="auto"/>
                <w:spacing w:val="-2"/>
                <w:sz w:val="24"/>
                <w:szCs w:val="24"/>
                <w:highlight w:val="none"/>
                <w:lang w:eastAsia="zh-CN"/>
              </w:rPr>
            </w:pPr>
            <w:r>
              <w:rPr>
                <w:rFonts w:hint="eastAsia" w:ascii="宋体" w:hAnsi="宋体" w:eastAsia="宋体" w:cs="宋体"/>
                <w:color w:val="auto"/>
                <w:spacing w:val="-2"/>
                <w:sz w:val="24"/>
                <w:szCs w:val="24"/>
                <w:highlight w:val="none"/>
                <w:lang w:eastAsia="zh-CN"/>
              </w:rPr>
              <w:t>项目特点、能有效落地执行和操作，保障项目高质量履约，实现采购目标。④内容清楚明了、</w:t>
            </w:r>
          </w:p>
          <w:p w14:paraId="7B93C321">
            <w:pPr>
              <w:spacing w:line="360" w:lineRule="auto"/>
              <w:outlineLvl w:val="9"/>
              <w:rPr>
                <w:rFonts w:hint="eastAsia" w:ascii="宋体" w:hAnsi="宋体" w:eastAsia="宋体" w:cs="宋体"/>
                <w:color w:val="auto"/>
                <w:spacing w:val="-2"/>
                <w:sz w:val="24"/>
                <w:szCs w:val="24"/>
                <w:highlight w:val="none"/>
                <w:lang w:eastAsia="zh-CN"/>
              </w:rPr>
            </w:pPr>
            <w:r>
              <w:rPr>
                <w:rFonts w:hint="eastAsia" w:ascii="宋体" w:hAnsi="宋体" w:eastAsia="宋体" w:cs="宋体"/>
                <w:color w:val="auto"/>
                <w:spacing w:val="-2"/>
                <w:sz w:val="24"/>
                <w:szCs w:val="24"/>
                <w:highlight w:val="none"/>
                <w:lang w:eastAsia="zh-CN"/>
              </w:rPr>
              <w:t>表述规范、含义准确。</w:t>
            </w:r>
          </w:p>
          <w:p w14:paraId="3F151A0A">
            <w:pPr>
              <w:spacing w:line="360" w:lineRule="auto"/>
              <w:outlineLvl w:val="9"/>
              <w:rPr>
                <w:rFonts w:hint="eastAsia" w:ascii="宋体" w:hAnsi="宋体" w:eastAsia="宋体" w:cs="宋体"/>
                <w:color w:val="auto"/>
                <w:spacing w:val="-2"/>
                <w:sz w:val="24"/>
                <w:szCs w:val="24"/>
                <w:highlight w:val="none"/>
                <w:lang w:eastAsia="zh-CN"/>
              </w:rPr>
            </w:pPr>
            <w:r>
              <w:rPr>
                <w:rFonts w:hint="eastAsia" w:ascii="宋体" w:hAnsi="宋体" w:eastAsia="宋体" w:cs="宋体"/>
                <w:color w:val="auto"/>
                <w:spacing w:val="-2"/>
                <w:sz w:val="24"/>
                <w:szCs w:val="24"/>
                <w:highlight w:val="none"/>
                <w:lang w:eastAsia="zh-CN"/>
              </w:rPr>
              <w:t>2、本评审内容中“内容缺陷”是指：1.内容与实际情况不匹配、2.不符合项目特点、3.内容</w:t>
            </w:r>
          </w:p>
          <w:p w14:paraId="7D416B24">
            <w:pPr>
              <w:spacing w:line="360" w:lineRule="auto"/>
              <w:outlineLvl w:val="9"/>
              <w:rPr>
                <w:rFonts w:hint="eastAsia" w:ascii="宋体" w:hAnsi="宋体" w:eastAsia="宋体" w:cs="宋体"/>
                <w:color w:val="auto"/>
                <w:spacing w:val="-2"/>
                <w:sz w:val="24"/>
                <w:szCs w:val="24"/>
                <w:highlight w:val="none"/>
                <w:lang w:eastAsia="zh-CN"/>
              </w:rPr>
            </w:pPr>
            <w:r>
              <w:rPr>
                <w:rFonts w:hint="eastAsia" w:ascii="宋体" w:hAnsi="宋体" w:eastAsia="宋体" w:cs="宋体"/>
                <w:color w:val="auto"/>
                <w:spacing w:val="-2"/>
                <w:sz w:val="24"/>
                <w:szCs w:val="24"/>
                <w:highlight w:val="none"/>
                <w:lang w:eastAsia="zh-CN"/>
              </w:rPr>
              <w:t>不完整或缺少关键节点、4.未按采购需求针对描述、5.存在描述内容过于简略、6.缺失不全、</w:t>
            </w:r>
          </w:p>
          <w:p w14:paraId="3D2B23D2">
            <w:pPr>
              <w:spacing w:line="360" w:lineRule="auto"/>
              <w:outlineLvl w:val="9"/>
              <w:rPr>
                <w:rFonts w:hint="eastAsia" w:ascii="宋体" w:hAnsi="宋体" w:eastAsia="宋体" w:cs="宋体"/>
                <w:color w:val="auto"/>
                <w:spacing w:val="-2"/>
                <w:sz w:val="24"/>
                <w:szCs w:val="24"/>
                <w:highlight w:val="none"/>
                <w:lang w:eastAsia="zh-CN"/>
              </w:rPr>
            </w:pPr>
            <w:r>
              <w:rPr>
                <w:rFonts w:hint="eastAsia" w:ascii="宋体" w:hAnsi="宋体" w:eastAsia="宋体" w:cs="宋体"/>
                <w:color w:val="auto"/>
                <w:spacing w:val="-2"/>
                <w:sz w:val="24"/>
                <w:szCs w:val="24"/>
                <w:highlight w:val="none"/>
                <w:lang w:eastAsia="zh-CN"/>
              </w:rPr>
              <w:t>7.前后矛盾、8.表述不清晰、9.凭空编造、10.逻辑混淆错误、11.涉及的规范及标准错误不可</w:t>
            </w:r>
          </w:p>
          <w:p w14:paraId="0DBF98A8">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color w:val="auto"/>
                <w:spacing w:val="-2"/>
                <w:sz w:val="24"/>
                <w:szCs w:val="24"/>
                <w:highlight w:val="none"/>
                <w:lang w:val="en-US" w:eastAsia="zh-CN"/>
              </w:rPr>
            </w:pPr>
            <w:r>
              <w:rPr>
                <w:rFonts w:hint="eastAsia" w:ascii="宋体" w:hAnsi="宋体" w:eastAsia="宋体" w:cs="宋体"/>
                <w:color w:val="auto"/>
                <w:spacing w:val="-2"/>
                <w:sz w:val="24"/>
                <w:szCs w:val="24"/>
                <w:highlight w:val="none"/>
                <w:lang w:eastAsia="zh-CN"/>
              </w:rPr>
              <w:t>能实现的情形等任意一种情形</w:t>
            </w:r>
          </w:p>
        </w:tc>
      </w:tr>
    </w:tbl>
    <w:p w14:paraId="588A71F1">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Theme="minorEastAsia" w:hAnsiTheme="minorEastAsia" w:eastAsiaTheme="minorEastAsia" w:cstheme="minorEastAsia"/>
          <w:b/>
          <w:bCs w:val="0"/>
          <w:color w:val="auto"/>
          <w:sz w:val="24"/>
          <w:szCs w:val="24"/>
          <w:highlight w:val="none"/>
          <w:lang w:val="en-US" w:eastAsia="zh-CN"/>
        </w:rPr>
        <w:sectPr>
          <w:headerReference r:id="rId7" w:type="default"/>
          <w:footerReference r:id="rId8" w:type="default"/>
          <w:pgSz w:w="11906" w:h="16838"/>
          <w:pgMar w:top="1531" w:right="1474" w:bottom="1417" w:left="1701" w:header="851" w:footer="794" w:gutter="0"/>
          <w:pgNumType w:fmt="decimal"/>
          <w:cols w:space="720" w:num="1"/>
          <w:docGrid w:linePitch="312" w:charSpace="0"/>
        </w:sectPr>
      </w:pPr>
    </w:p>
    <w:p w14:paraId="3F7479AE">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Theme="minorEastAsia" w:hAnsiTheme="minorEastAsia" w:eastAsiaTheme="minorEastAsia" w:cstheme="minorEastAsia"/>
          <w:b/>
          <w:bCs w:val="0"/>
          <w:color w:val="auto"/>
          <w:sz w:val="24"/>
          <w:szCs w:val="24"/>
          <w:highlight w:val="none"/>
          <w:lang w:val="en-US" w:eastAsia="zh-CN"/>
        </w:rPr>
      </w:pPr>
      <w:r>
        <w:rPr>
          <w:rFonts w:hint="eastAsia" w:asciiTheme="minorEastAsia" w:hAnsiTheme="minorEastAsia" w:eastAsiaTheme="minorEastAsia" w:cstheme="minorEastAsia"/>
          <w:b/>
          <w:bCs w:val="0"/>
          <w:color w:val="auto"/>
          <w:sz w:val="24"/>
          <w:szCs w:val="24"/>
          <w:highlight w:val="none"/>
          <w:lang w:val="en-US" w:eastAsia="zh-CN"/>
        </w:rPr>
        <w:t>标项二（</w:t>
      </w:r>
      <w:r>
        <w:rPr>
          <w:rFonts w:hint="default" w:asciiTheme="minorEastAsia" w:hAnsiTheme="minorEastAsia" w:eastAsiaTheme="minorEastAsia" w:cstheme="minorEastAsia"/>
          <w:b/>
          <w:bCs w:val="0"/>
          <w:color w:val="auto"/>
          <w:sz w:val="24"/>
          <w:szCs w:val="24"/>
          <w:highlight w:val="none"/>
          <w:lang w:eastAsia="zh-CN"/>
        </w:rPr>
        <w:t>宣传</w:t>
      </w:r>
      <w:r>
        <w:rPr>
          <w:rFonts w:hint="eastAsia" w:asciiTheme="minorEastAsia" w:hAnsiTheme="minorEastAsia" w:eastAsiaTheme="minorEastAsia" w:cstheme="minorEastAsia"/>
          <w:b/>
          <w:bCs w:val="0"/>
          <w:color w:val="auto"/>
          <w:sz w:val="24"/>
          <w:szCs w:val="24"/>
          <w:highlight w:val="none"/>
          <w:lang w:val="en-US" w:eastAsia="zh-CN"/>
        </w:rPr>
        <w:t>）：</w:t>
      </w:r>
    </w:p>
    <w:tbl>
      <w:tblPr>
        <w:tblStyle w:val="27"/>
        <w:tblpPr w:leftFromText="180" w:rightFromText="180" w:vertAnchor="text" w:horzAnchor="page" w:tblpXSpec="center" w:tblpY="548"/>
        <w:tblOverlap w:val="never"/>
        <w:tblW w:w="1008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73"/>
        <w:gridCol w:w="1725"/>
        <w:gridCol w:w="873"/>
        <w:gridCol w:w="6518"/>
      </w:tblGrid>
      <w:tr w14:paraId="70A92E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9" w:hRule="atLeast"/>
          <w:jc w:val="center"/>
        </w:trPr>
        <w:tc>
          <w:tcPr>
            <w:tcW w:w="2698" w:type="dxa"/>
            <w:gridSpan w:val="2"/>
            <w:noWrap w:val="0"/>
            <w:vAlign w:val="top"/>
          </w:tcPr>
          <w:p w14:paraId="4BB033E5">
            <w:pPr>
              <w:adjustRightInd w:val="0"/>
              <w:spacing w:line="240" w:lineRule="auto"/>
              <w:jc w:val="center"/>
              <w:textAlignment w:val="baseline"/>
              <w:rPr>
                <w:rFonts w:hint="eastAsia" w:cs="Times New Roman"/>
                <w:b/>
                <w:color w:val="auto"/>
                <w:sz w:val="24"/>
                <w:szCs w:val="24"/>
                <w:highlight w:val="none"/>
              </w:rPr>
            </w:pPr>
            <w:r>
              <w:rPr>
                <w:rFonts w:hint="eastAsia" w:cs="Times New Roman"/>
                <w:b/>
                <w:color w:val="auto"/>
                <w:sz w:val="24"/>
                <w:szCs w:val="24"/>
                <w:highlight w:val="none"/>
              </w:rPr>
              <w:t>评审项目</w:t>
            </w:r>
          </w:p>
        </w:tc>
        <w:tc>
          <w:tcPr>
            <w:tcW w:w="873" w:type="dxa"/>
            <w:noWrap w:val="0"/>
            <w:vAlign w:val="top"/>
          </w:tcPr>
          <w:p w14:paraId="30299C45">
            <w:pPr>
              <w:adjustRightInd w:val="0"/>
              <w:spacing w:line="240" w:lineRule="auto"/>
              <w:jc w:val="center"/>
              <w:textAlignment w:val="baseline"/>
              <w:rPr>
                <w:rFonts w:hint="eastAsia" w:cs="Times New Roman"/>
                <w:bCs/>
                <w:color w:val="auto"/>
                <w:sz w:val="24"/>
                <w:szCs w:val="24"/>
                <w:highlight w:val="none"/>
                <w:lang w:val="en-US" w:eastAsia="zh-CN"/>
              </w:rPr>
            </w:pPr>
            <w:r>
              <w:rPr>
                <w:rFonts w:hint="eastAsia" w:cs="Times New Roman"/>
                <w:b/>
                <w:color w:val="auto"/>
                <w:sz w:val="24"/>
                <w:szCs w:val="24"/>
                <w:highlight w:val="none"/>
              </w:rPr>
              <w:t>分值</w:t>
            </w:r>
          </w:p>
        </w:tc>
        <w:tc>
          <w:tcPr>
            <w:tcW w:w="6518" w:type="dxa"/>
            <w:noWrap w:val="0"/>
            <w:vAlign w:val="top"/>
          </w:tcPr>
          <w:p w14:paraId="1CCF3540">
            <w:pPr>
              <w:adjustRightInd w:val="0"/>
              <w:spacing w:line="240" w:lineRule="auto"/>
              <w:jc w:val="center"/>
              <w:textAlignment w:val="baseline"/>
              <w:rPr>
                <w:rFonts w:hint="eastAsia"/>
                <w:color w:val="auto"/>
                <w:szCs w:val="21"/>
                <w:highlight w:val="none"/>
              </w:rPr>
            </w:pPr>
            <w:r>
              <w:rPr>
                <w:rFonts w:hint="eastAsia" w:cs="Times New Roman"/>
                <w:b/>
                <w:color w:val="auto"/>
                <w:sz w:val="24"/>
                <w:szCs w:val="24"/>
                <w:highlight w:val="none"/>
              </w:rPr>
              <w:t>评审内容</w:t>
            </w:r>
          </w:p>
        </w:tc>
      </w:tr>
      <w:tr w14:paraId="2F577B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58" w:hRule="atLeast"/>
          <w:jc w:val="center"/>
        </w:trPr>
        <w:tc>
          <w:tcPr>
            <w:tcW w:w="973" w:type="dxa"/>
            <w:noWrap w:val="0"/>
            <w:vAlign w:val="center"/>
          </w:tcPr>
          <w:p w14:paraId="335E0300">
            <w:pPr>
              <w:adjustRightInd w:val="0"/>
              <w:snapToGrid w:val="0"/>
              <w:spacing w:line="360" w:lineRule="exact"/>
              <w:jc w:val="center"/>
              <w:textAlignment w:val="baseline"/>
              <w:rPr>
                <w:rFonts w:cs="Times New Roman"/>
                <w:color w:val="auto"/>
                <w:sz w:val="24"/>
                <w:szCs w:val="24"/>
                <w:highlight w:val="none"/>
              </w:rPr>
            </w:pPr>
            <w:r>
              <w:rPr>
                <w:rFonts w:hint="eastAsia" w:cs="Times New Roman"/>
                <w:color w:val="auto"/>
                <w:sz w:val="24"/>
                <w:szCs w:val="24"/>
                <w:highlight w:val="none"/>
              </w:rPr>
              <w:t>价格部分</w:t>
            </w:r>
          </w:p>
          <w:p w14:paraId="013454CA">
            <w:pPr>
              <w:adjustRightInd w:val="0"/>
              <w:spacing w:line="360" w:lineRule="auto"/>
              <w:jc w:val="center"/>
              <w:textAlignment w:val="baseline"/>
              <w:rPr>
                <w:rFonts w:hint="eastAsia" w:cs="Times New Roman"/>
                <w:b/>
                <w:color w:val="auto"/>
                <w:sz w:val="24"/>
                <w:szCs w:val="24"/>
                <w:highlight w:val="none"/>
              </w:rPr>
            </w:pPr>
            <w:r>
              <w:rPr>
                <w:rFonts w:hint="eastAsia" w:cs="Times New Roman"/>
                <w:color w:val="auto"/>
                <w:sz w:val="24"/>
                <w:szCs w:val="24"/>
                <w:highlight w:val="none"/>
              </w:rPr>
              <w:t>（</w:t>
            </w:r>
            <w:r>
              <w:rPr>
                <w:rFonts w:hint="eastAsia" w:cs="Times New Roman"/>
                <w:color w:val="auto"/>
                <w:sz w:val="24"/>
                <w:szCs w:val="24"/>
                <w:highlight w:val="none"/>
                <w:lang w:val="en-US" w:eastAsia="zh-CN"/>
              </w:rPr>
              <w:t>10</w:t>
            </w:r>
            <w:r>
              <w:rPr>
                <w:rFonts w:hint="eastAsia" w:cs="Times New Roman"/>
                <w:color w:val="auto"/>
                <w:sz w:val="24"/>
                <w:szCs w:val="24"/>
                <w:highlight w:val="none"/>
              </w:rPr>
              <w:t>）</w:t>
            </w:r>
          </w:p>
        </w:tc>
        <w:tc>
          <w:tcPr>
            <w:tcW w:w="1725" w:type="dxa"/>
            <w:noWrap w:val="0"/>
            <w:vAlign w:val="center"/>
          </w:tcPr>
          <w:p w14:paraId="73B43A00">
            <w:pPr>
              <w:adjustRightInd w:val="0"/>
              <w:spacing w:line="360" w:lineRule="auto"/>
              <w:jc w:val="center"/>
              <w:textAlignment w:val="baseline"/>
              <w:rPr>
                <w:rFonts w:hint="eastAsia" w:cs="Times New Roman"/>
                <w:bCs/>
                <w:color w:val="auto"/>
                <w:sz w:val="24"/>
                <w:szCs w:val="24"/>
                <w:highlight w:val="none"/>
                <w:lang w:val="en-US" w:eastAsia="zh-CN"/>
              </w:rPr>
            </w:pPr>
            <w:r>
              <w:rPr>
                <w:rFonts w:hint="eastAsia"/>
                <w:color w:val="auto"/>
                <w:sz w:val="24"/>
                <w:szCs w:val="24"/>
                <w:highlight w:val="none"/>
                <w:lang w:val="en-US" w:eastAsia="zh-CN"/>
              </w:rPr>
              <w:t>报价</w:t>
            </w:r>
          </w:p>
        </w:tc>
        <w:tc>
          <w:tcPr>
            <w:tcW w:w="873" w:type="dxa"/>
            <w:noWrap w:val="0"/>
            <w:vAlign w:val="center"/>
          </w:tcPr>
          <w:p w14:paraId="6ADFF5E0">
            <w:pPr>
              <w:adjustRightInd w:val="0"/>
              <w:spacing w:line="360" w:lineRule="auto"/>
              <w:jc w:val="center"/>
              <w:textAlignment w:val="baseline"/>
              <w:rPr>
                <w:rFonts w:hint="default" w:cs="Times New Roman"/>
                <w:bCs/>
                <w:color w:val="auto"/>
                <w:sz w:val="24"/>
                <w:szCs w:val="24"/>
                <w:highlight w:val="none"/>
                <w:lang w:val="en-US" w:eastAsia="zh-CN"/>
              </w:rPr>
            </w:pPr>
            <w:r>
              <w:rPr>
                <w:rFonts w:hint="eastAsia" w:cs="Times New Roman"/>
                <w:bCs/>
                <w:color w:val="auto"/>
                <w:sz w:val="24"/>
                <w:szCs w:val="24"/>
                <w:highlight w:val="none"/>
                <w:lang w:val="en-US" w:eastAsia="zh-CN"/>
              </w:rPr>
              <w:t>10</w:t>
            </w:r>
          </w:p>
        </w:tc>
        <w:tc>
          <w:tcPr>
            <w:tcW w:w="6518" w:type="dxa"/>
            <w:noWrap w:val="0"/>
            <w:vAlign w:val="center"/>
          </w:tcPr>
          <w:p w14:paraId="6E3F1306">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eastAsia="宋体" w:cs="Times New Roman"/>
                <w:color w:val="auto"/>
                <w:sz w:val="24"/>
                <w:szCs w:val="24"/>
                <w:highlight w:val="none"/>
              </w:rPr>
            </w:pPr>
            <w:r>
              <w:rPr>
                <w:rFonts w:hint="eastAsia" w:eastAsia="宋体" w:cs="Times New Roman"/>
                <w:color w:val="auto"/>
                <w:sz w:val="24"/>
                <w:szCs w:val="24"/>
                <w:highlight w:val="none"/>
              </w:rPr>
              <w:t>1、价格分统一采用低价优先法计算，即满足</w:t>
            </w:r>
            <w:r>
              <w:rPr>
                <w:rFonts w:hint="eastAsia" w:cs="Times New Roman"/>
                <w:color w:val="auto"/>
                <w:sz w:val="24"/>
                <w:szCs w:val="24"/>
                <w:highlight w:val="none"/>
                <w:lang w:eastAsia="zh-CN"/>
              </w:rPr>
              <w:t>采购文件</w:t>
            </w:r>
            <w:r>
              <w:rPr>
                <w:rFonts w:hint="eastAsia" w:eastAsia="宋体" w:cs="Times New Roman"/>
                <w:color w:val="auto"/>
                <w:sz w:val="24"/>
                <w:szCs w:val="24"/>
                <w:highlight w:val="none"/>
              </w:rPr>
              <w:t>要求且最终报价最低的供应商的价格为招标基准价，其价格分为满分。其他供应商的价格分统一按照下列公式计算：</w:t>
            </w:r>
          </w:p>
          <w:p w14:paraId="75297CDE">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eastAsia="宋体" w:cs="Times New Roman"/>
                <w:color w:val="auto"/>
                <w:sz w:val="24"/>
                <w:szCs w:val="24"/>
                <w:highlight w:val="none"/>
              </w:rPr>
            </w:pPr>
            <w:r>
              <w:rPr>
                <w:rFonts w:hint="eastAsia" w:eastAsia="宋体" w:cs="Times New Roman"/>
                <w:color w:val="auto"/>
                <w:sz w:val="24"/>
                <w:szCs w:val="24"/>
                <w:highlight w:val="none"/>
                <w:lang w:val="en-US" w:eastAsia="zh-CN"/>
              </w:rPr>
              <w:t>2、</w:t>
            </w:r>
            <w:r>
              <w:rPr>
                <w:rFonts w:hint="eastAsia" w:eastAsia="宋体" w:cs="Times New Roman"/>
                <w:color w:val="auto"/>
                <w:sz w:val="24"/>
                <w:szCs w:val="24"/>
                <w:highlight w:val="none"/>
              </w:rPr>
              <w:t>招标报价得分=（投标基准价/最终报价）×价格权值×100</w:t>
            </w:r>
          </w:p>
          <w:p w14:paraId="1A0A6903">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eastAsia="宋体" w:cs="Times New Roman"/>
                <w:color w:val="auto"/>
                <w:sz w:val="24"/>
                <w:szCs w:val="24"/>
                <w:highlight w:val="none"/>
              </w:rPr>
            </w:pPr>
            <w:r>
              <w:rPr>
                <w:rFonts w:hint="eastAsia" w:eastAsia="宋体" w:cs="Times New Roman"/>
                <w:color w:val="auto"/>
                <w:sz w:val="24"/>
                <w:szCs w:val="24"/>
                <w:highlight w:val="none"/>
                <w:lang w:val="en-US" w:eastAsia="zh-CN"/>
              </w:rPr>
              <w:t>3、</w:t>
            </w:r>
            <w:r>
              <w:rPr>
                <w:rFonts w:hint="eastAsia" w:eastAsia="宋体" w:cs="Times New Roman"/>
                <w:color w:val="auto"/>
                <w:sz w:val="24"/>
                <w:szCs w:val="24"/>
                <w:highlight w:val="none"/>
              </w:rPr>
              <w:t>本项目的价格权值为</w:t>
            </w:r>
            <w:r>
              <w:rPr>
                <w:rFonts w:hint="eastAsia" w:eastAsia="宋体" w:cs="Times New Roman"/>
                <w:color w:val="auto"/>
                <w:sz w:val="24"/>
                <w:szCs w:val="24"/>
                <w:highlight w:val="none"/>
                <w:lang w:val="en-US" w:eastAsia="zh-CN"/>
              </w:rPr>
              <w:t>1</w:t>
            </w:r>
            <w:r>
              <w:rPr>
                <w:rFonts w:hint="eastAsia" w:eastAsia="宋体" w:cs="Times New Roman"/>
                <w:color w:val="auto"/>
                <w:sz w:val="24"/>
                <w:szCs w:val="24"/>
                <w:highlight w:val="none"/>
              </w:rPr>
              <w:t>0%。项目评审过程中，不得去掉报价中的最高报价和最低报价。</w:t>
            </w:r>
          </w:p>
          <w:p w14:paraId="5785950F">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color w:val="auto"/>
                <w:sz w:val="24"/>
                <w:szCs w:val="24"/>
                <w:highlight w:val="none"/>
              </w:rPr>
            </w:pPr>
            <w:r>
              <w:rPr>
                <w:rFonts w:hint="eastAsia" w:eastAsia="宋体" w:cs="Times New Roman"/>
                <w:color w:val="auto"/>
                <w:sz w:val="24"/>
                <w:szCs w:val="24"/>
                <w:highlight w:val="none"/>
                <w:lang w:eastAsia="zh-CN"/>
              </w:rPr>
              <w:t>备注：</w:t>
            </w:r>
            <w:r>
              <w:rPr>
                <w:rFonts w:hint="eastAsia" w:eastAsia="宋体" w:cs="Times New Roman"/>
                <w:color w:val="auto"/>
                <w:sz w:val="24"/>
                <w:szCs w:val="24"/>
                <w:highlight w:val="none"/>
              </w:rPr>
              <w:t>投标的最低报价，不作为是否成交的保证。</w:t>
            </w:r>
          </w:p>
        </w:tc>
      </w:tr>
      <w:tr w14:paraId="109AF5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973" w:type="dxa"/>
            <w:vMerge w:val="restart"/>
            <w:noWrap w:val="0"/>
            <w:tcMar>
              <w:top w:w="0" w:type="dxa"/>
              <w:left w:w="28" w:type="dxa"/>
              <w:bottom w:w="0" w:type="dxa"/>
              <w:right w:w="28" w:type="dxa"/>
            </w:tcMar>
            <w:vAlign w:val="center"/>
          </w:tcPr>
          <w:p w14:paraId="56BF3EDE">
            <w:pPr>
              <w:adjustRightInd w:val="0"/>
              <w:spacing w:line="360" w:lineRule="auto"/>
              <w:jc w:val="center"/>
              <w:textAlignment w:val="baseline"/>
              <w:rPr>
                <w:rFonts w:hint="default" w:eastAsia="宋体" w:cs="Times New Roman"/>
                <w:bCs/>
                <w:color w:val="auto"/>
                <w:sz w:val="24"/>
                <w:szCs w:val="24"/>
                <w:highlight w:val="none"/>
                <w:lang w:val="en-US" w:eastAsia="zh-CN"/>
              </w:rPr>
            </w:pPr>
            <w:r>
              <w:rPr>
                <w:rFonts w:hint="eastAsia" w:cs="Times New Roman"/>
                <w:bCs/>
                <w:color w:val="auto"/>
                <w:sz w:val="24"/>
                <w:szCs w:val="24"/>
                <w:highlight w:val="none"/>
                <w:lang w:val="en-US" w:eastAsia="zh-CN"/>
              </w:rPr>
              <w:t>商务技术部分（90）</w:t>
            </w:r>
          </w:p>
        </w:tc>
        <w:tc>
          <w:tcPr>
            <w:tcW w:w="1725" w:type="dxa"/>
            <w:noWrap w:val="0"/>
            <w:tcMar>
              <w:top w:w="0" w:type="dxa"/>
              <w:left w:w="28" w:type="dxa"/>
              <w:bottom w:w="0" w:type="dxa"/>
              <w:right w:w="28" w:type="dxa"/>
            </w:tcMar>
            <w:vAlign w:val="center"/>
          </w:tcPr>
          <w:p w14:paraId="06D304E7">
            <w:pPr>
              <w:keepNext w:val="0"/>
              <w:keepLines w:val="0"/>
              <w:pageBreakBefore w:val="0"/>
              <w:widowControl w:val="0"/>
              <w:kinsoku/>
              <w:wordWrap/>
              <w:overflowPunct/>
              <w:topLinePunct w:val="0"/>
              <w:autoSpaceDE/>
              <w:autoSpaceDN/>
              <w:bidi w:val="0"/>
              <w:adjustRightInd w:val="0"/>
              <w:snapToGrid/>
              <w:spacing w:line="360" w:lineRule="auto"/>
              <w:jc w:val="center"/>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业绩情况</w:t>
            </w:r>
          </w:p>
        </w:tc>
        <w:tc>
          <w:tcPr>
            <w:tcW w:w="873" w:type="dxa"/>
            <w:noWrap w:val="0"/>
            <w:tcMar>
              <w:top w:w="0" w:type="dxa"/>
              <w:left w:w="28" w:type="dxa"/>
              <w:bottom w:w="0" w:type="dxa"/>
              <w:right w:w="28" w:type="dxa"/>
            </w:tcMar>
            <w:vAlign w:val="center"/>
          </w:tcPr>
          <w:p w14:paraId="0BF34A84">
            <w:pPr>
              <w:adjustRightInd w:val="0"/>
              <w:spacing w:line="360" w:lineRule="auto"/>
              <w:jc w:val="center"/>
              <w:textAlignment w:val="baseline"/>
              <w:rPr>
                <w:rFonts w:hint="default" w:ascii="宋体" w:hAnsi="宋体" w:eastAsia="宋体" w:cs="宋体"/>
                <w:color w:val="auto"/>
                <w:sz w:val="24"/>
                <w:szCs w:val="24"/>
                <w:highlight w:val="none"/>
                <w:lang w:val="en-US" w:eastAsia="zh-CN"/>
              </w:rPr>
            </w:pPr>
            <w:r>
              <w:rPr>
                <w:rFonts w:hint="eastAsia" w:ascii="Times New Roman" w:hAnsi="Times New Roman" w:eastAsia="宋体" w:cs="Times New Roman"/>
                <w:bCs/>
                <w:color w:val="auto"/>
                <w:sz w:val="24"/>
                <w:szCs w:val="24"/>
                <w:highlight w:val="none"/>
                <w:lang w:val="en-US" w:eastAsia="zh-CN"/>
              </w:rPr>
              <w:t>10</w:t>
            </w:r>
          </w:p>
        </w:tc>
        <w:tc>
          <w:tcPr>
            <w:tcW w:w="6518" w:type="dxa"/>
            <w:noWrap w:val="0"/>
            <w:tcMar>
              <w:top w:w="0" w:type="dxa"/>
              <w:left w:w="28" w:type="dxa"/>
              <w:bottom w:w="0" w:type="dxa"/>
              <w:right w:w="28" w:type="dxa"/>
            </w:tcMar>
            <w:vAlign w:val="top"/>
          </w:tcPr>
          <w:p w14:paraId="53F84F6E">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color w:val="auto"/>
                <w:sz w:val="24"/>
                <w:szCs w:val="24"/>
                <w:highlight w:val="none"/>
                <w:lang w:eastAsia="zh-CN"/>
              </w:rPr>
            </w:pPr>
            <w:r>
              <w:rPr>
                <w:rFonts w:hint="eastAsia" w:ascii="Times New Roman" w:hAnsi="Times New Roman" w:eastAsia="宋体" w:cs="Times New Roman"/>
                <w:color w:val="auto"/>
                <w:sz w:val="24"/>
                <w:szCs w:val="24"/>
                <w:highlight w:val="none"/>
              </w:rPr>
              <w:t>供应商近</w:t>
            </w:r>
            <w:r>
              <w:rPr>
                <w:rFonts w:hint="eastAsia" w:cs="Times New Roman"/>
                <w:color w:val="auto"/>
                <w:sz w:val="24"/>
                <w:szCs w:val="24"/>
                <w:highlight w:val="none"/>
                <w:lang w:val="en-US" w:eastAsia="zh-CN"/>
              </w:rPr>
              <w:t>五</w:t>
            </w:r>
            <w:r>
              <w:rPr>
                <w:rFonts w:hint="eastAsia" w:ascii="Times New Roman" w:hAnsi="Times New Roman" w:eastAsia="宋体" w:cs="Times New Roman"/>
                <w:color w:val="auto"/>
                <w:sz w:val="24"/>
                <w:szCs w:val="24"/>
                <w:highlight w:val="none"/>
              </w:rPr>
              <w:t>年（202</w:t>
            </w:r>
            <w:r>
              <w:rPr>
                <w:rFonts w:hint="eastAsia" w:cs="Times New Roman"/>
                <w:color w:val="auto"/>
                <w:sz w:val="24"/>
                <w:szCs w:val="24"/>
                <w:highlight w:val="none"/>
                <w:lang w:val="en-US" w:eastAsia="zh-CN"/>
              </w:rPr>
              <w:t>0</w:t>
            </w:r>
            <w:r>
              <w:rPr>
                <w:rFonts w:hint="eastAsia" w:ascii="Times New Roman" w:hAnsi="Times New Roman" w:eastAsia="宋体" w:cs="Times New Roman"/>
                <w:color w:val="auto"/>
                <w:sz w:val="24"/>
                <w:szCs w:val="24"/>
                <w:highlight w:val="none"/>
              </w:rPr>
              <w:t>年01月01日-至今）独立承担的与本项目实施内容类似的业绩</w:t>
            </w:r>
            <w:r>
              <w:rPr>
                <w:rFonts w:hint="eastAsia" w:ascii="Times New Roman" w:hAnsi="Times New Roman" w:eastAsia="宋体" w:cs="Times New Roman"/>
                <w:color w:val="auto"/>
                <w:sz w:val="24"/>
                <w:szCs w:val="24"/>
                <w:highlight w:val="none"/>
                <w:lang w:eastAsia="zh-CN"/>
              </w:rPr>
              <w:t>，</w:t>
            </w:r>
            <w:r>
              <w:rPr>
                <w:rFonts w:hint="eastAsia" w:ascii="Times New Roman" w:hAnsi="Times New Roman" w:eastAsia="宋体" w:cs="Times New Roman"/>
                <w:color w:val="auto"/>
                <w:sz w:val="24"/>
                <w:szCs w:val="24"/>
                <w:highlight w:val="none"/>
              </w:rPr>
              <w:t>（</w:t>
            </w:r>
            <w:r>
              <w:rPr>
                <w:rFonts w:hint="eastAsia" w:ascii="Times New Roman" w:hAnsi="Times New Roman" w:eastAsia="宋体" w:cs="Times New Roman"/>
                <w:color w:val="auto"/>
                <w:sz w:val="24"/>
                <w:szCs w:val="24"/>
                <w:highlight w:val="none"/>
                <w:lang w:eastAsia="zh-CN"/>
              </w:rPr>
              <w:t>提供合同</w:t>
            </w:r>
            <w:r>
              <w:rPr>
                <w:rFonts w:hint="eastAsia" w:cs="Times New Roman"/>
                <w:color w:val="auto"/>
                <w:sz w:val="24"/>
                <w:szCs w:val="24"/>
                <w:highlight w:val="none"/>
                <w:lang w:val="en-US" w:eastAsia="zh-CN"/>
              </w:rPr>
              <w:t>或</w:t>
            </w:r>
            <w:r>
              <w:rPr>
                <w:rFonts w:hint="eastAsia" w:ascii="Times New Roman" w:hAnsi="Times New Roman" w:eastAsia="宋体" w:cs="Times New Roman"/>
                <w:color w:val="auto"/>
                <w:sz w:val="24"/>
                <w:szCs w:val="24"/>
                <w:highlight w:val="none"/>
                <w:lang w:eastAsia="zh-CN"/>
              </w:rPr>
              <w:t>中标通知书扫描件</w:t>
            </w:r>
            <w:r>
              <w:rPr>
                <w:rFonts w:hint="eastAsia" w:ascii="Times New Roman" w:hAnsi="Times New Roman" w:eastAsia="宋体" w:cs="Times New Roman"/>
                <w:color w:val="auto"/>
                <w:sz w:val="24"/>
                <w:szCs w:val="24"/>
                <w:highlight w:val="none"/>
              </w:rPr>
              <w:t>（以签订合同日期为准，合同须包含合同首页、金额页、服务内容页、签字盖章页，未提供或内容不全、模糊、无法辨认的不得分。）1项计</w:t>
            </w:r>
            <w:r>
              <w:rPr>
                <w:rFonts w:hint="eastAsia" w:ascii="Times New Roman" w:hAnsi="Times New Roman" w:eastAsia="宋体" w:cs="Times New Roman"/>
                <w:color w:val="auto"/>
                <w:sz w:val="24"/>
                <w:szCs w:val="24"/>
                <w:highlight w:val="none"/>
                <w:lang w:val="en-US" w:eastAsia="zh-CN"/>
              </w:rPr>
              <w:t>2</w:t>
            </w:r>
            <w:r>
              <w:rPr>
                <w:rFonts w:hint="eastAsia" w:ascii="Times New Roman" w:hAnsi="Times New Roman" w:eastAsia="宋体" w:cs="Times New Roman"/>
                <w:color w:val="auto"/>
                <w:sz w:val="24"/>
                <w:szCs w:val="24"/>
                <w:highlight w:val="none"/>
              </w:rPr>
              <w:t>分,最多得</w:t>
            </w:r>
            <w:r>
              <w:rPr>
                <w:rFonts w:hint="eastAsia" w:ascii="Times New Roman" w:hAnsi="Times New Roman" w:eastAsia="宋体" w:cs="Times New Roman"/>
                <w:color w:val="auto"/>
                <w:sz w:val="24"/>
                <w:szCs w:val="24"/>
                <w:highlight w:val="none"/>
                <w:lang w:val="en-US" w:eastAsia="zh-CN"/>
              </w:rPr>
              <w:t>10</w:t>
            </w:r>
            <w:r>
              <w:rPr>
                <w:rFonts w:hint="eastAsia" w:ascii="Times New Roman" w:hAnsi="Times New Roman" w:eastAsia="宋体" w:cs="Times New Roman"/>
                <w:color w:val="auto"/>
                <w:sz w:val="24"/>
                <w:szCs w:val="24"/>
                <w:highlight w:val="none"/>
              </w:rPr>
              <w:t>分</w:t>
            </w:r>
            <w:r>
              <w:rPr>
                <w:rFonts w:hint="eastAsia" w:cs="Times New Roman"/>
                <w:color w:val="auto"/>
                <w:sz w:val="24"/>
                <w:szCs w:val="24"/>
                <w:highlight w:val="none"/>
                <w:lang w:eastAsia="zh-CN"/>
              </w:rPr>
              <w:t>。</w:t>
            </w:r>
          </w:p>
        </w:tc>
      </w:tr>
      <w:tr w14:paraId="78F005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973" w:type="dxa"/>
            <w:vMerge w:val="continue"/>
            <w:noWrap w:val="0"/>
            <w:tcMar>
              <w:top w:w="0" w:type="dxa"/>
              <w:left w:w="28" w:type="dxa"/>
              <w:bottom w:w="0" w:type="dxa"/>
              <w:right w:w="28" w:type="dxa"/>
            </w:tcMar>
            <w:vAlign w:val="center"/>
          </w:tcPr>
          <w:p w14:paraId="30100767">
            <w:pPr>
              <w:adjustRightInd w:val="0"/>
              <w:spacing w:line="360" w:lineRule="auto"/>
              <w:jc w:val="center"/>
              <w:textAlignment w:val="baseline"/>
              <w:rPr>
                <w:rFonts w:hint="eastAsia" w:cs="Times New Roman"/>
                <w:bCs/>
                <w:color w:val="auto"/>
                <w:sz w:val="24"/>
                <w:szCs w:val="24"/>
                <w:highlight w:val="none"/>
                <w:lang w:val="en-US" w:eastAsia="zh-CN"/>
              </w:rPr>
            </w:pPr>
          </w:p>
        </w:tc>
        <w:tc>
          <w:tcPr>
            <w:tcW w:w="1725" w:type="dxa"/>
            <w:noWrap w:val="0"/>
            <w:tcMar>
              <w:top w:w="0" w:type="dxa"/>
              <w:left w:w="28" w:type="dxa"/>
              <w:bottom w:w="0" w:type="dxa"/>
              <w:right w:w="28" w:type="dxa"/>
            </w:tcMar>
            <w:vAlign w:val="center"/>
          </w:tcPr>
          <w:p w14:paraId="5505884A">
            <w:pPr>
              <w:adjustRightInd w:val="0"/>
              <w:spacing w:line="360" w:lineRule="auto"/>
              <w:jc w:val="center"/>
              <w:textAlignment w:val="baseline"/>
              <w:rPr>
                <w:rFonts w:hint="default" w:ascii="Times New Roman" w:hAnsi="Times New Roman" w:eastAsia="宋体" w:cs="Times New Roman"/>
                <w:bCs/>
                <w:color w:val="auto"/>
                <w:sz w:val="24"/>
                <w:szCs w:val="24"/>
                <w:highlight w:val="none"/>
                <w:lang w:val="en-US" w:eastAsia="zh-CN"/>
              </w:rPr>
            </w:pPr>
            <w:r>
              <w:rPr>
                <w:rFonts w:hint="eastAsia" w:ascii="Times New Roman" w:hAnsi="Times New Roman" w:eastAsia="宋体" w:cs="Times New Roman"/>
                <w:bCs/>
                <w:color w:val="auto"/>
                <w:sz w:val="24"/>
                <w:szCs w:val="24"/>
                <w:highlight w:val="none"/>
                <w:lang w:val="en-US" w:eastAsia="zh-CN"/>
              </w:rPr>
              <w:t>拟派项目团队人员</w:t>
            </w:r>
          </w:p>
        </w:tc>
        <w:tc>
          <w:tcPr>
            <w:tcW w:w="873" w:type="dxa"/>
            <w:noWrap w:val="0"/>
            <w:tcMar>
              <w:top w:w="0" w:type="dxa"/>
              <w:left w:w="28" w:type="dxa"/>
              <w:bottom w:w="0" w:type="dxa"/>
              <w:right w:w="28" w:type="dxa"/>
            </w:tcMar>
            <w:vAlign w:val="center"/>
          </w:tcPr>
          <w:p w14:paraId="76E21A77">
            <w:pPr>
              <w:adjustRightInd w:val="0"/>
              <w:spacing w:line="360" w:lineRule="auto"/>
              <w:jc w:val="center"/>
              <w:textAlignment w:val="baseline"/>
              <w:rPr>
                <w:rFonts w:hint="default" w:ascii="Times New Roman" w:hAnsi="Times New Roman" w:eastAsia="宋体" w:cs="Times New Roman"/>
                <w:bCs/>
                <w:color w:val="auto"/>
                <w:sz w:val="24"/>
                <w:szCs w:val="24"/>
                <w:highlight w:val="none"/>
                <w:lang w:val="en-US" w:eastAsia="zh-CN"/>
              </w:rPr>
            </w:pPr>
            <w:r>
              <w:rPr>
                <w:rFonts w:hint="eastAsia" w:cs="Times New Roman"/>
                <w:bCs/>
                <w:color w:val="auto"/>
                <w:sz w:val="24"/>
                <w:szCs w:val="24"/>
                <w:highlight w:val="none"/>
                <w:lang w:val="en-US" w:eastAsia="zh-CN"/>
              </w:rPr>
              <w:t>8</w:t>
            </w:r>
          </w:p>
        </w:tc>
        <w:tc>
          <w:tcPr>
            <w:tcW w:w="6518" w:type="dxa"/>
            <w:noWrap w:val="0"/>
            <w:tcMar>
              <w:top w:w="0" w:type="dxa"/>
              <w:left w:w="28" w:type="dxa"/>
              <w:bottom w:w="0" w:type="dxa"/>
              <w:right w:w="28" w:type="dxa"/>
            </w:tcMar>
            <w:vAlign w:val="top"/>
          </w:tcPr>
          <w:p w14:paraId="68CE4C53">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outlineLvl w:val="9"/>
              <w:rPr>
                <w:rFonts w:hint="eastAsia" w:ascii="宋体" w:hAnsi="宋体" w:cs="宋体"/>
                <w:b w:val="0"/>
                <w:bCs w:val="0"/>
                <w:color w:val="auto"/>
                <w:kern w:val="0"/>
                <w:sz w:val="24"/>
                <w:szCs w:val="24"/>
                <w:highlight w:val="none"/>
                <w:shd w:val="clear" w:color="auto" w:fill="auto"/>
                <w:lang w:val="en-US" w:eastAsia="zh-CN" w:bidi="ar-SA"/>
              </w:rPr>
            </w:pPr>
            <w:r>
              <w:rPr>
                <w:rFonts w:hint="eastAsia" w:ascii="宋体" w:hAnsi="宋体" w:eastAsia="宋体" w:cs="宋体"/>
                <w:b w:val="0"/>
                <w:bCs w:val="0"/>
                <w:color w:val="auto"/>
                <w:kern w:val="0"/>
                <w:sz w:val="24"/>
                <w:szCs w:val="24"/>
                <w:shd w:val="clear" w:fill="auto"/>
                <w:lang w:val="en-US" w:eastAsia="zh-CN" w:bidi="ar-SA"/>
              </w:rPr>
              <w:t>1.</w:t>
            </w:r>
            <w:r>
              <w:rPr>
                <w:rFonts w:hint="eastAsia" w:ascii="宋体" w:hAnsi="宋体" w:eastAsia="宋体" w:cs="宋体"/>
                <w:b w:val="0"/>
                <w:bCs w:val="0"/>
                <w:color w:val="auto"/>
                <w:kern w:val="0"/>
                <w:sz w:val="24"/>
                <w:szCs w:val="24"/>
                <w:highlight w:val="none"/>
                <w:shd w:val="clear" w:color="auto" w:fill="auto"/>
                <w:lang w:val="en-US" w:eastAsia="zh-CN" w:bidi="ar-SA"/>
              </w:rPr>
              <w:t>供应商针对本项目有</w:t>
            </w:r>
            <w:r>
              <w:rPr>
                <w:rFonts w:hint="eastAsia" w:ascii="宋体" w:hAnsi="宋体" w:cs="宋体"/>
                <w:b w:val="0"/>
                <w:bCs w:val="0"/>
                <w:color w:val="auto"/>
                <w:kern w:val="0"/>
                <w:sz w:val="24"/>
                <w:szCs w:val="24"/>
                <w:highlight w:val="none"/>
                <w:shd w:val="clear" w:color="auto" w:fill="auto"/>
                <w:lang w:val="en-US" w:eastAsia="zh-CN" w:bidi="ar-SA"/>
              </w:rPr>
              <w:t>明确</w:t>
            </w:r>
            <w:r>
              <w:rPr>
                <w:rFonts w:hint="eastAsia" w:ascii="宋体" w:hAnsi="宋体" w:eastAsia="宋体" w:cs="宋体"/>
                <w:b w:val="0"/>
                <w:bCs w:val="0"/>
                <w:color w:val="auto"/>
                <w:kern w:val="0"/>
                <w:sz w:val="24"/>
                <w:szCs w:val="24"/>
                <w:highlight w:val="none"/>
                <w:shd w:val="clear" w:color="auto" w:fill="auto"/>
                <w:lang w:val="en-US" w:eastAsia="zh-CN" w:bidi="ar-SA"/>
              </w:rPr>
              <w:t>的项目组织架构、固定的服务班底并设置分项专一工作小组，项目负责人</w:t>
            </w:r>
            <w:r>
              <w:rPr>
                <w:rFonts w:hint="eastAsia" w:ascii="宋体" w:hAnsi="宋体" w:cs="宋体"/>
                <w:b w:val="0"/>
                <w:bCs w:val="0"/>
                <w:color w:val="auto"/>
                <w:kern w:val="0"/>
                <w:sz w:val="24"/>
                <w:szCs w:val="24"/>
                <w:highlight w:val="none"/>
                <w:shd w:val="clear" w:color="auto" w:fill="auto"/>
                <w:lang w:val="en-US" w:eastAsia="zh-CN" w:bidi="ar-SA"/>
              </w:rPr>
              <w:t>1名得2分。</w:t>
            </w:r>
          </w:p>
          <w:p w14:paraId="389C0B8E">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outlineLvl w:val="9"/>
              <w:rPr>
                <w:rFonts w:hint="eastAsia" w:ascii="宋体" w:hAnsi="宋体" w:cs="宋体"/>
                <w:b w:val="0"/>
                <w:bCs w:val="0"/>
                <w:color w:val="auto"/>
                <w:kern w:val="0"/>
                <w:sz w:val="24"/>
                <w:szCs w:val="24"/>
                <w:highlight w:val="none"/>
                <w:shd w:val="clear" w:color="auto" w:fill="auto"/>
                <w:lang w:val="en-US" w:eastAsia="zh-CN" w:bidi="ar-SA"/>
              </w:rPr>
            </w:pPr>
            <w:r>
              <w:rPr>
                <w:rFonts w:hint="eastAsia" w:ascii="宋体" w:hAnsi="宋体" w:eastAsia="宋体" w:cs="宋体"/>
                <w:color w:val="auto"/>
                <w:spacing w:val="-2"/>
                <w:sz w:val="24"/>
                <w:szCs w:val="24"/>
                <w:highlight w:val="none"/>
                <w:lang w:val="en-US" w:eastAsia="zh-CN"/>
              </w:rPr>
              <w:t>注：提供</w:t>
            </w:r>
            <w:r>
              <w:rPr>
                <w:rFonts w:hint="eastAsia" w:ascii="宋体" w:hAnsi="宋体" w:cs="宋体"/>
                <w:color w:val="auto"/>
                <w:spacing w:val="-2"/>
                <w:sz w:val="24"/>
                <w:szCs w:val="24"/>
                <w:highlight w:val="none"/>
                <w:lang w:val="en-US" w:eastAsia="zh-CN"/>
              </w:rPr>
              <w:t>项目负责人工作简历、</w:t>
            </w:r>
            <w:r>
              <w:rPr>
                <w:rFonts w:hint="eastAsia" w:ascii="宋体" w:hAnsi="宋体" w:eastAsia="宋体" w:cs="宋体"/>
                <w:color w:val="auto"/>
                <w:spacing w:val="-2"/>
                <w:sz w:val="24"/>
                <w:szCs w:val="24"/>
                <w:highlight w:val="none"/>
                <w:lang w:val="en-US" w:eastAsia="zh-CN"/>
              </w:rPr>
              <w:t>身份证、</w:t>
            </w:r>
            <w:r>
              <w:rPr>
                <w:rFonts w:hint="eastAsia" w:ascii="宋体" w:hAnsi="宋体" w:cs="宋体"/>
                <w:color w:val="auto"/>
                <w:spacing w:val="-2"/>
                <w:sz w:val="24"/>
                <w:szCs w:val="24"/>
                <w:highlight w:val="none"/>
                <w:lang w:val="en-US" w:eastAsia="zh-CN"/>
              </w:rPr>
              <w:t>劳动合同</w:t>
            </w:r>
            <w:r>
              <w:rPr>
                <w:rFonts w:hint="eastAsia" w:ascii="宋体" w:hAnsi="宋体" w:eastAsia="宋体" w:cs="宋体"/>
                <w:color w:val="auto"/>
                <w:spacing w:val="-2"/>
                <w:sz w:val="24"/>
                <w:szCs w:val="24"/>
                <w:highlight w:val="none"/>
                <w:lang w:val="en-US" w:eastAsia="zh-CN"/>
              </w:rPr>
              <w:t>复印件加盖公章，缺任意一项不得分。</w:t>
            </w:r>
          </w:p>
          <w:p w14:paraId="6C4B18FC">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outlineLvl w:val="9"/>
              <w:rPr>
                <w:rFonts w:hint="default" w:ascii="宋体" w:hAnsi="宋体" w:eastAsia="宋体" w:cs="宋体"/>
                <w:b w:val="0"/>
                <w:bCs w:val="0"/>
                <w:color w:val="auto"/>
                <w:kern w:val="0"/>
                <w:sz w:val="24"/>
                <w:szCs w:val="24"/>
                <w:highlight w:val="none"/>
                <w:shd w:val="clear" w:color="auto" w:fill="auto"/>
                <w:lang w:val="en-US" w:eastAsia="zh-CN" w:bidi="ar-SA"/>
              </w:rPr>
            </w:pPr>
            <w:r>
              <w:rPr>
                <w:rFonts w:hint="default" w:ascii="宋体" w:hAnsi="宋体" w:eastAsia="宋体" w:cs="宋体"/>
                <w:b w:val="0"/>
                <w:bCs w:val="0"/>
                <w:color w:val="auto"/>
                <w:kern w:val="0"/>
                <w:sz w:val="24"/>
                <w:szCs w:val="24"/>
                <w:shd w:val="clear" w:fill="auto"/>
                <w:lang w:val="en-US" w:eastAsia="zh-CN" w:bidi="ar-SA"/>
              </w:rPr>
              <w:t>2.</w:t>
            </w:r>
            <w:r>
              <w:rPr>
                <w:rFonts w:hint="eastAsia" w:ascii="宋体" w:hAnsi="宋体" w:cs="宋体"/>
                <w:b w:val="0"/>
                <w:bCs w:val="0"/>
                <w:color w:val="auto"/>
                <w:kern w:val="0"/>
                <w:sz w:val="24"/>
                <w:szCs w:val="24"/>
                <w:highlight w:val="none"/>
                <w:shd w:val="clear" w:color="auto" w:fill="auto"/>
                <w:lang w:val="en-US" w:eastAsia="zh-CN" w:bidi="ar-SA"/>
              </w:rPr>
              <w:t>其他相关人员（第五章 采购需求 （标项二 宣传））</w:t>
            </w:r>
            <w:r>
              <w:rPr>
                <w:rFonts w:hint="eastAsia" w:ascii="宋体" w:hAnsi="宋体" w:eastAsia="宋体" w:cs="宋体"/>
                <w:b w:val="0"/>
                <w:bCs w:val="0"/>
                <w:color w:val="auto"/>
                <w:kern w:val="0"/>
                <w:sz w:val="24"/>
                <w:szCs w:val="24"/>
                <w:highlight w:val="none"/>
                <w:shd w:val="clear" w:color="auto" w:fill="auto"/>
                <w:lang w:val="en-US" w:eastAsia="zh-CN" w:bidi="ar-SA"/>
              </w:rPr>
              <w:t>配备齐全，</w:t>
            </w:r>
            <w:r>
              <w:rPr>
                <w:rFonts w:hint="eastAsia" w:ascii="宋体" w:hAnsi="宋体" w:cs="宋体"/>
                <w:b w:val="0"/>
                <w:bCs w:val="0"/>
                <w:color w:val="auto"/>
                <w:kern w:val="0"/>
                <w:sz w:val="24"/>
                <w:szCs w:val="24"/>
                <w:highlight w:val="none"/>
                <w:shd w:val="clear" w:color="auto" w:fill="auto"/>
                <w:lang w:val="en-US" w:eastAsia="zh-CN" w:bidi="ar-SA"/>
              </w:rPr>
              <w:t>一人一岗，</w:t>
            </w:r>
            <w:r>
              <w:rPr>
                <w:rFonts w:hint="eastAsia" w:ascii="宋体" w:hAnsi="宋体" w:eastAsia="宋体" w:cs="宋体"/>
                <w:b w:val="0"/>
                <w:bCs w:val="0"/>
                <w:color w:val="auto"/>
                <w:kern w:val="0"/>
                <w:sz w:val="24"/>
                <w:szCs w:val="24"/>
                <w:highlight w:val="none"/>
                <w:shd w:val="clear" w:color="auto" w:fill="auto"/>
                <w:lang w:val="en-US" w:eastAsia="zh-CN" w:bidi="ar-SA"/>
              </w:rPr>
              <w:t>分工明确，满足</w:t>
            </w:r>
            <w:r>
              <w:rPr>
                <w:rFonts w:hint="eastAsia" w:ascii="宋体" w:hAnsi="宋体" w:eastAsia="宋体" w:cs="宋体"/>
                <w:color w:val="auto"/>
                <w:kern w:val="0"/>
                <w:sz w:val="24"/>
                <w:szCs w:val="24"/>
                <w:highlight w:val="none"/>
                <w:shd w:val="clear" w:color="auto" w:fill="auto"/>
                <w:lang w:val="en-US" w:eastAsia="zh-CN"/>
              </w:rPr>
              <w:t>招标文件需求</w:t>
            </w:r>
            <w:r>
              <w:rPr>
                <w:rFonts w:hint="eastAsia" w:ascii="宋体" w:hAnsi="宋体" w:cs="宋体"/>
                <w:color w:val="auto"/>
                <w:kern w:val="0"/>
                <w:sz w:val="24"/>
                <w:szCs w:val="24"/>
                <w:highlight w:val="none"/>
                <w:shd w:val="clear" w:color="auto" w:fill="auto"/>
                <w:lang w:val="en-US" w:eastAsia="zh-CN"/>
              </w:rPr>
              <w:t>得6</w:t>
            </w:r>
            <w:r>
              <w:rPr>
                <w:rFonts w:hint="eastAsia" w:ascii="宋体" w:hAnsi="宋体" w:eastAsia="宋体" w:cs="宋体"/>
                <w:color w:val="auto"/>
                <w:kern w:val="0"/>
                <w:sz w:val="24"/>
                <w:szCs w:val="24"/>
                <w:highlight w:val="none"/>
                <w:shd w:val="clear" w:color="auto" w:fill="auto"/>
                <w:lang w:val="en-US" w:eastAsia="zh-CN"/>
              </w:rPr>
              <w:t>分，</w:t>
            </w:r>
            <w:r>
              <w:rPr>
                <w:rFonts w:hint="eastAsia" w:ascii="宋体" w:hAnsi="宋体" w:cs="宋体"/>
                <w:color w:val="auto"/>
                <w:kern w:val="0"/>
                <w:sz w:val="24"/>
                <w:szCs w:val="24"/>
                <w:highlight w:val="none"/>
                <w:shd w:val="clear" w:color="auto" w:fill="auto"/>
                <w:lang w:val="en-US" w:eastAsia="zh-CN"/>
              </w:rPr>
              <w:t>每少一人扣0.5分</w:t>
            </w:r>
            <w:r>
              <w:rPr>
                <w:rFonts w:hint="eastAsia" w:ascii="宋体" w:hAnsi="宋体" w:eastAsia="宋体" w:cs="宋体"/>
                <w:color w:val="auto"/>
                <w:kern w:val="0"/>
                <w:sz w:val="24"/>
                <w:szCs w:val="24"/>
                <w:highlight w:val="none"/>
                <w:shd w:val="clear" w:color="auto" w:fill="auto"/>
                <w:lang w:val="en-US" w:eastAsia="zh-CN"/>
              </w:rPr>
              <w:t>。</w:t>
            </w:r>
          </w:p>
          <w:p w14:paraId="3B26A1DD">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b/>
                <w:bCs/>
                <w:color w:val="auto"/>
                <w:spacing w:val="-2"/>
                <w:sz w:val="24"/>
                <w:szCs w:val="24"/>
                <w:highlight w:val="none"/>
                <w:lang w:val="en-US" w:eastAsia="zh-CN"/>
              </w:rPr>
            </w:pPr>
            <w:r>
              <w:rPr>
                <w:rFonts w:hint="eastAsia" w:ascii="宋体" w:hAnsi="宋体" w:eastAsia="宋体" w:cs="宋体"/>
                <w:color w:val="auto"/>
                <w:spacing w:val="-2"/>
                <w:sz w:val="24"/>
                <w:szCs w:val="24"/>
                <w:highlight w:val="none"/>
                <w:lang w:val="en-US" w:eastAsia="zh-CN"/>
              </w:rPr>
              <w:t>注：提供</w:t>
            </w:r>
            <w:r>
              <w:rPr>
                <w:rFonts w:hint="eastAsia" w:ascii="宋体" w:hAnsi="宋体" w:cs="宋体"/>
                <w:color w:val="auto"/>
                <w:spacing w:val="-2"/>
                <w:sz w:val="24"/>
                <w:szCs w:val="24"/>
                <w:highlight w:val="none"/>
                <w:lang w:val="en-US" w:eastAsia="zh-CN"/>
              </w:rPr>
              <w:t>人员</w:t>
            </w:r>
            <w:r>
              <w:rPr>
                <w:rFonts w:hint="eastAsia" w:ascii="宋体" w:hAnsi="宋体" w:eastAsia="宋体" w:cs="宋体"/>
                <w:color w:val="auto"/>
                <w:spacing w:val="-2"/>
                <w:sz w:val="24"/>
                <w:szCs w:val="24"/>
                <w:highlight w:val="none"/>
                <w:lang w:val="en-US" w:eastAsia="zh-CN"/>
              </w:rPr>
              <w:t>身份证、</w:t>
            </w:r>
            <w:r>
              <w:rPr>
                <w:rFonts w:hint="eastAsia" w:ascii="宋体" w:hAnsi="宋体" w:cs="宋体"/>
                <w:color w:val="auto"/>
                <w:spacing w:val="-2"/>
                <w:sz w:val="24"/>
                <w:szCs w:val="24"/>
                <w:highlight w:val="none"/>
                <w:lang w:val="en-US" w:eastAsia="zh-CN"/>
              </w:rPr>
              <w:t>劳动（务）合同</w:t>
            </w:r>
            <w:r>
              <w:rPr>
                <w:rFonts w:hint="eastAsia" w:ascii="宋体" w:hAnsi="宋体" w:eastAsia="宋体" w:cs="宋体"/>
                <w:color w:val="auto"/>
                <w:spacing w:val="-2"/>
                <w:sz w:val="24"/>
                <w:szCs w:val="24"/>
                <w:highlight w:val="none"/>
                <w:lang w:val="en-US" w:eastAsia="zh-CN"/>
              </w:rPr>
              <w:t>复印件加盖公章，缺任意一项不得分。</w:t>
            </w:r>
          </w:p>
        </w:tc>
      </w:tr>
      <w:tr w14:paraId="0BA2FA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973" w:type="dxa"/>
            <w:vMerge w:val="continue"/>
            <w:noWrap w:val="0"/>
            <w:tcMar>
              <w:top w:w="0" w:type="dxa"/>
              <w:left w:w="28" w:type="dxa"/>
              <w:bottom w:w="0" w:type="dxa"/>
              <w:right w:w="28" w:type="dxa"/>
            </w:tcMar>
            <w:vAlign w:val="center"/>
          </w:tcPr>
          <w:p w14:paraId="330C99DE">
            <w:pPr>
              <w:adjustRightInd w:val="0"/>
              <w:spacing w:line="360" w:lineRule="auto"/>
              <w:jc w:val="center"/>
              <w:textAlignment w:val="baseline"/>
              <w:rPr>
                <w:rFonts w:hint="eastAsia" w:eastAsia="宋体" w:cs="Times New Roman"/>
                <w:bCs/>
                <w:color w:val="auto"/>
                <w:sz w:val="24"/>
                <w:szCs w:val="24"/>
                <w:highlight w:val="none"/>
                <w:lang w:eastAsia="zh-CN"/>
              </w:rPr>
            </w:pPr>
          </w:p>
        </w:tc>
        <w:tc>
          <w:tcPr>
            <w:tcW w:w="1725" w:type="dxa"/>
            <w:shd w:val="clear" w:color="auto" w:fill="auto"/>
            <w:noWrap w:val="0"/>
            <w:tcMar>
              <w:top w:w="0" w:type="dxa"/>
              <w:left w:w="28" w:type="dxa"/>
              <w:bottom w:w="0" w:type="dxa"/>
              <w:right w:w="28" w:type="dxa"/>
            </w:tcMar>
            <w:vAlign w:val="center"/>
          </w:tcPr>
          <w:p w14:paraId="7F6A34F2">
            <w:pPr>
              <w:keepNext w:val="0"/>
              <w:keepLines w:val="0"/>
              <w:pageBreakBefore w:val="0"/>
              <w:widowControl w:val="0"/>
              <w:kinsoku/>
              <w:wordWrap/>
              <w:overflowPunct/>
              <w:topLinePunct w:val="0"/>
              <w:autoSpaceDE/>
              <w:autoSpaceDN/>
              <w:bidi w:val="0"/>
              <w:adjustRightInd w:val="0"/>
              <w:snapToGrid/>
              <w:spacing w:line="360" w:lineRule="auto"/>
              <w:jc w:val="center"/>
              <w:textAlignment w:val="baseline"/>
              <w:rPr>
                <w:rFonts w:hint="eastAsia" w:ascii="宋体" w:hAnsi="宋体" w:eastAsia="宋体" w:cs="宋体"/>
                <w:color w:val="auto"/>
                <w:kern w:val="2"/>
                <w:sz w:val="24"/>
                <w:szCs w:val="24"/>
                <w:highlight w:val="none"/>
                <w:lang w:val="en-US" w:eastAsia="zh-CN" w:bidi="ar-SA"/>
              </w:rPr>
            </w:pPr>
            <w:r>
              <w:rPr>
                <w:rFonts w:hint="eastAsia" w:cs="Times New Roman"/>
                <w:color w:val="auto"/>
                <w:sz w:val="24"/>
                <w:szCs w:val="24"/>
                <w:highlight w:val="none"/>
                <w:lang w:val="en-US" w:eastAsia="zh-CN"/>
              </w:rPr>
              <w:t>创意</w:t>
            </w:r>
            <w:r>
              <w:rPr>
                <w:rFonts w:hint="eastAsia" w:ascii="Times New Roman" w:hAnsi="Times New Roman" w:eastAsia="宋体" w:cs="Times New Roman"/>
                <w:color w:val="auto"/>
                <w:sz w:val="24"/>
                <w:szCs w:val="24"/>
                <w:highlight w:val="none"/>
                <w:lang w:val="en-US" w:eastAsia="zh-CN"/>
              </w:rPr>
              <w:t>策划方案</w:t>
            </w:r>
          </w:p>
        </w:tc>
        <w:tc>
          <w:tcPr>
            <w:tcW w:w="873" w:type="dxa"/>
            <w:shd w:val="clear" w:color="auto" w:fill="auto"/>
            <w:noWrap w:val="0"/>
            <w:tcMar>
              <w:top w:w="0" w:type="dxa"/>
              <w:left w:w="28" w:type="dxa"/>
              <w:bottom w:w="0" w:type="dxa"/>
              <w:right w:w="28" w:type="dxa"/>
            </w:tcMar>
            <w:vAlign w:val="center"/>
          </w:tcPr>
          <w:p w14:paraId="1FACB182">
            <w:pPr>
              <w:adjustRightInd w:val="0"/>
              <w:spacing w:line="360" w:lineRule="auto"/>
              <w:jc w:val="center"/>
              <w:textAlignment w:val="baseline"/>
              <w:rPr>
                <w:rFonts w:hint="default" w:ascii="宋体" w:hAnsi="宋体" w:eastAsia="宋体" w:cs="宋体"/>
                <w:color w:val="auto"/>
                <w:kern w:val="2"/>
                <w:sz w:val="24"/>
                <w:szCs w:val="24"/>
                <w:highlight w:val="none"/>
                <w:lang w:val="en-US" w:eastAsia="zh-CN" w:bidi="ar-SA"/>
              </w:rPr>
            </w:pPr>
            <w:r>
              <w:rPr>
                <w:rFonts w:hint="eastAsia" w:ascii="Times New Roman" w:hAnsi="Times New Roman" w:eastAsia="宋体" w:cs="Times New Roman"/>
                <w:bCs/>
                <w:color w:val="auto"/>
                <w:sz w:val="24"/>
                <w:szCs w:val="24"/>
                <w:highlight w:val="none"/>
                <w:lang w:val="en-US" w:eastAsia="zh-CN"/>
              </w:rPr>
              <w:t>12</w:t>
            </w:r>
          </w:p>
        </w:tc>
        <w:tc>
          <w:tcPr>
            <w:tcW w:w="6518" w:type="dxa"/>
            <w:shd w:val="clear" w:color="auto" w:fill="auto"/>
            <w:noWrap w:val="0"/>
            <w:tcMar>
              <w:top w:w="0" w:type="dxa"/>
              <w:left w:w="28" w:type="dxa"/>
              <w:bottom w:w="0" w:type="dxa"/>
              <w:right w:w="28" w:type="dxa"/>
            </w:tcMar>
            <w:vAlign w:val="top"/>
          </w:tcPr>
          <w:p w14:paraId="0FEF3513">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Times New Roman" w:hAnsi="Times New Roman" w:eastAsia="宋体" w:cs="Times New Roman"/>
                <w:color w:val="auto"/>
                <w:sz w:val="24"/>
                <w:szCs w:val="24"/>
                <w:highlight w:val="none"/>
                <w:lang w:val="en-US" w:eastAsia="zh-CN"/>
              </w:rPr>
            </w:pPr>
            <w:r>
              <w:rPr>
                <w:rFonts w:hint="eastAsia" w:cs="Times New Roman"/>
                <w:color w:val="auto"/>
                <w:sz w:val="24"/>
                <w:szCs w:val="24"/>
                <w:highlight w:val="none"/>
                <w:lang w:val="en-US" w:eastAsia="zh-CN"/>
              </w:rPr>
              <w:t>供应商</w:t>
            </w:r>
            <w:r>
              <w:rPr>
                <w:rFonts w:hint="eastAsia" w:ascii="Times New Roman" w:hAnsi="Times New Roman" w:eastAsia="宋体" w:cs="Times New Roman"/>
                <w:color w:val="auto"/>
                <w:sz w:val="24"/>
                <w:szCs w:val="24"/>
                <w:highlight w:val="none"/>
                <w:lang w:val="en-US" w:eastAsia="zh-CN"/>
              </w:rPr>
              <w:t>针对本项目的</w:t>
            </w:r>
            <w:r>
              <w:rPr>
                <w:rFonts w:hint="eastAsia" w:cs="Times New Roman"/>
                <w:color w:val="auto"/>
                <w:sz w:val="24"/>
                <w:szCs w:val="24"/>
                <w:highlight w:val="none"/>
                <w:lang w:val="en-US" w:eastAsia="zh-CN"/>
              </w:rPr>
              <w:t>创意</w:t>
            </w:r>
            <w:r>
              <w:rPr>
                <w:rFonts w:hint="eastAsia" w:ascii="Times New Roman" w:hAnsi="Times New Roman" w:eastAsia="宋体" w:cs="Times New Roman"/>
                <w:color w:val="auto"/>
                <w:sz w:val="24"/>
                <w:szCs w:val="24"/>
                <w:highlight w:val="none"/>
                <w:lang w:val="en-US" w:eastAsia="zh-CN"/>
              </w:rPr>
              <w:t>策划方案，内容包含但不限于</w:t>
            </w:r>
            <w:r>
              <w:rPr>
                <w:rFonts w:hint="eastAsia" w:cs="Times New Roman"/>
                <w:color w:val="auto"/>
                <w:sz w:val="24"/>
                <w:szCs w:val="24"/>
                <w:highlight w:val="none"/>
                <w:lang w:val="en-US" w:eastAsia="zh-CN"/>
              </w:rPr>
              <w:t>：</w:t>
            </w:r>
          </w:p>
          <w:p w14:paraId="48025D47">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①对本项目的需求理解</w:t>
            </w:r>
            <w:r>
              <w:rPr>
                <w:rFonts w:hint="eastAsia" w:cs="Times New Roman"/>
                <w:color w:val="auto"/>
                <w:sz w:val="24"/>
                <w:szCs w:val="24"/>
                <w:highlight w:val="none"/>
                <w:lang w:val="en-US" w:eastAsia="zh-CN"/>
              </w:rPr>
              <w:t>分析</w:t>
            </w:r>
            <w:r>
              <w:rPr>
                <w:rFonts w:hint="eastAsia" w:ascii="Times New Roman" w:hAnsi="Times New Roman" w:eastAsia="宋体" w:cs="Times New Roman"/>
                <w:color w:val="auto"/>
                <w:sz w:val="24"/>
                <w:szCs w:val="24"/>
                <w:highlight w:val="none"/>
                <w:lang w:val="en-US" w:eastAsia="zh-CN"/>
              </w:rPr>
              <w:t>；②凸显特色亮点设计方案；③创作思路及构想；</w:t>
            </w:r>
          </w:p>
          <w:p w14:paraId="43465D74">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color w:val="auto"/>
                <w:spacing w:val="-2"/>
                <w:kern w:val="2"/>
                <w:sz w:val="24"/>
                <w:szCs w:val="24"/>
                <w:highlight w:val="none"/>
                <w:lang w:val="en-US" w:eastAsia="zh-CN" w:bidi="ar-SA"/>
              </w:rPr>
            </w:pPr>
            <w:r>
              <w:rPr>
                <w:rFonts w:hint="eastAsia" w:ascii="Times New Roman" w:hAnsi="Times New Roman" w:eastAsia="宋体" w:cs="Times New Roman"/>
                <w:color w:val="auto"/>
                <w:sz w:val="24"/>
                <w:szCs w:val="24"/>
                <w:highlight w:val="none"/>
                <w:lang w:val="en-US" w:eastAsia="zh-CN"/>
              </w:rPr>
              <w:t>所有要素齐全且完全满足项目要求得</w:t>
            </w:r>
            <w:r>
              <w:rPr>
                <w:rFonts w:hint="eastAsia" w:cs="Times New Roman"/>
                <w:color w:val="auto"/>
                <w:sz w:val="24"/>
                <w:szCs w:val="24"/>
                <w:highlight w:val="none"/>
                <w:lang w:val="en-US" w:eastAsia="zh-CN"/>
              </w:rPr>
              <w:t>12</w:t>
            </w:r>
            <w:r>
              <w:rPr>
                <w:rFonts w:hint="eastAsia" w:ascii="Times New Roman" w:hAnsi="Times New Roman" w:eastAsia="宋体" w:cs="Times New Roman"/>
                <w:color w:val="auto"/>
                <w:sz w:val="24"/>
                <w:szCs w:val="24"/>
                <w:highlight w:val="none"/>
                <w:lang w:val="en-US" w:eastAsia="zh-CN"/>
              </w:rPr>
              <w:t>分，每缺一个要素扣</w:t>
            </w:r>
            <w:r>
              <w:rPr>
                <w:rFonts w:hint="eastAsia" w:cs="Times New Roman"/>
                <w:color w:val="auto"/>
                <w:sz w:val="24"/>
                <w:szCs w:val="24"/>
                <w:highlight w:val="none"/>
                <w:lang w:val="en-US" w:eastAsia="zh-CN"/>
              </w:rPr>
              <w:t>4</w:t>
            </w:r>
            <w:r>
              <w:rPr>
                <w:rFonts w:hint="eastAsia" w:ascii="Times New Roman" w:hAnsi="Times New Roman" w:eastAsia="宋体" w:cs="Times New Roman"/>
                <w:color w:val="auto"/>
                <w:sz w:val="24"/>
                <w:szCs w:val="24"/>
                <w:highlight w:val="none"/>
                <w:lang w:val="en-US" w:eastAsia="zh-CN"/>
              </w:rPr>
              <w:t xml:space="preserve">分，每个要素里每有一处内容缺陷扣 </w:t>
            </w:r>
            <w:r>
              <w:rPr>
                <w:rFonts w:hint="eastAsia" w:cs="Times New Roman"/>
                <w:color w:val="auto"/>
                <w:sz w:val="24"/>
                <w:szCs w:val="24"/>
                <w:highlight w:val="none"/>
                <w:lang w:val="en-US" w:eastAsia="zh-CN"/>
              </w:rPr>
              <w:t>1</w:t>
            </w:r>
            <w:r>
              <w:rPr>
                <w:rFonts w:hint="eastAsia" w:ascii="Times New Roman" w:hAnsi="Times New Roman" w:eastAsia="宋体" w:cs="Times New Roman"/>
                <w:color w:val="auto"/>
                <w:sz w:val="24"/>
                <w:szCs w:val="24"/>
                <w:highlight w:val="none"/>
                <w:lang w:val="en-US" w:eastAsia="zh-CN"/>
              </w:rPr>
              <w:t>分（扣完为止）。</w:t>
            </w:r>
          </w:p>
        </w:tc>
      </w:tr>
      <w:tr w14:paraId="41C018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973" w:type="dxa"/>
            <w:vMerge w:val="continue"/>
            <w:noWrap w:val="0"/>
            <w:tcMar>
              <w:top w:w="0" w:type="dxa"/>
              <w:left w:w="28" w:type="dxa"/>
              <w:bottom w:w="0" w:type="dxa"/>
              <w:right w:w="28" w:type="dxa"/>
            </w:tcMar>
            <w:vAlign w:val="center"/>
          </w:tcPr>
          <w:p w14:paraId="48D40ACD">
            <w:pPr>
              <w:adjustRightInd w:val="0"/>
              <w:spacing w:line="360" w:lineRule="auto"/>
              <w:jc w:val="center"/>
              <w:textAlignment w:val="baseline"/>
              <w:rPr>
                <w:rFonts w:hint="eastAsia" w:eastAsia="宋体" w:cs="Times New Roman"/>
                <w:bCs/>
                <w:color w:val="auto"/>
                <w:sz w:val="24"/>
                <w:szCs w:val="24"/>
                <w:highlight w:val="none"/>
                <w:lang w:eastAsia="zh-CN"/>
              </w:rPr>
            </w:pPr>
          </w:p>
        </w:tc>
        <w:tc>
          <w:tcPr>
            <w:tcW w:w="1725" w:type="dxa"/>
            <w:noWrap w:val="0"/>
            <w:tcMar>
              <w:top w:w="0" w:type="dxa"/>
              <w:left w:w="28" w:type="dxa"/>
              <w:bottom w:w="0" w:type="dxa"/>
              <w:right w:w="28" w:type="dxa"/>
            </w:tcMar>
            <w:vAlign w:val="center"/>
          </w:tcPr>
          <w:p w14:paraId="3161FADB">
            <w:pPr>
              <w:keepNext w:val="0"/>
              <w:keepLines w:val="0"/>
              <w:pageBreakBefore w:val="0"/>
              <w:widowControl w:val="0"/>
              <w:kinsoku/>
              <w:wordWrap/>
              <w:overflowPunct/>
              <w:topLinePunct w:val="0"/>
              <w:autoSpaceDE/>
              <w:autoSpaceDN/>
              <w:bidi w:val="0"/>
              <w:adjustRightInd w:val="0"/>
              <w:snapToGrid/>
              <w:spacing w:line="240" w:lineRule="auto"/>
              <w:jc w:val="center"/>
              <w:textAlignment w:val="baseline"/>
              <w:rPr>
                <w:rFonts w:hint="eastAsia" w:ascii="宋体" w:hAnsi="宋体" w:eastAsia="宋体" w:cs="宋体"/>
                <w:color w:val="auto"/>
                <w:sz w:val="24"/>
                <w:szCs w:val="24"/>
                <w:highlight w:val="none"/>
                <w:lang w:val="en-US" w:eastAsia="zh-CN"/>
              </w:rPr>
            </w:pPr>
            <w:r>
              <w:rPr>
                <w:rFonts w:hint="eastAsia" w:cs="Times New Roman"/>
                <w:color w:val="auto"/>
                <w:sz w:val="24"/>
                <w:szCs w:val="24"/>
                <w:highlight w:val="none"/>
                <w:lang w:val="en-US" w:eastAsia="zh-CN"/>
              </w:rPr>
              <w:t>服务</w:t>
            </w:r>
            <w:r>
              <w:rPr>
                <w:rFonts w:hint="eastAsia" w:ascii="Times New Roman" w:hAnsi="Times New Roman" w:eastAsia="宋体" w:cs="Times New Roman"/>
                <w:color w:val="auto"/>
                <w:sz w:val="24"/>
                <w:szCs w:val="24"/>
                <w:highlight w:val="none"/>
                <w:lang w:val="en-US" w:eastAsia="zh-CN"/>
              </w:rPr>
              <w:t>方案</w:t>
            </w:r>
          </w:p>
        </w:tc>
        <w:tc>
          <w:tcPr>
            <w:tcW w:w="873" w:type="dxa"/>
            <w:shd w:val="clear" w:color="auto" w:fill="auto"/>
            <w:noWrap w:val="0"/>
            <w:tcMar>
              <w:top w:w="0" w:type="dxa"/>
              <w:left w:w="28" w:type="dxa"/>
              <w:bottom w:w="0" w:type="dxa"/>
              <w:right w:w="28" w:type="dxa"/>
            </w:tcMar>
            <w:vAlign w:val="center"/>
          </w:tcPr>
          <w:p w14:paraId="3B0F379E">
            <w:pPr>
              <w:adjustRightInd w:val="0"/>
              <w:spacing w:line="240" w:lineRule="auto"/>
              <w:jc w:val="center"/>
              <w:textAlignment w:val="baseline"/>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36</w:t>
            </w:r>
          </w:p>
        </w:tc>
        <w:tc>
          <w:tcPr>
            <w:tcW w:w="6518" w:type="dxa"/>
            <w:shd w:val="clear" w:color="auto" w:fill="auto"/>
            <w:noWrap w:val="0"/>
            <w:tcMar>
              <w:top w:w="0" w:type="dxa"/>
              <w:left w:w="28" w:type="dxa"/>
              <w:bottom w:w="0" w:type="dxa"/>
              <w:right w:w="28" w:type="dxa"/>
            </w:tcMar>
            <w:vAlign w:val="top"/>
          </w:tcPr>
          <w:p w14:paraId="7ECF2E55">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Times New Roman" w:hAnsi="Times New Roman" w:eastAsia="宋体" w:cs="Times New Roman"/>
                <w:color w:val="auto"/>
                <w:sz w:val="24"/>
                <w:szCs w:val="24"/>
                <w:highlight w:val="none"/>
                <w:lang w:val="en-US" w:eastAsia="zh-CN"/>
              </w:rPr>
            </w:pPr>
            <w:r>
              <w:rPr>
                <w:rFonts w:hint="eastAsia" w:cs="Times New Roman"/>
                <w:color w:val="auto"/>
                <w:sz w:val="24"/>
                <w:szCs w:val="24"/>
                <w:highlight w:val="none"/>
                <w:lang w:val="en-US" w:eastAsia="zh-CN"/>
              </w:rPr>
              <w:t>供应商</w:t>
            </w:r>
            <w:r>
              <w:rPr>
                <w:rFonts w:hint="eastAsia" w:ascii="Times New Roman" w:hAnsi="Times New Roman" w:eastAsia="宋体" w:cs="Times New Roman"/>
                <w:color w:val="auto"/>
                <w:sz w:val="24"/>
                <w:szCs w:val="24"/>
                <w:highlight w:val="none"/>
                <w:lang w:val="en-US" w:eastAsia="zh-CN"/>
              </w:rPr>
              <w:t>针对本项目的</w:t>
            </w:r>
            <w:r>
              <w:rPr>
                <w:rFonts w:hint="eastAsia" w:cs="Times New Roman"/>
                <w:color w:val="auto"/>
                <w:sz w:val="24"/>
                <w:szCs w:val="24"/>
                <w:highlight w:val="none"/>
                <w:lang w:val="en-US" w:eastAsia="zh-CN"/>
              </w:rPr>
              <w:t>服务</w:t>
            </w:r>
            <w:r>
              <w:rPr>
                <w:rFonts w:hint="eastAsia" w:ascii="Times New Roman" w:hAnsi="Times New Roman" w:eastAsia="宋体" w:cs="Times New Roman"/>
                <w:color w:val="auto"/>
                <w:sz w:val="24"/>
                <w:szCs w:val="24"/>
                <w:highlight w:val="none"/>
                <w:lang w:val="en-US" w:eastAsia="zh-CN"/>
              </w:rPr>
              <w:t>方案，内容包含但不限于</w:t>
            </w:r>
            <w:r>
              <w:rPr>
                <w:rFonts w:hint="eastAsia" w:cs="Times New Roman"/>
                <w:color w:val="auto"/>
                <w:sz w:val="24"/>
                <w:szCs w:val="24"/>
                <w:highlight w:val="none"/>
                <w:lang w:val="en-US" w:eastAsia="zh-CN"/>
              </w:rPr>
              <w:t>：</w:t>
            </w:r>
          </w:p>
          <w:p w14:paraId="0D76B7DE">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default" w:ascii="Times New Roman" w:hAnsi="Times New Roman" w:eastAsia="宋体" w:cs="Times New Roman"/>
                <w:color w:val="auto"/>
                <w:sz w:val="24"/>
                <w:szCs w:val="24"/>
                <w:highlight w:val="none"/>
                <w:lang w:val="en-US" w:eastAsia="zh-CN"/>
              </w:rPr>
            </w:pPr>
            <w:r>
              <w:rPr>
                <w:rFonts w:hint="eastAsia" w:cs="Times New Roman"/>
                <w:color w:val="auto"/>
                <w:sz w:val="24"/>
                <w:szCs w:val="24"/>
                <w:highlight w:val="none"/>
                <w:lang w:val="en-US" w:eastAsia="zh-CN"/>
              </w:rPr>
              <w:t>①作品征集方案；②</w:t>
            </w:r>
            <w:r>
              <w:rPr>
                <w:rFonts w:hint="eastAsia" w:ascii="Times New Roman" w:hAnsi="Times New Roman" w:eastAsia="宋体" w:cs="Times New Roman"/>
                <w:color w:val="auto"/>
                <w:sz w:val="24"/>
                <w:szCs w:val="24"/>
                <w:highlight w:val="none"/>
                <w:lang w:val="en-US" w:eastAsia="zh-CN"/>
              </w:rPr>
              <w:t>活动logo设计</w:t>
            </w:r>
            <w:r>
              <w:rPr>
                <w:rFonts w:hint="eastAsia" w:cs="Times New Roman"/>
                <w:color w:val="auto"/>
                <w:sz w:val="24"/>
                <w:szCs w:val="24"/>
                <w:highlight w:val="none"/>
                <w:lang w:val="en-US" w:eastAsia="zh-CN"/>
              </w:rPr>
              <w:t>、</w:t>
            </w:r>
            <w:r>
              <w:rPr>
                <w:rFonts w:hint="eastAsia" w:ascii="Times New Roman" w:hAnsi="Times New Roman" w:eastAsia="宋体" w:cs="Times New Roman"/>
                <w:color w:val="auto"/>
                <w:sz w:val="24"/>
                <w:szCs w:val="24"/>
                <w:highlight w:val="none"/>
                <w:lang w:val="en-US" w:eastAsia="zh-CN"/>
              </w:rPr>
              <w:t>活动主背景设计</w:t>
            </w:r>
            <w:r>
              <w:rPr>
                <w:rFonts w:hint="eastAsia" w:cs="Times New Roman"/>
                <w:color w:val="auto"/>
                <w:sz w:val="24"/>
                <w:szCs w:val="24"/>
                <w:highlight w:val="none"/>
                <w:lang w:val="en-US" w:eastAsia="zh-CN"/>
              </w:rPr>
              <w:t>、活动</w:t>
            </w:r>
            <w:r>
              <w:rPr>
                <w:rFonts w:hint="eastAsia" w:ascii="Times New Roman" w:hAnsi="Times New Roman" w:eastAsia="宋体" w:cs="Times New Roman"/>
                <w:color w:val="auto"/>
                <w:sz w:val="24"/>
                <w:szCs w:val="24"/>
                <w:highlight w:val="none"/>
                <w:lang w:val="en-US" w:eastAsia="zh-CN"/>
              </w:rPr>
              <w:t>海报设计及应用；</w:t>
            </w:r>
            <w:r>
              <w:rPr>
                <w:rFonts w:hint="eastAsia" w:cs="Times New Roman"/>
                <w:color w:val="auto"/>
                <w:sz w:val="24"/>
                <w:szCs w:val="24"/>
                <w:highlight w:val="none"/>
                <w:lang w:val="en-US" w:eastAsia="zh-CN"/>
              </w:rPr>
              <w:t>③信息素材收集整理方案；④</w:t>
            </w:r>
            <w:r>
              <w:rPr>
                <w:rFonts w:hint="eastAsia" w:ascii="宋体" w:hAnsi="宋体" w:eastAsia="宋体" w:cs="宋体"/>
                <w:color w:val="auto"/>
                <w:spacing w:val="-2"/>
                <w:sz w:val="24"/>
                <w:szCs w:val="24"/>
                <w:highlight w:val="none"/>
                <w:lang w:val="en-US" w:eastAsia="zh-CN"/>
              </w:rPr>
              <w:t>宣传文稿的制作策略</w:t>
            </w:r>
            <w:r>
              <w:rPr>
                <w:rFonts w:hint="eastAsia" w:ascii="Times New Roman" w:hAnsi="Times New Roman" w:eastAsia="宋体" w:cs="Times New Roman"/>
                <w:color w:val="auto"/>
                <w:sz w:val="24"/>
                <w:szCs w:val="24"/>
                <w:highlight w:val="none"/>
                <w:lang w:val="en-US" w:eastAsia="zh-CN"/>
              </w:rPr>
              <w:t>；</w:t>
            </w:r>
            <w:r>
              <w:rPr>
                <w:rFonts w:hint="eastAsia" w:cs="Times New Roman"/>
                <w:color w:val="auto"/>
                <w:sz w:val="24"/>
                <w:szCs w:val="24"/>
                <w:highlight w:val="none"/>
                <w:lang w:val="en-US" w:eastAsia="zh-CN"/>
              </w:rPr>
              <w:t>⑤</w:t>
            </w:r>
            <w:r>
              <w:rPr>
                <w:rFonts w:hint="eastAsia" w:ascii="宋体" w:hAnsi="宋体" w:eastAsia="宋体" w:cs="宋体"/>
                <w:color w:val="auto"/>
                <w:spacing w:val="-2"/>
                <w:sz w:val="24"/>
                <w:szCs w:val="24"/>
                <w:highlight w:val="none"/>
                <w:lang w:val="en-US" w:eastAsia="zh-CN"/>
              </w:rPr>
              <w:t>视频的拍摄制作策略</w:t>
            </w:r>
            <w:r>
              <w:rPr>
                <w:rFonts w:hint="eastAsia" w:ascii="宋体" w:hAnsi="宋体" w:cs="宋体"/>
                <w:color w:val="auto"/>
                <w:spacing w:val="-2"/>
                <w:sz w:val="24"/>
                <w:szCs w:val="24"/>
                <w:highlight w:val="none"/>
                <w:lang w:val="en-US" w:eastAsia="zh-CN"/>
              </w:rPr>
              <w:t>；⑥</w:t>
            </w:r>
            <w:r>
              <w:rPr>
                <w:rFonts w:hint="eastAsia" w:cs="Times New Roman"/>
                <w:color w:val="auto"/>
                <w:sz w:val="24"/>
                <w:szCs w:val="24"/>
                <w:highlight w:val="none"/>
                <w:lang w:val="en-US" w:eastAsia="zh-CN"/>
              </w:rPr>
              <w:t>平台账号运营维护；⑦互联网造势</w:t>
            </w:r>
            <w:r>
              <w:rPr>
                <w:rFonts w:hint="eastAsia" w:ascii="Times New Roman" w:hAnsi="Times New Roman" w:eastAsia="宋体" w:cs="Times New Roman"/>
                <w:color w:val="auto"/>
                <w:sz w:val="24"/>
                <w:szCs w:val="24"/>
                <w:highlight w:val="none"/>
                <w:lang w:val="en-US" w:eastAsia="zh-CN"/>
              </w:rPr>
              <w:t>宣传</w:t>
            </w:r>
            <w:r>
              <w:rPr>
                <w:rFonts w:hint="eastAsia" w:cs="Times New Roman"/>
                <w:color w:val="auto"/>
                <w:sz w:val="24"/>
                <w:szCs w:val="24"/>
                <w:highlight w:val="none"/>
                <w:lang w:val="en-US" w:eastAsia="zh-CN"/>
              </w:rPr>
              <w:t>；⑧媒体</w:t>
            </w:r>
            <w:r>
              <w:rPr>
                <w:rFonts w:hint="eastAsia" w:ascii="Times New Roman" w:hAnsi="Times New Roman" w:eastAsia="宋体" w:cs="Times New Roman"/>
                <w:color w:val="auto"/>
                <w:sz w:val="24"/>
                <w:szCs w:val="24"/>
                <w:highlight w:val="none"/>
                <w:lang w:val="en-US" w:eastAsia="zh-CN"/>
              </w:rPr>
              <w:t>矩阵</w:t>
            </w:r>
            <w:r>
              <w:rPr>
                <w:rFonts w:hint="eastAsia" w:cs="Times New Roman"/>
                <w:color w:val="auto"/>
                <w:sz w:val="24"/>
                <w:szCs w:val="24"/>
                <w:highlight w:val="none"/>
                <w:lang w:val="en-US" w:eastAsia="zh-CN"/>
              </w:rPr>
              <w:t>搭建</w:t>
            </w:r>
            <w:r>
              <w:rPr>
                <w:rFonts w:hint="eastAsia" w:ascii="Times New Roman" w:hAnsi="Times New Roman" w:eastAsia="宋体" w:cs="Times New Roman"/>
                <w:color w:val="auto"/>
                <w:sz w:val="24"/>
                <w:szCs w:val="24"/>
                <w:highlight w:val="none"/>
                <w:lang w:val="en-US" w:eastAsia="zh-CN"/>
              </w:rPr>
              <w:t>；</w:t>
            </w:r>
            <w:r>
              <w:rPr>
                <w:rFonts w:hint="eastAsia" w:cs="Times New Roman"/>
                <w:color w:val="auto"/>
                <w:sz w:val="24"/>
                <w:szCs w:val="24"/>
                <w:highlight w:val="none"/>
                <w:lang w:val="en-US" w:eastAsia="zh-CN"/>
              </w:rPr>
              <w:t>⑨媒体推文、信息推广；</w:t>
            </w:r>
          </w:p>
          <w:p w14:paraId="14C5D5EA">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color w:val="auto"/>
                <w:spacing w:val="-2"/>
                <w:kern w:val="2"/>
                <w:sz w:val="24"/>
                <w:szCs w:val="24"/>
                <w:highlight w:val="none"/>
                <w:lang w:val="en-US" w:eastAsia="zh-CN" w:bidi="ar-SA"/>
              </w:rPr>
            </w:pPr>
            <w:r>
              <w:rPr>
                <w:rFonts w:hint="eastAsia" w:ascii="Times New Roman" w:hAnsi="Times New Roman" w:eastAsia="宋体" w:cs="Times New Roman"/>
                <w:color w:val="auto"/>
                <w:sz w:val="24"/>
                <w:szCs w:val="24"/>
                <w:highlight w:val="none"/>
                <w:lang w:val="en-US" w:eastAsia="zh-CN"/>
              </w:rPr>
              <w:t>所有要素齐全且完全满足项目要求得</w:t>
            </w:r>
            <w:r>
              <w:rPr>
                <w:rFonts w:hint="eastAsia" w:cs="Times New Roman"/>
                <w:color w:val="auto"/>
                <w:sz w:val="24"/>
                <w:szCs w:val="24"/>
                <w:highlight w:val="none"/>
                <w:lang w:val="en-US" w:eastAsia="zh-CN"/>
              </w:rPr>
              <w:t>36</w:t>
            </w:r>
            <w:r>
              <w:rPr>
                <w:rFonts w:hint="eastAsia" w:ascii="Times New Roman" w:hAnsi="Times New Roman" w:eastAsia="宋体" w:cs="Times New Roman"/>
                <w:color w:val="auto"/>
                <w:sz w:val="24"/>
                <w:szCs w:val="24"/>
                <w:highlight w:val="none"/>
                <w:lang w:val="en-US" w:eastAsia="zh-CN"/>
              </w:rPr>
              <w:t>分，每缺一个要素扣</w:t>
            </w:r>
            <w:r>
              <w:rPr>
                <w:rFonts w:hint="eastAsia" w:cs="Times New Roman"/>
                <w:color w:val="auto"/>
                <w:sz w:val="24"/>
                <w:szCs w:val="24"/>
                <w:highlight w:val="none"/>
                <w:lang w:val="en-US" w:eastAsia="zh-CN"/>
              </w:rPr>
              <w:t>4</w:t>
            </w:r>
            <w:r>
              <w:rPr>
                <w:rFonts w:hint="eastAsia" w:ascii="Times New Roman" w:hAnsi="Times New Roman" w:eastAsia="宋体" w:cs="Times New Roman"/>
                <w:color w:val="auto"/>
                <w:sz w:val="24"/>
                <w:szCs w:val="24"/>
                <w:highlight w:val="none"/>
                <w:lang w:val="en-US" w:eastAsia="zh-CN"/>
              </w:rPr>
              <w:t xml:space="preserve">分，每个要素里每有一处内容缺陷扣 </w:t>
            </w:r>
            <w:r>
              <w:rPr>
                <w:rFonts w:hint="eastAsia" w:cs="Times New Roman"/>
                <w:color w:val="auto"/>
                <w:sz w:val="24"/>
                <w:szCs w:val="24"/>
                <w:highlight w:val="none"/>
                <w:lang w:val="en-US" w:eastAsia="zh-CN"/>
              </w:rPr>
              <w:t>1</w:t>
            </w:r>
            <w:r>
              <w:rPr>
                <w:rFonts w:hint="eastAsia" w:ascii="Times New Roman" w:hAnsi="Times New Roman" w:eastAsia="宋体" w:cs="Times New Roman"/>
                <w:color w:val="auto"/>
                <w:sz w:val="24"/>
                <w:szCs w:val="24"/>
                <w:highlight w:val="none"/>
                <w:lang w:val="en-US" w:eastAsia="zh-CN"/>
              </w:rPr>
              <w:t>分（扣完为止）。</w:t>
            </w:r>
          </w:p>
        </w:tc>
      </w:tr>
      <w:tr w14:paraId="05AD38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73" w:type="dxa"/>
            <w:vMerge w:val="continue"/>
            <w:noWrap w:val="0"/>
            <w:tcMar>
              <w:top w:w="0" w:type="dxa"/>
              <w:left w:w="28" w:type="dxa"/>
              <w:bottom w:w="0" w:type="dxa"/>
              <w:right w:w="28" w:type="dxa"/>
            </w:tcMar>
            <w:vAlign w:val="center"/>
          </w:tcPr>
          <w:p w14:paraId="33AB25D4">
            <w:pPr>
              <w:adjustRightInd w:val="0"/>
              <w:spacing w:line="360" w:lineRule="auto"/>
              <w:jc w:val="center"/>
              <w:textAlignment w:val="baseline"/>
              <w:rPr>
                <w:rFonts w:hint="eastAsia" w:eastAsia="宋体" w:cs="Times New Roman"/>
                <w:bCs/>
                <w:color w:val="auto"/>
                <w:sz w:val="24"/>
                <w:szCs w:val="24"/>
                <w:highlight w:val="none"/>
                <w:lang w:eastAsia="zh-CN"/>
              </w:rPr>
            </w:pPr>
          </w:p>
        </w:tc>
        <w:tc>
          <w:tcPr>
            <w:tcW w:w="1725" w:type="dxa"/>
            <w:noWrap w:val="0"/>
            <w:tcMar>
              <w:top w:w="0" w:type="dxa"/>
              <w:left w:w="28" w:type="dxa"/>
              <w:bottom w:w="0" w:type="dxa"/>
              <w:right w:w="28" w:type="dxa"/>
            </w:tcMar>
            <w:vAlign w:val="center"/>
          </w:tcPr>
          <w:p w14:paraId="3506A961">
            <w:pPr>
              <w:keepNext w:val="0"/>
              <w:keepLines w:val="0"/>
              <w:pageBreakBefore w:val="0"/>
              <w:widowControl w:val="0"/>
              <w:kinsoku/>
              <w:wordWrap/>
              <w:overflowPunct/>
              <w:topLinePunct w:val="0"/>
              <w:autoSpaceDE/>
              <w:autoSpaceDN/>
              <w:bidi w:val="0"/>
              <w:adjustRightInd w:val="0"/>
              <w:snapToGrid/>
              <w:spacing w:line="360" w:lineRule="auto"/>
              <w:jc w:val="center"/>
              <w:textAlignment w:val="baseline"/>
              <w:rPr>
                <w:rFonts w:hint="eastAsia" w:ascii="宋体" w:hAnsi="宋体" w:eastAsia="宋体" w:cs="宋体"/>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质量保证措施方案</w:t>
            </w:r>
          </w:p>
        </w:tc>
        <w:tc>
          <w:tcPr>
            <w:tcW w:w="873" w:type="dxa"/>
            <w:noWrap w:val="0"/>
            <w:tcMar>
              <w:top w:w="0" w:type="dxa"/>
              <w:left w:w="28" w:type="dxa"/>
              <w:bottom w:w="0" w:type="dxa"/>
              <w:right w:w="28" w:type="dxa"/>
            </w:tcMar>
            <w:vAlign w:val="center"/>
          </w:tcPr>
          <w:p w14:paraId="758E1F2E">
            <w:pPr>
              <w:adjustRightInd w:val="0"/>
              <w:spacing w:line="360" w:lineRule="auto"/>
              <w:jc w:val="center"/>
              <w:textAlignment w:val="baseline"/>
              <w:rPr>
                <w:rFonts w:hint="default" w:ascii="宋体" w:hAnsi="宋体" w:eastAsia="宋体" w:cs="宋体"/>
                <w:color w:val="auto"/>
                <w:sz w:val="24"/>
                <w:szCs w:val="24"/>
                <w:highlight w:val="none"/>
                <w:lang w:val="en-US" w:eastAsia="zh-CN"/>
              </w:rPr>
            </w:pPr>
            <w:r>
              <w:rPr>
                <w:rFonts w:hint="eastAsia" w:cs="Times New Roman"/>
                <w:bCs/>
                <w:color w:val="auto"/>
                <w:sz w:val="24"/>
                <w:szCs w:val="24"/>
                <w:highlight w:val="none"/>
                <w:lang w:val="en-US" w:eastAsia="zh-CN"/>
              </w:rPr>
              <w:t>16</w:t>
            </w:r>
          </w:p>
        </w:tc>
        <w:tc>
          <w:tcPr>
            <w:tcW w:w="6518" w:type="dxa"/>
            <w:noWrap w:val="0"/>
            <w:tcMar>
              <w:top w:w="0" w:type="dxa"/>
              <w:left w:w="28" w:type="dxa"/>
              <w:bottom w:w="0" w:type="dxa"/>
              <w:right w:w="28" w:type="dxa"/>
            </w:tcMar>
            <w:vAlign w:val="top"/>
          </w:tcPr>
          <w:p w14:paraId="777F80B4">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Times New Roman" w:hAnsi="Times New Roman" w:eastAsia="宋体" w:cs="Times New Roman"/>
                <w:color w:val="auto"/>
                <w:sz w:val="24"/>
                <w:szCs w:val="24"/>
                <w:highlight w:val="none"/>
                <w:lang w:val="en-US" w:eastAsia="zh-CN"/>
              </w:rPr>
            </w:pPr>
            <w:r>
              <w:rPr>
                <w:rFonts w:hint="eastAsia" w:cs="Times New Roman"/>
                <w:color w:val="auto"/>
                <w:sz w:val="24"/>
                <w:szCs w:val="24"/>
                <w:highlight w:val="none"/>
                <w:lang w:val="en-US" w:eastAsia="zh-CN"/>
              </w:rPr>
              <w:t>供应商</w:t>
            </w:r>
            <w:r>
              <w:rPr>
                <w:rFonts w:hint="eastAsia" w:ascii="Times New Roman" w:hAnsi="Times New Roman" w:eastAsia="宋体" w:cs="Times New Roman"/>
                <w:color w:val="auto"/>
                <w:sz w:val="24"/>
                <w:szCs w:val="24"/>
                <w:highlight w:val="none"/>
                <w:lang w:val="en-US" w:eastAsia="zh-CN"/>
              </w:rPr>
              <w:t>针对本项目提供的质量保证措施方案，内容包含但不限于</w:t>
            </w:r>
            <w:r>
              <w:rPr>
                <w:rFonts w:hint="eastAsia" w:cs="Times New Roman"/>
                <w:color w:val="auto"/>
                <w:sz w:val="24"/>
                <w:szCs w:val="24"/>
                <w:highlight w:val="none"/>
                <w:lang w:val="en-US" w:eastAsia="zh-CN"/>
              </w:rPr>
              <w:t>：</w:t>
            </w:r>
          </w:p>
          <w:p w14:paraId="3AA19012">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 xml:space="preserve">①质量保障措施；②服务组织保障措施；③突发应急事件保障 </w:t>
            </w:r>
          </w:p>
          <w:p w14:paraId="3F10403C">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措施；④服务承诺；</w:t>
            </w:r>
          </w:p>
          <w:p w14:paraId="3713BA05">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color w:val="auto"/>
                <w:spacing w:val="-2"/>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所有要素齐全且完全满足项目要求得</w:t>
            </w:r>
            <w:r>
              <w:rPr>
                <w:rFonts w:hint="eastAsia" w:cs="Times New Roman"/>
                <w:color w:val="auto"/>
                <w:sz w:val="24"/>
                <w:szCs w:val="24"/>
                <w:highlight w:val="none"/>
                <w:lang w:val="en-US" w:eastAsia="zh-CN"/>
              </w:rPr>
              <w:t>16</w:t>
            </w:r>
            <w:r>
              <w:rPr>
                <w:rFonts w:hint="eastAsia" w:ascii="Times New Roman" w:hAnsi="Times New Roman" w:eastAsia="宋体" w:cs="Times New Roman"/>
                <w:color w:val="auto"/>
                <w:sz w:val="24"/>
                <w:szCs w:val="24"/>
                <w:highlight w:val="none"/>
                <w:lang w:val="en-US" w:eastAsia="zh-CN"/>
              </w:rPr>
              <w:t>分，每缺一个要素扣</w:t>
            </w:r>
            <w:r>
              <w:rPr>
                <w:rFonts w:hint="eastAsia" w:cs="Times New Roman"/>
                <w:color w:val="auto"/>
                <w:sz w:val="24"/>
                <w:szCs w:val="24"/>
                <w:highlight w:val="none"/>
                <w:lang w:val="en-US" w:eastAsia="zh-CN"/>
              </w:rPr>
              <w:t>4</w:t>
            </w:r>
            <w:r>
              <w:rPr>
                <w:rFonts w:hint="eastAsia" w:ascii="Times New Roman" w:hAnsi="Times New Roman" w:eastAsia="宋体" w:cs="Times New Roman"/>
                <w:color w:val="auto"/>
                <w:sz w:val="24"/>
                <w:szCs w:val="24"/>
                <w:highlight w:val="none"/>
                <w:lang w:val="en-US" w:eastAsia="zh-CN"/>
              </w:rPr>
              <w:t xml:space="preserve">分，每个要素里每有一处内容缺陷扣 </w:t>
            </w:r>
            <w:r>
              <w:rPr>
                <w:rFonts w:hint="eastAsia" w:cs="Times New Roman"/>
                <w:color w:val="auto"/>
                <w:sz w:val="24"/>
                <w:szCs w:val="24"/>
                <w:highlight w:val="none"/>
                <w:lang w:val="en-US" w:eastAsia="zh-CN"/>
              </w:rPr>
              <w:t>1</w:t>
            </w:r>
            <w:r>
              <w:rPr>
                <w:rFonts w:hint="eastAsia" w:ascii="Times New Roman" w:hAnsi="Times New Roman" w:eastAsia="宋体" w:cs="Times New Roman"/>
                <w:color w:val="auto"/>
                <w:sz w:val="24"/>
                <w:szCs w:val="24"/>
                <w:highlight w:val="none"/>
                <w:lang w:val="en-US" w:eastAsia="zh-CN"/>
              </w:rPr>
              <w:t>分（扣完为止）。</w:t>
            </w:r>
          </w:p>
        </w:tc>
      </w:tr>
      <w:tr w14:paraId="3A27CB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jc w:val="center"/>
        </w:trPr>
        <w:tc>
          <w:tcPr>
            <w:tcW w:w="973" w:type="dxa"/>
            <w:vMerge w:val="continue"/>
            <w:noWrap w:val="0"/>
            <w:tcMar>
              <w:top w:w="0" w:type="dxa"/>
              <w:left w:w="28" w:type="dxa"/>
              <w:bottom w:w="0" w:type="dxa"/>
              <w:right w:w="28" w:type="dxa"/>
            </w:tcMar>
            <w:vAlign w:val="center"/>
          </w:tcPr>
          <w:p w14:paraId="18904F4A">
            <w:pPr>
              <w:adjustRightInd w:val="0"/>
              <w:spacing w:line="360" w:lineRule="auto"/>
              <w:jc w:val="center"/>
              <w:textAlignment w:val="baseline"/>
              <w:rPr>
                <w:rFonts w:hint="eastAsia" w:eastAsia="宋体" w:cs="Times New Roman"/>
                <w:bCs/>
                <w:color w:val="auto"/>
                <w:sz w:val="24"/>
                <w:szCs w:val="24"/>
                <w:highlight w:val="none"/>
                <w:lang w:eastAsia="zh-CN"/>
              </w:rPr>
            </w:pPr>
          </w:p>
        </w:tc>
        <w:tc>
          <w:tcPr>
            <w:tcW w:w="1725" w:type="dxa"/>
            <w:noWrap w:val="0"/>
            <w:tcMar>
              <w:top w:w="0" w:type="dxa"/>
              <w:left w:w="28" w:type="dxa"/>
              <w:bottom w:w="0" w:type="dxa"/>
              <w:right w:w="28" w:type="dxa"/>
            </w:tcMar>
            <w:vAlign w:val="center"/>
          </w:tcPr>
          <w:p w14:paraId="689389FA">
            <w:pPr>
              <w:adjustRightInd w:val="0"/>
              <w:spacing w:line="360" w:lineRule="auto"/>
              <w:jc w:val="center"/>
              <w:textAlignment w:val="baseline"/>
              <w:rPr>
                <w:rFonts w:hint="eastAsia"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保障服务方案</w:t>
            </w:r>
          </w:p>
        </w:tc>
        <w:tc>
          <w:tcPr>
            <w:tcW w:w="873" w:type="dxa"/>
            <w:noWrap w:val="0"/>
            <w:tcMar>
              <w:top w:w="0" w:type="dxa"/>
              <w:left w:w="28" w:type="dxa"/>
              <w:bottom w:w="0" w:type="dxa"/>
              <w:right w:w="28" w:type="dxa"/>
            </w:tcMar>
            <w:vAlign w:val="center"/>
          </w:tcPr>
          <w:p w14:paraId="4233BB71">
            <w:pPr>
              <w:adjustRightInd w:val="0"/>
              <w:spacing w:line="360" w:lineRule="auto"/>
              <w:jc w:val="center"/>
              <w:textAlignment w:val="baseline"/>
              <w:rPr>
                <w:rFonts w:hint="default"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8</w:t>
            </w:r>
          </w:p>
        </w:tc>
        <w:tc>
          <w:tcPr>
            <w:tcW w:w="6518" w:type="dxa"/>
            <w:noWrap w:val="0"/>
            <w:tcMar>
              <w:top w:w="0" w:type="dxa"/>
              <w:left w:w="28" w:type="dxa"/>
              <w:bottom w:w="0" w:type="dxa"/>
              <w:right w:w="28" w:type="dxa"/>
            </w:tcMar>
            <w:vAlign w:val="top"/>
          </w:tcPr>
          <w:p w14:paraId="297F9856">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Times New Roman" w:hAnsi="Times New Roman" w:eastAsia="宋体" w:cs="Times New Roman"/>
                <w:color w:val="auto"/>
                <w:sz w:val="24"/>
                <w:szCs w:val="24"/>
                <w:highlight w:val="none"/>
                <w:lang w:val="en-US" w:eastAsia="zh-CN"/>
              </w:rPr>
            </w:pPr>
            <w:r>
              <w:rPr>
                <w:rFonts w:hint="eastAsia" w:cs="Times New Roman"/>
                <w:color w:val="auto"/>
                <w:sz w:val="24"/>
                <w:szCs w:val="24"/>
                <w:highlight w:val="none"/>
                <w:lang w:val="en-US" w:eastAsia="zh-CN"/>
              </w:rPr>
              <w:t>供</w:t>
            </w:r>
            <w:r>
              <w:rPr>
                <w:rFonts w:hint="eastAsia" w:ascii="Times New Roman" w:hAnsi="Times New Roman" w:eastAsia="宋体" w:cs="Times New Roman"/>
                <w:color w:val="auto"/>
                <w:sz w:val="24"/>
                <w:szCs w:val="24"/>
                <w:highlight w:val="none"/>
                <w:lang w:val="en-US" w:eastAsia="zh-CN"/>
              </w:rPr>
              <w:t>应商针对本项目提供的</w:t>
            </w:r>
            <w:r>
              <w:rPr>
                <w:rFonts w:hint="eastAsia" w:cs="Times New Roman"/>
                <w:color w:val="auto"/>
                <w:sz w:val="24"/>
                <w:szCs w:val="24"/>
                <w:highlight w:val="none"/>
                <w:lang w:val="en-US" w:eastAsia="zh-CN"/>
              </w:rPr>
              <w:t>保障</w:t>
            </w:r>
            <w:r>
              <w:rPr>
                <w:rFonts w:hint="eastAsia" w:ascii="Times New Roman" w:hAnsi="Times New Roman" w:eastAsia="宋体" w:cs="Times New Roman"/>
                <w:color w:val="auto"/>
                <w:sz w:val="24"/>
                <w:szCs w:val="24"/>
                <w:highlight w:val="none"/>
                <w:lang w:val="en-US" w:eastAsia="zh-CN"/>
              </w:rPr>
              <w:t>服务方案，内容包含但不限于：</w:t>
            </w:r>
          </w:p>
          <w:p w14:paraId="5EB4ED37">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①服务方式和内容</w:t>
            </w:r>
            <w:r>
              <w:rPr>
                <w:rFonts w:hint="eastAsia" w:cs="Times New Roman"/>
                <w:color w:val="auto"/>
                <w:sz w:val="24"/>
                <w:szCs w:val="24"/>
                <w:highlight w:val="none"/>
                <w:lang w:val="en-US" w:eastAsia="zh-CN"/>
              </w:rPr>
              <w:t>；</w:t>
            </w:r>
            <w:r>
              <w:rPr>
                <w:rFonts w:hint="eastAsia" w:ascii="Times New Roman" w:hAnsi="Times New Roman" w:eastAsia="宋体" w:cs="Times New Roman"/>
                <w:color w:val="auto"/>
                <w:sz w:val="24"/>
                <w:szCs w:val="24"/>
                <w:highlight w:val="none"/>
                <w:lang w:val="en-US" w:eastAsia="zh-CN"/>
              </w:rPr>
              <w:t>②</w:t>
            </w:r>
            <w:r>
              <w:rPr>
                <w:rFonts w:hint="eastAsia" w:cs="Times New Roman"/>
                <w:color w:val="auto"/>
                <w:sz w:val="24"/>
                <w:szCs w:val="24"/>
                <w:highlight w:val="none"/>
                <w:lang w:val="en-US" w:eastAsia="zh-CN"/>
              </w:rPr>
              <w:t>项目进度保障方案；</w:t>
            </w:r>
            <w:r>
              <w:rPr>
                <w:rFonts w:hint="eastAsia" w:ascii="Times New Roman" w:hAnsi="Times New Roman" w:eastAsia="宋体" w:cs="Times New Roman"/>
                <w:color w:val="auto"/>
                <w:sz w:val="24"/>
                <w:szCs w:val="24"/>
                <w:highlight w:val="none"/>
                <w:lang w:val="en-US" w:eastAsia="zh-CN"/>
              </w:rPr>
              <w:t>③线下活动展演直播</w:t>
            </w:r>
            <w:r>
              <w:rPr>
                <w:rFonts w:hint="eastAsia" w:cs="Times New Roman"/>
                <w:color w:val="auto"/>
                <w:sz w:val="24"/>
                <w:szCs w:val="24"/>
                <w:highlight w:val="none"/>
                <w:lang w:val="en-US" w:eastAsia="zh-CN"/>
              </w:rPr>
              <w:t>保障方案；</w:t>
            </w:r>
            <w:r>
              <w:rPr>
                <w:rFonts w:hint="eastAsia" w:ascii="Times New Roman" w:hAnsi="Times New Roman" w:eastAsia="宋体" w:cs="Times New Roman"/>
                <w:color w:val="auto"/>
                <w:sz w:val="24"/>
                <w:szCs w:val="24"/>
                <w:highlight w:val="none"/>
                <w:lang w:val="en-US" w:eastAsia="zh-CN"/>
              </w:rPr>
              <w:t>④服务响应时间及服务优势；</w:t>
            </w:r>
          </w:p>
          <w:p w14:paraId="46AF3452">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color w:val="auto"/>
                <w:spacing w:val="-2"/>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所有要素齐全且完全满足项目要求得</w:t>
            </w:r>
            <w:r>
              <w:rPr>
                <w:rFonts w:hint="eastAsia" w:cs="Times New Roman"/>
                <w:color w:val="auto"/>
                <w:sz w:val="24"/>
                <w:szCs w:val="24"/>
                <w:highlight w:val="none"/>
                <w:lang w:val="en-US" w:eastAsia="zh-CN"/>
              </w:rPr>
              <w:t>8</w:t>
            </w:r>
            <w:r>
              <w:rPr>
                <w:rFonts w:hint="eastAsia" w:ascii="Times New Roman" w:hAnsi="Times New Roman" w:eastAsia="宋体" w:cs="Times New Roman"/>
                <w:color w:val="auto"/>
                <w:sz w:val="24"/>
                <w:szCs w:val="24"/>
                <w:highlight w:val="none"/>
                <w:lang w:val="en-US" w:eastAsia="zh-CN"/>
              </w:rPr>
              <w:t>分，每缺一个要素扣</w:t>
            </w:r>
            <w:r>
              <w:rPr>
                <w:rFonts w:hint="eastAsia" w:cs="Times New Roman"/>
                <w:color w:val="auto"/>
                <w:sz w:val="24"/>
                <w:szCs w:val="24"/>
                <w:highlight w:val="none"/>
                <w:lang w:val="en-US" w:eastAsia="zh-CN"/>
              </w:rPr>
              <w:t>2</w:t>
            </w:r>
            <w:r>
              <w:rPr>
                <w:rFonts w:hint="eastAsia" w:ascii="Times New Roman" w:hAnsi="Times New Roman" w:eastAsia="宋体" w:cs="Times New Roman"/>
                <w:color w:val="auto"/>
                <w:sz w:val="24"/>
                <w:szCs w:val="24"/>
                <w:highlight w:val="none"/>
                <w:lang w:val="en-US" w:eastAsia="zh-CN"/>
              </w:rPr>
              <w:t>分，每个要素里每有一处内容缺陷扣 1分（扣完为止）。</w:t>
            </w:r>
          </w:p>
        </w:tc>
      </w:tr>
      <w:tr w14:paraId="784167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9" w:hRule="atLeast"/>
          <w:jc w:val="center"/>
        </w:trPr>
        <w:tc>
          <w:tcPr>
            <w:tcW w:w="10089" w:type="dxa"/>
            <w:gridSpan w:val="4"/>
            <w:noWrap w:val="0"/>
            <w:tcMar>
              <w:top w:w="0" w:type="dxa"/>
              <w:left w:w="28" w:type="dxa"/>
              <w:bottom w:w="0" w:type="dxa"/>
              <w:right w:w="28" w:type="dxa"/>
            </w:tcMar>
            <w:vAlign w:val="center"/>
          </w:tcPr>
          <w:p w14:paraId="1C4050D5">
            <w:pPr>
              <w:spacing w:line="360" w:lineRule="auto"/>
              <w:outlineLvl w:val="9"/>
              <w:rPr>
                <w:rFonts w:hint="eastAsia" w:ascii="宋体" w:hAnsi="宋体" w:eastAsia="宋体" w:cs="宋体"/>
                <w:color w:val="auto"/>
                <w:spacing w:val="-2"/>
                <w:sz w:val="24"/>
                <w:szCs w:val="24"/>
                <w:highlight w:val="none"/>
                <w:lang w:eastAsia="zh-CN"/>
              </w:rPr>
            </w:pPr>
            <w:r>
              <w:rPr>
                <w:rFonts w:hint="eastAsia" w:ascii="宋体" w:hAnsi="宋体" w:eastAsia="宋体" w:cs="宋体"/>
                <w:color w:val="auto"/>
                <w:spacing w:val="-2"/>
                <w:sz w:val="24"/>
                <w:szCs w:val="24"/>
                <w:highlight w:val="none"/>
                <w:lang w:eastAsia="zh-CN"/>
              </w:rPr>
              <w:t>说明：</w:t>
            </w:r>
          </w:p>
          <w:p w14:paraId="7152CD25">
            <w:pPr>
              <w:spacing w:line="360" w:lineRule="auto"/>
              <w:outlineLvl w:val="9"/>
              <w:rPr>
                <w:rFonts w:hint="eastAsia" w:ascii="宋体" w:hAnsi="宋体" w:eastAsia="宋体" w:cs="宋体"/>
                <w:color w:val="auto"/>
                <w:spacing w:val="-2"/>
                <w:sz w:val="24"/>
                <w:szCs w:val="24"/>
                <w:highlight w:val="none"/>
                <w:lang w:eastAsia="zh-CN"/>
              </w:rPr>
            </w:pPr>
            <w:r>
              <w:rPr>
                <w:rFonts w:hint="eastAsia" w:ascii="宋体" w:hAnsi="宋体" w:eastAsia="宋体" w:cs="宋体"/>
                <w:color w:val="auto"/>
                <w:spacing w:val="-2"/>
                <w:sz w:val="24"/>
                <w:szCs w:val="24"/>
                <w:highlight w:val="none"/>
                <w:lang w:eastAsia="zh-CN"/>
              </w:rPr>
              <w:t>1、本评审内容中“完全满足项目要求”是指：①内容与项目技术服务需求吻合、层次细化，</w:t>
            </w:r>
          </w:p>
          <w:p w14:paraId="048D8FBB">
            <w:pPr>
              <w:spacing w:line="360" w:lineRule="auto"/>
              <w:outlineLvl w:val="9"/>
              <w:rPr>
                <w:rFonts w:hint="eastAsia" w:ascii="宋体" w:hAnsi="宋体" w:eastAsia="宋体" w:cs="宋体"/>
                <w:color w:val="auto"/>
                <w:spacing w:val="-2"/>
                <w:sz w:val="24"/>
                <w:szCs w:val="24"/>
                <w:highlight w:val="none"/>
                <w:lang w:eastAsia="zh-CN"/>
              </w:rPr>
            </w:pPr>
            <w:r>
              <w:rPr>
                <w:rFonts w:hint="eastAsia" w:ascii="宋体" w:hAnsi="宋体" w:eastAsia="宋体" w:cs="宋体"/>
                <w:color w:val="auto"/>
                <w:spacing w:val="-2"/>
                <w:sz w:val="24"/>
                <w:szCs w:val="24"/>
                <w:highlight w:val="none"/>
                <w:lang w:eastAsia="zh-CN"/>
              </w:rPr>
              <w:t>有具体详细的阐述；②阐述从实际出发，切合项目背景、项目需求以及市场供应情况发现问题</w:t>
            </w:r>
          </w:p>
          <w:p w14:paraId="697E9494">
            <w:pPr>
              <w:spacing w:line="360" w:lineRule="auto"/>
              <w:outlineLvl w:val="9"/>
              <w:rPr>
                <w:rFonts w:hint="eastAsia" w:ascii="宋体" w:hAnsi="宋体" w:eastAsia="宋体" w:cs="宋体"/>
                <w:color w:val="auto"/>
                <w:spacing w:val="-2"/>
                <w:sz w:val="24"/>
                <w:szCs w:val="24"/>
                <w:highlight w:val="none"/>
                <w:lang w:eastAsia="zh-CN"/>
              </w:rPr>
            </w:pPr>
            <w:r>
              <w:rPr>
                <w:rFonts w:hint="eastAsia" w:ascii="宋体" w:hAnsi="宋体" w:eastAsia="宋体" w:cs="宋体"/>
                <w:color w:val="auto"/>
                <w:spacing w:val="-2"/>
                <w:sz w:val="24"/>
                <w:szCs w:val="24"/>
                <w:highlight w:val="none"/>
                <w:lang w:eastAsia="zh-CN"/>
              </w:rPr>
              <w:t>并提出合理化专业技术建议或者解决方案；③内容符合国家、地方、行业标准、行业惯例以及</w:t>
            </w:r>
          </w:p>
          <w:p w14:paraId="3D325763">
            <w:pPr>
              <w:spacing w:line="360" w:lineRule="auto"/>
              <w:outlineLvl w:val="9"/>
              <w:rPr>
                <w:rFonts w:hint="eastAsia" w:ascii="宋体" w:hAnsi="宋体" w:eastAsia="宋体" w:cs="宋体"/>
                <w:color w:val="auto"/>
                <w:spacing w:val="-2"/>
                <w:sz w:val="24"/>
                <w:szCs w:val="24"/>
                <w:highlight w:val="none"/>
                <w:lang w:eastAsia="zh-CN"/>
              </w:rPr>
            </w:pPr>
            <w:r>
              <w:rPr>
                <w:rFonts w:hint="eastAsia" w:ascii="宋体" w:hAnsi="宋体" w:eastAsia="宋体" w:cs="宋体"/>
                <w:color w:val="auto"/>
                <w:spacing w:val="-2"/>
                <w:sz w:val="24"/>
                <w:szCs w:val="24"/>
                <w:highlight w:val="none"/>
                <w:lang w:eastAsia="zh-CN"/>
              </w:rPr>
              <w:t>项目特点、能有效落地执行和操作，保障项目高质量履约，实现采购目标。④内容清楚明了、</w:t>
            </w:r>
          </w:p>
          <w:p w14:paraId="560AF63A">
            <w:pPr>
              <w:spacing w:line="360" w:lineRule="auto"/>
              <w:outlineLvl w:val="9"/>
              <w:rPr>
                <w:rFonts w:hint="eastAsia" w:ascii="宋体" w:hAnsi="宋体" w:eastAsia="宋体" w:cs="宋体"/>
                <w:color w:val="auto"/>
                <w:spacing w:val="-2"/>
                <w:sz w:val="24"/>
                <w:szCs w:val="24"/>
                <w:highlight w:val="none"/>
                <w:lang w:eastAsia="zh-CN"/>
              </w:rPr>
            </w:pPr>
            <w:r>
              <w:rPr>
                <w:rFonts w:hint="eastAsia" w:ascii="宋体" w:hAnsi="宋体" w:eastAsia="宋体" w:cs="宋体"/>
                <w:color w:val="auto"/>
                <w:spacing w:val="-2"/>
                <w:sz w:val="24"/>
                <w:szCs w:val="24"/>
                <w:highlight w:val="none"/>
                <w:lang w:eastAsia="zh-CN"/>
              </w:rPr>
              <w:t>表述规范、含义准确。</w:t>
            </w:r>
          </w:p>
          <w:p w14:paraId="3027C803">
            <w:pPr>
              <w:spacing w:line="360" w:lineRule="auto"/>
              <w:outlineLvl w:val="9"/>
              <w:rPr>
                <w:rFonts w:hint="eastAsia" w:ascii="宋体" w:hAnsi="宋体" w:eastAsia="宋体" w:cs="宋体"/>
                <w:color w:val="auto"/>
                <w:spacing w:val="-2"/>
                <w:sz w:val="24"/>
                <w:szCs w:val="24"/>
                <w:highlight w:val="none"/>
                <w:lang w:eastAsia="zh-CN"/>
              </w:rPr>
            </w:pPr>
            <w:r>
              <w:rPr>
                <w:rFonts w:hint="eastAsia" w:ascii="宋体" w:hAnsi="宋体" w:eastAsia="宋体" w:cs="宋体"/>
                <w:color w:val="auto"/>
                <w:spacing w:val="-2"/>
                <w:sz w:val="24"/>
                <w:szCs w:val="24"/>
                <w:highlight w:val="none"/>
                <w:lang w:eastAsia="zh-CN"/>
              </w:rPr>
              <w:t>2、本评审内容中“内容缺陷”是指：1.内容与实际情况不匹配、2.不符合项目特点、3.内容</w:t>
            </w:r>
          </w:p>
          <w:p w14:paraId="68E4E1B7">
            <w:pPr>
              <w:spacing w:line="360" w:lineRule="auto"/>
              <w:outlineLvl w:val="9"/>
              <w:rPr>
                <w:rFonts w:hint="eastAsia" w:ascii="宋体" w:hAnsi="宋体" w:eastAsia="宋体" w:cs="宋体"/>
                <w:color w:val="auto"/>
                <w:spacing w:val="-2"/>
                <w:sz w:val="24"/>
                <w:szCs w:val="24"/>
                <w:highlight w:val="none"/>
                <w:lang w:eastAsia="zh-CN"/>
              </w:rPr>
            </w:pPr>
            <w:r>
              <w:rPr>
                <w:rFonts w:hint="eastAsia" w:ascii="宋体" w:hAnsi="宋体" w:eastAsia="宋体" w:cs="宋体"/>
                <w:color w:val="auto"/>
                <w:spacing w:val="-2"/>
                <w:sz w:val="24"/>
                <w:szCs w:val="24"/>
                <w:highlight w:val="none"/>
                <w:lang w:eastAsia="zh-CN"/>
              </w:rPr>
              <w:t>不完整或缺少关键节点、4.未按采购需求针对描述、5.存在描述内容过于简略、6.缺失不全、</w:t>
            </w:r>
          </w:p>
          <w:p w14:paraId="177B37D0">
            <w:pPr>
              <w:spacing w:line="360" w:lineRule="auto"/>
              <w:outlineLvl w:val="9"/>
              <w:rPr>
                <w:rFonts w:hint="eastAsia" w:ascii="宋体" w:hAnsi="宋体" w:eastAsia="宋体" w:cs="宋体"/>
                <w:color w:val="auto"/>
                <w:spacing w:val="-2"/>
                <w:sz w:val="24"/>
                <w:szCs w:val="24"/>
                <w:highlight w:val="none"/>
                <w:lang w:eastAsia="zh-CN"/>
              </w:rPr>
            </w:pPr>
            <w:r>
              <w:rPr>
                <w:rFonts w:hint="eastAsia" w:ascii="宋体" w:hAnsi="宋体" w:eastAsia="宋体" w:cs="宋体"/>
                <w:color w:val="auto"/>
                <w:spacing w:val="-2"/>
                <w:sz w:val="24"/>
                <w:szCs w:val="24"/>
                <w:highlight w:val="none"/>
                <w:lang w:eastAsia="zh-CN"/>
              </w:rPr>
              <w:t>7.前后矛盾、8.表述不清晰、9.凭空编造、10.逻辑混淆错误、11.涉及的规范及标准错误不可</w:t>
            </w:r>
          </w:p>
          <w:p w14:paraId="5A10B5AE">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color w:val="auto"/>
                <w:spacing w:val="-2"/>
                <w:sz w:val="24"/>
                <w:szCs w:val="24"/>
                <w:highlight w:val="none"/>
                <w:lang w:val="en-US" w:eastAsia="zh-CN"/>
              </w:rPr>
            </w:pPr>
            <w:r>
              <w:rPr>
                <w:rFonts w:hint="eastAsia" w:ascii="宋体" w:hAnsi="宋体" w:eastAsia="宋体" w:cs="宋体"/>
                <w:color w:val="auto"/>
                <w:spacing w:val="-2"/>
                <w:sz w:val="24"/>
                <w:szCs w:val="24"/>
                <w:highlight w:val="none"/>
                <w:lang w:eastAsia="zh-CN"/>
              </w:rPr>
              <w:t>能实现的情形等任意一种情形</w:t>
            </w:r>
          </w:p>
        </w:tc>
      </w:tr>
    </w:tbl>
    <w:p w14:paraId="28FDA15E">
      <w:pPr>
        <w:rPr>
          <w:rFonts w:hint="eastAsia"/>
        </w:rPr>
        <w:sectPr>
          <w:pgSz w:w="11906" w:h="16838"/>
          <w:pgMar w:top="1531" w:right="1474" w:bottom="1417" w:left="1701" w:header="851" w:footer="794" w:gutter="0"/>
          <w:pgNumType w:fmt="decimal"/>
          <w:cols w:space="720" w:num="1"/>
          <w:docGrid w:linePitch="312" w:charSpace="0"/>
        </w:sectPr>
      </w:pPr>
    </w:p>
    <w:p w14:paraId="2DBDB8DA">
      <w:pPr>
        <w:rPr>
          <w:rFonts w:hint="eastAsia" w:asciiTheme="minorEastAsia" w:hAnsiTheme="minorEastAsia" w:eastAsiaTheme="minorEastAsia" w:cstheme="minorEastAsia"/>
          <w:bCs/>
          <w:color w:val="auto"/>
          <w:sz w:val="24"/>
          <w:szCs w:val="24"/>
          <w:highlight w:val="none"/>
        </w:rPr>
      </w:pPr>
    </w:p>
    <w:bookmarkEnd w:id="10"/>
    <w:p w14:paraId="55380A87">
      <w:pPr>
        <w:pStyle w:val="13"/>
        <w:tabs>
          <w:tab w:val="left" w:pos="0"/>
        </w:tabs>
        <w:spacing w:line="240" w:lineRule="auto"/>
        <w:ind w:left="0" w:leftChars="0" w:firstLine="0" w:firstLineChars="0"/>
        <w:jc w:val="center"/>
        <w:outlineLvl w:val="0"/>
        <w:rPr>
          <w:rFonts w:hint="eastAsia" w:ascii="宋体" w:hAnsi="宋体" w:eastAsia="宋体" w:cs="宋体"/>
          <w:b/>
          <w:color w:val="auto"/>
          <w:sz w:val="36"/>
          <w:highlight w:val="none"/>
        </w:rPr>
      </w:pPr>
      <w:bookmarkStart w:id="24" w:name="_Toc30396"/>
      <w:bookmarkStart w:id="25" w:name="_Toc4584"/>
      <w:bookmarkStart w:id="26" w:name="_Toc14690"/>
      <w:r>
        <w:rPr>
          <w:rFonts w:hint="eastAsia" w:ascii="宋体" w:hAnsi="宋体" w:cs="宋体"/>
          <w:b/>
          <w:bCs/>
          <w:color w:val="auto"/>
          <w:sz w:val="32"/>
          <w:szCs w:val="32"/>
          <w:highlight w:val="none"/>
          <w:lang w:val="en-US" w:eastAsia="zh-CN"/>
        </w:rPr>
        <w:t>第</w:t>
      </w:r>
      <w:bookmarkEnd w:id="24"/>
      <w:bookmarkEnd w:id="25"/>
      <w:r>
        <w:rPr>
          <w:rFonts w:hint="eastAsia" w:ascii="宋体" w:hAnsi="宋体" w:cs="宋体"/>
          <w:b/>
          <w:bCs/>
          <w:color w:val="auto"/>
          <w:sz w:val="32"/>
          <w:szCs w:val="32"/>
          <w:highlight w:val="none"/>
          <w:lang w:val="en-US" w:eastAsia="zh-CN"/>
        </w:rPr>
        <w:t>七章  投标文件</w:t>
      </w:r>
      <w:r>
        <w:rPr>
          <w:rFonts w:hint="eastAsia" w:ascii="宋体" w:hAnsi="宋体" w:eastAsia="宋体" w:cs="宋体"/>
          <w:b/>
          <w:bCs/>
          <w:color w:val="auto"/>
          <w:sz w:val="32"/>
          <w:szCs w:val="32"/>
          <w:highlight w:val="none"/>
          <w:lang w:val="en-US" w:eastAsia="zh-CN"/>
        </w:rPr>
        <w:t>格式</w:t>
      </w:r>
      <w:bookmarkEnd w:id="26"/>
    </w:p>
    <w:p w14:paraId="645BB1CA">
      <w:pPr>
        <w:rPr>
          <w:rFonts w:hint="eastAsia" w:ascii="宋体" w:hAnsi="宋体" w:eastAsia="宋体" w:cs="宋体"/>
          <w:color w:val="auto"/>
          <w:highlight w:val="none"/>
        </w:rPr>
      </w:pPr>
    </w:p>
    <w:p w14:paraId="51B1920C">
      <w:pPr>
        <w:pStyle w:val="65"/>
        <w:outlineLvl w:val="2"/>
        <w:rPr>
          <w:rFonts w:hint="eastAsia" w:ascii="宋体" w:hAnsi="宋体" w:eastAsia="宋体" w:cs="宋体"/>
          <w:color w:val="auto"/>
          <w:highlight w:val="none"/>
        </w:rPr>
      </w:pPr>
      <w:bookmarkStart w:id="27" w:name="_Toc10113_WPSOffice_Level1"/>
      <w:bookmarkStart w:id="28" w:name="_Toc11511_WPSOffice_Level1"/>
      <w:bookmarkStart w:id="29" w:name="_Toc13681_WPSOffice_Level1"/>
      <w:bookmarkStart w:id="30" w:name="_Toc31154_WPSOffice_Level1"/>
      <w:bookmarkStart w:id="31" w:name="_Toc19258"/>
      <w:bookmarkStart w:id="32" w:name="_Toc23885"/>
      <w:r>
        <w:rPr>
          <w:rFonts w:hint="eastAsia" w:ascii="宋体" w:hAnsi="宋体" w:eastAsia="宋体" w:cs="宋体"/>
          <w:color w:val="auto"/>
          <w:highlight w:val="none"/>
          <w:lang w:eastAsia="zh-CN"/>
        </w:rPr>
        <w:t>投标文件</w:t>
      </w:r>
      <w:r>
        <w:rPr>
          <w:rFonts w:hint="eastAsia" w:ascii="宋体" w:hAnsi="宋体" w:eastAsia="宋体" w:cs="宋体"/>
          <w:color w:val="auto"/>
          <w:highlight w:val="none"/>
        </w:rPr>
        <w:t>封面</w:t>
      </w:r>
      <w:bookmarkEnd w:id="27"/>
      <w:bookmarkEnd w:id="28"/>
      <w:bookmarkEnd w:id="29"/>
      <w:bookmarkEnd w:id="30"/>
      <w:bookmarkEnd w:id="31"/>
      <w:bookmarkEnd w:id="32"/>
    </w:p>
    <w:p w14:paraId="2B52308D">
      <w:pPr>
        <w:pStyle w:val="66"/>
        <w:spacing w:line="360" w:lineRule="auto"/>
        <w:rPr>
          <w:rFonts w:hint="eastAsia" w:ascii="宋体" w:hAnsi="宋体" w:eastAsia="宋体" w:cs="宋体"/>
          <w:b/>
          <w:color w:val="auto"/>
          <w:sz w:val="24"/>
          <w:highlight w:val="none"/>
        </w:rPr>
      </w:pPr>
    </w:p>
    <w:p w14:paraId="3E781CB1">
      <w:pPr>
        <w:pStyle w:val="66"/>
        <w:spacing w:line="360" w:lineRule="auto"/>
        <w:jc w:val="center"/>
        <w:rPr>
          <w:rFonts w:hint="eastAsia" w:ascii="宋体" w:hAnsi="宋体" w:eastAsia="宋体" w:cs="宋体"/>
          <w:color w:val="auto"/>
          <w:sz w:val="24"/>
          <w:highlight w:val="none"/>
        </w:rPr>
      </w:pPr>
    </w:p>
    <w:p w14:paraId="20C529A3">
      <w:pPr>
        <w:pStyle w:val="66"/>
        <w:spacing w:line="360" w:lineRule="auto"/>
        <w:rPr>
          <w:rFonts w:hint="eastAsia" w:ascii="宋体" w:hAnsi="宋体" w:eastAsia="宋体" w:cs="宋体"/>
          <w:color w:val="auto"/>
          <w:sz w:val="28"/>
          <w:szCs w:val="28"/>
          <w:highlight w:val="none"/>
        </w:rPr>
      </w:pPr>
      <w:bookmarkStart w:id="33" w:name="_Toc31697_WPSOffice_Level1"/>
      <w:bookmarkStart w:id="34" w:name="_Toc572_WPSOffice_Level1"/>
      <w:bookmarkStart w:id="35" w:name="_Toc19200_WPSOffice_Level1"/>
      <w:bookmarkStart w:id="36" w:name="_Toc32516_WPSOffice_Level1"/>
      <w:r>
        <w:rPr>
          <w:rFonts w:hint="eastAsia" w:ascii="宋体" w:hAnsi="宋体" w:eastAsia="宋体" w:cs="宋体"/>
          <w:color w:val="auto"/>
          <w:sz w:val="28"/>
          <w:szCs w:val="28"/>
          <w:highlight w:val="none"/>
        </w:rPr>
        <w:t>项目名称</w:t>
      </w:r>
      <w:r>
        <w:rPr>
          <w:rFonts w:hint="eastAsia" w:ascii="宋体" w:hAnsi="宋体" w:cs="宋体"/>
          <w:color w:val="auto"/>
          <w:sz w:val="28"/>
          <w:szCs w:val="28"/>
          <w:highlight w:val="none"/>
          <w:lang w:eastAsia="zh-CN"/>
        </w:rPr>
        <w:t>：</w:t>
      </w:r>
      <w:bookmarkEnd w:id="33"/>
      <w:bookmarkEnd w:id="34"/>
      <w:bookmarkEnd w:id="35"/>
      <w:bookmarkEnd w:id="36"/>
    </w:p>
    <w:p w14:paraId="6180D1DB">
      <w:pPr>
        <w:pStyle w:val="66"/>
        <w:spacing w:line="360" w:lineRule="auto"/>
        <w:jc w:val="both"/>
        <w:rPr>
          <w:rFonts w:hint="default" w:ascii="宋体" w:hAnsi="宋体" w:cs="宋体"/>
          <w:color w:val="auto"/>
          <w:sz w:val="28"/>
          <w:szCs w:val="28"/>
          <w:highlight w:val="none"/>
          <w:lang w:val="en-US" w:eastAsia="zh-CN"/>
        </w:rPr>
      </w:pPr>
      <w:r>
        <w:rPr>
          <w:rFonts w:hint="eastAsia" w:ascii="宋体" w:hAnsi="宋体" w:cs="宋体"/>
          <w:color w:val="auto"/>
          <w:sz w:val="28"/>
          <w:szCs w:val="28"/>
          <w:highlight w:val="none"/>
          <w:lang w:val="en-US" w:eastAsia="zh-CN"/>
        </w:rPr>
        <w:t>标项名称：</w:t>
      </w:r>
    </w:p>
    <w:p w14:paraId="537EC28D">
      <w:pPr>
        <w:pStyle w:val="66"/>
        <w:spacing w:line="360" w:lineRule="auto"/>
        <w:jc w:val="both"/>
        <w:rPr>
          <w:rFonts w:hint="eastAsia" w:ascii="宋体" w:hAnsi="宋体" w:cs="宋体"/>
          <w:color w:val="auto"/>
          <w:sz w:val="28"/>
          <w:szCs w:val="28"/>
          <w:highlight w:val="none"/>
          <w:lang w:val="en-US" w:eastAsia="zh-CN"/>
        </w:rPr>
      </w:pPr>
      <w:r>
        <w:rPr>
          <w:rFonts w:hint="eastAsia" w:ascii="宋体" w:hAnsi="宋体" w:cs="宋体"/>
          <w:color w:val="auto"/>
          <w:sz w:val="28"/>
          <w:szCs w:val="28"/>
          <w:highlight w:val="none"/>
          <w:lang w:val="en-US" w:eastAsia="zh-CN"/>
        </w:rPr>
        <w:t>标项编号：</w:t>
      </w:r>
    </w:p>
    <w:p w14:paraId="2E776533">
      <w:pPr>
        <w:pStyle w:val="66"/>
        <w:spacing w:line="360" w:lineRule="auto"/>
        <w:jc w:val="center"/>
        <w:rPr>
          <w:rFonts w:hint="eastAsia" w:ascii="宋体" w:hAnsi="宋体" w:eastAsia="宋体" w:cs="宋体"/>
          <w:color w:val="auto"/>
          <w:sz w:val="24"/>
          <w:highlight w:val="none"/>
        </w:rPr>
      </w:pPr>
    </w:p>
    <w:p w14:paraId="0C3FB22E">
      <w:pPr>
        <w:pStyle w:val="66"/>
        <w:spacing w:line="360" w:lineRule="auto"/>
        <w:jc w:val="center"/>
        <w:rPr>
          <w:rFonts w:hint="eastAsia" w:ascii="宋体" w:hAnsi="宋体" w:eastAsia="宋体" w:cs="宋体"/>
          <w:color w:val="auto"/>
          <w:sz w:val="24"/>
          <w:highlight w:val="none"/>
        </w:rPr>
      </w:pPr>
    </w:p>
    <w:p w14:paraId="79F79B4F">
      <w:pPr>
        <w:pStyle w:val="66"/>
        <w:spacing w:line="360" w:lineRule="auto"/>
        <w:jc w:val="center"/>
        <w:rPr>
          <w:rFonts w:hint="eastAsia" w:ascii="宋体" w:hAnsi="宋体" w:eastAsia="宋体" w:cs="宋体"/>
          <w:b/>
          <w:color w:val="auto"/>
          <w:sz w:val="72"/>
          <w:szCs w:val="72"/>
          <w:highlight w:val="none"/>
          <w:lang w:eastAsia="zh-CN"/>
        </w:rPr>
      </w:pPr>
      <w:r>
        <w:rPr>
          <w:rFonts w:hint="eastAsia" w:ascii="宋体" w:hAnsi="宋体" w:cs="宋体"/>
          <w:b/>
          <w:color w:val="auto"/>
          <w:sz w:val="72"/>
          <w:szCs w:val="72"/>
          <w:highlight w:val="none"/>
          <w:lang w:eastAsia="zh-CN"/>
        </w:rPr>
        <w:t>投标文件</w:t>
      </w:r>
    </w:p>
    <w:p w14:paraId="5ED8B6BB">
      <w:pPr>
        <w:pStyle w:val="66"/>
        <w:spacing w:line="360" w:lineRule="auto"/>
        <w:jc w:val="center"/>
        <w:rPr>
          <w:rFonts w:hint="eastAsia" w:ascii="宋体" w:hAnsi="宋体" w:eastAsia="宋体" w:cs="宋体"/>
          <w:color w:val="auto"/>
          <w:sz w:val="24"/>
          <w:highlight w:val="none"/>
        </w:rPr>
      </w:pPr>
    </w:p>
    <w:p w14:paraId="2C8C5CA5">
      <w:pPr>
        <w:pStyle w:val="66"/>
        <w:spacing w:line="360" w:lineRule="auto"/>
        <w:jc w:val="center"/>
        <w:rPr>
          <w:rFonts w:hint="eastAsia" w:ascii="宋体" w:hAnsi="宋体" w:eastAsia="宋体" w:cs="宋体"/>
          <w:color w:val="auto"/>
          <w:sz w:val="24"/>
          <w:highlight w:val="none"/>
        </w:rPr>
      </w:pPr>
    </w:p>
    <w:p w14:paraId="02F798DF">
      <w:pPr>
        <w:pStyle w:val="66"/>
        <w:spacing w:line="360" w:lineRule="auto"/>
        <w:jc w:val="center"/>
        <w:rPr>
          <w:rFonts w:hint="eastAsia" w:ascii="宋体" w:hAnsi="宋体" w:eastAsia="宋体" w:cs="宋体"/>
          <w:b/>
          <w:color w:val="auto"/>
          <w:sz w:val="24"/>
          <w:highlight w:val="none"/>
        </w:rPr>
      </w:pPr>
    </w:p>
    <w:p w14:paraId="1BFBCD3A">
      <w:pPr>
        <w:pStyle w:val="66"/>
        <w:spacing w:line="360" w:lineRule="auto"/>
        <w:jc w:val="center"/>
        <w:rPr>
          <w:rFonts w:hint="eastAsia" w:ascii="宋体" w:hAnsi="宋体" w:eastAsia="宋体" w:cs="宋体"/>
          <w:b/>
          <w:color w:val="auto"/>
          <w:sz w:val="24"/>
          <w:highlight w:val="none"/>
        </w:rPr>
      </w:pPr>
    </w:p>
    <w:p w14:paraId="498AAF4E">
      <w:pPr>
        <w:pStyle w:val="66"/>
        <w:spacing w:line="360" w:lineRule="auto"/>
        <w:jc w:val="center"/>
        <w:rPr>
          <w:rFonts w:hint="eastAsia" w:ascii="宋体" w:hAnsi="宋体" w:eastAsia="宋体" w:cs="宋体"/>
          <w:b/>
          <w:color w:val="auto"/>
          <w:sz w:val="24"/>
          <w:highlight w:val="none"/>
        </w:rPr>
      </w:pPr>
    </w:p>
    <w:p w14:paraId="6965018F">
      <w:pPr>
        <w:pStyle w:val="66"/>
        <w:spacing w:line="360" w:lineRule="auto"/>
        <w:jc w:val="center"/>
        <w:rPr>
          <w:rFonts w:hint="eastAsia" w:ascii="宋体" w:hAnsi="宋体" w:eastAsia="宋体" w:cs="宋体"/>
          <w:b/>
          <w:color w:val="auto"/>
          <w:sz w:val="24"/>
          <w:highlight w:val="none"/>
        </w:rPr>
      </w:pPr>
    </w:p>
    <w:p w14:paraId="2D7F2A54">
      <w:pPr>
        <w:pStyle w:val="66"/>
        <w:spacing w:line="360" w:lineRule="auto"/>
        <w:jc w:val="center"/>
        <w:rPr>
          <w:rFonts w:hint="eastAsia" w:ascii="宋体" w:hAnsi="宋体" w:eastAsia="宋体" w:cs="宋体"/>
          <w:b/>
          <w:color w:val="auto"/>
          <w:sz w:val="24"/>
          <w:highlight w:val="none"/>
        </w:rPr>
      </w:pPr>
    </w:p>
    <w:p w14:paraId="38A77A8D">
      <w:pPr>
        <w:tabs>
          <w:tab w:val="left" w:pos="6940"/>
          <w:tab w:val="left" w:pos="7520"/>
        </w:tabs>
        <w:autoSpaceDE w:val="0"/>
        <w:autoSpaceDN w:val="0"/>
        <w:adjustRightInd w:val="0"/>
        <w:spacing w:line="540" w:lineRule="atLeast"/>
        <w:ind w:right="52"/>
        <w:jc w:val="left"/>
        <w:rPr>
          <w:rFonts w:hint="eastAsia" w:ascii="宋体" w:hAnsi="宋体" w:eastAsia="宋体" w:cs="宋体"/>
          <w:color w:val="auto"/>
          <w:kern w:val="0"/>
          <w:sz w:val="28"/>
          <w:szCs w:val="28"/>
          <w:highlight w:val="none"/>
          <w:lang w:eastAsia="zh-CN"/>
        </w:rPr>
      </w:pPr>
      <w:bookmarkStart w:id="37" w:name="_Toc2050_WPSOffice_Level1"/>
      <w:bookmarkStart w:id="38" w:name="_Toc27864_WPSOffice_Level1"/>
      <w:bookmarkStart w:id="39" w:name="_Toc16691_WPSOffice_Level1"/>
      <w:bookmarkStart w:id="40" w:name="_Toc23058_WPSOffice_Level1"/>
      <w:r>
        <w:rPr>
          <w:rFonts w:hint="eastAsia" w:ascii="宋体" w:hAnsi="宋体" w:eastAsia="宋体" w:cs="宋体"/>
          <w:color w:val="auto"/>
          <w:kern w:val="0"/>
          <w:sz w:val="28"/>
          <w:szCs w:val="28"/>
          <w:highlight w:val="none"/>
          <w:lang w:eastAsia="zh-CN"/>
        </w:rPr>
        <w:t>供应商</w:t>
      </w:r>
      <w:r>
        <w:rPr>
          <w:rFonts w:hint="eastAsia" w:ascii="宋体" w:hAnsi="宋体" w:eastAsia="宋体" w:cs="宋体"/>
          <w:color w:val="auto"/>
          <w:kern w:val="0"/>
          <w:sz w:val="28"/>
          <w:szCs w:val="28"/>
          <w:highlight w:val="none"/>
        </w:rPr>
        <w:t>：</w:t>
      </w:r>
      <w:bookmarkEnd w:id="37"/>
      <w:bookmarkEnd w:id="38"/>
      <w:bookmarkEnd w:id="39"/>
      <w:bookmarkEnd w:id="40"/>
      <w:r>
        <w:rPr>
          <w:rFonts w:hint="eastAsia" w:ascii="宋体" w:hAnsi="宋体" w:eastAsia="宋体" w:cs="宋体"/>
          <w:color w:val="auto"/>
          <w:kern w:val="0"/>
          <w:sz w:val="28"/>
          <w:szCs w:val="28"/>
          <w:highlight w:val="none"/>
        </w:rPr>
        <w:t>（电子签章）</w:t>
      </w:r>
    </w:p>
    <w:p w14:paraId="03909972">
      <w:pPr>
        <w:tabs>
          <w:tab w:val="left" w:pos="6940"/>
          <w:tab w:val="left" w:pos="7520"/>
        </w:tabs>
        <w:autoSpaceDE w:val="0"/>
        <w:autoSpaceDN w:val="0"/>
        <w:adjustRightInd w:val="0"/>
        <w:spacing w:line="540" w:lineRule="atLeast"/>
        <w:ind w:right="52"/>
        <w:jc w:val="left"/>
        <w:rPr>
          <w:rFonts w:hint="eastAsia" w:ascii="宋体" w:hAnsi="宋体" w:eastAsia="宋体" w:cs="宋体"/>
          <w:color w:val="auto"/>
          <w:kern w:val="0"/>
          <w:sz w:val="28"/>
          <w:szCs w:val="28"/>
          <w:highlight w:val="none"/>
        </w:rPr>
      </w:pPr>
      <w:bookmarkStart w:id="41" w:name="_Toc30300_WPSOffice_Level1"/>
      <w:bookmarkStart w:id="42" w:name="_Toc7928_WPSOffice_Level1"/>
      <w:bookmarkStart w:id="43" w:name="_Toc30454_WPSOffice_Level1"/>
      <w:bookmarkStart w:id="44" w:name="_Toc14359_WPSOffice_Level1"/>
      <w:r>
        <w:rPr>
          <w:rFonts w:hint="eastAsia" w:ascii="宋体" w:hAnsi="宋体" w:eastAsia="宋体" w:cs="宋体"/>
          <w:color w:val="auto"/>
          <w:kern w:val="0"/>
          <w:sz w:val="28"/>
          <w:szCs w:val="28"/>
          <w:highlight w:val="none"/>
        </w:rPr>
        <w:t>法定代</w:t>
      </w:r>
      <w:r>
        <w:rPr>
          <w:rFonts w:hint="eastAsia" w:ascii="宋体" w:hAnsi="宋体" w:eastAsia="宋体" w:cs="宋体"/>
          <w:color w:val="auto"/>
          <w:spacing w:val="-3"/>
          <w:kern w:val="0"/>
          <w:sz w:val="28"/>
          <w:szCs w:val="28"/>
          <w:highlight w:val="none"/>
        </w:rPr>
        <w:t>表</w:t>
      </w:r>
      <w:r>
        <w:rPr>
          <w:rFonts w:hint="eastAsia" w:ascii="宋体" w:hAnsi="宋体" w:eastAsia="宋体" w:cs="宋体"/>
          <w:color w:val="auto"/>
          <w:kern w:val="0"/>
          <w:sz w:val="28"/>
          <w:szCs w:val="28"/>
          <w:highlight w:val="none"/>
        </w:rPr>
        <w:t>人（</w:t>
      </w:r>
      <w:r>
        <w:rPr>
          <w:rFonts w:hint="eastAsia" w:ascii="宋体" w:hAnsi="宋体" w:eastAsia="宋体" w:cs="宋体"/>
          <w:color w:val="auto"/>
          <w:spacing w:val="-3"/>
          <w:kern w:val="0"/>
          <w:sz w:val="28"/>
          <w:szCs w:val="28"/>
          <w:highlight w:val="none"/>
        </w:rPr>
        <w:t>单位</w:t>
      </w:r>
      <w:r>
        <w:rPr>
          <w:rFonts w:hint="eastAsia" w:ascii="宋体" w:hAnsi="宋体" w:eastAsia="宋体" w:cs="宋体"/>
          <w:color w:val="auto"/>
          <w:kern w:val="0"/>
          <w:sz w:val="28"/>
          <w:szCs w:val="28"/>
          <w:highlight w:val="none"/>
        </w:rPr>
        <w:t>负责人</w:t>
      </w:r>
      <w:r>
        <w:rPr>
          <w:rFonts w:hint="eastAsia" w:ascii="宋体" w:hAnsi="宋体" w:eastAsia="宋体" w:cs="宋体"/>
          <w:color w:val="auto"/>
          <w:spacing w:val="-3"/>
          <w:kern w:val="0"/>
          <w:sz w:val="28"/>
          <w:szCs w:val="28"/>
          <w:highlight w:val="none"/>
        </w:rPr>
        <w:t>）</w:t>
      </w:r>
      <w:r>
        <w:rPr>
          <w:rFonts w:hint="eastAsia" w:ascii="宋体" w:hAnsi="宋体" w:eastAsia="宋体" w:cs="宋体"/>
          <w:color w:val="auto"/>
          <w:kern w:val="0"/>
          <w:sz w:val="28"/>
          <w:szCs w:val="28"/>
          <w:highlight w:val="none"/>
        </w:rPr>
        <w:t>或其</w:t>
      </w:r>
      <w:r>
        <w:rPr>
          <w:rFonts w:hint="eastAsia" w:ascii="宋体" w:hAnsi="宋体" w:eastAsia="宋体" w:cs="宋体"/>
          <w:color w:val="auto"/>
          <w:spacing w:val="-3"/>
          <w:kern w:val="0"/>
          <w:sz w:val="28"/>
          <w:szCs w:val="28"/>
          <w:highlight w:val="none"/>
        </w:rPr>
        <w:t>委托</w:t>
      </w:r>
      <w:r>
        <w:rPr>
          <w:rFonts w:hint="eastAsia" w:ascii="宋体" w:hAnsi="宋体" w:eastAsia="宋体" w:cs="宋体"/>
          <w:color w:val="auto"/>
          <w:kern w:val="0"/>
          <w:sz w:val="28"/>
          <w:szCs w:val="28"/>
          <w:highlight w:val="none"/>
        </w:rPr>
        <w:t>代理人</w:t>
      </w:r>
      <w:r>
        <w:rPr>
          <w:rFonts w:hint="eastAsia" w:ascii="宋体" w:hAnsi="宋体" w:eastAsia="宋体" w:cs="宋体"/>
          <w:color w:val="auto"/>
          <w:spacing w:val="2"/>
          <w:kern w:val="0"/>
          <w:sz w:val="28"/>
          <w:szCs w:val="28"/>
          <w:highlight w:val="none"/>
        </w:rPr>
        <w:t>：</w:t>
      </w:r>
      <w:r>
        <w:rPr>
          <w:rFonts w:hint="eastAsia" w:ascii="宋体" w:hAnsi="宋体" w:eastAsia="宋体" w:cs="宋体"/>
          <w:color w:val="auto"/>
          <w:kern w:val="0"/>
          <w:sz w:val="28"/>
          <w:szCs w:val="28"/>
          <w:highlight w:val="none"/>
          <w:u w:val="single"/>
        </w:rPr>
        <w:tab/>
      </w:r>
      <w:r>
        <w:rPr>
          <w:rFonts w:hint="eastAsia" w:ascii="宋体" w:hAnsi="宋体" w:eastAsia="宋体" w:cs="宋体"/>
          <w:color w:val="auto"/>
          <w:kern w:val="0"/>
          <w:sz w:val="28"/>
          <w:szCs w:val="28"/>
          <w:highlight w:val="none"/>
        </w:rPr>
        <w:t>（</w:t>
      </w:r>
      <w:r>
        <w:rPr>
          <w:rFonts w:hint="eastAsia" w:ascii="宋体" w:hAnsi="宋体" w:eastAsia="宋体" w:cs="宋体"/>
          <w:color w:val="auto"/>
          <w:spacing w:val="-3"/>
          <w:kern w:val="0"/>
          <w:sz w:val="28"/>
          <w:szCs w:val="28"/>
          <w:highlight w:val="none"/>
        </w:rPr>
        <w:t>签</w:t>
      </w:r>
      <w:r>
        <w:rPr>
          <w:rFonts w:hint="eastAsia" w:ascii="宋体" w:hAnsi="宋体" w:eastAsia="宋体" w:cs="宋体"/>
          <w:color w:val="auto"/>
          <w:kern w:val="0"/>
          <w:sz w:val="28"/>
          <w:szCs w:val="28"/>
          <w:highlight w:val="none"/>
        </w:rPr>
        <w:t>字或</w:t>
      </w:r>
      <w:r>
        <w:rPr>
          <w:rFonts w:hint="eastAsia" w:ascii="宋体" w:hAnsi="宋体" w:cs="宋体"/>
          <w:color w:val="auto"/>
          <w:kern w:val="0"/>
          <w:sz w:val="28"/>
          <w:szCs w:val="28"/>
          <w:highlight w:val="none"/>
          <w:lang w:val="en-US" w:eastAsia="zh-CN"/>
        </w:rPr>
        <w:t>电子签章</w:t>
      </w:r>
      <w:r>
        <w:rPr>
          <w:rFonts w:hint="eastAsia" w:ascii="宋体" w:hAnsi="宋体" w:eastAsia="宋体" w:cs="宋体"/>
          <w:color w:val="auto"/>
          <w:kern w:val="0"/>
          <w:sz w:val="28"/>
          <w:szCs w:val="28"/>
          <w:highlight w:val="none"/>
        </w:rPr>
        <w:t>）</w:t>
      </w:r>
      <w:bookmarkEnd w:id="41"/>
      <w:bookmarkEnd w:id="42"/>
      <w:bookmarkEnd w:id="43"/>
      <w:bookmarkEnd w:id="44"/>
    </w:p>
    <w:p w14:paraId="004E4675">
      <w:pPr>
        <w:autoSpaceDE w:val="0"/>
        <w:autoSpaceDN w:val="0"/>
        <w:adjustRightInd w:val="0"/>
        <w:spacing w:before="3" w:line="130" w:lineRule="exact"/>
        <w:jc w:val="left"/>
        <w:rPr>
          <w:rFonts w:hint="eastAsia" w:ascii="宋体" w:hAnsi="宋体" w:eastAsia="宋体" w:cs="宋体"/>
          <w:color w:val="auto"/>
          <w:kern w:val="0"/>
          <w:sz w:val="13"/>
          <w:szCs w:val="13"/>
          <w:highlight w:val="none"/>
        </w:rPr>
      </w:pPr>
    </w:p>
    <w:p w14:paraId="540F9C57">
      <w:pPr>
        <w:autoSpaceDE w:val="0"/>
        <w:autoSpaceDN w:val="0"/>
        <w:adjustRightInd w:val="0"/>
        <w:spacing w:line="200" w:lineRule="exact"/>
        <w:jc w:val="left"/>
        <w:rPr>
          <w:rFonts w:hint="eastAsia" w:ascii="宋体" w:hAnsi="宋体" w:eastAsia="宋体" w:cs="宋体"/>
          <w:color w:val="auto"/>
          <w:kern w:val="0"/>
          <w:sz w:val="20"/>
          <w:szCs w:val="20"/>
          <w:highlight w:val="none"/>
        </w:rPr>
      </w:pPr>
    </w:p>
    <w:p w14:paraId="4AEF2324">
      <w:pPr>
        <w:autoSpaceDE w:val="0"/>
        <w:autoSpaceDN w:val="0"/>
        <w:adjustRightInd w:val="0"/>
        <w:spacing w:line="200" w:lineRule="exact"/>
        <w:jc w:val="left"/>
        <w:rPr>
          <w:rFonts w:hint="eastAsia" w:ascii="宋体" w:hAnsi="宋体" w:eastAsia="宋体" w:cs="宋体"/>
          <w:color w:val="auto"/>
          <w:kern w:val="0"/>
          <w:sz w:val="20"/>
          <w:szCs w:val="20"/>
          <w:highlight w:val="none"/>
        </w:rPr>
      </w:pPr>
    </w:p>
    <w:p w14:paraId="3F0E6CCF">
      <w:pPr>
        <w:tabs>
          <w:tab w:val="left" w:pos="3600"/>
          <w:tab w:val="left" w:pos="4620"/>
          <w:tab w:val="left" w:pos="5640"/>
        </w:tabs>
        <w:autoSpaceDE w:val="0"/>
        <w:autoSpaceDN w:val="0"/>
        <w:adjustRightInd w:val="0"/>
        <w:spacing w:line="375" w:lineRule="exact"/>
        <w:ind w:left="2877" w:right="-20"/>
        <w:jc w:val="left"/>
        <w:rPr>
          <w:rFonts w:hint="eastAsia" w:ascii="宋体" w:hAnsi="宋体" w:eastAsia="宋体" w:cs="宋体"/>
          <w:color w:val="auto"/>
          <w:kern w:val="0"/>
          <w:sz w:val="28"/>
          <w:szCs w:val="28"/>
          <w:highlight w:val="none"/>
        </w:rPr>
      </w:pPr>
      <w:r>
        <w:rPr>
          <w:rFonts w:hint="eastAsia" w:ascii="宋体" w:hAnsi="宋体" w:eastAsia="宋体" w:cs="宋体"/>
          <w:color w:val="auto"/>
          <w:kern w:val="0"/>
          <w:sz w:val="28"/>
          <w:szCs w:val="28"/>
          <w:highlight w:val="none"/>
          <w:u w:val="single"/>
        </w:rPr>
        <w:tab/>
      </w:r>
      <w:bookmarkStart w:id="45" w:name="_Toc18141_WPSOffice_Level1"/>
      <w:bookmarkStart w:id="46" w:name="_Toc16657_WPSOffice_Level1"/>
      <w:bookmarkStart w:id="47" w:name="_Toc28413_WPSOffice_Level1"/>
      <w:bookmarkStart w:id="48" w:name="_Toc23950_WPSOffice_Level1"/>
      <w:r>
        <w:rPr>
          <w:rFonts w:hint="eastAsia" w:ascii="宋体" w:hAnsi="宋体" w:eastAsia="宋体" w:cs="宋体"/>
          <w:color w:val="auto"/>
          <w:spacing w:val="2"/>
          <w:kern w:val="0"/>
          <w:sz w:val="28"/>
          <w:szCs w:val="28"/>
          <w:highlight w:val="none"/>
        </w:rPr>
        <w:t>年</w:t>
      </w:r>
      <w:r>
        <w:rPr>
          <w:rFonts w:hint="eastAsia" w:ascii="宋体" w:hAnsi="宋体" w:eastAsia="宋体" w:cs="宋体"/>
          <w:color w:val="auto"/>
          <w:kern w:val="0"/>
          <w:sz w:val="28"/>
          <w:szCs w:val="28"/>
          <w:highlight w:val="none"/>
          <w:u w:val="single"/>
        </w:rPr>
        <w:tab/>
      </w:r>
      <w:r>
        <w:rPr>
          <w:rFonts w:hint="eastAsia" w:ascii="宋体" w:hAnsi="宋体" w:eastAsia="宋体" w:cs="宋体"/>
          <w:color w:val="auto"/>
          <w:spacing w:val="2"/>
          <w:kern w:val="0"/>
          <w:sz w:val="28"/>
          <w:szCs w:val="28"/>
          <w:highlight w:val="none"/>
        </w:rPr>
        <w:t>月</w:t>
      </w:r>
      <w:r>
        <w:rPr>
          <w:rFonts w:hint="eastAsia" w:ascii="宋体" w:hAnsi="宋体" w:eastAsia="宋体" w:cs="宋体"/>
          <w:color w:val="auto"/>
          <w:kern w:val="0"/>
          <w:sz w:val="28"/>
          <w:szCs w:val="28"/>
          <w:highlight w:val="none"/>
          <w:u w:val="single"/>
        </w:rPr>
        <w:tab/>
      </w:r>
      <w:r>
        <w:rPr>
          <w:rFonts w:hint="eastAsia" w:ascii="宋体" w:hAnsi="宋体" w:eastAsia="宋体" w:cs="宋体"/>
          <w:color w:val="auto"/>
          <w:kern w:val="0"/>
          <w:sz w:val="28"/>
          <w:szCs w:val="28"/>
          <w:highlight w:val="none"/>
        </w:rPr>
        <w:t>日</w:t>
      </w:r>
      <w:bookmarkEnd w:id="45"/>
      <w:bookmarkEnd w:id="46"/>
      <w:bookmarkEnd w:id="47"/>
      <w:bookmarkEnd w:id="48"/>
    </w:p>
    <w:p w14:paraId="0CDDF31D">
      <w:pPr>
        <w:spacing w:line="360" w:lineRule="auto"/>
        <w:ind w:firstLine="5355" w:firstLineChars="2550"/>
        <w:outlineLvl w:val="9"/>
        <w:rPr>
          <w:rFonts w:hint="eastAsia" w:ascii="宋体" w:eastAsia="宋体"/>
          <w:b w:val="0"/>
          <w:bCs w:val="0"/>
          <w:color w:val="auto"/>
          <w:highlight w:val="none"/>
          <w:lang w:eastAsia="zh-CN"/>
        </w:rPr>
        <w:sectPr>
          <w:headerReference r:id="rId9" w:type="default"/>
          <w:footerReference r:id="rId10" w:type="default"/>
          <w:pgSz w:w="11906" w:h="16838"/>
          <w:pgMar w:top="1531" w:right="1474" w:bottom="1417" w:left="1701" w:header="851" w:footer="794" w:gutter="0"/>
          <w:pgNumType w:fmt="decimal"/>
          <w:cols w:space="720" w:num="1"/>
          <w:docGrid w:linePitch="312" w:charSpace="0"/>
        </w:sectPr>
      </w:pPr>
    </w:p>
    <w:p w14:paraId="5C9C7BB7">
      <w:pPr>
        <w:jc w:val="center"/>
        <w:outlineLvl w:val="9"/>
        <w:rPr>
          <w:rFonts w:hint="eastAsia" w:ascii="宋体" w:hAnsi="宋体" w:cs="宋体"/>
          <w:color w:val="auto"/>
          <w:sz w:val="28"/>
          <w:szCs w:val="28"/>
          <w:highlight w:val="none"/>
        </w:rPr>
      </w:pPr>
      <w:bookmarkStart w:id="49" w:name="_Toc27886_WPSOffice_Level1"/>
      <w:bookmarkStart w:id="50" w:name="_Toc14367_WPSOffice_Level1"/>
      <w:bookmarkStart w:id="51" w:name="_Toc30579_WPSOffice_Level1"/>
      <w:bookmarkStart w:id="52" w:name="_Toc6879_WPSOffice_Level1"/>
      <w:bookmarkStart w:id="53" w:name="_Toc18910"/>
      <w:r>
        <w:rPr>
          <w:rFonts w:hint="eastAsia" w:ascii="宋体" w:hAnsi="宋体" w:cs="宋体"/>
          <w:b/>
          <w:bCs/>
          <w:color w:val="auto"/>
          <w:sz w:val="28"/>
          <w:szCs w:val="28"/>
          <w:highlight w:val="none"/>
        </w:rPr>
        <w:t>目录</w:t>
      </w:r>
      <w:bookmarkEnd w:id="49"/>
      <w:bookmarkEnd w:id="50"/>
      <w:bookmarkEnd w:id="51"/>
      <w:bookmarkEnd w:id="52"/>
      <w:bookmarkEnd w:id="53"/>
    </w:p>
    <w:p w14:paraId="187D4F20">
      <w:pPr>
        <w:spacing w:line="460" w:lineRule="exact"/>
        <w:rPr>
          <w:rFonts w:hint="eastAsia" w:ascii="宋体" w:hAnsi="宋体" w:eastAsia="宋体" w:cs="宋体"/>
          <w:b/>
          <w:bCs/>
          <w:color w:val="auto"/>
          <w:sz w:val="24"/>
          <w:szCs w:val="24"/>
          <w:highlight w:val="none"/>
          <w:shd w:val="clear" w:color="auto" w:fill="auto"/>
          <w:lang w:val="en-US" w:eastAsia="zh-CN"/>
        </w:rPr>
      </w:pPr>
      <w:bookmarkStart w:id="54" w:name="_Toc17234_WPSOffice_Level1"/>
      <w:bookmarkStart w:id="55" w:name="_Toc23787_WPSOffice_Level1"/>
      <w:r>
        <w:rPr>
          <w:rFonts w:hint="eastAsia" w:ascii="宋体" w:hAnsi="宋体" w:eastAsia="宋体" w:cs="宋体"/>
          <w:b/>
          <w:bCs/>
          <w:color w:val="auto"/>
          <w:sz w:val="24"/>
          <w:szCs w:val="24"/>
          <w:highlight w:val="none"/>
          <w:shd w:val="clear" w:color="auto" w:fill="auto"/>
          <w:lang w:val="en-US" w:eastAsia="zh-CN"/>
        </w:rPr>
        <w:t>一、资格</w:t>
      </w:r>
      <w:r>
        <w:rPr>
          <w:rFonts w:hint="eastAsia" w:ascii="宋体" w:hAnsi="宋体" w:cs="宋体"/>
          <w:b/>
          <w:bCs/>
          <w:color w:val="auto"/>
          <w:sz w:val="24"/>
          <w:szCs w:val="24"/>
          <w:highlight w:val="none"/>
          <w:shd w:val="clear" w:color="auto" w:fill="auto"/>
          <w:lang w:val="en-US" w:eastAsia="zh-CN"/>
        </w:rPr>
        <w:t>（审查）</w:t>
      </w:r>
      <w:r>
        <w:rPr>
          <w:rFonts w:hint="eastAsia" w:ascii="宋体" w:hAnsi="宋体" w:eastAsia="宋体" w:cs="宋体"/>
          <w:b/>
          <w:bCs/>
          <w:color w:val="auto"/>
          <w:sz w:val="24"/>
          <w:szCs w:val="24"/>
          <w:highlight w:val="none"/>
          <w:shd w:val="clear" w:color="auto" w:fill="auto"/>
          <w:lang w:val="en-US" w:eastAsia="zh-CN"/>
        </w:rPr>
        <w:t>证明文件</w:t>
      </w:r>
      <w:bookmarkEnd w:id="54"/>
      <w:bookmarkEnd w:id="55"/>
    </w:p>
    <w:p w14:paraId="3BFEF0D6">
      <w:pPr>
        <w:spacing w:line="460" w:lineRule="exact"/>
        <w:ind w:firstLine="480" w:firstLineChars="200"/>
        <w:rPr>
          <w:rFonts w:hint="eastAsia" w:ascii="宋体" w:hAnsi="宋体" w:cs="宋体"/>
          <w:color w:val="auto"/>
          <w:sz w:val="24"/>
          <w:szCs w:val="24"/>
          <w:highlight w:val="none"/>
          <w:shd w:val="clear" w:color="auto" w:fill="auto"/>
        </w:rPr>
      </w:pPr>
      <w:bookmarkStart w:id="56" w:name="_Toc31640_WPSOffice_Level1"/>
      <w:bookmarkStart w:id="57" w:name="_Toc27664_WPSOffice_Level1"/>
      <w:bookmarkStart w:id="58" w:name="_Toc11157_WPSOffice_Level1"/>
      <w:bookmarkStart w:id="59" w:name="_Toc16184_WPSOffice_Level1"/>
      <w:r>
        <w:rPr>
          <w:rFonts w:hint="eastAsia" w:ascii="宋体" w:hAnsi="宋体" w:cs="宋体"/>
          <w:color w:val="auto"/>
          <w:sz w:val="24"/>
          <w:szCs w:val="24"/>
          <w:highlight w:val="none"/>
          <w:shd w:val="clear" w:color="auto" w:fill="auto"/>
        </w:rPr>
        <w:t>1、具有独立承担民事责任的能力</w:t>
      </w:r>
      <w:bookmarkEnd w:id="56"/>
      <w:bookmarkEnd w:id="57"/>
    </w:p>
    <w:p w14:paraId="51ED82EC">
      <w:pPr>
        <w:spacing w:line="460" w:lineRule="exact"/>
        <w:ind w:firstLine="480" w:firstLineChars="200"/>
        <w:rPr>
          <w:rFonts w:hint="eastAsia" w:ascii="宋体" w:hAnsi="宋体" w:cs="宋体"/>
          <w:color w:val="auto"/>
          <w:sz w:val="24"/>
          <w:szCs w:val="24"/>
          <w:highlight w:val="none"/>
          <w:shd w:val="clear" w:color="auto" w:fill="auto"/>
        </w:rPr>
      </w:pPr>
      <w:bookmarkStart w:id="60" w:name="_Toc25568_WPSOffice_Level1"/>
      <w:bookmarkStart w:id="61" w:name="_Toc17343_WPSOffice_Level1"/>
      <w:r>
        <w:rPr>
          <w:rFonts w:hint="eastAsia" w:ascii="宋体" w:hAnsi="宋体" w:cs="宋体"/>
          <w:color w:val="auto"/>
          <w:sz w:val="24"/>
          <w:szCs w:val="24"/>
          <w:highlight w:val="none"/>
          <w:shd w:val="clear" w:color="auto" w:fill="auto"/>
          <w:lang w:val="en-US" w:eastAsia="zh-CN"/>
        </w:rPr>
        <w:t>2、</w:t>
      </w:r>
      <w:r>
        <w:rPr>
          <w:rFonts w:hint="eastAsia" w:ascii="宋体" w:hAnsi="宋体" w:cs="宋体"/>
          <w:color w:val="auto"/>
          <w:sz w:val="24"/>
          <w:szCs w:val="24"/>
          <w:highlight w:val="none"/>
          <w:shd w:val="clear" w:color="auto" w:fill="auto"/>
        </w:rPr>
        <w:t>良好的商业信誉和健全的财务会计制度</w:t>
      </w:r>
      <w:bookmarkEnd w:id="60"/>
      <w:bookmarkEnd w:id="61"/>
    </w:p>
    <w:p w14:paraId="1AA84D61">
      <w:pPr>
        <w:spacing w:line="460" w:lineRule="exact"/>
        <w:ind w:firstLine="480" w:firstLineChars="200"/>
        <w:rPr>
          <w:rFonts w:hint="eastAsia" w:ascii="宋体" w:hAnsi="宋体" w:cs="宋体"/>
          <w:color w:val="auto"/>
          <w:sz w:val="24"/>
          <w:szCs w:val="24"/>
          <w:highlight w:val="none"/>
          <w:shd w:val="clear" w:color="auto" w:fill="auto"/>
        </w:rPr>
      </w:pPr>
      <w:bookmarkStart w:id="62" w:name="_Toc25765_WPSOffice_Level1"/>
      <w:bookmarkStart w:id="63" w:name="_Toc9730_WPSOffice_Level1"/>
      <w:r>
        <w:rPr>
          <w:rFonts w:hint="eastAsia" w:ascii="宋体" w:hAnsi="宋体" w:cs="宋体"/>
          <w:color w:val="auto"/>
          <w:sz w:val="24"/>
          <w:szCs w:val="24"/>
          <w:highlight w:val="none"/>
          <w:shd w:val="clear" w:color="auto" w:fill="auto"/>
          <w:lang w:val="en-US" w:eastAsia="zh-CN"/>
        </w:rPr>
        <w:t>3</w:t>
      </w:r>
      <w:r>
        <w:rPr>
          <w:rFonts w:hint="eastAsia" w:ascii="宋体" w:hAnsi="宋体" w:cs="宋体"/>
          <w:color w:val="auto"/>
          <w:sz w:val="24"/>
          <w:szCs w:val="24"/>
          <w:highlight w:val="none"/>
          <w:shd w:val="clear" w:color="auto" w:fill="auto"/>
        </w:rPr>
        <w:t>、依法缴纳税收和社会保障资金的良好记录</w:t>
      </w:r>
      <w:bookmarkEnd w:id="62"/>
      <w:bookmarkEnd w:id="63"/>
    </w:p>
    <w:p w14:paraId="20DD4F77">
      <w:pPr>
        <w:spacing w:line="460" w:lineRule="exact"/>
        <w:ind w:firstLine="480" w:firstLineChars="200"/>
        <w:rPr>
          <w:rFonts w:hint="eastAsia" w:ascii="宋体" w:hAnsi="宋体" w:cs="宋体"/>
          <w:color w:val="auto"/>
          <w:sz w:val="24"/>
          <w:szCs w:val="24"/>
          <w:highlight w:val="none"/>
          <w:shd w:val="clear" w:color="auto" w:fill="auto"/>
        </w:rPr>
      </w:pPr>
      <w:bookmarkStart w:id="64" w:name="_Toc11812_WPSOffice_Level1"/>
      <w:bookmarkStart w:id="65" w:name="_Toc8705_WPSOffice_Level1"/>
      <w:r>
        <w:rPr>
          <w:rFonts w:hint="eastAsia" w:ascii="宋体" w:hAnsi="宋体" w:cs="宋体"/>
          <w:color w:val="auto"/>
          <w:sz w:val="24"/>
          <w:szCs w:val="24"/>
          <w:highlight w:val="none"/>
          <w:shd w:val="clear" w:color="auto" w:fill="auto"/>
          <w:lang w:val="en-US" w:eastAsia="zh-CN"/>
        </w:rPr>
        <w:t>4</w:t>
      </w:r>
      <w:r>
        <w:rPr>
          <w:rFonts w:hint="eastAsia" w:ascii="宋体" w:hAnsi="宋体" w:cs="宋体"/>
          <w:color w:val="auto"/>
          <w:sz w:val="24"/>
          <w:szCs w:val="24"/>
          <w:highlight w:val="none"/>
          <w:shd w:val="clear" w:color="auto" w:fill="auto"/>
        </w:rPr>
        <w:t>、履行合同所必需的设备和专业技术能力的承诺函</w:t>
      </w:r>
      <w:bookmarkEnd w:id="64"/>
      <w:bookmarkEnd w:id="65"/>
    </w:p>
    <w:p w14:paraId="4F677F84">
      <w:pPr>
        <w:spacing w:line="460" w:lineRule="exact"/>
        <w:ind w:firstLine="480" w:firstLineChars="200"/>
        <w:rPr>
          <w:rFonts w:hint="eastAsia" w:ascii="宋体" w:hAnsi="宋体" w:cs="宋体"/>
          <w:color w:val="auto"/>
          <w:sz w:val="24"/>
          <w:szCs w:val="24"/>
          <w:highlight w:val="none"/>
          <w:shd w:val="clear" w:color="auto" w:fill="auto"/>
        </w:rPr>
      </w:pPr>
      <w:bookmarkStart w:id="66" w:name="_Toc3293_WPSOffice_Level1"/>
      <w:bookmarkStart w:id="67" w:name="_Toc8434_WPSOffice_Level1"/>
      <w:r>
        <w:rPr>
          <w:rFonts w:hint="eastAsia" w:ascii="宋体" w:hAnsi="宋体" w:cs="宋体"/>
          <w:color w:val="auto"/>
          <w:sz w:val="24"/>
          <w:szCs w:val="24"/>
          <w:highlight w:val="none"/>
          <w:shd w:val="clear" w:color="auto" w:fill="auto"/>
          <w:lang w:val="en-US" w:eastAsia="zh-CN"/>
        </w:rPr>
        <w:t>5</w:t>
      </w:r>
      <w:r>
        <w:rPr>
          <w:rFonts w:hint="eastAsia" w:ascii="宋体" w:hAnsi="宋体" w:cs="宋体"/>
          <w:color w:val="auto"/>
          <w:sz w:val="24"/>
          <w:szCs w:val="24"/>
          <w:highlight w:val="none"/>
          <w:shd w:val="clear" w:color="auto" w:fill="auto"/>
        </w:rPr>
        <w:t>、参加政府采购活动前3年内，在经营活动中没有重大违法记录的书面声明函</w:t>
      </w:r>
      <w:bookmarkEnd w:id="66"/>
      <w:bookmarkEnd w:id="67"/>
    </w:p>
    <w:p w14:paraId="6CFC0F27">
      <w:pPr>
        <w:spacing w:line="460" w:lineRule="exact"/>
        <w:ind w:firstLine="480" w:firstLineChars="200"/>
        <w:rPr>
          <w:rFonts w:hint="eastAsia" w:ascii="宋体" w:hAnsi="宋体" w:cs="宋体"/>
          <w:color w:val="auto"/>
          <w:sz w:val="24"/>
          <w:szCs w:val="24"/>
          <w:highlight w:val="none"/>
          <w:shd w:val="clear" w:color="auto" w:fill="auto"/>
          <w:lang w:val="en-US" w:eastAsia="zh-CN"/>
        </w:rPr>
      </w:pPr>
      <w:bookmarkStart w:id="68" w:name="_Toc2344_WPSOffice_Level1"/>
      <w:bookmarkStart w:id="69" w:name="_Toc30608_WPSOffice_Level1"/>
      <w:r>
        <w:rPr>
          <w:rFonts w:hint="eastAsia" w:ascii="宋体" w:hAnsi="宋体" w:cs="宋体"/>
          <w:color w:val="auto"/>
          <w:sz w:val="24"/>
          <w:szCs w:val="24"/>
          <w:highlight w:val="none"/>
          <w:shd w:val="clear" w:color="auto" w:fill="auto"/>
          <w:lang w:val="en-US" w:eastAsia="zh-CN"/>
        </w:rPr>
        <w:t>6、限制性为承诺书</w:t>
      </w:r>
      <w:bookmarkEnd w:id="68"/>
      <w:bookmarkEnd w:id="69"/>
    </w:p>
    <w:p w14:paraId="02801BC6">
      <w:pPr>
        <w:spacing w:line="460" w:lineRule="exact"/>
        <w:ind w:firstLine="480" w:firstLineChars="200"/>
        <w:rPr>
          <w:rFonts w:hint="eastAsia" w:ascii="宋体" w:hAnsi="宋体" w:cs="宋体"/>
          <w:color w:val="auto"/>
          <w:sz w:val="24"/>
          <w:szCs w:val="24"/>
          <w:highlight w:val="none"/>
          <w:shd w:val="clear" w:color="auto" w:fill="auto"/>
          <w:lang w:val="en-US" w:eastAsia="zh-CN"/>
        </w:rPr>
      </w:pPr>
      <w:r>
        <w:rPr>
          <w:rFonts w:hint="eastAsia" w:ascii="宋体" w:hAnsi="宋体" w:cs="宋体"/>
          <w:color w:val="auto"/>
          <w:sz w:val="24"/>
          <w:szCs w:val="24"/>
          <w:highlight w:val="none"/>
          <w:shd w:val="clear" w:color="auto" w:fill="auto"/>
          <w:lang w:val="en-US" w:eastAsia="zh-CN"/>
        </w:rPr>
        <w:t>7、投标保证金</w:t>
      </w:r>
    </w:p>
    <w:p w14:paraId="10B9BCF6">
      <w:pPr>
        <w:spacing w:line="460" w:lineRule="exact"/>
        <w:ind w:firstLine="480" w:firstLineChars="200"/>
        <w:rPr>
          <w:rFonts w:hint="default"/>
          <w:lang w:val="en-US" w:eastAsia="zh-CN"/>
        </w:rPr>
      </w:pPr>
      <w:r>
        <w:rPr>
          <w:rFonts w:hint="eastAsia" w:ascii="宋体" w:hAnsi="宋体" w:cs="宋体"/>
          <w:color w:val="auto"/>
          <w:sz w:val="24"/>
          <w:szCs w:val="24"/>
          <w:highlight w:val="none"/>
          <w:shd w:val="clear" w:color="auto" w:fill="auto"/>
          <w:lang w:val="en-US" w:eastAsia="zh-CN"/>
        </w:rPr>
        <w:t>8、中小企业声明函</w:t>
      </w:r>
    </w:p>
    <w:p w14:paraId="50004676">
      <w:pPr>
        <w:spacing w:line="460" w:lineRule="exact"/>
        <w:rPr>
          <w:rFonts w:hint="eastAsia" w:ascii="宋体" w:hAnsi="宋体" w:cs="宋体"/>
          <w:b/>
          <w:bCs/>
          <w:color w:val="auto"/>
          <w:sz w:val="24"/>
          <w:szCs w:val="24"/>
          <w:highlight w:val="none"/>
          <w:shd w:val="clear" w:color="auto" w:fill="auto"/>
          <w:lang w:val="en-US" w:eastAsia="zh-CN"/>
        </w:rPr>
      </w:pPr>
      <w:r>
        <w:rPr>
          <w:rFonts w:hint="eastAsia" w:ascii="宋体" w:hAnsi="宋体" w:cs="宋体"/>
          <w:b/>
          <w:bCs/>
          <w:color w:val="auto"/>
          <w:sz w:val="24"/>
          <w:szCs w:val="24"/>
          <w:highlight w:val="none"/>
          <w:shd w:val="clear" w:color="auto" w:fill="auto"/>
          <w:lang w:val="en-US" w:eastAsia="zh-CN"/>
        </w:rPr>
        <w:t>二、报价文件</w:t>
      </w:r>
      <w:bookmarkEnd w:id="58"/>
      <w:bookmarkEnd w:id="59"/>
    </w:p>
    <w:p w14:paraId="46A988C3">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hint="eastAsia" w:ascii="宋体" w:hAnsi="宋体" w:cs="宋体"/>
          <w:color w:val="auto"/>
          <w:sz w:val="24"/>
          <w:szCs w:val="24"/>
          <w:highlight w:val="none"/>
          <w:shd w:val="clear" w:color="auto" w:fill="auto"/>
        </w:rPr>
      </w:pPr>
      <w:r>
        <w:rPr>
          <w:rFonts w:hint="eastAsia" w:ascii="宋体" w:hAnsi="宋体" w:cs="宋体"/>
          <w:b w:val="0"/>
          <w:bCs w:val="0"/>
          <w:color w:val="auto"/>
          <w:sz w:val="24"/>
          <w:szCs w:val="24"/>
          <w:highlight w:val="none"/>
          <w:shd w:val="clear" w:color="auto" w:fill="auto"/>
          <w:lang w:val="en-US" w:eastAsia="zh-CN"/>
        </w:rPr>
        <w:t>1.1</w:t>
      </w:r>
      <w:r>
        <w:rPr>
          <w:rFonts w:hint="eastAsia" w:ascii="宋体" w:hAnsi="宋体" w:cs="宋体"/>
          <w:color w:val="auto"/>
          <w:sz w:val="24"/>
          <w:szCs w:val="24"/>
          <w:highlight w:val="none"/>
          <w:shd w:val="clear" w:color="auto" w:fill="auto"/>
        </w:rPr>
        <w:t>报价一览表</w:t>
      </w:r>
    </w:p>
    <w:p w14:paraId="31E52322">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hint="eastAsia" w:ascii="宋体" w:hAnsi="宋体" w:cs="宋体"/>
          <w:color w:val="auto"/>
          <w:sz w:val="24"/>
          <w:szCs w:val="24"/>
          <w:highlight w:val="none"/>
          <w:shd w:val="clear" w:color="auto" w:fill="auto"/>
          <w:lang w:val="en-US" w:eastAsia="zh-CN"/>
        </w:rPr>
      </w:pPr>
      <w:r>
        <w:rPr>
          <w:rFonts w:hint="eastAsia" w:ascii="宋体" w:hAnsi="宋体" w:cs="宋体"/>
          <w:b w:val="0"/>
          <w:bCs w:val="0"/>
          <w:color w:val="auto"/>
          <w:sz w:val="24"/>
          <w:szCs w:val="24"/>
          <w:highlight w:val="none"/>
          <w:shd w:val="clear" w:color="auto" w:fill="auto"/>
          <w:lang w:val="en-US" w:eastAsia="zh-CN"/>
        </w:rPr>
        <w:t>1.2分项报价表</w:t>
      </w:r>
      <w:r>
        <w:rPr>
          <w:rFonts w:hint="eastAsia" w:ascii="宋体" w:hAnsi="宋体" w:cs="宋体"/>
          <w:color w:val="auto"/>
          <w:sz w:val="24"/>
          <w:szCs w:val="24"/>
          <w:highlight w:val="none"/>
          <w:shd w:val="clear" w:color="auto" w:fill="auto"/>
          <w:lang w:val="en-US" w:eastAsia="zh-CN"/>
        </w:rPr>
        <w:t>（标项一）</w:t>
      </w:r>
    </w:p>
    <w:p w14:paraId="3F1772DC">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hint="eastAsia"/>
          <w:lang w:val="en-US" w:eastAsia="zh-CN"/>
        </w:rPr>
      </w:pPr>
      <w:r>
        <w:rPr>
          <w:rFonts w:hint="eastAsia" w:ascii="宋体" w:hAnsi="宋体" w:cs="宋体"/>
          <w:b w:val="0"/>
          <w:bCs w:val="0"/>
          <w:color w:val="auto"/>
          <w:sz w:val="24"/>
          <w:szCs w:val="24"/>
          <w:highlight w:val="none"/>
          <w:shd w:val="clear" w:color="auto" w:fill="auto"/>
          <w:lang w:val="en-US" w:eastAsia="zh-CN"/>
        </w:rPr>
        <w:t>1.2分项报价表</w:t>
      </w:r>
      <w:r>
        <w:rPr>
          <w:rFonts w:hint="eastAsia" w:ascii="宋体" w:hAnsi="宋体" w:cs="宋体"/>
          <w:color w:val="auto"/>
          <w:sz w:val="24"/>
          <w:szCs w:val="24"/>
          <w:highlight w:val="none"/>
          <w:shd w:val="clear" w:color="auto" w:fill="auto"/>
          <w:lang w:val="en-US" w:eastAsia="zh-CN"/>
        </w:rPr>
        <w:t>（标项二）</w:t>
      </w:r>
    </w:p>
    <w:p w14:paraId="0A4649C6">
      <w:pPr>
        <w:spacing w:line="460" w:lineRule="exact"/>
        <w:rPr>
          <w:rFonts w:hint="eastAsia" w:ascii="宋体" w:hAnsi="宋体" w:cs="宋体"/>
          <w:b/>
          <w:bCs/>
          <w:color w:val="auto"/>
          <w:sz w:val="24"/>
          <w:szCs w:val="24"/>
          <w:highlight w:val="none"/>
          <w:shd w:val="clear" w:color="auto" w:fill="auto"/>
          <w:lang w:val="en-US" w:eastAsia="zh-CN"/>
        </w:rPr>
      </w:pPr>
      <w:bookmarkStart w:id="70" w:name="_Toc21539_WPSOffice_Level1"/>
      <w:bookmarkStart w:id="71" w:name="_Toc26745_WPSOffice_Level1"/>
      <w:r>
        <w:rPr>
          <w:rFonts w:hint="eastAsia" w:ascii="宋体" w:hAnsi="宋体" w:cs="宋体"/>
          <w:b/>
          <w:bCs/>
          <w:color w:val="auto"/>
          <w:sz w:val="24"/>
          <w:szCs w:val="24"/>
          <w:highlight w:val="none"/>
          <w:shd w:val="clear" w:color="auto" w:fill="auto"/>
          <w:lang w:val="en-US" w:eastAsia="zh-CN"/>
        </w:rPr>
        <w:t>三、商务、技术文件</w:t>
      </w:r>
      <w:bookmarkEnd w:id="70"/>
      <w:bookmarkEnd w:id="71"/>
    </w:p>
    <w:p w14:paraId="19503C24">
      <w:pPr>
        <w:spacing w:line="460" w:lineRule="exact"/>
        <w:ind w:firstLine="480" w:firstLineChars="200"/>
        <w:rPr>
          <w:rFonts w:hint="eastAsia" w:ascii="宋体" w:hAnsi="宋体" w:cs="宋体"/>
          <w:color w:val="auto"/>
          <w:sz w:val="24"/>
          <w:szCs w:val="24"/>
          <w:highlight w:val="none"/>
          <w:shd w:val="clear" w:color="auto" w:fill="auto"/>
        </w:rPr>
      </w:pPr>
      <w:bookmarkStart w:id="72" w:name="_Toc12874_WPSOffice_Level1"/>
      <w:bookmarkStart w:id="73" w:name="_Toc13649_WPSOffice_Level1"/>
      <w:r>
        <w:rPr>
          <w:rFonts w:hint="eastAsia" w:ascii="宋体" w:hAnsi="宋体" w:cs="宋体"/>
          <w:color w:val="auto"/>
          <w:sz w:val="24"/>
          <w:szCs w:val="24"/>
          <w:highlight w:val="none"/>
          <w:shd w:val="clear" w:color="auto" w:fill="auto"/>
        </w:rPr>
        <w:t>1、投标函</w:t>
      </w:r>
      <w:bookmarkEnd w:id="72"/>
      <w:bookmarkEnd w:id="73"/>
    </w:p>
    <w:p w14:paraId="061898E6">
      <w:pPr>
        <w:spacing w:line="460" w:lineRule="exact"/>
        <w:ind w:firstLine="480" w:firstLineChars="200"/>
        <w:rPr>
          <w:rFonts w:hint="eastAsia" w:ascii="宋体" w:hAnsi="宋体" w:cs="宋体"/>
          <w:color w:val="auto"/>
          <w:sz w:val="24"/>
          <w:szCs w:val="24"/>
          <w:highlight w:val="none"/>
          <w:shd w:val="clear" w:color="auto" w:fill="auto"/>
        </w:rPr>
      </w:pPr>
      <w:bookmarkStart w:id="74" w:name="_Toc19428_WPSOffice_Level1"/>
      <w:bookmarkStart w:id="75" w:name="_Toc16136_WPSOffice_Level1"/>
      <w:r>
        <w:rPr>
          <w:rFonts w:hint="eastAsia" w:ascii="宋体" w:hAnsi="宋体" w:cs="宋体"/>
          <w:color w:val="auto"/>
          <w:sz w:val="24"/>
          <w:szCs w:val="24"/>
          <w:highlight w:val="none"/>
          <w:shd w:val="clear" w:color="auto" w:fill="auto"/>
        </w:rPr>
        <w:t>2、</w:t>
      </w:r>
      <w:bookmarkEnd w:id="74"/>
      <w:bookmarkEnd w:id="75"/>
      <w:bookmarkStart w:id="76" w:name="_Toc25719_WPSOffice_Level1"/>
      <w:bookmarkStart w:id="77" w:name="_Toc1274_WPSOffice_Level1"/>
      <w:r>
        <w:rPr>
          <w:rFonts w:hint="eastAsia" w:ascii="宋体" w:hAnsi="宋体" w:cs="宋体"/>
          <w:color w:val="auto"/>
          <w:sz w:val="24"/>
          <w:szCs w:val="24"/>
          <w:highlight w:val="none"/>
          <w:shd w:val="clear" w:color="auto" w:fill="auto"/>
        </w:rPr>
        <w:t>法定代表人（或非法人组织负责人）身份证明书</w:t>
      </w:r>
      <w:bookmarkEnd w:id="76"/>
      <w:bookmarkEnd w:id="77"/>
    </w:p>
    <w:p w14:paraId="7C0B3199">
      <w:pPr>
        <w:spacing w:line="460" w:lineRule="exact"/>
        <w:ind w:firstLine="480" w:firstLineChars="200"/>
        <w:rPr>
          <w:rFonts w:hint="eastAsia" w:ascii="宋体" w:hAnsi="宋体" w:cs="宋体"/>
          <w:color w:val="auto"/>
          <w:sz w:val="24"/>
          <w:szCs w:val="24"/>
          <w:highlight w:val="none"/>
          <w:shd w:val="clear" w:color="auto" w:fill="auto"/>
        </w:rPr>
      </w:pPr>
      <w:bookmarkStart w:id="78" w:name="_Toc17873_WPSOffice_Level1"/>
      <w:bookmarkStart w:id="79" w:name="_Toc15759_WPSOffice_Level1"/>
      <w:r>
        <w:rPr>
          <w:rFonts w:hint="eastAsia" w:ascii="宋体" w:hAnsi="宋体" w:cs="宋体"/>
          <w:color w:val="auto"/>
          <w:sz w:val="24"/>
          <w:szCs w:val="24"/>
          <w:highlight w:val="none"/>
          <w:shd w:val="clear" w:color="auto" w:fill="auto"/>
          <w:lang w:val="en-US" w:eastAsia="zh-CN"/>
        </w:rPr>
        <w:t>3、</w:t>
      </w:r>
      <w:r>
        <w:rPr>
          <w:rFonts w:hint="eastAsia" w:ascii="宋体" w:hAnsi="宋体" w:cs="宋体"/>
          <w:color w:val="auto"/>
          <w:sz w:val="24"/>
          <w:szCs w:val="24"/>
          <w:highlight w:val="none"/>
          <w:shd w:val="clear" w:color="auto" w:fill="auto"/>
        </w:rPr>
        <w:t>法定代表人（或非法人组织负责人）授权委托书</w:t>
      </w:r>
      <w:bookmarkEnd w:id="78"/>
      <w:bookmarkEnd w:id="79"/>
    </w:p>
    <w:p w14:paraId="346EA16F">
      <w:pPr>
        <w:spacing w:line="460" w:lineRule="exact"/>
        <w:ind w:firstLine="480" w:firstLineChars="200"/>
        <w:rPr>
          <w:rFonts w:hint="eastAsia" w:ascii="宋体" w:hAnsi="宋体" w:cs="宋体"/>
          <w:color w:val="auto"/>
          <w:sz w:val="24"/>
          <w:szCs w:val="24"/>
          <w:highlight w:val="none"/>
          <w:shd w:val="clear" w:color="auto" w:fill="auto"/>
        </w:rPr>
      </w:pPr>
      <w:bookmarkStart w:id="80" w:name="_Toc25282_WPSOffice_Level1"/>
      <w:bookmarkStart w:id="81" w:name="_Toc1464_WPSOffice_Level1"/>
      <w:r>
        <w:rPr>
          <w:rFonts w:hint="eastAsia" w:ascii="宋体" w:hAnsi="宋体" w:cs="宋体"/>
          <w:color w:val="auto"/>
          <w:sz w:val="24"/>
          <w:szCs w:val="24"/>
          <w:highlight w:val="none"/>
          <w:shd w:val="clear" w:color="auto" w:fill="auto"/>
          <w:lang w:val="en-US" w:eastAsia="zh-CN"/>
        </w:rPr>
        <w:t>4、</w:t>
      </w:r>
      <w:r>
        <w:rPr>
          <w:rFonts w:hint="eastAsia" w:ascii="宋体" w:hAnsi="宋体" w:cs="宋体"/>
          <w:color w:val="auto"/>
          <w:sz w:val="24"/>
          <w:szCs w:val="24"/>
          <w:highlight w:val="none"/>
          <w:shd w:val="clear" w:color="auto" w:fill="auto"/>
        </w:rPr>
        <w:t>反商业贿赂承诺书</w:t>
      </w:r>
      <w:bookmarkEnd w:id="80"/>
      <w:bookmarkEnd w:id="81"/>
    </w:p>
    <w:p w14:paraId="324822CA">
      <w:pPr>
        <w:numPr>
          <w:ilvl w:val="0"/>
          <w:numId w:val="0"/>
        </w:numPr>
        <w:spacing w:line="460" w:lineRule="exact"/>
        <w:ind w:firstLine="480" w:firstLineChars="200"/>
        <w:rPr>
          <w:rFonts w:hint="eastAsia" w:ascii="宋体" w:hAnsi="宋体" w:cs="宋体"/>
          <w:color w:val="auto"/>
          <w:sz w:val="24"/>
          <w:szCs w:val="24"/>
          <w:highlight w:val="none"/>
          <w:shd w:val="clear" w:color="auto" w:fill="auto"/>
          <w:lang w:val="en-US" w:eastAsia="zh-CN"/>
        </w:rPr>
      </w:pPr>
      <w:bookmarkStart w:id="82" w:name="_Toc20333_WPSOffice_Level1"/>
      <w:bookmarkStart w:id="83" w:name="_Toc22245_WPSOffice_Level1"/>
      <w:r>
        <w:rPr>
          <w:rFonts w:hint="eastAsia" w:ascii="宋体" w:hAnsi="宋体" w:cs="宋体"/>
          <w:color w:val="auto"/>
          <w:sz w:val="24"/>
          <w:szCs w:val="24"/>
          <w:highlight w:val="none"/>
          <w:shd w:val="clear" w:color="auto" w:fill="auto"/>
          <w:lang w:val="en-US" w:eastAsia="zh-CN"/>
        </w:rPr>
        <w:t>5、供应商参与政府采购活动（招投标活动）无异议承诺书</w:t>
      </w:r>
    </w:p>
    <w:p w14:paraId="30ECBFB4">
      <w:pPr>
        <w:numPr>
          <w:ilvl w:val="0"/>
          <w:numId w:val="0"/>
        </w:numPr>
        <w:spacing w:line="460" w:lineRule="exact"/>
        <w:ind w:firstLine="480" w:firstLineChars="200"/>
        <w:rPr>
          <w:rFonts w:hint="eastAsia" w:ascii="宋体" w:hAnsi="宋体" w:cs="宋体"/>
          <w:color w:val="auto"/>
          <w:sz w:val="24"/>
          <w:szCs w:val="24"/>
          <w:highlight w:val="none"/>
          <w:shd w:val="clear" w:color="auto" w:fill="auto"/>
          <w:lang w:val="en-US" w:eastAsia="zh-CN"/>
        </w:rPr>
      </w:pPr>
      <w:r>
        <w:rPr>
          <w:rFonts w:hint="eastAsia" w:ascii="宋体" w:hAnsi="宋体" w:cs="宋体"/>
          <w:color w:val="auto"/>
          <w:sz w:val="24"/>
          <w:szCs w:val="24"/>
          <w:highlight w:val="none"/>
          <w:shd w:val="clear" w:color="auto" w:fill="auto"/>
          <w:lang w:val="en-US" w:eastAsia="zh-CN"/>
        </w:rPr>
        <w:t>6、不参与围标串标承诺书</w:t>
      </w:r>
    </w:p>
    <w:p w14:paraId="28D0F990">
      <w:pPr>
        <w:numPr>
          <w:ilvl w:val="0"/>
          <w:numId w:val="0"/>
        </w:numPr>
        <w:spacing w:line="460" w:lineRule="exact"/>
        <w:ind w:firstLine="480" w:firstLineChars="200"/>
        <w:rPr>
          <w:rFonts w:hint="eastAsia" w:ascii="宋体" w:hAnsi="宋体" w:cs="宋体"/>
          <w:color w:val="auto"/>
          <w:sz w:val="24"/>
          <w:szCs w:val="24"/>
          <w:highlight w:val="none"/>
          <w:shd w:val="clear" w:color="auto" w:fill="auto"/>
          <w:lang w:val="en-US" w:eastAsia="zh-CN"/>
        </w:rPr>
      </w:pPr>
      <w:r>
        <w:rPr>
          <w:rFonts w:hint="eastAsia" w:ascii="宋体" w:hAnsi="宋体" w:cs="宋体"/>
          <w:color w:val="auto"/>
          <w:sz w:val="24"/>
          <w:szCs w:val="24"/>
          <w:highlight w:val="none"/>
          <w:shd w:val="clear" w:color="auto" w:fill="auto"/>
          <w:lang w:val="en-US" w:eastAsia="zh-CN"/>
        </w:rPr>
        <w:t>7、保密承诺书</w:t>
      </w:r>
    </w:p>
    <w:p w14:paraId="0E61FADA">
      <w:pPr>
        <w:spacing w:line="460" w:lineRule="exact"/>
        <w:ind w:firstLine="480" w:firstLineChars="200"/>
        <w:rPr>
          <w:rFonts w:hint="eastAsia" w:ascii="宋体" w:hAnsi="宋体" w:cs="宋体"/>
          <w:color w:val="auto"/>
          <w:sz w:val="24"/>
          <w:szCs w:val="24"/>
          <w:highlight w:val="none"/>
          <w:shd w:val="clear" w:color="auto" w:fill="auto"/>
        </w:rPr>
      </w:pPr>
      <w:r>
        <w:rPr>
          <w:rFonts w:hint="eastAsia" w:ascii="宋体" w:hAnsi="宋体" w:cs="宋体"/>
          <w:color w:val="auto"/>
          <w:sz w:val="24"/>
          <w:szCs w:val="24"/>
          <w:highlight w:val="none"/>
          <w:shd w:val="clear" w:color="auto" w:fill="auto"/>
          <w:lang w:val="en-US" w:eastAsia="zh-CN"/>
        </w:rPr>
        <w:t>8、</w:t>
      </w:r>
      <w:r>
        <w:rPr>
          <w:rFonts w:hint="eastAsia" w:ascii="宋体" w:hAnsi="宋体" w:cs="宋体"/>
          <w:color w:val="auto"/>
          <w:sz w:val="24"/>
          <w:szCs w:val="24"/>
          <w:highlight w:val="none"/>
          <w:shd w:val="clear" w:color="auto" w:fill="auto"/>
        </w:rPr>
        <w:t>商务条款偏离表</w:t>
      </w:r>
    </w:p>
    <w:p w14:paraId="1C300B44">
      <w:pPr>
        <w:numPr>
          <w:ilvl w:val="0"/>
          <w:numId w:val="0"/>
        </w:numPr>
        <w:spacing w:line="460" w:lineRule="exact"/>
        <w:ind w:firstLine="480" w:firstLineChars="200"/>
        <w:rPr>
          <w:rFonts w:hint="eastAsia" w:ascii="宋体" w:hAnsi="宋体" w:cs="宋体"/>
          <w:color w:val="auto"/>
          <w:sz w:val="24"/>
          <w:szCs w:val="24"/>
          <w:highlight w:val="none"/>
          <w:shd w:val="clear" w:color="auto" w:fill="auto"/>
          <w:lang w:val="en-US" w:eastAsia="zh-CN"/>
        </w:rPr>
      </w:pPr>
      <w:r>
        <w:rPr>
          <w:rFonts w:hint="eastAsia" w:ascii="宋体" w:hAnsi="宋体" w:cs="宋体"/>
          <w:color w:val="auto"/>
          <w:sz w:val="24"/>
          <w:szCs w:val="24"/>
          <w:highlight w:val="none"/>
          <w:shd w:val="clear" w:color="auto" w:fill="auto"/>
          <w:lang w:val="en-US" w:eastAsia="zh-CN"/>
        </w:rPr>
        <w:t>9、供应商近五年（2020年01月01日至今）业绩案例一览表</w:t>
      </w:r>
    </w:p>
    <w:bookmarkEnd w:id="82"/>
    <w:bookmarkEnd w:id="83"/>
    <w:p w14:paraId="76B58C31">
      <w:pPr>
        <w:numPr>
          <w:ilvl w:val="0"/>
          <w:numId w:val="0"/>
        </w:numPr>
        <w:spacing w:line="460" w:lineRule="exact"/>
        <w:ind w:firstLine="480" w:firstLineChars="200"/>
        <w:rPr>
          <w:rFonts w:hint="default" w:ascii="Times New Roman" w:hAnsi="Times New Roman" w:eastAsia="宋体" w:cs="Times New Roman"/>
          <w:color w:val="auto"/>
          <w:sz w:val="24"/>
          <w:szCs w:val="24"/>
          <w:highlight w:val="none"/>
          <w:lang w:val="en-US" w:eastAsia="zh-CN"/>
        </w:rPr>
      </w:pPr>
      <w:r>
        <w:rPr>
          <w:rFonts w:hint="eastAsia" w:ascii="宋体" w:hAnsi="宋体" w:eastAsia="宋体" w:cs="宋体"/>
          <w:color w:val="auto"/>
          <w:sz w:val="24"/>
          <w:szCs w:val="24"/>
          <w:highlight w:val="none"/>
          <w:shd w:val="clear" w:color="auto" w:fill="auto"/>
          <w:lang w:val="en-US" w:eastAsia="zh-CN"/>
        </w:rPr>
        <w:t>1</w:t>
      </w:r>
      <w:r>
        <w:rPr>
          <w:rFonts w:hint="eastAsia" w:ascii="宋体" w:hAnsi="宋体" w:cs="宋体"/>
          <w:color w:val="auto"/>
          <w:sz w:val="24"/>
          <w:szCs w:val="24"/>
          <w:highlight w:val="none"/>
          <w:shd w:val="clear" w:color="auto" w:fill="auto"/>
          <w:lang w:val="en-US" w:eastAsia="zh-CN"/>
        </w:rPr>
        <w:t>0</w:t>
      </w:r>
      <w:r>
        <w:rPr>
          <w:rFonts w:hint="eastAsia" w:ascii="宋体" w:hAnsi="宋体" w:eastAsia="宋体" w:cs="宋体"/>
          <w:color w:val="auto"/>
          <w:sz w:val="24"/>
          <w:szCs w:val="24"/>
          <w:highlight w:val="none"/>
          <w:shd w:val="clear" w:color="auto" w:fill="auto"/>
          <w:lang w:val="en-US" w:eastAsia="zh-CN"/>
        </w:rPr>
        <w:t>、</w:t>
      </w:r>
      <w:r>
        <w:rPr>
          <w:rFonts w:hint="eastAsia" w:ascii="宋体" w:hAnsi="宋体" w:cs="宋体"/>
          <w:color w:val="auto"/>
          <w:sz w:val="24"/>
          <w:szCs w:val="24"/>
          <w:highlight w:val="none"/>
          <w:shd w:val="clear" w:color="auto" w:fill="auto"/>
          <w:lang w:val="en-US" w:eastAsia="zh-CN"/>
        </w:rPr>
        <w:t>拟派项目团队人员</w:t>
      </w:r>
    </w:p>
    <w:p w14:paraId="5C2D9EE2">
      <w:pPr>
        <w:numPr>
          <w:ilvl w:val="0"/>
          <w:numId w:val="0"/>
        </w:numPr>
        <w:spacing w:line="460" w:lineRule="exact"/>
        <w:ind w:firstLine="480" w:firstLineChars="200"/>
        <w:rPr>
          <w:rFonts w:hint="eastAsia" w:ascii="宋体" w:hAnsi="宋体" w:cs="宋体"/>
          <w:color w:val="auto"/>
          <w:sz w:val="24"/>
          <w:szCs w:val="24"/>
          <w:highlight w:val="none"/>
          <w:shd w:val="clear" w:color="auto" w:fill="auto"/>
          <w:lang w:val="en-US" w:eastAsia="zh-CN"/>
        </w:rPr>
      </w:pPr>
      <w:bookmarkStart w:id="84" w:name="_Toc2949_WPSOffice_Level1"/>
      <w:bookmarkStart w:id="85" w:name="_Toc30090_WPSOffice_Level1"/>
      <w:r>
        <w:rPr>
          <w:rFonts w:hint="eastAsia" w:ascii="宋体" w:hAnsi="宋体" w:cs="宋体"/>
          <w:color w:val="auto"/>
          <w:sz w:val="24"/>
          <w:szCs w:val="24"/>
          <w:highlight w:val="none"/>
          <w:shd w:val="clear" w:color="auto" w:fill="auto"/>
          <w:lang w:val="en-US" w:eastAsia="zh-CN"/>
        </w:rPr>
        <w:t>标项一：11、后勤保障</w:t>
      </w:r>
    </w:p>
    <w:p w14:paraId="4A4DF9DC">
      <w:pPr>
        <w:numPr>
          <w:ilvl w:val="0"/>
          <w:numId w:val="0"/>
        </w:numPr>
        <w:spacing w:line="460" w:lineRule="exact"/>
        <w:ind w:firstLine="480" w:firstLineChars="200"/>
        <w:rPr>
          <w:rFonts w:hint="eastAsia" w:ascii="宋体" w:hAnsi="宋体" w:cs="宋体"/>
          <w:color w:val="auto"/>
          <w:sz w:val="24"/>
          <w:szCs w:val="24"/>
          <w:highlight w:val="none"/>
          <w:shd w:val="clear" w:color="auto" w:fill="auto"/>
          <w:lang w:val="en-US" w:eastAsia="zh-CN"/>
        </w:rPr>
      </w:pPr>
      <w:r>
        <w:rPr>
          <w:rFonts w:hint="eastAsia" w:ascii="宋体" w:hAnsi="宋体" w:cs="宋体"/>
          <w:color w:val="auto"/>
          <w:sz w:val="24"/>
          <w:szCs w:val="24"/>
          <w:highlight w:val="none"/>
          <w:shd w:val="clear" w:color="auto" w:fill="auto"/>
          <w:lang w:val="en-US" w:eastAsia="zh-CN"/>
        </w:rPr>
        <w:t>12、理解分析</w:t>
      </w:r>
    </w:p>
    <w:p w14:paraId="3AF6509C">
      <w:pPr>
        <w:numPr>
          <w:ilvl w:val="0"/>
          <w:numId w:val="0"/>
        </w:numPr>
        <w:spacing w:line="460" w:lineRule="exact"/>
        <w:ind w:firstLine="480" w:firstLineChars="200"/>
        <w:rPr>
          <w:rFonts w:hint="eastAsia" w:ascii="宋体" w:hAnsi="宋体" w:cs="宋体"/>
          <w:color w:val="auto"/>
          <w:sz w:val="24"/>
          <w:szCs w:val="24"/>
          <w:highlight w:val="none"/>
          <w:shd w:val="clear" w:color="auto" w:fill="auto"/>
          <w:lang w:val="en-US" w:eastAsia="zh-CN"/>
        </w:rPr>
      </w:pPr>
      <w:r>
        <w:rPr>
          <w:rFonts w:hint="eastAsia" w:ascii="宋体" w:hAnsi="宋体" w:cs="宋体"/>
          <w:color w:val="auto"/>
          <w:sz w:val="24"/>
          <w:szCs w:val="24"/>
          <w:highlight w:val="none"/>
          <w:shd w:val="clear" w:color="auto" w:fill="auto"/>
          <w:lang w:val="en-US" w:eastAsia="zh-CN"/>
        </w:rPr>
        <w:t>13、进度控制安排</w:t>
      </w:r>
    </w:p>
    <w:p w14:paraId="6A95FFDA">
      <w:pPr>
        <w:numPr>
          <w:ilvl w:val="0"/>
          <w:numId w:val="0"/>
        </w:numPr>
        <w:spacing w:line="460" w:lineRule="exact"/>
        <w:ind w:firstLine="480" w:firstLineChars="200"/>
        <w:rPr>
          <w:rFonts w:hint="default" w:ascii="宋体" w:hAnsi="宋体" w:cs="宋体"/>
          <w:color w:val="auto"/>
          <w:sz w:val="24"/>
          <w:szCs w:val="24"/>
          <w:highlight w:val="none"/>
          <w:shd w:val="clear" w:color="auto" w:fill="auto"/>
          <w:lang w:val="en-US" w:eastAsia="zh-CN"/>
        </w:rPr>
      </w:pPr>
      <w:r>
        <w:rPr>
          <w:rFonts w:hint="eastAsia" w:ascii="宋体" w:hAnsi="宋体" w:cs="宋体"/>
          <w:color w:val="auto"/>
          <w:sz w:val="24"/>
          <w:szCs w:val="24"/>
          <w:highlight w:val="none"/>
          <w:shd w:val="clear" w:color="auto" w:fill="auto"/>
          <w:lang w:val="en-US" w:eastAsia="zh-CN"/>
        </w:rPr>
        <w:t>14、服务方案</w:t>
      </w:r>
    </w:p>
    <w:p w14:paraId="7BA1F6DD">
      <w:pPr>
        <w:numPr>
          <w:ilvl w:val="0"/>
          <w:numId w:val="0"/>
        </w:numPr>
        <w:spacing w:line="460" w:lineRule="exact"/>
        <w:ind w:firstLine="480" w:firstLineChars="200"/>
        <w:rPr>
          <w:rFonts w:hint="default" w:ascii="宋体" w:hAnsi="宋体" w:cs="宋体"/>
          <w:color w:val="auto"/>
          <w:sz w:val="24"/>
          <w:szCs w:val="24"/>
          <w:highlight w:val="none"/>
          <w:shd w:val="clear" w:color="auto" w:fill="auto"/>
          <w:lang w:val="en-US" w:eastAsia="zh-CN"/>
        </w:rPr>
      </w:pPr>
      <w:r>
        <w:rPr>
          <w:rFonts w:hint="eastAsia" w:ascii="宋体" w:hAnsi="宋体" w:cs="宋体"/>
          <w:color w:val="auto"/>
          <w:sz w:val="24"/>
          <w:szCs w:val="24"/>
          <w:highlight w:val="none"/>
          <w:shd w:val="clear" w:color="auto" w:fill="auto"/>
          <w:lang w:val="en-US" w:eastAsia="zh-CN"/>
        </w:rPr>
        <w:t>15、安全保障及应急预案方案</w:t>
      </w:r>
    </w:p>
    <w:p w14:paraId="6B688DDC">
      <w:pPr>
        <w:numPr>
          <w:ilvl w:val="0"/>
          <w:numId w:val="0"/>
        </w:numPr>
        <w:spacing w:line="460" w:lineRule="exact"/>
        <w:ind w:firstLine="480" w:firstLineChars="200"/>
        <w:rPr>
          <w:rFonts w:hint="eastAsia" w:ascii="宋体" w:hAnsi="宋体" w:cs="宋体"/>
          <w:color w:val="auto"/>
          <w:sz w:val="24"/>
          <w:szCs w:val="24"/>
          <w:highlight w:val="none"/>
          <w:shd w:val="clear" w:color="auto" w:fill="auto"/>
          <w:lang w:val="en-US" w:eastAsia="zh-CN"/>
        </w:rPr>
      </w:pPr>
      <w:r>
        <w:rPr>
          <w:rFonts w:hint="eastAsia" w:ascii="宋体" w:hAnsi="宋体" w:cs="宋体"/>
          <w:color w:val="auto"/>
          <w:sz w:val="24"/>
          <w:szCs w:val="24"/>
          <w:highlight w:val="none"/>
          <w:shd w:val="clear" w:color="auto" w:fill="auto"/>
          <w:lang w:val="en-US" w:eastAsia="zh-CN"/>
        </w:rPr>
        <w:t>标项二：11、创意策划方案</w:t>
      </w:r>
    </w:p>
    <w:p w14:paraId="726BEDB5">
      <w:pPr>
        <w:numPr>
          <w:ilvl w:val="0"/>
          <w:numId w:val="0"/>
        </w:numPr>
        <w:spacing w:line="460" w:lineRule="exact"/>
        <w:ind w:firstLine="480" w:firstLineChars="200"/>
        <w:rPr>
          <w:rFonts w:hint="default" w:ascii="宋体" w:hAnsi="宋体" w:cs="宋体"/>
          <w:color w:val="auto"/>
          <w:sz w:val="24"/>
          <w:szCs w:val="24"/>
          <w:highlight w:val="none"/>
          <w:shd w:val="clear" w:color="auto" w:fill="auto"/>
          <w:lang w:val="en-US" w:eastAsia="zh-CN"/>
        </w:rPr>
      </w:pPr>
      <w:r>
        <w:rPr>
          <w:rFonts w:hint="eastAsia" w:ascii="宋体" w:hAnsi="宋体" w:cs="宋体"/>
          <w:color w:val="auto"/>
          <w:sz w:val="24"/>
          <w:szCs w:val="24"/>
          <w:highlight w:val="none"/>
          <w:shd w:val="clear" w:color="auto" w:fill="auto"/>
          <w:lang w:val="en-US" w:eastAsia="zh-CN"/>
        </w:rPr>
        <w:t>12、服务方案</w:t>
      </w:r>
    </w:p>
    <w:p w14:paraId="71BA7543">
      <w:pPr>
        <w:numPr>
          <w:ilvl w:val="0"/>
          <w:numId w:val="0"/>
        </w:numPr>
        <w:spacing w:line="460" w:lineRule="exact"/>
        <w:ind w:left="479" w:leftChars="228" w:firstLine="0" w:firstLineChars="0"/>
        <w:rPr>
          <w:rFonts w:hint="eastAsia"/>
          <w:lang w:val="en-US" w:eastAsia="zh-CN"/>
        </w:rPr>
      </w:pPr>
      <w:r>
        <w:rPr>
          <w:rFonts w:hint="eastAsia" w:ascii="宋体" w:hAnsi="宋体" w:cs="宋体"/>
          <w:color w:val="auto"/>
          <w:sz w:val="24"/>
          <w:szCs w:val="24"/>
          <w:highlight w:val="none"/>
          <w:shd w:val="clear" w:color="auto" w:fill="auto"/>
          <w:lang w:val="en-US" w:eastAsia="zh-CN"/>
        </w:rPr>
        <w:t>13、质量保证措施方案</w:t>
      </w:r>
      <w:r>
        <w:rPr>
          <w:rFonts w:hint="eastAsia" w:ascii="宋体" w:hAnsi="宋体" w:cs="宋体"/>
          <w:color w:val="auto"/>
          <w:sz w:val="24"/>
          <w:szCs w:val="24"/>
          <w:highlight w:val="none"/>
          <w:shd w:val="clear" w:color="auto" w:fill="auto"/>
          <w:lang w:val="en-US" w:eastAsia="zh-CN"/>
        </w:rPr>
        <w:br w:type="textWrapping"/>
      </w:r>
      <w:r>
        <w:rPr>
          <w:rFonts w:hint="eastAsia" w:ascii="宋体" w:hAnsi="宋体" w:cs="宋体"/>
          <w:color w:val="auto"/>
          <w:sz w:val="24"/>
          <w:szCs w:val="24"/>
          <w:highlight w:val="none"/>
          <w:shd w:val="clear" w:color="auto" w:fill="auto"/>
          <w:lang w:val="en-US" w:eastAsia="zh-CN"/>
        </w:rPr>
        <w:t>14、保障服务方案</w:t>
      </w:r>
    </w:p>
    <w:p w14:paraId="0D0C5C0F">
      <w:pPr>
        <w:spacing w:line="460" w:lineRule="exact"/>
        <w:rPr>
          <w:rFonts w:hint="eastAsia" w:ascii="宋体" w:hAnsi="宋体" w:eastAsia="宋体" w:cs="宋体"/>
          <w:b/>
          <w:bCs/>
          <w:color w:val="auto"/>
          <w:sz w:val="24"/>
          <w:szCs w:val="24"/>
          <w:highlight w:val="none"/>
          <w:shd w:val="clear" w:color="auto" w:fill="auto"/>
          <w:lang w:val="en-US" w:eastAsia="zh-CN"/>
        </w:rPr>
      </w:pPr>
      <w:r>
        <w:rPr>
          <w:rFonts w:hint="eastAsia" w:ascii="宋体" w:hAnsi="宋体" w:cs="宋体"/>
          <w:b/>
          <w:bCs/>
          <w:color w:val="auto"/>
          <w:sz w:val="24"/>
          <w:szCs w:val="24"/>
          <w:highlight w:val="none"/>
          <w:shd w:val="clear" w:color="auto" w:fill="auto"/>
          <w:lang w:val="en-US" w:eastAsia="zh-CN"/>
        </w:rPr>
        <w:t>四</w:t>
      </w:r>
      <w:r>
        <w:rPr>
          <w:rFonts w:hint="eastAsia" w:ascii="宋体" w:hAnsi="宋体" w:eastAsia="宋体" w:cs="宋体"/>
          <w:b/>
          <w:bCs/>
          <w:color w:val="auto"/>
          <w:sz w:val="24"/>
          <w:szCs w:val="24"/>
          <w:highlight w:val="none"/>
          <w:shd w:val="clear" w:color="auto" w:fill="auto"/>
          <w:lang w:val="en-US" w:eastAsia="zh-CN"/>
        </w:rPr>
        <w:t>、其他文件</w:t>
      </w:r>
      <w:bookmarkEnd w:id="84"/>
      <w:bookmarkEnd w:id="85"/>
    </w:p>
    <w:p w14:paraId="26590227">
      <w:pPr>
        <w:spacing w:line="460" w:lineRule="exact"/>
        <w:rPr>
          <w:rFonts w:hint="eastAsia" w:ascii="宋体" w:hAnsi="宋体" w:eastAsia="宋体" w:cs="宋体"/>
          <w:color w:val="auto"/>
          <w:sz w:val="24"/>
          <w:szCs w:val="24"/>
          <w:highlight w:val="none"/>
          <w:shd w:val="clear" w:color="auto" w:fill="auto"/>
          <w:lang w:val="en-US" w:eastAsia="zh-CN"/>
        </w:rPr>
      </w:pPr>
      <w:r>
        <w:rPr>
          <w:rFonts w:hint="eastAsia" w:ascii="宋体" w:hAnsi="宋体" w:cs="宋体"/>
          <w:color w:val="auto"/>
          <w:sz w:val="24"/>
          <w:szCs w:val="24"/>
          <w:highlight w:val="none"/>
          <w:shd w:val="clear" w:color="auto" w:fill="auto"/>
          <w:lang w:val="en-US" w:eastAsia="zh-CN"/>
        </w:rPr>
        <w:t>投标文件</w:t>
      </w:r>
      <w:r>
        <w:rPr>
          <w:rFonts w:hint="eastAsia" w:ascii="宋体" w:hAnsi="宋体" w:eastAsia="宋体" w:cs="宋体"/>
          <w:color w:val="auto"/>
          <w:sz w:val="24"/>
          <w:szCs w:val="24"/>
          <w:highlight w:val="none"/>
          <w:shd w:val="clear" w:color="auto" w:fill="auto"/>
          <w:lang w:val="en-US" w:eastAsia="zh-CN"/>
        </w:rPr>
        <w:t>的内容包括但不仅限于上述内容，如有不足请自行补充。</w:t>
      </w:r>
    </w:p>
    <w:p w14:paraId="62E23C9C">
      <w:pPr>
        <w:numPr>
          <w:ilvl w:val="0"/>
          <w:numId w:val="7"/>
        </w:numPr>
        <w:spacing w:line="460" w:lineRule="exact"/>
        <w:ind w:firstLine="422" w:firstLineChars="200"/>
        <w:rPr>
          <w:rFonts w:hint="eastAsia" w:ascii="宋体" w:hAnsi="宋体" w:eastAsia="宋体" w:cs="宋体"/>
          <w:b/>
          <w:bCs/>
          <w:color w:val="auto"/>
          <w:sz w:val="28"/>
          <w:szCs w:val="24"/>
          <w:highlight w:val="none"/>
        </w:rPr>
      </w:pPr>
      <w:r>
        <w:rPr>
          <w:rFonts w:hint="eastAsia" w:eastAsia="宋体"/>
          <w:b/>
          <w:bCs/>
          <w:color w:val="auto"/>
          <w:highlight w:val="none"/>
          <w:lang w:val="en-US" w:eastAsia="zh-CN"/>
        </w:rPr>
        <w:br w:type="page"/>
      </w:r>
      <w:bookmarkStart w:id="86" w:name="_Toc13964"/>
      <w:bookmarkStart w:id="87" w:name="_Toc9349_WPSOffice_Level1"/>
      <w:bookmarkStart w:id="88" w:name="_Toc22526_WPSOffice_Level1"/>
      <w:bookmarkStart w:id="89" w:name="_Toc21330"/>
      <w:bookmarkStart w:id="90" w:name="_Toc21708_WPSOffice_Level1"/>
      <w:bookmarkStart w:id="91" w:name="_Toc17962_WPSOffice_Level1"/>
      <w:bookmarkStart w:id="92" w:name="_Toc3145_WPSOffice_Level1"/>
      <w:r>
        <w:rPr>
          <w:rFonts w:hint="eastAsia" w:ascii="宋体" w:hAnsi="宋体" w:eastAsia="宋体" w:cs="宋体"/>
          <w:b/>
          <w:bCs/>
          <w:color w:val="auto"/>
          <w:sz w:val="28"/>
          <w:szCs w:val="24"/>
          <w:highlight w:val="none"/>
        </w:rPr>
        <w:t>资格</w:t>
      </w:r>
      <w:r>
        <w:rPr>
          <w:rFonts w:hint="eastAsia" w:ascii="宋体" w:hAnsi="宋体" w:cs="宋体"/>
          <w:b/>
          <w:bCs/>
          <w:color w:val="auto"/>
          <w:sz w:val="28"/>
          <w:szCs w:val="24"/>
          <w:highlight w:val="none"/>
          <w:lang w:eastAsia="zh-CN"/>
        </w:rPr>
        <w:t>（</w:t>
      </w:r>
      <w:r>
        <w:rPr>
          <w:rFonts w:hint="eastAsia" w:ascii="宋体" w:hAnsi="宋体" w:cs="宋体"/>
          <w:b/>
          <w:bCs/>
          <w:color w:val="auto"/>
          <w:sz w:val="28"/>
          <w:szCs w:val="24"/>
          <w:highlight w:val="none"/>
          <w:lang w:val="en-US" w:eastAsia="zh-CN"/>
        </w:rPr>
        <w:t>审查</w:t>
      </w:r>
      <w:r>
        <w:rPr>
          <w:rFonts w:hint="eastAsia" w:ascii="宋体" w:hAnsi="宋体" w:cs="宋体"/>
          <w:b/>
          <w:bCs/>
          <w:color w:val="auto"/>
          <w:sz w:val="28"/>
          <w:szCs w:val="24"/>
          <w:highlight w:val="none"/>
          <w:lang w:eastAsia="zh-CN"/>
        </w:rPr>
        <w:t>）</w:t>
      </w:r>
      <w:r>
        <w:rPr>
          <w:rFonts w:hint="eastAsia" w:ascii="宋体" w:hAnsi="宋体" w:eastAsia="宋体" w:cs="宋体"/>
          <w:b/>
          <w:bCs/>
          <w:color w:val="auto"/>
          <w:sz w:val="28"/>
          <w:szCs w:val="24"/>
          <w:highlight w:val="none"/>
        </w:rPr>
        <w:t>证明文件</w:t>
      </w:r>
      <w:bookmarkEnd w:id="86"/>
      <w:bookmarkEnd w:id="87"/>
      <w:bookmarkEnd w:id="88"/>
      <w:bookmarkEnd w:id="89"/>
      <w:bookmarkEnd w:id="90"/>
      <w:bookmarkEnd w:id="91"/>
    </w:p>
    <w:p w14:paraId="1B45B107">
      <w:pPr>
        <w:jc w:val="center"/>
        <w:rPr>
          <w:rFonts w:hint="eastAsia" w:ascii="宋体" w:hAnsi="宋体" w:eastAsia="宋体" w:cs="宋体"/>
          <w:b/>
          <w:bCs/>
          <w:color w:val="auto"/>
          <w:kern w:val="2"/>
          <w:sz w:val="32"/>
          <w:szCs w:val="32"/>
          <w:highlight w:val="none"/>
          <w:lang w:val="en-US" w:eastAsia="zh-CN" w:bidi="ar-SA"/>
        </w:rPr>
      </w:pPr>
      <w:bookmarkStart w:id="93" w:name="_Toc22539_WPSOffice_Level1"/>
      <w:bookmarkStart w:id="94" w:name="_Toc213_WPSOffice_Level1"/>
      <w:r>
        <w:rPr>
          <w:rFonts w:hint="eastAsia" w:ascii="宋体" w:hAnsi="宋体" w:eastAsia="宋体" w:cs="宋体"/>
          <w:b/>
          <w:bCs/>
          <w:color w:val="auto"/>
          <w:kern w:val="2"/>
          <w:sz w:val="32"/>
          <w:szCs w:val="32"/>
          <w:highlight w:val="none"/>
          <w:lang w:val="en-US" w:eastAsia="zh-CN" w:bidi="ar-SA"/>
        </w:rPr>
        <w:t>1、</w:t>
      </w:r>
      <w:bookmarkEnd w:id="93"/>
      <w:bookmarkEnd w:id="94"/>
      <w:r>
        <w:rPr>
          <w:rFonts w:hint="eastAsia" w:ascii="宋体" w:hAnsi="宋体" w:eastAsia="宋体" w:cs="宋体"/>
          <w:b/>
          <w:bCs/>
          <w:color w:val="auto"/>
          <w:kern w:val="2"/>
          <w:sz w:val="32"/>
          <w:szCs w:val="32"/>
          <w:highlight w:val="none"/>
          <w:lang w:val="en-US" w:eastAsia="zh-CN" w:bidi="ar-SA"/>
        </w:rPr>
        <w:t>具有独立承担民事责任的能力</w:t>
      </w:r>
    </w:p>
    <w:p w14:paraId="0592CF2F">
      <w:pPr>
        <w:pStyle w:val="56"/>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说明：如供应商是企业（包括合伙企业），应提供在工商部门注册的有效“企业法人营业执照”或“营业执照”（三证或五证合一）；如供应商是事业单位，应提供有效的“事业单位法人证书”；供应商是非企业专业服务机构的，应提供民办非企业单位登记证书或社会团体法人登记证书</w:t>
      </w:r>
      <w:r>
        <w:rPr>
          <w:rFonts w:hint="eastAsia" w:ascii="宋体" w:hAnsi="宋体" w:cs="宋体"/>
          <w:color w:val="auto"/>
          <w:sz w:val="24"/>
          <w:szCs w:val="24"/>
          <w:highlight w:val="none"/>
          <w:lang w:val="en-US" w:eastAsia="zh-CN"/>
        </w:rPr>
        <w:t>或</w:t>
      </w:r>
      <w:r>
        <w:rPr>
          <w:rFonts w:hint="eastAsia" w:ascii="宋体" w:hAnsi="宋体" w:eastAsia="宋体" w:cs="宋体"/>
          <w:color w:val="auto"/>
          <w:sz w:val="24"/>
          <w:szCs w:val="24"/>
          <w:highlight w:val="none"/>
        </w:rPr>
        <w:t>执业许可证等证明文件；如供应商是个体工商户，应提供有效的“个体工商户营业执照”；如供应商是自然人，应提供有效的自然人身份证明。</w:t>
      </w:r>
    </w:p>
    <w:tbl>
      <w:tblPr>
        <w:tblStyle w:val="27"/>
        <w:tblW w:w="9059" w:type="dxa"/>
        <w:jc w:val="center"/>
        <w:tblLayout w:type="fixed"/>
        <w:tblCellMar>
          <w:top w:w="0" w:type="dxa"/>
          <w:left w:w="0" w:type="dxa"/>
          <w:bottom w:w="0" w:type="dxa"/>
          <w:right w:w="0" w:type="dxa"/>
        </w:tblCellMar>
      </w:tblPr>
      <w:tblGrid>
        <w:gridCol w:w="2333"/>
        <w:gridCol w:w="3191"/>
        <w:gridCol w:w="3535"/>
      </w:tblGrid>
      <w:tr w14:paraId="2B53DF4D">
        <w:tblPrEx>
          <w:tblCellMar>
            <w:top w:w="0" w:type="dxa"/>
            <w:left w:w="0" w:type="dxa"/>
            <w:bottom w:w="0" w:type="dxa"/>
            <w:right w:w="0" w:type="dxa"/>
          </w:tblCellMar>
        </w:tblPrEx>
        <w:trPr>
          <w:trHeight w:val="425" w:hRule="exact"/>
          <w:jc w:val="center"/>
        </w:trPr>
        <w:tc>
          <w:tcPr>
            <w:tcW w:w="2333" w:type="dxa"/>
            <w:tcBorders>
              <w:top w:val="single" w:color="000000" w:sz="4" w:space="0"/>
              <w:left w:val="single" w:color="000000" w:sz="4" w:space="0"/>
              <w:bottom w:val="single" w:color="000000" w:sz="4" w:space="0"/>
              <w:right w:val="single" w:color="000000" w:sz="4" w:space="0"/>
            </w:tcBorders>
            <w:noWrap w:val="0"/>
            <w:vAlign w:val="center"/>
          </w:tcPr>
          <w:p w14:paraId="0A61B1D6">
            <w:pPr>
              <w:pStyle w:val="50"/>
              <w:spacing w:before="84"/>
              <w:ind w:left="587"/>
              <w:jc w:val="both"/>
              <w:rPr>
                <w:rFonts w:hint="eastAsia" w:ascii="宋体" w:hAnsi="宋体" w:eastAsia="宋体" w:cs="宋体"/>
                <w:color w:val="auto"/>
                <w:kern w:val="2"/>
                <w:sz w:val="24"/>
                <w:szCs w:val="24"/>
                <w:highlight w:val="none"/>
              </w:rPr>
            </w:pPr>
            <w:r>
              <w:rPr>
                <w:rFonts w:hint="eastAsia" w:cs="宋体"/>
                <w:color w:val="auto"/>
                <w:kern w:val="2"/>
                <w:sz w:val="24"/>
                <w:szCs w:val="24"/>
                <w:highlight w:val="none"/>
                <w:lang w:eastAsia="zh-CN"/>
              </w:rPr>
              <w:t>供应商</w:t>
            </w:r>
            <w:r>
              <w:rPr>
                <w:rFonts w:hint="eastAsia" w:ascii="宋体" w:hAnsi="宋体" w:eastAsia="宋体" w:cs="宋体"/>
                <w:color w:val="auto"/>
                <w:kern w:val="2"/>
                <w:sz w:val="24"/>
                <w:szCs w:val="24"/>
                <w:highlight w:val="none"/>
              </w:rPr>
              <w:t>名称</w:t>
            </w:r>
          </w:p>
        </w:tc>
        <w:tc>
          <w:tcPr>
            <w:tcW w:w="6726" w:type="dxa"/>
            <w:gridSpan w:val="2"/>
            <w:tcBorders>
              <w:top w:val="single" w:color="000000" w:sz="4" w:space="0"/>
              <w:left w:val="single" w:color="000000" w:sz="4" w:space="0"/>
              <w:bottom w:val="single" w:color="000000" w:sz="4" w:space="0"/>
              <w:right w:val="single" w:color="000000" w:sz="4" w:space="0"/>
            </w:tcBorders>
            <w:noWrap w:val="0"/>
            <w:vAlign w:val="top"/>
          </w:tcPr>
          <w:p w14:paraId="3A554BF4">
            <w:pPr>
              <w:pStyle w:val="51"/>
              <w:rPr>
                <w:rFonts w:hint="eastAsia" w:ascii="宋体" w:hAnsi="宋体" w:eastAsia="宋体" w:cs="宋体"/>
                <w:color w:val="auto"/>
                <w:sz w:val="24"/>
                <w:szCs w:val="24"/>
                <w:highlight w:val="none"/>
              </w:rPr>
            </w:pPr>
          </w:p>
        </w:tc>
      </w:tr>
      <w:tr w14:paraId="76F5A8C2">
        <w:tblPrEx>
          <w:tblCellMar>
            <w:top w:w="0" w:type="dxa"/>
            <w:left w:w="0" w:type="dxa"/>
            <w:bottom w:w="0" w:type="dxa"/>
            <w:right w:w="0" w:type="dxa"/>
          </w:tblCellMar>
        </w:tblPrEx>
        <w:trPr>
          <w:trHeight w:val="523" w:hRule="exact"/>
          <w:jc w:val="center"/>
        </w:trPr>
        <w:tc>
          <w:tcPr>
            <w:tcW w:w="2333" w:type="dxa"/>
            <w:tcBorders>
              <w:top w:val="single" w:color="000000" w:sz="4" w:space="0"/>
              <w:left w:val="single" w:color="000000" w:sz="4" w:space="0"/>
              <w:bottom w:val="single" w:color="000000" w:sz="4" w:space="0"/>
              <w:right w:val="single" w:color="000000" w:sz="4" w:space="0"/>
            </w:tcBorders>
            <w:noWrap w:val="0"/>
            <w:vAlign w:val="center"/>
          </w:tcPr>
          <w:p w14:paraId="65EC1605">
            <w:pPr>
              <w:pStyle w:val="50"/>
              <w:spacing w:before="86"/>
              <w:ind w:left="692"/>
              <w:jc w:val="both"/>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联系地址</w:t>
            </w:r>
          </w:p>
        </w:tc>
        <w:tc>
          <w:tcPr>
            <w:tcW w:w="6726" w:type="dxa"/>
            <w:gridSpan w:val="2"/>
            <w:tcBorders>
              <w:top w:val="single" w:color="000000" w:sz="4" w:space="0"/>
              <w:left w:val="single" w:color="000000" w:sz="4" w:space="0"/>
              <w:bottom w:val="single" w:color="000000" w:sz="4" w:space="0"/>
              <w:right w:val="single" w:color="000000" w:sz="4" w:space="0"/>
            </w:tcBorders>
            <w:noWrap w:val="0"/>
            <w:vAlign w:val="top"/>
          </w:tcPr>
          <w:p w14:paraId="3B4613B0">
            <w:pPr>
              <w:pStyle w:val="51"/>
              <w:rPr>
                <w:rFonts w:hint="eastAsia" w:ascii="宋体" w:hAnsi="宋体" w:eastAsia="宋体" w:cs="宋体"/>
                <w:color w:val="auto"/>
                <w:sz w:val="24"/>
                <w:szCs w:val="24"/>
                <w:highlight w:val="none"/>
              </w:rPr>
            </w:pPr>
          </w:p>
        </w:tc>
      </w:tr>
      <w:tr w14:paraId="3C39654B">
        <w:tblPrEx>
          <w:tblCellMar>
            <w:top w:w="0" w:type="dxa"/>
            <w:left w:w="0" w:type="dxa"/>
            <w:bottom w:w="0" w:type="dxa"/>
            <w:right w:w="0" w:type="dxa"/>
          </w:tblCellMar>
        </w:tblPrEx>
        <w:trPr>
          <w:trHeight w:val="582" w:hRule="exact"/>
          <w:jc w:val="center"/>
        </w:trPr>
        <w:tc>
          <w:tcPr>
            <w:tcW w:w="2333" w:type="dxa"/>
            <w:tcBorders>
              <w:top w:val="single" w:color="000000" w:sz="4" w:space="0"/>
              <w:left w:val="single" w:color="000000" w:sz="4" w:space="0"/>
              <w:bottom w:val="single" w:color="000000" w:sz="4" w:space="0"/>
              <w:right w:val="single" w:color="000000" w:sz="4" w:space="0"/>
            </w:tcBorders>
            <w:noWrap w:val="0"/>
            <w:vAlign w:val="center"/>
          </w:tcPr>
          <w:p w14:paraId="67C37238">
            <w:pPr>
              <w:pStyle w:val="50"/>
              <w:spacing w:before="84"/>
              <w:jc w:val="center"/>
              <w:rPr>
                <w:rFonts w:hint="eastAsia" w:ascii="宋体" w:hAnsi="宋体" w:eastAsia="宋体" w:cs="宋体"/>
                <w:color w:val="auto"/>
                <w:kern w:val="2"/>
                <w:sz w:val="24"/>
                <w:szCs w:val="24"/>
                <w:highlight w:val="none"/>
              </w:rPr>
            </w:pPr>
            <w:r>
              <w:rPr>
                <w:rFonts w:hint="eastAsia" w:cs="宋体"/>
                <w:color w:val="auto"/>
                <w:kern w:val="2"/>
                <w:sz w:val="24"/>
                <w:szCs w:val="24"/>
                <w:highlight w:val="none"/>
                <w:lang w:eastAsia="zh-CN"/>
              </w:rPr>
              <w:t>供应商</w:t>
            </w:r>
            <w:r>
              <w:rPr>
                <w:rFonts w:hint="eastAsia" w:ascii="宋体" w:hAnsi="宋体" w:eastAsia="宋体" w:cs="宋体"/>
                <w:color w:val="auto"/>
                <w:kern w:val="2"/>
                <w:sz w:val="24"/>
                <w:szCs w:val="24"/>
                <w:highlight w:val="none"/>
              </w:rPr>
              <w:t>从业人员数量</w:t>
            </w:r>
          </w:p>
        </w:tc>
        <w:tc>
          <w:tcPr>
            <w:tcW w:w="6726" w:type="dxa"/>
            <w:gridSpan w:val="2"/>
            <w:tcBorders>
              <w:top w:val="single" w:color="000000" w:sz="4" w:space="0"/>
              <w:left w:val="single" w:color="000000" w:sz="4" w:space="0"/>
              <w:bottom w:val="single" w:color="000000" w:sz="4" w:space="0"/>
              <w:right w:val="single" w:color="000000" w:sz="4" w:space="0"/>
            </w:tcBorders>
            <w:noWrap w:val="0"/>
            <w:vAlign w:val="top"/>
          </w:tcPr>
          <w:p w14:paraId="003A077B">
            <w:pPr>
              <w:pStyle w:val="51"/>
              <w:rPr>
                <w:rFonts w:hint="eastAsia" w:ascii="宋体" w:hAnsi="宋体" w:eastAsia="宋体" w:cs="宋体"/>
                <w:color w:val="auto"/>
                <w:sz w:val="24"/>
                <w:szCs w:val="24"/>
                <w:highlight w:val="none"/>
              </w:rPr>
            </w:pPr>
          </w:p>
        </w:tc>
      </w:tr>
      <w:tr w14:paraId="5B5E126C">
        <w:tblPrEx>
          <w:tblCellMar>
            <w:top w:w="0" w:type="dxa"/>
            <w:left w:w="0" w:type="dxa"/>
            <w:bottom w:w="0" w:type="dxa"/>
            <w:right w:w="0" w:type="dxa"/>
          </w:tblCellMar>
        </w:tblPrEx>
        <w:trPr>
          <w:trHeight w:val="512" w:hRule="exact"/>
          <w:jc w:val="center"/>
        </w:trPr>
        <w:tc>
          <w:tcPr>
            <w:tcW w:w="2333" w:type="dxa"/>
            <w:tcBorders>
              <w:top w:val="single" w:color="000000" w:sz="4" w:space="0"/>
              <w:left w:val="single" w:color="000000" w:sz="4" w:space="0"/>
              <w:bottom w:val="single" w:color="000000" w:sz="4" w:space="0"/>
              <w:right w:val="single" w:color="000000" w:sz="4" w:space="0"/>
            </w:tcBorders>
            <w:noWrap w:val="0"/>
            <w:vAlign w:val="center"/>
          </w:tcPr>
          <w:p w14:paraId="425320C3">
            <w:pPr>
              <w:pStyle w:val="50"/>
              <w:spacing w:before="84"/>
              <w:ind w:left="587"/>
              <w:jc w:val="both"/>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法定代表人</w:t>
            </w:r>
          </w:p>
        </w:tc>
        <w:tc>
          <w:tcPr>
            <w:tcW w:w="3191" w:type="dxa"/>
            <w:tcBorders>
              <w:top w:val="single" w:color="000000" w:sz="4" w:space="0"/>
              <w:left w:val="single" w:color="000000" w:sz="4" w:space="0"/>
              <w:bottom w:val="single" w:color="000000" w:sz="4" w:space="0"/>
              <w:right w:val="nil"/>
            </w:tcBorders>
            <w:noWrap w:val="0"/>
            <w:vAlign w:val="top"/>
          </w:tcPr>
          <w:p w14:paraId="7B52AB11">
            <w:pPr>
              <w:pStyle w:val="50"/>
              <w:spacing w:before="84"/>
              <w:ind w:left="101"/>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姓名：</w:t>
            </w:r>
            <w:r>
              <w:rPr>
                <w:rFonts w:hint="eastAsia" w:cs="宋体"/>
                <w:color w:val="auto"/>
                <w:kern w:val="2"/>
                <w:sz w:val="24"/>
                <w:szCs w:val="24"/>
                <w:highlight w:val="none"/>
                <w:lang w:val="en-US" w:eastAsia="zh-CN"/>
              </w:rPr>
              <w:t xml:space="preserve">      </w:t>
            </w:r>
            <w:r>
              <w:rPr>
                <w:rFonts w:hint="eastAsia" w:ascii="宋体" w:hAnsi="宋体" w:eastAsia="宋体" w:cs="宋体"/>
                <w:color w:val="auto"/>
                <w:kern w:val="2"/>
                <w:sz w:val="24"/>
                <w:szCs w:val="24"/>
                <w:highlight w:val="none"/>
              </w:rPr>
              <w:t>职务：</w:t>
            </w:r>
            <w:r>
              <w:rPr>
                <w:rFonts w:hint="eastAsia" w:cs="宋体"/>
                <w:color w:val="auto"/>
                <w:kern w:val="2"/>
                <w:sz w:val="24"/>
                <w:szCs w:val="24"/>
                <w:highlight w:val="none"/>
                <w:lang w:val="en-US" w:eastAsia="zh-CN"/>
              </w:rPr>
              <w:t xml:space="preserve">    </w:t>
            </w:r>
            <w:r>
              <w:rPr>
                <w:rFonts w:hint="eastAsia" w:ascii="宋体" w:hAnsi="宋体" w:eastAsia="宋体" w:cs="宋体"/>
                <w:color w:val="auto"/>
                <w:kern w:val="2"/>
                <w:sz w:val="24"/>
                <w:szCs w:val="24"/>
                <w:highlight w:val="none"/>
              </w:rPr>
              <w:t>职称：</w:t>
            </w:r>
          </w:p>
        </w:tc>
        <w:tc>
          <w:tcPr>
            <w:tcW w:w="3535" w:type="dxa"/>
            <w:tcBorders>
              <w:top w:val="single" w:color="000000" w:sz="4" w:space="0"/>
              <w:left w:val="nil"/>
              <w:bottom w:val="single" w:color="000000" w:sz="4" w:space="0"/>
              <w:right w:val="single" w:color="000000" w:sz="4" w:space="0"/>
            </w:tcBorders>
            <w:noWrap w:val="0"/>
            <w:vAlign w:val="top"/>
          </w:tcPr>
          <w:p w14:paraId="54BAD4C6">
            <w:pPr>
              <w:pStyle w:val="50"/>
              <w:spacing w:before="84"/>
              <w:ind w:left="42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电话：</w:t>
            </w:r>
          </w:p>
        </w:tc>
      </w:tr>
      <w:tr w14:paraId="5169A23E">
        <w:tblPrEx>
          <w:tblCellMar>
            <w:top w:w="0" w:type="dxa"/>
            <w:left w:w="0" w:type="dxa"/>
            <w:bottom w:w="0" w:type="dxa"/>
            <w:right w:w="0" w:type="dxa"/>
          </w:tblCellMar>
        </w:tblPrEx>
        <w:trPr>
          <w:trHeight w:val="513" w:hRule="exact"/>
          <w:jc w:val="center"/>
        </w:trPr>
        <w:tc>
          <w:tcPr>
            <w:tcW w:w="2333" w:type="dxa"/>
            <w:tcBorders>
              <w:top w:val="single" w:color="000000" w:sz="4" w:space="0"/>
              <w:left w:val="single" w:color="000000" w:sz="4" w:space="0"/>
              <w:bottom w:val="single" w:color="000000" w:sz="4" w:space="0"/>
              <w:right w:val="single" w:color="000000" w:sz="4" w:space="0"/>
            </w:tcBorders>
            <w:noWrap w:val="0"/>
            <w:vAlign w:val="center"/>
          </w:tcPr>
          <w:p w14:paraId="6DA26191">
            <w:pPr>
              <w:pStyle w:val="50"/>
              <w:spacing w:before="86"/>
              <w:ind w:left="587"/>
              <w:jc w:val="both"/>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负责人</w:t>
            </w:r>
          </w:p>
        </w:tc>
        <w:tc>
          <w:tcPr>
            <w:tcW w:w="3191" w:type="dxa"/>
            <w:tcBorders>
              <w:top w:val="single" w:color="000000" w:sz="4" w:space="0"/>
              <w:left w:val="single" w:color="000000" w:sz="4" w:space="0"/>
              <w:bottom w:val="single" w:color="000000" w:sz="4" w:space="0"/>
              <w:right w:val="nil"/>
            </w:tcBorders>
            <w:noWrap w:val="0"/>
            <w:vAlign w:val="top"/>
          </w:tcPr>
          <w:p w14:paraId="63A49A98">
            <w:pPr>
              <w:pStyle w:val="50"/>
              <w:spacing w:before="86"/>
              <w:ind w:left="101"/>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姓名：</w:t>
            </w:r>
            <w:r>
              <w:rPr>
                <w:rFonts w:hint="eastAsia" w:cs="宋体"/>
                <w:color w:val="auto"/>
                <w:kern w:val="2"/>
                <w:sz w:val="24"/>
                <w:szCs w:val="24"/>
                <w:highlight w:val="none"/>
                <w:lang w:val="en-US" w:eastAsia="zh-CN"/>
              </w:rPr>
              <w:t xml:space="preserve">      </w:t>
            </w:r>
            <w:r>
              <w:rPr>
                <w:rFonts w:hint="eastAsia" w:ascii="宋体" w:hAnsi="宋体" w:eastAsia="宋体" w:cs="宋体"/>
                <w:color w:val="auto"/>
                <w:kern w:val="2"/>
                <w:sz w:val="24"/>
                <w:szCs w:val="24"/>
                <w:highlight w:val="none"/>
              </w:rPr>
              <w:t>职务：</w:t>
            </w:r>
            <w:r>
              <w:rPr>
                <w:rFonts w:hint="eastAsia" w:cs="宋体"/>
                <w:color w:val="auto"/>
                <w:kern w:val="2"/>
                <w:sz w:val="24"/>
                <w:szCs w:val="24"/>
                <w:highlight w:val="none"/>
                <w:lang w:val="en-US" w:eastAsia="zh-CN"/>
              </w:rPr>
              <w:t xml:space="preserve">    </w:t>
            </w:r>
            <w:r>
              <w:rPr>
                <w:rFonts w:hint="eastAsia" w:ascii="宋体" w:hAnsi="宋体" w:eastAsia="宋体" w:cs="宋体"/>
                <w:color w:val="auto"/>
                <w:kern w:val="2"/>
                <w:sz w:val="24"/>
                <w:szCs w:val="24"/>
                <w:highlight w:val="none"/>
              </w:rPr>
              <w:t>职称：</w:t>
            </w:r>
          </w:p>
        </w:tc>
        <w:tc>
          <w:tcPr>
            <w:tcW w:w="3535" w:type="dxa"/>
            <w:tcBorders>
              <w:top w:val="single" w:color="000000" w:sz="4" w:space="0"/>
              <w:left w:val="nil"/>
              <w:bottom w:val="single" w:color="000000" w:sz="4" w:space="0"/>
              <w:right w:val="single" w:color="000000" w:sz="4" w:space="0"/>
            </w:tcBorders>
            <w:noWrap w:val="0"/>
            <w:vAlign w:val="top"/>
          </w:tcPr>
          <w:p w14:paraId="6F41F14B">
            <w:pPr>
              <w:pStyle w:val="50"/>
              <w:spacing w:before="86"/>
              <w:ind w:left="42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电话：</w:t>
            </w:r>
          </w:p>
        </w:tc>
      </w:tr>
      <w:tr w14:paraId="68DF2798">
        <w:tblPrEx>
          <w:tblCellMar>
            <w:top w:w="0" w:type="dxa"/>
            <w:left w:w="0" w:type="dxa"/>
            <w:bottom w:w="0" w:type="dxa"/>
            <w:right w:w="0" w:type="dxa"/>
          </w:tblCellMar>
        </w:tblPrEx>
        <w:trPr>
          <w:trHeight w:val="741" w:hRule="exact"/>
          <w:jc w:val="center"/>
        </w:trPr>
        <w:tc>
          <w:tcPr>
            <w:tcW w:w="2333" w:type="dxa"/>
            <w:tcBorders>
              <w:top w:val="single" w:color="000000" w:sz="4" w:space="0"/>
              <w:left w:val="single" w:color="000000" w:sz="4" w:space="0"/>
              <w:bottom w:val="single" w:color="000000" w:sz="4" w:space="0"/>
              <w:right w:val="single" w:color="000000" w:sz="4" w:space="0"/>
            </w:tcBorders>
            <w:noWrap w:val="0"/>
            <w:vAlign w:val="center"/>
          </w:tcPr>
          <w:p w14:paraId="1B61004B">
            <w:pPr>
              <w:pStyle w:val="50"/>
              <w:spacing w:before="5"/>
              <w:jc w:val="center"/>
              <w:rPr>
                <w:rFonts w:hint="eastAsia" w:ascii="宋体" w:hAnsi="宋体" w:eastAsia="宋体" w:cs="宋体"/>
                <w:color w:val="auto"/>
                <w:kern w:val="2"/>
                <w:sz w:val="24"/>
                <w:szCs w:val="24"/>
                <w:highlight w:val="none"/>
              </w:rPr>
            </w:pPr>
          </w:p>
          <w:p w14:paraId="017A1E6D">
            <w:pPr>
              <w:pStyle w:val="50"/>
              <w:ind w:left="692"/>
              <w:jc w:val="both"/>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联系方式</w:t>
            </w:r>
          </w:p>
        </w:tc>
        <w:tc>
          <w:tcPr>
            <w:tcW w:w="6726" w:type="dxa"/>
            <w:gridSpan w:val="2"/>
            <w:tcBorders>
              <w:top w:val="single" w:color="000000" w:sz="4" w:space="0"/>
              <w:left w:val="single" w:color="000000" w:sz="4" w:space="0"/>
              <w:bottom w:val="single" w:color="000000" w:sz="4" w:space="0"/>
              <w:right w:val="single" w:color="000000" w:sz="4" w:space="0"/>
            </w:tcBorders>
            <w:noWrap w:val="0"/>
            <w:vAlign w:val="top"/>
          </w:tcPr>
          <w:p w14:paraId="6F238B56">
            <w:pPr>
              <w:pStyle w:val="50"/>
              <w:tabs>
                <w:tab w:val="left" w:pos="3735"/>
              </w:tabs>
              <w:spacing w:before="9"/>
              <w:ind w:left="101"/>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联系人：</w:t>
            </w:r>
            <w:r>
              <w:rPr>
                <w:rFonts w:hint="eastAsia" w:ascii="宋体" w:hAnsi="宋体" w:eastAsia="宋体" w:cs="宋体"/>
                <w:color w:val="auto"/>
                <w:kern w:val="2"/>
                <w:sz w:val="24"/>
                <w:szCs w:val="24"/>
                <w:highlight w:val="none"/>
                <w:lang w:eastAsia="zh-CN"/>
              </w:rPr>
              <w:tab/>
            </w:r>
            <w:r>
              <w:rPr>
                <w:rFonts w:hint="eastAsia" w:cs="宋体"/>
                <w:color w:val="auto"/>
                <w:kern w:val="2"/>
                <w:sz w:val="24"/>
                <w:szCs w:val="24"/>
                <w:highlight w:val="none"/>
                <w:lang w:val="en-US" w:eastAsia="zh-CN"/>
              </w:rPr>
              <w:t xml:space="preserve">    </w:t>
            </w:r>
            <w:r>
              <w:rPr>
                <w:rFonts w:hint="eastAsia" w:ascii="宋体" w:hAnsi="宋体" w:eastAsia="宋体" w:cs="宋体"/>
                <w:color w:val="auto"/>
                <w:kern w:val="2"/>
                <w:sz w:val="24"/>
                <w:szCs w:val="24"/>
                <w:highlight w:val="none"/>
                <w:lang w:eastAsia="zh-CN"/>
              </w:rPr>
              <w:t>电话：</w:t>
            </w:r>
          </w:p>
          <w:p w14:paraId="5A81B440">
            <w:pPr>
              <w:pStyle w:val="50"/>
              <w:tabs>
                <w:tab w:val="left" w:pos="3673"/>
              </w:tabs>
              <w:spacing w:before="84"/>
              <w:ind w:left="102"/>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传真：</w:t>
            </w:r>
            <w:r>
              <w:rPr>
                <w:rFonts w:hint="eastAsia" w:cs="宋体"/>
                <w:color w:val="auto"/>
                <w:kern w:val="2"/>
                <w:sz w:val="24"/>
                <w:szCs w:val="24"/>
                <w:highlight w:val="none"/>
                <w:lang w:val="en-US" w:eastAsia="zh-CN"/>
              </w:rPr>
              <w:t xml:space="preserve">                             </w:t>
            </w:r>
            <w:r>
              <w:rPr>
                <w:rFonts w:hint="eastAsia" w:ascii="宋体" w:hAnsi="宋体" w:eastAsia="宋体" w:cs="宋体"/>
                <w:color w:val="auto"/>
                <w:kern w:val="2"/>
                <w:sz w:val="24"/>
                <w:szCs w:val="24"/>
                <w:highlight w:val="none"/>
                <w:lang w:eastAsia="zh-CN"/>
              </w:rPr>
              <w:t>邮箱：</w:t>
            </w:r>
          </w:p>
        </w:tc>
      </w:tr>
      <w:tr w14:paraId="3D21E329">
        <w:tblPrEx>
          <w:tblCellMar>
            <w:top w:w="0" w:type="dxa"/>
            <w:left w:w="0" w:type="dxa"/>
            <w:bottom w:w="0" w:type="dxa"/>
            <w:right w:w="0" w:type="dxa"/>
          </w:tblCellMar>
        </w:tblPrEx>
        <w:trPr>
          <w:trHeight w:val="435" w:hRule="exact"/>
          <w:jc w:val="center"/>
        </w:trPr>
        <w:tc>
          <w:tcPr>
            <w:tcW w:w="2333" w:type="dxa"/>
            <w:tcBorders>
              <w:top w:val="single" w:color="000000" w:sz="4" w:space="0"/>
              <w:left w:val="single" w:color="000000" w:sz="4" w:space="0"/>
              <w:bottom w:val="single" w:color="000000" w:sz="4" w:space="0"/>
              <w:right w:val="single" w:color="000000" w:sz="4" w:space="0"/>
            </w:tcBorders>
            <w:noWrap w:val="0"/>
            <w:vAlign w:val="center"/>
          </w:tcPr>
          <w:p w14:paraId="0124158A">
            <w:pPr>
              <w:pStyle w:val="50"/>
              <w:spacing w:before="84"/>
              <w:ind w:left="692"/>
              <w:jc w:val="both"/>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基本账户</w:t>
            </w:r>
          </w:p>
        </w:tc>
        <w:tc>
          <w:tcPr>
            <w:tcW w:w="3191" w:type="dxa"/>
            <w:tcBorders>
              <w:top w:val="single" w:color="000000" w:sz="4" w:space="0"/>
              <w:left w:val="single" w:color="000000" w:sz="4" w:space="0"/>
              <w:bottom w:val="single" w:color="000000" w:sz="4" w:space="0"/>
              <w:right w:val="nil"/>
            </w:tcBorders>
            <w:noWrap w:val="0"/>
            <w:vAlign w:val="top"/>
          </w:tcPr>
          <w:p w14:paraId="5F7CB771">
            <w:pPr>
              <w:pStyle w:val="50"/>
              <w:spacing w:before="84"/>
              <w:ind w:left="3461" w:leftChars="48" w:hanging="3360" w:hangingChars="1400"/>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rPr>
              <w:t>名称：</w:t>
            </w:r>
          </w:p>
        </w:tc>
        <w:tc>
          <w:tcPr>
            <w:tcW w:w="3535" w:type="dxa"/>
            <w:tcBorders>
              <w:top w:val="single" w:color="000000" w:sz="4" w:space="0"/>
              <w:left w:val="nil"/>
              <w:bottom w:val="single" w:color="000000" w:sz="4" w:space="0"/>
              <w:right w:val="single" w:color="000000" w:sz="4" w:space="0"/>
            </w:tcBorders>
            <w:noWrap w:val="0"/>
            <w:vAlign w:val="top"/>
          </w:tcPr>
          <w:p w14:paraId="023F37BE">
            <w:pPr>
              <w:pStyle w:val="50"/>
              <w:spacing w:before="84"/>
              <w:ind w:left="105" w:firstLine="240" w:firstLineChars="10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账号：</w:t>
            </w:r>
          </w:p>
        </w:tc>
      </w:tr>
      <w:tr w14:paraId="2E7B428D">
        <w:tblPrEx>
          <w:tblCellMar>
            <w:top w:w="0" w:type="dxa"/>
            <w:left w:w="0" w:type="dxa"/>
            <w:bottom w:w="0" w:type="dxa"/>
            <w:right w:w="0" w:type="dxa"/>
          </w:tblCellMar>
        </w:tblPrEx>
        <w:trPr>
          <w:trHeight w:val="294" w:hRule="exact"/>
          <w:jc w:val="center"/>
        </w:trPr>
        <w:tc>
          <w:tcPr>
            <w:tcW w:w="2333" w:type="dxa"/>
            <w:vMerge w:val="restart"/>
            <w:tcBorders>
              <w:top w:val="single" w:color="000000" w:sz="4" w:space="0"/>
              <w:left w:val="single" w:color="000000" w:sz="4" w:space="0"/>
              <w:bottom w:val="single" w:color="000000" w:sz="4" w:space="0"/>
              <w:right w:val="single" w:color="000000" w:sz="4" w:space="0"/>
            </w:tcBorders>
            <w:noWrap w:val="0"/>
            <w:vAlign w:val="center"/>
          </w:tcPr>
          <w:p w14:paraId="42CFF768">
            <w:pPr>
              <w:pStyle w:val="50"/>
              <w:jc w:val="center"/>
              <w:rPr>
                <w:rFonts w:hint="eastAsia" w:ascii="宋体" w:hAnsi="宋体" w:eastAsia="宋体" w:cs="宋体"/>
                <w:color w:val="auto"/>
                <w:kern w:val="2"/>
                <w:sz w:val="24"/>
                <w:szCs w:val="24"/>
                <w:highlight w:val="none"/>
              </w:rPr>
            </w:pPr>
          </w:p>
          <w:p w14:paraId="2C4510A5">
            <w:pPr>
              <w:pStyle w:val="50"/>
              <w:jc w:val="center"/>
              <w:rPr>
                <w:rFonts w:hint="eastAsia" w:ascii="宋体" w:hAnsi="宋体" w:eastAsia="宋体" w:cs="宋体"/>
                <w:color w:val="auto"/>
                <w:kern w:val="2"/>
                <w:sz w:val="24"/>
                <w:szCs w:val="24"/>
                <w:highlight w:val="none"/>
              </w:rPr>
            </w:pPr>
          </w:p>
          <w:p w14:paraId="60A5AD0A">
            <w:pPr>
              <w:pStyle w:val="50"/>
              <w:jc w:val="center"/>
              <w:rPr>
                <w:rFonts w:hint="eastAsia" w:ascii="宋体" w:hAnsi="宋体" w:eastAsia="宋体" w:cs="宋体"/>
                <w:color w:val="auto"/>
                <w:kern w:val="2"/>
                <w:sz w:val="24"/>
                <w:szCs w:val="24"/>
                <w:highlight w:val="none"/>
              </w:rPr>
            </w:pPr>
          </w:p>
          <w:p w14:paraId="2ACB0535">
            <w:pPr>
              <w:pStyle w:val="50"/>
              <w:jc w:val="center"/>
              <w:rPr>
                <w:rFonts w:hint="eastAsia" w:ascii="宋体" w:hAnsi="宋体" w:eastAsia="宋体" w:cs="宋体"/>
                <w:color w:val="auto"/>
                <w:kern w:val="2"/>
                <w:sz w:val="24"/>
                <w:szCs w:val="24"/>
                <w:highlight w:val="none"/>
              </w:rPr>
            </w:pPr>
          </w:p>
          <w:p w14:paraId="0763B011">
            <w:pPr>
              <w:pStyle w:val="50"/>
              <w:jc w:val="center"/>
              <w:rPr>
                <w:rFonts w:hint="eastAsia" w:ascii="宋体" w:hAnsi="宋体" w:eastAsia="宋体" w:cs="宋体"/>
                <w:color w:val="auto"/>
                <w:kern w:val="2"/>
                <w:sz w:val="24"/>
                <w:szCs w:val="24"/>
                <w:highlight w:val="none"/>
              </w:rPr>
            </w:pPr>
          </w:p>
          <w:p w14:paraId="34CEF24C">
            <w:pPr>
              <w:pStyle w:val="50"/>
              <w:spacing w:before="6"/>
              <w:jc w:val="center"/>
              <w:rPr>
                <w:rFonts w:hint="eastAsia" w:ascii="宋体" w:hAnsi="宋体" w:eastAsia="宋体" w:cs="宋体"/>
                <w:color w:val="auto"/>
                <w:kern w:val="2"/>
                <w:sz w:val="24"/>
                <w:szCs w:val="24"/>
                <w:highlight w:val="none"/>
              </w:rPr>
            </w:pPr>
          </w:p>
          <w:p w14:paraId="3C61A6C6">
            <w:pPr>
              <w:pStyle w:val="50"/>
              <w:ind w:left="108"/>
              <w:jc w:val="center"/>
              <w:rPr>
                <w:rFonts w:hint="eastAsia" w:ascii="宋体" w:hAnsi="宋体" w:eastAsia="宋体" w:cs="宋体"/>
                <w:color w:val="auto"/>
                <w:kern w:val="2"/>
                <w:sz w:val="24"/>
                <w:szCs w:val="24"/>
                <w:highlight w:val="none"/>
              </w:rPr>
            </w:pPr>
            <w:r>
              <w:rPr>
                <w:rFonts w:hint="eastAsia" w:cs="宋体"/>
                <w:color w:val="auto"/>
                <w:kern w:val="2"/>
                <w:sz w:val="24"/>
                <w:szCs w:val="24"/>
                <w:highlight w:val="none"/>
                <w:lang w:eastAsia="zh-CN"/>
              </w:rPr>
              <w:t>供应商</w:t>
            </w:r>
            <w:r>
              <w:rPr>
                <w:rFonts w:hint="eastAsia" w:ascii="宋体" w:hAnsi="宋体" w:eastAsia="宋体" w:cs="宋体"/>
                <w:color w:val="auto"/>
                <w:kern w:val="2"/>
                <w:sz w:val="24"/>
                <w:szCs w:val="24"/>
                <w:highlight w:val="none"/>
              </w:rPr>
              <w:t>关联情况</w:t>
            </w:r>
          </w:p>
        </w:tc>
        <w:tc>
          <w:tcPr>
            <w:tcW w:w="6726" w:type="dxa"/>
            <w:gridSpan w:val="2"/>
            <w:tcBorders>
              <w:top w:val="single" w:color="000000" w:sz="4" w:space="0"/>
              <w:left w:val="single" w:color="000000" w:sz="4" w:space="0"/>
              <w:bottom w:val="nil"/>
              <w:right w:val="single" w:color="000000" w:sz="4" w:space="0"/>
            </w:tcBorders>
            <w:noWrap w:val="0"/>
            <w:vAlign w:val="top"/>
          </w:tcPr>
          <w:p w14:paraId="642B7A7A">
            <w:pPr>
              <w:pStyle w:val="50"/>
              <w:spacing w:line="242" w:lineRule="exact"/>
              <w:ind w:left="101"/>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1：与我公司单位负责人为同一人的其他单位名称：</w:t>
            </w:r>
          </w:p>
        </w:tc>
      </w:tr>
      <w:tr w14:paraId="68AADA6C">
        <w:tblPrEx>
          <w:tblCellMar>
            <w:top w:w="0" w:type="dxa"/>
            <w:left w:w="0" w:type="dxa"/>
            <w:bottom w:w="0" w:type="dxa"/>
            <w:right w:w="0" w:type="dxa"/>
          </w:tblCellMar>
        </w:tblPrEx>
        <w:trPr>
          <w:trHeight w:val="351" w:hRule="atLeast"/>
          <w:jc w:val="center"/>
        </w:trPr>
        <w:tc>
          <w:tcPr>
            <w:tcW w:w="2333" w:type="dxa"/>
            <w:vMerge w:val="continue"/>
            <w:tcBorders>
              <w:top w:val="single" w:color="000000" w:sz="4" w:space="0"/>
              <w:left w:val="single" w:color="000000" w:sz="4" w:space="0"/>
              <w:bottom w:val="single" w:color="000000" w:sz="4" w:space="0"/>
              <w:right w:val="single" w:color="000000" w:sz="4" w:space="0"/>
            </w:tcBorders>
            <w:noWrap w:val="0"/>
            <w:vAlign w:val="center"/>
          </w:tcPr>
          <w:p w14:paraId="22BB3AAA">
            <w:pPr>
              <w:widowControl/>
              <w:jc w:val="left"/>
              <w:rPr>
                <w:rFonts w:hint="eastAsia" w:ascii="宋体" w:hAnsi="宋体" w:eastAsia="宋体" w:cs="宋体"/>
                <w:color w:val="auto"/>
                <w:sz w:val="24"/>
                <w:szCs w:val="24"/>
                <w:highlight w:val="none"/>
              </w:rPr>
            </w:pPr>
          </w:p>
        </w:tc>
        <w:tc>
          <w:tcPr>
            <w:tcW w:w="6726" w:type="dxa"/>
            <w:gridSpan w:val="2"/>
            <w:tcBorders>
              <w:top w:val="nil"/>
              <w:left w:val="single" w:color="000000" w:sz="4" w:space="0"/>
              <w:bottom w:val="nil"/>
              <w:right w:val="single" w:color="000000" w:sz="4" w:space="0"/>
            </w:tcBorders>
            <w:noWrap w:val="0"/>
            <w:vAlign w:val="top"/>
          </w:tcPr>
          <w:p w14:paraId="5F254E97">
            <w:pPr>
              <w:pStyle w:val="50"/>
              <w:spacing w:line="262" w:lineRule="exact"/>
              <w:ind w:left="101"/>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rPr>
              <w:t>□无；</w:t>
            </w:r>
          </w:p>
        </w:tc>
      </w:tr>
      <w:tr w14:paraId="1C030113">
        <w:tblPrEx>
          <w:tblCellMar>
            <w:top w:w="0" w:type="dxa"/>
            <w:left w:w="0" w:type="dxa"/>
            <w:bottom w:w="0" w:type="dxa"/>
            <w:right w:w="0" w:type="dxa"/>
          </w:tblCellMar>
        </w:tblPrEx>
        <w:trPr>
          <w:trHeight w:val="351" w:hRule="atLeast"/>
          <w:jc w:val="center"/>
        </w:trPr>
        <w:tc>
          <w:tcPr>
            <w:tcW w:w="2333" w:type="dxa"/>
            <w:vMerge w:val="continue"/>
            <w:tcBorders>
              <w:top w:val="single" w:color="000000" w:sz="4" w:space="0"/>
              <w:left w:val="single" w:color="000000" w:sz="4" w:space="0"/>
              <w:bottom w:val="single" w:color="000000" w:sz="4" w:space="0"/>
              <w:right w:val="single" w:color="000000" w:sz="4" w:space="0"/>
            </w:tcBorders>
            <w:noWrap w:val="0"/>
            <w:vAlign w:val="center"/>
          </w:tcPr>
          <w:p w14:paraId="59B21DDA">
            <w:pPr>
              <w:widowControl/>
              <w:jc w:val="left"/>
              <w:rPr>
                <w:rFonts w:hint="eastAsia" w:ascii="宋体" w:hAnsi="宋体" w:eastAsia="宋体" w:cs="宋体"/>
                <w:color w:val="auto"/>
                <w:sz w:val="24"/>
                <w:szCs w:val="24"/>
                <w:highlight w:val="none"/>
                <w:lang w:eastAsia="en-US"/>
              </w:rPr>
            </w:pPr>
          </w:p>
        </w:tc>
        <w:tc>
          <w:tcPr>
            <w:tcW w:w="6726" w:type="dxa"/>
            <w:gridSpan w:val="2"/>
            <w:tcBorders>
              <w:top w:val="nil"/>
              <w:left w:val="single" w:color="000000" w:sz="4" w:space="0"/>
              <w:bottom w:val="nil"/>
              <w:right w:val="single" w:color="000000" w:sz="4" w:space="0"/>
            </w:tcBorders>
            <w:noWrap w:val="0"/>
            <w:vAlign w:val="top"/>
          </w:tcPr>
          <w:p w14:paraId="3B8B6828">
            <w:pPr>
              <w:pStyle w:val="50"/>
              <w:spacing w:line="262" w:lineRule="exact"/>
              <w:ind w:left="101"/>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u w:val="single" w:color="000000"/>
              </w:rPr>
              <w:t>□</w:t>
            </w:r>
            <w:r>
              <w:rPr>
                <w:rFonts w:hint="eastAsia" w:ascii="宋体" w:hAnsi="宋体" w:eastAsia="宋体" w:cs="宋体"/>
                <w:color w:val="auto"/>
                <w:kern w:val="2"/>
                <w:sz w:val="24"/>
                <w:szCs w:val="24"/>
                <w:highlight w:val="none"/>
              </w:rPr>
              <w:t>有：。</w:t>
            </w:r>
          </w:p>
        </w:tc>
      </w:tr>
      <w:tr w14:paraId="6AE13EB2">
        <w:tblPrEx>
          <w:tblCellMar>
            <w:top w:w="0" w:type="dxa"/>
            <w:left w:w="0" w:type="dxa"/>
            <w:bottom w:w="0" w:type="dxa"/>
            <w:right w:w="0" w:type="dxa"/>
          </w:tblCellMar>
        </w:tblPrEx>
        <w:trPr>
          <w:trHeight w:val="351" w:hRule="atLeast"/>
          <w:jc w:val="center"/>
        </w:trPr>
        <w:tc>
          <w:tcPr>
            <w:tcW w:w="2333" w:type="dxa"/>
            <w:vMerge w:val="continue"/>
            <w:tcBorders>
              <w:top w:val="single" w:color="000000" w:sz="4" w:space="0"/>
              <w:left w:val="single" w:color="000000" w:sz="4" w:space="0"/>
              <w:bottom w:val="single" w:color="000000" w:sz="4" w:space="0"/>
              <w:right w:val="single" w:color="000000" w:sz="4" w:space="0"/>
            </w:tcBorders>
            <w:noWrap w:val="0"/>
            <w:vAlign w:val="center"/>
          </w:tcPr>
          <w:p w14:paraId="22A6A566">
            <w:pPr>
              <w:widowControl/>
              <w:jc w:val="left"/>
              <w:rPr>
                <w:rFonts w:hint="eastAsia" w:ascii="宋体" w:hAnsi="宋体" w:eastAsia="宋体" w:cs="宋体"/>
                <w:color w:val="auto"/>
                <w:sz w:val="24"/>
                <w:szCs w:val="24"/>
                <w:highlight w:val="none"/>
                <w:lang w:eastAsia="en-US"/>
              </w:rPr>
            </w:pPr>
          </w:p>
        </w:tc>
        <w:tc>
          <w:tcPr>
            <w:tcW w:w="6726" w:type="dxa"/>
            <w:gridSpan w:val="2"/>
            <w:tcBorders>
              <w:top w:val="nil"/>
              <w:left w:val="single" w:color="000000" w:sz="4" w:space="0"/>
              <w:bottom w:val="nil"/>
              <w:right w:val="single" w:color="000000" w:sz="4" w:space="0"/>
            </w:tcBorders>
            <w:noWrap w:val="0"/>
            <w:vAlign w:val="top"/>
          </w:tcPr>
          <w:p w14:paraId="2AFEF08D">
            <w:pPr>
              <w:pStyle w:val="50"/>
              <w:spacing w:line="262" w:lineRule="exact"/>
              <w:ind w:left="101"/>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2、与我公司存在控股、管理关系的其他单位的名称：</w:t>
            </w:r>
          </w:p>
        </w:tc>
      </w:tr>
      <w:tr w14:paraId="081B050F">
        <w:tblPrEx>
          <w:tblCellMar>
            <w:top w:w="0" w:type="dxa"/>
            <w:left w:w="0" w:type="dxa"/>
            <w:bottom w:w="0" w:type="dxa"/>
            <w:right w:w="0" w:type="dxa"/>
          </w:tblCellMar>
        </w:tblPrEx>
        <w:trPr>
          <w:trHeight w:val="351" w:hRule="atLeast"/>
          <w:jc w:val="center"/>
        </w:trPr>
        <w:tc>
          <w:tcPr>
            <w:tcW w:w="2333" w:type="dxa"/>
            <w:vMerge w:val="continue"/>
            <w:tcBorders>
              <w:top w:val="single" w:color="000000" w:sz="4" w:space="0"/>
              <w:left w:val="single" w:color="000000" w:sz="4" w:space="0"/>
              <w:bottom w:val="single" w:color="000000" w:sz="4" w:space="0"/>
              <w:right w:val="single" w:color="000000" w:sz="4" w:space="0"/>
            </w:tcBorders>
            <w:noWrap w:val="0"/>
            <w:vAlign w:val="center"/>
          </w:tcPr>
          <w:p w14:paraId="30484899">
            <w:pPr>
              <w:widowControl/>
              <w:jc w:val="left"/>
              <w:rPr>
                <w:rFonts w:hint="eastAsia" w:ascii="宋体" w:hAnsi="宋体" w:eastAsia="宋体" w:cs="宋体"/>
                <w:color w:val="auto"/>
                <w:sz w:val="24"/>
                <w:szCs w:val="24"/>
                <w:highlight w:val="none"/>
              </w:rPr>
            </w:pPr>
          </w:p>
        </w:tc>
        <w:tc>
          <w:tcPr>
            <w:tcW w:w="6726" w:type="dxa"/>
            <w:gridSpan w:val="2"/>
            <w:tcBorders>
              <w:top w:val="nil"/>
              <w:left w:val="single" w:color="000000" w:sz="4" w:space="0"/>
              <w:bottom w:val="nil"/>
              <w:right w:val="single" w:color="000000" w:sz="4" w:space="0"/>
            </w:tcBorders>
            <w:noWrap w:val="0"/>
            <w:vAlign w:val="top"/>
          </w:tcPr>
          <w:p w14:paraId="03ED2358">
            <w:pPr>
              <w:pStyle w:val="50"/>
              <w:spacing w:line="262" w:lineRule="exact"/>
              <w:ind w:left="101"/>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rPr>
              <w:t>□无；</w:t>
            </w:r>
          </w:p>
        </w:tc>
      </w:tr>
      <w:tr w14:paraId="62DC48DA">
        <w:tblPrEx>
          <w:tblCellMar>
            <w:top w:w="0" w:type="dxa"/>
            <w:left w:w="0" w:type="dxa"/>
            <w:bottom w:w="0" w:type="dxa"/>
            <w:right w:w="0" w:type="dxa"/>
          </w:tblCellMar>
        </w:tblPrEx>
        <w:trPr>
          <w:trHeight w:val="373" w:hRule="atLeast"/>
          <w:jc w:val="center"/>
        </w:trPr>
        <w:tc>
          <w:tcPr>
            <w:tcW w:w="2333" w:type="dxa"/>
            <w:vMerge w:val="continue"/>
            <w:tcBorders>
              <w:top w:val="single" w:color="000000" w:sz="4" w:space="0"/>
              <w:left w:val="single" w:color="000000" w:sz="4" w:space="0"/>
              <w:bottom w:val="single" w:color="000000" w:sz="4" w:space="0"/>
              <w:right w:val="single" w:color="000000" w:sz="4" w:space="0"/>
            </w:tcBorders>
            <w:noWrap w:val="0"/>
            <w:vAlign w:val="center"/>
          </w:tcPr>
          <w:p w14:paraId="76DB0448">
            <w:pPr>
              <w:widowControl/>
              <w:jc w:val="left"/>
              <w:rPr>
                <w:rFonts w:hint="eastAsia" w:ascii="宋体" w:hAnsi="宋体" w:eastAsia="宋体" w:cs="宋体"/>
                <w:color w:val="auto"/>
                <w:sz w:val="24"/>
                <w:szCs w:val="24"/>
                <w:highlight w:val="none"/>
                <w:lang w:eastAsia="en-US"/>
              </w:rPr>
            </w:pPr>
          </w:p>
        </w:tc>
        <w:tc>
          <w:tcPr>
            <w:tcW w:w="6726" w:type="dxa"/>
            <w:gridSpan w:val="2"/>
            <w:tcBorders>
              <w:top w:val="nil"/>
              <w:left w:val="single" w:color="000000" w:sz="4" w:space="0"/>
              <w:bottom w:val="nil"/>
              <w:right w:val="single" w:color="000000" w:sz="4" w:space="0"/>
            </w:tcBorders>
            <w:noWrap w:val="0"/>
            <w:vAlign w:val="top"/>
          </w:tcPr>
          <w:p w14:paraId="10F32875">
            <w:pPr>
              <w:pStyle w:val="50"/>
              <w:spacing w:line="262" w:lineRule="exact"/>
              <w:ind w:left="101"/>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u w:val="single" w:color="000000"/>
              </w:rPr>
              <w:t>□</w:t>
            </w:r>
            <w:r>
              <w:rPr>
                <w:rFonts w:hint="eastAsia" w:ascii="宋体" w:hAnsi="宋体" w:eastAsia="宋体" w:cs="宋体"/>
                <w:color w:val="auto"/>
                <w:kern w:val="2"/>
                <w:sz w:val="24"/>
                <w:szCs w:val="24"/>
                <w:highlight w:val="none"/>
              </w:rPr>
              <w:t>有：。</w:t>
            </w:r>
          </w:p>
        </w:tc>
      </w:tr>
      <w:tr w14:paraId="773607FB">
        <w:tblPrEx>
          <w:tblCellMar>
            <w:top w:w="0" w:type="dxa"/>
            <w:left w:w="0" w:type="dxa"/>
            <w:bottom w:w="0" w:type="dxa"/>
            <w:right w:w="0" w:type="dxa"/>
          </w:tblCellMar>
        </w:tblPrEx>
        <w:trPr>
          <w:trHeight w:val="420" w:hRule="atLeast"/>
          <w:jc w:val="center"/>
        </w:trPr>
        <w:tc>
          <w:tcPr>
            <w:tcW w:w="2333" w:type="dxa"/>
            <w:vMerge w:val="continue"/>
            <w:tcBorders>
              <w:top w:val="single" w:color="000000" w:sz="4" w:space="0"/>
              <w:left w:val="single" w:color="000000" w:sz="4" w:space="0"/>
              <w:bottom w:val="single" w:color="000000" w:sz="4" w:space="0"/>
              <w:right w:val="single" w:color="000000" w:sz="4" w:space="0"/>
            </w:tcBorders>
            <w:noWrap w:val="0"/>
            <w:vAlign w:val="center"/>
          </w:tcPr>
          <w:p w14:paraId="6709B41C">
            <w:pPr>
              <w:widowControl/>
              <w:jc w:val="left"/>
              <w:rPr>
                <w:rFonts w:hint="eastAsia" w:ascii="宋体" w:hAnsi="宋体" w:eastAsia="宋体" w:cs="宋体"/>
                <w:color w:val="auto"/>
                <w:sz w:val="24"/>
                <w:szCs w:val="24"/>
                <w:highlight w:val="none"/>
                <w:lang w:eastAsia="en-US"/>
              </w:rPr>
            </w:pPr>
          </w:p>
        </w:tc>
        <w:tc>
          <w:tcPr>
            <w:tcW w:w="6726" w:type="dxa"/>
            <w:gridSpan w:val="2"/>
            <w:tcBorders>
              <w:top w:val="nil"/>
              <w:left w:val="single" w:color="000000" w:sz="4" w:space="0"/>
              <w:bottom w:val="nil"/>
              <w:right w:val="single" w:color="000000" w:sz="4" w:space="0"/>
            </w:tcBorders>
            <w:noWrap w:val="0"/>
            <w:vAlign w:val="top"/>
          </w:tcPr>
          <w:p w14:paraId="3A8153A4">
            <w:pPr>
              <w:pStyle w:val="50"/>
              <w:spacing w:before="8"/>
              <w:ind w:left="101"/>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备注：</w:t>
            </w:r>
          </w:p>
        </w:tc>
      </w:tr>
      <w:tr w14:paraId="1FE9AF8A">
        <w:tblPrEx>
          <w:tblCellMar>
            <w:top w:w="0" w:type="dxa"/>
            <w:left w:w="0" w:type="dxa"/>
            <w:bottom w:w="0" w:type="dxa"/>
            <w:right w:w="0" w:type="dxa"/>
          </w:tblCellMar>
        </w:tblPrEx>
        <w:trPr>
          <w:trHeight w:val="683" w:hRule="atLeast"/>
          <w:jc w:val="center"/>
        </w:trPr>
        <w:tc>
          <w:tcPr>
            <w:tcW w:w="2333" w:type="dxa"/>
            <w:vMerge w:val="continue"/>
            <w:tcBorders>
              <w:top w:val="single" w:color="000000" w:sz="4" w:space="0"/>
              <w:left w:val="single" w:color="000000" w:sz="4" w:space="0"/>
              <w:bottom w:val="single" w:color="000000" w:sz="4" w:space="0"/>
              <w:right w:val="single" w:color="000000" w:sz="4" w:space="0"/>
            </w:tcBorders>
            <w:noWrap w:val="0"/>
            <w:vAlign w:val="center"/>
          </w:tcPr>
          <w:p w14:paraId="1AD6D94B">
            <w:pPr>
              <w:widowControl/>
              <w:jc w:val="left"/>
              <w:rPr>
                <w:rFonts w:hint="eastAsia" w:ascii="宋体" w:hAnsi="宋体" w:eastAsia="宋体" w:cs="宋体"/>
                <w:color w:val="auto"/>
                <w:sz w:val="24"/>
                <w:szCs w:val="24"/>
                <w:highlight w:val="none"/>
                <w:lang w:eastAsia="en-US"/>
              </w:rPr>
            </w:pPr>
          </w:p>
        </w:tc>
        <w:tc>
          <w:tcPr>
            <w:tcW w:w="6726" w:type="dxa"/>
            <w:gridSpan w:val="2"/>
            <w:tcBorders>
              <w:top w:val="nil"/>
              <w:left w:val="single" w:color="000000" w:sz="4" w:space="0"/>
              <w:bottom w:val="nil"/>
              <w:right w:val="single" w:color="000000" w:sz="4" w:space="0"/>
            </w:tcBorders>
            <w:noWrap w:val="0"/>
            <w:vAlign w:val="top"/>
          </w:tcPr>
          <w:p w14:paraId="3F43DF97">
            <w:pPr>
              <w:pStyle w:val="50"/>
              <w:spacing w:before="9"/>
              <w:ind w:left="101"/>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1、“单位负责人”是指单位法定代表人或者法律、行政法规规定代表</w:t>
            </w:r>
          </w:p>
        </w:tc>
      </w:tr>
      <w:tr w14:paraId="76BE0276">
        <w:tblPrEx>
          <w:tblCellMar>
            <w:top w:w="0" w:type="dxa"/>
            <w:left w:w="0" w:type="dxa"/>
            <w:bottom w:w="0" w:type="dxa"/>
            <w:right w:w="0" w:type="dxa"/>
          </w:tblCellMar>
        </w:tblPrEx>
        <w:trPr>
          <w:trHeight w:val="415" w:hRule="atLeast"/>
          <w:jc w:val="center"/>
        </w:trPr>
        <w:tc>
          <w:tcPr>
            <w:tcW w:w="2333" w:type="dxa"/>
            <w:vMerge w:val="continue"/>
            <w:tcBorders>
              <w:top w:val="single" w:color="000000" w:sz="4" w:space="0"/>
              <w:left w:val="single" w:color="000000" w:sz="4" w:space="0"/>
              <w:bottom w:val="single" w:color="000000" w:sz="4" w:space="0"/>
              <w:right w:val="single" w:color="000000" w:sz="4" w:space="0"/>
            </w:tcBorders>
            <w:noWrap w:val="0"/>
            <w:vAlign w:val="center"/>
          </w:tcPr>
          <w:p w14:paraId="2F234526">
            <w:pPr>
              <w:widowControl/>
              <w:jc w:val="left"/>
              <w:rPr>
                <w:rFonts w:hint="eastAsia" w:ascii="宋体" w:hAnsi="宋体" w:eastAsia="宋体" w:cs="宋体"/>
                <w:color w:val="auto"/>
                <w:sz w:val="24"/>
                <w:szCs w:val="24"/>
                <w:highlight w:val="none"/>
              </w:rPr>
            </w:pPr>
          </w:p>
        </w:tc>
        <w:tc>
          <w:tcPr>
            <w:tcW w:w="6726" w:type="dxa"/>
            <w:gridSpan w:val="2"/>
            <w:tcBorders>
              <w:top w:val="nil"/>
              <w:left w:val="single" w:color="000000" w:sz="4" w:space="0"/>
              <w:bottom w:val="nil"/>
              <w:right w:val="single" w:color="000000" w:sz="4" w:space="0"/>
            </w:tcBorders>
            <w:noWrap w:val="0"/>
            <w:vAlign w:val="top"/>
          </w:tcPr>
          <w:p w14:paraId="372762B6">
            <w:pPr>
              <w:pStyle w:val="50"/>
              <w:spacing w:before="4"/>
              <w:ind w:left="101"/>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单位行使职权的主要负责人。</w:t>
            </w:r>
          </w:p>
        </w:tc>
      </w:tr>
      <w:tr w14:paraId="56FC2FBF">
        <w:tblPrEx>
          <w:tblCellMar>
            <w:top w:w="0" w:type="dxa"/>
            <w:left w:w="0" w:type="dxa"/>
            <w:bottom w:w="0" w:type="dxa"/>
            <w:right w:w="0" w:type="dxa"/>
          </w:tblCellMar>
        </w:tblPrEx>
        <w:trPr>
          <w:trHeight w:val="683" w:hRule="atLeast"/>
          <w:jc w:val="center"/>
        </w:trPr>
        <w:tc>
          <w:tcPr>
            <w:tcW w:w="2333" w:type="dxa"/>
            <w:vMerge w:val="continue"/>
            <w:tcBorders>
              <w:top w:val="single" w:color="000000" w:sz="4" w:space="0"/>
              <w:left w:val="single" w:color="000000" w:sz="4" w:space="0"/>
              <w:bottom w:val="single" w:color="000000" w:sz="4" w:space="0"/>
              <w:right w:val="single" w:color="000000" w:sz="4" w:space="0"/>
            </w:tcBorders>
            <w:noWrap w:val="0"/>
            <w:vAlign w:val="center"/>
          </w:tcPr>
          <w:p w14:paraId="79E798EA">
            <w:pPr>
              <w:widowControl/>
              <w:jc w:val="left"/>
              <w:rPr>
                <w:rFonts w:hint="eastAsia" w:ascii="宋体" w:hAnsi="宋体" w:eastAsia="宋体" w:cs="宋体"/>
                <w:color w:val="auto"/>
                <w:sz w:val="24"/>
                <w:szCs w:val="24"/>
                <w:highlight w:val="none"/>
              </w:rPr>
            </w:pPr>
          </w:p>
        </w:tc>
        <w:tc>
          <w:tcPr>
            <w:tcW w:w="6726" w:type="dxa"/>
            <w:gridSpan w:val="2"/>
            <w:tcBorders>
              <w:top w:val="nil"/>
              <w:left w:val="single" w:color="000000" w:sz="4" w:space="0"/>
              <w:bottom w:val="nil"/>
              <w:right w:val="single" w:color="000000" w:sz="4" w:space="0"/>
            </w:tcBorders>
            <w:noWrap w:val="0"/>
            <w:vAlign w:val="top"/>
          </w:tcPr>
          <w:p w14:paraId="173D6865">
            <w:pPr>
              <w:pStyle w:val="50"/>
              <w:spacing w:before="9"/>
              <w:ind w:left="102"/>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2、本条所规定的控股、管理关系仅限于直接控股、直接管理关系，不</w:t>
            </w:r>
          </w:p>
        </w:tc>
      </w:tr>
      <w:tr w14:paraId="26D1E29A">
        <w:tblPrEx>
          <w:tblCellMar>
            <w:top w:w="0" w:type="dxa"/>
            <w:left w:w="0" w:type="dxa"/>
            <w:bottom w:w="0" w:type="dxa"/>
            <w:right w:w="0" w:type="dxa"/>
          </w:tblCellMar>
        </w:tblPrEx>
        <w:trPr>
          <w:trHeight w:val="226" w:hRule="atLeast"/>
          <w:jc w:val="center"/>
        </w:trPr>
        <w:tc>
          <w:tcPr>
            <w:tcW w:w="2333" w:type="dxa"/>
            <w:vMerge w:val="continue"/>
            <w:tcBorders>
              <w:top w:val="single" w:color="000000" w:sz="4" w:space="0"/>
              <w:left w:val="single" w:color="000000" w:sz="4" w:space="0"/>
              <w:bottom w:val="single" w:color="000000" w:sz="4" w:space="0"/>
              <w:right w:val="single" w:color="000000" w:sz="4" w:space="0"/>
            </w:tcBorders>
            <w:noWrap w:val="0"/>
            <w:vAlign w:val="center"/>
          </w:tcPr>
          <w:p w14:paraId="5E9D2777">
            <w:pPr>
              <w:widowControl/>
              <w:jc w:val="left"/>
              <w:rPr>
                <w:rFonts w:hint="eastAsia" w:ascii="宋体" w:hAnsi="宋体" w:eastAsia="宋体" w:cs="宋体"/>
                <w:color w:val="auto"/>
                <w:sz w:val="24"/>
                <w:szCs w:val="24"/>
                <w:highlight w:val="none"/>
              </w:rPr>
            </w:pPr>
          </w:p>
        </w:tc>
        <w:tc>
          <w:tcPr>
            <w:tcW w:w="6726" w:type="dxa"/>
            <w:gridSpan w:val="2"/>
            <w:tcBorders>
              <w:top w:val="nil"/>
              <w:left w:val="single" w:color="000000" w:sz="4" w:space="0"/>
              <w:bottom w:val="single" w:color="000000" w:sz="4" w:space="0"/>
              <w:right w:val="single" w:color="000000" w:sz="4" w:space="0"/>
            </w:tcBorders>
            <w:noWrap w:val="0"/>
            <w:vAlign w:val="top"/>
          </w:tcPr>
          <w:p w14:paraId="684273A7">
            <w:pPr>
              <w:pStyle w:val="50"/>
              <w:spacing w:before="4"/>
              <w:ind w:left="102"/>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包括间接的控股或管理关系。</w:t>
            </w:r>
          </w:p>
        </w:tc>
      </w:tr>
    </w:tbl>
    <w:p w14:paraId="7BCEE701">
      <w:pPr>
        <w:snapToGrid w:val="0"/>
        <w:spacing w:line="480" w:lineRule="auto"/>
        <w:rPr>
          <w:rFonts w:hint="eastAsia" w:ascii="宋体" w:hAnsi="宋体" w:eastAsia="宋体" w:cs="宋体"/>
          <w:color w:val="auto"/>
          <w:sz w:val="24"/>
          <w:highlight w:val="none"/>
          <w:shd w:val="clear" w:color="auto" w:fill="auto"/>
          <w:lang w:eastAsia="zh-CN"/>
        </w:rPr>
      </w:pPr>
      <w:bookmarkStart w:id="95" w:name="_Toc24768_WPSOffice_Level1"/>
      <w:bookmarkStart w:id="96" w:name="_Toc10140_WPSOffice_Level1"/>
    </w:p>
    <w:p w14:paraId="52EE9766">
      <w:pPr>
        <w:snapToGrid w:val="0"/>
        <w:spacing w:line="480" w:lineRule="auto"/>
        <w:rPr>
          <w:rFonts w:hint="eastAsia" w:ascii="宋体" w:hAnsi="宋体" w:eastAsia="宋体" w:cs="宋体"/>
          <w:color w:val="auto"/>
          <w:sz w:val="24"/>
          <w:highlight w:val="none"/>
          <w:shd w:val="clear" w:color="auto" w:fill="auto"/>
          <w:lang w:eastAsia="zh-CN"/>
        </w:rPr>
      </w:pPr>
      <w:r>
        <w:rPr>
          <w:rFonts w:hint="eastAsia" w:ascii="宋体" w:hAnsi="宋体" w:eastAsia="宋体" w:cs="宋体"/>
          <w:color w:val="auto"/>
          <w:sz w:val="24"/>
          <w:highlight w:val="none"/>
          <w:shd w:val="clear" w:color="auto" w:fill="auto"/>
          <w:lang w:eastAsia="zh-CN"/>
        </w:rPr>
        <w:t>供应商名称（电子签章）：</w:t>
      </w:r>
    </w:p>
    <w:p w14:paraId="25AFE25D">
      <w:pPr>
        <w:snapToGrid w:val="0"/>
        <w:spacing w:line="480" w:lineRule="auto"/>
        <w:rPr>
          <w:rFonts w:hint="eastAsia" w:ascii="宋体" w:hAnsi="宋体" w:eastAsia="宋体" w:cs="宋体"/>
          <w:color w:val="auto"/>
          <w:sz w:val="24"/>
          <w:highlight w:val="none"/>
          <w:shd w:val="clear" w:color="auto" w:fill="auto"/>
          <w:lang w:eastAsia="zh-CN"/>
        </w:rPr>
      </w:pPr>
      <w:r>
        <w:rPr>
          <w:rFonts w:hint="eastAsia" w:ascii="宋体" w:hAnsi="宋体" w:eastAsia="宋体" w:cs="宋体"/>
          <w:color w:val="auto"/>
          <w:sz w:val="24"/>
          <w:highlight w:val="none"/>
          <w:shd w:val="clear" w:color="auto" w:fill="auto"/>
          <w:lang w:eastAsia="zh-CN"/>
        </w:rPr>
        <w:t>法定代表人（单位负责人）或其委托代理人（签字或电子签章）：</w:t>
      </w:r>
    </w:p>
    <w:p w14:paraId="2AA02095">
      <w:pPr>
        <w:snapToGrid w:val="0"/>
        <w:spacing w:line="480" w:lineRule="auto"/>
        <w:rPr>
          <w:rFonts w:hint="eastAsia" w:ascii="宋体" w:hAnsi="宋体" w:eastAsia="宋体" w:cs="宋体"/>
          <w:color w:val="auto"/>
          <w:sz w:val="24"/>
          <w:highlight w:val="none"/>
          <w:shd w:val="clear" w:color="auto" w:fill="auto"/>
          <w:lang w:eastAsia="zh-CN"/>
        </w:rPr>
      </w:pPr>
      <w:r>
        <w:rPr>
          <w:rFonts w:hint="eastAsia" w:ascii="宋体" w:hAnsi="宋体" w:eastAsia="宋体" w:cs="宋体"/>
          <w:color w:val="auto"/>
          <w:sz w:val="24"/>
          <w:highlight w:val="none"/>
          <w:shd w:val="clear" w:color="auto" w:fill="auto"/>
          <w:lang w:eastAsia="zh-CN"/>
        </w:rPr>
        <w:t>日期：年月</w:t>
      </w:r>
      <w:r>
        <w:rPr>
          <w:rFonts w:hint="eastAsia" w:ascii="宋体" w:hAnsi="宋体" w:eastAsia="宋体" w:cs="宋体"/>
          <w:color w:val="auto"/>
          <w:sz w:val="24"/>
          <w:highlight w:val="none"/>
          <w:shd w:val="clear" w:color="auto" w:fill="auto"/>
          <w:lang w:val="en-US" w:eastAsia="zh-CN"/>
        </w:rPr>
        <w:t xml:space="preserve"> </w:t>
      </w:r>
      <w:r>
        <w:rPr>
          <w:rFonts w:hint="eastAsia" w:ascii="宋体" w:hAnsi="宋体" w:eastAsia="宋体" w:cs="宋体"/>
          <w:color w:val="auto"/>
          <w:sz w:val="24"/>
          <w:highlight w:val="none"/>
          <w:shd w:val="clear" w:color="auto" w:fill="auto"/>
          <w:lang w:eastAsia="zh-CN"/>
        </w:rPr>
        <w:t>日</w:t>
      </w:r>
    </w:p>
    <w:p w14:paraId="25DA78F5">
      <w:pPr>
        <w:jc w:val="center"/>
        <w:rPr>
          <w:rFonts w:hint="eastAsia" w:ascii="宋体" w:hAnsi="宋体" w:eastAsia="宋体" w:cs="宋体"/>
          <w:b/>
          <w:bCs/>
          <w:color w:val="auto"/>
          <w:sz w:val="32"/>
          <w:szCs w:val="32"/>
          <w:highlight w:val="none"/>
          <w:lang w:val="en-US" w:eastAsia="zh-CN"/>
        </w:rPr>
      </w:pPr>
      <w:r>
        <w:rPr>
          <w:rFonts w:hint="eastAsia" w:ascii="宋体" w:hAnsi="宋体" w:cs="宋体"/>
          <w:b w:val="0"/>
          <w:bCs w:val="0"/>
          <w:color w:val="auto"/>
          <w:sz w:val="28"/>
          <w:szCs w:val="28"/>
          <w:highlight w:val="none"/>
          <w:lang w:val="en-US" w:eastAsia="zh-CN"/>
        </w:rPr>
        <w:br w:type="page"/>
      </w:r>
      <w:r>
        <w:rPr>
          <w:rFonts w:hint="eastAsia" w:ascii="宋体" w:hAnsi="宋体" w:cs="宋体"/>
          <w:b/>
          <w:bCs/>
          <w:color w:val="auto"/>
          <w:kern w:val="2"/>
          <w:sz w:val="32"/>
          <w:szCs w:val="32"/>
          <w:highlight w:val="none"/>
          <w:lang w:val="en-US" w:eastAsia="zh-CN" w:bidi="ar-SA"/>
        </w:rPr>
        <w:t>2</w:t>
      </w:r>
      <w:r>
        <w:rPr>
          <w:rFonts w:hint="eastAsia" w:ascii="宋体" w:hAnsi="宋体" w:eastAsia="宋体" w:cs="宋体"/>
          <w:b/>
          <w:bCs/>
          <w:color w:val="auto"/>
          <w:kern w:val="2"/>
          <w:sz w:val="32"/>
          <w:szCs w:val="32"/>
          <w:highlight w:val="none"/>
          <w:lang w:val="en-US" w:eastAsia="zh-CN" w:bidi="ar-SA"/>
        </w:rPr>
        <w:t>、</w:t>
      </w:r>
      <w:bookmarkEnd w:id="95"/>
      <w:bookmarkEnd w:id="96"/>
      <w:r>
        <w:rPr>
          <w:rFonts w:hint="eastAsia" w:ascii="宋体" w:hAnsi="宋体" w:eastAsia="宋体" w:cs="宋体"/>
          <w:b/>
          <w:bCs/>
          <w:color w:val="auto"/>
          <w:kern w:val="2"/>
          <w:sz w:val="32"/>
          <w:szCs w:val="32"/>
          <w:highlight w:val="none"/>
          <w:lang w:val="en-US" w:eastAsia="zh-CN" w:bidi="ar-SA"/>
        </w:rPr>
        <w:t>具有良好的商业信誉和健全的财务会计制度</w:t>
      </w:r>
    </w:p>
    <w:p w14:paraId="55C37035">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供应商是法人的，法人单位成立一年以上的须提供投标截止日前上一年度</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2023年度或2024年度</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经审计的财务审计报告复印件加盖公章（</w:t>
      </w:r>
      <w:r>
        <w:rPr>
          <w:rFonts w:hint="eastAsia" w:ascii="宋体" w:hAnsi="宋体" w:cs="宋体"/>
          <w:color w:val="auto"/>
          <w:sz w:val="24"/>
          <w:szCs w:val="24"/>
          <w:highlight w:val="none"/>
          <w:lang w:eastAsia="zh-CN"/>
        </w:rPr>
        <w:t>报告中须包括资产负债表、利润表、现金流量表</w:t>
      </w:r>
      <w:r>
        <w:rPr>
          <w:rFonts w:hint="eastAsia" w:ascii="宋体" w:hAnsi="宋体" w:eastAsia="宋体" w:cs="宋体"/>
          <w:color w:val="auto"/>
          <w:sz w:val="24"/>
          <w:szCs w:val="24"/>
          <w:highlight w:val="none"/>
        </w:rPr>
        <w:t>）或基本开户银行在投标截止日前三个月内开具的资信证明（银行存款证明无效）并附基本户开户许可证（或基本账户存款信息）；</w:t>
      </w:r>
    </w:p>
    <w:p w14:paraId="78D5CC0A">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t>法人单位成立一年以内的须提供成立当月至投标截止日前上个月的财务报表复印件加盖公章（须包括资产负债表、利润表、现金流量表）或基本开户银行在投标截止日前三个月内开具的资信证明（银行存款证明无效）并附基本户开户许可证（或基本账户存款信息）；</w:t>
      </w:r>
    </w:p>
    <w:p w14:paraId="7862E409">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法人单位成立三个月以内的须提供基本开户银行开具的资信证明（银行存款证明无效）并附基本户开户许可证（或基本账户存款信息），或自行编写具有良好的商业信誉和健全的财务会计制度的承诺书；</w:t>
      </w:r>
    </w:p>
    <w:p w14:paraId="14FDD483">
      <w:pPr>
        <w:pStyle w:val="16"/>
        <w:keepNext w:val="0"/>
        <w:keepLines w:val="0"/>
        <w:pageBreakBefore w:val="0"/>
        <w:numPr>
          <w:ilvl w:val="0"/>
          <w:numId w:val="0"/>
        </w:numPr>
        <w:kinsoku/>
        <w:wordWrap/>
        <w:overflowPunct/>
        <w:topLinePunct w:val="0"/>
        <w:autoSpaceDE/>
        <w:autoSpaceDN/>
        <w:bidi w:val="0"/>
        <w:spacing w:after="0" w:line="360" w:lineRule="auto"/>
        <w:ind w:firstLine="480" w:firstLineChars="200"/>
        <w:jc w:val="both"/>
        <w:textAlignment w:val="auto"/>
        <w:rPr>
          <w:rFonts w:hint="eastAsia" w:ascii="宋体" w:hAnsi="宋体" w:eastAsia="宋体" w:cs="宋体"/>
          <w:b/>
          <w:bCs/>
          <w:color w:val="auto"/>
          <w:sz w:val="32"/>
          <w:szCs w:val="32"/>
          <w:highlight w:val="none"/>
          <w:lang w:val="en-US" w:eastAsia="zh-CN"/>
        </w:rPr>
        <w:sectPr>
          <w:footerReference r:id="rId11" w:type="default"/>
          <w:pgSz w:w="11906" w:h="16838"/>
          <w:pgMar w:top="1440" w:right="1800" w:bottom="1440" w:left="1800" w:header="851" w:footer="992" w:gutter="0"/>
          <w:pgNumType w:fmt="decimal"/>
          <w:cols w:space="425" w:num="1"/>
          <w:docGrid w:type="lines" w:linePitch="312" w:charSpace="0"/>
        </w:sect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供应商是其他组织或自然人的，须提供银行出具的资信证明复印件或自行编写具有良好的商业信誉和健全的财务会计制度的承诺书。</w:t>
      </w:r>
    </w:p>
    <w:p w14:paraId="3D921F32">
      <w:pPr>
        <w:numPr>
          <w:ilvl w:val="0"/>
          <w:numId w:val="0"/>
        </w:numPr>
        <w:spacing w:before="120" w:line="360" w:lineRule="auto"/>
        <w:ind w:leftChars="200"/>
        <w:jc w:val="center"/>
        <w:rPr>
          <w:rFonts w:hint="eastAsia" w:ascii="宋体" w:hAnsi="宋体" w:eastAsia="仿宋_GB2312" w:cs="宋体"/>
          <w:b/>
          <w:bCs/>
          <w:color w:val="auto"/>
          <w:sz w:val="32"/>
          <w:szCs w:val="32"/>
          <w:highlight w:val="none"/>
          <w:lang w:val="en-US" w:eastAsia="zh-CN"/>
        </w:rPr>
      </w:pPr>
      <w:r>
        <w:rPr>
          <w:rFonts w:hint="eastAsia" w:ascii="宋体" w:hAnsi="宋体" w:cs="宋体"/>
          <w:b/>
          <w:bCs/>
          <w:color w:val="auto"/>
          <w:kern w:val="2"/>
          <w:sz w:val="32"/>
          <w:szCs w:val="32"/>
          <w:highlight w:val="none"/>
          <w:lang w:val="en-US" w:eastAsia="zh-CN" w:bidi="ar-SA"/>
        </w:rPr>
        <w:t>3</w:t>
      </w:r>
      <w:r>
        <w:rPr>
          <w:rFonts w:hint="eastAsia" w:ascii="宋体" w:hAnsi="宋体" w:eastAsia="宋体" w:cs="宋体"/>
          <w:b/>
          <w:bCs/>
          <w:color w:val="auto"/>
          <w:kern w:val="2"/>
          <w:sz w:val="32"/>
          <w:szCs w:val="32"/>
          <w:highlight w:val="none"/>
          <w:lang w:val="en-US" w:eastAsia="zh-CN" w:bidi="ar-SA"/>
        </w:rPr>
        <w:t>、</w:t>
      </w:r>
      <w:r>
        <w:rPr>
          <w:rFonts w:hint="eastAsia" w:ascii="宋体" w:hAnsi="宋体" w:cs="宋体"/>
          <w:b/>
          <w:bCs/>
          <w:color w:val="auto"/>
          <w:sz w:val="32"/>
          <w:szCs w:val="32"/>
          <w:highlight w:val="none"/>
          <w:lang w:val="en-US" w:eastAsia="zh-CN"/>
        </w:rPr>
        <w:t>有依法缴纳税收和社会保障资金的良好记录</w:t>
      </w:r>
    </w:p>
    <w:p w14:paraId="2E1AD737">
      <w:pPr>
        <w:keepNext w:val="0"/>
        <w:keepLines w:val="0"/>
        <w:pageBreakBefore w:val="0"/>
        <w:widowControl w:val="0"/>
        <w:kinsoku/>
        <w:wordWrap/>
        <w:overflowPunct/>
        <w:topLinePunct w:val="0"/>
        <w:autoSpaceDE/>
        <w:autoSpaceDN/>
        <w:bidi w:val="0"/>
        <w:adjustRightInd/>
        <w:spacing w:line="240" w:lineRule="auto"/>
        <w:ind w:firstLine="480" w:firstLineChars="200"/>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1、供应商依法缴纳税收的证明材料：本项目投标截止时间前6个月内（至少提供连续3个月）缴纳税收的凭据（完税证明、缴款书、印花税票、银行代扣（代缴）转账凭证均可）；</w:t>
      </w:r>
    </w:p>
    <w:p w14:paraId="5C39034C">
      <w:pPr>
        <w:keepNext w:val="0"/>
        <w:keepLines w:val="0"/>
        <w:pageBreakBefore w:val="0"/>
        <w:widowControl w:val="0"/>
        <w:kinsoku/>
        <w:wordWrap/>
        <w:overflowPunct/>
        <w:topLinePunct w:val="0"/>
        <w:autoSpaceDE/>
        <w:autoSpaceDN/>
        <w:bidi w:val="0"/>
        <w:adjustRightInd/>
        <w:spacing w:line="240" w:lineRule="auto"/>
        <w:ind w:firstLine="480" w:firstLineChars="200"/>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2、依法免税的供应商，须提供相应文件证明其依法免税。</w:t>
      </w:r>
    </w:p>
    <w:p w14:paraId="786FF808">
      <w:pPr>
        <w:snapToGrid w:val="0"/>
        <w:spacing w:line="480" w:lineRule="auto"/>
        <w:rPr>
          <w:rFonts w:hint="eastAsia" w:ascii="宋体" w:hAnsi="宋体" w:eastAsia="宋体" w:cs="宋体"/>
          <w:color w:val="auto"/>
          <w:sz w:val="24"/>
          <w:highlight w:val="none"/>
          <w:shd w:val="clear" w:color="auto" w:fill="auto"/>
          <w:lang w:eastAsia="zh-CN"/>
        </w:rPr>
      </w:pPr>
    </w:p>
    <w:p w14:paraId="4A81341C">
      <w:pPr>
        <w:snapToGrid w:val="0"/>
        <w:spacing w:line="480" w:lineRule="auto"/>
        <w:rPr>
          <w:rFonts w:hint="eastAsia" w:ascii="宋体" w:hAnsi="宋体" w:eastAsia="宋体" w:cs="宋体"/>
          <w:color w:val="auto"/>
          <w:sz w:val="24"/>
          <w:highlight w:val="none"/>
          <w:shd w:val="clear" w:color="auto" w:fill="auto"/>
          <w:lang w:eastAsia="zh-CN"/>
        </w:rPr>
      </w:pPr>
    </w:p>
    <w:p w14:paraId="408F136E">
      <w:pPr>
        <w:snapToGrid w:val="0"/>
        <w:spacing w:line="480" w:lineRule="auto"/>
        <w:rPr>
          <w:rFonts w:hint="eastAsia" w:ascii="仿宋_GB2312" w:hAnsi="仿宋_GB2312" w:eastAsia="宋体" w:cs="仿宋_GB2312"/>
          <w:color w:val="auto"/>
          <w:highlight w:val="none"/>
          <w:lang w:eastAsia="zh-CN"/>
        </w:rPr>
      </w:pPr>
      <w:r>
        <w:rPr>
          <w:rFonts w:hint="eastAsia" w:ascii="宋体" w:hAnsi="宋体" w:eastAsia="宋体" w:cs="宋体"/>
          <w:color w:val="auto"/>
          <w:sz w:val="24"/>
          <w:highlight w:val="none"/>
          <w:shd w:val="clear" w:color="auto" w:fill="auto"/>
          <w:lang w:eastAsia="zh-CN"/>
        </w:rPr>
        <w:t>供应商</w:t>
      </w:r>
      <w:r>
        <w:rPr>
          <w:rFonts w:hint="eastAsia" w:ascii="宋体" w:hAnsi="宋体" w:eastAsia="宋体" w:cs="宋体"/>
          <w:color w:val="auto"/>
          <w:sz w:val="24"/>
          <w:highlight w:val="none"/>
          <w:shd w:val="clear" w:color="auto" w:fill="auto"/>
        </w:rPr>
        <w:t>名称（单位公章）：</w:t>
      </w:r>
    </w:p>
    <w:p w14:paraId="4C8AF8C0">
      <w:pPr>
        <w:snapToGrid w:val="0"/>
        <w:spacing w:line="480" w:lineRule="auto"/>
        <w:rPr>
          <w:rFonts w:hint="eastAsia" w:ascii="仿宋_GB2312" w:hAnsi="仿宋_GB2312" w:eastAsia="宋体" w:cs="仿宋_GB2312"/>
          <w:color w:val="auto"/>
          <w:highlight w:val="none"/>
          <w:lang w:eastAsia="zh-CN"/>
        </w:rPr>
      </w:pPr>
      <w:r>
        <w:rPr>
          <w:rFonts w:hint="eastAsia" w:ascii="宋体" w:hAnsi="宋体" w:eastAsia="宋体" w:cs="宋体"/>
          <w:color w:val="auto"/>
          <w:sz w:val="24"/>
          <w:highlight w:val="none"/>
          <w:shd w:val="clear" w:color="auto" w:fill="auto"/>
          <w:lang w:eastAsia="zh-CN"/>
        </w:rPr>
        <w:t>法定代表人（</w:t>
      </w:r>
      <w:r>
        <w:rPr>
          <w:rFonts w:hint="eastAsia" w:ascii="宋体" w:hAnsi="宋体" w:cs="宋体"/>
          <w:color w:val="auto"/>
          <w:sz w:val="24"/>
          <w:highlight w:val="none"/>
          <w:shd w:val="clear" w:color="auto" w:fill="auto"/>
          <w:lang w:val="en-US" w:eastAsia="zh-CN"/>
        </w:rPr>
        <w:t>单位</w:t>
      </w:r>
      <w:r>
        <w:rPr>
          <w:rFonts w:hint="eastAsia" w:ascii="宋体" w:hAnsi="宋体" w:eastAsia="宋体" w:cs="宋体"/>
          <w:color w:val="auto"/>
          <w:sz w:val="24"/>
          <w:highlight w:val="none"/>
          <w:shd w:val="clear" w:color="auto" w:fill="auto"/>
          <w:lang w:eastAsia="zh-CN"/>
        </w:rPr>
        <w:t>负责人）或其授权委托人(签字或</w:t>
      </w:r>
      <w:r>
        <w:rPr>
          <w:rFonts w:hint="eastAsia" w:ascii="宋体" w:hAnsi="宋体" w:cs="宋体"/>
          <w:color w:val="auto"/>
          <w:sz w:val="24"/>
          <w:highlight w:val="none"/>
          <w:shd w:val="clear" w:color="auto" w:fill="auto"/>
          <w:lang w:val="en-US" w:eastAsia="zh-CN"/>
        </w:rPr>
        <w:t>电子签章</w:t>
      </w:r>
      <w:r>
        <w:rPr>
          <w:rFonts w:hint="eastAsia" w:ascii="宋体" w:hAnsi="宋体" w:eastAsia="宋体" w:cs="宋体"/>
          <w:color w:val="auto"/>
          <w:sz w:val="24"/>
          <w:highlight w:val="none"/>
          <w:shd w:val="clear" w:color="auto" w:fill="auto"/>
          <w:lang w:eastAsia="zh-CN"/>
        </w:rPr>
        <w:t>)：</w:t>
      </w:r>
    </w:p>
    <w:p w14:paraId="3FB240CE">
      <w:pPr>
        <w:adjustRightInd w:val="0"/>
        <w:snapToGrid w:val="0"/>
        <w:spacing w:line="360" w:lineRule="auto"/>
        <w:ind w:right="105" w:rightChars="50"/>
        <w:jc w:val="left"/>
        <w:rPr>
          <w:rFonts w:hint="eastAsia" w:ascii="仿宋_GB2312" w:hAnsi="仿宋_GB2312" w:eastAsia="宋体" w:cs="仿宋_GB2312"/>
          <w:color w:val="auto"/>
          <w:highlight w:val="none"/>
          <w:u w:val="single"/>
          <w:lang w:eastAsia="zh-CN"/>
        </w:rPr>
      </w:pPr>
      <w:r>
        <w:rPr>
          <w:rFonts w:hint="eastAsia" w:ascii="宋体" w:hAnsi="宋体" w:eastAsia="宋体" w:cs="宋体"/>
          <w:color w:val="auto"/>
          <w:sz w:val="24"/>
          <w:highlight w:val="none"/>
          <w:shd w:val="clear" w:color="auto" w:fill="auto"/>
          <w:lang w:eastAsia="zh-CN"/>
        </w:rPr>
        <w:t>日期：</w:t>
      </w:r>
    </w:p>
    <w:p w14:paraId="33D510A0">
      <w:pPr>
        <w:keepNext w:val="0"/>
        <w:keepLines w:val="0"/>
        <w:pageBreakBefore w:val="0"/>
        <w:widowControl w:val="0"/>
        <w:kinsoku/>
        <w:wordWrap/>
        <w:overflowPunct/>
        <w:topLinePunct w:val="0"/>
        <w:autoSpaceDE/>
        <w:autoSpaceDN/>
        <w:bidi w:val="0"/>
        <w:adjustRightInd/>
        <w:spacing w:line="240" w:lineRule="auto"/>
        <w:ind w:firstLine="480" w:firstLineChars="200"/>
        <w:textAlignment w:val="auto"/>
        <w:rPr>
          <w:rFonts w:hint="eastAsia" w:asciiTheme="minorEastAsia" w:hAnsiTheme="minorEastAsia" w:eastAsiaTheme="minorEastAsia" w:cstheme="minorEastAsia"/>
          <w:color w:val="auto"/>
          <w:sz w:val="24"/>
          <w:szCs w:val="24"/>
          <w:highlight w:val="none"/>
          <w:lang w:val="en-US" w:eastAsia="zh-CN"/>
        </w:rPr>
      </w:pPr>
    </w:p>
    <w:p w14:paraId="6F0F4FD2">
      <w:pPr>
        <w:keepNext w:val="0"/>
        <w:keepLines w:val="0"/>
        <w:pageBreakBefore w:val="0"/>
        <w:widowControl w:val="0"/>
        <w:kinsoku/>
        <w:wordWrap/>
        <w:overflowPunct/>
        <w:topLinePunct w:val="0"/>
        <w:autoSpaceDE/>
        <w:autoSpaceDN/>
        <w:bidi w:val="0"/>
        <w:adjustRightInd/>
        <w:spacing w:line="240" w:lineRule="auto"/>
        <w:ind w:firstLine="480" w:firstLineChars="200"/>
        <w:textAlignment w:val="auto"/>
        <w:rPr>
          <w:rFonts w:hint="eastAsia" w:asciiTheme="minorEastAsia" w:hAnsiTheme="minorEastAsia" w:eastAsiaTheme="minorEastAsia" w:cstheme="minorEastAsia"/>
          <w:color w:val="auto"/>
          <w:sz w:val="24"/>
          <w:szCs w:val="24"/>
          <w:highlight w:val="none"/>
          <w:lang w:val="en-US" w:eastAsia="zh-CN"/>
        </w:rPr>
      </w:pPr>
    </w:p>
    <w:p w14:paraId="28E8E0B8">
      <w:pPr>
        <w:keepNext w:val="0"/>
        <w:keepLines w:val="0"/>
        <w:pageBreakBefore w:val="0"/>
        <w:widowControl w:val="0"/>
        <w:kinsoku/>
        <w:wordWrap/>
        <w:overflowPunct/>
        <w:topLinePunct w:val="0"/>
        <w:autoSpaceDE/>
        <w:autoSpaceDN/>
        <w:bidi w:val="0"/>
        <w:adjustRightInd/>
        <w:spacing w:line="240" w:lineRule="auto"/>
        <w:ind w:firstLine="480" w:firstLineChars="200"/>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1、供应商依法缴纳社会保障资金的证明材料：本项目投标截止时间前6个月内（至少提供连续3个月）缴纳社会保险的凭据（专用收据或社会保险交纳清单）；</w:t>
      </w:r>
    </w:p>
    <w:p w14:paraId="6F1B4E80">
      <w:pPr>
        <w:keepNext w:val="0"/>
        <w:keepLines w:val="0"/>
        <w:pageBreakBefore w:val="0"/>
        <w:widowControl w:val="0"/>
        <w:kinsoku/>
        <w:wordWrap/>
        <w:overflowPunct/>
        <w:topLinePunct w:val="0"/>
        <w:autoSpaceDE/>
        <w:autoSpaceDN/>
        <w:bidi w:val="0"/>
        <w:adjustRightInd/>
        <w:spacing w:line="240" w:lineRule="auto"/>
        <w:ind w:firstLine="480" w:firstLineChars="200"/>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2、供应商为其他组织或自然人的，也需要按此项规定提供缴纳税收的凭据和交纳社会保险的凭据。</w:t>
      </w:r>
    </w:p>
    <w:p w14:paraId="3D12014E">
      <w:pPr>
        <w:keepNext w:val="0"/>
        <w:keepLines w:val="0"/>
        <w:pageBreakBefore w:val="0"/>
        <w:widowControl w:val="0"/>
        <w:kinsoku/>
        <w:wordWrap/>
        <w:overflowPunct/>
        <w:topLinePunct w:val="0"/>
        <w:autoSpaceDE/>
        <w:autoSpaceDN/>
        <w:bidi w:val="0"/>
        <w:adjustRightInd/>
        <w:spacing w:line="240" w:lineRule="auto"/>
        <w:ind w:firstLine="480" w:firstLineChars="200"/>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3、依法不需要缴纳社会保障资金的供应商，须提供相应文件证明其依法不需要缴纳社会保障资金。</w:t>
      </w:r>
    </w:p>
    <w:p w14:paraId="2B380B34">
      <w:pPr>
        <w:snapToGrid w:val="0"/>
        <w:spacing w:line="480" w:lineRule="auto"/>
        <w:rPr>
          <w:rFonts w:hint="eastAsia" w:ascii="宋体" w:hAnsi="宋体" w:eastAsia="宋体" w:cs="宋体"/>
          <w:color w:val="auto"/>
          <w:sz w:val="24"/>
          <w:highlight w:val="none"/>
          <w:shd w:val="clear" w:color="auto" w:fill="auto"/>
          <w:lang w:eastAsia="zh-CN"/>
        </w:rPr>
      </w:pPr>
    </w:p>
    <w:p w14:paraId="2A107419">
      <w:pPr>
        <w:snapToGrid w:val="0"/>
        <w:spacing w:line="480" w:lineRule="auto"/>
        <w:rPr>
          <w:rFonts w:hint="eastAsia" w:ascii="宋体" w:hAnsi="宋体" w:eastAsia="宋体" w:cs="宋体"/>
          <w:color w:val="auto"/>
          <w:sz w:val="24"/>
          <w:highlight w:val="none"/>
          <w:shd w:val="clear" w:color="auto" w:fill="auto"/>
          <w:lang w:eastAsia="zh-CN"/>
        </w:rPr>
      </w:pPr>
    </w:p>
    <w:p w14:paraId="17458E03">
      <w:pPr>
        <w:pStyle w:val="56"/>
        <w:tabs>
          <w:tab w:val="left" w:pos="750"/>
        </w:tabs>
        <w:adjustRightInd w:val="0"/>
        <w:snapToGrid w:val="0"/>
        <w:spacing w:line="500" w:lineRule="exact"/>
        <w:ind w:firstLine="720" w:firstLineChars="300"/>
        <w:rPr>
          <w:rFonts w:ascii="宋体" w:hAnsi="宋体"/>
          <w:sz w:val="24"/>
          <w:szCs w:val="24"/>
          <w:highlight w:val="none"/>
        </w:rPr>
      </w:pPr>
      <w:r>
        <w:rPr>
          <w:rFonts w:hint="eastAsia" w:ascii="宋体" w:hAnsi="宋体"/>
          <w:sz w:val="24"/>
          <w:szCs w:val="24"/>
          <w:highlight w:val="none"/>
          <w:lang w:eastAsia="zh-CN"/>
        </w:rPr>
        <w:t>供应商</w:t>
      </w:r>
      <w:r>
        <w:rPr>
          <w:rFonts w:hint="eastAsia" w:ascii="宋体" w:hAnsi="宋体"/>
          <w:sz w:val="24"/>
          <w:szCs w:val="24"/>
          <w:highlight w:val="none"/>
        </w:rPr>
        <w:t>名称（电子签章）：</w:t>
      </w:r>
    </w:p>
    <w:p w14:paraId="17E4CBA9">
      <w:pPr>
        <w:pStyle w:val="56"/>
        <w:tabs>
          <w:tab w:val="left" w:pos="750"/>
        </w:tabs>
        <w:adjustRightInd w:val="0"/>
        <w:snapToGrid w:val="0"/>
        <w:spacing w:line="500" w:lineRule="exact"/>
        <w:rPr>
          <w:rFonts w:ascii="宋体" w:hAnsi="宋体"/>
          <w:sz w:val="24"/>
          <w:szCs w:val="24"/>
          <w:highlight w:val="none"/>
        </w:rPr>
      </w:pPr>
    </w:p>
    <w:p w14:paraId="673A809F">
      <w:pPr>
        <w:pStyle w:val="56"/>
        <w:tabs>
          <w:tab w:val="left" w:pos="750"/>
        </w:tabs>
        <w:adjustRightInd w:val="0"/>
        <w:snapToGrid w:val="0"/>
        <w:spacing w:line="500" w:lineRule="exact"/>
        <w:ind w:firstLine="720" w:firstLineChars="300"/>
        <w:rPr>
          <w:rFonts w:ascii="宋体" w:hAnsi="宋体"/>
          <w:sz w:val="24"/>
          <w:szCs w:val="24"/>
          <w:highlight w:val="none"/>
        </w:rPr>
      </w:pPr>
      <w:r>
        <w:rPr>
          <w:rFonts w:hint="eastAsia" w:ascii="宋体" w:hAnsi="宋体"/>
          <w:sz w:val="24"/>
          <w:szCs w:val="24"/>
          <w:highlight w:val="none"/>
        </w:rPr>
        <w:t>法定代表人（单位负责人）或其委托代理人（签字或电子签章）：</w:t>
      </w:r>
    </w:p>
    <w:p w14:paraId="13816A7F">
      <w:pPr>
        <w:pStyle w:val="56"/>
        <w:tabs>
          <w:tab w:val="left" w:pos="750"/>
        </w:tabs>
        <w:adjustRightInd w:val="0"/>
        <w:snapToGrid w:val="0"/>
        <w:spacing w:line="500" w:lineRule="exact"/>
        <w:rPr>
          <w:rFonts w:ascii="宋体" w:hAnsi="宋体"/>
          <w:sz w:val="24"/>
          <w:szCs w:val="24"/>
          <w:highlight w:val="none"/>
        </w:rPr>
      </w:pPr>
    </w:p>
    <w:p w14:paraId="7327820C">
      <w:pPr>
        <w:pStyle w:val="56"/>
        <w:tabs>
          <w:tab w:val="left" w:pos="750"/>
        </w:tabs>
        <w:adjustRightInd w:val="0"/>
        <w:snapToGrid w:val="0"/>
        <w:spacing w:line="500" w:lineRule="exact"/>
        <w:ind w:firstLine="720" w:firstLineChars="300"/>
        <w:rPr>
          <w:highlight w:val="none"/>
        </w:rPr>
      </w:pPr>
      <w:r>
        <w:rPr>
          <w:rFonts w:hint="eastAsia" w:ascii="宋体" w:hAnsi="宋体"/>
          <w:sz w:val="24"/>
          <w:szCs w:val="24"/>
          <w:highlight w:val="none"/>
        </w:rPr>
        <w:t>日期：年月</w:t>
      </w:r>
      <w:r>
        <w:rPr>
          <w:rFonts w:hint="eastAsia" w:ascii="宋体" w:hAnsi="宋体"/>
          <w:sz w:val="24"/>
          <w:szCs w:val="24"/>
          <w:highlight w:val="none"/>
          <w:lang w:val="en-US" w:eastAsia="zh-CN"/>
        </w:rPr>
        <w:t xml:space="preserve"> </w:t>
      </w:r>
      <w:r>
        <w:rPr>
          <w:rFonts w:hint="eastAsia" w:ascii="宋体" w:hAnsi="宋体"/>
          <w:sz w:val="24"/>
          <w:szCs w:val="24"/>
          <w:highlight w:val="none"/>
        </w:rPr>
        <w:t>日</w:t>
      </w:r>
    </w:p>
    <w:p w14:paraId="27620234">
      <w:pPr>
        <w:snapToGrid w:val="0"/>
        <w:spacing w:line="480" w:lineRule="auto"/>
        <w:rPr>
          <w:rFonts w:hint="eastAsia" w:ascii="仿宋_GB2312" w:hAnsi="仿宋_GB2312" w:eastAsia="仿宋_GB2312" w:cs="仿宋_GB2312"/>
          <w:color w:val="auto"/>
          <w:highlight w:val="none"/>
        </w:rPr>
      </w:pPr>
    </w:p>
    <w:p w14:paraId="473B4BB4">
      <w:pPr>
        <w:snapToGrid w:val="0"/>
        <w:spacing w:line="480" w:lineRule="auto"/>
        <w:rPr>
          <w:rFonts w:hint="eastAsia" w:ascii="仿宋_GB2312" w:hAnsi="仿宋_GB2312" w:eastAsia="仿宋_GB2312" w:cs="仿宋_GB2312"/>
          <w:color w:val="auto"/>
          <w:highlight w:val="none"/>
        </w:rPr>
      </w:pPr>
    </w:p>
    <w:p w14:paraId="09EAE660">
      <w:pPr>
        <w:snapToGrid w:val="0"/>
        <w:spacing w:line="480" w:lineRule="auto"/>
        <w:rPr>
          <w:rFonts w:hint="eastAsia" w:ascii="仿宋_GB2312" w:hAnsi="仿宋_GB2312" w:eastAsia="仿宋_GB2312" w:cs="仿宋_GB2312"/>
          <w:color w:val="auto"/>
          <w:highlight w:val="none"/>
        </w:rPr>
      </w:pPr>
    </w:p>
    <w:p w14:paraId="45A562E9">
      <w:pPr>
        <w:snapToGrid w:val="0"/>
        <w:spacing w:line="480" w:lineRule="auto"/>
        <w:rPr>
          <w:rFonts w:hint="eastAsia" w:ascii="仿宋_GB2312" w:hAnsi="仿宋_GB2312" w:eastAsia="仿宋_GB2312" w:cs="仿宋_GB2312"/>
          <w:color w:val="auto"/>
          <w:highlight w:val="none"/>
        </w:rPr>
      </w:pPr>
    </w:p>
    <w:p w14:paraId="660C5576">
      <w:pPr>
        <w:snapToGrid w:val="0"/>
        <w:spacing w:line="480" w:lineRule="auto"/>
        <w:rPr>
          <w:rFonts w:hint="eastAsia" w:ascii="仿宋_GB2312" w:hAnsi="仿宋_GB2312" w:eastAsia="仿宋_GB2312" w:cs="仿宋_GB2312"/>
          <w:color w:val="auto"/>
          <w:highlight w:val="none"/>
        </w:rPr>
      </w:pPr>
    </w:p>
    <w:p w14:paraId="7C9D50C4">
      <w:pPr>
        <w:numPr>
          <w:ilvl w:val="0"/>
          <w:numId w:val="0"/>
        </w:numPr>
        <w:spacing w:before="120" w:line="360" w:lineRule="auto"/>
        <w:ind w:leftChars="200"/>
        <w:jc w:val="center"/>
        <w:rPr>
          <w:rFonts w:hint="eastAsia" w:ascii="宋体" w:hAnsi="宋体" w:cs="宋体"/>
          <w:b/>
          <w:bCs/>
          <w:color w:val="auto"/>
          <w:sz w:val="32"/>
          <w:szCs w:val="32"/>
          <w:highlight w:val="none"/>
          <w:lang w:val="en-US" w:eastAsia="zh-CN"/>
        </w:rPr>
      </w:pPr>
      <w:r>
        <w:rPr>
          <w:rFonts w:hint="eastAsia" w:ascii="宋体" w:hAnsi="宋体" w:cs="宋体"/>
          <w:b/>
          <w:bCs/>
          <w:color w:val="auto"/>
          <w:sz w:val="32"/>
          <w:szCs w:val="32"/>
          <w:highlight w:val="none"/>
          <w:lang w:val="en-US" w:eastAsia="zh-CN"/>
        </w:rPr>
        <w:t>4、具有履行合同所必需的设备和专业技术能力</w:t>
      </w:r>
    </w:p>
    <w:p w14:paraId="30D400DA">
      <w:pPr>
        <w:keepNext w:val="0"/>
        <w:keepLines w:val="0"/>
        <w:pageBreakBefore w:val="0"/>
        <w:widowControl w:val="0"/>
        <w:kinsoku/>
        <w:wordWrap/>
        <w:overflowPunct/>
        <w:topLinePunct w:val="0"/>
        <w:autoSpaceDE/>
        <w:autoSpaceDN/>
        <w:bidi w:val="0"/>
        <w:adjustRightInd/>
        <w:snapToGrid w:val="0"/>
        <w:spacing w:line="480" w:lineRule="auto"/>
        <w:ind w:firstLine="480" w:firstLineChars="200"/>
        <w:textAlignment w:val="auto"/>
        <w:rPr>
          <w:rFonts w:hint="eastAsia" w:ascii="宋体" w:hAnsi="宋体" w:eastAsia="宋体" w:cs="宋体"/>
          <w:color w:val="auto"/>
          <w:sz w:val="24"/>
          <w:highlight w:val="none"/>
          <w:shd w:val="clear" w:color="auto" w:fill="auto"/>
          <w:lang w:eastAsia="zh-CN"/>
        </w:rPr>
      </w:pPr>
    </w:p>
    <w:p w14:paraId="761BDC0E">
      <w:pPr>
        <w:keepNext w:val="0"/>
        <w:keepLines w:val="0"/>
        <w:pageBreakBefore w:val="0"/>
        <w:widowControl w:val="0"/>
        <w:kinsoku/>
        <w:wordWrap/>
        <w:overflowPunct/>
        <w:topLinePunct w:val="0"/>
        <w:autoSpaceDE/>
        <w:autoSpaceDN/>
        <w:bidi w:val="0"/>
        <w:adjustRightInd/>
        <w:snapToGrid w:val="0"/>
        <w:spacing w:line="480" w:lineRule="auto"/>
        <w:ind w:firstLine="480" w:firstLineChars="200"/>
        <w:jc w:val="center"/>
        <w:textAlignment w:val="auto"/>
        <w:rPr>
          <w:rFonts w:hint="default" w:ascii="宋体" w:hAnsi="宋体" w:eastAsia="宋体" w:cs="宋体"/>
          <w:color w:val="auto"/>
          <w:sz w:val="24"/>
          <w:highlight w:val="none"/>
          <w:shd w:val="clear" w:color="auto" w:fill="auto"/>
          <w:lang w:val="en-US" w:eastAsia="zh-CN"/>
        </w:rPr>
      </w:pPr>
      <w:r>
        <w:rPr>
          <w:rFonts w:hint="eastAsia" w:ascii="宋体" w:hAnsi="宋体" w:cs="宋体"/>
          <w:color w:val="auto"/>
          <w:sz w:val="24"/>
          <w:highlight w:val="none"/>
          <w:shd w:val="clear" w:color="auto" w:fill="auto"/>
          <w:lang w:val="en-US" w:eastAsia="zh-CN"/>
        </w:rPr>
        <w:t>承诺函</w:t>
      </w:r>
    </w:p>
    <w:p w14:paraId="781908BF">
      <w:pPr>
        <w:keepNext w:val="0"/>
        <w:keepLines w:val="0"/>
        <w:pageBreakBefore w:val="0"/>
        <w:widowControl w:val="0"/>
        <w:kinsoku/>
        <w:wordWrap/>
        <w:overflowPunct/>
        <w:topLinePunct w:val="0"/>
        <w:autoSpaceDE/>
        <w:autoSpaceDN/>
        <w:bidi w:val="0"/>
        <w:adjustRightInd/>
        <w:snapToGrid w:val="0"/>
        <w:spacing w:line="480" w:lineRule="auto"/>
        <w:ind w:firstLine="480" w:firstLineChars="200"/>
        <w:textAlignment w:val="auto"/>
        <w:rPr>
          <w:rFonts w:hint="eastAsia" w:ascii="宋体" w:hAnsi="宋体" w:eastAsia="宋体" w:cs="宋体"/>
          <w:color w:val="auto"/>
          <w:sz w:val="24"/>
          <w:highlight w:val="none"/>
          <w:shd w:val="clear" w:color="auto" w:fill="auto"/>
          <w:lang w:eastAsia="zh-CN"/>
        </w:rPr>
      </w:pPr>
    </w:p>
    <w:p w14:paraId="62F17376">
      <w:pPr>
        <w:keepNext w:val="0"/>
        <w:keepLines w:val="0"/>
        <w:pageBreakBefore w:val="0"/>
        <w:widowControl w:val="0"/>
        <w:kinsoku/>
        <w:wordWrap/>
        <w:overflowPunct/>
        <w:topLinePunct w:val="0"/>
        <w:autoSpaceDE/>
        <w:autoSpaceDN/>
        <w:bidi w:val="0"/>
        <w:adjustRightInd/>
        <w:snapToGrid w:val="0"/>
        <w:spacing w:line="480" w:lineRule="auto"/>
        <w:ind w:firstLine="480" w:firstLineChars="200"/>
        <w:textAlignment w:val="auto"/>
        <w:rPr>
          <w:rFonts w:hint="eastAsia" w:ascii="宋体" w:hAnsi="宋体" w:eastAsia="宋体" w:cs="宋体"/>
          <w:color w:val="auto"/>
          <w:sz w:val="24"/>
          <w:highlight w:val="none"/>
          <w:shd w:val="clear" w:color="auto" w:fill="auto"/>
          <w:lang w:eastAsia="zh-CN"/>
        </w:rPr>
      </w:pPr>
      <w:r>
        <w:rPr>
          <w:rFonts w:hint="eastAsia" w:ascii="宋体" w:hAnsi="宋体" w:eastAsia="宋体" w:cs="宋体"/>
          <w:color w:val="auto"/>
          <w:sz w:val="24"/>
          <w:highlight w:val="none"/>
          <w:shd w:val="clear" w:color="auto" w:fill="auto"/>
          <w:lang w:eastAsia="zh-CN"/>
        </w:rPr>
        <w:t>我</w:t>
      </w:r>
      <w:r>
        <w:rPr>
          <w:rFonts w:hint="eastAsia" w:ascii="宋体" w:hAnsi="宋体" w:eastAsia="宋体" w:cs="宋体"/>
          <w:color w:val="auto"/>
          <w:sz w:val="24"/>
          <w:highlight w:val="none"/>
          <w:shd w:val="clear" w:color="auto" w:fill="auto"/>
          <w:lang w:val="en-US" w:eastAsia="zh-CN"/>
        </w:rPr>
        <w:t>单位</w:t>
      </w:r>
      <w:r>
        <w:rPr>
          <w:rFonts w:hint="eastAsia" w:ascii="宋体" w:hAnsi="宋体" w:eastAsia="宋体" w:cs="宋体"/>
          <w:color w:val="auto"/>
          <w:sz w:val="24"/>
          <w:highlight w:val="none"/>
          <w:shd w:val="clear" w:color="auto" w:fill="auto"/>
          <w:lang w:eastAsia="zh-CN"/>
        </w:rPr>
        <w:t>参与</w:t>
      </w:r>
      <w:r>
        <w:rPr>
          <w:rFonts w:hint="eastAsia" w:ascii="宋体" w:hAnsi="宋体" w:eastAsia="宋体" w:cs="宋体"/>
          <w:color w:val="auto"/>
          <w:sz w:val="24"/>
          <w:highlight w:val="none"/>
          <w:u w:val="single"/>
          <w:shd w:val="clear" w:color="auto" w:fill="auto"/>
          <w:lang w:eastAsia="zh-CN"/>
        </w:rPr>
        <w:t>（项目名称、</w:t>
      </w:r>
      <w:r>
        <w:rPr>
          <w:rFonts w:hint="eastAsia" w:ascii="宋体" w:hAnsi="宋体" w:eastAsia="宋体" w:cs="宋体"/>
          <w:color w:val="auto"/>
          <w:sz w:val="24"/>
          <w:highlight w:val="none"/>
          <w:u w:val="single"/>
          <w:shd w:val="clear" w:color="auto" w:fill="auto"/>
          <w:lang w:val="en-US" w:eastAsia="zh-CN"/>
        </w:rPr>
        <w:t>项目</w:t>
      </w:r>
      <w:r>
        <w:rPr>
          <w:rFonts w:hint="eastAsia" w:ascii="宋体" w:hAnsi="宋体" w:eastAsia="宋体" w:cs="宋体"/>
          <w:color w:val="auto"/>
          <w:sz w:val="24"/>
          <w:highlight w:val="none"/>
          <w:u w:val="single"/>
          <w:shd w:val="clear" w:color="auto" w:fill="auto"/>
          <w:lang w:eastAsia="zh-CN"/>
        </w:rPr>
        <w:t>编号）</w:t>
      </w:r>
      <w:r>
        <w:rPr>
          <w:rFonts w:hint="eastAsia" w:ascii="宋体" w:hAnsi="宋体" w:eastAsia="宋体" w:cs="宋体"/>
          <w:color w:val="auto"/>
          <w:sz w:val="24"/>
          <w:highlight w:val="none"/>
          <w:shd w:val="clear" w:color="auto" w:fill="auto"/>
          <w:lang w:eastAsia="zh-CN"/>
        </w:rPr>
        <w:t>投标，本</w:t>
      </w:r>
      <w:r>
        <w:rPr>
          <w:rFonts w:hint="eastAsia" w:ascii="宋体" w:hAnsi="宋体" w:eastAsia="宋体" w:cs="宋体"/>
          <w:color w:val="auto"/>
          <w:sz w:val="24"/>
          <w:highlight w:val="none"/>
          <w:shd w:val="clear" w:color="auto" w:fill="auto"/>
          <w:lang w:val="en-US" w:eastAsia="zh-CN"/>
        </w:rPr>
        <w:t>单位</w:t>
      </w:r>
      <w:r>
        <w:rPr>
          <w:rFonts w:hint="eastAsia" w:ascii="宋体" w:hAnsi="宋体" w:eastAsia="宋体" w:cs="宋体"/>
          <w:color w:val="auto"/>
          <w:sz w:val="24"/>
          <w:highlight w:val="none"/>
          <w:shd w:val="clear" w:color="auto" w:fill="auto"/>
          <w:lang w:eastAsia="zh-CN"/>
        </w:rPr>
        <w:t>郑重声明，本单位具备本项目履行合同所必需的设备和专业技术能力，特此承诺。</w:t>
      </w:r>
    </w:p>
    <w:p w14:paraId="28CC0591">
      <w:pPr>
        <w:numPr>
          <w:ilvl w:val="0"/>
          <w:numId w:val="0"/>
        </w:numPr>
        <w:spacing w:before="120" w:line="360" w:lineRule="auto"/>
        <w:ind w:leftChars="200"/>
        <w:jc w:val="center"/>
        <w:rPr>
          <w:rFonts w:hint="eastAsia" w:ascii="宋体" w:hAnsi="宋体" w:cs="宋体"/>
          <w:b/>
          <w:bCs/>
          <w:color w:val="auto"/>
          <w:sz w:val="32"/>
          <w:szCs w:val="32"/>
          <w:highlight w:val="none"/>
          <w:lang w:val="en-US" w:eastAsia="zh-CN"/>
        </w:rPr>
      </w:pPr>
    </w:p>
    <w:p w14:paraId="7509A50C">
      <w:pPr>
        <w:snapToGrid w:val="0"/>
        <w:spacing w:line="480" w:lineRule="auto"/>
        <w:rPr>
          <w:rFonts w:hint="eastAsia" w:ascii="仿宋_GB2312" w:hAnsi="仿宋_GB2312" w:eastAsia="仿宋_GB2312" w:cs="仿宋_GB2312"/>
          <w:color w:val="auto"/>
          <w:highlight w:val="none"/>
        </w:rPr>
      </w:pPr>
    </w:p>
    <w:p w14:paraId="1BD09AB1">
      <w:pPr>
        <w:snapToGrid w:val="0"/>
        <w:spacing w:line="480" w:lineRule="auto"/>
        <w:rPr>
          <w:rFonts w:hint="eastAsia" w:ascii="仿宋_GB2312" w:hAnsi="仿宋_GB2312" w:eastAsia="仿宋_GB2312" w:cs="仿宋_GB2312"/>
          <w:color w:val="auto"/>
          <w:highlight w:val="none"/>
        </w:rPr>
      </w:pPr>
    </w:p>
    <w:p w14:paraId="1487A801">
      <w:pPr>
        <w:snapToGrid w:val="0"/>
        <w:spacing w:line="480" w:lineRule="auto"/>
        <w:rPr>
          <w:rFonts w:hint="eastAsia" w:ascii="仿宋_GB2312" w:hAnsi="仿宋_GB2312" w:eastAsia="仿宋_GB2312" w:cs="仿宋_GB2312"/>
          <w:color w:val="auto"/>
          <w:highlight w:val="none"/>
        </w:rPr>
      </w:pPr>
    </w:p>
    <w:p w14:paraId="73C723F0">
      <w:pPr>
        <w:pStyle w:val="56"/>
        <w:tabs>
          <w:tab w:val="left" w:pos="750"/>
        </w:tabs>
        <w:adjustRightInd w:val="0"/>
        <w:snapToGrid w:val="0"/>
        <w:spacing w:line="500" w:lineRule="exact"/>
        <w:ind w:firstLine="720" w:firstLineChars="300"/>
        <w:rPr>
          <w:rFonts w:ascii="宋体" w:hAnsi="宋体"/>
          <w:sz w:val="24"/>
          <w:szCs w:val="24"/>
          <w:highlight w:val="none"/>
        </w:rPr>
      </w:pPr>
      <w:r>
        <w:rPr>
          <w:rFonts w:hint="eastAsia" w:ascii="宋体" w:hAnsi="宋体"/>
          <w:sz w:val="24"/>
          <w:szCs w:val="24"/>
          <w:highlight w:val="none"/>
          <w:lang w:eastAsia="zh-CN"/>
        </w:rPr>
        <w:t>供应商</w:t>
      </w:r>
      <w:r>
        <w:rPr>
          <w:rFonts w:hint="eastAsia" w:ascii="宋体" w:hAnsi="宋体"/>
          <w:sz w:val="24"/>
          <w:szCs w:val="24"/>
          <w:highlight w:val="none"/>
        </w:rPr>
        <w:t>名称（电子签章）：</w:t>
      </w:r>
    </w:p>
    <w:p w14:paraId="37B43723">
      <w:pPr>
        <w:pStyle w:val="56"/>
        <w:tabs>
          <w:tab w:val="left" w:pos="750"/>
        </w:tabs>
        <w:adjustRightInd w:val="0"/>
        <w:snapToGrid w:val="0"/>
        <w:spacing w:line="500" w:lineRule="exact"/>
        <w:rPr>
          <w:rFonts w:ascii="宋体" w:hAnsi="宋体"/>
          <w:sz w:val="24"/>
          <w:szCs w:val="24"/>
          <w:highlight w:val="none"/>
        </w:rPr>
      </w:pPr>
    </w:p>
    <w:p w14:paraId="1294D0E3">
      <w:pPr>
        <w:pStyle w:val="56"/>
        <w:tabs>
          <w:tab w:val="left" w:pos="750"/>
        </w:tabs>
        <w:adjustRightInd w:val="0"/>
        <w:snapToGrid w:val="0"/>
        <w:spacing w:line="500" w:lineRule="exact"/>
        <w:ind w:firstLine="720" w:firstLineChars="300"/>
        <w:rPr>
          <w:rFonts w:ascii="宋体" w:hAnsi="宋体"/>
          <w:sz w:val="24"/>
          <w:szCs w:val="24"/>
          <w:highlight w:val="none"/>
        </w:rPr>
      </w:pPr>
      <w:r>
        <w:rPr>
          <w:rFonts w:hint="eastAsia" w:ascii="宋体" w:hAnsi="宋体"/>
          <w:sz w:val="24"/>
          <w:szCs w:val="24"/>
          <w:highlight w:val="none"/>
        </w:rPr>
        <w:t>法定代表人（单位负责人）或其委托代理人（签字或电子签章）：</w:t>
      </w:r>
    </w:p>
    <w:p w14:paraId="5CEAAB00">
      <w:pPr>
        <w:pStyle w:val="56"/>
        <w:tabs>
          <w:tab w:val="left" w:pos="750"/>
        </w:tabs>
        <w:adjustRightInd w:val="0"/>
        <w:snapToGrid w:val="0"/>
        <w:spacing w:line="500" w:lineRule="exact"/>
        <w:rPr>
          <w:rFonts w:ascii="宋体" w:hAnsi="宋体"/>
          <w:sz w:val="24"/>
          <w:szCs w:val="24"/>
          <w:highlight w:val="none"/>
        </w:rPr>
      </w:pPr>
    </w:p>
    <w:p w14:paraId="03624CEE">
      <w:pPr>
        <w:pStyle w:val="56"/>
        <w:tabs>
          <w:tab w:val="left" w:pos="750"/>
        </w:tabs>
        <w:adjustRightInd w:val="0"/>
        <w:snapToGrid w:val="0"/>
        <w:spacing w:line="500" w:lineRule="exact"/>
        <w:ind w:firstLine="720" w:firstLineChars="300"/>
        <w:rPr>
          <w:highlight w:val="none"/>
        </w:rPr>
      </w:pPr>
      <w:r>
        <w:rPr>
          <w:rFonts w:hint="eastAsia" w:ascii="宋体" w:hAnsi="宋体"/>
          <w:sz w:val="24"/>
          <w:szCs w:val="24"/>
          <w:highlight w:val="none"/>
        </w:rPr>
        <w:t>日期：年月</w:t>
      </w:r>
      <w:r>
        <w:rPr>
          <w:rFonts w:hint="eastAsia" w:ascii="宋体" w:hAnsi="宋体"/>
          <w:sz w:val="24"/>
          <w:szCs w:val="24"/>
          <w:highlight w:val="none"/>
          <w:lang w:val="en-US" w:eastAsia="zh-CN"/>
        </w:rPr>
        <w:t xml:space="preserve"> </w:t>
      </w:r>
      <w:r>
        <w:rPr>
          <w:rFonts w:hint="eastAsia" w:ascii="宋体" w:hAnsi="宋体"/>
          <w:sz w:val="24"/>
          <w:szCs w:val="24"/>
          <w:highlight w:val="none"/>
        </w:rPr>
        <w:t>日</w:t>
      </w:r>
    </w:p>
    <w:p w14:paraId="39164698">
      <w:pPr>
        <w:numPr>
          <w:ilvl w:val="0"/>
          <w:numId w:val="0"/>
        </w:numPr>
        <w:spacing w:before="120" w:line="360" w:lineRule="auto"/>
        <w:jc w:val="center"/>
        <w:rPr>
          <w:rFonts w:hint="eastAsia" w:ascii="宋体" w:hAnsi="宋体" w:cs="宋体"/>
          <w:b/>
          <w:bCs/>
          <w:color w:val="auto"/>
          <w:sz w:val="32"/>
          <w:szCs w:val="32"/>
          <w:highlight w:val="none"/>
          <w:lang w:val="en-US" w:eastAsia="zh-CN"/>
        </w:rPr>
      </w:pPr>
      <w:r>
        <w:rPr>
          <w:rFonts w:hint="eastAsia" w:ascii="宋体" w:hAnsi="宋体" w:cs="宋体"/>
          <w:b/>
          <w:bCs/>
          <w:color w:val="auto"/>
          <w:sz w:val="32"/>
          <w:szCs w:val="32"/>
          <w:highlight w:val="none"/>
          <w:lang w:val="en-US" w:eastAsia="zh-CN"/>
        </w:rPr>
        <w:br w:type="page"/>
      </w:r>
      <w:r>
        <w:rPr>
          <w:rFonts w:hint="eastAsia" w:ascii="宋体" w:hAnsi="宋体" w:cs="宋体"/>
          <w:b/>
          <w:bCs/>
          <w:color w:val="auto"/>
          <w:sz w:val="32"/>
          <w:szCs w:val="32"/>
          <w:highlight w:val="none"/>
          <w:lang w:val="en-US" w:eastAsia="zh-CN"/>
        </w:rPr>
        <w:t>5、参加政府采购活动前三年内，在经营活动中没有重大违法记录的书面声明函</w:t>
      </w:r>
    </w:p>
    <w:p w14:paraId="621CD101">
      <w:pPr>
        <w:spacing w:line="520" w:lineRule="exact"/>
        <w:rPr>
          <w:rFonts w:hint="eastAsia" w:ascii="宋体" w:hAnsi="宋体" w:cs="宋体"/>
          <w:bCs/>
          <w:color w:val="auto"/>
          <w:sz w:val="24"/>
          <w:szCs w:val="24"/>
          <w:highlight w:val="none"/>
          <w:shd w:val="clear" w:color="auto" w:fill="auto"/>
        </w:rPr>
      </w:pPr>
      <w:r>
        <w:rPr>
          <w:rFonts w:hint="eastAsia" w:ascii="宋体" w:hAnsi="宋体" w:cs="宋体"/>
          <w:color w:val="auto"/>
          <w:sz w:val="24"/>
          <w:szCs w:val="24"/>
          <w:highlight w:val="none"/>
          <w:shd w:val="clear" w:color="auto" w:fill="auto"/>
        </w:rPr>
        <w:t>致：</w:t>
      </w:r>
    </w:p>
    <w:p w14:paraId="3951E138">
      <w:pPr>
        <w:spacing w:line="520" w:lineRule="exact"/>
        <w:rPr>
          <w:rFonts w:hint="eastAsia" w:ascii="宋体" w:hAnsi="宋体" w:cs="宋体"/>
          <w:color w:val="auto"/>
          <w:sz w:val="24"/>
          <w:szCs w:val="24"/>
          <w:highlight w:val="none"/>
          <w:shd w:val="clear" w:color="auto" w:fill="auto"/>
        </w:rPr>
      </w:pPr>
      <w:r>
        <w:rPr>
          <w:rFonts w:hint="eastAsia" w:ascii="宋体" w:hAnsi="宋体" w:cs="宋体"/>
          <w:color w:val="auto"/>
          <w:sz w:val="24"/>
          <w:szCs w:val="24"/>
          <w:highlight w:val="none"/>
          <w:shd w:val="clear" w:color="auto" w:fill="auto"/>
        </w:rPr>
        <w:t>本公司参加</w:t>
      </w:r>
      <w:r>
        <w:rPr>
          <w:rFonts w:hint="eastAsia" w:ascii="宋体" w:hAnsi="宋体" w:cs="宋体"/>
          <w:color w:val="auto"/>
          <w:sz w:val="24"/>
          <w:szCs w:val="24"/>
          <w:highlight w:val="none"/>
          <w:u w:val="single"/>
          <w:shd w:val="clear" w:color="auto" w:fill="auto"/>
          <w:lang w:val="en-US" w:eastAsia="zh-CN"/>
        </w:rPr>
        <w:t xml:space="preserve">          </w:t>
      </w:r>
      <w:r>
        <w:rPr>
          <w:rFonts w:hint="eastAsia" w:ascii="宋体" w:hAnsi="宋体" w:cs="宋体"/>
          <w:color w:val="auto"/>
          <w:sz w:val="24"/>
          <w:szCs w:val="24"/>
          <w:highlight w:val="none"/>
          <w:shd w:val="clear" w:color="auto" w:fill="auto"/>
        </w:rPr>
        <w:t>项目（项目编号：</w:t>
      </w:r>
      <w:r>
        <w:rPr>
          <w:rFonts w:hint="eastAsia" w:ascii="宋体" w:hAnsi="宋体" w:cs="宋体"/>
          <w:color w:val="auto"/>
          <w:sz w:val="24"/>
          <w:szCs w:val="24"/>
          <w:highlight w:val="none"/>
          <w:u w:val="single"/>
          <w:shd w:val="clear" w:color="auto" w:fill="auto"/>
        </w:rPr>
        <w:t>　　　　</w:t>
      </w:r>
      <w:r>
        <w:rPr>
          <w:rFonts w:hint="eastAsia" w:ascii="宋体" w:hAnsi="宋体" w:cs="宋体"/>
          <w:color w:val="auto"/>
          <w:sz w:val="24"/>
          <w:szCs w:val="24"/>
          <w:highlight w:val="none"/>
          <w:shd w:val="clear" w:color="auto" w:fill="auto"/>
        </w:rPr>
        <w:t>）的招标活动，并声明：</w:t>
      </w:r>
    </w:p>
    <w:p w14:paraId="2EDB2824">
      <w:pPr>
        <w:spacing w:line="520" w:lineRule="exact"/>
        <w:rPr>
          <w:rFonts w:hint="eastAsia" w:ascii="宋体" w:hAnsi="宋体" w:cs="宋体"/>
          <w:color w:val="auto"/>
          <w:sz w:val="24"/>
          <w:szCs w:val="24"/>
          <w:highlight w:val="none"/>
          <w:shd w:val="clear" w:color="auto" w:fill="auto"/>
        </w:rPr>
      </w:pPr>
      <w:r>
        <w:rPr>
          <w:rFonts w:hint="eastAsia" w:ascii="宋体" w:hAnsi="宋体" w:cs="宋体"/>
          <w:color w:val="auto"/>
          <w:sz w:val="24"/>
          <w:szCs w:val="24"/>
          <w:highlight w:val="none"/>
          <w:shd w:val="clear" w:color="auto" w:fill="auto"/>
        </w:rPr>
        <w:t>郑重声明，我方参加本项目政府采购活动前三年内无重大违法记录，</w:t>
      </w:r>
      <w:r>
        <w:rPr>
          <w:rFonts w:hint="eastAsia" w:ascii="宋体" w:hAnsi="宋体" w:cs="宋体"/>
          <w:color w:val="auto"/>
          <w:sz w:val="24"/>
          <w:szCs w:val="24"/>
          <w:highlight w:val="none"/>
          <w:shd w:val="clear" w:color="auto" w:fill="auto"/>
          <w:lang w:val="en-US" w:eastAsia="zh-CN"/>
        </w:rPr>
        <w:t>在</w:t>
      </w:r>
      <w:r>
        <w:rPr>
          <w:rFonts w:hint="eastAsia" w:ascii="宋体" w:hAnsi="宋体" w:cs="宋体"/>
          <w:color w:val="auto"/>
          <w:sz w:val="24"/>
          <w:szCs w:val="24"/>
          <w:highlight w:val="none"/>
          <w:shd w:val="clear" w:color="auto" w:fill="auto"/>
        </w:rPr>
        <w:t>经营活动中没有因违法经营受到刑事处罚或者责令停产停业、吊销许可证或者执照、较大数额罚款等行政处罚。符合《政府采购法》规定的供应商条件。若贵方在本项目采购过程中发现我方政府采购活动前三年内有重大违法记录，我公司将无条件退出本项目的投标，并承担因此引起的一切后果。我方对此声明负全部法律责任。特此声明！</w:t>
      </w:r>
    </w:p>
    <w:p w14:paraId="6C18FCB7">
      <w:pPr>
        <w:snapToGrid w:val="0"/>
        <w:spacing w:line="480" w:lineRule="auto"/>
        <w:rPr>
          <w:rFonts w:hint="eastAsia" w:ascii="宋体" w:hAnsi="宋体" w:eastAsia="宋体" w:cs="宋体"/>
          <w:color w:val="auto"/>
          <w:sz w:val="24"/>
          <w:highlight w:val="none"/>
          <w:shd w:val="clear" w:color="auto" w:fill="auto"/>
          <w:lang w:eastAsia="zh-CN"/>
        </w:rPr>
      </w:pPr>
    </w:p>
    <w:p w14:paraId="4CC72AAA">
      <w:pPr>
        <w:keepNext w:val="0"/>
        <w:keepLines w:val="0"/>
        <w:pageBreakBefore w:val="0"/>
        <w:widowControl w:val="0"/>
        <w:kinsoku/>
        <w:wordWrap/>
        <w:overflowPunct/>
        <w:topLinePunct w:val="0"/>
        <w:autoSpaceDE/>
        <w:autoSpaceDN/>
        <w:bidi w:val="0"/>
        <w:adjustRightInd/>
        <w:snapToGrid w:val="0"/>
        <w:spacing w:line="480" w:lineRule="auto"/>
        <w:ind w:firstLine="480" w:firstLineChars="200"/>
        <w:textAlignment w:val="auto"/>
        <w:rPr>
          <w:rFonts w:hint="eastAsia" w:ascii="宋体" w:hAnsi="宋体" w:eastAsia="宋体" w:cs="宋体"/>
          <w:color w:val="auto"/>
          <w:sz w:val="24"/>
          <w:highlight w:val="none"/>
          <w:shd w:val="clear" w:color="auto" w:fill="auto"/>
          <w:lang w:eastAsia="zh-CN"/>
        </w:rPr>
      </w:pPr>
    </w:p>
    <w:p w14:paraId="1886B58A">
      <w:pPr>
        <w:snapToGrid w:val="0"/>
        <w:spacing w:line="480" w:lineRule="auto"/>
        <w:rPr>
          <w:rFonts w:hint="eastAsia" w:ascii="仿宋_GB2312" w:hAnsi="仿宋_GB2312" w:eastAsia="仿宋_GB2312" w:cs="仿宋_GB2312"/>
          <w:color w:val="auto"/>
          <w:highlight w:val="none"/>
        </w:rPr>
      </w:pPr>
    </w:p>
    <w:p w14:paraId="3734DDA2">
      <w:pPr>
        <w:snapToGrid w:val="0"/>
        <w:spacing w:line="480" w:lineRule="auto"/>
        <w:rPr>
          <w:rFonts w:hint="eastAsia" w:ascii="仿宋_GB2312" w:hAnsi="仿宋_GB2312" w:eastAsia="仿宋_GB2312" w:cs="仿宋_GB2312"/>
          <w:color w:val="auto"/>
          <w:highlight w:val="none"/>
        </w:rPr>
      </w:pPr>
    </w:p>
    <w:p w14:paraId="19B84B55">
      <w:pPr>
        <w:pStyle w:val="56"/>
        <w:tabs>
          <w:tab w:val="left" w:pos="750"/>
        </w:tabs>
        <w:adjustRightInd w:val="0"/>
        <w:snapToGrid w:val="0"/>
        <w:spacing w:line="500" w:lineRule="exact"/>
        <w:ind w:firstLine="720" w:firstLineChars="300"/>
        <w:rPr>
          <w:rFonts w:ascii="宋体" w:hAnsi="宋体"/>
          <w:sz w:val="24"/>
          <w:szCs w:val="24"/>
          <w:highlight w:val="none"/>
        </w:rPr>
      </w:pPr>
      <w:r>
        <w:rPr>
          <w:rFonts w:hint="eastAsia" w:ascii="宋体" w:hAnsi="宋体"/>
          <w:sz w:val="24"/>
          <w:szCs w:val="24"/>
          <w:highlight w:val="none"/>
          <w:lang w:eastAsia="zh-CN"/>
        </w:rPr>
        <w:t>供应商</w:t>
      </w:r>
      <w:r>
        <w:rPr>
          <w:rFonts w:hint="eastAsia" w:ascii="宋体" w:hAnsi="宋体"/>
          <w:sz w:val="24"/>
          <w:szCs w:val="24"/>
          <w:highlight w:val="none"/>
        </w:rPr>
        <w:t>名称（电子签章）：</w:t>
      </w:r>
    </w:p>
    <w:p w14:paraId="16819833">
      <w:pPr>
        <w:pStyle w:val="56"/>
        <w:tabs>
          <w:tab w:val="left" w:pos="750"/>
        </w:tabs>
        <w:adjustRightInd w:val="0"/>
        <w:snapToGrid w:val="0"/>
        <w:spacing w:line="500" w:lineRule="exact"/>
        <w:rPr>
          <w:rFonts w:ascii="宋体" w:hAnsi="宋体"/>
          <w:sz w:val="24"/>
          <w:szCs w:val="24"/>
          <w:highlight w:val="none"/>
        </w:rPr>
      </w:pPr>
    </w:p>
    <w:p w14:paraId="489EB457">
      <w:pPr>
        <w:pStyle w:val="56"/>
        <w:tabs>
          <w:tab w:val="left" w:pos="750"/>
        </w:tabs>
        <w:adjustRightInd w:val="0"/>
        <w:snapToGrid w:val="0"/>
        <w:spacing w:line="500" w:lineRule="exact"/>
        <w:ind w:firstLine="720" w:firstLineChars="300"/>
        <w:rPr>
          <w:rFonts w:ascii="宋体" w:hAnsi="宋体"/>
          <w:sz w:val="24"/>
          <w:szCs w:val="24"/>
          <w:highlight w:val="none"/>
        </w:rPr>
      </w:pPr>
      <w:r>
        <w:rPr>
          <w:rFonts w:hint="eastAsia" w:ascii="宋体" w:hAnsi="宋体"/>
          <w:sz w:val="24"/>
          <w:szCs w:val="24"/>
          <w:highlight w:val="none"/>
        </w:rPr>
        <w:t>法定代表人（单位负责人）或其委托代理人（签字或电子签章）：</w:t>
      </w:r>
    </w:p>
    <w:p w14:paraId="016BD5BF">
      <w:pPr>
        <w:pStyle w:val="56"/>
        <w:tabs>
          <w:tab w:val="left" w:pos="750"/>
        </w:tabs>
        <w:adjustRightInd w:val="0"/>
        <w:snapToGrid w:val="0"/>
        <w:spacing w:line="500" w:lineRule="exact"/>
        <w:rPr>
          <w:rFonts w:ascii="宋体" w:hAnsi="宋体"/>
          <w:sz w:val="24"/>
          <w:szCs w:val="24"/>
          <w:highlight w:val="none"/>
        </w:rPr>
      </w:pPr>
    </w:p>
    <w:p w14:paraId="6E213C26">
      <w:pPr>
        <w:pStyle w:val="56"/>
        <w:tabs>
          <w:tab w:val="left" w:pos="750"/>
        </w:tabs>
        <w:adjustRightInd w:val="0"/>
        <w:snapToGrid w:val="0"/>
        <w:spacing w:line="500" w:lineRule="exact"/>
        <w:ind w:firstLine="720" w:firstLineChars="300"/>
        <w:rPr>
          <w:highlight w:val="none"/>
        </w:rPr>
      </w:pPr>
      <w:r>
        <w:rPr>
          <w:rFonts w:hint="eastAsia" w:ascii="宋体" w:hAnsi="宋体"/>
          <w:sz w:val="24"/>
          <w:szCs w:val="24"/>
          <w:highlight w:val="none"/>
        </w:rPr>
        <w:t>日期：年月</w:t>
      </w:r>
      <w:r>
        <w:rPr>
          <w:rFonts w:hint="eastAsia" w:ascii="宋体" w:hAnsi="宋体"/>
          <w:sz w:val="24"/>
          <w:szCs w:val="24"/>
          <w:highlight w:val="none"/>
          <w:lang w:val="en-US" w:eastAsia="zh-CN"/>
        </w:rPr>
        <w:t xml:space="preserve"> </w:t>
      </w:r>
      <w:r>
        <w:rPr>
          <w:rFonts w:hint="eastAsia" w:ascii="宋体" w:hAnsi="宋体"/>
          <w:sz w:val="24"/>
          <w:szCs w:val="24"/>
          <w:highlight w:val="none"/>
        </w:rPr>
        <w:t>日</w:t>
      </w:r>
    </w:p>
    <w:p w14:paraId="2423A3CE">
      <w:pPr>
        <w:pStyle w:val="58"/>
        <w:numPr>
          <w:ilvl w:val="0"/>
          <w:numId w:val="0"/>
        </w:numPr>
        <w:spacing w:line="640" w:lineRule="exact"/>
        <w:jc w:val="center"/>
        <w:rPr>
          <w:rFonts w:hint="eastAsia" w:ascii="宋体" w:hAnsi="宋体" w:eastAsia="宋体" w:cs="宋体"/>
          <w:b/>
          <w:color w:val="auto"/>
          <w:highlight w:val="none"/>
          <w:lang w:val="en-US" w:eastAsia="zh-CN"/>
        </w:rPr>
      </w:pPr>
      <w:r>
        <w:rPr>
          <w:rFonts w:hint="eastAsia" w:ascii="宋体" w:hAnsi="宋体" w:cs="宋体"/>
          <w:b/>
          <w:bCs/>
          <w:color w:val="auto"/>
          <w:sz w:val="32"/>
          <w:szCs w:val="32"/>
          <w:highlight w:val="none"/>
          <w:lang w:val="en-US" w:eastAsia="zh-CN"/>
        </w:rPr>
        <w:br w:type="page"/>
      </w:r>
      <w:r>
        <w:rPr>
          <w:rFonts w:hint="eastAsia" w:ascii="宋体" w:hAnsi="宋体" w:eastAsia="宋体" w:cs="宋体"/>
          <w:b/>
          <w:bCs/>
          <w:color w:val="auto"/>
          <w:sz w:val="32"/>
          <w:szCs w:val="32"/>
          <w:highlight w:val="none"/>
          <w:lang w:val="en-US" w:eastAsia="zh-CN"/>
        </w:rPr>
        <w:t>6、</w:t>
      </w:r>
      <w:r>
        <w:rPr>
          <w:rFonts w:hint="eastAsia" w:ascii="宋体" w:hAnsi="宋体" w:eastAsia="宋体" w:cs="宋体"/>
          <w:b/>
          <w:color w:val="auto"/>
          <w:highlight w:val="none"/>
          <w:lang w:val="en-US" w:eastAsia="zh-CN"/>
        </w:rPr>
        <w:t>限制行为</w:t>
      </w:r>
    </w:p>
    <w:p w14:paraId="0105DD52">
      <w:pPr>
        <w:pStyle w:val="58"/>
        <w:numPr>
          <w:ilvl w:val="0"/>
          <w:numId w:val="0"/>
        </w:numPr>
        <w:spacing w:line="640" w:lineRule="exact"/>
        <w:jc w:val="center"/>
        <w:rPr>
          <w:rFonts w:hint="eastAsia" w:ascii="宋体" w:hAnsi="宋体" w:eastAsia="宋体" w:cs="宋体"/>
          <w:b/>
          <w:bCs/>
          <w:color w:val="auto"/>
          <w:sz w:val="24"/>
          <w:szCs w:val="24"/>
          <w:highlight w:val="none"/>
          <w:lang w:val="en-US" w:eastAsia="zh-CN"/>
        </w:rPr>
      </w:pPr>
      <w:bookmarkStart w:id="97" w:name="_Toc5107_WPSOffice_Level1"/>
      <w:bookmarkStart w:id="98" w:name="_Toc4715_WPSOffice_Level1"/>
      <w:bookmarkStart w:id="99" w:name="_Toc6244_WPSOffice_Level1"/>
      <w:bookmarkStart w:id="100" w:name="_Toc30256_WPSOffice_Level1"/>
      <w:r>
        <w:rPr>
          <w:rFonts w:hint="eastAsia" w:ascii="宋体" w:hAnsi="宋体" w:eastAsia="宋体" w:cs="宋体"/>
          <w:b/>
          <w:bCs/>
          <w:color w:val="auto"/>
          <w:sz w:val="24"/>
          <w:szCs w:val="24"/>
          <w:highlight w:val="none"/>
          <w:lang w:val="en-US" w:eastAsia="zh-CN"/>
        </w:rPr>
        <w:t>承诺书</w:t>
      </w:r>
      <w:bookmarkEnd w:id="97"/>
      <w:bookmarkEnd w:id="98"/>
      <w:bookmarkEnd w:id="99"/>
      <w:bookmarkEnd w:id="100"/>
      <w:r>
        <w:rPr>
          <w:rFonts w:hint="eastAsia" w:ascii="宋体" w:hAnsi="宋体" w:eastAsia="宋体" w:cs="宋体"/>
          <w:b/>
          <w:bCs/>
          <w:color w:val="auto"/>
          <w:sz w:val="24"/>
          <w:szCs w:val="24"/>
          <w:highlight w:val="none"/>
          <w:lang w:val="en-US" w:eastAsia="zh-CN"/>
        </w:rPr>
        <w:br w:type="textWrapping"/>
      </w:r>
    </w:p>
    <w:p w14:paraId="6197C081">
      <w:pPr>
        <w:pStyle w:val="58"/>
        <w:spacing w:line="640" w:lineRule="exact"/>
        <w:ind w:firstLine="480" w:firstLineChars="200"/>
        <w:jc w:val="left"/>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本人作为</w:t>
      </w:r>
      <w:r>
        <w:rPr>
          <w:rFonts w:hint="eastAsia" w:ascii="宋体" w:hAnsi="宋体" w:eastAsia="宋体" w:cs="宋体"/>
          <w:b w:val="0"/>
          <w:bCs/>
          <w:color w:val="auto"/>
          <w:sz w:val="24"/>
          <w:highlight w:val="none"/>
          <w:u w:val="single"/>
        </w:rPr>
        <w:t>（单位名称）</w:t>
      </w:r>
      <w:r>
        <w:rPr>
          <w:rFonts w:hint="eastAsia" w:ascii="宋体" w:hAnsi="宋体" w:eastAsia="宋体" w:cs="宋体"/>
          <w:b w:val="0"/>
          <w:bCs/>
          <w:color w:val="auto"/>
          <w:sz w:val="24"/>
          <w:highlight w:val="none"/>
        </w:rPr>
        <w:t>的法定代表人（单位负责人），清楚知晓我公司本项目投标活动，对以下事项作出承诺：</w:t>
      </w:r>
    </w:p>
    <w:p w14:paraId="4B1572C4">
      <w:pPr>
        <w:pStyle w:val="58"/>
        <w:spacing w:line="640" w:lineRule="exact"/>
        <w:ind w:firstLine="480" w:firstLineChars="200"/>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一、我单位遵循公开、公平、公正、诚实守信的原则，依法依规参与本项目竞标。</w:t>
      </w:r>
    </w:p>
    <w:p w14:paraId="461E3553">
      <w:pPr>
        <w:pStyle w:val="58"/>
        <w:spacing w:line="640" w:lineRule="exact"/>
        <w:ind w:firstLine="480" w:firstLineChars="200"/>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二、我单位在本项目招标投标活动中，未参与围标串标。</w:t>
      </w:r>
    </w:p>
    <w:p w14:paraId="245DA760">
      <w:pPr>
        <w:pStyle w:val="58"/>
        <w:spacing w:line="640" w:lineRule="exact"/>
        <w:ind w:firstLine="480" w:firstLineChars="200"/>
        <w:rPr>
          <w:rFonts w:hint="eastAsia" w:ascii="宋体" w:hAnsi="宋体" w:eastAsia="宋体" w:cs="宋体"/>
          <w:b w:val="0"/>
          <w:bCs/>
          <w:color w:val="auto"/>
          <w:sz w:val="24"/>
          <w:highlight w:val="none"/>
          <w:lang w:eastAsia="zh-CN"/>
        </w:rPr>
      </w:pPr>
      <w:r>
        <w:rPr>
          <w:rFonts w:hint="eastAsia" w:ascii="宋体" w:hAnsi="宋体" w:eastAsia="宋体" w:cs="宋体"/>
          <w:b w:val="0"/>
          <w:bCs/>
          <w:color w:val="auto"/>
          <w:sz w:val="24"/>
          <w:highlight w:val="none"/>
        </w:rPr>
        <w:t>三、</w:t>
      </w:r>
      <w:r>
        <w:rPr>
          <w:rFonts w:hint="eastAsia" w:ascii="宋体" w:hAnsi="宋体" w:eastAsia="宋体" w:cs="宋体"/>
          <w:b w:val="0"/>
          <w:bCs/>
          <w:color w:val="auto"/>
          <w:sz w:val="24"/>
          <w:highlight w:val="none"/>
          <w:lang w:eastAsia="zh-CN"/>
        </w:rPr>
        <w:t>我单位未</w:t>
      </w:r>
      <w:r>
        <w:rPr>
          <w:rFonts w:hint="eastAsia" w:ascii="宋体" w:hAnsi="宋体" w:eastAsia="宋体" w:cs="宋体"/>
          <w:b w:val="0"/>
          <w:bCs/>
          <w:color w:val="auto"/>
          <w:sz w:val="24"/>
          <w:highlight w:val="none"/>
        </w:rPr>
        <w:t>为采购项目提供整体设计、规范编制或者项目管理、监理、检测等服务</w:t>
      </w:r>
      <w:r>
        <w:rPr>
          <w:rFonts w:hint="eastAsia" w:ascii="宋体" w:hAnsi="宋体" w:eastAsia="宋体" w:cs="宋体"/>
          <w:b w:val="0"/>
          <w:bCs/>
          <w:color w:val="auto"/>
          <w:sz w:val="24"/>
          <w:highlight w:val="none"/>
          <w:lang w:eastAsia="zh-CN"/>
        </w:rPr>
        <w:t>。</w:t>
      </w:r>
    </w:p>
    <w:p w14:paraId="46833454">
      <w:pPr>
        <w:pStyle w:val="58"/>
        <w:spacing w:line="640" w:lineRule="exact"/>
        <w:ind w:firstLine="480" w:firstLineChars="200"/>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lang w:eastAsia="zh-CN"/>
        </w:rPr>
        <w:t>四、</w:t>
      </w:r>
      <w:r>
        <w:rPr>
          <w:rFonts w:hint="eastAsia" w:ascii="宋体" w:hAnsi="宋体" w:eastAsia="宋体" w:cs="宋体"/>
          <w:b w:val="0"/>
          <w:bCs/>
          <w:color w:val="auto"/>
          <w:sz w:val="24"/>
          <w:highlight w:val="none"/>
        </w:rPr>
        <w:t>我单位如被查实在本项目招标投标活动中存在围标串标的，递交</w:t>
      </w:r>
      <w:r>
        <w:rPr>
          <w:rFonts w:hint="eastAsia" w:ascii="宋体" w:hAnsi="宋体" w:eastAsia="宋体" w:cs="宋体"/>
          <w:b w:val="0"/>
          <w:bCs/>
          <w:color w:val="auto"/>
          <w:sz w:val="24"/>
          <w:highlight w:val="none"/>
          <w:lang w:eastAsia="zh-CN"/>
        </w:rPr>
        <w:t>投标文件</w:t>
      </w:r>
      <w:r>
        <w:rPr>
          <w:rFonts w:hint="eastAsia" w:ascii="宋体" w:hAnsi="宋体" w:eastAsia="宋体" w:cs="宋体"/>
          <w:b w:val="0"/>
          <w:bCs/>
          <w:color w:val="auto"/>
          <w:sz w:val="24"/>
          <w:highlight w:val="none"/>
        </w:rPr>
        <w:t>行为作为实施串通投标违法行为的关键环节，本人承担直接责任人员法律责任，接受相应行政处罚和失信惩戒。</w:t>
      </w:r>
    </w:p>
    <w:p w14:paraId="4FAB287D">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宋体" w:hAnsi="宋体" w:eastAsia="宋体" w:cs="宋体"/>
          <w:color w:val="auto"/>
          <w:sz w:val="24"/>
          <w:highlight w:val="none"/>
          <w:shd w:val="clear" w:color="auto" w:fill="auto"/>
          <w:lang w:eastAsia="zh-CN"/>
        </w:rPr>
      </w:pPr>
    </w:p>
    <w:p w14:paraId="6390A644">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宋体" w:hAnsi="宋体" w:eastAsia="宋体" w:cs="宋体"/>
          <w:color w:val="auto"/>
          <w:sz w:val="24"/>
          <w:highlight w:val="none"/>
          <w:shd w:val="clear" w:color="auto" w:fill="auto"/>
          <w:lang w:eastAsia="zh-CN"/>
        </w:rPr>
      </w:pPr>
    </w:p>
    <w:p w14:paraId="69A7082A">
      <w:pPr>
        <w:snapToGrid w:val="0"/>
        <w:spacing w:line="480" w:lineRule="auto"/>
        <w:rPr>
          <w:rFonts w:hint="eastAsia" w:ascii="仿宋_GB2312" w:hAnsi="仿宋_GB2312" w:eastAsia="仿宋_GB2312" w:cs="仿宋_GB2312"/>
          <w:color w:val="auto"/>
          <w:highlight w:val="none"/>
        </w:rPr>
      </w:pPr>
    </w:p>
    <w:p w14:paraId="3F9F4D6B">
      <w:pPr>
        <w:pStyle w:val="56"/>
        <w:tabs>
          <w:tab w:val="left" w:pos="750"/>
        </w:tabs>
        <w:adjustRightInd w:val="0"/>
        <w:snapToGrid w:val="0"/>
        <w:spacing w:line="500" w:lineRule="exact"/>
        <w:ind w:firstLine="720" w:firstLineChars="300"/>
        <w:rPr>
          <w:rFonts w:ascii="宋体" w:hAnsi="宋体"/>
          <w:sz w:val="24"/>
          <w:szCs w:val="24"/>
          <w:highlight w:val="none"/>
        </w:rPr>
      </w:pPr>
      <w:r>
        <w:rPr>
          <w:rFonts w:hint="eastAsia" w:ascii="宋体" w:hAnsi="宋体"/>
          <w:sz w:val="24"/>
          <w:szCs w:val="24"/>
          <w:highlight w:val="none"/>
          <w:lang w:eastAsia="zh-CN"/>
        </w:rPr>
        <w:t>供应商</w:t>
      </w:r>
      <w:r>
        <w:rPr>
          <w:rFonts w:hint="eastAsia" w:ascii="宋体" w:hAnsi="宋体"/>
          <w:sz w:val="24"/>
          <w:szCs w:val="24"/>
          <w:highlight w:val="none"/>
        </w:rPr>
        <w:t>名称（电子签章）：</w:t>
      </w:r>
    </w:p>
    <w:p w14:paraId="3F2B29F4">
      <w:pPr>
        <w:pStyle w:val="56"/>
        <w:tabs>
          <w:tab w:val="left" w:pos="750"/>
        </w:tabs>
        <w:adjustRightInd w:val="0"/>
        <w:snapToGrid w:val="0"/>
        <w:spacing w:line="500" w:lineRule="exact"/>
        <w:rPr>
          <w:rFonts w:ascii="宋体" w:hAnsi="宋体"/>
          <w:sz w:val="24"/>
          <w:szCs w:val="24"/>
          <w:highlight w:val="none"/>
        </w:rPr>
      </w:pPr>
    </w:p>
    <w:p w14:paraId="2D2E981A">
      <w:pPr>
        <w:pStyle w:val="56"/>
        <w:tabs>
          <w:tab w:val="left" w:pos="750"/>
        </w:tabs>
        <w:adjustRightInd w:val="0"/>
        <w:snapToGrid w:val="0"/>
        <w:spacing w:line="500" w:lineRule="exact"/>
        <w:ind w:firstLine="720" w:firstLineChars="300"/>
        <w:rPr>
          <w:rFonts w:ascii="宋体" w:hAnsi="宋体"/>
          <w:sz w:val="24"/>
          <w:szCs w:val="24"/>
          <w:highlight w:val="none"/>
        </w:rPr>
      </w:pPr>
      <w:r>
        <w:rPr>
          <w:rFonts w:hint="eastAsia" w:ascii="宋体" w:hAnsi="宋体"/>
          <w:sz w:val="24"/>
          <w:szCs w:val="24"/>
          <w:highlight w:val="none"/>
        </w:rPr>
        <w:t>法定代表人（单位负责人）或其委托代理人（签字或电子签章）：</w:t>
      </w:r>
    </w:p>
    <w:p w14:paraId="496B70D9">
      <w:pPr>
        <w:pStyle w:val="56"/>
        <w:tabs>
          <w:tab w:val="left" w:pos="750"/>
        </w:tabs>
        <w:adjustRightInd w:val="0"/>
        <w:snapToGrid w:val="0"/>
        <w:spacing w:line="500" w:lineRule="exact"/>
        <w:rPr>
          <w:rFonts w:ascii="宋体" w:hAnsi="宋体"/>
          <w:sz w:val="24"/>
          <w:szCs w:val="24"/>
          <w:highlight w:val="none"/>
        </w:rPr>
      </w:pPr>
    </w:p>
    <w:p w14:paraId="51A4B017">
      <w:pPr>
        <w:pStyle w:val="56"/>
        <w:tabs>
          <w:tab w:val="left" w:pos="750"/>
        </w:tabs>
        <w:adjustRightInd w:val="0"/>
        <w:snapToGrid w:val="0"/>
        <w:spacing w:line="500" w:lineRule="exact"/>
        <w:ind w:firstLine="720" w:firstLineChars="300"/>
        <w:rPr>
          <w:highlight w:val="none"/>
        </w:rPr>
      </w:pPr>
      <w:r>
        <w:rPr>
          <w:rFonts w:hint="eastAsia" w:ascii="宋体" w:hAnsi="宋体"/>
          <w:sz w:val="24"/>
          <w:szCs w:val="24"/>
          <w:highlight w:val="none"/>
        </w:rPr>
        <w:t>日期：年月</w:t>
      </w:r>
      <w:r>
        <w:rPr>
          <w:rFonts w:hint="eastAsia" w:ascii="宋体" w:hAnsi="宋体"/>
          <w:sz w:val="24"/>
          <w:szCs w:val="24"/>
          <w:highlight w:val="none"/>
          <w:lang w:val="en-US" w:eastAsia="zh-CN"/>
        </w:rPr>
        <w:t xml:space="preserve"> </w:t>
      </w:r>
      <w:r>
        <w:rPr>
          <w:rFonts w:hint="eastAsia" w:ascii="宋体" w:hAnsi="宋体"/>
          <w:sz w:val="24"/>
          <w:szCs w:val="24"/>
          <w:highlight w:val="none"/>
        </w:rPr>
        <w:t>日</w:t>
      </w:r>
    </w:p>
    <w:p w14:paraId="1B98181C">
      <w:pPr>
        <w:numPr>
          <w:ilvl w:val="0"/>
          <w:numId w:val="0"/>
        </w:numPr>
        <w:spacing w:before="120" w:line="360" w:lineRule="auto"/>
        <w:ind w:leftChars="0"/>
        <w:jc w:val="both"/>
        <w:rPr>
          <w:rFonts w:hint="eastAsia" w:ascii="宋体" w:hAnsi="宋体" w:eastAsia="宋体" w:cs="宋体"/>
          <w:b/>
          <w:bCs/>
          <w:color w:val="auto"/>
          <w:sz w:val="32"/>
          <w:szCs w:val="32"/>
          <w:highlight w:val="none"/>
          <w:lang w:val="en-US" w:eastAsia="zh-CN"/>
        </w:rPr>
      </w:pPr>
    </w:p>
    <w:p w14:paraId="6E8714FF">
      <w:pPr>
        <w:rPr>
          <w:rFonts w:hint="eastAsia" w:ascii="宋体" w:hAnsi="宋体" w:eastAsia="宋体" w:cs="宋体"/>
          <w:b/>
          <w:bCs/>
          <w:color w:val="auto"/>
          <w:sz w:val="32"/>
          <w:szCs w:val="32"/>
          <w:highlight w:val="none"/>
          <w:lang w:val="en-US" w:eastAsia="zh-CN"/>
        </w:rPr>
      </w:pPr>
      <w:r>
        <w:rPr>
          <w:rFonts w:hint="eastAsia" w:ascii="宋体" w:hAnsi="宋体" w:eastAsia="宋体" w:cs="宋体"/>
          <w:b/>
          <w:bCs/>
          <w:color w:val="auto"/>
          <w:sz w:val="32"/>
          <w:szCs w:val="32"/>
          <w:highlight w:val="none"/>
          <w:lang w:val="en-US" w:eastAsia="zh-CN"/>
        </w:rPr>
        <w:br w:type="page"/>
      </w:r>
    </w:p>
    <w:p w14:paraId="4121404B">
      <w:pPr>
        <w:pStyle w:val="21"/>
        <w:spacing w:before="0" w:after="0" w:line="460" w:lineRule="exact"/>
        <w:jc w:val="center"/>
        <w:outlineLvl w:val="0"/>
        <w:rPr>
          <w:rFonts w:hint="eastAsia" w:ascii="宋体" w:hAnsi="宋体" w:eastAsia="宋体" w:cs="宋体"/>
          <w:color w:val="auto"/>
          <w:sz w:val="24"/>
          <w:szCs w:val="24"/>
          <w:highlight w:val="none"/>
          <w:lang w:eastAsia="zh-CN"/>
        </w:rPr>
      </w:pPr>
      <w:r>
        <w:rPr>
          <w:rFonts w:hint="eastAsia" w:ascii="宋体" w:hAnsi="宋体" w:cs="宋体"/>
          <w:color w:val="auto"/>
          <w:kern w:val="2"/>
          <w:sz w:val="30"/>
          <w:szCs w:val="30"/>
          <w:highlight w:val="none"/>
          <w:lang w:val="en-US" w:eastAsia="zh-CN"/>
        </w:rPr>
        <w:t>7、投标</w:t>
      </w:r>
      <w:r>
        <w:rPr>
          <w:rFonts w:hint="eastAsia" w:ascii="宋体" w:hAnsi="宋体" w:cs="宋体"/>
          <w:color w:val="auto"/>
          <w:kern w:val="2"/>
          <w:sz w:val="30"/>
          <w:szCs w:val="30"/>
          <w:highlight w:val="none"/>
        </w:rPr>
        <w:t>保证金</w:t>
      </w:r>
    </w:p>
    <w:p w14:paraId="4AF1D991">
      <w:pPr>
        <w:rPr>
          <w:rFonts w:hint="eastAsia"/>
          <w:color w:val="auto"/>
          <w:highlight w:val="none"/>
          <w:lang w:eastAsia="zh-CN"/>
        </w:rPr>
      </w:pPr>
    </w:p>
    <w:p w14:paraId="190D2CD2">
      <w:pPr>
        <w:ind w:firstLine="720" w:firstLineChars="300"/>
        <w:rPr>
          <w:rFonts w:hint="eastAsia" w:ascii="宋体" w:hAnsi="宋体" w:eastAsia="宋体" w:cs="宋体"/>
          <w:b w:val="0"/>
          <w:bCs w:val="0"/>
          <w:kern w:val="2"/>
          <w:sz w:val="24"/>
          <w:szCs w:val="24"/>
          <w:highlight w:val="none"/>
          <w:lang w:val="en-US" w:eastAsia="zh-CN" w:bidi="ar-SA"/>
        </w:rPr>
        <w:sectPr>
          <w:footerReference r:id="rId12" w:type="default"/>
          <w:pgSz w:w="11906" w:h="16838"/>
          <w:pgMar w:top="1440" w:right="1800" w:bottom="1440" w:left="1800" w:header="851" w:footer="992" w:gutter="0"/>
          <w:pgNumType w:fmt="decimal"/>
          <w:cols w:space="425" w:num="1"/>
          <w:docGrid w:type="lines" w:linePitch="312" w:charSpace="0"/>
        </w:sectPr>
      </w:pPr>
      <w:r>
        <w:rPr>
          <w:rFonts w:hint="eastAsia" w:ascii="宋体" w:hAnsi="宋体" w:eastAsia="宋体" w:cs="宋体"/>
          <w:b w:val="0"/>
          <w:bCs w:val="0"/>
          <w:kern w:val="2"/>
          <w:sz w:val="24"/>
          <w:szCs w:val="24"/>
          <w:highlight w:val="none"/>
          <w:lang w:val="en-US" w:eastAsia="zh-CN" w:bidi="ar-SA"/>
        </w:rPr>
        <w:t>提供投标保证金缴纳凭证或保函证明；（附基本账户信息）</w:t>
      </w:r>
    </w:p>
    <w:p w14:paraId="5F1A8C69">
      <w:pPr>
        <w:pStyle w:val="56"/>
        <w:tabs>
          <w:tab w:val="left" w:pos="750"/>
        </w:tabs>
        <w:adjustRightInd w:val="0"/>
        <w:snapToGrid w:val="0"/>
        <w:spacing w:line="500" w:lineRule="exact"/>
        <w:ind w:firstLine="1506" w:firstLineChars="500"/>
        <w:jc w:val="both"/>
        <w:rPr>
          <w:rFonts w:hint="eastAsia" w:ascii="宋体" w:hAnsi="宋体" w:eastAsia="宋体" w:cs="Times New Roman"/>
          <w:b/>
          <w:kern w:val="2"/>
          <w:sz w:val="32"/>
          <w:szCs w:val="32"/>
          <w:highlight w:val="none"/>
          <w:lang w:val="en-US" w:eastAsia="zh-CN" w:bidi="ar-SA"/>
        </w:rPr>
      </w:pPr>
      <w:r>
        <w:rPr>
          <w:rFonts w:hint="eastAsia" w:ascii="宋体" w:hAnsi="宋体" w:eastAsia="宋体" w:cs="宋体"/>
          <w:b/>
          <w:bCs/>
          <w:color w:val="auto"/>
          <w:kern w:val="2"/>
          <w:sz w:val="30"/>
          <w:szCs w:val="30"/>
          <w:lang w:val="en-US" w:eastAsia="zh-CN" w:bidi="ar-SA"/>
        </w:rPr>
        <w:t>8、</w:t>
      </w:r>
      <w:r>
        <w:rPr>
          <w:rFonts w:hint="eastAsia" w:ascii="宋体" w:hAnsi="宋体" w:eastAsia="宋体" w:cs="宋体"/>
          <w:b/>
          <w:bCs/>
          <w:color w:val="auto"/>
          <w:kern w:val="2"/>
          <w:sz w:val="30"/>
          <w:szCs w:val="30"/>
          <w:highlight w:val="none"/>
          <w:lang w:val="en-US" w:eastAsia="zh-CN" w:bidi="ar-SA"/>
        </w:rPr>
        <w:t>中、小企业声明函</w:t>
      </w:r>
    </w:p>
    <w:p w14:paraId="2B0C4BC4">
      <w:pPr>
        <w:spacing w:line="460" w:lineRule="exact"/>
        <w:jc w:val="center"/>
        <w:rPr>
          <w:rFonts w:hint="eastAsia" w:ascii="宋体" w:hAnsi="宋体" w:cs="宋体"/>
          <w:b/>
          <w:bCs/>
          <w:sz w:val="28"/>
          <w:szCs w:val="28"/>
        </w:rPr>
      </w:pPr>
      <w:r>
        <w:rPr>
          <w:rFonts w:hint="eastAsia" w:ascii="宋体" w:hAnsi="宋体" w:cs="宋体"/>
          <w:b/>
          <w:bCs/>
          <w:sz w:val="28"/>
          <w:szCs w:val="28"/>
        </w:rPr>
        <w:t>中小企业声明函</w:t>
      </w:r>
    </w:p>
    <w:p w14:paraId="3DC9BB4B">
      <w:pPr>
        <w:spacing w:line="271" w:lineRule="auto"/>
        <w:rPr>
          <w:rFonts w:ascii="Arial"/>
        </w:rPr>
      </w:pPr>
    </w:p>
    <w:p w14:paraId="6AEB0415">
      <w:pPr>
        <w:pStyle w:val="11"/>
        <w:spacing w:after="0" w:line="360" w:lineRule="auto"/>
        <w:ind w:firstLine="480" w:firstLineChars="200"/>
        <w:rPr>
          <w:rFonts w:hint="eastAsia" w:ascii="宋体" w:hAnsi="宋体" w:cs="宋体"/>
          <w:sz w:val="24"/>
        </w:rPr>
      </w:pPr>
      <w:r>
        <w:rPr>
          <w:rFonts w:hint="eastAsia" w:ascii="宋体" w:hAnsi="宋体" w:cs="宋体"/>
          <w:sz w:val="24"/>
        </w:rPr>
        <w:t>本公司（联合体）郑重声明，根据《政府采购促进中小企业发展管理办法》（财库﹝2020﹞46号）的规定，本公司（联合体）参加</w:t>
      </w:r>
      <w:r>
        <w:rPr>
          <w:rFonts w:hint="eastAsia" w:ascii="宋体" w:hAnsi="宋体" w:cs="宋体"/>
          <w:sz w:val="24"/>
          <w:u w:val="single"/>
        </w:rPr>
        <w:t>（单位名称）</w:t>
      </w:r>
      <w:r>
        <w:rPr>
          <w:rFonts w:hint="eastAsia" w:ascii="宋体" w:hAnsi="宋体" w:cs="宋体"/>
          <w:sz w:val="24"/>
        </w:rPr>
        <w:t>的</w:t>
      </w:r>
      <w:r>
        <w:rPr>
          <w:rFonts w:hint="eastAsia" w:ascii="宋体" w:hAnsi="宋体" w:cs="宋体"/>
          <w:sz w:val="24"/>
          <w:u w:val="single"/>
        </w:rPr>
        <w:t>（项目名称）</w:t>
      </w:r>
      <w:r>
        <w:rPr>
          <w:rFonts w:hint="eastAsia" w:ascii="宋体" w:hAnsi="宋体" w:cs="宋体"/>
          <w:sz w:val="24"/>
        </w:rPr>
        <w:t>采购活动，服务全部由符合政策要求的中小企业承接。相关企业（含联合体中的中小企业、签订分包意向协议的中小企业）的具体情况如下：</w:t>
      </w:r>
    </w:p>
    <w:p w14:paraId="55E4C29E">
      <w:pPr>
        <w:pStyle w:val="82"/>
        <w:tabs>
          <w:tab w:val="left" w:pos="1183"/>
          <w:tab w:val="left" w:pos="1484"/>
          <w:tab w:val="left" w:pos="4662"/>
          <w:tab w:val="left" w:pos="6903"/>
        </w:tabs>
        <w:spacing w:line="360" w:lineRule="auto"/>
        <w:ind w:firstLine="480"/>
        <w:rPr>
          <w:rFonts w:hint="eastAsia" w:ascii="宋体" w:hAnsi="宋体" w:cs="宋体"/>
          <w:sz w:val="24"/>
          <w:szCs w:val="24"/>
        </w:rPr>
      </w:pPr>
      <w:r>
        <w:rPr>
          <w:rFonts w:hint="eastAsia" w:ascii="宋体" w:hAnsi="宋体" w:cs="宋体"/>
          <w:sz w:val="24"/>
          <w:szCs w:val="24"/>
        </w:rPr>
        <w:t>1.</w:t>
      </w:r>
      <w:r>
        <w:rPr>
          <w:rFonts w:hint="eastAsia" w:ascii="宋体" w:hAnsi="宋体" w:cs="宋体"/>
          <w:sz w:val="24"/>
          <w:szCs w:val="24"/>
          <w:u w:val="single"/>
        </w:rPr>
        <w:t>（标的名称）</w:t>
      </w:r>
      <w:r>
        <w:rPr>
          <w:rFonts w:hint="eastAsia" w:ascii="宋体" w:hAnsi="宋体" w:cs="宋体"/>
          <w:sz w:val="24"/>
          <w:szCs w:val="24"/>
        </w:rPr>
        <w:t>，属于（</w:t>
      </w:r>
      <w:r>
        <w:rPr>
          <w:rFonts w:hint="eastAsia" w:ascii="宋体" w:hAnsi="宋体" w:cs="宋体"/>
          <w:sz w:val="24"/>
          <w:szCs w:val="24"/>
          <w:u w:val="single"/>
        </w:rPr>
        <w:t>招标文件中明确的所属行业）行业</w:t>
      </w:r>
      <w:r>
        <w:rPr>
          <w:rFonts w:hint="eastAsia" w:ascii="宋体" w:hAnsi="宋体" w:cs="宋体"/>
          <w:sz w:val="24"/>
          <w:szCs w:val="24"/>
        </w:rPr>
        <w:t>；承接企业为</w:t>
      </w:r>
      <w:r>
        <w:rPr>
          <w:rFonts w:hint="eastAsia" w:ascii="宋体" w:hAnsi="宋体" w:cs="宋体"/>
          <w:sz w:val="24"/>
          <w:szCs w:val="24"/>
          <w:u w:val="single"/>
        </w:rPr>
        <w:t>（企业名称）</w:t>
      </w:r>
      <w:r>
        <w:rPr>
          <w:rFonts w:hint="eastAsia" w:ascii="宋体" w:hAnsi="宋体" w:cs="宋体"/>
          <w:sz w:val="24"/>
          <w:szCs w:val="24"/>
        </w:rPr>
        <w:t>，从业人员</w:t>
      </w:r>
      <w:r>
        <w:rPr>
          <w:rFonts w:hint="eastAsia" w:ascii="宋体" w:hAnsi="宋体" w:cs="宋体"/>
          <w:sz w:val="24"/>
          <w:szCs w:val="24"/>
          <w:u w:val="single"/>
        </w:rPr>
        <w:tab/>
      </w:r>
      <w:r>
        <w:rPr>
          <w:rFonts w:hint="eastAsia" w:ascii="宋体" w:hAnsi="宋体" w:cs="宋体"/>
          <w:sz w:val="24"/>
          <w:szCs w:val="24"/>
        </w:rPr>
        <w:t>人，营业收入为</w:t>
      </w:r>
      <w:r>
        <w:rPr>
          <w:rFonts w:hint="eastAsia" w:ascii="宋体" w:hAnsi="宋体" w:cs="宋体"/>
          <w:sz w:val="24"/>
          <w:szCs w:val="24"/>
          <w:u w:val="single"/>
        </w:rPr>
        <w:tab/>
      </w:r>
      <w:r>
        <w:rPr>
          <w:rFonts w:hint="eastAsia" w:ascii="宋体" w:hAnsi="宋体" w:cs="宋体"/>
          <w:sz w:val="24"/>
          <w:szCs w:val="24"/>
        </w:rPr>
        <w:t>万元，资产总额为</w:t>
      </w:r>
      <w:r>
        <w:rPr>
          <w:rFonts w:hint="eastAsia" w:ascii="宋体" w:hAnsi="宋体" w:cs="宋体"/>
          <w:sz w:val="24"/>
          <w:szCs w:val="24"/>
          <w:u w:val="single"/>
        </w:rPr>
        <w:tab/>
      </w:r>
      <w:r>
        <w:rPr>
          <w:rFonts w:hint="eastAsia" w:ascii="宋体" w:hAnsi="宋体" w:cs="宋体"/>
          <w:sz w:val="24"/>
          <w:szCs w:val="24"/>
        </w:rPr>
        <w:t>万元</w:t>
      </w:r>
      <w:r>
        <w:fldChar w:fldCharType="begin"/>
      </w:r>
      <w:r>
        <w:instrText xml:space="preserve"> HYPERLINK \l "_bookmark0" </w:instrText>
      </w:r>
      <w:r>
        <w:fldChar w:fldCharType="separate"/>
      </w:r>
      <w:r>
        <w:rPr>
          <w:rFonts w:hint="eastAsia" w:ascii="宋体" w:hAnsi="宋体" w:cs="宋体"/>
          <w:sz w:val="24"/>
          <w:szCs w:val="24"/>
        </w:rPr>
        <w:t>1</w:t>
      </w:r>
      <w:r>
        <w:rPr>
          <w:rFonts w:hint="eastAsia" w:ascii="宋体" w:hAnsi="宋体" w:cs="宋体"/>
          <w:sz w:val="24"/>
          <w:szCs w:val="24"/>
        </w:rPr>
        <w:fldChar w:fldCharType="end"/>
      </w:r>
      <w:r>
        <w:rPr>
          <w:rFonts w:hint="eastAsia" w:ascii="宋体" w:hAnsi="宋体" w:cs="宋体"/>
          <w:sz w:val="24"/>
          <w:szCs w:val="24"/>
        </w:rPr>
        <w:t>，属于</w:t>
      </w:r>
      <w:r>
        <w:rPr>
          <w:rFonts w:hint="eastAsia" w:ascii="宋体" w:hAnsi="宋体" w:cs="宋体"/>
          <w:sz w:val="24"/>
          <w:szCs w:val="24"/>
          <w:u w:val="single"/>
        </w:rPr>
        <w:t>（中型企业、小型企业、微型企业）</w:t>
      </w:r>
      <w:r>
        <w:rPr>
          <w:rFonts w:hint="eastAsia" w:ascii="宋体" w:hAnsi="宋体" w:cs="宋体"/>
          <w:sz w:val="24"/>
          <w:szCs w:val="24"/>
        </w:rPr>
        <w:t>；</w:t>
      </w:r>
    </w:p>
    <w:p w14:paraId="6E7086C7">
      <w:pPr>
        <w:pStyle w:val="82"/>
        <w:tabs>
          <w:tab w:val="left" w:pos="1165"/>
          <w:tab w:val="left" w:pos="1183"/>
          <w:tab w:val="left" w:pos="4362"/>
          <w:tab w:val="left" w:pos="6577"/>
        </w:tabs>
        <w:spacing w:line="360" w:lineRule="auto"/>
        <w:ind w:firstLine="480"/>
        <w:rPr>
          <w:rFonts w:hint="eastAsia" w:ascii="宋体" w:hAnsi="宋体" w:cs="宋体"/>
          <w:sz w:val="24"/>
          <w:szCs w:val="24"/>
        </w:rPr>
      </w:pPr>
      <w:r>
        <w:rPr>
          <w:rFonts w:hint="eastAsia" w:ascii="宋体" w:hAnsi="宋体" w:cs="宋体"/>
          <w:sz w:val="24"/>
          <w:szCs w:val="24"/>
        </w:rPr>
        <w:t>2.</w:t>
      </w:r>
      <w:r>
        <w:rPr>
          <w:rFonts w:hint="eastAsia" w:ascii="宋体" w:hAnsi="宋体" w:cs="宋体"/>
          <w:sz w:val="24"/>
          <w:szCs w:val="24"/>
          <w:u w:val="single"/>
        </w:rPr>
        <w:t>（标的名称）</w:t>
      </w:r>
      <w:r>
        <w:rPr>
          <w:rFonts w:hint="eastAsia" w:ascii="宋体" w:hAnsi="宋体" w:cs="宋体"/>
          <w:sz w:val="24"/>
          <w:szCs w:val="24"/>
        </w:rPr>
        <w:t>，属于（</w:t>
      </w:r>
      <w:r>
        <w:rPr>
          <w:rFonts w:hint="eastAsia" w:ascii="宋体" w:hAnsi="宋体" w:cs="宋体"/>
          <w:sz w:val="24"/>
          <w:szCs w:val="24"/>
          <w:u w:val="single"/>
        </w:rPr>
        <w:t>招标文件中明确的所属行业）行业</w:t>
      </w:r>
      <w:r>
        <w:rPr>
          <w:rFonts w:hint="eastAsia" w:ascii="宋体" w:hAnsi="宋体" w:cs="宋体"/>
          <w:sz w:val="24"/>
          <w:szCs w:val="24"/>
        </w:rPr>
        <w:t>；承接企业为</w:t>
      </w:r>
      <w:r>
        <w:rPr>
          <w:rFonts w:hint="eastAsia" w:ascii="宋体" w:hAnsi="宋体" w:cs="宋体"/>
          <w:sz w:val="24"/>
          <w:szCs w:val="24"/>
          <w:u w:val="single"/>
        </w:rPr>
        <w:t>（企业名称）</w:t>
      </w:r>
      <w:r>
        <w:rPr>
          <w:rFonts w:hint="eastAsia" w:ascii="宋体" w:hAnsi="宋体" w:cs="宋体"/>
          <w:sz w:val="24"/>
          <w:szCs w:val="24"/>
        </w:rPr>
        <w:t>，从业人员</w:t>
      </w:r>
      <w:r>
        <w:rPr>
          <w:rFonts w:hint="eastAsia" w:ascii="宋体" w:hAnsi="宋体" w:cs="宋体"/>
          <w:sz w:val="24"/>
          <w:szCs w:val="24"/>
          <w:u w:val="single"/>
        </w:rPr>
        <w:tab/>
      </w:r>
      <w:r>
        <w:rPr>
          <w:rFonts w:hint="eastAsia" w:ascii="宋体" w:hAnsi="宋体" w:cs="宋体"/>
          <w:sz w:val="24"/>
          <w:szCs w:val="24"/>
        </w:rPr>
        <w:t>人，营业收入为</w:t>
      </w:r>
      <w:r>
        <w:rPr>
          <w:rFonts w:hint="eastAsia" w:ascii="宋体" w:hAnsi="宋体" w:cs="宋体"/>
          <w:sz w:val="24"/>
          <w:szCs w:val="24"/>
          <w:u w:val="single"/>
        </w:rPr>
        <w:tab/>
      </w:r>
      <w:r>
        <w:rPr>
          <w:rFonts w:hint="eastAsia" w:ascii="宋体" w:hAnsi="宋体" w:cs="宋体"/>
          <w:sz w:val="24"/>
          <w:szCs w:val="24"/>
        </w:rPr>
        <w:t>万元，资产总额为</w:t>
      </w:r>
      <w:r>
        <w:rPr>
          <w:rFonts w:hint="eastAsia" w:ascii="宋体" w:hAnsi="宋体" w:cs="宋体"/>
          <w:sz w:val="24"/>
          <w:szCs w:val="24"/>
          <w:u w:val="single"/>
        </w:rPr>
        <w:tab/>
      </w:r>
      <w:r>
        <w:rPr>
          <w:rFonts w:hint="eastAsia" w:ascii="宋体" w:hAnsi="宋体" w:cs="宋体"/>
          <w:sz w:val="24"/>
          <w:szCs w:val="24"/>
        </w:rPr>
        <w:t>万元</w:t>
      </w:r>
      <w:r>
        <w:fldChar w:fldCharType="begin"/>
      </w:r>
      <w:r>
        <w:instrText xml:space="preserve"> HYPERLINK \l "_bookmark0" </w:instrText>
      </w:r>
      <w:r>
        <w:fldChar w:fldCharType="separate"/>
      </w:r>
      <w:r>
        <w:rPr>
          <w:rFonts w:hint="eastAsia" w:ascii="宋体" w:hAnsi="宋体" w:cs="宋体"/>
          <w:sz w:val="24"/>
          <w:szCs w:val="24"/>
        </w:rPr>
        <w:t>1</w:t>
      </w:r>
      <w:r>
        <w:rPr>
          <w:rFonts w:hint="eastAsia" w:ascii="宋体" w:hAnsi="宋体" w:cs="宋体"/>
          <w:sz w:val="24"/>
          <w:szCs w:val="24"/>
        </w:rPr>
        <w:fldChar w:fldCharType="end"/>
      </w:r>
      <w:r>
        <w:rPr>
          <w:rFonts w:hint="eastAsia" w:ascii="宋体" w:hAnsi="宋体" w:cs="宋体"/>
          <w:sz w:val="24"/>
          <w:szCs w:val="24"/>
        </w:rPr>
        <w:t>，属于</w:t>
      </w:r>
      <w:r>
        <w:rPr>
          <w:rFonts w:hint="eastAsia" w:ascii="宋体" w:hAnsi="宋体" w:cs="宋体"/>
          <w:sz w:val="24"/>
          <w:szCs w:val="24"/>
          <w:u w:val="single"/>
        </w:rPr>
        <w:t>（中型企业、小型企业、微型企业）</w:t>
      </w:r>
      <w:r>
        <w:rPr>
          <w:rFonts w:hint="eastAsia" w:ascii="宋体" w:hAnsi="宋体" w:cs="宋体"/>
          <w:sz w:val="24"/>
          <w:szCs w:val="24"/>
        </w:rPr>
        <w:t>；</w:t>
      </w:r>
    </w:p>
    <w:p w14:paraId="426CCE67">
      <w:pPr>
        <w:pStyle w:val="11"/>
        <w:spacing w:after="0" w:line="360" w:lineRule="auto"/>
        <w:ind w:firstLine="480" w:firstLineChars="200"/>
        <w:rPr>
          <w:rFonts w:hint="eastAsia" w:ascii="宋体" w:hAnsi="宋体" w:cs="宋体"/>
          <w:sz w:val="24"/>
        </w:rPr>
      </w:pPr>
      <w:r>
        <w:rPr>
          <w:rFonts w:hint="eastAsia" w:ascii="宋体" w:hAnsi="宋体" w:cs="宋体"/>
          <w:sz w:val="24"/>
        </w:rPr>
        <w:t>……</w:t>
      </w:r>
    </w:p>
    <w:p w14:paraId="0CAE51CE">
      <w:pPr>
        <w:pStyle w:val="11"/>
        <w:spacing w:after="0" w:line="360" w:lineRule="auto"/>
        <w:ind w:firstLine="480" w:firstLineChars="200"/>
        <w:rPr>
          <w:rFonts w:hint="eastAsia" w:ascii="宋体" w:hAnsi="宋体" w:cs="宋体"/>
          <w:sz w:val="24"/>
        </w:rPr>
      </w:pPr>
      <w:r>
        <w:rPr>
          <w:rFonts w:hint="eastAsia" w:ascii="宋体" w:hAnsi="宋体" w:cs="宋体"/>
          <w:sz w:val="24"/>
        </w:rPr>
        <w:t>以上企业，不属于大企业的分支机构，不存在控股股东为大企业的情形，也不存在与大企业的负责人为同一人的情形。</w:t>
      </w:r>
    </w:p>
    <w:p w14:paraId="4700E521">
      <w:pPr>
        <w:pStyle w:val="11"/>
        <w:spacing w:after="0" w:line="360" w:lineRule="auto"/>
        <w:ind w:firstLine="480" w:firstLineChars="200"/>
        <w:rPr>
          <w:rFonts w:hint="eastAsia" w:ascii="宋体" w:hAnsi="宋体" w:cs="宋体"/>
          <w:sz w:val="24"/>
        </w:rPr>
      </w:pPr>
      <w:r>
        <w:rPr>
          <w:rFonts w:hint="eastAsia" w:ascii="宋体" w:hAnsi="宋体" w:cs="宋体"/>
          <w:sz w:val="24"/>
        </w:rPr>
        <w:t>本企业对上述声明内容的真实性负责。如有虚假，将依法承担相应责任。</w:t>
      </w:r>
    </w:p>
    <w:p w14:paraId="2F108B67">
      <w:pPr>
        <w:pStyle w:val="11"/>
        <w:spacing w:after="0" w:line="360" w:lineRule="auto"/>
        <w:ind w:firstLine="5280" w:firstLineChars="2200"/>
        <w:rPr>
          <w:rFonts w:hint="eastAsia" w:ascii="宋体" w:hAnsi="宋体" w:cs="宋体"/>
          <w:sz w:val="24"/>
        </w:rPr>
      </w:pPr>
    </w:p>
    <w:p w14:paraId="6A927147">
      <w:pPr>
        <w:pStyle w:val="11"/>
        <w:spacing w:after="0" w:line="360" w:lineRule="auto"/>
        <w:ind w:firstLine="5280" w:firstLineChars="2200"/>
        <w:rPr>
          <w:rFonts w:hint="eastAsia" w:ascii="宋体" w:hAnsi="宋体" w:cs="宋体"/>
          <w:sz w:val="24"/>
        </w:rPr>
      </w:pPr>
      <w:r>
        <w:rPr>
          <w:rFonts w:hint="eastAsia" w:ascii="宋体" w:hAnsi="宋体" w:cs="宋体"/>
          <w:sz w:val="24"/>
        </w:rPr>
        <w:t>企业名称（盖章）：</w:t>
      </w:r>
    </w:p>
    <w:p w14:paraId="7BE89546">
      <w:pPr>
        <w:pStyle w:val="61"/>
        <w:spacing w:line="240" w:lineRule="auto"/>
        <w:jc w:val="center"/>
        <w:rPr>
          <w:rFonts w:hint="eastAsia" w:ascii="宋体" w:hAnsi="宋体" w:cs="宋体"/>
          <w:spacing w:val="24"/>
          <w:sz w:val="24"/>
        </w:rPr>
      </w:pPr>
      <w:r>
        <w:rPr>
          <w:rFonts w:hint="eastAsia" w:ascii="宋体" w:hAnsi="宋体" w:cs="宋体"/>
          <w:spacing w:val="24"/>
          <w:sz w:val="24"/>
          <w:lang w:val="en-US" w:eastAsia="zh-CN"/>
        </w:rPr>
        <w:t xml:space="preserve">                   </w:t>
      </w:r>
      <w:r>
        <w:rPr>
          <w:rFonts w:hint="eastAsia" w:ascii="宋体" w:hAnsi="宋体" w:cs="宋体"/>
          <w:spacing w:val="24"/>
          <w:sz w:val="24"/>
        </w:rPr>
        <w:t>日期：</w:t>
      </w:r>
    </w:p>
    <w:p w14:paraId="2A8B9C0D">
      <w:pPr>
        <w:pStyle w:val="61"/>
        <w:spacing w:line="240" w:lineRule="auto"/>
        <w:rPr>
          <w:b/>
          <w:bCs/>
          <w:sz w:val="24"/>
          <w:highlight w:val="none"/>
        </w:rPr>
      </w:pPr>
    </w:p>
    <w:p w14:paraId="34BA35CB">
      <w:pPr>
        <w:pStyle w:val="61"/>
        <w:spacing w:line="240" w:lineRule="auto"/>
        <w:rPr>
          <w:b/>
          <w:bCs/>
          <w:sz w:val="24"/>
          <w:highlight w:val="none"/>
        </w:rPr>
      </w:pPr>
      <w:r>
        <w:rPr>
          <w:b/>
          <w:bCs/>
          <w:sz w:val="24"/>
          <w:highlight w:val="none"/>
        </w:rPr>
        <w:t>注：</w:t>
      </w:r>
    </w:p>
    <w:p w14:paraId="4515B4E0">
      <w:pPr>
        <w:pStyle w:val="61"/>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82" w:firstLineChars="200"/>
        <w:textAlignment w:val="auto"/>
        <w:rPr>
          <w:b/>
          <w:bCs/>
          <w:sz w:val="24"/>
          <w:highlight w:val="none"/>
        </w:rPr>
      </w:pPr>
      <w:r>
        <w:rPr>
          <w:b/>
          <w:bCs/>
          <w:sz w:val="24"/>
          <w:highlight w:val="none"/>
        </w:rPr>
        <w:t>如存在虚假声明或未按实际内容填写，</w:t>
      </w:r>
      <w:r>
        <w:rPr>
          <w:rFonts w:hint="eastAsia"/>
          <w:b/>
          <w:bCs/>
          <w:sz w:val="24"/>
          <w:highlight w:val="none"/>
          <w:lang w:eastAsia="zh-CN"/>
        </w:rPr>
        <w:t>供应商</w:t>
      </w:r>
      <w:r>
        <w:rPr>
          <w:b/>
          <w:bCs/>
          <w:sz w:val="24"/>
          <w:highlight w:val="none"/>
        </w:rPr>
        <w:t>需承担由此产生的一切后果及相应的法律责任。</w:t>
      </w:r>
    </w:p>
    <w:p w14:paraId="68E5E665">
      <w:pPr>
        <w:pStyle w:val="11"/>
        <w:spacing w:after="0" w:line="360" w:lineRule="auto"/>
        <w:ind w:firstLine="480" w:firstLineChars="200"/>
        <w:rPr>
          <w:rFonts w:hint="eastAsia" w:ascii="宋体" w:hAnsi="宋体" w:cs="宋体"/>
          <w:sz w:val="24"/>
        </w:rPr>
      </w:pPr>
    </w:p>
    <w:p w14:paraId="42A92A62">
      <w:pPr>
        <w:pStyle w:val="11"/>
        <w:spacing w:after="0" w:line="360" w:lineRule="auto"/>
        <w:ind w:firstLine="480" w:firstLineChars="200"/>
        <w:rPr>
          <w:rFonts w:hint="eastAsia" w:ascii="宋体" w:hAnsi="宋体" w:cs="宋体"/>
          <w:sz w:val="24"/>
        </w:rPr>
      </w:pPr>
      <w:r>
        <w:rPr>
          <w:rFonts w:hint="eastAsia" w:ascii="宋体" w:hAnsi="宋体" w:cs="宋体"/>
          <w:sz w:val="24"/>
        </w:rPr>
        <w:t>从业人员、营业收入、资产总额填报上一年度数据，无上一年度数据的新成立企业可不填报。</w:t>
      </w:r>
    </w:p>
    <w:p w14:paraId="7F7C220E">
      <w:pPr>
        <w:pStyle w:val="11"/>
        <w:spacing w:after="0" w:line="360" w:lineRule="auto"/>
        <w:ind w:firstLine="480" w:firstLineChars="200"/>
        <w:rPr>
          <w:rFonts w:hint="eastAsia" w:ascii="宋体" w:hAnsi="宋体" w:cs="宋体"/>
          <w:sz w:val="24"/>
        </w:rPr>
        <w:sectPr>
          <w:pgSz w:w="11906" w:h="16838"/>
          <w:pgMar w:top="1440" w:right="1800" w:bottom="1440" w:left="1800" w:header="851" w:footer="992" w:gutter="0"/>
          <w:pgNumType w:fmt="decimal"/>
          <w:cols w:space="425" w:num="1"/>
          <w:docGrid w:type="lines" w:linePitch="312" w:charSpace="0"/>
        </w:sectPr>
      </w:pPr>
      <w:r>
        <w:rPr>
          <w:rFonts w:hint="eastAsia" w:ascii="宋体" w:hAnsi="宋体" w:cs="宋体"/>
          <w:sz w:val="24"/>
        </w:rPr>
        <w:t>项目所属行业：（</w:t>
      </w:r>
      <w:r>
        <w:rPr>
          <w:rFonts w:hint="eastAsia" w:ascii="宋体" w:hAnsi="宋体" w:cs="宋体"/>
          <w:sz w:val="24"/>
          <w:lang w:val="en-US" w:eastAsia="zh-CN"/>
        </w:rPr>
        <w:t>十六</w:t>
      </w:r>
      <w:r>
        <w:rPr>
          <w:rFonts w:hint="eastAsia" w:ascii="宋体" w:hAnsi="宋体" w:cs="宋体"/>
          <w:sz w:val="24"/>
        </w:rPr>
        <w:t>）</w:t>
      </w:r>
      <w:r>
        <w:rPr>
          <w:rFonts w:hint="eastAsia" w:ascii="宋体" w:hAnsi="宋体" w:cs="宋体"/>
          <w:b/>
          <w:bCs/>
          <w:sz w:val="24"/>
          <w:lang w:val="en-US" w:eastAsia="zh-CN"/>
        </w:rPr>
        <w:t>其他未列明行业</w:t>
      </w:r>
      <w:r>
        <w:rPr>
          <w:rFonts w:hint="eastAsia" w:ascii="宋体" w:hAnsi="宋体" w:cs="宋体"/>
          <w:sz w:val="24"/>
        </w:rPr>
        <w:t>（附</w:t>
      </w:r>
      <w:r>
        <w:rPr>
          <w:rFonts w:hint="eastAsia" w:ascii="宋体" w:hAnsi="宋体" w:cs="宋体"/>
          <w:sz w:val="24"/>
          <w:lang w:val="en-US" w:eastAsia="zh-CN"/>
        </w:rPr>
        <w:t>表</w:t>
      </w:r>
      <w:r>
        <w:rPr>
          <w:rFonts w:hint="eastAsia" w:ascii="宋体" w:hAnsi="宋体" w:cs="宋体"/>
          <w:sz w:val="24"/>
        </w:rPr>
        <w:t>1中小企业划型标准规定）</w:t>
      </w:r>
    </w:p>
    <w:p w14:paraId="293B6920">
      <w:pPr>
        <w:pStyle w:val="11"/>
        <w:spacing w:after="0" w:line="360" w:lineRule="auto"/>
        <w:jc w:val="center"/>
        <w:rPr>
          <w:rFonts w:ascii="宋体" w:hAnsi="宋体" w:eastAsia="宋体" w:cs="宋体"/>
          <w:color w:val="auto"/>
          <w:spacing w:val="7"/>
          <w:sz w:val="28"/>
          <w:szCs w:val="28"/>
          <w:highlight w:val="none"/>
          <w14:textOutline w14:w="6537" w14:cap="sq" w14:cmpd="sng">
            <w14:solidFill>
              <w14:srgbClr w14:val="000000"/>
            </w14:solidFill>
            <w14:prstDash w14:val="solid"/>
            <w14:bevel/>
          </w14:textOutline>
        </w:rPr>
      </w:pPr>
      <w:bookmarkStart w:id="101" w:name="_Toc28783_WPSOffice_Level1"/>
      <w:bookmarkStart w:id="102" w:name="_Toc18364_WPSOffice_Level1"/>
      <w:r>
        <w:rPr>
          <w:rFonts w:hint="eastAsia" w:ascii="宋体" w:hAnsi="宋体" w:eastAsia="宋体" w:cs="宋体"/>
          <w:color w:val="auto"/>
          <w:spacing w:val="7"/>
          <w:sz w:val="28"/>
          <w:szCs w:val="28"/>
          <w:highlight w:val="none"/>
          <w:lang w:val="en-US" w:eastAsia="zh-CN"/>
          <w14:textOutline w14:w="6537" w14:cap="sq" w14:cmpd="sng">
            <w14:solidFill>
              <w14:srgbClr w14:val="000000"/>
            </w14:solidFill>
            <w14:prstDash w14:val="solid"/>
            <w14:bevel/>
          </w14:textOutline>
        </w:rPr>
        <w:t>监狱企业的证明文件（如有）</w:t>
      </w:r>
      <w:bookmarkEnd w:id="101"/>
      <w:bookmarkEnd w:id="102"/>
    </w:p>
    <w:p w14:paraId="02A94B23">
      <w:pPr>
        <w:pStyle w:val="74"/>
        <w:spacing w:line="480" w:lineRule="auto"/>
        <w:jc w:val="both"/>
        <w:outlineLvl w:val="2"/>
        <w:rPr>
          <w:rFonts w:hint="eastAsia" w:ascii="宋体" w:hAnsi="宋体" w:eastAsia="宋体" w:cs="宋体"/>
          <w:b w:val="0"/>
          <w:color w:val="auto"/>
          <w:kern w:val="2"/>
          <w:sz w:val="24"/>
          <w:szCs w:val="22"/>
          <w:highlight w:val="none"/>
        </w:rPr>
      </w:pPr>
      <w:r>
        <w:rPr>
          <w:rFonts w:hint="eastAsia" w:ascii="宋体" w:hAnsi="宋体" w:eastAsia="宋体" w:cs="宋体"/>
          <w:b w:val="0"/>
          <w:color w:val="auto"/>
          <w:kern w:val="2"/>
          <w:sz w:val="24"/>
          <w:szCs w:val="22"/>
          <w:highlight w:val="none"/>
        </w:rPr>
        <w:t>（监狱企业适用）</w:t>
      </w:r>
    </w:p>
    <w:p w14:paraId="5E00E4CC">
      <w:pPr>
        <w:pStyle w:val="74"/>
        <w:keepNext w:val="0"/>
        <w:keepLines w:val="0"/>
        <w:pageBreakBefore w:val="0"/>
        <w:widowControl/>
        <w:kinsoku/>
        <w:wordWrap/>
        <w:overflowPunct/>
        <w:topLinePunct w:val="0"/>
        <w:autoSpaceDE/>
        <w:autoSpaceDN/>
        <w:bidi w:val="0"/>
        <w:adjustRightInd/>
        <w:snapToGrid/>
        <w:spacing w:line="480" w:lineRule="auto"/>
        <w:ind w:firstLine="480" w:firstLineChars="200"/>
        <w:jc w:val="both"/>
        <w:textAlignment w:val="auto"/>
        <w:outlineLvl w:val="2"/>
        <w:rPr>
          <w:rFonts w:hint="eastAsia" w:ascii="宋体" w:hAnsi="宋体" w:eastAsia="宋体" w:cs="宋体"/>
          <w:b w:val="0"/>
          <w:color w:val="auto"/>
          <w:kern w:val="2"/>
          <w:sz w:val="24"/>
          <w:szCs w:val="22"/>
          <w:highlight w:val="none"/>
        </w:rPr>
      </w:pPr>
      <w:r>
        <w:rPr>
          <w:rFonts w:hint="eastAsia" w:ascii="宋体" w:hAnsi="宋体" w:eastAsia="宋体" w:cs="宋体"/>
          <w:b w:val="0"/>
          <w:color w:val="auto"/>
          <w:kern w:val="2"/>
          <w:sz w:val="24"/>
          <w:szCs w:val="22"/>
          <w:highlight w:val="none"/>
        </w:rPr>
        <w:t>本公司郑重声明，根据《关于政府采购支持监狱企业发展有关问题的通知》（财库[2014]68号）的规定，本公司为监狱企业。</w:t>
      </w:r>
    </w:p>
    <w:p w14:paraId="388B9956">
      <w:pPr>
        <w:pStyle w:val="74"/>
        <w:keepNext w:val="0"/>
        <w:keepLines w:val="0"/>
        <w:pageBreakBefore w:val="0"/>
        <w:widowControl/>
        <w:kinsoku/>
        <w:wordWrap/>
        <w:overflowPunct/>
        <w:topLinePunct w:val="0"/>
        <w:autoSpaceDE/>
        <w:autoSpaceDN/>
        <w:bidi w:val="0"/>
        <w:adjustRightInd/>
        <w:snapToGrid/>
        <w:spacing w:line="480" w:lineRule="auto"/>
        <w:ind w:firstLine="480" w:firstLineChars="200"/>
        <w:jc w:val="both"/>
        <w:textAlignment w:val="auto"/>
        <w:outlineLvl w:val="2"/>
        <w:rPr>
          <w:rFonts w:hint="eastAsia" w:ascii="宋体" w:hAnsi="宋体" w:eastAsia="宋体" w:cs="宋体"/>
          <w:b w:val="0"/>
          <w:color w:val="auto"/>
          <w:kern w:val="2"/>
          <w:sz w:val="24"/>
          <w:szCs w:val="22"/>
          <w:highlight w:val="none"/>
        </w:rPr>
      </w:pPr>
      <w:r>
        <w:rPr>
          <w:rFonts w:hint="eastAsia" w:ascii="宋体" w:hAnsi="宋体" w:eastAsia="宋体" w:cs="宋体"/>
          <w:b w:val="0"/>
          <w:color w:val="auto"/>
          <w:kern w:val="2"/>
          <w:sz w:val="24"/>
          <w:szCs w:val="22"/>
          <w:highlight w:val="none"/>
        </w:rPr>
        <w:t>本公司参加______单位的______项目竞标活动，竞标活动提供本企业（填写制造的货物，由本企业承担工程、提供服务）。</w:t>
      </w:r>
    </w:p>
    <w:p w14:paraId="42FBEB20">
      <w:pPr>
        <w:pStyle w:val="74"/>
        <w:keepNext w:val="0"/>
        <w:keepLines w:val="0"/>
        <w:pageBreakBefore w:val="0"/>
        <w:widowControl/>
        <w:kinsoku/>
        <w:wordWrap/>
        <w:overflowPunct/>
        <w:topLinePunct w:val="0"/>
        <w:autoSpaceDE/>
        <w:autoSpaceDN/>
        <w:bidi w:val="0"/>
        <w:adjustRightInd/>
        <w:snapToGrid/>
        <w:spacing w:line="480" w:lineRule="auto"/>
        <w:ind w:firstLine="480" w:firstLineChars="200"/>
        <w:jc w:val="both"/>
        <w:textAlignment w:val="auto"/>
        <w:outlineLvl w:val="2"/>
        <w:rPr>
          <w:rFonts w:hint="eastAsia" w:ascii="宋体" w:hAnsi="宋体" w:eastAsia="宋体" w:cs="宋体"/>
          <w:b w:val="0"/>
          <w:color w:val="auto"/>
          <w:kern w:val="2"/>
          <w:sz w:val="24"/>
          <w:szCs w:val="22"/>
          <w:highlight w:val="none"/>
        </w:rPr>
      </w:pPr>
      <w:r>
        <w:rPr>
          <w:rFonts w:hint="eastAsia" w:ascii="宋体" w:hAnsi="宋体" w:eastAsia="宋体" w:cs="宋体"/>
          <w:b w:val="0"/>
          <w:color w:val="auto"/>
          <w:kern w:val="2"/>
          <w:sz w:val="24"/>
          <w:szCs w:val="22"/>
          <w:highlight w:val="none"/>
        </w:rPr>
        <w:t>本条所称货物不包括使用大型企业注册商标的货物和服务。</w:t>
      </w:r>
    </w:p>
    <w:p w14:paraId="1172C991">
      <w:pPr>
        <w:pStyle w:val="74"/>
        <w:keepNext w:val="0"/>
        <w:keepLines w:val="0"/>
        <w:pageBreakBefore w:val="0"/>
        <w:widowControl/>
        <w:kinsoku/>
        <w:wordWrap/>
        <w:overflowPunct/>
        <w:topLinePunct w:val="0"/>
        <w:autoSpaceDE/>
        <w:autoSpaceDN/>
        <w:bidi w:val="0"/>
        <w:adjustRightInd/>
        <w:snapToGrid/>
        <w:spacing w:line="480" w:lineRule="auto"/>
        <w:ind w:firstLine="480" w:firstLineChars="200"/>
        <w:jc w:val="both"/>
        <w:textAlignment w:val="auto"/>
        <w:outlineLvl w:val="2"/>
        <w:rPr>
          <w:rFonts w:hint="eastAsia" w:ascii="宋体" w:hAnsi="宋体" w:eastAsia="宋体" w:cs="宋体"/>
          <w:b w:val="0"/>
          <w:color w:val="auto"/>
          <w:kern w:val="2"/>
          <w:sz w:val="24"/>
          <w:szCs w:val="22"/>
          <w:highlight w:val="none"/>
        </w:rPr>
      </w:pPr>
      <w:r>
        <w:rPr>
          <w:rFonts w:hint="eastAsia" w:ascii="宋体" w:hAnsi="宋体" w:eastAsia="宋体" w:cs="宋体"/>
          <w:b w:val="0"/>
          <w:color w:val="auto"/>
          <w:kern w:val="2"/>
          <w:sz w:val="24"/>
          <w:szCs w:val="22"/>
          <w:highlight w:val="none"/>
        </w:rPr>
        <w:t>本公司对上述声明的真实性负责。如有虚假，将依法承担相应责任。</w:t>
      </w:r>
    </w:p>
    <w:p w14:paraId="6AECE07F">
      <w:pPr>
        <w:pStyle w:val="74"/>
        <w:spacing w:line="480" w:lineRule="auto"/>
        <w:ind w:firstLine="567" w:firstLineChars="0"/>
        <w:jc w:val="both"/>
        <w:outlineLvl w:val="9"/>
        <w:rPr>
          <w:rFonts w:hint="eastAsia" w:ascii="宋体" w:hAnsi="宋体" w:eastAsia="宋体" w:cs="宋体"/>
          <w:b w:val="0"/>
          <w:color w:val="auto"/>
          <w:kern w:val="2"/>
          <w:sz w:val="24"/>
          <w:szCs w:val="22"/>
          <w:highlight w:val="none"/>
        </w:rPr>
      </w:pPr>
    </w:p>
    <w:p w14:paraId="0283D619">
      <w:pPr>
        <w:pStyle w:val="74"/>
        <w:spacing w:line="480" w:lineRule="auto"/>
        <w:ind w:firstLine="567" w:firstLineChars="0"/>
        <w:jc w:val="both"/>
        <w:outlineLvl w:val="9"/>
        <w:rPr>
          <w:rFonts w:hint="eastAsia" w:ascii="宋体" w:hAnsi="宋体" w:eastAsia="宋体" w:cs="宋体"/>
          <w:b w:val="0"/>
          <w:color w:val="auto"/>
          <w:kern w:val="2"/>
          <w:sz w:val="24"/>
          <w:szCs w:val="22"/>
          <w:highlight w:val="none"/>
        </w:rPr>
      </w:pPr>
    </w:p>
    <w:p w14:paraId="76242EEC">
      <w:pPr>
        <w:pStyle w:val="74"/>
        <w:spacing w:line="480" w:lineRule="auto"/>
        <w:jc w:val="both"/>
        <w:outlineLvl w:val="9"/>
        <w:rPr>
          <w:rFonts w:hint="eastAsia" w:ascii="宋体" w:hAnsi="宋体" w:eastAsia="宋体" w:cs="宋体"/>
          <w:b w:val="0"/>
          <w:color w:val="auto"/>
          <w:kern w:val="2"/>
          <w:sz w:val="24"/>
          <w:szCs w:val="22"/>
          <w:highlight w:val="none"/>
        </w:rPr>
      </w:pPr>
    </w:p>
    <w:p w14:paraId="5B22DE5A">
      <w:pPr>
        <w:pStyle w:val="74"/>
        <w:spacing w:line="480" w:lineRule="auto"/>
        <w:jc w:val="both"/>
        <w:outlineLvl w:val="9"/>
        <w:rPr>
          <w:rFonts w:hint="eastAsia" w:ascii="宋体" w:hAnsi="宋体" w:eastAsia="宋体" w:cs="宋体"/>
          <w:b w:val="0"/>
          <w:color w:val="auto"/>
          <w:kern w:val="2"/>
          <w:sz w:val="24"/>
          <w:szCs w:val="22"/>
          <w:highlight w:val="none"/>
        </w:rPr>
      </w:pPr>
    </w:p>
    <w:p w14:paraId="05193EC6">
      <w:pPr>
        <w:pStyle w:val="74"/>
        <w:spacing w:line="480" w:lineRule="auto"/>
        <w:ind w:firstLine="567" w:firstLineChars="0"/>
        <w:jc w:val="both"/>
        <w:outlineLvl w:val="9"/>
        <w:rPr>
          <w:rFonts w:hint="eastAsia" w:ascii="宋体" w:hAnsi="宋体" w:eastAsia="宋体" w:cs="宋体"/>
          <w:b w:val="0"/>
          <w:color w:val="auto"/>
          <w:kern w:val="2"/>
          <w:sz w:val="24"/>
          <w:szCs w:val="22"/>
          <w:highlight w:val="none"/>
        </w:rPr>
      </w:pPr>
    </w:p>
    <w:p w14:paraId="34A87289">
      <w:pPr>
        <w:pStyle w:val="74"/>
        <w:spacing w:line="480" w:lineRule="auto"/>
        <w:jc w:val="both"/>
        <w:outlineLvl w:val="2"/>
        <w:rPr>
          <w:rFonts w:hint="default"/>
          <w:color w:val="auto"/>
          <w:szCs w:val="16"/>
          <w:highlight w:val="none"/>
          <w:lang w:val="en-US" w:eastAsia="zh-CN"/>
        </w:rPr>
      </w:pPr>
      <w:r>
        <w:rPr>
          <w:rFonts w:hint="eastAsia" w:ascii="宋体" w:hAnsi="宋体" w:eastAsia="宋体" w:cs="宋体"/>
          <w:b w:val="0"/>
          <w:color w:val="auto"/>
          <w:kern w:val="2"/>
          <w:sz w:val="24"/>
          <w:szCs w:val="22"/>
          <w:highlight w:val="none"/>
          <w:lang w:eastAsia="zh-CN"/>
        </w:rPr>
        <w:t>供应商</w:t>
      </w:r>
      <w:r>
        <w:rPr>
          <w:rFonts w:hint="eastAsia" w:ascii="宋体" w:hAnsi="宋体" w:eastAsia="宋体" w:cs="宋体"/>
          <w:b w:val="0"/>
          <w:color w:val="auto"/>
          <w:kern w:val="2"/>
          <w:sz w:val="24"/>
          <w:szCs w:val="22"/>
          <w:highlight w:val="none"/>
        </w:rPr>
        <w:t>名称（加盖公章）：</w:t>
      </w:r>
    </w:p>
    <w:p w14:paraId="7C0E04CF">
      <w:pPr>
        <w:pStyle w:val="56"/>
        <w:tabs>
          <w:tab w:val="left" w:pos="639"/>
          <w:tab w:val="left" w:pos="750"/>
        </w:tabs>
        <w:adjustRightInd w:val="0"/>
        <w:snapToGrid w:val="0"/>
        <w:spacing w:line="500" w:lineRule="exact"/>
        <w:rPr>
          <w:rFonts w:ascii="宋体" w:hAnsi="宋体"/>
          <w:sz w:val="24"/>
          <w:szCs w:val="24"/>
          <w:highlight w:val="none"/>
        </w:rPr>
      </w:pPr>
      <w:r>
        <w:rPr>
          <w:rFonts w:hint="eastAsia" w:ascii="宋体" w:hAnsi="宋体"/>
          <w:sz w:val="24"/>
          <w:szCs w:val="24"/>
          <w:highlight w:val="none"/>
        </w:rPr>
        <w:t>法定代表人（单位负责人）或其委托代理人（签字或电子签章）：</w:t>
      </w:r>
    </w:p>
    <w:p w14:paraId="10580299">
      <w:pPr>
        <w:pStyle w:val="74"/>
        <w:spacing w:line="480" w:lineRule="auto"/>
        <w:jc w:val="both"/>
        <w:outlineLvl w:val="2"/>
        <w:rPr>
          <w:rFonts w:hint="eastAsia" w:ascii="宋体" w:hAnsi="宋体" w:eastAsia="宋体" w:cs="宋体"/>
          <w:b w:val="0"/>
          <w:color w:val="auto"/>
          <w:kern w:val="2"/>
          <w:sz w:val="24"/>
          <w:szCs w:val="22"/>
          <w:highlight w:val="none"/>
        </w:rPr>
      </w:pPr>
      <w:r>
        <w:rPr>
          <w:rFonts w:hint="eastAsia" w:ascii="宋体" w:hAnsi="宋体" w:eastAsia="宋体" w:cs="宋体"/>
          <w:b w:val="0"/>
          <w:color w:val="auto"/>
          <w:kern w:val="2"/>
          <w:sz w:val="24"/>
          <w:szCs w:val="22"/>
          <w:highlight w:val="none"/>
        </w:rPr>
        <w:t>日期：</w:t>
      </w:r>
    </w:p>
    <w:p w14:paraId="1D15EC19">
      <w:pPr>
        <w:pStyle w:val="74"/>
        <w:jc w:val="both"/>
        <w:outlineLvl w:val="9"/>
        <w:rPr>
          <w:rFonts w:hint="eastAsia" w:ascii="宋体" w:hAnsi="宋体" w:eastAsia="宋体" w:cs="宋体"/>
          <w:b w:val="0"/>
          <w:color w:val="auto"/>
          <w:kern w:val="2"/>
          <w:sz w:val="24"/>
          <w:szCs w:val="22"/>
          <w:highlight w:val="none"/>
        </w:rPr>
      </w:pPr>
    </w:p>
    <w:p w14:paraId="3CDE2A78">
      <w:pPr>
        <w:pStyle w:val="74"/>
        <w:jc w:val="both"/>
        <w:outlineLvl w:val="9"/>
        <w:rPr>
          <w:rFonts w:hint="eastAsia" w:ascii="宋体" w:hAnsi="宋体" w:eastAsia="宋体" w:cs="宋体"/>
          <w:b w:val="0"/>
          <w:color w:val="auto"/>
          <w:kern w:val="2"/>
          <w:sz w:val="24"/>
          <w:szCs w:val="22"/>
          <w:highlight w:val="none"/>
        </w:rPr>
      </w:pPr>
    </w:p>
    <w:p w14:paraId="47364A55">
      <w:pPr>
        <w:pStyle w:val="74"/>
        <w:jc w:val="both"/>
        <w:outlineLvl w:val="9"/>
        <w:rPr>
          <w:rFonts w:hint="eastAsia" w:ascii="宋体" w:hAnsi="宋体" w:eastAsia="宋体" w:cs="宋体"/>
          <w:b w:val="0"/>
          <w:color w:val="auto"/>
          <w:kern w:val="2"/>
          <w:sz w:val="24"/>
          <w:szCs w:val="22"/>
          <w:highlight w:val="none"/>
        </w:rPr>
      </w:pPr>
    </w:p>
    <w:p w14:paraId="3C2E6514">
      <w:pPr>
        <w:spacing w:line="600" w:lineRule="auto"/>
        <w:ind w:firstLine="435"/>
        <w:rPr>
          <w:color w:val="auto"/>
          <w:sz w:val="24"/>
          <w:szCs w:val="20"/>
          <w:highlight w:val="none"/>
        </w:rPr>
      </w:pPr>
      <w:r>
        <w:rPr>
          <w:rFonts w:hint="eastAsia"/>
          <w:color w:val="auto"/>
          <w:sz w:val="24"/>
          <w:szCs w:val="20"/>
          <w:highlight w:val="none"/>
        </w:rPr>
        <w:t>说明：</w:t>
      </w:r>
    </w:p>
    <w:p w14:paraId="1579B4C2">
      <w:pPr>
        <w:pStyle w:val="74"/>
        <w:spacing w:line="480" w:lineRule="auto"/>
        <w:jc w:val="both"/>
        <w:outlineLvl w:val="2"/>
        <w:rPr>
          <w:rFonts w:hint="eastAsia" w:ascii="宋体" w:hAnsi="宋体" w:eastAsia="宋体" w:cs="宋体"/>
          <w:b w:val="0"/>
          <w:color w:val="auto"/>
          <w:kern w:val="2"/>
          <w:sz w:val="24"/>
          <w:szCs w:val="22"/>
          <w:highlight w:val="none"/>
        </w:rPr>
      </w:pPr>
      <w:r>
        <w:rPr>
          <w:rFonts w:hint="eastAsia" w:ascii="宋体" w:hAnsi="宋体" w:eastAsia="宋体" w:cs="宋体"/>
          <w:b w:val="0"/>
          <w:color w:val="auto"/>
          <w:kern w:val="2"/>
          <w:sz w:val="24"/>
          <w:szCs w:val="22"/>
          <w:highlight w:val="none"/>
        </w:rPr>
        <w:t>1.监狱企业参加政府采购活动时，应当提供由省级以上监狱管理局、戒毒管理局（含新疆生产建设兵团）出具的属于监狱企业的证明文件；</w:t>
      </w:r>
    </w:p>
    <w:p w14:paraId="28E41210">
      <w:pPr>
        <w:pStyle w:val="74"/>
        <w:spacing w:line="480" w:lineRule="auto"/>
        <w:jc w:val="both"/>
        <w:outlineLvl w:val="2"/>
        <w:rPr>
          <w:rFonts w:hint="eastAsia" w:ascii="宋体" w:hAnsi="宋体" w:eastAsia="宋体" w:cs="宋体"/>
          <w:b w:val="0"/>
          <w:color w:val="auto"/>
          <w:kern w:val="2"/>
          <w:sz w:val="24"/>
          <w:szCs w:val="22"/>
          <w:highlight w:val="none"/>
        </w:rPr>
      </w:pPr>
      <w:r>
        <w:rPr>
          <w:rFonts w:hint="eastAsia" w:ascii="宋体" w:hAnsi="宋体" w:eastAsia="宋体" w:cs="宋体"/>
          <w:b w:val="0"/>
          <w:color w:val="auto"/>
          <w:kern w:val="2"/>
          <w:sz w:val="24"/>
          <w:szCs w:val="22"/>
          <w:highlight w:val="none"/>
        </w:rPr>
        <w:t>2.如</w:t>
      </w:r>
      <w:r>
        <w:rPr>
          <w:rFonts w:hint="eastAsia" w:ascii="宋体" w:hAnsi="宋体" w:eastAsia="宋体" w:cs="宋体"/>
          <w:b w:val="0"/>
          <w:color w:val="auto"/>
          <w:kern w:val="2"/>
          <w:sz w:val="24"/>
          <w:szCs w:val="22"/>
          <w:highlight w:val="none"/>
          <w:lang w:eastAsia="zh-CN"/>
        </w:rPr>
        <w:t>供应商</w:t>
      </w:r>
      <w:r>
        <w:rPr>
          <w:rFonts w:hint="eastAsia" w:ascii="宋体" w:hAnsi="宋体" w:eastAsia="宋体" w:cs="宋体"/>
          <w:b w:val="0"/>
          <w:color w:val="auto"/>
          <w:kern w:val="2"/>
          <w:sz w:val="24"/>
          <w:szCs w:val="22"/>
          <w:highlight w:val="none"/>
        </w:rPr>
        <w:t>不属于监狱企业，则无须提供。</w:t>
      </w:r>
    </w:p>
    <w:p w14:paraId="069DB877">
      <w:pPr>
        <w:pStyle w:val="6"/>
        <w:spacing w:before="0" w:after="0" w:line="360" w:lineRule="auto"/>
        <w:outlineLvl w:val="9"/>
        <w:rPr>
          <w:rFonts w:hint="eastAsia"/>
          <w:color w:val="auto"/>
          <w:spacing w:val="4"/>
          <w:highlight w:val="none"/>
        </w:rPr>
      </w:pPr>
      <w:r>
        <w:rPr>
          <w:rFonts w:hint="eastAsia"/>
          <w:color w:val="auto"/>
          <w:spacing w:val="4"/>
          <w:highlight w:val="none"/>
        </w:rPr>
        <w:br w:type="page"/>
      </w:r>
      <w:bookmarkStart w:id="103" w:name="_Toc67046901"/>
    </w:p>
    <w:p w14:paraId="3B086253">
      <w:pPr>
        <w:pStyle w:val="6"/>
        <w:spacing w:before="0" w:after="0" w:line="360" w:lineRule="auto"/>
        <w:jc w:val="center"/>
        <w:rPr>
          <w:color w:val="auto"/>
          <w:sz w:val="24"/>
          <w:szCs w:val="24"/>
          <w:highlight w:val="none"/>
        </w:rPr>
      </w:pPr>
      <w:bookmarkStart w:id="104" w:name="_Toc22706_WPSOffice_Level1"/>
      <w:bookmarkStart w:id="105" w:name="_Toc17121_WPSOffice_Level1"/>
      <w:r>
        <w:rPr>
          <w:rFonts w:hint="eastAsia" w:ascii="宋体" w:hAnsi="宋体" w:eastAsia="宋体" w:cs="宋体"/>
          <w:b w:val="0"/>
          <w:bCs w:val="0"/>
          <w:color w:val="auto"/>
          <w:spacing w:val="7"/>
          <w:kern w:val="2"/>
          <w:sz w:val="28"/>
          <w:szCs w:val="28"/>
          <w:highlight w:val="none"/>
          <w:lang w:val="en-US" w:eastAsia="zh-CN" w:bidi="ar-SA"/>
          <w14:textOutline w14:w="6537" w14:cap="sq" w14:cmpd="sng">
            <w14:solidFill>
              <w14:srgbClr w14:val="000000"/>
            </w14:solidFill>
            <w14:prstDash w14:val="solid"/>
            <w14:bevel/>
          </w14:textOutline>
        </w:rPr>
        <w:t>残疾人福利性单位声明函（如有）</w:t>
      </w:r>
      <w:bookmarkEnd w:id="103"/>
      <w:bookmarkEnd w:id="104"/>
      <w:bookmarkEnd w:id="105"/>
    </w:p>
    <w:p w14:paraId="3FB9D9E6">
      <w:pPr>
        <w:pStyle w:val="74"/>
        <w:keepNext w:val="0"/>
        <w:keepLines w:val="0"/>
        <w:pageBreakBefore w:val="0"/>
        <w:widowControl/>
        <w:kinsoku/>
        <w:wordWrap/>
        <w:overflowPunct/>
        <w:topLinePunct w:val="0"/>
        <w:autoSpaceDE/>
        <w:autoSpaceDN/>
        <w:bidi w:val="0"/>
        <w:adjustRightInd/>
        <w:snapToGrid/>
        <w:spacing w:line="480" w:lineRule="auto"/>
        <w:ind w:firstLine="480" w:firstLineChars="200"/>
        <w:jc w:val="both"/>
        <w:textAlignment w:val="auto"/>
        <w:outlineLvl w:val="9"/>
        <w:rPr>
          <w:rFonts w:hint="eastAsia" w:ascii="宋体" w:hAnsi="宋体" w:eastAsia="宋体" w:cs="宋体"/>
          <w:b w:val="0"/>
          <w:color w:val="auto"/>
          <w:kern w:val="2"/>
          <w:sz w:val="24"/>
          <w:szCs w:val="22"/>
          <w:highlight w:val="none"/>
        </w:rPr>
      </w:pPr>
    </w:p>
    <w:p w14:paraId="77940E67">
      <w:pPr>
        <w:pStyle w:val="74"/>
        <w:keepNext w:val="0"/>
        <w:keepLines w:val="0"/>
        <w:pageBreakBefore w:val="0"/>
        <w:widowControl/>
        <w:kinsoku/>
        <w:wordWrap/>
        <w:overflowPunct/>
        <w:topLinePunct w:val="0"/>
        <w:autoSpaceDE/>
        <w:autoSpaceDN/>
        <w:bidi w:val="0"/>
        <w:adjustRightInd/>
        <w:snapToGrid/>
        <w:spacing w:line="480" w:lineRule="auto"/>
        <w:ind w:firstLine="480" w:firstLineChars="200"/>
        <w:jc w:val="both"/>
        <w:textAlignment w:val="auto"/>
        <w:outlineLvl w:val="2"/>
        <w:rPr>
          <w:rFonts w:hint="eastAsia" w:ascii="宋体" w:hAnsi="宋体" w:eastAsia="宋体" w:cs="宋体"/>
          <w:b w:val="0"/>
          <w:color w:val="auto"/>
          <w:kern w:val="2"/>
          <w:sz w:val="24"/>
          <w:szCs w:val="22"/>
          <w:highlight w:val="none"/>
        </w:rPr>
      </w:pPr>
      <w:r>
        <w:rPr>
          <w:rFonts w:hint="eastAsia" w:ascii="宋体" w:hAnsi="宋体" w:eastAsia="宋体" w:cs="宋体"/>
          <w:b w:val="0"/>
          <w:color w:val="auto"/>
          <w:kern w:val="2"/>
          <w:sz w:val="24"/>
          <w:szCs w:val="22"/>
          <w:highlight w:val="none"/>
        </w:rPr>
        <w:t>本单位郑重声明，根据《财政部民政部中国残疾人联合会关于促进残疾人就业政府采购政策的通知》（财库〔2017〕141号）的规定，本单位为符合条件的残疾人福利性单位，且本单位参加______单位的______项目竞标活动提供本单位制造的货物（由本单位承担工程/提供服务），或者提供其他残疾人福利性单位制造的货物（不包括使用非残疾人福利性单位注册商标的货物）。</w:t>
      </w:r>
    </w:p>
    <w:p w14:paraId="2E0987C5">
      <w:pPr>
        <w:pStyle w:val="74"/>
        <w:keepNext w:val="0"/>
        <w:keepLines w:val="0"/>
        <w:pageBreakBefore w:val="0"/>
        <w:widowControl/>
        <w:kinsoku/>
        <w:wordWrap/>
        <w:overflowPunct/>
        <w:topLinePunct w:val="0"/>
        <w:autoSpaceDE/>
        <w:autoSpaceDN/>
        <w:bidi w:val="0"/>
        <w:adjustRightInd/>
        <w:snapToGrid/>
        <w:spacing w:line="480" w:lineRule="auto"/>
        <w:ind w:firstLine="480" w:firstLineChars="200"/>
        <w:jc w:val="both"/>
        <w:textAlignment w:val="auto"/>
        <w:outlineLvl w:val="2"/>
        <w:rPr>
          <w:rFonts w:hint="eastAsia" w:ascii="宋体" w:hAnsi="宋体" w:eastAsia="宋体" w:cs="宋体"/>
          <w:b w:val="0"/>
          <w:color w:val="auto"/>
          <w:kern w:val="2"/>
          <w:sz w:val="24"/>
          <w:szCs w:val="22"/>
          <w:highlight w:val="none"/>
        </w:rPr>
      </w:pPr>
      <w:r>
        <w:rPr>
          <w:rFonts w:hint="eastAsia" w:ascii="宋体" w:hAnsi="宋体" w:eastAsia="宋体" w:cs="宋体"/>
          <w:b w:val="0"/>
          <w:color w:val="auto"/>
          <w:kern w:val="2"/>
          <w:sz w:val="24"/>
          <w:szCs w:val="22"/>
          <w:highlight w:val="none"/>
        </w:rPr>
        <w:t>本单位对上述声明的真实性负责。如有虚假，将依法承担相应责任。</w:t>
      </w:r>
    </w:p>
    <w:p w14:paraId="1A6EB090">
      <w:pPr>
        <w:spacing w:line="360" w:lineRule="auto"/>
        <w:ind w:firstLine="435"/>
        <w:rPr>
          <w:rFonts w:hint="eastAsia"/>
          <w:color w:val="auto"/>
          <w:szCs w:val="16"/>
          <w:highlight w:val="none"/>
          <w:lang w:val="en-US" w:eastAsia="zh-CN"/>
        </w:rPr>
      </w:pPr>
      <w:r>
        <w:rPr>
          <w:rFonts w:hint="eastAsia"/>
          <w:color w:val="auto"/>
          <w:szCs w:val="16"/>
          <w:highlight w:val="none"/>
          <w:lang w:val="en-US" w:eastAsia="zh-CN"/>
        </w:rPr>
        <w:t xml:space="preserve">  </w:t>
      </w:r>
    </w:p>
    <w:p w14:paraId="4D324614">
      <w:pPr>
        <w:spacing w:line="360" w:lineRule="auto"/>
        <w:ind w:firstLine="435"/>
        <w:rPr>
          <w:rFonts w:hint="eastAsia"/>
          <w:color w:val="auto"/>
          <w:szCs w:val="16"/>
          <w:highlight w:val="none"/>
          <w:lang w:val="en-US" w:eastAsia="zh-CN"/>
        </w:rPr>
      </w:pPr>
    </w:p>
    <w:p w14:paraId="4396C3BC">
      <w:pPr>
        <w:spacing w:line="360" w:lineRule="auto"/>
        <w:ind w:firstLine="435"/>
        <w:rPr>
          <w:rFonts w:hint="eastAsia"/>
          <w:color w:val="auto"/>
          <w:szCs w:val="16"/>
          <w:highlight w:val="none"/>
          <w:lang w:val="en-US" w:eastAsia="zh-CN"/>
        </w:rPr>
      </w:pPr>
    </w:p>
    <w:p w14:paraId="10FFC672">
      <w:pPr>
        <w:spacing w:line="360" w:lineRule="auto"/>
        <w:ind w:firstLine="435"/>
        <w:rPr>
          <w:rFonts w:hint="eastAsia"/>
          <w:color w:val="auto"/>
          <w:szCs w:val="16"/>
          <w:highlight w:val="none"/>
          <w:lang w:val="en-US" w:eastAsia="zh-CN"/>
        </w:rPr>
      </w:pPr>
    </w:p>
    <w:p w14:paraId="5611AD2E">
      <w:pPr>
        <w:spacing w:line="360" w:lineRule="auto"/>
        <w:ind w:firstLine="435"/>
        <w:rPr>
          <w:rFonts w:hint="eastAsia"/>
          <w:color w:val="auto"/>
          <w:szCs w:val="16"/>
          <w:highlight w:val="none"/>
          <w:lang w:val="en-US" w:eastAsia="zh-CN"/>
        </w:rPr>
      </w:pPr>
    </w:p>
    <w:p w14:paraId="04054252">
      <w:pPr>
        <w:spacing w:line="360" w:lineRule="auto"/>
        <w:ind w:firstLine="435"/>
        <w:rPr>
          <w:rFonts w:hint="eastAsia"/>
          <w:color w:val="auto"/>
          <w:szCs w:val="16"/>
          <w:highlight w:val="none"/>
          <w:lang w:val="en-US" w:eastAsia="zh-CN"/>
        </w:rPr>
      </w:pPr>
    </w:p>
    <w:p w14:paraId="1E712628">
      <w:pPr>
        <w:pStyle w:val="74"/>
        <w:spacing w:line="480" w:lineRule="auto"/>
        <w:jc w:val="both"/>
        <w:outlineLvl w:val="2"/>
        <w:rPr>
          <w:rFonts w:hint="eastAsia"/>
          <w:color w:val="auto"/>
          <w:szCs w:val="16"/>
          <w:highlight w:val="none"/>
          <w:lang w:val="en-US" w:eastAsia="zh-CN"/>
        </w:rPr>
      </w:pPr>
      <w:r>
        <w:rPr>
          <w:rFonts w:hint="eastAsia" w:ascii="宋体" w:hAnsi="宋体" w:eastAsia="宋体" w:cs="宋体"/>
          <w:b w:val="0"/>
          <w:color w:val="auto"/>
          <w:kern w:val="2"/>
          <w:sz w:val="24"/>
          <w:szCs w:val="22"/>
          <w:highlight w:val="none"/>
          <w:lang w:eastAsia="zh-CN"/>
        </w:rPr>
        <w:t>供应商</w:t>
      </w:r>
      <w:r>
        <w:rPr>
          <w:rFonts w:hint="eastAsia" w:ascii="宋体" w:hAnsi="宋体" w:eastAsia="宋体" w:cs="宋体"/>
          <w:b w:val="0"/>
          <w:color w:val="auto"/>
          <w:kern w:val="2"/>
          <w:sz w:val="24"/>
          <w:szCs w:val="22"/>
          <w:highlight w:val="none"/>
        </w:rPr>
        <w:t>名称（加盖公章）：</w:t>
      </w:r>
    </w:p>
    <w:p w14:paraId="6DD8B0E0">
      <w:pPr>
        <w:pStyle w:val="56"/>
        <w:tabs>
          <w:tab w:val="left" w:pos="533"/>
          <w:tab w:val="left" w:pos="750"/>
        </w:tabs>
        <w:adjustRightInd w:val="0"/>
        <w:snapToGrid w:val="0"/>
        <w:spacing w:line="500" w:lineRule="exact"/>
        <w:rPr>
          <w:rFonts w:ascii="宋体" w:hAnsi="宋体"/>
          <w:sz w:val="24"/>
          <w:szCs w:val="24"/>
          <w:highlight w:val="none"/>
        </w:rPr>
      </w:pPr>
      <w:r>
        <w:rPr>
          <w:rFonts w:hint="eastAsia" w:ascii="宋体" w:hAnsi="宋体"/>
          <w:sz w:val="24"/>
          <w:szCs w:val="24"/>
          <w:highlight w:val="none"/>
        </w:rPr>
        <w:t>法定代表人（单位负责人）或其委托代理人（签字或电子签章）：</w:t>
      </w:r>
    </w:p>
    <w:p w14:paraId="78CB6329">
      <w:pPr>
        <w:pStyle w:val="74"/>
        <w:spacing w:line="480" w:lineRule="auto"/>
        <w:jc w:val="both"/>
        <w:outlineLvl w:val="2"/>
        <w:rPr>
          <w:rFonts w:hint="eastAsia" w:ascii="宋体" w:hAnsi="宋体" w:eastAsia="宋体" w:cs="宋体"/>
          <w:b w:val="0"/>
          <w:color w:val="auto"/>
          <w:kern w:val="2"/>
          <w:sz w:val="24"/>
          <w:szCs w:val="22"/>
          <w:highlight w:val="none"/>
        </w:rPr>
      </w:pPr>
      <w:r>
        <w:rPr>
          <w:rFonts w:hint="eastAsia" w:ascii="宋体" w:hAnsi="宋体" w:eastAsia="宋体" w:cs="宋体"/>
          <w:b w:val="0"/>
          <w:color w:val="auto"/>
          <w:kern w:val="2"/>
          <w:sz w:val="24"/>
          <w:szCs w:val="22"/>
          <w:highlight w:val="none"/>
        </w:rPr>
        <w:t>日期：</w:t>
      </w:r>
    </w:p>
    <w:p w14:paraId="28A1CBB2">
      <w:pPr>
        <w:spacing w:line="360" w:lineRule="auto"/>
        <w:ind w:firstLine="435"/>
        <w:rPr>
          <w:color w:val="auto"/>
          <w:szCs w:val="16"/>
          <w:highlight w:val="none"/>
        </w:rPr>
      </w:pPr>
    </w:p>
    <w:p w14:paraId="5EE6B95E">
      <w:pPr>
        <w:spacing w:line="360" w:lineRule="auto"/>
        <w:ind w:firstLine="435"/>
        <w:rPr>
          <w:color w:val="auto"/>
          <w:szCs w:val="16"/>
          <w:highlight w:val="none"/>
        </w:rPr>
      </w:pPr>
    </w:p>
    <w:p w14:paraId="3A9C8B58">
      <w:pPr>
        <w:spacing w:line="360" w:lineRule="auto"/>
        <w:ind w:firstLine="435"/>
        <w:rPr>
          <w:color w:val="auto"/>
          <w:szCs w:val="16"/>
          <w:highlight w:val="none"/>
        </w:rPr>
      </w:pPr>
    </w:p>
    <w:p w14:paraId="20B7A16F">
      <w:pPr>
        <w:spacing w:line="360" w:lineRule="auto"/>
        <w:ind w:firstLine="435"/>
        <w:rPr>
          <w:color w:val="auto"/>
          <w:szCs w:val="16"/>
          <w:highlight w:val="none"/>
        </w:rPr>
      </w:pPr>
    </w:p>
    <w:p w14:paraId="4585C588">
      <w:pPr>
        <w:spacing w:line="360" w:lineRule="auto"/>
        <w:ind w:firstLine="435"/>
        <w:rPr>
          <w:rFonts w:hint="default" w:ascii="宋体" w:hAnsi="宋体" w:eastAsia="宋体" w:cs="宋体"/>
          <w:b w:val="0"/>
          <w:color w:val="auto"/>
          <w:kern w:val="2"/>
          <w:sz w:val="24"/>
          <w:szCs w:val="22"/>
          <w:highlight w:val="none"/>
          <w:lang w:val="en-US" w:eastAsia="zh-CN" w:bidi="ar-SA"/>
        </w:rPr>
      </w:pPr>
      <w:r>
        <w:rPr>
          <w:rFonts w:hint="eastAsia" w:ascii="宋体" w:hAnsi="宋体" w:eastAsia="宋体" w:cs="宋体"/>
          <w:b w:val="0"/>
          <w:color w:val="auto"/>
          <w:kern w:val="2"/>
          <w:sz w:val="24"/>
          <w:szCs w:val="22"/>
          <w:highlight w:val="none"/>
          <w:lang w:val="en-US" w:eastAsia="zh-CN" w:bidi="ar-SA"/>
        </w:rPr>
        <w:t>注：如供应商不属于残疾人福利单位，则无须提供。</w:t>
      </w:r>
    </w:p>
    <w:p w14:paraId="5BDD1869">
      <w:pPr>
        <w:pStyle w:val="12"/>
        <w:rPr>
          <w:rFonts w:hint="eastAsia"/>
        </w:rPr>
        <w:sectPr>
          <w:pgSz w:w="11906" w:h="16838"/>
          <w:pgMar w:top="1440" w:right="1800" w:bottom="1440" w:left="1800" w:header="851" w:footer="992" w:gutter="0"/>
          <w:pgNumType w:fmt="decimal"/>
          <w:cols w:space="425" w:num="1"/>
          <w:docGrid w:type="lines" w:linePitch="312" w:charSpace="0"/>
        </w:sectPr>
      </w:pPr>
    </w:p>
    <w:p w14:paraId="285F06EB">
      <w:pPr>
        <w:pStyle w:val="24"/>
        <w:shd w:val="clear" w:color="auto" w:fill="FFFFFF"/>
        <w:spacing w:before="0" w:beforeAutospacing="0" w:after="0" w:afterAutospacing="0" w:line="500" w:lineRule="exact"/>
        <w:jc w:val="center"/>
        <w:rPr>
          <w:rFonts w:ascii="宋体" w:hAnsi="宋体" w:cs="宋体"/>
          <w:color w:val="auto"/>
          <w:sz w:val="28"/>
          <w:szCs w:val="28"/>
          <w:highlight w:val="none"/>
        </w:rPr>
      </w:pPr>
      <w:r>
        <w:rPr>
          <w:rStyle w:val="30"/>
          <w:rFonts w:hint="eastAsia" w:ascii="宋体" w:hAnsi="宋体" w:cs="宋体"/>
          <w:color w:val="auto"/>
          <w:sz w:val="28"/>
          <w:szCs w:val="28"/>
          <w:highlight w:val="none"/>
          <w:lang w:val="en-US" w:eastAsia="zh-CN"/>
        </w:rPr>
        <w:t xml:space="preserve">附表1   </w:t>
      </w:r>
      <w:r>
        <w:rPr>
          <w:rStyle w:val="30"/>
          <w:rFonts w:hint="eastAsia" w:ascii="宋体" w:hAnsi="宋体" w:cs="宋体"/>
          <w:color w:val="auto"/>
          <w:sz w:val="28"/>
          <w:szCs w:val="28"/>
          <w:highlight w:val="none"/>
        </w:rPr>
        <w:t>中小企业划型标准规定</w:t>
      </w:r>
    </w:p>
    <w:p w14:paraId="0EFF78AD">
      <w:pPr>
        <w:pStyle w:val="24"/>
        <w:shd w:val="clear" w:color="auto" w:fill="FFFFFF"/>
        <w:spacing w:before="0" w:beforeAutospacing="0" w:after="0" w:afterAutospacing="0" w:line="500" w:lineRule="exact"/>
        <w:rPr>
          <w:rFonts w:ascii="宋体" w:hAnsi="宋体" w:cs="宋体"/>
          <w:color w:val="auto"/>
          <w:sz w:val="28"/>
          <w:szCs w:val="28"/>
          <w:highlight w:val="none"/>
        </w:rPr>
      </w:pPr>
      <w:r>
        <w:rPr>
          <w:rFonts w:hint="eastAsia" w:ascii="宋体" w:hAnsi="宋体" w:cs="宋体"/>
          <w:color w:val="auto"/>
          <w:sz w:val="28"/>
          <w:szCs w:val="28"/>
          <w:highlight w:val="none"/>
        </w:rPr>
        <w:t>　</w:t>
      </w:r>
    </w:p>
    <w:p w14:paraId="03151F7B">
      <w:pPr>
        <w:pStyle w:val="24"/>
        <w:widowControl/>
        <w:spacing w:before="0" w:beforeAutospacing="0" w:after="0" w:afterAutospacing="0" w:line="500" w:lineRule="atLeast"/>
        <w:ind w:firstLine="480" w:firstLineChars="200"/>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一、根据《</w:t>
      </w:r>
      <w:r>
        <w:rPr>
          <w:rFonts w:hint="eastAsia" w:ascii="宋体" w:hAnsi="宋体" w:eastAsia="宋体" w:cs="宋体"/>
          <w:bCs/>
          <w:color w:val="auto"/>
          <w:kern w:val="2"/>
          <w:sz w:val="24"/>
          <w:szCs w:val="24"/>
          <w:highlight w:val="none"/>
          <w:lang w:val="en-US" w:eastAsia="zh-CN" w:bidi="ar-SA"/>
        </w:rPr>
        <w:fldChar w:fldCharType="begin"/>
      </w:r>
      <w:r>
        <w:rPr>
          <w:rFonts w:hint="eastAsia" w:ascii="宋体" w:hAnsi="宋体" w:eastAsia="宋体" w:cs="宋体"/>
          <w:bCs/>
          <w:color w:val="auto"/>
          <w:kern w:val="2"/>
          <w:sz w:val="24"/>
          <w:szCs w:val="24"/>
          <w:highlight w:val="none"/>
          <w:lang w:val="en-US" w:eastAsia="zh-CN" w:bidi="ar-SA"/>
        </w:rPr>
        <w:instrText xml:space="preserve"> HYPERLINK "https://baike.so.com/doc/6614161-6827954.html" \t "https://baike.so.com/doc/_blank" </w:instrText>
      </w:r>
      <w:r>
        <w:rPr>
          <w:rFonts w:hint="eastAsia" w:ascii="宋体" w:hAnsi="宋体" w:eastAsia="宋体" w:cs="宋体"/>
          <w:bCs/>
          <w:color w:val="auto"/>
          <w:kern w:val="2"/>
          <w:sz w:val="24"/>
          <w:szCs w:val="24"/>
          <w:highlight w:val="none"/>
          <w:lang w:val="en-US" w:eastAsia="zh-CN" w:bidi="ar-SA"/>
        </w:rPr>
        <w:fldChar w:fldCharType="separate"/>
      </w:r>
      <w:r>
        <w:rPr>
          <w:rFonts w:hint="eastAsia" w:ascii="宋体" w:hAnsi="宋体" w:eastAsia="宋体" w:cs="宋体"/>
          <w:bCs/>
          <w:color w:val="auto"/>
          <w:kern w:val="2"/>
          <w:sz w:val="24"/>
          <w:szCs w:val="24"/>
          <w:highlight w:val="none"/>
          <w:lang w:val="en-US" w:eastAsia="zh-CN" w:bidi="ar-SA"/>
        </w:rPr>
        <w:t>中华人民共和国中小企业促进法</w:t>
      </w:r>
      <w:r>
        <w:rPr>
          <w:rFonts w:hint="eastAsia" w:ascii="宋体" w:hAnsi="宋体" w:eastAsia="宋体" w:cs="宋体"/>
          <w:bCs/>
          <w:color w:val="auto"/>
          <w:kern w:val="2"/>
          <w:sz w:val="24"/>
          <w:szCs w:val="24"/>
          <w:highlight w:val="none"/>
          <w:lang w:val="en-US" w:eastAsia="zh-CN" w:bidi="ar-SA"/>
        </w:rPr>
        <w:fldChar w:fldCharType="end"/>
      </w:r>
      <w:r>
        <w:rPr>
          <w:rFonts w:hint="eastAsia" w:ascii="宋体" w:hAnsi="宋体" w:eastAsia="宋体" w:cs="宋体"/>
          <w:bCs/>
          <w:color w:val="auto"/>
          <w:kern w:val="2"/>
          <w:sz w:val="24"/>
          <w:szCs w:val="24"/>
          <w:highlight w:val="none"/>
          <w:lang w:val="en-US" w:eastAsia="zh-CN" w:bidi="ar-SA"/>
        </w:rPr>
        <w:t>》和《国务院关于进一步促进中小企业发展的若干意见》(国发〔2009〕36号)，制定本规定。</w:t>
      </w:r>
    </w:p>
    <w:p w14:paraId="4409F7F3">
      <w:pPr>
        <w:pStyle w:val="24"/>
        <w:widowControl/>
        <w:spacing w:before="0" w:beforeAutospacing="0" w:after="0" w:afterAutospacing="0" w:line="500" w:lineRule="atLeast"/>
        <w:ind w:firstLine="480" w:firstLineChars="200"/>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二、中小企业划分为中型、小型、微型三种类型，具体标准根据企业从业人员、营业收入、资产总额等指标，结合行业特点制定。</w:t>
      </w:r>
    </w:p>
    <w:p w14:paraId="1E743B57">
      <w:pPr>
        <w:pStyle w:val="24"/>
        <w:widowControl/>
        <w:spacing w:before="0" w:beforeAutospacing="0" w:after="0" w:afterAutospacing="0" w:line="500" w:lineRule="atLeast"/>
        <w:ind w:firstLine="480" w:firstLineChars="200"/>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6014CFED">
      <w:pPr>
        <w:pStyle w:val="24"/>
        <w:widowControl/>
        <w:spacing w:before="0" w:beforeAutospacing="0" w:after="0" w:afterAutospacing="0" w:line="500" w:lineRule="atLeast"/>
        <w:ind w:firstLine="480" w:firstLineChars="200"/>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四、各行业划型标准为:</w:t>
      </w:r>
    </w:p>
    <w:p w14:paraId="0C1A4DB2">
      <w:pPr>
        <w:pStyle w:val="24"/>
        <w:widowControl/>
        <w:spacing w:before="0" w:beforeAutospacing="0" w:after="0" w:afterAutospacing="0" w:line="500" w:lineRule="atLeast"/>
        <w:ind w:firstLine="480" w:firstLineChars="200"/>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(一)农、林、牧、渔业。营业收入20000万元以下的为中小微型企业。其中，营业收入500万元及以上的为中型企业，营业收入50万元及以上的为小型企业，营业收入50万元以下的为微型企业。</w:t>
      </w:r>
    </w:p>
    <w:p w14:paraId="228DC79F">
      <w:pPr>
        <w:pStyle w:val="24"/>
        <w:widowControl/>
        <w:spacing w:before="0" w:beforeAutospacing="0" w:after="0" w:afterAutospacing="0" w:line="500" w:lineRule="atLeast"/>
        <w:ind w:firstLine="480" w:firstLineChars="200"/>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(二)工业。从业人员1000人以下或营业收入40000万元以下的为中小微型企业。其中，从业人员300人及以上，且营业收入2000万元及以上的为中型企业</w:t>
      </w:r>
      <w:r>
        <w:rPr>
          <w:rFonts w:hint="eastAsia" w:ascii="宋体" w:hAnsi="宋体" w:cs="宋体"/>
          <w:bCs/>
          <w:color w:val="auto"/>
          <w:kern w:val="2"/>
          <w:sz w:val="24"/>
          <w:szCs w:val="24"/>
          <w:highlight w:val="none"/>
          <w:lang w:val="en-US" w:eastAsia="zh-CN" w:bidi="ar-SA"/>
        </w:rPr>
        <w:t>；</w:t>
      </w:r>
      <w:r>
        <w:rPr>
          <w:rFonts w:hint="eastAsia" w:ascii="宋体" w:hAnsi="宋体" w:eastAsia="宋体" w:cs="宋体"/>
          <w:bCs/>
          <w:color w:val="auto"/>
          <w:kern w:val="2"/>
          <w:sz w:val="24"/>
          <w:szCs w:val="24"/>
          <w:highlight w:val="none"/>
          <w:lang w:val="en-US" w:eastAsia="zh-CN" w:bidi="ar-SA"/>
        </w:rPr>
        <w:t>从业人员20人及以上，且营业收入300万元及以上的为小型企业</w:t>
      </w:r>
      <w:r>
        <w:rPr>
          <w:rFonts w:hint="eastAsia" w:ascii="宋体" w:hAnsi="宋体" w:cs="宋体"/>
          <w:bCs/>
          <w:color w:val="auto"/>
          <w:kern w:val="2"/>
          <w:sz w:val="24"/>
          <w:szCs w:val="24"/>
          <w:highlight w:val="none"/>
          <w:lang w:val="en-US" w:eastAsia="zh-CN" w:bidi="ar-SA"/>
        </w:rPr>
        <w:t>；</w:t>
      </w:r>
      <w:r>
        <w:rPr>
          <w:rFonts w:hint="eastAsia" w:ascii="宋体" w:hAnsi="宋体" w:eastAsia="宋体" w:cs="宋体"/>
          <w:bCs/>
          <w:color w:val="auto"/>
          <w:kern w:val="2"/>
          <w:sz w:val="24"/>
          <w:szCs w:val="24"/>
          <w:highlight w:val="none"/>
          <w:lang w:val="en-US" w:eastAsia="zh-CN" w:bidi="ar-SA"/>
        </w:rPr>
        <w:t>从业人员20人以下或营业收入300万元以下的为微型企业。</w:t>
      </w:r>
    </w:p>
    <w:p w14:paraId="266FD985">
      <w:pPr>
        <w:pStyle w:val="24"/>
        <w:widowControl/>
        <w:spacing w:before="0" w:beforeAutospacing="0" w:after="0" w:afterAutospacing="0" w:line="500" w:lineRule="atLeast"/>
        <w:ind w:firstLine="480" w:firstLineChars="200"/>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(三)建筑业。营业收入80000万元以下或资产总额80000万元以下的为中小微型企业。其中，营业收入6000万元及以上，且资产总额5000万元及以上的为中型企业</w:t>
      </w:r>
      <w:r>
        <w:rPr>
          <w:rFonts w:hint="eastAsia" w:ascii="宋体" w:hAnsi="宋体" w:cs="宋体"/>
          <w:bCs/>
          <w:color w:val="auto"/>
          <w:kern w:val="2"/>
          <w:sz w:val="24"/>
          <w:szCs w:val="24"/>
          <w:highlight w:val="none"/>
          <w:lang w:val="en-US" w:eastAsia="zh-CN" w:bidi="ar-SA"/>
        </w:rPr>
        <w:t>；</w:t>
      </w:r>
      <w:r>
        <w:rPr>
          <w:rFonts w:hint="eastAsia" w:ascii="宋体" w:hAnsi="宋体" w:eastAsia="宋体" w:cs="宋体"/>
          <w:bCs/>
          <w:color w:val="auto"/>
          <w:kern w:val="2"/>
          <w:sz w:val="24"/>
          <w:szCs w:val="24"/>
          <w:highlight w:val="none"/>
          <w:lang w:val="en-US" w:eastAsia="zh-CN" w:bidi="ar-SA"/>
        </w:rPr>
        <w:t>营业收入300万元及以上，且资产总额300万元及以上的为小型企业</w:t>
      </w:r>
      <w:r>
        <w:rPr>
          <w:rFonts w:hint="eastAsia" w:ascii="宋体" w:hAnsi="宋体" w:cs="宋体"/>
          <w:bCs/>
          <w:color w:val="auto"/>
          <w:kern w:val="2"/>
          <w:sz w:val="24"/>
          <w:szCs w:val="24"/>
          <w:highlight w:val="none"/>
          <w:lang w:val="en-US" w:eastAsia="zh-CN" w:bidi="ar-SA"/>
        </w:rPr>
        <w:t>；</w:t>
      </w:r>
      <w:r>
        <w:rPr>
          <w:rFonts w:hint="eastAsia" w:ascii="宋体" w:hAnsi="宋体" w:eastAsia="宋体" w:cs="宋体"/>
          <w:bCs/>
          <w:color w:val="auto"/>
          <w:kern w:val="2"/>
          <w:sz w:val="24"/>
          <w:szCs w:val="24"/>
          <w:highlight w:val="none"/>
          <w:lang w:val="en-US" w:eastAsia="zh-CN" w:bidi="ar-SA"/>
        </w:rPr>
        <w:t>营业收入300万元以下或资产总额300万元以下的为微型企业。</w:t>
      </w:r>
    </w:p>
    <w:p w14:paraId="75559D1A">
      <w:pPr>
        <w:pStyle w:val="24"/>
        <w:widowControl/>
        <w:spacing w:before="0" w:beforeAutospacing="0" w:after="0" w:afterAutospacing="0" w:line="500" w:lineRule="atLeast"/>
        <w:ind w:firstLine="480" w:firstLineChars="200"/>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(四)批发业。从业人员200人以下或营业收入40000万元以下的为中小微型企业。其中，从业人员20人及以上，且营业收入5000万元及以上的为中型企业</w:t>
      </w:r>
      <w:r>
        <w:rPr>
          <w:rFonts w:hint="eastAsia" w:ascii="宋体" w:hAnsi="宋体" w:cs="宋体"/>
          <w:bCs/>
          <w:color w:val="auto"/>
          <w:kern w:val="2"/>
          <w:sz w:val="24"/>
          <w:szCs w:val="24"/>
          <w:highlight w:val="none"/>
          <w:lang w:val="en-US" w:eastAsia="zh-CN" w:bidi="ar-SA"/>
        </w:rPr>
        <w:t>；</w:t>
      </w:r>
      <w:r>
        <w:rPr>
          <w:rFonts w:hint="eastAsia" w:ascii="宋体" w:hAnsi="宋体" w:eastAsia="宋体" w:cs="宋体"/>
          <w:bCs/>
          <w:color w:val="auto"/>
          <w:kern w:val="2"/>
          <w:sz w:val="24"/>
          <w:szCs w:val="24"/>
          <w:highlight w:val="none"/>
          <w:lang w:val="en-US" w:eastAsia="zh-CN" w:bidi="ar-SA"/>
        </w:rPr>
        <w:t>从业人员5人及以上，且营业收入1000万元及以上的为小型企业</w:t>
      </w:r>
      <w:r>
        <w:rPr>
          <w:rFonts w:hint="eastAsia" w:ascii="宋体" w:hAnsi="宋体" w:cs="宋体"/>
          <w:bCs/>
          <w:color w:val="auto"/>
          <w:kern w:val="2"/>
          <w:sz w:val="24"/>
          <w:szCs w:val="24"/>
          <w:highlight w:val="none"/>
          <w:lang w:val="en-US" w:eastAsia="zh-CN" w:bidi="ar-SA"/>
        </w:rPr>
        <w:t>；</w:t>
      </w:r>
      <w:r>
        <w:rPr>
          <w:rFonts w:hint="eastAsia" w:ascii="宋体" w:hAnsi="宋体" w:eastAsia="宋体" w:cs="宋体"/>
          <w:bCs/>
          <w:color w:val="auto"/>
          <w:kern w:val="2"/>
          <w:sz w:val="24"/>
          <w:szCs w:val="24"/>
          <w:highlight w:val="none"/>
          <w:lang w:val="en-US" w:eastAsia="zh-CN" w:bidi="ar-SA"/>
        </w:rPr>
        <w:t>从业人员5人以下或营业收入1000万元以下的为微型企业。</w:t>
      </w:r>
    </w:p>
    <w:p w14:paraId="198B55A2">
      <w:pPr>
        <w:pStyle w:val="24"/>
        <w:widowControl/>
        <w:spacing w:before="0" w:beforeAutospacing="0" w:after="0" w:afterAutospacing="0" w:line="500" w:lineRule="atLeast"/>
        <w:ind w:firstLine="480" w:firstLineChars="200"/>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(五)零售业。从业人员300人以下或营业收入20000万元以下的为中小微型企业。其中，从业人员50人及以上，且营业收入500万元及以上的为中型企业</w:t>
      </w:r>
      <w:r>
        <w:rPr>
          <w:rFonts w:hint="eastAsia" w:ascii="宋体" w:hAnsi="宋体" w:cs="宋体"/>
          <w:bCs/>
          <w:color w:val="auto"/>
          <w:kern w:val="2"/>
          <w:sz w:val="24"/>
          <w:szCs w:val="24"/>
          <w:highlight w:val="none"/>
          <w:lang w:val="en-US" w:eastAsia="zh-CN" w:bidi="ar-SA"/>
        </w:rPr>
        <w:t>；</w:t>
      </w:r>
      <w:r>
        <w:rPr>
          <w:rFonts w:hint="eastAsia" w:ascii="宋体" w:hAnsi="宋体" w:eastAsia="宋体" w:cs="宋体"/>
          <w:bCs/>
          <w:color w:val="auto"/>
          <w:kern w:val="2"/>
          <w:sz w:val="24"/>
          <w:szCs w:val="24"/>
          <w:highlight w:val="none"/>
          <w:lang w:val="en-US" w:eastAsia="zh-CN" w:bidi="ar-SA"/>
        </w:rPr>
        <w:t>从业人员10人及以上，且营业收入100万元及以上的为小型企业</w:t>
      </w:r>
      <w:r>
        <w:rPr>
          <w:rFonts w:hint="eastAsia" w:ascii="宋体" w:hAnsi="宋体" w:cs="宋体"/>
          <w:bCs/>
          <w:color w:val="auto"/>
          <w:kern w:val="2"/>
          <w:sz w:val="24"/>
          <w:szCs w:val="24"/>
          <w:highlight w:val="none"/>
          <w:lang w:val="en-US" w:eastAsia="zh-CN" w:bidi="ar-SA"/>
        </w:rPr>
        <w:t>；</w:t>
      </w:r>
      <w:r>
        <w:rPr>
          <w:rFonts w:hint="eastAsia" w:ascii="宋体" w:hAnsi="宋体" w:eastAsia="宋体" w:cs="宋体"/>
          <w:bCs/>
          <w:color w:val="auto"/>
          <w:kern w:val="2"/>
          <w:sz w:val="24"/>
          <w:szCs w:val="24"/>
          <w:highlight w:val="none"/>
          <w:lang w:val="en-US" w:eastAsia="zh-CN" w:bidi="ar-SA"/>
        </w:rPr>
        <w:t>从业人员10人以下或营业收入100万元以下的为微型企业。</w:t>
      </w:r>
    </w:p>
    <w:p w14:paraId="57782AAE">
      <w:pPr>
        <w:pStyle w:val="24"/>
        <w:widowControl/>
        <w:spacing w:before="0" w:beforeAutospacing="0" w:after="0" w:afterAutospacing="0" w:line="500" w:lineRule="atLeast"/>
        <w:ind w:firstLine="480" w:firstLineChars="200"/>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(六)交通运输业。从业人员1000人以下或营业收入30000万元以下的为中小微型企业。其中，从业人员300人及以上，且营业收入3000万元及以上的为中型企业</w:t>
      </w:r>
      <w:r>
        <w:rPr>
          <w:rFonts w:hint="eastAsia" w:ascii="宋体" w:hAnsi="宋体" w:cs="宋体"/>
          <w:bCs/>
          <w:color w:val="auto"/>
          <w:kern w:val="2"/>
          <w:sz w:val="24"/>
          <w:szCs w:val="24"/>
          <w:highlight w:val="none"/>
          <w:lang w:val="en-US" w:eastAsia="zh-CN" w:bidi="ar-SA"/>
        </w:rPr>
        <w:t>；</w:t>
      </w:r>
      <w:r>
        <w:rPr>
          <w:rFonts w:hint="eastAsia" w:ascii="宋体" w:hAnsi="宋体" w:eastAsia="宋体" w:cs="宋体"/>
          <w:bCs/>
          <w:color w:val="auto"/>
          <w:kern w:val="2"/>
          <w:sz w:val="24"/>
          <w:szCs w:val="24"/>
          <w:highlight w:val="none"/>
          <w:lang w:val="en-US" w:eastAsia="zh-CN" w:bidi="ar-SA"/>
        </w:rPr>
        <w:t>从业人员20人及以上，且营业收入200万元及以上的为小型企业</w:t>
      </w:r>
      <w:r>
        <w:rPr>
          <w:rFonts w:hint="eastAsia" w:ascii="宋体" w:hAnsi="宋体" w:cs="宋体"/>
          <w:bCs/>
          <w:color w:val="auto"/>
          <w:kern w:val="2"/>
          <w:sz w:val="24"/>
          <w:szCs w:val="24"/>
          <w:highlight w:val="none"/>
          <w:lang w:val="en-US" w:eastAsia="zh-CN" w:bidi="ar-SA"/>
        </w:rPr>
        <w:t>；</w:t>
      </w:r>
      <w:r>
        <w:rPr>
          <w:rFonts w:hint="eastAsia" w:ascii="宋体" w:hAnsi="宋体" w:eastAsia="宋体" w:cs="宋体"/>
          <w:bCs/>
          <w:color w:val="auto"/>
          <w:kern w:val="2"/>
          <w:sz w:val="24"/>
          <w:szCs w:val="24"/>
          <w:highlight w:val="none"/>
          <w:lang w:val="en-US" w:eastAsia="zh-CN" w:bidi="ar-SA"/>
        </w:rPr>
        <w:t>从业人员20人以下或营业收入200万元以下的为微型企业。</w:t>
      </w:r>
    </w:p>
    <w:p w14:paraId="2D3FD056">
      <w:pPr>
        <w:pStyle w:val="24"/>
        <w:widowControl/>
        <w:spacing w:before="0" w:beforeAutospacing="0" w:after="0" w:afterAutospacing="0" w:line="500" w:lineRule="atLeast"/>
        <w:ind w:firstLine="480" w:firstLineChars="200"/>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(七)仓储业。从业人员200人以下或营业收入30000万元以下的为中小微型企业。其中，从业人员100人及以上，且营业收入1000万元及以上的为中型企业</w:t>
      </w:r>
      <w:r>
        <w:rPr>
          <w:rFonts w:hint="eastAsia" w:ascii="宋体" w:hAnsi="宋体" w:cs="宋体"/>
          <w:bCs/>
          <w:color w:val="auto"/>
          <w:kern w:val="2"/>
          <w:sz w:val="24"/>
          <w:szCs w:val="24"/>
          <w:highlight w:val="none"/>
          <w:lang w:val="en-US" w:eastAsia="zh-CN" w:bidi="ar-SA"/>
        </w:rPr>
        <w:t>；</w:t>
      </w:r>
      <w:r>
        <w:rPr>
          <w:rFonts w:hint="eastAsia" w:ascii="宋体" w:hAnsi="宋体" w:eastAsia="宋体" w:cs="宋体"/>
          <w:bCs/>
          <w:color w:val="auto"/>
          <w:kern w:val="2"/>
          <w:sz w:val="24"/>
          <w:szCs w:val="24"/>
          <w:highlight w:val="none"/>
          <w:lang w:val="en-US" w:eastAsia="zh-CN" w:bidi="ar-SA"/>
        </w:rPr>
        <w:t>从业人员20人及以上，且营业收入100万元及以上的为小型企业</w:t>
      </w:r>
      <w:r>
        <w:rPr>
          <w:rFonts w:hint="eastAsia" w:ascii="宋体" w:hAnsi="宋体" w:cs="宋体"/>
          <w:bCs/>
          <w:color w:val="auto"/>
          <w:kern w:val="2"/>
          <w:sz w:val="24"/>
          <w:szCs w:val="24"/>
          <w:highlight w:val="none"/>
          <w:lang w:val="en-US" w:eastAsia="zh-CN" w:bidi="ar-SA"/>
        </w:rPr>
        <w:t>；</w:t>
      </w:r>
      <w:r>
        <w:rPr>
          <w:rFonts w:hint="eastAsia" w:ascii="宋体" w:hAnsi="宋体" w:eastAsia="宋体" w:cs="宋体"/>
          <w:bCs/>
          <w:color w:val="auto"/>
          <w:kern w:val="2"/>
          <w:sz w:val="24"/>
          <w:szCs w:val="24"/>
          <w:highlight w:val="none"/>
          <w:lang w:val="en-US" w:eastAsia="zh-CN" w:bidi="ar-SA"/>
        </w:rPr>
        <w:t>从业人员20人以下或营业收入100万元以下的为微型企业。</w:t>
      </w:r>
    </w:p>
    <w:p w14:paraId="09D741E1">
      <w:pPr>
        <w:pStyle w:val="24"/>
        <w:widowControl/>
        <w:spacing w:before="0" w:beforeAutospacing="0" w:after="0" w:afterAutospacing="0" w:line="500" w:lineRule="atLeast"/>
        <w:ind w:firstLine="480" w:firstLineChars="200"/>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(八)邮政业。从业人员1000人以下或营业收入30000万元以下的为中小微型企业。其中，从业人员300人及以上，且营业收入2000万元及以上的为中型企业</w:t>
      </w:r>
      <w:r>
        <w:rPr>
          <w:rFonts w:hint="eastAsia" w:ascii="宋体" w:hAnsi="宋体" w:cs="宋体"/>
          <w:bCs/>
          <w:color w:val="auto"/>
          <w:kern w:val="2"/>
          <w:sz w:val="24"/>
          <w:szCs w:val="24"/>
          <w:highlight w:val="none"/>
          <w:lang w:val="en-US" w:eastAsia="zh-CN" w:bidi="ar-SA"/>
        </w:rPr>
        <w:t>；</w:t>
      </w:r>
      <w:r>
        <w:rPr>
          <w:rFonts w:hint="eastAsia" w:ascii="宋体" w:hAnsi="宋体" w:eastAsia="宋体" w:cs="宋体"/>
          <w:bCs/>
          <w:color w:val="auto"/>
          <w:kern w:val="2"/>
          <w:sz w:val="24"/>
          <w:szCs w:val="24"/>
          <w:highlight w:val="none"/>
          <w:lang w:val="en-US" w:eastAsia="zh-CN" w:bidi="ar-SA"/>
        </w:rPr>
        <w:t>从业人员20人及以上，且营业收入100万元及以上的为小型企业</w:t>
      </w:r>
      <w:r>
        <w:rPr>
          <w:rFonts w:hint="eastAsia" w:ascii="宋体" w:hAnsi="宋体" w:cs="宋体"/>
          <w:bCs/>
          <w:color w:val="auto"/>
          <w:kern w:val="2"/>
          <w:sz w:val="24"/>
          <w:szCs w:val="24"/>
          <w:highlight w:val="none"/>
          <w:lang w:val="en-US" w:eastAsia="zh-CN" w:bidi="ar-SA"/>
        </w:rPr>
        <w:t>；</w:t>
      </w:r>
      <w:r>
        <w:rPr>
          <w:rFonts w:hint="eastAsia" w:ascii="宋体" w:hAnsi="宋体" w:eastAsia="宋体" w:cs="宋体"/>
          <w:bCs/>
          <w:color w:val="auto"/>
          <w:kern w:val="2"/>
          <w:sz w:val="24"/>
          <w:szCs w:val="24"/>
          <w:highlight w:val="none"/>
          <w:lang w:val="en-US" w:eastAsia="zh-CN" w:bidi="ar-SA"/>
        </w:rPr>
        <w:t>从业人员20人以下或营业收入100万元以下的为微型企业。</w:t>
      </w:r>
    </w:p>
    <w:p w14:paraId="6C8081AB">
      <w:pPr>
        <w:pStyle w:val="24"/>
        <w:widowControl/>
        <w:spacing w:before="0" w:beforeAutospacing="0" w:after="0" w:afterAutospacing="0" w:line="500" w:lineRule="atLeast"/>
        <w:ind w:firstLine="480" w:firstLineChars="200"/>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(九)住宿业。从业人员300人以下或营业收入10000万元以下的为中小微型企业。其中，从业人员100人及以上，且营业收入2000万元及以上的为中型企业</w:t>
      </w:r>
      <w:r>
        <w:rPr>
          <w:rFonts w:hint="eastAsia" w:ascii="宋体" w:hAnsi="宋体" w:cs="宋体"/>
          <w:bCs/>
          <w:color w:val="auto"/>
          <w:kern w:val="2"/>
          <w:sz w:val="24"/>
          <w:szCs w:val="24"/>
          <w:highlight w:val="none"/>
          <w:lang w:val="en-US" w:eastAsia="zh-CN" w:bidi="ar-SA"/>
        </w:rPr>
        <w:t>；</w:t>
      </w:r>
      <w:r>
        <w:rPr>
          <w:rFonts w:hint="eastAsia" w:ascii="宋体" w:hAnsi="宋体" w:eastAsia="宋体" w:cs="宋体"/>
          <w:bCs/>
          <w:color w:val="auto"/>
          <w:kern w:val="2"/>
          <w:sz w:val="24"/>
          <w:szCs w:val="24"/>
          <w:highlight w:val="none"/>
          <w:lang w:val="en-US" w:eastAsia="zh-CN" w:bidi="ar-SA"/>
        </w:rPr>
        <w:t>从业人员10人及以上，且营业收入100万元及以上的为小型企业</w:t>
      </w:r>
      <w:r>
        <w:rPr>
          <w:rFonts w:hint="eastAsia" w:ascii="宋体" w:hAnsi="宋体" w:cs="宋体"/>
          <w:bCs/>
          <w:color w:val="auto"/>
          <w:kern w:val="2"/>
          <w:sz w:val="24"/>
          <w:szCs w:val="24"/>
          <w:highlight w:val="none"/>
          <w:lang w:val="en-US" w:eastAsia="zh-CN" w:bidi="ar-SA"/>
        </w:rPr>
        <w:t>；</w:t>
      </w:r>
      <w:r>
        <w:rPr>
          <w:rFonts w:hint="eastAsia" w:ascii="宋体" w:hAnsi="宋体" w:eastAsia="宋体" w:cs="宋体"/>
          <w:bCs/>
          <w:color w:val="auto"/>
          <w:kern w:val="2"/>
          <w:sz w:val="24"/>
          <w:szCs w:val="24"/>
          <w:highlight w:val="none"/>
          <w:lang w:val="en-US" w:eastAsia="zh-CN" w:bidi="ar-SA"/>
        </w:rPr>
        <w:t>从业人员10人以下或营业收入100万元以下的为微型企业。</w:t>
      </w:r>
    </w:p>
    <w:p w14:paraId="792D6857">
      <w:pPr>
        <w:pStyle w:val="24"/>
        <w:widowControl/>
        <w:spacing w:before="0" w:beforeAutospacing="0" w:after="0" w:afterAutospacing="0" w:line="500" w:lineRule="atLeast"/>
        <w:ind w:firstLine="480" w:firstLineChars="200"/>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(十)餐饮业。从业人员300人以下或营业收入10000万元以下的为中小微型企业。其中，从业人员100人及以上，且营业收入2000万元及以上的为中型企业</w:t>
      </w:r>
      <w:r>
        <w:rPr>
          <w:rFonts w:hint="eastAsia" w:ascii="宋体" w:hAnsi="宋体" w:cs="宋体"/>
          <w:bCs/>
          <w:color w:val="auto"/>
          <w:kern w:val="2"/>
          <w:sz w:val="24"/>
          <w:szCs w:val="24"/>
          <w:highlight w:val="none"/>
          <w:lang w:val="en-US" w:eastAsia="zh-CN" w:bidi="ar-SA"/>
        </w:rPr>
        <w:t>；</w:t>
      </w:r>
      <w:r>
        <w:rPr>
          <w:rFonts w:hint="eastAsia" w:ascii="宋体" w:hAnsi="宋体" w:eastAsia="宋体" w:cs="宋体"/>
          <w:bCs/>
          <w:color w:val="auto"/>
          <w:kern w:val="2"/>
          <w:sz w:val="24"/>
          <w:szCs w:val="24"/>
          <w:highlight w:val="none"/>
          <w:lang w:val="en-US" w:eastAsia="zh-CN" w:bidi="ar-SA"/>
        </w:rPr>
        <w:t>从业人员10人及以上，且营业收入100万元及以上的为小型企业</w:t>
      </w:r>
      <w:r>
        <w:rPr>
          <w:rFonts w:hint="eastAsia" w:ascii="宋体" w:hAnsi="宋体" w:cs="宋体"/>
          <w:bCs/>
          <w:color w:val="auto"/>
          <w:kern w:val="2"/>
          <w:sz w:val="24"/>
          <w:szCs w:val="24"/>
          <w:highlight w:val="none"/>
          <w:lang w:val="en-US" w:eastAsia="zh-CN" w:bidi="ar-SA"/>
        </w:rPr>
        <w:t>；</w:t>
      </w:r>
      <w:r>
        <w:rPr>
          <w:rFonts w:hint="eastAsia" w:ascii="宋体" w:hAnsi="宋体" w:eastAsia="宋体" w:cs="宋体"/>
          <w:bCs/>
          <w:color w:val="auto"/>
          <w:kern w:val="2"/>
          <w:sz w:val="24"/>
          <w:szCs w:val="24"/>
          <w:highlight w:val="none"/>
          <w:lang w:val="en-US" w:eastAsia="zh-CN" w:bidi="ar-SA"/>
        </w:rPr>
        <w:t>从业人员10人以下或营业收入100万元以下的为微型企业。</w:t>
      </w:r>
    </w:p>
    <w:p w14:paraId="00F0AD46">
      <w:pPr>
        <w:pStyle w:val="24"/>
        <w:widowControl/>
        <w:spacing w:before="0" w:beforeAutospacing="0" w:after="0" w:afterAutospacing="0" w:line="500" w:lineRule="atLeast"/>
        <w:ind w:firstLine="480" w:firstLineChars="200"/>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(十一)信息传输业。从业人员2000人以下或营业收入100000万元以下的为中小微型企业。其中，从业人员100人及以上，且营业收入1000万元及以上的为中型企业</w:t>
      </w:r>
      <w:r>
        <w:rPr>
          <w:rFonts w:hint="eastAsia" w:ascii="宋体" w:hAnsi="宋体" w:cs="宋体"/>
          <w:bCs/>
          <w:color w:val="auto"/>
          <w:kern w:val="2"/>
          <w:sz w:val="24"/>
          <w:szCs w:val="24"/>
          <w:highlight w:val="none"/>
          <w:lang w:val="en-US" w:eastAsia="zh-CN" w:bidi="ar-SA"/>
        </w:rPr>
        <w:t>；</w:t>
      </w:r>
      <w:r>
        <w:rPr>
          <w:rFonts w:hint="eastAsia" w:ascii="宋体" w:hAnsi="宋体" w:eastAsia="宋体" w:cs="宋体"/>
          <w:bCs/>
          <w:color w:val="auto"/>
          <w:kern w:val="2"/>
          <w:sz w:val="24"/>
          <w:szCs w:val="24"/>
          <w:highlight w:val="none"/>
          <w:lang w:val="en-US" w:eastAsia="zh-CN" w:bidi="ar-SA"/>
        </w:rPr>
        <w:t>从业人员10人及以上，且营业收入100万元及以上的为小型企业</w:t>
      </w:r>
      <w:r>
        <w:rPr>
          <w:rFonts w:hint="eastAsia" w:ascii="宋体" w:hAnsi="宋体" w:cs="宋体"/>
          <w:bCs/>
          <w:color w:val="auto"/>
          <w:kern w:val="2"/>
          <w:sz w:val="24"/>
          <w:szCs w:val="24"/>
          <w:highlight w:val="none"/>
          <w:lang w:val="en-US" w:eastAsia="zh-CN" w:bidi="ar-SA"/>
        </w:rPr>
        <w:t>；</w:t>
      </w:r>
      <w:r>
        <w:rPr>
          <w:rFonts w:hint="eastAsia" w:ascii="宋体" w:hAnsi="宋体" w:eastAsia="宋体" w:cs="宋体"/>
          <w:bCs/>
          <w:color w:val="auto"/>
          <w:kern w:val="2"/>
          <w:sz w:val="24"/>
          <w:szCs w:val="24"/>
          <w:highlight w:val="none"/>
          <w:lang w:val="en-US" w:eastAsia="zh-CN" w:bidi="ar-SA"/>
        </w:rPr>
        <w:t>从业人员10人以下或营业收入100万元以下的为微型企业。</w:t>
      </w:r>
    </w:p>
    <w:p w14:paraId="0E71B796">
      <w:pPr>
        <w:pStyle w:val="24"/>
        <w:widowControl/>
        <w:spacing w:before="0" w:beforeAutospacing="0" w:after="0" w:afterAutospacing="0" w:line="500" w:lineRule="atLeast"/>
        <w:ind w:firstLine="480" w:firstLineChars="200"/>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(十二)软件和信息技术服务业。从业人员300人以下或营业收入10000万元以下的为中小微型企业。其中，从业人员100人及以上，且营业收入1000万元及以上的为中型企业</w:t>
      </w:r>
      <w:r>
        <w:rPr>
          <w:rFonts w:hint="eastAsia" w:ascii="宋体" w:hAnsi="宋体" w:cs="宋体"/>
          <w:bCs/>
          <w:color w:val="auto"/>
          <w:kern w:val="2"/>
          <w:sz w:val="24"/>
          <w:szCs w:val="24"/>
          <w:highlight w:val="none"/>
          <w:lang w:val="en-US" w:eastAsia="zh-CN" w:bidi="ar-SA"/>
        </w:rPr>
        <w:t>；</w:t>
      </w:r>
      <w:r>
        <w:rPr>
          <w:rFonts w:hint="eastAsia" w:ascii="宋体" w:hAnsi="宋体" w:eastAsia="宋体" w:cs="宋体"/>
          <w:bCs/>
          <w:color w:val="auto"/>
          <w:kern w:val="2"/>
          <w:sz w:val="24"/>
          <w:szCs w:val="24"/>
          <w:highlight w:val="none"/>
          <w:lang w:val="en-US" w:eastAsia="zh-CN" w:bidi="ar-SA"/>
        </w:rPr>
        <w:t>从业人员10人及以上，且营业收入50万元及以上的为小型企业</w:t>
      </w:r>
      <w:r>
        <w:rPr>
          <w:rFonts w:hint="eastAsia" w:ascii="宋体" w:hAnsi="宋体" w:cs="宋体"/>
          <w:bCs/>
          <w:color w:val="auto"/>
          <w:kern w:val="2"/>
          <w:sz w:val="24"/>
          <w:szCs w:val="24"/>
          <w:highlight w:val="none"/>
          <w:lang w:val="en-US" w:eastAsia="zh-CN" w:bidi="ar-SA"/>
        </w:rPr>
        <w:t>；</w:t>
      </w:r>
      <w:r>
        <w:rPr>
          <w:rFonts w:hint="eastAsia" w:ascii="宋体" w:hAnsi="宋体" w:eastAsia="宋体" w:cs="宋体"/>
          <w:bCs/>
          <w:color w:val="auto"/>
          <w:kern w:val="2"/>
          <w:sz w:val="24"/>
          <w:szCs w:val="24"/>
          <w:highlight w:val="none"/>
          <w:lang w:val="en-US" w:eastAsia="zh-CN" w:bidi="ar-SA"/>
        </w:rPr>
        <w:t>从业人员10人以下或营业收入50万元以下的为微型企业。</w:t>
      </w:r>
    </w:p>
    <w:p w14:paraId="1DEA4E9A">
      <w:pPr>
        <w:pStyle w:val="24"/>
        <w:widowControl/>
        <w:spacing w:before="0" w:beforeAutospacing="0" w:after="0" w:afterAutospacing="0" w:line="500" w:lineRule="atLeast"/>
        <w:ind w:firstLine="480" w:firstLineChars="200"/>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(十三)房地产开发经营。营业收入200000万元以下或资产总额10000万元以下的为中小微型企业。其中，营业收入1000万元及以上，且资产总额5000万元及以上的为中型企业</w:t>
      </w:r>
      <w:r>
        <w:rPr>
          <w:rFonts w:hint="eastAsia" w:ascii="宋体" w:hAnsi="宋体" w:cs="宋体"/>
          <w:bCs/>
          <w:color w:val="auto"/>
          <w:kern w:val="2"/>
          <w:sz w:val="24"/>
          <w:szCs w:val="24"/>
          <w:highlight w:val="none"/>
          <w:lang w:val="en-US" w:eastAsia="zh-CN" w:bidi="ar-SA"/>
        </w:rPr>
        <w:t>；</w:t>
      </w:r>
      <w:r>
        <w:rPr>
          <w:rFonts w:hint="eastAsia" w:ascii="宋体" w:hAnsi="宋体" w:eastAsia="宋体" w:cs="宋体"/>
          <w:bCs/>
          <w:color w:val="auto"/>
          <w:kern w:val="2"/>
          <w:sz w:val="24"/>
          <w:szCs w:val="24"/>
          <w:highlight w:val="none"/>
          <w:lang w:val="en-US" w:eastAsia="zh-CN" w:bidi="ar-SA"/>
        </w:rPr>
        <w:t>营业收入100万元及以上，且资产总额2000万元及以上的为小型企业</w:t>
      </w:r>
      <w:r>
        <w:rPr>
          <w:rFonts w:hint="eastAsia" w:ascii="宋体" w:hAnsi="宋体" w:cs="宋体"/>
          <w:bCs/>
          <w:color w:val="auto"/>
          <w:kern w:val="2"/>
          <w:sz w:val="24"/>
          <w:szCs w:val="24"/>
          <w:highlight w:val="none"/>
          <w:lang w:val="en-US" w:eastAsia="zh-CN" w:bidi="ar-SA"/>
        </w:rPr>
        <w:t>；</w:t>
      </w:r>
      <w:r>
        <w:rPr>
          <w:rFonts w:hint="eastAsia" w:ascii="宋体" w:hAnsi="宋体" w:eastAsia="宋体" w:cs="宋体"/>
          <w:bCs/>
          <w:color w:val="auto"/>
          <w:kern w:val="2"/>
          <w:sz w:val="24"/>
          <w:szCs w:val="24"/>
          <w:highlight w:val="none"/>
          <w:lang w:val="en-US" w:eastAsia="zh-CN" w:bidi="ar-SA"/>
        </w:rPr>
        <w:t>营业收入100万元以下或资产总额2000万元以下的为微型企业。</w:t>
      </w:r>
    </w:p>
    <w:p w14:paraId="78167DE0">
      <w:pPr>
        <w:pStyle w:val="24"/>
        <w:widowControl/>
        <w:spacing w:before="0" w:beforeAutospacing="0" w:after="0" w:afterAutospacing="0" w:line="500" w:lineRule="atLeast"/>
        <w:ind w:firstLine="480" w:firstLineChars="200"/>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(十四)物业管理。从业人员1000人以下或营业收入5000万元以下的为中小微型企业。其中，从业人员300人及以上，且营业收入1000万元及以上的为中型企业</w:t>
      </w:r>
      <w:r>
        <w:rPr>
          <w:rFonts w:hint="eastAsia" w:ascii="宋体" w:hAnsi="宋体" w:cs="宋体"/>
          <w:bCs/>
          <w:color w:val="auto"/>
          <w:kern w:val="2"/>
          <w:sz w:val="24"/>
          <w:szCs w:val="24"/>
          <w:highlight w:val="none"/>
          <w:lang w:val="en-US" w:eastAsia="zh-CN" w:bidi="ar-SA"/>
        </w:rPr>
        <w:t>；</w:t>
      </w:r>
      <w:r>
        <w:rPr>
          <w:rFonts w:hint="eastAsia" w:ascii="宋体" w:hAnsi="宋体" w:eastAsia="宋体" w:cs="宋体"/>
          <w:bCs/>
          <w:color w:val="auto"/>
          <w:kern w:val="2"/>
          <w:sz w:val="24"/>
          <w:szCs w:val="24"/>
          <w:highlight w:val="none"/>
          <w:lang w:val="en-US" w:eastAsia="zh-CN" w:bidi="ar-SA"/>
        </w:rPr>
        <w:t>从业人员100人及以上，且营业收入500万元及以上的为小型企业</w:t>
      </w:r>
      <w:r>
        <w:rPr>
          <w:rFonts w:hint="eastAsia" w:ascii="宋体" w:hAnsi="宋体" w:cs="宋体"/>
          <w:bCs/>
          <w:color w:val="auto"/>
          <w:kern w:val="2"/>
          <w:sz w:val="24"/>
          <w:szCs w:val="24"/>
          <w:highlight w:val="none"/>
          <w:lang w:val="en-US" w:eastAsia="zh-CN" w:bidi="ar-SA"/>
        </w:rPr>
        <w:t>；</w:t>
      </w:r>
      <w:r>
        <w:rPr>
          <w:rFonts w:hint="eastAsia" w:ascii="宋体" w:hAnsi="宋体" w:eastAsia="宋体" w:cs="宋体"/>
          <w:bCs/>
          <w:color w:val="auto"/>
          <w:kern w:val="2"/>
          <w:sz w:val="24"/>
          <w:szCs w:val="24"/>
          <w:highlight w:val="none"/>
          <w:lang w:val="en-US" w:eastAsia="zh-CN" w:bidi="ar-SA"/>
        </w:rPr>
        <w:t>从业人员100人以下或营业收入500万元以下的为微型企业。</w:t>
      </w:r>
    </w:p>
    <w:p w14:paraId="46C7E229">
      <w:pPr>
        <w:pStyle w:val="24"/>
        <w:widowControl/>
        <w:spacing w:before="0" w:beforeAutospacing="0" w:after="0" w:afterAutospacing="0" w:line="500" w:lineRule="atLeast"/>
        <w:ind w:firstLine="480" w:firstLineChars="200"/>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(十五)租赁和商务服务业。从业人员300人以下或资产总额120000万元以下的为中小微型企业。其中，从业人员100人及以上，且资产总额8000万元及以上的为中型企业</w:t>
      </w:r>
      <w:r>
        <w:rPr>
          <w:rFonts w:hint="eastAsia" w:ascii="宋体" w:hAnsi="宋体" w:cs="宋体"/>
          <w:bCs/>
          <w:color w:val="auto"/>
          <w:kern w:val="2"/>
          <w:sz w:val="24"/>
          <w:szCs w:val="24"/>
          <w:highlight w:val="none"/>
          <w:lang w:val="en-US" w:eastAsia="zh-CN" w:bidi="ar-SA"/>
        </w:rPr>
        <w:t>；</w:t>
      </w:r>
      <w:r>
        <w:rPr>
          <w:rFonts w:hint="eastAsia" w:ascii="宋体" w:hAnsi="宋体" w:eastAsia="宋体" w:cs="宋体"/>
          <w:bCs/>
          <w:color w:val="auto"/>
          <w:kern w:val="2"/>
          <w:sz w:val="24"/>
          <w:szCs w:val="24"/>
          <w:highlight w:val="none"/>
          <w:lang w:val="en-US" w:eastAsia="zh-CN" w:bidi="ar-SA"/>
        </w:rPr>
        <w:t>从业人员10人及以上，且资产总额100万元及以上的为小型企业</w:t>
      </w:r>
      <w:r>
        <w:rPr>
          <w:rFonts w:hint="eastAsia" w:ascii="宋体" w:hAnsi="宋体" w:cs="宋体"/>
          <w:bCs/>
          <w:color w:val="auto"/>
          <w:kern w:val="2"/>
          <w:sz w:val="24"/>
          <w:szCs w:val="24"/>
          <w:highlight w:val="none"/>
          <w:lang w:val="en-US" w:eastAsia="zh-CN" w:bidi="ar-SA"/>
        </w:rPr>
        <w:t>；</w:t>
      </w:r>
      <w:r>
        <w:rPr>
          <w:rFonts w:hint="eastAsia" w:ascii="宋体" w:hAnsi="宋体" w:eastAsia="宋体" w:cs="宋体"/>
          <w:bCs/>
          <w:color w:val="auto"/>
          <w:kern w:val="2"/>
          <w:sz w:val="24"/>
          <w:szCs w:val="24"/>
          <w:highlight w:val="none"/>
          <w:lang w:val="en-US" w:eastAsia="zh-CN" w:bidi="ar-SA"/>
        </w:rPr>
        <w:t>从业人员10人以下或资产总额100万元以下的为微型企业。</w:t>
      </w:r>
    </w:p>
    <w:p w14:paraId="119AE9C5">
      <w:pPr>
        <w:pStyle w:val="24"/>
        <w:widowControl/>
        <w:spacing w:before="0" w:beforeAutospacing="0" w:after="0" w:afterAutospacing="0" w:line="500" w:lineRule="atLeast"/>
        <w:ind w:firstLine="482" w:firstLineChars="200"/>
        <w:rPr>
          <w:rFonts w:hint="eastAsia" w:ascii="宋体" w:hAnsi="宋体" w:eastAsia="宋体" w:cs="宋体"/>
          <w:b/>
          <w:bCs w:val="0"/>
          <w:color w:val="auto"/>
          <w:kern w:val="2"/>
          <w:sz w:val="24"/>
          <w:szCs w:val="24"/>
          <w:highlight w:val="none"/>
          <w:lang w:val="en-US" w:eastAsia="zh-CN" w:bidi="ar-SA"/>
        </w:rPr>
      </w:pPr>
      <w:r>
        <w:rPr>
          <w:rFonts w:hint="eastAsia" w:ascii="宋体" w:hAnsi="宋体" w:eastAsia="宋体" w:cs="宋体"/>
          <w:b/>
          <w:bCs w:val="0"/>
          <w:color w:val="auto"/>
          <w:kern w:val="2"/>
          <w:sz w:val="24"/>
          <w:szCs w:val="24"/>
          <w:highlight w:val="none"/>
          <w:lang w:val="en-US" w:eastAsia="zh-CN" w:bidi="ar-SA"/>
        </w:rPr>
        <w:t>(十六)其他未列明行业。从业人员300人以下的为中小微型企业。其中，从业人员100人及以上的为中型企业</w:t>
      </w:r>
      <w:r>
        <w:rPr>
          <w:rFonts w:hint="eastAsia" w:ascii="宋体" w:hAnsi="宋体" w:cs="宋体"/>
          <w:b/>
          <w:bCs w:val="0"/>
          <w:color w:val="auto"/>
          <w:kern w:val="2"/>
          <w:sz w:val="24"/>
          <w:szCs w:val="24"/>
          <w:highlight w:val="none"/>
          <w:lang w:val="en-US" w:eastAsia="zh-CN" w:bidi="ar-SA"/>
        </w:rPr>
        <w:t>；</w:t>
      </w:r>
      <w:r>
        <w:rPr>
          <w:rFonts w:hint="eastAsia" w:ascii="宋体" w:hAnsi="宋体" w:eastAsia="宋体" w:cs="宋体"/>
          <w:b/>
          <w:bCs w:val="0"/>
          <w:color w:val="auto"/>
          <w:kern w:val="2"/>
          <w:sz w:val="24"/>
          <w:szCs w:val="24"/>
          <w:highlight w:val="none"/>
          <w:lang w:val="en-US" w:eastAsia="zh-CN" w:bidi="ar-SA"/>
        </w:rPr>
        <w:t>从业人员10人及以上的为小型企业</w:t>
      </w:r>
      <w:r>
        <w:rPr>
          <w:rFonts w:hint="eastAsia" w:ascii="宋体" w:hAnsi="宋体" w:cs="宋体"/>
          <w:b/>
          <w:bCs w:val="0"/>
          <w:color w:val="auto"/>
          <w:kern w:val="2"/>
          <w:sz w:val="24"/>
          <w:szCs w:val="24"/>
          <w:highlight w:val="none"/>
          <w:lang w:val="en-US" w:eastAsia="zh-CN" w:bidi="ar-SA"/>
        </w:rPr>
        <w:t>；</w:t>
      </w:r>
      <w:r>
        <w:rPr>
          <w:rFonts w:hint="eastAsia" w:ascii="宋体" w:hAnsi="宋体" w:eastAsia="宋体" w:cs="宋体"/>
          <w:b/>
          <w:bCs w:val="0"/>
          <w:color w:val="auto"/>
          <w:kern w:val="2"/>
          <w:sz w:val="24"/>
          <w:szCs w:val="24"/>
          <w:highlight w:val="none"/>
          <w:lang w:val="en-US" w:eastAsia="zh-CN" w:bidi="ar-SA"/>
        </w:rPr>
        <w:t>从业人员10人以下的为微型企业。</w:t>
      </w:r>
    </w:p>
    <w:p w14:paraId="79DFCC71">
      <w:pPr>
        <w:pStyle w:val="24"/>
        <w:widowControl/>
        <w:spacing w:before="0" w:beforeAutospacing="0" w:after="0" w:afterAutospacing="0" w:line="500" w:lineRule="atLeast"/>
        <w:ind w:firstLine="480" w:firstLineChars="200"/>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五、企业类型的划分以统计部门的统计数据为依据。</w:t>
      </w:r>
    </w:p>
    <w:p w14:paraId="2DD6F7C8">
      <w:pPr>
        <w:pStyle w:val="24"/>
        <w:widowControl/>
        <w:spacing w:before="0" w:beforeAutospacing="0" w:after="0" w:afterAutospacing="0" w:line="500" w:lineRule="atLeast"/>
        <w:ind w:firstLine="480" w:firstLineChars="200"/>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六、本规定适用于在中华人民共和国境内依法设立的各类所有制和各种组织形式的企业。个体工商户和本规定以外的行业，参照本规定进行划型。</w:t>
      </w:r>
    </w:p>
    <w:p w14:paraId="0D76EFD3">
      <w:pPr>
        <w:pStyle w:val="24"/>
        <w:widowControl/>
        <w:spacing w:before="0" w:beforeAutospacing="0" w:after="0" w:afterAutospacing="0" w:line="500" w:lineRule="atLeast"/>
        <w:ind w:firstLine="480" w:firstLineChars="200"/>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七、本规定的中型企业标准上限即为大型企业标准的下限，国家统计部门据此制定大中小微型企业的统计分类。国务院有关部门据此进行相关数据分析，不得制定与本规定不一致的企业划型标准。</w:t>
      </w:r>
    </w:p>
    <w:p w14:paraId="37DBF4F8">
      <w:pPr>
        <w:pStyle w:val="24"/>
        <w:widowControl/>
        <w:spacing w:before="0" w:beforeAutospacing="0" w:after="0" w:afterAutospacing="0" w:line="500" w:lineRule="atLeast"/>
        <w:ind w:firstLine="480" w:firstLineChars="200"/>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八、本规定由工业和信息化部、国家统计局会同有关部门根据《</w:t>
      </w:r>
      <w:r>
        <w:rPr>
          <w:rFonts w:hint="eastAsia" w:ascii="宋体" w:hAnsi="宋体" w:eastAsia="宋体" w:cs="宋体"/>
          <w:bCs/>
          <w:color w:val="auto"/>
          <w:kern w:val="2"/>
          <w:sz w:val="24"/>
          <w:szCs w:val="24"/>
          <w:highlight w:val="none"/>
          <w:lang w:val="en-US" w:eastAsia="zh-CN" w:bidi="ar-SA"/>
        </w:rPr>
        <w:fldChar w:fldCharType="begin"/>
      </w:r>
      <w:r>
        <w:rPr>
          <w:rFonts w:hint="eastAsia" w:ascii="宋体" w:hAnsi="宋体" w:eastAsia="宋体" w:cs="宋体"/>
          <w:bCs/>
          <w:color w:val="auto"/>
          <w:kern w:val="2"/>
          <w:sz w:val="24"/>
          <w:szCs w:val="24"/>
          <w:highlight w:val="none"/>
          <w:lang w:val="en-US" w:eastAsia="zh-CN" w:bidi="ar-SA"/>
        </w:rPr>
        <w:instrText xml:space="preserve"> HYPERLINK "https://baike.so.com/doc/5401471-5639092.html" \t "https://baike.so.com/doc/_blank" </w:instrText>
      </w:r>
      <w:r>
        <w:rPr>
          <w:rFonts w:hint="eastAsia" w:ascii="宋体" w:hAnsi="宋体" w:eastAsia="宋体" w:cs="宋体"/>
          <w:bCs/>
          <w:color w:val="auto"/>
          <w:kern w:val="2"/>
          <w:sz w:val="24"/>
          <w:szCs w:val="24"/>
          <w:highlight w:val="none"/>
          <w:lang w:val="en-US" w:eastAsia="zh-CN" w:bidi="ar-SA"/>
        </w:rPr>
        <w:fldChar w:fldCharType="separate"/>
      </w:r>
      <w:r>
        <w:rPr>
          <w:rFonts w:hint="eastAsia" w:ascii="宋体" w:hAnsi="宋体" w:eastAsia="宋体" w:cs="宋体"/>
          <w:bCs/>
          <w:color w:val="auto"/>
          <w:kern w:val="2"/>
          <w:sz w:val="24"/>
          <w:szCs w:val="24"/>
          <w:highlight w:val="none"/>
          <w:lang w:val="en-US" w:eastAsia="zh-CN" w:bidi="ar-SA"/>
        </w:rPr>
        <w:t>国民经济行业分类</w:t>
      </w:r>
      <w:r>
        <w:rPr>
          <w:rFonts w:hint="eastAsia" w:ascii="宋体" w:hAnsi="宋体" w:eastAsia="宋体" w:cs="宋体"/>
          <w:bCs/>
          <w:color w:val="auto"/>
          <w:kern w:val="2"/>
          <w:sz w:val="24"/>
          <w:szCs w:val="24"/>
          <w:highlight w:val="none"/>
          <w:lang w:val="en-US" w:eastAsia="zh-CN" w:bidi="ar-SA"/>
        </w:rPr>
        <w:fldChar w:fldCharType="end"/>
      </w:r>
      <w:r>
        <w:rPr>
          <w:rFonts w:hint="eastAsia" w:ascii="宋体" w:hAnsi="宋体" w:eastAsia="宋体" w:cs="宋体"/>
          <w:bCs/>
          <w:color w:val="auto"/>
          <w:kern w:val="2"/>
          <w:sz w:val="24"/>
          <w:szCs w:val="24"/>
          <w:highlight w:val="none"/>
          <w:lang w:val="en-US" w:eastAsia="zh-CN" w:bidi="ar-SA"/>
        </w:rPr>
        <w:t>》修订情况和企业发展变化情况适时修订。</w:t>
      </w:r>
    </w:p>
    <w:p w14:paraId="6F659E15">
      <w:pPr>
        <w:pStyle w:val="24"/>
        <w:widowControl/>
        <w:spacing w:before="0" w:beforeAutospacing="0" w:after="0" w:afterAutospacing="0" w:line="500" w:lineRule="atLeast"/>
        <w:ind w:firstLine="480" w:firstLineChars="200"/>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九、本规定由工业和信息化部、国家统计局会同有关部门负责解释。</w:t>
      </w:r>
    </w:p>
    <w:p w14:paraId="6064FC22">
      <w:pPr>
        <w:pStyle w:val="24"/>
        <w:widowControl/>
        <w:spacing w:before="0" w:beforeAutospacing="0" w:after="0" w:afterAutospacing="0" w:line="500" w:lineRule="atLeast"/>
        <w:ind w:firstLine="480" w:firstLineChars="200"/>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十、本规定自发布之日起执行，原国家经贸委、原国家计委、财政部和国家统计局2003年颁布的《中小企业标准暂行规定》同时废止。</w:t>
      </w:r>
    </w:p>
    <w:p w14:paraId="3A506DEB">
      <w:pPr>
        <w:pStyle w:val="12"/>
        <w:rPr>
          <w:rFonts w:hint="eastAsia"/>
        </w:rPr>
      </w:pPr>
    </w:p>
    <w:p w14:paraId="4F5ACFF1">
      <w:pPr>
        <w:ind w:firstLine="964" w:firstLineChars="300"/>
        <w:rPr>
          <w:rFonts w:hint="eastAsia" w:ascii="宋体" w:hAnsi="宋体" w:eastAsia="宋体" w:cs="宋体"/>
          <w:b/>
          <w:bCs/>
          <w:color w:val="auto"/>
          <w:sz w:val="32"/>
          <w:szCs w:val="32"/>
          <w:highlight w:val="none"/>
          <w:lang w:val="en-US" w:eastAsia="zh-CN"/>
        </w:rPr>
      </w:pPr>
      <w:r>
        <w:rPr>
          <w:rFonts w:hint="eastAsia" w:ascii="宋体" w:hAnsi="宋体" w:eastAsia="宋体" w:cs="宋体"/>
          <w:b/>
          <w:bCs/>
          <w:color w:val="auto"/>
          <w:sz w:val="32"/>
          <w:szCs w:val="32"/>
          <w:highlight w:val="none"/>
          <w:lang w:val="en-US" w:eastAsia="zh-CN"/>
        </w:rPr>
        <w:br w:type="page"/>
      </w:r>
    </w:p>
    <w:p w14:paraId="208FC97B">
      <w:pPr>
        <w:pStyle w:val="6"/>
        <w:numPr>
          <w:ilvl w:val="0"/>
          <w:numId w:val="0"/>
        </w:numPr>
        <w:spacing w:before="0" w:after="0" w:line="360" w:lineRule="auto"/>
        <w:ind w:leftChars="200"/>
        <w:rPr>
          <w:rFonts w:hint="eastAsia" w:ascii="宋体" w:hAnsi="宋体" w:cs="宋体"/>
          <w:b/>
          <w:bCs/>
          <w:color w:val="auto"/>
          <w:sz w:val="32"/>
          <w:szCs w:val="32"/>
          <w:highlight w:val="none"/>
          <w:lang w:val="en-US" w:eastAsia="zh-CN"/>
        </w:rPr>
      </w:pPr>
      <w:bookmarkStart w:id="106" w:name="_Toc3991_WPSOffice_Level1"/>
      <w:bookmarkStart w:id="107" w:name="_Toc25525_WPSOffice_Level1"/>
      <w:bookmarkStart w:id="108" w:name="_Toc27018_WPSOffice_Level1"/>
      <w:bookmarkStart w:id="109" w:name="_Toc17028_WPSOffice_Level1"/>
      <w:r>
        <w:rPr>
          <w:rFonts w:hint="eastAsia" w:ascii="宋体" w:hAnsi="宋体" w:cs="宋体"/>
          <w:b/>
          <w:bCs/>
          <w:color w:val="auto"/>
          <w:sz w:val="32"/>
          <w:szCs w:val="32"/>
          <w:highlight w:val="none"/>
          <w:lang w:val="en-US" w:eastAsia="zh-CN"/>
        </w:rPr>
        <w:t>二、报价文件</w:t>
      </w:r>
      <w:bookmarkEnd w:id="106"/>
      <w:bookmarkEnd w:id="107"/>
    </w:p>
    <w:p w14:paraId="6BAF21FC">
      <w:pPr>
        <w:adjustRightInd w:val="0"/>
        <w:snapToGrid w:val="0"/>
        <w:spacing w:line="360" w:lineRule="auto"/>
        <w:ind w:right="105" w:rightChars="50"/>
        <w:jc w:val="center"/>
        <w:rPr>
          <w:rFonts w:hint="default" w:ascii="宋体" w:hAnsi="宋体" w:eastAsia="宋体" w:cs="宋体"/>
          <w:b/>
          <w:bCs/>
          <w:color w:val="auto"/>
          <w:sz w:val="24"/>
          <w:szCs w:val="24"/>
          <w:highlight w:val="none"/>
          <w:lang w:val="en-US" w:eastAsia="zh-CN"/>
        </w:rPr>
      </w:pPr>
      <w:r>
        <w:rPr>
          <w:rFonts w:hint="eastAsia" w:ascii="宋体" w:hAnsi="宋体" w:cs="宋体"/>
          <w:b/>
          <w:color w:val="auto"/>
          <w:kern w:val="0"/>
          <w:sz w:val="32"/>
          <w:szCs w:val="24"/>
          <w:highlight w:val="none"/>
          <w:lang w:val="en-US" w:eastAsia="zh-CN" w:bidi="ar-SA"/>
        </w:rPr>
        <w:t>1</w:t>
      </w:r>
      <w:r>
        <w:rPr>
          <w:rFonts w:hint="eastAsia" w:ascii="宋体" w:hAnsi="宋体" w:eastAsia="宋体" w:cs="宋体"/>
          <w:b/>
          <w:color w:val="auto"/>
          <w:kern w:val="0"/>
          <w:sz w:val="32"/>
          <w:szCs w:val="24"/>
          <w:highlight w:val="none"/>
          <w:lang w:val="en-US" w:eastAsia="zh-CN" w:bidi="ar-SA"/>
        </w:rPr>
        <w:t>.1报价一览表</w:t>
      </w:r>
    </w:p>
    <w:p w14:paraId="28DA5F10">
      <w:pPr>
        <w:adjustRightInd w:val="0"/>
        <w:snapToGrid w:val="0"/>
        <w:spacing w:line="360" w:lineRule="auto"/>
        <w:ind w:right="105" w:rightChars="50"/>
        <w:jc w:val="left"/>
        <w:rPr>
          <w:rFonts w:hint="eastAsia" w:ascii="宋体" w:hAnsi="宋体" w:cs="宋体"/>
          <w:b/>
          <w:bCs/>
          <w:color w:val="auto"/>
          <w:sz w:val="24"/>
          <w:szCs w:val="24"/>
          <w:highlight w:val="none"/>
        </w:rPr>
      </w:pPr>
    </w:p>
    <w:p w14:paraId="446E26A5">
      <w:pPr>
        <w:adjustRightInd w:val="0"/>
        <w:snapToGrid w:val="0"/>
        <w:spacing w:line="360" w:lineRule="auto"/>
        <w:ind w:right="105" w:rightChars="50"/>
        <w:jc w:val="left"/>
        <w:rPr>
          <w:rFonts w:hint="eastAsia" w:ascii="宋体" w:hAnsi="宋体" w:cs="宋体"/>
          <w:b/>
          <w:bCs/>
          <w:color w:val="auto"/>
          <w:sz w:val="24"/>
          <w:szCs w:val="24"/>
          <w:highlight w:val="none"/>
        </w:rPr>
      </w:pPr>
      <w:r>
        <w:rPr>
          <w:rFonts w:hint="eastAsia" w:ascii="宋体" w:hAnsi="宋体" w:cs="宋体"/>
          <w:b/>
          <w:bCs/>
          <w:color w:val="auto"/>
          <w:sz w:val="24"/>
          <w:szCs w:val="24"/>
          <w:highlight w:val="none"/>
        </w:rPr>
        <w:t>项目名称：                  项目编号：        报价单位：人民币元</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99"/>
        <w:gridCol w:w="5700"/>
      </w:tblGrid>
      <w:tr w14:paraId="2B6F22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9" w:hRule="atLeast"/>
          <w:jc w:val="center"/>
        </w:trPr>
        <w:tc>
          <w:tcPr>
            <w:tcW w:w="2699" w:type="dxa"/>
            <w:vMerge w:val="restart"/>
            <w:noWrap w:val="0"/>
            <w:vAlign w:val="center"/>
          </w:tcPr>
          <w:p w14:paraId="4815248E">
            <w:pPr>
              <w:widowControl/>
              <w:spacing w:line="440" w:lineRule="exact"/>
              <w:jc w:val="center"/>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投标报价</w:t>
            </w:r>
          </w:p>
        </w:tc>
        <w:tc>
          <w:tcPr>
            <w:tcW w:w="5700" w:type="dxa"/>
            <w:noWrap w:val="0"/>
            <w:vAlign w:val="center"/>
          </w:tcPr>
          <w:p w14:paraId="0C29D05B">
            <w:pPr>
              <w:widowControl/>
              <w:spacing w:line="440" w:lineRule="exact"/>
              <w:jc w:val="left"/>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 xml:space="preserve">小写：         元     </w:t>
            </w:r>
          </w:p>
        </w:tc>
      </w:tr>
      <w:tr w14:paraId="4C7C9E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1" w:hRule="atLeast"/>
          <w:jc w:val="center"/>
        </w:trPr>
        <w:tc>
          <w:tcPr>
            <w:tcW w:w="2699" w:type="dxa"/>
            <w:vMerge w:val="continue"/>
            <w:noWrap w:val="0"/>
            <w:vAlign w:val="center"/>
          </w:tcPr>
          <w:p w14:paraId="5E14F766">
            <w:pPr>
              <w:rPr>
                <w:rFonts w:hint="eastAsia" w:ascii="宋体" w:hAnsi="宋体" w:cs="宋体"/>
                <w:color w:val="auto"/>
                <w:sz w:val="24"/>
                <w:szCs w:val="24"/>
                <w:highlight w:val="none"/>
              </w:rPr>
            </w:pPr>
          </w:p>
        </w:tc>
        <w:tc>
          <w:tcPr>
            <w:tcW w:w="5700" w:type="dxa"/>
            <w:noWrap w:val="0"/>
            <w:vAlign w:val="center"/>
          </w:tcPr>
          <w:p w14:paraId="4618C338">
            <w:pPr>
              <w:spacing w:line="440" w:lineRule="exact"/>
              <w:jc w:val="left"/>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大写：</w:t>
            </w:r>
          </w:p>
        </w:tc>
      </w:tr>
      <w:tr w14:paraId="3CBA27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7" w:hRule="atLeast"/>
          <w:jc w:val="center"/>
        </w:trPr>
        <w:tc>
          <w:tcPr>
            <w:tcW w:w="2699" w:type="dxa"/>
            <w:noWrap w:val="0"/>
            <w:vAlign w:val="center"/>
          </w:tcPr>
          <w:p w14:paraId="6EDCFD16">
            <w:pPr>
              <w:widowControl/>
              <w:spacing w:line="440" w:lineRule="exact"/>
              <w:jc w:val="center"/>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lang w:val="en-US" w:eastAsia="zh-CN"/>
              </w:rPr>
              <w:t>服务</w:t>
            </w:r>
            <w:r>
              <w:rPr>
                <w:rFonts w:hint="eastAsia" w:ascii="宋体" w:hAnsi="宋体" w:cs="宋体"/>
                <w:color w:val="auto"/>
                <w:kern w:val="0"/>
                <w:sz w:val="24"/>
                <w:szCs w:val="24"/>
                <w:highlight w:val="none"/>
              </w:rPr>
              <w:t>期</w:t>
            </w:r>
          </w:p>
        </w:tc>
        <w:tc>
          <w:tcPr>
            <w:tcW w:w="5700" w:type="dxa"/>
            <w:noWrap w:val="0"/>
            <w:vAlign w:val="center"/>
          </w:tcPr>
          <w:p w14:paraId="26217E5F">
            <w:pPr>
              <w:spacing w:line="440" w:lineRule="exact"/>
              <w:jc w:val="left"/>
              <w:rPr>
                <w:rFonts w:hint="eastAsia" w:ascii="宋体" w:hAnsi="宋体" w:cs="宋体"/>
                <w:color w:val="auto"/>
                <w:kern w:val="0"/>
                <w:sz w:val="24"/>
                <w:szCs w:val="24"/>
                <w:highlight w:val="none"/>
              </w:rPr>
            </w:pPr>
          </w:p>
        </w:tc>
      </w:tr>
      <w:tr w14:paraId="4A7BE1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7" w:hRule="atLeast"/>
          <w:jc w:val="center"/>
        </w:trPr>
        <w:tc>
          <w:tcPr>
            <w:tcW w:w="2699" w:type="dxa"/>
            <w:noWrap w:val="0"/>
            <w:vAlign w:val="center"/>
          </w:tcPr>
          <w:p w14:paraId="556DB1A7">
            <w:pPr>
              <w:widowControl/>
              <w:spacing w:line="440" w:lineRule="exact"/>
              <w:jc w:val="center"/>
              <w:rPr>
                <w:rFonts w:ascii="宋体" w:hAnsi="宋体" w:cs="宋体"/>
                <w:color w:val="auto"/>
                <w:kern w:val="0"/>
                <w:sz w:val="24"/>
                <w:szCs w:val="24"/>
                <w:highlight w:val="none"/>
              </w:rPr>
            </w:pPr>
            <w:r>
              <w:rPr>
                <w:rFonts w:hint="eastAsia" w:ascii="宋体" w:hAnsi="宋体" w:cs="宋体"/>
                <w:color w:val="auto"/>
                <w:kern w:val="0"/>
                <w:sz w:val="24"/>
                <w:szCs w:val="24"/>
                <w:highlight w:val="none"/>
              </w:rPr>
              <w:t>备注</w:t>
            </w:r>
          </w:p>
        </w:tc>
        <w:tc>
          <w:tcPr>
            <w:tcW w:w="5700" w:type="dxa"/>
            <w:noWrap w:val="0"/>
            <w:vAlign w:val="center"/>
          </w:tcPr>
          <w:p w14:paraId="4D8CD177">
            <w:pPr>
              <w:spacing w:line="440" w:lineRule="exact"/>
              <w:jc w:val="left"/>
              <w:rPr>
                <w:rFonts w:hint="eastAsia" w:ascii="宋体" w:hAnsi="宋体" w:cs="宋体"/>
                <w:color w:val="auto"/>
                <w:kern w:val="0"/>
                <w:sz w:val="24"/>
                <w:szCs w:val="24"/>
                <w:highlight w:val="none"/>
              </w:rPr>
            </w:pPr>
          </w:p>
        </w:tc>
      </w:tr>
    </w:tbl>
    <w:p w14:paraId="5D848F9E">
      <w:pPr>
        <w:snapToGrid w:val="0"/>
        <w:spacing w:line="480" w:lineRule="auto"/>
        <w:rPr>
          <w:rFonts w:hint="eastAsia" w:ascii="宋体" w:hAnsi="宋体" w:eastAsia="宋体" w:cs="宋体"/>
          <w:color w:val="auto"/>
          <w:sz w:val="24"/>
          <w:highlight w:val="none"/>
          <w:shd w:val="clear" w:color="auto" w:fill="auto"/>
          <w:lang w:eastAsia="zh-CN"/>
        </w:rPr>
      </w:pPr>
      <w:r>
        <w:rPr>
          <w:rFonts w:hint="eastAsia" w:ascii="宋体" w:hAnsi="宋体" w:cs="宋体"/>
          <w:color w:val="auto"/>
          <w:sz w:val="24"/>
          <w:szCs w:val="24"/>
          <w:highlight w:val="none"/>
        </w:rPr>
        <w:t xml:space="preserve">注：1.表中大小写不一致时，以大写为准。   </w:t>
      </w:r>
    </w:p>
    <w:p w14:paraId="42B05735">
      <w:pPr>
        <w:snapToGrid w:val="0"/>
        <w:spacing w:line="480" w:lineRule="auto"/>
        <w:rPr>
          <w:rFonts w:hint="eastAsia" w:ascii="宋体" w:hAnsi="宋体" w:eastAsia="宋体" w:cs="宋体"/>
          <w:color w:val="auto"/>
          <w:sz w:val="24"/>
          <w:highlight w:val="none"/>
          <w:shd w:val="clear" w:color="auto" w:fill="auto"/>
          <w:lang w:eastAsia="zh-CN"/>
        </w:rPr>
      </w:pPr>
    </w:p>
    <w:p w14:paraId="65FC9458">
      <w:pPr>
        <w:snapToGrid w:val="0"/>
        <w:spacing w:line="480" w:lineRule="auto"/>
        <w:rPr>
          <w:rFonts w:hint="eastAsia" w:ascii="仿宋_GB2312" w:hAnsi="仿宋_GB2312" w:eastAsia="宋体" w:cs="仿宋_GB2312"/>
          <w:color w:val="auto"/>
          <w:highlight w:val="none"/>
          <w:lang w:eastAsia="zh-CN"/>
        </w:rPr>
      </w:pPr>
      <w:r>
        <w:rPr>
          <w:rFonts w:hint="eastAsia" w:ascii="宋体" w:hAnsi="宋体" w:cs="宋体"/>
          <w:color w:val="auto"/>
          <w:sz w:val="24"/>
          <w:highlight w:val="none"/>
          <w:shd w:val="clear" w:color="auto" w:fill="auto"/>
          <w:lang w:val="en-US" w:eastAsia="zh-CN"/>
        </w:rPr>
        <w:t>供应商</w:t>
      </w:r>
      <w:r>
        <w:rPr>
          <w:rFonts w:hint="eastAsia" w:ascii="宋体" w:hAnsi="宋体" w:eastAsia="宋体" w:cs="宋体"/>
          <w:color w:val="auto"/>
          <w:sz w:val="24"/>
          <w:highlight w:val="none"/>
          <w:shd w:val="clear" w:color="auto" w:fill="auto"/>
        </w:rPr>
        <w:t>名称</w:t>
      </w:r>
      <w:r>
        <w:rPr>
          <w:rFonts w:hint="eastAsia" w:ascii="宋体" w:hAnsi="宋体"/>
          <w:sz w:val="24"/>
          <w:szCs w:val="24"/>
          <w:highlight w:val="none"/>
        </w:rPr>
        <w:t>（电子签章）</w:t>
      </w:r>
      <w:r>
        <w:rPr>
          <w:rFonts w:hint="eastAsia" w:ascii="宋体" w:hAnsi="宋体" w:eastAsia="宋体" w:cs="宋体"/>
          <w:color w:val="auto"/>
          <w:sz w:val="24"/>
          <w:highlight w:val="none"/>
          <w:shd w:val="clear" w:color="auto" w:fill="auto"/>
        </w:rPr>
        <w:t>：</w:t>
      </w:r>
    </w:p>
    <w:p w14:paraId="5613E435">
      <w:pPr>
        <w:snapToGrid w:val="0"/>
        <w:spacing w:line="480" w:lineRule="auto"/>
        <w:rPr>
          <w:rFonts w:hint="eastAsia" w:ascii="仿宋_GB2312" w:hAnsi="仿宋_GB2312" w:eastAsia="宋体" w:cs="仿宋_GB2312"/>
          <w:color w:val="auto"/>
          <w:highlight w:val="none"/>
          <w:lang w:eastAsia="zh-CN"/>
        </w:rPr>
      </w:pPr>
      <w:r>
        <w:rPr>
          <w:rFonts w:hint="eastAsia" w:ascii="宋体" w:hAnsi="宋体" w:eastAsia="宋体" w:cs="宋体"/>
          <w:color w:val="auto"/>
          <w:sz w:val="24"/>
          <w:highlight w:val="none"/>
          <w:shd w:val="clear" w:color="auto" w:fill="auto"/>
          <w:lang w:eastAsia="zh-CN"/>
        </w:rPr>
        <w:t>法定代表人（单位负责人）或其授权委托人（签字或电子签章）：</w:t>
      </w:r>
    </w:p>
    <w:p w14:paraId="4B8A867B">
      <w:pPr>
        <w:adjustRightInd w:val="0"/>
        <w:snapToGrid w:val="0"/>
        <w:spacing w:line="360" w:lineRule="auto"/>
        <w:ind w:right="105" w:rightChars="50"/>
        <w:jc w:val="left"/>
        <w:rPr>
          <w:rFonts w:hint="eastAsia" w:ascii="仿宋_GB2312" w:hAnsi="仿宋_GB2312" w:eastAsia="宋体" w:cs="仿宋_GB2312"/>
          <w:color w:val="auto"/>
          <w:highlight w:val="none"/>
          <w:u w:val="single"/>
          <w:lang w:eastAsia="zh-CN"/>
        </w:rPr>
      </w:pPr>
      <w:r>
        <w:rPr>
          <w:rFonts w:hint="eastAsia" w:ascii="宋体" w:hAnsi="宋体" w:eastAsia="宋体" w:cs="宋体"/>
          <w:color w:val="auto"/>
          <w:sz w:val="24"/>
          <w:highlight w:val="none"/>
          <w:shd w:val="clear" w:color="auto" w:fill="auto"/>
          <w:lang w:eastAsia="zh-CN"/>
        </w:rPr>
        <w:t>日期：</w:t>
      </w:r>
      <w:r>
        <w:rPr>
          <w:rFonts w:hint="eastAsia" w:ascii="宋体" w:hAnsi="宋体"/>
          <w:sz w:val="24"/>
          <w:szCs w:val="24"/>
          <w:highlight w:val="none"/>
        </w:rPr>
        <w:t>年月</w:t>
      </w:r>
      <w:r>
        <w:rPr>
          <w:rFonts w:hint="eastAsia" w:ascii="宋体" w:hAnsi="宋体"/>
          <w:sz w:val="24"/>
          <w:szCs w:val="24"/>
          <w:highlight w:val="none"/>
          <w:lang w:val="en-US" w:eastAsia="zh-CN"/>
        </w:rPr>
        <w:t xml:space="preserve"> </w:t>
      </w:r>
      <w:r>
        <w:rPr>
          <w:rFonts w:hint="eastAsia" w:ascii="宋体" w:hAnsi="宋体"/>
          <w:sz w:val="24"/>
          <w:szCs w:val="24"/>
          <w:highlight w:val="none"/>
        </w:rPr>
        <w:t>日</w:t>
      </w:r>
    </w:p>
    <w:p w14:paraId="5C42B61D">
      <w:pPr>
        <w:rPr>
          <w:rFonts w:hint="eastAsia"/>
          <w:b w:val="0"/>
          <w:bCs w:val="0"/>
          <w:color w:val="auto"/>
          <w:szCs w:val="16"/>
          <w:highlight w:val="none"/>
          <w:u w:val="single"/>
          <w:lang w:val="en-US" w:eastAsia="zh-CN"/>
        </w:rPr>
        <w:sectPr>
          <w:pgSz w:w="11906" w:h="16838"/>
          <w:pgMar w:top="1440" w:right="1800" w:bottom="1440" w:left="1800" w:header="851" w:footer="992" w:gutter="0"/>
          <w:pgNumType w:fmt="decimal"/>
          <w:cols w:space="425" w:num="1"/>
          <w:docGrid w:type="lines" w:linePitch="312" w:charSpace="0"/>
        </w:sectPr>
      </w:pPr>
    </w:p>
    <w:p w14:paraId="196FE52A">
      <w:pPr>
        <w:adjustRightInd w:val="0"/>
        <w:snapToGrid w:val="0"/>
        <w:spacing w:line="360" w:lineRule="auto"/>
        <w:ind w:right="105" w:rightChars="50"/>
        <w:jc w:val="center"/>
        <w:rPr>
          <w:rFonts w:hint="eastAsia" w:ascii="宋体" w:hAnsi="宋体" w:cs="宋体"/>
          <w:b/>
          <w:color w:val="auto"/>
          <w:kern w:val="0"/>
          <w:sz w:val="32"/>
          <w:szCs w:val="24"/>
          <w:highlight w:val="none"/>
          <w:lang w:val="en-US" w:eastAsia="zh-CN" w:bidi="ar-SA"/>
        </w:rPr>
      </w:pPr>
      <w:r>
        <w:rPr>
          <w:rFonts w:hint="eastAsia" w:ascii="宋体" w:hAnsi="宋体" w:cs="宋体"/>
          <w:b/>
          <w:color w:val="auto"/>
          <w:kern w:val="0"/>
          <w:sz w:val="32"/>
          <w:szCs w:val="24"/>
          <w:highlight w:val="none"/>
          <w:lang w:val="en-US" w:eastAsia="zh-CN" w:bidi="ar-SA"/>
        </w:rPr>
        <w:t>1</w:t>
      </w:r>
      <w:r>
        <w:rPr>
          <w:rFonts w:hint="eastAsia" w:ascii="宋体" w:hAnsi="宋体" w:eastAsia="宋体" w:cs="宋体"/>
          <w:b/>
          <w:color w:val="auto"/>
          <w:kern w:val="0"/>
          <w:sz w:val="32"/>
          <w:szCs w:val="24"/>
          <w:highlight w:val="none"/>
          <w:lang w:val="en-US" w:eastAsia="zh-CN" w:bidi="ar-SA"/>
        </w:rPr>
        <w:t>.</w:t>
      </w:r>
      <w:r>
        <w:rPr>
          <w:rFonts w:hint="eastAsia" w:ascii="宋体" w:hAnsi="宋体" w:cs="宋体"/>
          <w:b/>
          <w:color w:val="auto"/>
          <w:kern w:val="0"/>
          <w:sz w:val="32"/>
          <w:szCs w:val="24"/>
          <w:highlight w:val="none"/>
          <w:lang w:val="en-US" w:eastAsia="zh-CN" w:bidi="ar-SA"/>
        </w:rPr>
        <w:t>2分项报价表（标项一）</w:t>
      </w:r>
    </w:p>
    <w:p w14:paraId="1E33480A">
      <w:pPr>
        <w:adjustRightInd w:val="0"/>
        <w:snapToGrid w:val="0"/>
        <w:spacing w:line="360" w:lineRule="auto"/>
        <w:ind w:right="105" w:rightChars="50"/>
        <w:jc w:val="center"/>
        <w:rPr>
          <w:rFonts w:hint="eastAsia" w:ascii="宋体" w:hAnsi="宋体" w:cs="宋体"/>
          <w:b/>
          <w:color w:val="auto"/>
          <w:kern w:val="0"/>
          <w:sz w:val="32"/>
          <w:szCs w:val="24"/>
          <w:highlight w:val="none"/>
          <w:lang w:val="en-US" w:eastAsia="zh-CN" w:bidi="ar-SA"/>
        </w:rPr>
      </w:pPr>
    </w:p>
    <w:p w14:paraId="3FAD1534">
      <w:pPr>
        <w:adjustRightInd w:val="0"/>
        <w:snapToGrid w:val="0"/>
        <w:spacing w:line="360" w:lineRule="auto"/>
        <w:ind w:right="105" w:rightChars="50"/>
        <w:jc w:val="left"/>
        <w:rPr>
          <w:rFonts w:hint="default"/>
          <w:sz w:val="22"/>
          <w:szCs w:val="22"/>
          <w:lang w:val="en-US" w:eastAsia="zh-CN"/>
        </w:rPr>
      </w:pPr>
      <w:r>
        <w:rPr>
          <w:rFonts w:hint="eastAsia" w:ascii="宋体" w:hAnsi="宋体" w:eastAsia="宋体" w:cs="宋体"/>
          <w:b/>
          <w:bCs/>
          <w:color w:val="auto"/>
          <w:kern w:val="2"/>
          <w:sz w:val="24"/>
          <w:szCs w:val="24"/>
          <w:highlight w:val="none"/>
          <w:lang w:val="en-US" w:eastAsia="zh-CN" w:bidi="ar-SA"/>
        </w:rPr>
        <w:t>项目名称：</w:t>
      </w:r>
      <w:r>
        <w:rPr>
          <w:rFonts w:hint="eastAsia" w:ascii="宋体" w:hAnsi="宋体" w:cs="宋体"/>
          <w:b/>
          <w:color w:val="auto"/>
          <w:kern w:val="0"/>
          <w:sz w:val="22"/>
          <w:szCs w:val="20"/>
          <w:highlight w:val="none"/>
          <w:lang w:val="en-US" w:eastAsia="zh-CN" w:bidi="ar-SA"/>
        </w:rPr>
        <w:t xml:space="preserve">                      </w:t>
      </w:r>
      <w:r>
        <w:rPr>
          <w:rFonts w:hint="eastAsia" w:ascii="宋体" w:hAnsi="宋体" w:eastAsia="宋体" w:cs="宋体"/>
          <w:b/>
          <w:bCs/>
          <w:color w:val="auto"/>
          <w:kern w:val="2"/>
          <w:sz w:val="24"/>
          <w:szCs w:val="24"/>
          <w:highlight w:val="none"/>
          <w:lang w:val="en-US" w:eastAsia="zh-CN" w:bidi="ar-SA"/>
        </w:rPr>
        <w:t>项目编号：</w:t>
      </w:r>
      <w:r>
        <w:rPr>
          <w:rFonts w:hint="eastAsia" w:ascii="宋体" w:hAnsi="宋体" w:cs="宋体"/>
          <w:b/>
          <w:bCs/>
          <w:color w:val="auto"/>
          <w:kern w:val="2"/>
          <w:sz w:val="24"/>
          <w:szCs w:val="24"/>
          <w:highlight w:val="none"/>
          <w:lang w:val="en-US" w:eastAsia="zh-CN" w:bidi="ar-SA"/>
        </w:rPr>
        <w:t xml:space="preserve">          </w:t>
      </w:r>
      <w:r>
        <w:rPr>
          <w:rFonts w:hint="eastAsia" w:ascii="宋体" w:hAnsi="宋体" w:cs="宋体"/>
          <w:b/>
          <w:bCs/>
          <w:color w:val="auto"/>
          <w:sz w:val="24"/>
          <w:szCs w:val="24"/>
          <w:highlight w:val="none"/>
        </w:rPr>
        <w:t>报价单位：人民币元</w:t>
      </w:r>
    </w:p>
    <w:tbl>
      <w:tblPr>
        <w:tblStyle w:val="27"/>
        <w:tblW w:w="9091"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54"/>
        <w:gridCol w:w="1356"/>
        <w:gridCol w:w="1023"/>
        <w:gridCol w:w="1336"/>
        <w:gridCol w:w="2591"/>
        <w:gridCol w:w="1255"/>
        <w:gridCol w:w="976"/>
      </w:tblGrid>
      <w:tr w14:paraId="1C3D34A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6" w:hRule="atLeast"/>
        </w:trPr>
        <w:tc>
          <w:tcPr>
            <w:tcW w:w="554" w:type="dxa"/>
            <w:tcBorders>
              <w:top w:val="single" w:color="000000" w:sz="8" w:space="0"/>
              <w:left w:val="single" w:color="000000" w:sz="8" w:space="0"/>
              <w:bottom w:val="nil"/>
              <w:right w:val="nil"/>
            </w:tcBorders>
            <w:shd w:val="clear" w:color="auto" w:fill="auto"/>
            <w:noWrap/>
            <w:vAlign w:val="center"/>
          </w:tcPr>
          <w:p w14:paraId="15791D38">
            <w:pPr>
              <w:rPr>
                <w:rFonts w:hint="eastAsia" w:ascii="宋体" w:hAnsi="宋体" w:eastAsia="宋体" w:cs="宋体"/>
                <w:i w:val="0"/>
                <w:iCs w:val="0"/>
                <w:color w:val="000000"/>
                <w:sz w:val="20"/>
                <w:szCs w:val="20"/>
                <w:highlight w:val="none"/>
                <w:u w:val="none"/>
              </w:rPr>
            </w:pPr>
          </w:p>
        </w:tc>
        <w:tc>
          <w:tcPr>
            <w:tcW w:w="13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097983">
            <w:pPr>
              <w:keepNext w:val="0"/>
              <w:keepLines w:val="0"/>
              <w:widowControl/>
              <w:suppressLineNumbers w:val="0"/>
              <w:jc w:val="center"/>
              <w:textAlignment w:val="center"/>
              <w:rPr>
                <w:rFonts w:hint="eastAsia" w:ascii="宋体" w:hAnsi="宋体" w:eastAsia="宋体" w:cs="宋体"/>
                <w:b/>
                <w:bCs/>
                <w:i w:val="0"/>
                <w:iCs w:val="0"/>
                <w:color w:val="000000"/>
                <w:sz w:val="20"/>
                <w:szCs w:val="20"/>
                <w:highlight w:val="none"/>
                <w:u w:val="none"/>
              </w:rPr>
            </w:pPr>
            <w:r>
              <w:rPr>
                <w:rFonts w:hint="eastAsia" w:ascii="宋体" w:hAnsi="宋体" w:eastAsia="宋体" w:cs="宋体"/>
                <w:b/>
                <w:bCs/>
                <w:i w:val="0"/>
                <w:iCs w:val="0"/>
                <w:color w:val="000000"/>
                <w:kern w:val="0"/>
                <w:sz w:val="20"/>
                <w:szCs w:val="20"/>
                <w:highlight w:val="none"/>
                <w:u w:val="none"/>
                <w:lang w:val="en-US" w:eastAsia="zh-CN" w:bidi="ar"/>
              </w:rPr>
              <w:t>类别</w:t>
            </w:r>
          </w:p>
        </w:tc>
        <w:tc>
          <w:tcPr>
            <w:tcW w:w="1023" w:type="dxa"/>
            <w:tcBorders>
              <w:top w:val="single" w:color="000000" w:sz="8" w:space="0"/>
              <w:left w:val="nil"/>
              <w:bottom w:val="single" w:color="000000" w:sz="8" w:space="0"/>
              <w:right w:val="single" w:color="000000" w:sz="8" w:space="0"/>
            </w:tcBorders>
            <w:shd w:val="clear" w:color="auto" w:fill="auto"/>
            <w:noWrap/>
            <w:vAlign w:val="center"/>
          </w:tcPr>
          <w:p w14:paraId="1D30F5B7">
            <w:pPr>
              <w:keepNext w:val="0"/>
              <w:keepLines w:val="0"/>
              <w:widowControl/>
              <w:suppressLineNumbers w:val="0"/>
              <w:jc w:val="center"/>
              <w:textAlignment w:val="center"/>
              <w:rPr>
                <w:rFonts w:hint="eastAsia" w:ascii="宋体" w:hAnsi="宋体" w:eastAsia="宋体" w:cs="宋体"/>
                <w:b/>
                <w:bCs/>
                <w:i w:val="0"/>
                <w:iCs w:val="0"/>
                <w:color w:val="000000"/>
                <w:sz w:val="20"/>
                <w:szCs w:val="20"/>
                <w:highlight w:val="none"/>
                <w:u w:val="none"/>
              </w:rPr>
            </w:pPr>
            <w:r>
              <w:rPr>
                <w:rFonts w:hint="eastAsia" w:ascii="宋体" w:hAnsi="宋体" w:eastAsia="宋体" w:cs="宋体"/>
                <w:b/>
                <w:bCs/>
                <w:i w:val="0"/>
                <w:iCs w:val="0"/>
                <w:color w:val="000000"/>
                <w:kern w:val="0"/>
                <w:sz w:val="20"/>
                <w:szCs w:val="20"/>
                <w:highlight w:val="none"/>
                <w:u w:val="none"/>
                <w:lang w:val="en-US" w:eastAsia="zh-CN" w:bidi="ar"/>
              </w:rPr>
              <w:t>项目</w:t>
            </w:r>
          </w:p>
        </w:tc>
        <w:tc>
          <w:tcPr>
            <w:tcW w:w="1336" w:type="dxa"/>
            <w:tcBorders>
              <w:top w:val="single" w:color="000000" w:sz="8" w:space="0"/>
              <w:left w:val="nil"/>
              <w:bottom w:val="single" w:color="000000" w:sz="8" w:space="0"/>
              <w:right w:val="single" w:color="000000" w:sz="8" w:space="0"/>
            </w:tcBorders>
            <w:shd w:val="clear" w:color="auto" w:fill="auto"/>
            <w:noWrap/>
            <w:vAlign w:val="center"/>
          </w:tcPr>
          <w:p w14:paraId="3F1517C2">
            <w:pPr>
              <w:keepNext w:val="0"/>
              <w:keepLines w:val="0"/>
              <w:widowControl/>
              <w:suppressLineNumbers w:val="0"/>
              <w:jc w:val="center"/>
              <w:textAlignment w:val="center"/>
              <w:rPr>
                <w:rFonts w:hint="eastAsia" w:ascii="宋体" w:hAnsi="宋体" w:eastAsia="宋体" w:cs="宋体"/>
                <w:b/>
                <w:bCs/>
                <w:i w:val="0"/>
                <w:iCs w:val="0"/>
                <w:color w:val="000000"/>
                <w:sz w:val="20"/>
                <w:szCs w:val="20"/>
                <w:highlight w:val="none"/>
                <w:u w:val="none"/>
              </w:rPr>
            </w:pPr>
            <w:r>
              <w:rPr>
                <w:rFonts w:hint="eastAsia" w:ascii="宋体" w:hAnsi="宋体" w:eastAsia="宋体" w:cs="宋体"/>
                <w:b/>
                <w:bCs/>
                <w:i w:val="0"/>
                <w:iCs w:val="0"/>
                <w:color w:val="000000"/>
                <w:kern w:val="0"/>
                <w:sz w:val="20"/>
                <w:szCs w:val="20"/>
                <w:highlight w:val="none"/>
                <w:u w:val="none"/>
                <w:lang w:val="en-US" w:eastAsia="zh-CN" w:bidi="ar"/>
              </w:rPr>
              <w:t>数量</w:t>
            </w:r>
          </w:p>
        </w:tc>
        <w:tc>
          <w:tcPr>
            <w:tcW w:w="2591" w:type="dxa"/>
            <w:tcBorders>
              <w:top w:val="single" w:color="000000" w:sz="8" w:space="0"/>
              <w:left w:val="nil"/>
              <w:bottom w:val="single" w:color="000000" w:sz="8" w:space="0"/>
              <w:right w:val="single" w:color="000000" w:sz="8" w:space="0"/>
            </w:tcBorders>
            <w:shd w:val="clear" w:color="auto" w:fill="auto"/>
            <w:vAlign w:val="center"/>
          </w:tcPr>
          <w:p w14:paraId="2746499A">
            <w:pPr>
              <w:keepNext w:val="0"/>
              <w:keepLines w:val="0"/>
              <w:widowControl/>
              <w:suppressLineNumbers w:val="0"/>
              <w:jc w:val="center"/>
              <w:textAlignment w:val="center"/>
              <w:rPr>
                <w:rFonts w:hint="eastAsia" w:ascii="宋体" w:hAnsi="宋体" w:eastAsia="宋体" w:cs="宋体"/>
                <w:b/>
                <w:bCs/>
                <w:i w:val="0"/>
                <w:iCs w:val="0"/>
                <w:color w:val="000000"/>
                <w:sz w:val="20"/>
                <w:szCs w:val="20"/>
                <w:highlight w:val="none"/>
                <w:u w:val="none"/>
              </w:rPr>
            </w:pPr>
            <w:r>
              <w:rPr>
                <w:rFonts w:hint="eastAsia" w:ascii="宋体" w:hAnsi="宋体" w:eastAsia="宋体" w:cs="宋体"/>
                <w:b/>
                <w:bCs/>
                <w:i w:val="0"/>
                <w:iCs w:val="0"/>
                <w:color w:val="000000"/>
                <w:kern w:val="0"/>
                <w:sz w:val="20"/>
                <w:szCs w:val="20"/>
                <w:highlight w:val="none"/>
                <w:u w:val="none"/>
                <w:lang w:val="en-US" w:eastAsia="zh-CN" w:bidi="ar"/>
              </w:rPr>
              <w:t>技术要求</w:t>
            </w:r>
          </w:p>
        </w:tc>
        <w:tc>
          <w:tcPr>
            <w:tcW w:w="1255" w:type="dxa"/>
            <w:tcBorders>
              <w:top w:val="single" w:color="000000" w:sz="8" w:space="0"/>
              <w:left w:val="nil"/>
              <w:bottom w:val="single" w:color="000000" w:sz="8" w:space="0"/>
              <w:right w:val="single" w:color="000000" w:sz="8" w:space="0"/>
            </w:tcBorders>
            <w:shd w:val="clear" w:color="auto" w:fill="auto"/>
            <w:vAlign w:val="center"/>
          </w:tcPr>
          <w:p w14:paraId="1A3F546C">
            <w:pPr>
              <w:keepNext w:val="0"/>
              <w:keepLines w:val="0"/>
              <w:widowControl/>
              <w:suppressLineNumbers w:val="0"/>
              <w:jc w:val="center"/>
              <w:textAlignment w:val="center"/>
              <w:rPr>
                <w:rFonts w:hint="default" w:ascii="宋体" w:hAnsi="宋体" w:eastAsia="宋体" w:cs="宋体"/>
                <w:b/>
                <w:bCs/>
                <w:i w:val="0"/>
                <w:iCs w:val="0"/>
                <w:color w:val="000000"/>
                <w:kern w:val="0"/>
                <w:sz w:val="20"/>
                <w:szCs w:val="20"/>
                <w:highlight w:val="none"/>
                <w:u w:val="none"/>
                <w:lang w:val="en-US" w:eastAsia="zh-CN" w:bidi="ar"/>
              </w:rPr>
            </w:pPr>
            <w:r>
              <w:rPr>
                <w:rFonts w:hint="eastAsia" w:ascii="宋体" w:hAnsi="宋体" w:cs="宋体"/>
                <w:b/>
                <w:bCs/>
                <w:i w:val="0"/>
                <w:iCs w:val="0"/>
                <w:color w:val="000000"/>
                <w:kern w:val="0"/>
                <w:sz w:val="20"/>
                <w:szCs w:val="20"/>
                <w:highlight w:val="none"/>
                <w:u w:val="none"/>
                <w:lang w:val="en-US" w:eastAsia="zh-CN" w:bidi="ar"/>
              </w:rPr>
              <w:t>报价（元）</w:t>
            </w:r>
          </w:p>
        </w:tc>
        <w:tc>
          <w:tcPr>
            <w:tcW w:w="976" w:type="dxa"/>
            <w:tcBorders>
              <w:top w:val="single" w:color="000000" w:sz="8" w:space="0"/>
              <w:left w:val="nil"/>
              <w:bottom w:val="single" w:color="000000" w:sz="8" w:space="0"/>
              <w:right w:val="single" w:color="000000" w:sz="8" w:space="0"/>
            </w:tcBorders>
            <w:shd w:val="clear" w:color="auto" w:fill="auto"/>
            <w:vAlign w:val="center"/>
          </w:tcPr>
          <w:p w14:paraId="7EC1F3FF">
            <w:pPr>
              <w:keepNext w:val="0"/>
              <w:keepLines w:val="0"/>
              <w:widowControl/>
              <w:suppressLineNumbers w:val="0"/>
              <w:jc w:val="center"/>
              <w:textAlignment w:val="center"/>
              <w:rPr>
                <w:rFonts w:hint="default" w:ascii="宋体" w:hAnsi="宋体" w:eastAsia="宋体" w:cs="宋体"/>
                <w:b/>
                <w:bCs/>
                <w:i w:val="0"/>
                <w:iCs w:val="0"/>
                <w:color w:val="000000"/>
                <w:kern w:val="0"/>
                <w:sz w:val="20"/>
                <w:szCs w:val="20"/>
                <w:highlight w:val="none"/>
                <w:u w:val="none"/>
                <w:lang w:val="en-US" w:eastAsia="zh-CN" w:bidi="ar"/>
              </w:rPr>
            </w:pPr>
            <w:r>
              <w:rPr>
                <w:rFonts w:hint="eastAsia" w:ascii="宋体" w:hAnsi="宋体" w:cs="宋体"/>
                <w:b/>
                <w:bCs/>
                <w:i w:val="0"/>
                <w:iCs w:val="0"/>
                <w:color w:val="000000"/>
                <w:kern w:val="0"/>
                <w:sz w:val="20"/>
                <w:szCs w:val="20"/>
                <w:highlight w:val="none"/>
                <w:u w:val="none"/>
                <w:lang w:val="en-US" w:eastAsia="zh-CN" w:bidi="ar"/>
              </w:rPr>
              <w:t>备注</w:t>
            </w:r>
          </w:p>
        </w:tc>
      </w:tr>
      <w:tr w14:paraId="2D0D0D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554" w:type="dxa"/>
            <w:vMerge w:val="restart"/>
            <w:tcBorders>
              <w:top w:val="single" w:color="000000" w:sz="4" w:space="0"/>
              <w:left w:val="single" w:color="000000" w:sz="4" w:space="0"/>
              <w:bottom w:val="single" w:color="000000" w:sz="4" w:space="0"/>
              <w:right w:val="nil"/>
            </w:tcBorders>
            <w:shd w:val="clear" w:color="auto" w:fill="auto"/>
            <w:noWrap/>
            <w:vAlign w:val="center"/>
          </w:tcPr>
          <w:p w14:paraId="64FA9AF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后勤保障</w:t>
            </w:r>
          </w:p>
        </w:tc>
        <w:tc>
          <w:tcPr>
            <w:tcW w:w="13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C60D1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住宿</w:t>
            </w:r>
          </w:p>
        </w:tc>
        <w:tc>
          <w:tcPr>
            <w:tcW w:w="1023" w:type="dxa"/>
            <w:tcBorders>
              <w:top w:val="nil"/>
              <w:left w:val="nil"/>
              <w:bottom w:val="single" w:color="000000" w:sz="8" w:space="0"/>
              <w:right w:val="single" w:color="000000" w:sz="8" w:space="0"/>
            </w:tcBorders>
            <w:shd w:val="clear" w:color="auto" w:fill="auto"/>
            <w:noWrap/>
            <w:vAlign w:val="center"/>
          </w:tcPr>
          <w:p w14:paraId="269C1EA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住宿费</w:t>
            </w:r>
          </w:p>
        </w:tc>
        <w:tc>
          <w:tcPr>
            <w:tcW w:w="1336" w:type="dxa"/>
            <w:tcBorders>
              <w:top w:val="nil"/>
              <w:left w:val="nil"/>
              <w:bottom w:val="single" w:color="000000" w:sz="8" w:space="0"/>
              <w:right w:val="single" w:color="000000" w:sz="8" w:space="0"/>
            </w:tcBorders>
            <w:shd w:val="clear" w:color="auto" w:fill="auto"/>
            <w:noWrap/>
            <w:vAlign w:val="center"/>
          </w:tcPr>
          <w:p w14:paraId="2436B65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≥300人</w:t>
            </w:r>
          </w:p>
        </w:tc>
        <w:tc>
          <w:tcPr>
            <w:tcW w:w="2591" w:type="dxa"/>
            <w:tcBorders>
              <w:top w:val="nil"/>
              <w:left w:val="nil"/>
              <w:bottom w:val="single" w:color="000000" w:sz="8" w:space="0"/>
              <w:right w:val="single" w:color="000000" w:sz="8" w:space="0"/>
            </w:tcBorders>
            <w:shd w:val="clear" w:color="auto" w:fill="auto"/>
            <w:vAlign w:val="center"/>
          </w:tcPr>
          <w:p w14:paraId="59B2C01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住宿不低于3星标准间，含早餐</w:t>
            </w:r>
          </w:p>
        </w:tc>
        <w:tc>
          <w:tcPr>
            <w:tcW w:w="1255" w:type="dxa"/>
            <w:tcBorders>
              <w:top w:val="nil"/>
              <w:left w:val="nil"/>
              <w:bottom w:val="single" w:color="000000" w:sz="8" w:space="0"/>
              <w:right w:val="single" w:color="000000" w:sz="8" w:space="0"/>
            </w:tcBorders>
            <w:shd w:val="clear" w:color="auto" w:fill="auto"/>
            <w:vAlign w:val="center"/>
          </w:tcPr>
          <w:p w14:paraId="116B1D26">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976" w:type="dxa"/>
            <w:tcBorders>
              <w:top w:val="nil"/>
              <w:left w:val="nil"/>
              <w:bottom w:val="single" w:color="000000" w:sz="8" w:space="0"/>
              <w:right w:val="single" w:color="000000" w:sz="8" w:space="0"/>
            </w:tcBorders>
            <w:shd w:val="clear" w:color="auto" w:fill="auto"/>
            <w:vAlign w:val="center"/>
          </w:tcPr>
          <w:p w14:paraId="7CBDDDF8">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r>
      <w:tr w14:paraId="5383D2A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0" w:hRule="atLeast"/>
        </w:trPr>
        <w:tc>
          <w:tcPr>
            <w:tcW w:w="554" w:type="dxa"/>
            <w:vMerge w:val="continue"/>
            <w:tcBorders>
              <w:top w:val="single" w:color="000000" w:sz="4" w:space="0"/>
              <w:left w:val="single" w:color="000000" w:sz="4" w:space="0"/>
              <w:bottom w:val="single" w:color="000000" w:sz="4" w:space="0"/>
              <w:right w:val="nil"/>
            </w:tcBorders>
            <w:shd w:val="clear" w:color="auto" w:fill="auto"/>
            <w:noWrap/>
            <w:vAlign w:val="center"/>
          </w:tcPr>
          <w:p w14:paraId="42DD7BE2">
            <w:pPr>
              <w:jc w:val="center"/>
              <w:rPr>
                <w:rFonts w:hint="eastAsia" w:ascii="宋体" w:hAnsi="宋体" w:eastAsia="宋体" w:cs="宋体"/>
                <w:i w:val="0"/>
                <w:iCs w:val="0"/>
                <w:color w:val="000000"/>
                <w:sz w:val="20"/>
                <w:szCs w:val="20"/>
                <w:highlight w:val="none"/>
                <w:u w:val="none"/>
              </w:rPr>
            </w:pPr>
          </w:p>
        </w:tc>
        <w:tc>
          <w:tcPr>
            <w:tcW w:w="135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8E91A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餐食</w:t>
            </w:r>
          </w:p>
        </w:tc>
        <w:tc>
          <w:tcPr>
            <w:tcW w:w="1023" w:type="dxa"/>
            <w:tcBorders>
              <w:top w:val="nil"/>
              <w:left w:val="nil"/>
              <w:bottom w:val="single" w:color="000000" w:sz="8" w:space="0"/>
              <w:right w:val="single" w:color="000000" w:sz="8" w:space="0"/>
            </w:tcBorders>
            <w:shd w:val="clear" w:color="auto" w:fill="auto"/>
            <w:noWrap/>
            <w:vAlign w:val="center"/>
          </w:tcPr>
          <w:p w14:paraId="3517F00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餐费</w:t>
            </w:r>
          </w:p>
        </w:tc>
        <w:tc>
          <w:tcPr>
            <w:tcW w:w="1336" w:type="dxa"/>
            <w:tcBorders>
              <w:top w:val="nil"/>
              <w:left w:val="nil"/>
              <w:bottom w:val="single" w:color="000000" w:sz="8" w:space="0"/>
              <w:right w:val="single" w:color="000000" w:sz="8" w:space="0"/>
            </w:tcBorders>
            <w:shd w:val="clear" w:color="auto" w:fill="auto"/>
            <w:noWrap/>
            <w:vAlign w:val="center"/>
          </w:tcPr>
          <w:p w14:paraId="21173B0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≥300人</w:t>
            </w:r>
          </w:p>
        </w:tc>
        <w:tc>
          <w:tcPr>
            <w:tcW w:w="2591" w:type="dxa"/>
            <w:tcBorders>
              <w:top w:val="nil"/>
              <w:left w:val="nil"/>
              <w:bottom w:val="single" w:color="000000" w:sz="8" w:space="0"/>
              <w:right w:val="single" w:color="000000" w:sz="8" w:space="0"/>
            </w:tcBorders>
            <w:shd w:val="clear" w:color="auto" w:fill="auto"/>
            <w:vAlign w:val="center"/>
          </w:tcPr>
          <w:p w14:paraId="408FD18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午餐、晚餐，两餐合计餐标≥80元</w:t>
            </w:r>
          </w:p>
        </w:tc>
        <w:tc>
          <w:tcPr>
            <w:tcW w:w="1255" w:type="dxa"/>
            <w:tcBorders>
              <w:top w:val="nil"/>
              <w:left w:val="nil"/>
              <w:bottom w:val="single" w:color="000000" w:sz="8" w:space="0"/>
              <w:right w:val="single" w:color="000000" w:sz="8" w:space="0"/>
            </w:tcBorders>
            <w:shd w:val="clear" w:color="auto" w:fill="auto"/>
            <w:vAlign w:val="center"/>
          </w:tcPr>
          <w:p w14:paraId="332EBA38">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976" w:type="dxa"/>
            <w:tcBorders>
              <w:top w:val="nil"/>
              <w:left w:val="nil"/>
              <w:bottom w:val="single" w:color="000000" w:sz="8" w:space="0"/>
              <w:right w:val="single" w:color="000000" w:sz="8" w:space="0"/>
            </w:tcBorders>
            <w:shd w:val="clear" w:color="auto" w:fill="auto"/>
            <w:vAlign w:val="center"/>
          </w:tcPr>
          <w:p w14:paraId="2AEA1310">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r>
      <w:tr w14:paraId="7A765C2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53" w:hRule="atLeast"/>
        </w:trPr>
        <w:tc>
          <w:tcPr>
            <w:tcW w:w="554" w:type="dxa"/>
            <w:vMerge w:val="continue"/>
            <w:tcBorders>
              <w:top w:val="single" w:color="000000" w:sz="4" w:space="0"/>
              <w:left w:val="single" w:color="000000" w:sz="4" w:space="0"/>
              <w:bottom w:val="single" w:color="000000" w:sz="4" w:space="0"/>
              <w:right w:val="nil"/>
            </w:tcBorders>
            <w:shd w:val="clear" w:color="auto" w:fill="auto"/>
            <w:noWrap/>
            <w:vAlign w:val="center"/>
          </w:tcPr>
          <w:p w14:paraId="24BEA59F">
            <w:pPr>
              <w:jc w:val="center"/>
              <w:rPr>
                <w:rFonts w:hint="eastAsia" w:ascii="宋体" w:hAnsi="宋体" w:eastAsia="宋体" w:cs="宋体"/>
                <w:i w:val="0"/>
                <w:iCs w:val="0"/>
                <w:color w:val="000000"/>
                <w:sz w:val="20"/>
                <w:szCs w:val="20"/>
                <w:highlight w:val="none"/>
                <w:u w:val="none"/>
              </w:rPr>
            </w:pPr>
          </w:p>
        </w:tc>
        <w:tc>
          <w:tcPr>
            <w:tcW w:w="13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32C644">
            <w:pPr>
              <w:jc w:val="center"/>
              <w:rPr>
                <w:rFonts w:hint="eastAsia" w:ascii="宋体" w:hAnsi="宋体" w:eastAsia="宋体" w:cs="宋体"/>
                <w:i w:val="0"/>
                <w:iCs w:val="0"/>
                <w:color w:val="000000"/>
                <w:sz w:val="20"/>
                <w:szCs w:val="20"/>
                <w:highlight w:val="none"/>
                <w:u w:val="none"/>
              </w:rPr>
            </w:pPr>
          </w:p>
        </w:tc>
        <w:tc>
          <w:tcPr>
            <w:tcW w:w="1023" w:type="dxa"/>
            <w:tcBorders>
              <w:top w:val="nil"/>
              <w:left w:val="nil"/>
              <w:bottom w:val="single" w:color="000000" w:sz="8" w:space="0"/>
              <w:right w:val="single" w:color="000000" w:sz="8" w:space="0"/>
            </w:tcBorders>
            <w:shd w:val="clear" w:color="auto" w:fill="auto"/>
            <w:noWrap/>
            <w:vAlign w:val="center"/>
          </w:tcPr>
          <w:p w14:paraId="46B71AD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工作人员、乌鲁木齐演职人员</w:t>
            </w:r>
          </w:p>
        </w:tc>
        <w:tc>
          <w:tcPr>
            <w:tcW w:w="1336" w:type="dxa"/>
            <w:tcBorders>
              <w:top w:val="nil"/>
              <w:left w:val="nil"/>
              <w:bottom w:val="single" w:color="000000" w:sz="8" w:space="0"/>
              <w:right w:val="single" w:color="000000" w:sz="8" w:space="0"/>
            </w:tcBorders>
            <w:shd w:val="clear" w:color="auto" w:fill="auto"/>
            <w:noWrap/>
            <w:vAlign w:val="center"/>
          </w:tcPr>
          <w:p w14:paraId="0F6C681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≥100人</w:t>
            </w:r>
          </w:p>
        </w:tc>
        <w:tc>
          <w:tcPr>
            <w:tcW w:w="2591" w:type="dxa"/>
            <w:tcBorders>
              <w:top w:val="nil"/>
              <w:left w:val="nil"/>
              <w:bottom w:val="single" w:color="000000" w:sz="8" w:space="0"/>
              <w:right w:val="single" w:color="000000" w:sz="8" w:space="0"/>
            </w:tcBorders>
            <w:shd w:val="clear" w:color="auto" w:fill="auto"/>
            <w:vAlign w:val="center"/>
          </w:tcPr>
          <w:p w14:paraId="01FF82B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午餐、晚餐，两餐合计≥80元</w:t>
            </w:r>
          </w:p>
        </w:tc>
        <w:tc>
          <w:tcPr>
            <w:tcW w:w="1255" w:type="dxa"/>
            <w:tcBorders>
              <w:top w:val="nil"/>
              <w:left w:val="nil"/>
              <w:bottom w:val="single" w:color="000000" w:sz="8" w:space="0"/>
              <w:right w:val="single" w:color="000000" w:sz="8" w:space="0"/>
            </w:tcBorders>
            <w:shd w:val="clear" w:color="auto" w:fill="auto"/>
            <w:vAlign w:val="center"/>
          </w:tcPr>
          <w:p w14:paraId="61066ACE">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976" w:type="dxa"/>
            <w:tcBorders>
              <w:top w:val="nil"/>
              <w:left w:val="nil"/>
              <w:bottom w:val="single" w:color="000000" w:sz="8" w:space="0"/>
              <w:right w:val="single" w:color="000000" w:sz="8" w:space="0"/>
            </w:tcBorders>
            <w:shd w:val="clear" w:color="auto" w:fill="auto"/>
            <w:vAlign w:val="center"/>
          </w:tcPr>
          <w:p w14:paraId="4FABDC38">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r>
      <w:tr w14:paraId="1A70F2E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53" w:hRule="atLeast"/>
        </w:trPr>
        <w:tc>
          <w:tcPr>
            <w:tcW w:w="554" w:type="dxa"/>
            <w:vMerge w:val="continue"/>
            <w:tcBorders>
              <w:top w:val="single" w:color="000000" w:sz="4" w:space="0"/>
              <w:left w:val="single" w:color="000000" w:sz="4" w:space="0"/>
              <w:bottom w:val="single" w:color="000000" w:sz="4" w:space="0"/>
              <w:right w:val="nil"/>
            </w:tcBorders>
            <w:shd w:val="clear" w:color="auto" w:fill="auto"/>
            <w:noWrap/>
            <w:vAlign w:val="center"/>
          </w:tcPr>
          <w:p w14:paraId="65C8994B">
            <w:pPr>
              <w:jc w:val="center"/>
              <w:rPr>
                <w:rFonts w:hint="eastAsia" w:ascii="宋体" w:hAnsi="宋体" w:eastAsia="宋体" w:cs="宋体"/>
                <w:i w:val="0"/>
                <w:iCs w:val="0"/>
                <w:color w:val="000000"/>
                <w:sz w:val="20"/>
                <w:szCs w:val="20"/>
                <w:highlight w:val="none"/>
                <w:u w:val="none"/>
              </w:rPr>
            </w:pPr>
          </w:p>
        </w:tc>
        <w:tc>
          <w:tcPr>
            <w:tcW w:w="13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83C75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车辆</w:t>
            </w:r>
          </w:p>
        </w:tc>
        <w:tc>
          <w:tcPr>
            <w:tcW w:w="1023" w:type="dxa"/>
            <w:tcBorders>
              <w:top w:val="nil"/>
              <w:left w:val="nil"/>
              <w:bottom w:val="single" w:color="000000" w:sz="8" w:space="0"/>
              <w:right w:val="single" w:color="000000" w:sz="8" w:space="0"/>
            </w:tcBorders>
            <w:shd w:val="clear" w:color="auto" w:fill="auto"/>
            <w:noWrap/>
            <w:vAlign w:val="center"/>
          </w:tcPr>
          <w:p w14:paraId="3718619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交通费（大巴车）</w:t>
            </w:r>
          </w:p>
        </w:tc>
        <w:tc>
          <w:tcPr>
            <w:tcW w:w="1336" w:type="dxa"/>
            <w:tcBorders>
              <w:top w:val="nil"/>
              <w:left w:val="nil"/>
              <w:bottom w:val="single" w:color="000000" w:sz="8" w:space="0"/>
              <w:right w:val="single" w:color="000000" w:sz="8" w:space="0"/>
            </w:tcBorders>
            <w:shd w:val="clear" w:color="auto" w:fill="auto"/>
            <w:noWrap/>
            <w:vAlign w:val="center"/>
          </w:tcPr>
          <w:p w14:paraId="7FC80DD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≥10辆</w:t>
            </w:r>
          </w:p>
        </w:tc>
        <w:tc>
          <w:tcPr>
            <w:tcW w:w="2591" w:type="dxa"/>
            <w:tcBorders>
              <w:top w:val="nil"/>
              <w:left w:val="nil"/>
              <w:bottom w:val="single" w:color="000000" w:sz="8" w:space="0"/>
              <w:right w:val="single" w:color="000000" w:sz="8" w:space="0"/>
            </w:tcBorders>
            <w:shd w:val="clear" w:color="auto" w:fill="auto"/>
            <w:vAlign w:val="center"/>
          </w:tcPr>
          <w:p w14:paraId="6D3CA39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满足所有演职人员及工作人员出行</w:t>
            </w:r>
          </w:p>
        </w:tc>
        <w:tc>
          <w:tcPr>
            <w:tcW w:w="1255" w:type="dxa"/>
            <w:tcBorders>
              <w:top w:val="nil"/>
              <w:left w:val="nil"/>
              <w:bottom w:val="single" w:color="000000" w:sz="8" w:space="0"/>
              <w:right w:val="single" w:color="000000" w:sz="8" w:space="0"/>
            </w:tcBorders>
            <w:shd w:val="clear" w:color="auto" w:fill="auto"/>
            <w:vAlign w:val="center"/>
          </w:tcPr>
          <w:p w14:paraId="45903F1A">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976" w:type="dxa"/>
            <w:tcBorders>
              <w:top w:val="nil"/>
              <w:left w:val="nil"/>
              <w:bottom w:val="single" w:color="000000" w:sz="8" w:space="0"/>
              <w:right w:val="single" w:color="000000" w:sz="8" w:space="0"/>
            </w:tcBorders>
            <w:shd w:val="clear" w:color="auto" w:fill="auto"/>
            <w:vAlign w:val="center"/>
          </w:tcPr>
          <w:p w14:paraId="5CB8A639">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r>
      <w:tr w14:paraId="564354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8" w:hRule="atLeast"/>
        </w:trPr>
        <w:tc>
          <w:tcPr>
            <w:tcW w:w="554" w:type="dxa"/>
            <w:vMerge w:val="continue"/>
            <w:tcBorders>
              <w:top w:val="single" w:color="000000" w:sz="4" w:space="0"/>
              <w:left w:val="single" w:color="000000" w:sz="4" w:space="0"/>
              <w:bottom w:val="single" w:color="000000" w:sz="4" w:space="0"/>
              <w:right w:val="nil"/>
            </w:tcBorders>
            <w:shd w:val="clear" w:color="auto" w:fill="auto"/>
            <w:noWrap/>
            <w:vAlign w:val="center"/>
          </w:tcPr>
          <w:p w14:paraId="76ACFA9D">
            <w:pPr>
              <w:jc w:val="center"/>
              <w:rPr>
                <w:rFonts w:hint="eastAsia" w:ascii="宋体" w:hAnsi="宋体" w:eastAsia="宋体" w:cs="宋体"/>
                <w:i w:val="0"/>
                <w:iCs w:val="0"/>
                <w:color w:val="000000"/>
                <w:sz w:val="20"/>
                <w:szCs w:val="20"/>
                <w:highlight w:val="none"/>
                <w:u w:val="none"/>
              </w:rPr>
            </w:pPr>
          </w:p>
        </w:tc>
        <w:tc>
          <w:tcPr>
            <w:tcW w:w="1356" w:type="dxa"/>
            <w:tcBorders>
              <w:top w:val="single" w:color="000000" w:sz="4" w:space="0"/>
              <w:left w:val="single" w:color="000000" w:sz="4" w:space="0"/>
              <w:bottom w:val="single" w:color="auto" w:sz="4" w:space="0"/>
              <w:right w:val="single" w:color="000000" w:sz="4" w:space="0"/>
            </w:tcBorders>
            <w:shd w:val="clear" w:color="auto" w:fill="auto"/>
            <w:noWrap/>
            <w:vAlign w:val="center"/>
          </w:tcPr>
          <w:p w14:paraId="6680B5E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水</w:t>
            </w:r>
          </w:p>
        </w:tc>
        <w:tc>
          <w:tcPr>
            <w:tcW w:w="1023" w:type="dxa"/>
            <w:tcBorders>
              <w:top w:val="nil"/>
              <w:left w:val="nil"/>
              <w:bottom w:val="single" w:color="auto" w:sz="4" w:space="0"/>
              <w:right w:val="single" w:color="000000" w:sz="8" w:space="0"/>
            </w:tcBorders>
            <w:shd w:val="clear" w:color="auto" w:fill="auto"/>
            <w:noWrap/>
            <w:vAlign w:val="center"/>
          </w:tcPr>
          <w:p w14:paraId="360F11F5">
            <w:pPr>
              <w:jc w:val="center"/>
              <w:rPr>
                <w:rFonts w:hint="eastAsia" w:ascii="宋体" w:hAnsi="宋体" w:eastAsia="宋体" w:cs="宋体"/>
                <w:i w:val="0"/>
                <w:iCs w:val="0"/>
                <w:color w:val="000000"/>
                <w:sz w:val="20"/>
                <w:szCs w:val="20"/>
                <w:highlight w:val="none"/>
                <w:u w:val="none"/>
              </w:rPr>
            </w:pPr>
          </w:p>
        </w:tc>
        <w:tc>
          <w:tcPr>
            <w:tcW w:w="1336" w:type="dxa"/>
            <w:tcBorders>
              <w:top w:val="nil"/>
              <w:left w:val="nil"/>
              <w:bottom w:val="single" w:color="auto" w:sz="4" w:space="0"/>
              <w:right w:val="single" w:color="000000" w:sz="8" w:space="0"/>
            </w:tcBorders>
            <w:shd w:val="clear" w:color="auto" w:fill="auto"/>
            <w:noWrap/>
            <w:vAlign w:val="center"/>
          </w:tcPr>
          <w:p w14:paraId="7DCD4AC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400人</w:t>
            </w:r>
          </w:p>
        </w:tc>
        <w:tc>
          <w:tcPr>
            <w:tcW w:w="2591" w:type="dxa"/>
            <w:tcBorders>
              <w:top w:val="nil"/>
              <w:left w:val="nil"/>
              <w:bottom w:val="single" w:color="auto" w:sz="4" w:space="0"/>
              <w:right w:val="single" w:color="000000" w:sz="8" w:space="0"/>
            </w:tcBorders>
            <w:shd w:val="clear" w:color="auto" w:fill="auto"/>
            <w:vAlign w:val="center"/>
          </w:tcPr>
          <w:p w14:paraId="2641DFE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每人每天3瓶</w:t>
            </w:r>
          </w:p>
        </w:tc>
        <w:tc>
          <w:tcPr>
            <w:tcW w:w="1255" w:type="dxa"/>
            <w:tcBorders>
              <w:top w:val="nil"/>
              <w:left w:val="nil"/>
              <w:bottom w:val="single" w:color="auto" w:sz="4" w:space="0"/>
              <w:right w:val="single" w:color="000000" w:sz="8" w:space="0"/>
            </w:tcBorders>
            <w:shd w:val="clear" w:color="auto" w:fill="auto"/>
            <w:vAlign w:val="center"/>
          </w:tcPr>
          <w:p w14:paraId="5ABB2980">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976" w:type="dxa"/>
            <w:tcBorders>
              <w:top w:val="nil"/>
              <w:left w:val="nil"/>
              <w:bottom w:val="single" w:color="auto" w:sz="4" w:space="0"/>
              <w:right w:val="single" w:color="000000" w:sz="8" w:space="0"/>
            </w:tcBorders>
            <w:shd w:val="clear" w:color="auto" w:fill="auto"/>
            <w:vAlign w:val="center"/>
          </w:tcPr>
          <w:p w14:paraId="5AA5BD99">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r>
      <w:tr w14:paraId="771671D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50" w:hRule="atLeast"/>
        </w:trPr>
        <w:tc>
          <w:tcPr>
            <w:tcW w:w="554" w:type="dxa"/>
            <w:vMerge w:val="restart"/>
            <w:tcBorders>
              <w:top w:val="single" w:color="000000" w:sz="4" w:space="0"/>
              <w:left w:val="single" w:color="000000" w:sz="4" w:space="0"/>
              <w:bottom w:val="single" w:color="000000" w:sz="4" w:space="0"/>
              <w:right w:val="single" w:color="auto" w:sz="4" w:space="0"/>
            </w:tcBorders>
            <w:shd w:val="clear" w:color="auto" w:fill="auto"/>
            <w:noWrap/>
            <w:vAlign w:val="center"/>
          </w:tcPr>
          <w:p w14:paraId="2231598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舞台演出</w:t>
            </w:r>
          </w:p>
        </w:tc>
        <w:tc>
          <w:tcPr>
            <w:tcW w:w="1356" w:type="dxa"/>
            <w:vMerge w:val="restart"/>
            <w:tcBorders>
              <w:top w:val="single" w:color="auto" w:sz="4" w:space="0"/>
              <w:left w:val="single" w:color="auto" w:sz="4" w:space="0"/>
              <w:bottom w:val="single" w:color="auto" w:sz="4" w:space="0"/>
              <w:right w:val="single" w:color="auto" w:sz="4" w:space="0"/>
            </w:tcBorders>
            <w:shd w:val="clear" w:color="auto" w:fill="auto"/>
            <w:noWrap/>
            <w:vAlign w:val="center"/>
          </w:tcPr>
          <w:p w14:paraId="50071AD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主持人</w:t>
            </w:r>
          </w:p>
        </w:tc>
        <w:tc>
          <w:tcPr>
            <w:tcW w:w="1023"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91DF5E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人员费用</w:t>
            </w:r>
          </w:p>
        </w:tc>
        <w:tc>
          <w:tcPr>
            <w:tcW w:w="133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5E259D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cs="宋体"/>
                <w:i w:val="0"/>
                <w:iCs w:val="0"/>
                <w:color w:val="000000"/>
                <w:kern w:val="0"/>
                <w:sz w:val="20"/>
                <w:szCs w:val="20"/>
                <w:highlight w:val="none"/>
                <w:u w:val="none"/>
                <w:lang w:val="en-US" w:eastAsia="zh-CN" w:bidi="ar"/>
              </w:rPr>
              <w:t>6</w:t>
            </w:r>
            <w:r>
              <w:rPr>
                <w:rFonts w:hint="eastAsia" w:ascii="宋体" w:hAnsi="宋体" w:eastAsia="宋体" w:cs="宋体"/>
                <w:i w:val="0"/>
                <w:iCs w:val="0"/>
                <w:color w:val="000000"/>
                <w:kern w:val="0"/>
                <w:sz w:val="20"/>
                <w:szCs w:val="20"/>
                <w:highlight w:val="none"/>
                <w:u w:val="none"/>
                <w:lang w:val="en-US" w:eastAsia="zh-CN" w:bidi="ar"/>
              </w:rPr>
              <w:t>人</w:t>
            </w:r>
          </w:p>
        </w:tc>
        <w:tc>
          <w:tcPr>
            <w:tcW w:w="2591" w:type="dxa"/>
            <w:tcBorders>
              <w:top w:val="single" w:color="auto" w:sz="4" w:space="0"/>
              <w:left w:val="single" w:color="auto" w:sz="4" w:space="0"/>
              <w:bottom w:val="single" w:color="auto" w:sz="4" w:space="0"/>
              <w:right w:val="single" w:color="auto" w:sz="4" w:space="0"/>
            </w:tcBorders>
            <w:shd w:val="clear" w:color="auto" w:fill="auto"/>
            <w:vAlign w:val="center"/>
          </w:tcPr>
          <w:p w14:paraId="0D3DBBD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社会知名</w:t>
            </w:r>
          </w:p>
        </w:tc>
        <w:tc>
          <w:tcPr>
            <w:tcW w:w="1255" w:type="dxa"/>
            <w:tcBorders>
              <w:top w:val="single" w:color="auto" w:sz="4" w:space="0"/>
              <w:left w:val="single" w:color="auto" w:sz="4" w:space="0"/>
              <w:bottom w:val="single" w:color="auto" w:sz="4" w:space="0"/>
              <w:right w:val="single" w:color="auto" w:sz="4" w:space="0"/>
            </w:tcBorders>
            <w:shd w:val="clear" w:color="auto" w:fill="auto"/>
            <w:vAlign w:val="center"/>
          </w:tcPr>
          <w:p w14:paraId="712A7F4C">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14:paraId="4EC52F7A">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r>
      <w:tr w14:paraId="31498DD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8" w:hRule="atLeast"/>
        </w:trPr>
        <w:tc>
          <w:tcPr>
            <w:tcW w:w="554" w:type="dxa"/>
            <w:vMerge w:val="continue"/>
            <w:tcBorders>
              <w:top w:val="single" w:color="000000" w:sz="4" w:space="0"/>
              <w:left w:val="single" w:color="000000" w:sz="4" w:space="0"/>
              <w:bottom w:val="single" w:color="000000" w:sz="4" w:space="0"/>
              <w:right w:val="single" w:color="auto" w:sz="4" w:space="0"/>
            </w:tcBorders>
            <w:shd w:val="clear" w:color="auto" w:fill="auto"/>
            <w:noWrap/>
            <w:vAlign w:val="center"/>
          </w:tcPr>
          <w:p w14:paraId="456A01AA">
            <w:pPr>
              <w:jc w:val="center"/>
              <w:rPr>
                <w:rFonts w:hint="eastAsia" w:ascii="宋体" w:hAnsi="宋体" w:eastAsia="宋体" w:cs="宋体"/>
                <w:i w:val="0"/>
                <w:iCs w:val="0"/>
                <w:color w:val="000000"/>
                <w:sz w:val="20"/>
                <w:szCs w:val="20"/>
                <w:highlight w:val="none"/>
                <w:u w:val="none"/>
              </w:rPr>
            </w:pPr>
          </w:p>
        </w:tc>
        <w:tc>
          <w:tcPr>
            <w:tcW w:w="1356" w:type="dxa"/>
            <w:vMerge w:val="continue"/>
            <w:tcBorders>
              <w:top w:val="single" w:color="auto" w:sz="4" w:space="0"/>
              <w:left w:val="single" w:color="auto" w:sz="4" w:space="0"/>
              <w:bottom w:val="single" w:color="auto" w:sz="4" w:space="0"/>
              <w:right w:val="single" w:color="auto" w:sz="4" w:space="0"/>
            </w:tcBorders>
            <w:shd w:val="clear" w:color="auto" w:fill="auto"/>
            <w:noWrap/>
            <w:vAlign w:val="center"/>
          </w:tcPr>
          <w:p w14:paraId="4FEC4D87">
            <w:pPr>
              <w:jc w:val="center"/>
              <w:rPr>
                <w:rFonts w:hint="eastAsia" w:ascii="宋体" w:hAnsi="宋体" w:eastAsia="宋体" w:cs="宋体"/>
                <w:i w:val="0"/>
                <w:iCs w:val="0"/>
                <w:color w:val="000000"/>
                <w:sz w:val="20"/>
                <w:szCs w:val="20"/>
                <w:highlight w:val="none"/>
                <w:u w:val="none"/>
              </w:rPr>
            </w:pPr>
          </w:p>
        </w:tc>
        <w:tc>
          <w:tcPr>
            <w:tcW w:w="1023"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0E9B83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服装租赁、妆造</w:t>
            </w:r>
          </w:p>
        </w:tc>
        <w:tc>
          <w:tcPr>
            <w:tcW w:w="133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4C715F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cs="宋体"/>
                <w:i w:val="0"/>
                <w:iCs w:val="0"/>
                <w:color w:val="000000"/>
                <w:kern w:val="0"/>
                <w:sz w:val="20"/>
                <w:szCs w:val="20"/>
                <w:highlight w:val="none"/>
                <w:u w:val="none"/>
                <w:lang w:val="en-US" w:eastAsia="zh-CN" w:bidi="ar"/>
              </w:rPr>
              <w:t>6</w:t>
            </w:r>
            <w:r>
              <w:rPr>
                <w:rFonts w:hint="eastAsia" w:ascii="宋体" w:hAnsi="宋体" w:eastAsia="宋体" w:cs="宋体"/>
                <w:i w:val="0"/>
                <w:iCs w:val="0"/>
                <w:color w:val="000000"/>
                <w:kern w:val="0"/>
                <w:sz w:val="20"/>
                <w:szCs w:val="20"/>
                <w:highlight w:val="none"/>
                <w:u w:val="none"/>
                <w:lang w:val="en-US" w:eastAsia="zh-CN" w:bidi="ar"/>
              </w:rPr>
              <w:t>人</w:t>
            </w:r>
          </w:p>
        </w:tc>
        <w:tc>
          <w:tcPr>
            <w:tcW w:w="2591" w:type="dxa"/>
            <w:tcBorders>
              <w:top w:val="single" w:color="auto" w:sz="4" w:space="0"/>
              <w:left w:val="single" w:color="auto" w:sz="4" w:space="0"/>
              <w:bottom w:val="single" w:color="auto" w:sz="4" w:space="0"/>
              <w:right w:val="single" w:color="auto" w:sz="4" w:space="0"/>
            </w:tcBorders>
            <w:shd w:val="clear" w:color="auto" w:fill="auto"/>
            <w:vAlign w:val="center"/>
          </w:tcPr>
          <w:p w14:paraId="49ACB9A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cs="宋体"/>
                <w:i w:val="0"/>
                <w:iCs w:val="0"/>
                <w:color w:val="000000"/>
                <w:kern w:val="0"/>
                <w:sz w:val="20"/>
                <w:szCs w:val="20"/>
                <w:highlight w:val="none"/>
                <w:u w:val="none"/>
                <w:lang w:val="en-US" w:eastAsia="zh-CN" w:bidi="ar"/>
              </w:rPr>
              <w:t>6套服装</w:t>
            </w:r>
            <w:r>
              <w:rPr>
                <w:rFonts w:hint="eastAsia" w:ascii="宋体" w:hAnsi="宋体" w:eastAsia="宋体" w:cs="宋体"/>
                <w:i w:val="0"/>
                <w:iCs w:val="0"/>
                <w:color w:val="000000"/>
                <w:kern w:val="0"/>
                <w:sz w:val="20"/>
                <w:szCs w:val="20"/>
                <w:highlight w:val="none"/>
                <w:u w:val="none"/>
                <w:lang w:val="en-US" w:eastAsia="zh-CN" w:bidi="ar"/>
              </w:rPr>
              <w:t>+妆造</w:t>
            </w:r>
          </w:p>
        </w:tc>
        <w:tc>
          <w:tcPr>
            <w:tcW w:w="1255" w:type="dxa"/>
            <w:tcBorders>
              <w:top w:val="single" w:color="auto" w:sz="4" w:space="0"/>
              <w:left w:val="single" w:color="auto" w:sz="4" w:space="0"/>
              <w:bottom w:val="single" w:color="auto" w:sz="4" w:space="0"/>
              <w:right w:val="single" w:color="auto" w:sz="4" w:space="0"/>
            </w:tcBorders>
            <w:shd w:val="clear" w:color="auto" w:fill="auto"/>
            <w:vAlign w:val="center"/>
          </w:tcPr>
          <w:p w14:paraId="61E779E2">
            <w:pPr>
              <w:keepNext w:val="0"/>
              <w:keepLines w:val="0"/>
              <w:widowControl/>
              <w:suppressLineNumbers w:val="0"/>
              <w:jc w:val="center"/>
              <w:textAlignment w:val="center"/>
              <w:rPr>
                <w:rFonts w:hint="eastAsia" w:ascii="宋体" w:hAnsi="宋体" w:cs="宋体"/>
                <w:i w:val="0"/>
                <w:iCs w:val="0"/>
                <w:color w:val="000000"/>
                <w:kern w:val="0"/>
                <w:sz w:val="20"/>
                <w:szCs w:val="20"/>
                <w:highlight w:val="none"/>
                <w:u w:val="none"/>
                <w:lang w:val="en-US" w:eastAsia="zh-CN" w:bidi="ar"/>
              </w:rPr>
            </w:pPr>
          </w:p>
        </w:tc>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14:paraId="5627EE09">
            <w:pPr>
              <w:keepNext w:val="0"/>
              <w:keepLines w:val="0"/>
              <w:widowControl/>
              <w:suppressLineNumbers w:val="0"/>
              <w:jc w:val="center"/>
              <w:textAlignment w:val="center"/>
              <w:rPr>
                <w:rFonts w:hint="eastAsia" w:ascii="宋体" w:hAnsi="宋体" w:cs="宋体"/>
                <w:i w:val="0"/>
                <w:iCs w:val="0"/>
                <w:color w:val="000000"/>
                <w:kern w:val="0"/>
                <w:sz w:val="20"/>
                <w:szCs w:val="20"/>
                <w:highlight w:val="none"/>
                <w:u w:val="none"/>
                <w:lang w:val="en-US" w:eastAsia="zh-CN" w:bidi="ar"/>
              </w:rPr>
            </w:pPr>
          </w:p>
        </w:tc>
      </w:tr>
      <w:tr w14:paraId="1617276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2" w:hRule="atLeast"/>
        </w:trPr>
        <w:tc>
          <w:tcPr>
            <w:tcW w:w="554" w:type="dxa"/>
            <w:vMerge w:val="continue"/>
            <w:tcBorders>
              <w:top w:val="single" w:color="000000" w:sz="4" w:space="0"/>
              <w:left w:val="single" w:color="000000" w:sz="4" w:space="0"/>
              <w:bottom w:val="single" w:color="000000" w:sz="4" w:space="0"/>
              <w:right w:val="single" w:color="auto" w:sz="4" w:space="0"/>
            </w:tcBorders>
            <w:shd w:val="clear" w:color="auto" w:fill="auto"/>
            <w:noWrap/>
            <w:vAlign w:val="center"/>
          </w:tcPr>
          <w:p w14:paraId="5754213F">
            <w:pPr>
              <w:jc w:val="center"/>
              <w:rPr>
                <w:rFonts w:hint="eastAsia" w:ascii="宋体" w:hAnsi="宋体" w:eastAsia="宋体" w:cs="宋体"/>
                <w:i w:val="0"/>
                <w:iCs w:val="0"/>
                <w:color w:val="000000"/>
                <w:sz w:val="20"/>
                <w:szCs w:val="20"/>
                <w:highlight w:val="none"/>
                <w:u w:val="none"/>
              </w:rPr>
            </w:pPr>
          </w:p>
        </w:tc>
        <w:tc>
          <w:tcPr>
            <w:tcW w:w="135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956135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导演组费用</w:t>
            </w:r>
          </w:p>
        </w:tc>
        <w:tc>
          <w:tcPr>
            <w:tcW w:w="1023"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F029419">
            <w:pPr>
              <w:jc w:val="center"/>
              <w:rPr>
                <w:rFonts w:hint="eastAsia" w:ascii="宋体" w:hAnsi="宋体" w:eastAsia="宋体" w:cs="宋体"/>
                <w:i w:val="0"/>
                <w:iCs w:val="0"/>
                <w:color w:val="000000"/>
                <w:sz w:val="20"/>
                <w:szCs w:val="20"/>
                <w:highlight w:val="none"/>
                <w:u w:val="none"/>
              </w:rPr>
            </w:pPr>
          </w:p>
        </w:tc>
        <w:tc>
          <w:tcPr>
            <w:tcW w:w="133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8A1491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≥10人</w:t>
            </w:r>
          </w:p>
        </w:tc>
        <w:tc>
          <w:tcPr>
            <w:tcW w:w="2591" w:type="dxa"/>
            <w:tcBorders>
              <w:top w:val="single" w:color="auto" w:sz="4" w:space="0"/>
              <w:left w:val="single" w:color="auto" w:sz="4" w:space="0"/>
              <w:bottom w:val="single" w:color="auto" w:sz="4" w:space="0"/>
              <w:right w:val="single" w:color="auto" w:sz="4" w:space="0"/>
            </w:tcBorders>
            <w:shd w:val="clear" w:color="auto" w:fill="auto"/>
            <w:vAlign w:val="center"/>
          </w:tcPr>
          <w:p w14:paraId="355278A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导演及导演助理</w:t>
            </w:r>
          </w:p>
        </w:tc>
        <w:tc>
          <w:tcPr>
            <w:tcW w:w="1255" w:type="dxa"/>
            <w:tcBorders>
              <w:top w:val="single" w:color="auto" w:sz="4" w:space="0"/>
              <w:left w:val="single" w:color="auto" w:sz="4" w:space="0"/>
              <w:bottom w:val="single" w:color="auto" w:sz="4" w:space="0"/>
              <w:right w:val="single" w:color="auto" w:sz="4" w:space="0"/>
            </w:tcBorders>
            <w:shd w:val="clear" w:color="auto" w:fill="auto"/>
            <w:vAlign w:val="center"/>
          </w:tcPr>
          <w:p w14:paraId="480BD052">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14:paraId="0A2F8C7C">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r>
      <w:tr w14:paraId="78C65D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3" w:hRule="atLeast"/>
        </w:trPr>
        <w:tc>
          <w:tcPr>
            <w:tcW w:w="554" w:type="dxa"/>
            <w:vMerge w:val="continue"/>
            <w:tcBorders>
              <w:top w:val="single" w:color="000000" w:sz="4" w:space="0"/>
              <w:left w:val="single" w:color="000000" w:sz="4" w:space="0"/>
              <w:bottom w:val="single" w:color="000000" w:sz="4" w:space="0"/>
              <w:right w:val="single" w:color="auto" w:sz="4" w:space="0"/>
            </w:tcBorders>
            <w:shd w:val="clear" w:color="auto" w:fill="auto"/>
            <w:noWrap/>
            <w:vAlign w:val="center"/>
          </w:tcPr>
          <w:p w14:paraId="5F65E1F8">
            <w:pPr>
              <w:jc w:val="center"/>
              <w:rPr>
                <w:rFonts w:hint="eastAsia" w:ascii="宋体" w:hAnsi="宋体" w:eastAsia="宋体" w:cs="宋体"/>
                <w:i w:val="0"/>
                <w:iCs w:val="0"/>
                <w:color w:val="000000"/>
                <w:sz w:val="20"/>
                <w:szCs w:val="20"/>
                <w:highlight w:val="none"/>
                <w:u w:val="none"/>
              </w:rPr>
            </w:pPr>
          </w:p>
        </w:tc>
        <w:tc>
          <w:tcPr>
            <w:tcW w:w="135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F28520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舞台搭建</w:t>
            </w:r>
          </w:p>
        </w:tc>
        <w:tc>
          <w:tcPr>
            <w:tcW w:w="1023"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78EF60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cs="宋体"/>
                <w:i w:val="0"/>
                <w:iCs w:val="0"/>
                <w:color w:val="000000"/>
                <w:kern w:val="0"/>
                <w:sz w:val="20"/>
                <w:szCs w:val="20"/>
                <w:highlight w:val="none"/>
                <w:u w:val="none"/>
                <w:lang w:val="en-US" w:eastAsia="zh-CN" w:bidi="ar"/>
              </w:rPr>
              <w:t>演出</w:t>
            </w:r>
            <w:r>
              <w:rPr>
                <w:rFonts w:hint="eastAsia" w:ascii="宋体" w:hAnsi="宋体" w:eastAsia="宋体" w:cs="宋体"/>
                <w:i w:val="0"/>
                <w:iCs w:val="0"/>
                <w:color w:val="000000"/>
                <w:kern w:val="0"/>
                <w:sz w:val="20"/>
                <w:szCs w:val="20"/>
                <w:highlight w:val="none"/>
                <w:u w:val="none"/>
                <w:lang w:val="en-US" w:eastAsia="zh-CN" w:bidi="ar"/>
              </w:rPr>
              <w:t>舞台</w:t>
            </w:r>
          </w:p>
        </w:tc>
        <w:tc>
          <w:tcPr>
            <w:tcW w:w="133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99B54D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591" w:type="dxa"/>
            <w:tcBorders>
              <w:top w:val="single" w:color="auto" w:sz="4" w:space="0"/>
              <w:left w:val="single" w:color="auto" w:sz="4" w:space="0"/>
              <w:bottom w:val="single" w:color="auto" w:sz="4" w:space="0"/>
              <w:right w:val="single" w:color="auto" w:sz="4" w:space="0"/>
            </w:tcBorders>
            <w:shd w:val="clear" w:color="auto" w:fill="auto"/>
            <w:vAlign w:val="center"/>
          </w:tcPr>
          <w:p w14:paraId="00A7F5F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根据现场实际情况，按照甲方需求搭建</w:t>
            </w:r>
          </w:p>
        </w:tc>
        <w:tc>
          <w:tcPr>
            <w:tcW w:w="1255" w:type="dxa"/>
            <w:tcBorders>
              <w:top w:val="single" w:color="auto" w:sz="4" w:space="0"/>
              <w:left w:val="single" w:color="auto" w:sz="4" w:space="0"/>
              <w:bottom w:val="single" w:color="auto" w:sz="4" w:space="0"/>
              <w:right w:val="single" w:color="auto" w:sz="4" w:space="0"/>
            </w:tcBorders>
            <w:shd w:val="clear" w:color="auto" w:fill="auto"/>
            <w:vAlign w:val="center"/>
          </w:tcPr>
          <w:p w14:paraId="03CE1F3D">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14:paraId="42FD5DBB">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r>
      <w:tr w14:paraId="7050876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74" w:hRule="atLeast"/>
        </w:trPr>
        <w:tc>
          <w:tcPr>
            <w:tcW w:w="554" w:type="dxa"/>
            <w:vMerge w:val="continue"/>
            <w:tcBorders>
              <w:top w:val="single" w:color="000000" w:sz="4" w:space="0"/>
              <w:left w:val="single" w:color="000000" w:sz="4" w:space="0"/>
              <w:bottom w:val="single" w:color="000000" w:sz="4" w:space="0"/>
              <w:right w:val="single" w:color="auto" w:sz="4" w:space="0"/>
            </w:tcBorders>
            <w:shd w:val="clear" w:color="auto" w:fill="auto"/>
            <w:noWrap/>
            <w:vAlign w:val="center"/>
          </w:tcPr>
          <w:p w14:paraId="1ACE580F">
            <w:pPr>
              <w:jc w:val="center"/>
              <w:rPr>
                <w:rFonts w:hint="eastAsia" w:ascii="宋体" w:hAnsi="宋体" w:eastAsia="宋体" w:cs="宋体"/>
                <w:i w:val="0"/>
                <w:iCs w:val="0"/>
                <w:color w:val="000000"/>
                <w:sz w:val="20"/>
                <w:szCs w:val="20"/>
                <w:highlight w:val="none"/>
                <w:u w:val="none"/>
              </w:rPr>
            </w:pPr>
          </w:p>
        </w:tc>
        <w:tc>
          <w:tcPr>
            <w:tcW w:w="135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F9C5BD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音响</w:t>
            </w:r>
          </w:p>
        </w:tc>
        <w:tc>
          <w:tcPr>
            <w:tcW w:w="1023"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5ECE00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租赁、搭建</w:t>
            </w:r>
          </w:p>
        </w:tc>
        <w:tc>
          <w:tcPr>
            <w:tcW w:w="133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314F275">
            <w:pPr>
              <w:jc w:val="center"/>
              <w:rPr>
                <w:rFonts w:hint="eastAsia" w:ascii="宋体" w:hAnsi="宋体" w:eastAsia="宋体" w:cs="宋体"/>
                <w:i w:val="0"/>
                <w:iCs w:val="0"/>
                <w:color w:val="000000"/>
                <w:sz w:val="20"/>
                <w:szCs w:val="20"/>
                <w:highlight w:val="none"/>
                <w:u w:val="none"/>
              </w:rPr>
            </w:pPr>
          </w:p>
        </w:tc>
        <w:tc>
          <w:tcPr>
            <w:tcW w:w="2591" w:type="dxa"/>
            <w:tcBorders>
              <w:top w:val="single" w:color="auto" w:sz="4" w:space="0"/>
              <w:left w:val="single" w:color="auto" w:sz="4" w:space="0"/>
              <w:bottom w:val="single" w:color="auto" w:sz="4" w:space="0"/>
              <w:right w:val="single" w:color="auto" w:sz="4" w:space="0"/>
            </w:tcBorders>
            <w:shd w:val="clear" w:color="auto" w:fill="auto"/>
            <w:vAlign w:val="center"/>
          </w:tcPr>
          <w:p w14:paraId="1151C7E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现场效果图</w:t>
            </w:r>
          </w:p>
        </w:tc>
        <w:tc>
          <w:tcPr>
            <w:tcW w:w="1255" w:type="dxa"/>
            <w:tcBorders>
              <w:top w:val="single" w:color="auto" w:sz="4" w:space="0"/>
              <w:left w:val="single" w:color="auto" w:sz="4" w:space="0"/>
              <w:bottom w:val="single" w:color="auto" w:sz="4" w:space="0"/>
              <w:right w:val="single" w:color="auto" w:sz="4" w:space="0"/>
            </w:tcBorders>
            <w:shd w:val="clear" w:color="auto" w:fill="auto"/>
            <w:vAlign w:val="center"/>
          </w:tcPr>
          <w:p w14:paraId="75174922">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14:paraId="71BCAB4E">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r>
      <w:tr w14:paraId="4395846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4" w:hRule="atLeast"/>
        </w:trPr>
        <w:tc>
          <w:tcPr>
            <w:tcW w:w="554" w:type="dxa"/>
            <w:vMerge w:val="continue"/>
            <w:tcBorders>
              <w:top w:val="single" w:color="000000" w:sz="4" w:space="0"/>
              <w:left w:val="single" w:color="000000" w:sz="4" w:space="0"/>
              <w:bottom w:val="single" w:color="000000" w:sz="4" w:space="0"/>
              <w:right w:val="single" w:color="auto" w:sz="4" w:space="0"/>
            </w:tcBorders>
            <w:shd w:val="clear" w:color="auto" w:fill="auto"/>
            <w:noWrap/>
            <w:vAlign w:val="center"/>
          </w:tcPr>
          <w:p w14:paraId="08FFFFE2">
            <w:pPr>
              <w:jc w:val="center"/>
              <w:rPr>
                <w:rFonts w:hint="eastAsia" w:ascii="宋体" w:hAnsi="宋体" w:eastAsia="宋体" w:cs="宋体"/>
                <w:i w:val="0"/>
                <w:iCs w:val="0"/>
                <w:color w:val="000000"/>
                <w:sz w:val="20"/>
                <w:szCs w:val="20"/>
                <w:highlight w:val="none"/>
                <w:u w:val="none"/>
              </w:rPr>
            </w:pPr>
          </w:p>
        </w:tc>
        <w:tc>
          <w:tcPr>
            <w:tcW w:w="135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C3D9DB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大屏内容制作</w:t>
            </w:r>
          </w:p>
        </w:tc>
        <w:tc>
          <w:tcPr>
            <w:tcW w:w="1023"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420AB8C">
            <w:pPr>
              <w:jc w:val="center"/>
              <w:rPr>
                <w:rFonts w:hint="eastAsia" w:ascii="宋体" w:hAnsi="宋体" w:eastAsia="宋体" w:cs="宋体"/>
                <w:i w:val="0"/>
                <w:iCs w:val="0"/>
                <w:color w:val="000000"/>
                <w:sz w:val="20"/>
                <w:szCs w:val="20"/>
                <w:highlight w:val="none"/>
                <w:u w:val="none"/>
              </w:rPr>
            </w:pPr>
          </w:p>
        </w:tc>
        <w:tc>
          <w:tcPr>
            <w:tcW w:w="133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4256C5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591" w:type="dxa"/>
            <w:tcBorders>
              <w:top w:val="single" w:color="auto" w:sz="4" w:space="0"/>
              <w:left w:val="single" w:color="auto" w:sz="4" w:space="0"/>
              <w:bottom w:val="single" w:color="auto" w:sz="4" w:space="0"/>
              <w:right w:val="single" w:color="auto" w:sz="4" w:space="0"/>
            </w:tcBorders>
            <w:shd w:val="clear" w:color="auto" w:fill="auto"/>
            <w:vAlign w:val="center"/>
          </w:tcPr>
          <w:p w14:paraId="155BF00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主kv设计、所有展演项目的背景视屏</w:t>
            </w:r>
          </w:p>
        </w:tc>
        <w:tc>
          <w:tcPr>
            <w:tcW w:w="1255" w:type="dxa"/>
            <w:tcBorders>
              <w:top w:val="single" w:color="auto" w:sz="4" w:space="0"/>
              <w:left w:val="single" w:color="auto" w:sz="4" w:space="0"/>
              <w:bottom w:val="single" w:color="auto" w:sz="4" w:space="0"/>
              <w:right w:val="single" w:color="auto" w:sz="4" w:space="0"/>
            </w:tcBorders>
            <w:shd w:val="clear" w:color="auto" w:fill="auto"/>
            <w:vAlign w:val="center"/>
          </w:tcPr>
          <w:p w14:paraId="5F1D372A">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14:paraId="0C78734E">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r>
      <w:tr w14:paraId="6F9B30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0" w:hRule="atLeast"/>
        </w:trPr>
        <w:tc>
          <w:tcPr>
            <w:tcW w:w="554" w:type="dxa"/>
            <w:vMerge w:val="continue"/>
            <w:tcBorders>
              <w:top w:val="single" w:color="000000" w:sz="4" w:space="0"/>
              <w:left w:val="single" w:color="000000" w:sz="4" w:space="0"/>
              <w:bottom w:val="single" w:color="000000" w:sz="4" w:space="0"/>
              <w:right w:val="single" w:color="auto" w:sz="4" w:space="0"/>
            </w:tcBorders>
            <w:shd w:val="clear" w:color="auto" w:fill="auto"/>
            <w:noWrap/>
            <w:vAlign w:val="center"/>
          </w:tcPr>
          <w:p w14:paraId="6E063BC0">
            <w:pPr>
              <w:jc w:val="center"/>
              <w:rPr>
                <w:rFonts w:hint="eastAsia" w:ascii="宋体" w:hAnsi="宋体" w:eastAsia="宋体" w:cs="宋体"/>
                <w:i w:val="0"/>
                <w:iCs w:val="0"/>
                <w:color w:val="000000"/>
                <w:sz w:val="20"/>
                <w:szCs w:val="20"/>
                <w:highlight w:val="none"/>
                <w:u w:val="none"/>
              </w:rPr>
            </w:pPr>
          </w:p>
        </w:tc>
        <w:tc>
          <w:tcPr>
            <w:tcW w:w="135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05DDD5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音乐合成/录音</w:t>
            </w:r>
          </w:p>
        </w:tc>
        <w:tc>
          <w:tcPr>
            <w:tcW w:w="1023"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D0CEDD5">
            <w:pPr>
              <w:jc w:val="center"/>
              <w:rPr>
                <w:rFonts w:hint="eastAsia" w:ascii="宋体" w:hAnsi="宋体" w:eastAsia="宋体" w:cs="宋体"/>
                <w:i w:val="0"/>
                <w:iCs w:val="0"/>
                <w:color w:val="000000"/>
                <w:sz w:val="20"/>
                <w:szCs w:val="20"/>
                <w:highlight w:val="none"/>
                <w:u w:val="none"/>
              </w:rPr>
            </w:pPr>
          </w:p>
        </w:tc>
        <w:tc>
          <w:tcPr>
            <w:tcW w:w="133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C95F87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591" w:type="dxa"/>
            <w:tcBorders>
              <w:top w:val="single" w:color="auto" w:sz="4" w:space="0"/>
              <w:left w:val="single" w:color="auto" w:sz="4" w:space="0"/>
              <w:bottom w:val="single" w:color="auto" w:sz="4" w:space="0"/>
              <w:right w:val="single" w:color="auto" w:sz="4" w:space="0"/>
            </w:tcBorders>
            <w:shd w:val="clear" w:color="auto" w:fill="auto"/>
            <w:vAlign w:val="center"/>
          </w:tcPr>
          <w:p w14:paraId="3F7F226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所有节目的mp4mp3收集，及时对应更改适用于现场</w:t>
            </w:r>
          </w:p>
        </w:tc>
        <w:tc>
          <w:tcPr>
            <w:tcW w:w="1255" w:type="dxa"/>
            <w:tcBorders>
              <w:top w:val="single" w:color="auto" w:sz="4" w:space="0"/>
              <w:left w:val="single" w:color="auto" w:sz="4" w:space="0"/>
              <w:bottom w:val="single" w:color="auto" w:sz="4" w:space="0"/>
              <w:right w:val="single" w:color="auto" w:sz="4" w:space="0"/>
            </w:tcBorders>
            <w:shd w:val="clear" w:color="auto" w:fill="auto"/>
            <w:vAlign w:val="center"/>
          </w:tcPr>
          <w:p w14:paraId="1A5A93FC">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14:paraId="671CBCD2">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r>
      <w:tr w14:paraId="60C91BA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4" w:hRule="atLeast"/>
        </w:trPr>
        <w:tc>
          <w:tcPr>
            <w:tcW w:w="554" w:type="dxa"/>
            <w:vMerge w:val="continue"/>
            <w:tcBorders>
              <w:top w:val="single" w:color="000000" w:sz="4" w:space="0"/>
              <w:left w:val="single" w:color="000000" w:sz="4" w:space="0"/>
              <w:bottom w:val="single" w:color="000000" w:sz="4" w:space="0"/>
              <w:right w:val="single" w:color="auto" w:sz="4" w:space="0"/>
            </w:tcBorders>
            <w:shd w:val="clear" w:color="auto" w:fill="auto"/>
            <w:noWrap/>
            <w:vAlign w:val="center"/>
          </w:tcPr>
          <w:p w14:paraId="4A206777">
            <w:pPr>
              <w:jc w:val="center"/>
              <w:rPr>
                <w:rFonts w:hint="eastAsia" w:ascii="宋体" w:hAnsi="宋体" w:eastAsia="宋体" w:cs="宋体"/>
                <w:i w:val="0"/>
                <w:iCs w:val="0"/>
                <w:color w:val="000000"/>
                <w:sz w:val="20"/>
                <w:szCs w:val="20"/>
                <w:highlight w:val="none"/>
                <w:u w:val="none"/>
              </w:rPr>
            </w:pPr>
          </w:p>
        </w:tc>
        <w:tc>
          <w:tcPr>
            <w:tcW w:w="135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87696C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主持词撰写</w:t>
            </w:r>
          </w:p>
        </w:tc>
        <w:tc>
          <w:tcPr>
            <w:tcW w:w="1023"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C5B9CE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文字</w:t>
            </w:r>
          </w:p>
        </w:tc>
        <w:tc>
          <w:tcPr>
            <w:tcW w:w="133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F5254D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591" w:type="dxa"/>
            <w:tcBorders>
              <w:top w:val="single" w:color="auto" w:sz="4" w:space="0"/>
              <w:left w:val="single" w:color="auto" w:sz="4" w:space="0"/>
              <w:bottom w:val="single" w:color="auto" w:sz="4" w:space="0"/>
              <w:right w:val="single" w:color="auto" w:sz="4" w:space="0"/>
            </w:tcBorders>
            <w:shd w:val="clear" w:color="auto" w:fill="auto"/>
            <w:vAlign w:val="center"/>
          </w:tcPr>
          <w:p w14:paraId="426F162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两男两女符合活动主题</w:t>
            </w:r>
          </w:p>
        </w:tc>
        <w:tc>
          <w:tcPr>
            <w:tcW w:w="1255" w:type="dxa"/>
            <w:tcBorders>
              <w:top w:val="single" w:color="auto" w:sz="4" w:space="0"/>
              <w:left w:val="single" w:color="auto" w:sz="4" w:space="0"/>
              <w:bottom w:val="single" w:color="auto" w:sz="4" w:space="0"/>
              <w:right w:val="single" w:color="auto" w:sz="4" w:space="0"/>
            </w:tcBorders>
            <w:shd w:val="clear" w:color="auto" w:fill="auto"/>
            <w:vAlign w:val="center"/>
          </w:tcPr>
          <w:p w14:paraId="20A9DACD">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14:paraId="2C53BBF8">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r>
      <w:tr w14:paraId="448F4BD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53" w:hRule="atLeast"/>
        </w:trPr>
        <w:tc>
          <w:tcPr>
            <w:tcW w:w="554" w:type="dxa"/>
            <w:vMerge w:val="continue"/>
            <w:tcBorders>
              <w:top w:val="single" w:color="000000" w:sz="4" w:space="0"/>
              <w:left w:val="single" w:color="000000" w:sz="4" w:space="0"/>
              <w:bottom w:val="single" w:color="000000" w:sz="4" w:space="0"/>
              <w:right w:val="single" w:color="auto" w:sz="4" w:space="0"/>
            </w:tcBorders>
            <w:shd w:val="clear" w:color="auto" w:fill="auto"/>
            <w:noWrap/>
            <w:vAlign w:val="center"/>
          </w:tcPr>
          <w:p w14:paraId="410B9B3A">
            <w:pPr>
              <w:jc w:val="center"/>
              <w:rPr>
                <w:rFonts w:hint="eastAsia" w:ascii="宋体" w:hAnsi="宋体" w:eastAsia="宋体" w:cs="宋体"/>
                <w:i w:val="0"/>
                <w:iCs w:val="0"/>
                <w:color w:val="000000"/>
                <w:sz w:val="20"/>
                <w:szCs w:val="20"/>
                <w:highlight w:val="none"/>
                <w:u w:val="none"/>
              </w:rPr>
            </w:pPr>
          </w:p>
        </w:tc>
        <w:tc>
          <w:tcPr>
            <w:tcW w:w="135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B4A808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舞美设计/制作/安装</w:t>
            </w:r>
          </w:p>
        </w:tc>
        <w:tc>
          <w:tcPr>
            <w:tcW w:w="1023"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D1AA199">
            <w:pPr>
              <w:jc w:val="center"/>
              <w:rPr>
                <w:rFonts w:hint="eastAsia" w:ascii="宋体" w:hAnsi="宋体" w:eastAsia="宋体" w:cs="宋体"/>
                <w:i w:val="0"/>
                <w:iCs w:val="0"/>
                <w:color w:val="000000"/>
                <w:sz w:val="20"/>
                <w:szCs w:val="20"/>
                <w:highlight w:val="none"/>
                <w:u w:val="none"/>
              </w:rPr>
            </w:pPr>
          </w:p>
        </w:tc>
        <w:tc>
          <w:tcPr>
            <w:tcW w:w="133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ABE462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591" w:type="dxa"/>
            <w:tcBorders>
              <w:top w:val="single" w:color="auto" w:sz="4" w:space="0"/>
              <w:left w:val="single" w:color="auto" w:sz="4" w:space="0"/>
              <w:bottom w:val="single" w:color="auto" w:sz="4" w:space="0"/>
              <w:right w:val="single" w:color="auto" w:sz="4" w:space="0"/>
            </w:tcBorders>
            <w:shd w:val="clear" w:color="auto" w:fill="auto"/>
            <w:vAlign w:val="center"/>
          </w:tcPr>
          <w:p w14:paraId="0A94D88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根据现场实际情况，按照甲方需求搭建</w:t>
            </w:r>
          </w:p>
        </w:tc>
        <w:tc>
          <w:tcPr>
            <w:tcW w:w="1255" w:type="dxa"/>
            <w:tcBorders>
              <w:top w:val="single" w:color="auto" w:sz="4" w:space="0"/>
              <w:left w:val="single" w:color="auto" w:sz="4" w:space="0"/>
              <w:bottom w:val="single" w:color="auto" w:sz="4" w:space="0"/>
              <w:right w:val="single" w:color="auto" w:sz="4" w:space="0"/>
            </w:tcBorders>
            <w:shd w:val="clear" w:color="auto" w:fill="auto"/>
            <w:vAlign w:val="center"/>
          </w:tcPr>
          <w:p w14:paraId="0488EB7B">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14:paraId="6C7F6730">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r>
      <w:tr w14:paraId="03CE27D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4" w:hRule="atLeast"/>
        </w:trPr>
        <w:tc>
          <w:tcPr>
            <w:tcW w:w="554" w:type="dxa"/>
            <w:vMerge w:val="continue"/>
            <w:tcBorders>
              <w:top w:val="single" w:color="000000" w:sz="4" w:space="0"/>
              <w:left w:val="single" w:color="000000" w:sz="4" w:space="0"/>
              <w:bottom w:val="single" w:color="000000" w:sz="4" w:space="0"/>
              <w:right w:val="single" w:color="auto" w:sz="4" w:space="0"/>
            </w:tcBorders>
            <w:shd w:val="clear" w:color="auto" w:fill="auto"/>
            <w:noWrap/>
            <w:vAlign w:val="center"/>
          </w:tcPr>
          <w:p w14:paraId="7643962F">
            <w:pPr>
              <w:jc w:val="center"/>
              <w:rPr>
                <w:rFonts w:hint="eastAsia" w:ascii="宋体" w:hAnsi="宋体" w:eastAsia="宋体" w:cs="宋体"/>
                <w:i w:val="0"/>
                <w:iCs w:val="0"/>
                <w:color w:val="000000"/>
                <w:sz w:val="20"/>
                <w:szCs w:val="20"/>
                <w:highlight w:val="none"/>
                <w:u w:val="none"/>
              </w:rPr>
            </w:pPr>
          </w:p>
        </w:tc>
        <w:tc>
          <w:tcPr>
            <w:tcW w:w="135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D314DC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氛围营造设计/制作</w:t>
            </w:r>
          </w:p>
        </w:tc>
        <w:tc>
          <w:tcPr>
            <w:tcW w:w="1023"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DD2C427">
            <w:pPr>
              <w:jc w:val="center"/>
              <w:rPr>
                <w:rFonts w:hint="eastAsia" w:ascii="宋体" w:hAnsi="宋体" w:eastAsia="宋体" w:cs="宋体"/>
                <w:i w:val="0"/>
                <w:iCs w:val="0"/>
                <w:color w:val="000000"/>
                <w:sz w:val="20"/>
                <w:szCs w:val="20"/>
                <w:highlight w:val="none"/>
                <w:u w:val="none"/>
              </w:rPr>
            </w:pPr>
          </w:p>
        </w:tc>
        <w:tc>
          <w:tcPr>
            <w:tcW w:w="133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BB5669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591" w:type="dxa"/>
            <w:tcBorders>
              <w:top w:val="single" w:color="auto" w:sz="4" w:space="0"/>
              <w:left w:val="single" w:color="auto" w:sz="4" w:space="0"/>
              <w:bottom w:val="single" w:color="auto" w:sz="4" w:space="0"/>
              <w:right w:val="single" w:color="auto" w:sz="4" w:space="0"/>
            </w:tcBorders>
            <w:shd w:val="clear" w:color="auto" w:fill="auto"/>
            <w:vAlign w:val="center"/>
          </w:tcPr>
          <w:p w14:paraId="6DA4D8F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根据现场实际情况，按照甲方需求搭建</w:t>
            </w:r>
          </w:p>
        </w:tc>
        <w:tc>
          <w:tcPr>
            <w:tcW w:w="1255" w:type="dxa"/>
            <w:tcBorders>
              <w:top w:val="single" w:color="auto" w:sz="4" w:space="0"/>
              <w:left w:val="single" w:color="auto" w:sz="4" w:space="0"/>
              <w:bottom w:val="single" w:color="auto" w:sz="4" w:space="0"/>
              <w:right w:val="single" w:color="auto" w:sz="4" w:space="0"/>
            </w:tcBorders>
            <w:shd w:val="clear" w:color="auto" w:fill="auto"/>
            <w:vAlign w:val="center"/>
          </w:tcPr>
          <w:p w14:paraId="6F8995E8">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14:paraId="30AF5F96">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r>
      <w:tr w14:paraId="401A519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07" w:hRule="atLeast"/>
        </w:trPr>
        <w:tc>
          <w:tcPr>
            <w:tcW w:w="554" w:type="dxa"/>
            <w:vMerge w:val="continue"/>
            <w:tcBorders>
              <w:top w:val="single" w:color="000000" w:sz="4" w:space="0"/>
              <w:left w:val="single" w:color="000000" w:sz="4" w:space="0"/>
              <w:bottom w:val="single" w:color="000000" w:sz="4" w:space="0"/>
              <w:right w:val="single" w:color="auto" w:sz="4" w:space="0"/>
            </w:tcBorders>
            <w:shd w:val="clear" w:color="auto" w:fill="auto"/>
            <w:noWrap/>
            <w:vAlign w:val="center"/>
          </w:tcPr>
          <w:p w14:paraId="311D1D0A">
            <w:pPr>
              <w:jc w:val="center"/>
              <w:rPr>
                <w:rFonts w:hint="eastAsia" w:ascii="宋体" w:hAnsi="宋体" w:eastAsia="宋体" w:cs="宋体"/>
                <w:i w:val="0"/>
                <w:iCs w:val="0"/>
                <w:color w:val="000000"/>
                <w:sz w:val="20"/>
                <w:szCs w:val="20"/>
                <w:highlight w:val="none"/>
                <w:u w:val="none"/>
              </w:rPr>
            </w:pPr>
          </w:p>
        </w:tc>
        <w:tc>
          <w:tcPr>
            <w:tcW w:w="135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C4EACD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cs="宋体"/>
                <w:i w:val="0"/>
                <w:iCs w:val="0"/>
                <w:color w:val="000000"/>
                <w:kern w:val="0"/>
                <w:sz w:val="20"/>
                <w:szCs w:val="20"/>
                <w:highlight w:val="none"/>
                <w:u w:val="none"/>
                <w:lang w:val="en-US" w:eastAsia="zh-CN" w:bidi="ar"/>
              </w:rPr>
              <w:t>特邀</w:t>
            </w:r>
            <w:r>
              <w:rPr>
                <w:rFonts w:hint="eastAsia" w:ascii="宋体" w:hAnsi="宋体" w:eastAsia="宋体" w:cs="宋体"/>
                <w:i w:val="0"/>
                <w:iCs w:val="0"/>
                <w:color w:val="000000"/>
                <w:kern w:val="0"/>
                <w:sz w:val="20"/>
                <w:szCs w:val="20"/>
                <w:highlight w:val="none"/>
                <w:u w:val="none"/>
                <w:lang w:val="en-US" w:eastAsia="zh-CN" w:bidi="ar"/>
              </w:rPr>
              <w:t>节目编创</w:t>
            </w:r>
          </w:p>
        </w:tc>
        <w:tc>
          <w:tcPr>
            <w:tcW w:w="1023"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E40FDF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33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3404BF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591" w:type="dxa"/>
            <w:tcBorders>
              <w:top w:val="single" w:color="auto" w:sz="4" w:space="0"/>
              <w:left w:val="single" w:color="auto" w:sz="4" w:space="0"/>
              <w:bottom w:val="single" w:color="auto" w:sz="4" w:space="0"/>
              <w:right w:val="single" w:color="auto" w:sz="4" w:space="0"/>
            </w:tcBorders>
            <w:shd w:val="clear" w:color="auto" w:fill="auto"/>
            <w:vAlign w:val="center"/>
          </w:tcPr>
          <w:p w14:paraId="441800A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cs="宋体"/>
                <w:i w:val="0"/>
                <w:iCs w:val="0"/>
                <w:color w:val="000000"/>
                <w:kern w:val="0"/>
                <w:sz w:val="20"/>
                <w:szCs w:val="20"/>
                <w:highlight w:val="none"/>
                <w:u w:val="none"/>
                <w:lang w:val="en-US" w:eastAsia="zh-CN" w:bidi="ar"/>
              </w:rPr>
              <w:t>根据甲方需求，为特邀节目提供编创服务。</w:t>
            </w:r>
            <w:r>
              <w:rPr>
                <w:rFonts w:hint="eastAsia" w:ascii="宋体" w:hAnsi="宋体" w:eastAsia="宋体" w:cs="宋体"/>
                <w:i w:val="0"/>
                <w:iCs w:val="0"/>
                <w:color w:val="000000"/>
                <w:kern w:val="0"/>
                <w:sz w:val="20"/>
                <w:szCs w:val="20"/>
                <w:highlight w:val="none"/>
                <w:u w:val="none"/>
                <w:lang w:val="en-US" w:eastAsia="zh-CN" w:bidi="ar"/>
              </w:rPr>
              <w:t>编创人员食宿交通及差旅、演职人员服装道具、节目音乐等</w:t>
            </w:r>
          </w:p>
        </w:tc>
        <w:tc>
          <w:tcPr>
            <w:tcW w:w="1255" w:type="dxa"/>
            <w:tcBorders>
              <w:top w:val="single" w:color="auto" w:sz="4" w:space="0"/>
              <w:left w:val="single" w:color="auto" w:sz="4" w:space="0"/>
              <w:bottom w:val="single" w:color="auto" w:sz="4" w:space="0"/>
              <w:right w:val="single" w:color="auto" w:sz="4" w:space="0"/>
            </w:tcBorders>
            <w:shd w:val="clear" w:color="auto" w:fill="auto"/>
            <w:vAlign w:val="center"/>
          </w:tcPr>
          <w:p w14:paraId="07FE0941">
            <w:pPr>
              <w:keepNext w:val="0"/>
              <w:keepLines w:val="0"/>
              <w:widowControl/>
              <w:suppressLineNumbers w:val="0"/>
              <w:jc w:val="center"/>
              <w:textAlignment w:val="center"/>
              <w:rPr>
                <w:rFonts w:hint="eastAsia" w:ascii="宋体" w:hAnsi="宋体" w:cs="宋体"/>
                <w:i w:val="0"/>
                <w:iCs w:val="0"/>
                <w:color w:val="000000"/>
                <w:kern w:val="0"/>
                <w:sz w:val="20"/>
                <w:szCs w:val="20"/>
                <w:highlight w:val="none"/>
                <w:u w:val="none"/>
                <w:lang w:val="en-US" w:eastAsia="zh-CN" w:bidi="ar"/>
              </w:rPr>
            </w:pPr>
          </w:p>
        </w:tc>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14:paraId="035941EE">
            <w:pPr>
              <w:keepNext w:val="0"/>
              <w:keepLines w:val="0"/>
              <w:widowControl/>
              <w:suppressLineNumbers w:val="0"/>
              <w:jc w:val="center"/>
              <w:textAlignment w:val="center"/>
              <w:rPr>
                <w:rFonts w:hint="eastAsia" w:ascii="宋体" w:hAnsi="宋体" w:cs="宋体"/>
                <w:i w:val="0"/>
                <w:iCs w:val="0"/>
                <w:color w:val="000000"/>
                <w:kern w:val="0"/>
                <w:sz w:val="20"/>
                <w:szCs w:val="20"/>
                <w:highlight w:val="none"/>
                <w:u w:val="none"/>
                <w:lang w:val="en-US" w:eastAsia="zh-CN" w:bidi="ar"/>
              </w:rPr>
            </w:pPr>
          </w:p>
        </w:tc>
      </w:tr>
      <w:tr w14:paraId="36EC3D6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53" w:hRule="atLeast"/>
        </w:trPr>
        <w:tc>
          <w:tcPr>
            <w:tcW w:w="554" w:type="dxa"/>
            <w:vMerge w:val="continue"/>
            <w:tcBorders>
              <w:top w:val="single" w:color="000000" w:sz="4" w:space="0"/>
              <w:left w:val="single" w:color="000000" w:sz="4" w:space="0"/>
              <w:bottom w:val="single" w:color="auto" w:sz="4" w:space="0"/>
              <w:right w:val="single" w:color="auto" w:sz="4" w:space="0"/>
            </w:tcBorders>
            <w:shd w:val="clear" w:color="auto" w:fill="auto"/>
            <w:noWrap/>
            <w:vAlign w:val="center"/>
          </w:tcPr>
          <w:p w14:paraId="06421FDA">
            <w:pPr>
              <w:jc w:val="center"/>
              <w:rPr>
                <w:rFonts w:hint="eastAsia" w:ascii="宋体" w:hAnsi="宋体" w:eastAsia="宋体" w:cs="宋体"/>
                <w:i w:val="0"/>
                <w:iCs w:val="0"/>
                <w:color w:val="000000"/>
                <w:sz w:val="20"/>
                <w:szCs w:val="20"/>
                <w:highlight w:val="none"/>
                <w:u w:val="none"/>
              </w:rPr>
            </w:pPr>
          </w:p>
        </w:tc>
        <w:tc>
          <w:tcPr>
            <w:tcW w:w="135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22F6FF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服装、道具</w:t>
            </w:r>
          </w:p>
        </w:tc>
        <w:tc>
          <w:tcPr>
            <w:tcW w:w="1023"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52BF54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租赁、购买</w:t>
            </w:r>
          </w:p>
        </w:tc>
        <w:tc>
          <w:tcPr>
            <w:tcW w:w="133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D911B7B">
            <w:pPr>
              <w:jc w:val="center"/>
              <w:rPr>
                <w:rFonts w:hint="eastAsia" w:ascii="宋体" w:hAnsi="宋体" w:eastAsia="宋体" w:cs="宋体"/>
                <w:i w:val="0"/>
                <w:iCs w:val="0"/>
                <w:color w:val="000000"/>
                <w:sz w:val="20"/>
                <w:szCs w:val="20"/>
                <w:highlight w:val="none"/>
                <w:u w:val="none"/>
              </w:rPr>
            </w:pPr>
          </w:p>
        </w:tc>
        <w:tc>
          <w:tcPr>
            <w:tcW w:w="2591" w:type="dxa"/>
            <w:tcBorders>
              <w:top w:val="single" w:color="auto" w:sz="4" w:space="0"/>
              <w:left w:val="single" w:color="auto" w:sz="4" w:space="0"/>
              <w:bottom w:val="single" w:color="auto" w:sz="4" w:space="0"/>
              <w:right w:val="single" w:color="auto" w:sz="4" w:space="0"/>
            </w:tcBorders>
            <w:shd w:val="clear" w:color="auto" w:fill="auto"/>
            <w:vAlign w:val="center"/>
          </w:tcPr>
          <w:p w14:paraId="236117E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根据现场实际情况，按照甲方需求购买或租赁</w:t>
            </w:r>
          </w:p>
        </w:tc>
        <w:tc>
          <w:tcPr>
            <w:tcW w:w="1255" w:type="dxa"/>
            <w:tcBorders>
              <w:top w:val="single" w:color="auto" w:sz="4" w:space="0"/>
              <w:left w:val="single" w:color="auto" w:sz="4" w:space="0"/>
              <w:bottom w:val="single" w:color="auto" w:sz="4" w:space="0"/>
              <w:right w:val="single" w:color="auto" w:sz="4" w:space="0"/>
            </w:tcBorders>
            <w:shd w:val="clear" w:color="auto" w:fill="auto"/>
            <w:vAlign w:val="center"/>
          </w:tcPr>
          <w:p w14:paraId="2EF8A075">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14:paraId="73484D7D">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r>
      <w:tr w14:paraId="66E0384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53" w:hRule="atLeast"/>
        </w:trPr>
        <w:tc>
          <w:tcPr>
            <w:tcW w:w="554" w:type="dxa"/>
            <w:vMerge w:val="restart"/>
            <w:tcBorders>
              <w:top w:val="single" w:color="auto" w:sz="4" w:space="0"/>
              <w:left w:val="single" w:color="auto" w:sz="4" w:space="0"/>
              <w:bottom w:val="single" w:color="auto" w:sz="4" w:space="0"/>
              <w:right w:val="single" w:color="auto" w:sz="4" w:space="0"/>
            </w:tcBorders>
            <w:shd w:val="clear" w:color="auto" w:fill="auto"/>
            <w:noWrap/>
            <w:vAlign w:val="center"/>
          </w:tcPr>
          <w:p w14:paraId="3A3179D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配套活动</w:t>
            </w:r>
          </w:p>
        </w:tc>
        <w:tc>
          <w:tcPr>
            <w:tcW w:w="135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CF4FF0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非遗展示架</w:t>
            </w:r>
          </w:p>
        </w:tc>
        <w:tc>
          <w:tcPr>
            <w:tcW w:w="1023"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56BC903">
            <w:pPr>
              <w:jc w:val="center"/>
              <w:rPr>
                <w:rFonts w:hint="eastAsia" w:ascii="宋体" w:hAnsi="宋体" w:eastAsia="宋体" w:cs="宋体"/>
                <w:i w:val="0"/>
                <w:iCs w:val="0"/>
                <w:color w:val="000000"/>
                <w:sz w:val="20"/>
                <w:szCs w:val="20"/>
                <w:highlight w:val="none"/>
                <w:u w:val="none"/>
              </w:rPr>
            </w:pPr>
          </w:p>
        </w:tc>
        <w:tc>
          <w:tcPr>
            <w:tcW w:w="1336" w:type="dxa"/>
            <w:tcBorders>
              <w:top w:val="single" w:color="auto" w:sz="4" w:space="0"/>
              <w:left w:val="single" w:color="auto" w:sz="4" w:space="0"/>
              <w:bottom w:val="single" w:color="auto" w:sz="4" w:space="0"/>
              <w:right w:val="single" w:color="auto" w:sz="4" w:space="0"/>
            </w:tcBorders>
            <w:shd w:val="clear" w:color="auto" w:fill="auto"/>
            <w:vAlign w:val="center"/>
          </w:tcPr>
          <w:p w14:paraId="09F7255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20个，铁艺折叠移动展示架，长度≥150cm </w:t>
            </w:r>
          </w:p>
        </w:tc>
        <w:tc>
          <w:tcPr>
            <w:tcW w:w="2591" w:type="dxa"/>
            <w:tcBorders>
              <w:top w:val="single" w:color="auto" w:sz="4" w:space="0"/>
              <w:left w:val="single" w:color="auto" w:sz="4" w:space="0"/>
              <w:bottom w:val="single" w:color="auto" w:sz="4" w:space="0"/>
              <w:right w:val="single" w:color="auto" w:sz="4" w:space="0"/>
            </w:tcBorders>
            <w:shd w:val="clear" w:color="auto" w:fill="auto"/>
            <w:vAlign w:val="center"/>
          </w:tcPr>
          <w:p w14:paraId="069B5F4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根据现场实际情况，按照甲方需求搭建</w:t>
            </w:r>
          </w:p>
        </w:tc>
        <w:tc>
          <w:tcPr>
            <w:tcW w:w="1255" w:type="dxa"/>
            <w:tcBorders>
              <w:top w:val="single" w:color="auto" w:sz="4" w:space="0"/>
              <w:left w:val="single" w:color="auto" w:sz="4" w:space="0"/>
              <w:bottom w:val="single" w:color="auto" w:sz="4" w:space="0"/>
              <w:right w:val="single" w:color="auto" w:sz="4" w:space="0"/>
            </w:tcBorders>
            <w:shd w:val="clear" w:color="auto" w:fill="auto"/>
            <w:vAlign w:val="center"/>
          </w:tcPr>
          <w:p w14:paraId="37777113">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14:paraId="2B32802A">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r>
      <w:tr w14:paraId="0E01680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2" w:hRule="atLeast"/>
        </w:trPr>
        <w:tc>
          <w:tcPr>
            <w:tcW w:w="554" w:type="dxa"/>
            <w:vMerge w:val="continue"/>
            <w:tcBorders>
              <w:top w:val="single" w:color="auto" w:sz="4" w:space="0"/>
              <w:left w:val="single" w:color="auto" w:sz="4" w:space="0"/>
              <w:bottom w:val="single" w:color="auto" w:sz="4" w:space="0"/>
              <w:right w:val="single" w:color="auto" w:sz="4" w:space="0"/>
            </w:tcBorders>
            <w:shd w:val="clear" w:color="auto" w:fill="auto"/>
            <w:noWrap/>
            <w:vAlign w:val="center"/>
          </w:tcPr>
          <w:p w14:paraId="65D1AE65">
            <w:pPr>
              <w:jc w:val="center"/>
              <w:rPr>
                <w:rFonts w:hint="eastAsia" w:ascii="宋体" w:hAnsi="宋体" w:eastAsia="宋体" w:cs="宋体"/>
                <w:i w:val="0"/>
                <w:iCs w:val="0"/>
                <w:color w:val="000000"/>
                <w:sz w:val="20"/>
                <w:szCs w:val="20"/>
                <w:highlight w:val="none"/>
                <w:u w:val="none"/>
              </w:rPr>
            </w:pPr>
          </w:p>
        </w:tc>
        <w:tc>
          <w:tcPr>
            <w:tcW w:w="135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FC189F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展览展架</w:t>
            </w:r>
          </w:p>
        </w:tc>
        <w:tc>
          <w:tcPr>
            <w:tcW w:w="1023"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D5480E1">
            <w:pPr>
              <w:jc w:val="center"/>
              <w:rPr>
                <w:rFonts w:hint="eastAsia" w:ascii="宋体" w:hAnsi="宋体" w:eastAsia="宋体" w:cs="宋体"/>
                <w:i w:val="0"/>
                <w:iCs w:val="0"/>
                <w:color w:val="000000"/>
                <w:sz w:val="20"/>
                <w:szCs w:val="20"/>
                <w:highlight w:val="none"/>
                <w:u w:val="none"/>
              </w:rPr>
            </w:pPr>
          </w:p>
        </w:tc>
        <w:tc>
          <w:tcPr>
            <w:tcW w:w="133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3AE890E">
            <w:pPr>
              <w:keepNext w:val="0"/>
              <w:keepLines w:val="0"/>
              <w:widowControl/>
              <w:suppressLineNumbers w:val="0"/>
              <w:tabs>
                <w:tab w:val="left" w:pos="539"/>
                <w:tab w:val="center" w:pos="958"/>
              </w:tabs>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cs="宋体"/>
                <w:i w:val="0"/>
                <w:iCs w:val="0"/>
                <w:color w:val="000000"/>
                <w:kern w:val="0"/>
                <w:sz w:val="20"/>
                <w:szCs w:val="20"/>
                <w:highlight w:val="none"/>
                <w:u w:val="none"/>
                <w:lang w:val="en-US" w:eastAsia="zh-CN" w:bidi="ar"/>
              </w:rPr>
              <w:t>≥</w:t>
            </w:r>
            <w:r>
              <w:rPr>
                <w:rFonts w:hint="eastAsia" w:ascii="宋体" w:hAnsi="宋体" w:eastAsia="宋体" w:cs="宋体"/>
                <w:i w:val="0"/>
                <w:iCs w:val="0"/>
                <w:color w:val="000000"/>
                <w:kern w:val="0"/>
                <w:sz w:val="20"/>
                <w:szCs w:val="20"/>
                <w:highlight w:val="none"/>
                <w:u w:val="none"/>
                <w:lang w:val="en-US" w:eastAsia="zh-CN" w:bidi="ar"/>
              </w:rPr>
              <w:t>105扇</w:t>
            </w:r>
          </w:p>
        </w:tc>
        <w:tc>
          <w:tcPr>
            <w:tcW w:w="2591" w:type="dxa"/>
            <w:tcBorders>
              <w:top w:val="single" w:color="auto" w:sz="4" w:space="0"/>
              <w:left w:val="single" w:color="auto" w:sz="4" w:space="0"/>
              <w:bottom w:val="single" w:color="auto" w:sz="4" w:space="0"/>
              <w:right w:val="single" w:color="auto" w:sz="4" w:space="0"/>
            </w:tcBorders>
            <w:shd w:val="clear" w:color="auto" w:fill="auto"/>
            <w:vAlign w:val="center"/>
          </w:tcPr>
          <w:p w14:paraId="7CB130B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根据现场实际情况，按照甲方需求搭建</w:t>
            </w:r>
          </w:p>
        </w:tc>
        <w:tc>
          <w:tcPr>
            <w:tcW w:w="1255" w:type="dxa"/>
            <w:tcBorders>
              <w:top w:val="single" w:color="auto" w:sz="4" w:space="0"/>
              <w:left w:val="single" w:color="auto" w:sz="4" w:space="0"/>
              <w:bottom w:val="single" w:color="auto" w:sz="4" w:space="0"/>
              <w:right w:val="single" w:color="auto" w:sz="4" w:space="0"/>
            </w:tcBorders>
            <w:shd w:val="clear" w:color="auto" w:fill="auto"/>
            <w:vAlign w:val="center"/>
          </w:tcPr>
          <w:p w14:paraId="5FE0F387">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14:paraId="00D13341">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r>
      <w:tr w14:paraId="1A8E20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3" w:hRule="atLeast"/>
        </w:trPr>
        <w:tc>
          <w:tcPr>
            <w:tcW w:w="554" w:type="dxa"/>
            <w:vMerge w:val="continue"/>
            <w:tcBorders>
              <w:top w:val="single" w:color="auto" w:sz="4" w:space="0"/>
              <w:left w:val="single" w:color="auto" w:sz="4" w:space="0"/>
              <w:bottom w:val="single" w:color="auto" w:sz="4" w:space="0"/>
              <w:right w:val="single" w:color="auto" w:sz="4" w:space="0"/>
            </w:tcBorders>
            <w:shd w:val="clear" w:color="auto" w:fill="auto"/>
            <w:noWrap/>
            <w:vAlign w:val="center"/>
          </w:tcPr>
          <w:p w14:paraId="3EE62217">
            <w:pPr>
              <w:jc w:val="center"/>
              <w:rPr>
                <w:rFonts w:hint="eastAsia" w:ascii="宋体" w:hAnsi="宋体" w:eastAsia="宋体" w:cs="宋体"/>
                <w:i w:val="0"/>
                <w:iCs w:val="0"/>
                <w:color w:val="000000"/>
                <w:sz w:val="20"/>
                <w:szCs w:val="20"/>
                <w:highlight w:val="none"/>
                <w:u w:val="none"/>
              </w:rPr>
            </w:pPr>
          </w:p>
        </w:tc>
        <w:tc>
          <w:tcPr>
            <w:tcW w:w="135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584C59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展览评审</w:t>
            </w:r>
          </w:p>
        </w:tc>
        <w:tc>
          <w:tcPr>
            <w:tcW w:w="1023"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9B5425E">
            <w:pPr>
              <w:jc w:val="center"/>
              <w:rPr>
                <w:rFonts w:hint="eastAsia" w:ascii="宋体" w:hAnsi="宋体" w:eastAsia="宋体" w:cs="宋体"/>
                <w:i w:val="0"/>
                <w:iCs w:val="0"/>
                <w:color w:val="000000"/>
                <w:sz w:val="20"/>
                <w:szCs w:val="20"/>
                <w:highlight w:val="none"/>
                <w:u w:val="none"/>
              </w:rPr>
            </w:pPr>
          </w:p>
        </w:tc>
        <w:tc>
          <w:tcPr>
            <w:tcW w:w="133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62D12B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3人</w:t>
            </w:r>
          </w:p>
        </w:tc>
        <w:tc>
          <w:tcPr>
            <w:tcW w:w="2591" w:type="dxa"/>
            <w:tcBorders>
              <w:top w:val="single" w:color="auto" w:sz="4" w:space="0"/>
              <w:left w:val="single" w:color="auto" w:sz="4" w:space="0"/>
              <w:bottom w:val="single" w:color="auto" w:sz="4" w:space="0"/>
              <w:right w:val="single" w:color="auto" w:sz="4" w:space="0"/>
            </w:tcBorders>
            <w:shd w:val="clear" w:color="auto" w:fill="auto"/>
            <w:vAlign w:val="center"/>
          </w:tcPr>
          <w:p w14:paraId="06ECFE8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副高级以上相关专业评审</w:t>
            </w:r>
          </w:p>
        </w:tc>
        <w:tc>
          <w:tcPr>
            <w:tcW w:w="1255" w:type="dxa"/>
            <w:tcBorders>
              <w:top w:val="single" w:color="auto" w:sz="4" w:space="0"/>
              <w:left w:val="single" w:color="auto" w:sz="4" w:space="0"/>
              <w:bottom w:val="single" w:color="auto" w:sz="4" w:space="0"/>
              <w:right w:val="single" w:color="auto" w:sz="4" w:space="0"/>
            </w:tcBorders>
            <w:shd w:val="clear" w:color="auto" w:fill="auto"/>
            <w:vAlign w:val="center"/>
          </w:tcPr>
          <w:p w14:paraId="76031AB5">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14:paraId="0387B74E">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r>
      <w:tr w14:paraId="1C442D3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30" w:hRule="atLeast"/>
        </w:trPr>
        <w:tc>
          <w:tcPr>
            <w:tcW w:w="554" w:type="dxa"/>
            <w:vMerge w:val="continue"/>
            <w:tcBorders>
              <w:top w:val="single" w:color="auto" w:sz="4" w:space="0"/>
              <w:left w:val="single" w:color="auto" w:sz="4" w:space="0"/>
              <w:bottom w:val="single" w:color="auto" w:sz="4" w:space="0"/>
              <w:right w:val="single" w:color="auto" w:sz="4" w:space="0"/>
            </w:tcBorders>
            <w:shd w:val="clear" w:color="auto" w:fill="auto"/>
            <w:noWrap/>
            <w:vAlign w:val="center"/>
          </w:tcPr>
          <w:p w14:paraId="55CC659F">
            <w:pPr>
              <w:jc w:val="center"/>
              <w:rPr>
                <w:rFonts w:hint="eastAsia" w:ascii="宋体" w:hAnsi="宋体" w:eastAsia="宋体" w:cs="宋体"/>
                <w:i w:val="0"/>
                <w:iCs w:val="0"/>
                <w:color w:val="000000"/>
                <w:sz w:val="20"/>
                <w:szCs w:val="20"/>
                <w:highlight w:val="none"/>
                <w:u w:val="none"/>
              </w:rPr>
            </w:pPr>
          </w:p>
        </w:tc>
        <w:tc>
          <w:tcPr>
            <w:tcW w:w="135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ECA4F0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作品喷绘、展览装裱运输、布展、撤展等</w:t>
            </w:r>
          </w:p>
        </w:tc>
        <w:tc>
          <w:tcPr>
            <w:tcW w:w="1023"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564581A">
            <w:pPr>
              <w:jc w:val="center"/>
              <w:rPr>
                <w:rFonts w:hint="eastAsia" w:ascii="宋体" w:hAnsi="宋体" w:eastAsia="宋体" w:cs="宋体"/>
                <w:i w:val="0"/>
                <w:iCs w:val="0"/>
                <w:color w:val="000000"/>
                <w:sz w:val="20"/>
                <w:szCs w:val="20"/>
                <w:highlight w:val="none"/>
                <w:u w:val="none"/>
              </w:rPr>
            </w:pPr>
          </w:p>
        </w:tc>
        <w:tc>
          <w:tcPr>
            <w:tcW w:w="133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AC6FC43">
            <w:pPr>
              <w:jc w:val="center"/>
              <w:rPr>
                <w:rFonts w:hint="eastAsia" w:ascii="宋体" w:hAnsi="宋体" w:eastAsia="宋体" w:cs="宋体"/>
                <w:i w:val="0"/>
                <w:iCs w:val="0"/>
                <w:color w:val="000000"/>
                <w:sz w:val="20"/>
                <w:szCs w:val="20"/>
                <w:highlight w:val="none"/>
                <w:u w:val="none"/>
              </w:rPr>
            </w:pPr>
          </w:p>
        </w:tc>
        <w:tc>
          <w:tcPr>
            <w:tcW w:w="2591" w:type="dxa"/>
            <w:tcBorders>
              <w:top w:val="single" w:color="auto" w:sz="4" w:space="0"/>
              <w:left w:val="single" w:color="auto" w:sz="4" w:space="0"/>
              <w:bottom w:val="single" w:color="auto" w:sz="4" w:space="0"/>
              <w:right w:val="single" w:color="auto" w:sz="4" w:space="0"/>
            </w:tcBorders>
            <w:shd w:val="clear" w:color="auto" w:fill="auto"/>
            <w:vAlign w:val="center"/>
          </w:tcPr>
          <w:p w14:paraId="3BC26F8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根据现场实际情况，按照甲方需求搭建、撤展</w:t>
            </w:r>
          </w:p>
        </w:tc>
        <w:tc>
          <w:tcPr>
            <w:tcW w:w="1255" w:type="dxa"/>
            <w:tcBorders>
              <w:top w:val="single" w:color="auto" w:sz="4" w:space="0"/>
              <w:left w:val="single" w:color="auto" w:sz="4" w:space="0"/>
              <w:bottom w:val="single" w:color="auto" w:sz="4" w:space="0"/>
              <w:right w:val="single" w:color="auto" w:sz="4" w:space="0"/>
            </w:tcBorders>
            <w:shd w:val="clear" w:color="auto" w:fill="auto"/>
            <w:vAlign w:val="center"/>
          </w:tcPr>
          <w:p w14:paraId="50BADACF">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14:paraId="5A00E819">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r>
      <w:tr w14:paraId="25F572A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8" w:hRule="atLeast"/>
        </w:trPr>
        <w:tc>
          <w:tcPr>
            <w:tcW w:w="554" w:type="dxa"/>
            <w:vMerge w:val="continue"/>
            <w:tcBorders>
              <w:top w:val="single" w:color="auto" w:sz="4" w:space="0"/>
              <w:left w:val="single" w:color="auto" w:sz="4" w:space="0"/>
              <w:bottom w:val="single" w:color="auto" w:sz="4" w:space="0"/>
              <w:right w:val="single" w:color="auto" w:sz="4" w:space="0"/>
            </w:tcBorders>
            <w:shd w:val="clear" w:color="auto" w:fill="auto"/>
            <w:noWrap/>
            <w:vAlign w:val="center"/>
          </w:tcPr>
          <w:p w14:paraId="34B2DFE5">
            <w:pPr>
              <w:jc w:val="center"/>
              <w:rPr>
                <w:rFonts w:hint="eastAsia" w:ascii="宋体" w:hAnsi="宋体" w:eastAsia="宋体" w:cs="宋体"/>
                <w:i w:val="0"/>
                <w:iCs w:val="0"/>
                <w:color w:val="000000"/>
                <w:sz w:val="20"/>
                <w:szCs w:val="20"/>
                <w:highlight w:val="none"/>
                <w:u w:val="none"/>
              </w:rPr>
            </w:pPr>
          </w:p>
        </w:tc>
        <w:tc>
          <w:tcPr>
            <w:tcW w:w="135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7AB140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非遗传承人补贴</w:t>
            </w:r>
          </w:p>
        </w:tc>
        <w:tc>
          <w:tcPr>
            <w:tcW w:w="1023"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3EC1C38">
            <w:pPr>
              <w:jc w:val="center"/>
              <w:rPr>
                <w:rFonts w:hint="eastAsia" w:ascii="宋体" w:hAnsi="宋体" w:eastAsia="宋体" w:cs="宋体"/>
                <w:i w:val="0"/>
                <w:iCs w:val="0"/>
                <w:color w:val="000000"/>
                <w:sz w:val="20"/>
                <w:szCs w:val="20"/>
                <w:highlight w:val="none"/>
                <w:u w:val="none"/>
              </w:rPr>
            </w:pPr>
          </w:p>
        </w:tc>
        <w:tc>
          <w:tcPr>
            <w:tcW w:w="133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5DA7EB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13</w:t>
            </w:r>
          </w:p>
        </w:tc>
        <w:tc>
          <w:tcPr>
            <w:tcW w:w="2591" w:type="dxa"/>
            <w:tcBorders>
              <w:top w:val="single" w:color="auto" w:sz="4" w:space="0"/>
              <w:left w:val="single" w:color="auto" w:sz="4" w:space="0"/>
              <w:bottom w:val="single" w:color="auto" w:sz="4" w:space="0"/>
              <w:right w:val="single" w:color="auto" w:sz="4" w:space="0"/>
            </w:tcBorders>
            <w:shd w:val="clear" w:color="auto" w:fill="auto"/>
            <w:vAlign w:val="center"/>
          </w:tcPr>
          <w:p w14:paraId="3995C2D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300元/每人</w:t>
            </w:r>
          </w:p>
        </w:tc>
        <w:tc>
          <w:tcPr>
            <w:tcW w:w="1255" w:type="dxa"/>
            <w:tcBorders>
              <w:top w:val="single" w:color="auto" w:sz="4" w:space="0"/>
              <w:left w:val="single" w:color="auto" w:sz="4" w:space="0"/>
              <w:bottom w:val="single" w:color="auto" w:sz="4" w:space="0"/>
              <w:right w:val="single" w:color="auto" w:sz="4" w:space="0"/>
            </w:tcBorders>
            <w:shd w:val="clear" w:color="auto" w:fill="auto"/>
            <w:vAlign w:val="center"/>
          </w:tcPr>
          <w:p w14:paraId="043D21F7">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14:paraId="163B4EC4">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r>
      <w:tr w14:paraId="6CAE7C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2" w:hRule="atLeast"/>
        </w:trPr>
        <w:tc>
          <w:tcPr>
            <w:tcW w:w="554" w:type="dxa"/>
            <w:vMerge w:val="continue"/>
            <w:tcBorders>
              <w:top w:val="single" w:color="auto" w:sz="4" w:space="0"/>
              <w:left w:val="single" w:color="auto" w:sz="4" w:space="0"/>
              <w:bottom w:val="single" w:color="auto" w:sz="4" w:space="0"/>
              <w:right w:val="single" w:color="auto" w:sz="4" w:space="0"/>
            </w:tcBorders>
            <w:shd w:val="clear" w:color="auto" w:fill="auto"/>
            <w:noWrap/>
            <w:vAlign w:val="center"/>
          </w:tcPr>
          <w:p w14:paraId="5DE71A9D">
            <w:pPr>
              <w:jc w:val="center"/>
              <w:rPr>
                <w:rFonts w:hint="eastAsia" w:ascii="宋体" w:hAnsi="宋体" w:eastAsia="宋体" w:cs="宋体"/>
                <w:i w:val="0"/>
                <w:iCs w:val="0"/>
                <w:color w:val="000000"/>
                <w:sz w:val="20"/>
                <w:szCs w:val="20"/>
                <w:highlight w:val="none"/>
                <w:u w:val="none"/>
              </w:rPr>
            </w:pPr>
          </w:p>
        </w:tc>
        <w:tc>
          <w:tcPr>
            <w:tcW w:w="135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A1AB49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社火</w:t>
            </w:r>
          </w:p>
        </w:tc>
        <w:tc>
          <w:tcPr>
            <w:tcW w:w="1023"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F5DAF3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人员交通、餐补</w:t>
            </w:r>
          </w:p>
        </w:tc>
        <w:tc>
          <w:tcPr>
            <w:tcW w:w="133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FA55BD2">
            <w:pPr>
              <w:keepNext w:val="0"/>
              <w:keepLines w:val="0"/>
              <w:widowControl/>
              <w:suppressLineNumbers w:val="0"/>
              <w:jc w:val="center"/>
              <w:textAlignment w:val="center"/>
              <w:rPr>
                <w:rFonts w:hint="default" w:ascii="宋体" w:hAnsi="宋体" w:eastAsia="宋体" w:cs="宋体"/>
                <w:i w:val="0"/>
                <w:iCs w:val="0"/>
                <w:color w:val="000000"/>
                <w:sz w:val="20"/>
                <w:szCs w:val="20"/>
                <w:highlight w:val="none"/>
                <w:u w:val="none"/>
                <w:lang w:val="en-US"/>
              </w:rPr>
            </w:pPr>
            <w:r>
              <w:rPr>
                <w:rFonts w:hint="eastAsia" w:ascii="宋体" w:hAnsi="宋体" w:cs="宋体"/>
                <w:i w:val="0"/>
                <w:iCs w:val="0"/>
                <w:color w:val="000000"/>
                <w:kern w:val="0"/>
                <w:sz w:val="20"/>
                <w:szCs w:val="20"/>
                <w:highlight w:val="none"/>
                <w:u w:val="none"/>
                <w:lang w:val="en-US" w:eastAsia="zh-CN" w:bidi="ar"/>
              </w:rPr>
              <w:t>≥100人</w:t>
            </w:r>
          </w:p>
        </w:tc>
        <w:tc>
          <w:tcPr>
            <w:tcW w:w="2591" w:type="dxa"/>
            <w:tcBorders>
              <w:top w:val="single" w:color="auto" w:sz="4" w:space="0"/>
              <w:left w:val="single" w:color="auto" w:sz="4" w:space="0"/>
              <w:bottom w:val="single" w:color="auto" w:sz="4" w:space="0"/>
              <w:right w:val="single" w:color="auto" w:sz="4" w:space="0"/>
            </w:tcBorders>
            <w:shd w:val="clear" w:color="auto" w:fill="auto"/>
            <w:vAlign w:val="center"/>
          </w:tcPr>
          <w:p w14:paraId="631AA25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午餐、晚餐，两餐合计≥80元</w:t>
            </w:r>
          </w:p>
        </w:tc>
        <w:tc>
          <w:tcPr>
            <w:tcW w:w="1255" w:type="dxa"/>
            <w:tcBorders>
              <w:top w:val="single" w:color="auto" w:sz="4" w:space="0"/>
              <w:left w:val="single" w:color="auto" w:sz="4" w:space="0"/>
              <w:bottom w:val="single" w:color="auto" w:sz="4" w:space="0"/>
              <w:right w:val="single" w:color="auto" w:sz="4" w:space="0"/>
            </w:tcBorders>
            <w:shd w:val="clear" w:color="auto" w:fill="auto"/>
            <w:vAlign w:val="center"/>
          </w:tcPr>
          <w:p w14:paraId="06FA0654">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14:paraId="7E515F9E">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r>
      <w:tr w14:paraId="7B3B518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7" w:hRule="atLeast"/>
        </w:trPr>
        <w:tc>
          <w:tcPr>
            <w:tcW w:w="554" w:type="dxa"/>
            <w:vMerge w:val="restart"/>
            <w:tcBorders>
              <w:top w:val="single" w:color="auto" w:sz="4" w:space="0"/>
              <w:left w:val="single" w:color="000000" w:sz="4" w:space="0"/>
              <w:right w:val="nil"/>
            </w:tcBorders>
            <w:shd w:val="clear" w:color="auto" w:fill="auto"/>
            <w:noWrap/>
            <w:vAlign w:val="center"/>
          </w:tcPr>
          <w:p w14:paraId="1CDAF73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大交通</w:t>
            </w:r>
          </w:p>
        </w:tc>
        <w:tc>
          <w:tcPr>
            <w:tcW w:w="1356" w:type="dxa"/>
            <w:vMerge w:val="restart"/>
            <w:tcBorders>
              <w:top w:val="single" w:color="auto" w:sz="4" w:space="0"/>
              <w:left w:val="single" w:color="000000" w:sz="4" w:space="0"/>
              <w:bottom w:val="single" w:color="000000" w:sz="4" w:space="0"/>
              <w:right w:val="single" w:color="000000" w:sz="4" w:space="0"/>
            </w:tcBorders>
            <w:shd w:val="clear" w:color="auto" w:fill="auto"/>
            <w:noWrap/>
            <w:vAlign w:val="center"/>
          </w:tcPr>
          <w:p w14:paraId="67B62F4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大交通补贴</w:t>
            </w:r>
          </w:p>
        </w:tc>
        <w:tc>
          <w:tcPr>
            <w:tcW w:w="1023" w:type="dxa"/>
            <w:tcBorders>
              <w:top w:val="single" w:color="auto" w:sz="4" w:space="0"/>
              <w:left w:val="nil"/>
              <w:bottom w:val="single" w:color="000000" w:sz="8" w:space="0"/>
              <w:right w:val="single" w:color="000000" w:sz="8" w:space="0"/>
            </w:tcBorders>
            <w:shd w:val="clear" w:color="auto" w:fill="auto"/>
            <w:noWrap/>
            <w:vAlign w:val="center"/>
          </w:tcPr>
          <w:p w14:paraId="7332D59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和田</w:t>
            </w:r>
          </w:p>
        </w:tc>
        <w:tc>
          <w:tcPr>
            <w:tcW w:w="1336" w:type="dxa"/>
            <w:tcBorders>
              <w:top w:val="single" w:color="auto" w:sz="4" w:space="0"/>
              <w:left w:val="nil"/>
              <w:bottom w:val="single" w:color="000000" w:sz="8" w:space="0"/>
              <w:right w:val="single" w:color="000000" w:sz="8" w:space="0"/>
            </w:tcBorders>
            <w:shd w:val="clear" w:color="auto" w:fill="auto"/>
            <w:noWrap/>
            <w:vAlign w:val="center"/>
          </w:tcPr>
          <w:p w14:paraId="4A4E39B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cs="宋体"/>
                <w:i w:val="0"/>
                <w:iCs w:val="0"/>
                <w:color w:val="000000"/>
                <w:kern w:val="0"/>
                <w:sz w:val="20"/>
                <w:szCs w:val="20"/>
                <w:highlight w:val="none"/>
                <w:u w:val="none"/>
                <w:lang w:val="en-US" w:eastAsia="zh-CN" w:bidi="ar"/>
              </w:rPr>
              <w:t>≥</w:t>
            </w:r>
            <w:r>
              <w:rPr>
                <w:rFonts w:hint="eastAsia" w:ascii="宋体" w:hAnsi="宋体" w:eastAsia="宋体" w:cs="宋体"/>
                <w:i w:val="0"/>
                <w:iCs w:val="0"/>
                <w:color w:val="000000"/>
                <w:kern w:val="0"/>
                <w:sz w:val="20"/>
                <w:szCs w:val="20"/>
                <w:highlight w:val="none"/>
                <w:u w:val="none"/>
                <w:lang w:val="en-US" w:eastAsia="zh-CN" w:bidi="ar"/>
              </w:rPr>
              <w:t>25人</w:t>
            </w:r>
          </w:p>
        </w:tc>
        <w:tc>
          <w:tcPr>
            <w:tcW w:w="2591" w:type="dxa"/>
            <w:tcBorders>
              <w:top w:val="single" w:color="auto" w:sz="4" w:space="0"/>
              <w:left w:val="nil"/>
              <w:bottom w:val="single" w:color="000000" w:sz="8" w:space="0"/>
              <w:right w:val="single" w:color="000000" w:sz="8" w:space="0"/>
            </w:tcBorders>
            <w:shd w:val="clear" w:color="auto" w:fill="auto"/>
            <w:vAlign w:val="center"/>
          </w:tcPr>
          <w:p w14:paraId="0A68898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往返火车硬卧</w:t>
            </w:r>
          </w:p>
        </w:tc>
        <w:tc>
          <w:tcPr>
            <w:tcW w:w="1255" w:type="dxa"/>
            <w:tcBorders>
              <w:top w:val="single" w:color="auto" w:sz="4" w:space="0"/>
              <w:left w:val="nil"/>
              <w:bottom w:val="single" w:color="000000" w:sz="8" w:space="0"/>
              <w:right w:val="single" w:color="000000" w:sz="8" w:space="0"/>
            </w:tcBorders>
            <w:shd w:val="clear" w:color="auto" w:fill="auto"/>
            <w:vAlign w:val="center"/>
          </w:tcPr>
          <w:p w14:paraId="72B5CD86">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976" w:type="dxa"/>
            <w:tcBorders>
              <w:top w:val="single" w:color="auto" w:sz="4" w:space="0"/>
              <w:left w:val="nil"/>
              <w:bottom w:val="single" w:color="000000" w:sz="8" w:space="0"/>
              <w:right w:val="single" w:color="000000" w:sz="8" w:space="0"/>
            </w:tcBorders>
            <w:shd w:val="clear" w:color="auto" w:fill="auto"/>
            <w:vAlign w:val="center"/>
          </w:tcPr>
          <w:p w14:paraId="31FE4376">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r>
      <w:tr w14:paraId="39D0ECB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8" w:hRule="atLeast"/>
        </w:trPr>
        <w:tc>
          <w:tcPr>
            <w:tcW w:w="554" w:type="dxa"/>
            <w:vMerge w:val="continue"/>
            <w:tcBorders>
              <w:left w:val="single" w:color="000000" w:sz="4" w:space="0"/>
              <w:right w:val="nil"/>
            </w:tcBorders>
            <w:shd w:val="clear" w:color="auto" w:fill="auto"/>
            <w:noWrap/>
            <w:vAlign w:val="center"/>
          </w:tcPr>
          <w:p w14:paraId="345A4BE6">
            <w:pPr>
              <w:jc w:val="center"/>
              <w:rPr>
                <w:rFonts w:hint="eastAsia" w:ascii="宋体" w:hAnsi="宋体" w:eastAsia="宋体" w:cs="宋体"/>
                <w:i w:val="0"/>
                <w:iCs w:val="0"/>
                <w:color w:val="000000"/>
                <w:sz w:val="20"/>
                <w:szCs w:val="20"/>
                <w:highlight w:val="none"/>
                <w:u w:val="none"/>
              </w:rPr>
            </w:pPr>
          </w:p>
        </w:tc>
        <w:tc>
          <w:tcPr>
            <w:tcW w:w="13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19FD20">
            <w:pPr>
              <w:jc w:val="center"/>
              <w:rPr>
                <w:rFonts w:hint="eastAsia" w:ascii="宋体" w:hAnsi="宋体" w:eastAsia="宋体" w:cs="宋体"/>
                <w:i w:val="0"/>
                <w:iCs w:val="0"/>
                <w:color w:val="000000"/>
                <w:sz w:val="20"/>
                <w:szCs w:val="20"/>
                <w:highlight w:val="none"/>
                <w:u w:val="none"/>
              </w:rPr>
            </w:pPr>
          </w:p>
        </w:tc>
        <w:tc>
          <w:tcPr>
            <w:tcW w:w="1023" w:type="dxa"/>
            <w:tcBorders>
              <w:top w:val="nil"/>
              <w:left w:val="nil"/>
              <w:bottom w:val="single" w:color="000000" w:sz="8" w:space="0"/>
              <w:right w:val="single" w:color="000000" w:sz="8" w:space="0"/>
            </w:tcBorders>
            <w:shd w:val="clear" w:color="auto" w:fill="auto"/>
            <w:noWrap/>
            <w:vAlign w:val="center"/>
          </w:tcPr>
          <w:p w14:paraId="3D9C3ED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喀什</w:t>
            </w:r>
          </w:p>
        </w:tc>
        <w:tc>
          <w:tcPr>
            <w:tcW w:w="1336" w:type="dxa"/>
            <w:tcBorders>
              <w:top w:val="nil"/>
              <w:left w:val="nil"/>
              <w:bottom w:val="single" w:color="000000" w:sz="8" w:space="0"/>
              <w:right w:val="single" w:color="000000" w:sz="8" w:space="0"/>
            </w:tcBorders>
            <w:shd w:val="clear" w:color="auto" w:fill="auto"/>
            <w:noWrap/>
            <w:vAlign w:val="center"/>
          </w:tcPr>
          <w:p w14:paraId="36CC525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cs="宋体"/>
                <w:i w:val="0"/>
                <w:iCs w:val="0"/>
                <w:color w:val="000000"/>
                <w:kern w:val="0"/>
                <w:sz w:val="20"/>
                <w:szCs w:val="20"/>
                <w:highlight w:val="none"/>
                <w:u w:val="none"/>
                <w:lang w:val="en-US" w:eastAsia="zh-CN" w:bidi="ar"/>
              </w:rPr>
              <w:t>≥</w:t>
            </w:r>
            <w:r>
              <w:rPr>
                <w:rFonts w:hint="eastAsia" w:ascii="宋体" w:hAnsi="宋体" w:eastAsia="宋体" w:cs="宋体"/>
                <w:i w:val="0"/>
                <w:iCs w:val="0"/>
                <w:color w:val="000000"/>
                <w:kern w:val="0"/>
                <w:sz w:val="20"/>
                <w:szCs w:val="20"/>
                <w:highlight w:val="none"/>
                <w:u w:val="none"/>
                <w:lang w:val="en-US" w:eastAsia="zh-CN" w:bidi="ar"/>
              </w:rPr>
              <w:t>25人</w:t>
            </w:r>
          </w:p>
        </w:tc>
        <w:tc>
          <w:tcPr>
            <w:tcW w:w="2591" w:type="dxa"/>
            <w:tcBorders>
              <w:top w:val="nil"/>
              <w:left w:val="nil"/>
              <w:bottom w:val="single" w:color="000000" w:sz="8" w:space="0"/>
              <w:right w:val="single" w:color="000000" w:sz="8" w:space="0"/>
            </w:tcBorders>
            <w:shd w:val="clear" w:color="auto" w:fill="auto"/>
            <w:vAlign w:val="center"/>
          </w:tcPr>
          <w:p w14:paraId="0C7A264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往返火车硬卧</w:t>
            </w:r>
          </w:p>
        </w:tc>
        <w:tc>
          <w:tcPr>
            <w:tcW w:w="1255" w:type="dxa"/>
            <w:tcBorders>
              <w:top w:val="nil"/>
              <w:left w:val="nil"/>
              <w:bottom w:val="single" w:color="000000" w:sz="8" w:space="0"/>
              <w:right w:val="single" w:color="000000" w:sz="8" w:space="0"/>
            </w:tcBorders>
            <w:shd w:val="clear" w:color="auto" w:fill="auto"/>
            <w:vAlign w:val="center"/>
          </w:tcPr>
          <w:p w14:paraId="1F72B3F1">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976" w:type="dxa"/>
            <w:tcBorders>
              <w:top w:val="nil"/>
              <w:left w:val="nil"/>
              <w:bottom w:val="single" w:color="000000" w:sz="8" w:space="0"/>
              <w:right w:val="single" w:color="000000" w:sz="8" w:space="0"/>
            </w:tcBorders>
            <w:shd w:val="clear" w:color="auto" w:fill="auto"/>
            <w:vAlign w:val="center"/>
          </w:tcPr>
          <w:p w14:paraId="43D25A19">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r>
      <w:tr w14:paraId="037910E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8" w:hRule="atLeast"/>
        </w:trPr>
        <w:tc>
          <w:tcPr>
            <w:tcW w:w="554" w:type="dxa"/>
            <w:vMerge w:val="continue"/>
            <w:tcBorders>
              <w:left w:val="single" w:color="000000" w:sz="4" w:space="0"/>
              <w:right w:val="nil"/>
            </w:tcBorders>
            <w:shd w:val="clear" w:color="auto" w:fill="auto"/>
            <w:noWrap/>
            <w:vAlign w:val="center"/>
          </w:tcPr>
          <w:p w14:paraId="6D525A00">
            <w:pPr>
              <w:jc w:val="center"/>
              <w:rPr>
                <w:rFonts w:hint="eastAsia" w:ascii="宋体" w:hAnsi="宋体" w:eastAsia="宋体" w:cs="宋体"/>
                <w:i w:val="0"/>
                <w:iCs w:val="0"/>
                <w:color w:val="000000"/>
                <w:sz w:val="20"/>
                <w:szCs w:val="20"/>
                <w:highlight w:val="none"/>
                <w:u w:val="none"/>
              </w:rPr>
            </w:pPr>
          </w:p>
        </w:tc>
        <w:tc>
          <w:tcPr>
            <w:tcW w:w="13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18BB99">
            <w:pPr>
              <w:jc w:val="center"/>
              <w:rPr>
                <w:rFonts w:hint="eastAsia" w:ascii="宋体" w:hAnsi="宋体" w:eastAsia="宋体" w:cs="宋体"/>
                <w:i w:val="0"/>
                <w:iCs w:val="0"/>
                <w:color w:val="000000"/>
                <w:sz w:val="20"/>
                <w:szCs w:val="20"/>
                <w:highlight w:val="none"/>
                <w:u w:val="none"/>
              </w:rPr>
            </w:pPr>
          </w:p>
        </w:tc>
        <w:tc>
          <w:tcPr>
            <w:tcW w:w="1023" w:type="dxa"/>
            <w:tcBorders>
              <w:top w:val="nil"/>
              <w:left w:val="nil"/>
              <w:bottom w:val="single" w:color="000000" w:sz="8" w:space="0"/>
              <w:right w:val="single" w:color="000000" w:sz="8" w:space="0"/>
            </w:tcBorders>
            <w:shd w:val="clear" w:color="auto" w:fill="auto"/>
            <w:noWrap/>
            <w:vAlign w:val="center"/>
          </w:tcPr>
          <w:p w14:paraId="47C9683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克州</w:t>
            </w:r>
          </w:p>
        </w:tc>
        <w:tc>
          <w:tcPr>
            <w:tcW w:w="1336" w:type="dxa"/>
            <w:tcBorders>
              <w:top w:val="nil"/>
              <w:left w:val="nil"/>
              <w:bottom w:val="single" w:color="000000" w:sz="8" w:space="0"/>
              <w:right w:val="single" w:color="000000" w:sz="8" w:space="0"/>
            </w:tcBorders>
            <w:shd w:val="clear" w:color="auto" w:fill="auto"/>
            <w:noWrap/>
            <w:vAlign w:val="center"/>
          </w:tcPr>
          <w:p w14:paraId="1718DD4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cs="宋体"/>
                <w:i w:val="0"/>
                <w:iCs w:val="0"/>
                <w:color w:val="000000"/>
                <w:kern w:val="0"/>
                <w:sz w:val="20"/>
                <w:szCs w:val="20"/>
                <w:highlight w:val="none"/>
                <w:u w:val="none"/>
                <w:lang w:val="en-US" w:eastAsia="zh-CN" w:bidi="ar"/>
              </w:rPr>
              <w:t>≥</w:t>
            </w:r>
            <w:r>
              <w:rPr>
                <w:rFonts w:hint="eastAsia" w:ascii="宋体" w:hAnsi="宋体" w:eastAsia="宋体" w:cs="宋体"/>
                <w:i w:val="0"/>
                <w:iCs w:val="0"/>
                <w:color w:val="000000"/>
                <w:kern w:val="0"/>
                <w:sz w:val="20"/>
                <w:szCs w:val="20"/>
                <w:highlight w:val="none"/>
                <w:u w:val="none"/>
                <w:lang w:val="en-US" w:eastAsia="zh-CN" w:bidi="ar"/>
              </w:rPr>
              <w:t>25人</w:t>
            </w:r>
          </w:p>
        </w:tc>
        <w:tc>
          <w:tcPr>
            <w:tcW w:w="2591" w:type="dxa"/>
            <w:tcBorders>
              <w:top w:val="nil"/>
              <w:left w:val="nil"/>
              <w:bottom w:val="single" w:color="000000" w:sz="8" w:space="0"/>
              <w:right w:val="single" w:color="000000" w:sz="8" w:space="0"/>
            </w:tcBorders>
            <w:shd w:val="clear" w:color="auto" w:fill="auto"/>
            <w:vAlign w:val="center"/>
          </w:tcPr>
          <w:p w14:paraId="0D8FF27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往返火车硬卧</w:t>
            </w:r>
          </w:p>
        </w:tc>
        <w:tc>
          <w:tcPr>
            <w:tcW w:w="1255" w:type="dxa"/>
            <w:tcBorders>
              <w:top w:val="nil"/>
              <w:left w:val="nil"/>
              <w:bottom w:val="single" w:color="000000" w:sz="8" w:space="0"/>
              <w:right w:val="single" w:color="000000" w:sz="8" w:space="0"/>
            </w:tcBorders>
            <w:shd w:val="clear" w:color="auto" w:fill="auto"/>
            <w:vAlign w:val="center"/>
          </w:tcPr>
          <w:p w14:paraId="4D552426">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976" w:type="dxa"/>
            <w:tcBorders>
              <w:top w:val="nil"/>
              <w:left w:val="nil"/>
              <w:bottom w:val="single" w:color="000000" w:sz="8" w:space="0"/>
              <w:right w:val="single" w:color="000000" w:sz="8" w:space="0"/>
            </w:tcBorders>
            <w:shd w:val="clear" w:color="auto" w:fill="auto"/>
            <w:vAlign w:val="center"/>
          </w:tcPr>
          <w:p w14:paraId="4F719743">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r>
      <w:tr w14:paraId="7ADBDA9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8" w:hRule="atLeast"/>
        </w:trPr>
        <w:tc>
          <w:tcPr>
            <w:tcW w:w="554" w:type="dxa"/>
            <w:vMerge w:val="continue"/>
            <w:tcBorders>
              <w:left w:val="single" w:color="000000" w:sz="4" w:space="0"/>
              <w:right w:val="nil"/>
            </w:tcBorders>
            <w:shd w:val="clear" w:color="auto" w:fill="auto"/>
            <w:noWrap/>
            <w:vAlign w:val="center"/>
          </w:tcPr>
          <w:p w14:paraId="14654B06">
            <w:pPr>
              <w:jc w:val="center"/>
              <w:rPr>
                <w:rFonts w:hint="eastAsia" w:ascii="宋体" w:hAnsi="宋体" w:eastAsia="宋体" w:cs="宋体"/>
                <w:i w:val="0"/>
                <w:iCs w:val="0"/>
                <w:color w:val="000000"/>
                <w:sz w:val="20"/>
                <w:szCs w:val="20"/>
                <w:highlight w:val="none"/>
                <w:u w:val="none"/>
              </w:rPr>
            </w:pPr>
          </w:p>
        </w:tc>
        <w:tc>
          <w:tcPr>
            <w:tcW w:w="13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5EE30F">
            <w:pPr>
              <w:jc w:val="center"/>
              <w:rPr>
                <w:rFonts w:hint="eastAsia" w:ascii="宋体" w:hAnsi="宋体" w:eastAsia="宋体" w:cs="宋体"/>
                <w:i w:val="0"/>
                <w:iCs w:val="0"/>
                <w:color w:val="000000"/>
                <w:sz w:val="20"/>
                <w:szCs w:val="20"/>
                <w:highlight w:val="none"/>
                <w:u w:val="none"/>
              </w:rPr>
            </w:pPr>
          </w:p>
        </w:tc>
        <w:tc>
          <w:tcPr>
            <w:tcW w:w="1023" w:type="dxa"/>
            <w:tcBorders>
              <w:top w:val="nil"/>
              <w:left w:val="nil"/>
              <w:bottom w:val="single" w:color="000000" w:sz="8" w:space="0"/>
              <w:right w:val="single" w:color="000000" w:sz="8" w:space="0"/>
            </w:tcBorders>
            <w:shd w:val="clear" w:color="auto" w:fill="auto"/>
            <w:noWrap/>
            <w:vAlign w:val="center"/>
          </w:tcPr>
          <w:p w14:paraId="5351622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阿克苏</w:t>
            </w:r>
          </w:p>
        </w:tc>
        <w:tc>
          <w:tcPr>
            <w:tcW w:w="1336" w:type="dxa"/>
            <w:tcBorders>
              <w:top w:val="nil"/>
              <w:left w:val="nil"/>
              <w:bottom w:val="single" w:color="000000" w:sz="8" w:space="0"/>
              <w:right w:val="single" w:color="000000" w:sz="8" w:space="0"/>
            </w:tcBorders>
            <w:shd w:val="clear" w:color="auto" w:fill="auto"/>
            <w:noWrap/>
            <w:vAlign w:val="center"/>
          </w:tcPr>
          <w:p w14:paraId="07A99A4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cs="宋体"/>
                <w:i w:val="0"/>
                <w:iCs w:val="0"/>
                <w:color w:val="000000"/>
                <w:kern w:val="0"/>
                <w:sz w:val="20"/>
                <w:szCs w:val="20"/>
                <w:highlight w:val="none"/>
                <w:u w:val="none"/>
                <w:lang w:val="en-US" w:eastAsia="zh-CN" w:bidi="ar"/>
              </w:rPr>
              <w:t>≥</w:t>
            </w:r>
            <w:r>
              <w:rPr>
                <w:rFonts w:hint="eastAsia" w:ascii="宋体" w:hAnsi="宋体" w:eastAsia="宋体" w:cs="宋体"/>
                <w:i w:val="0"/>
                <w:iCs w:val="0"/>
                <w:color w:val="000000"/>
                <w:kern w:val="0"/>
                <w:sz w:val="20"/>
                <w:szCs w:val="20"/>
                <w:highlight w:val="none"/>
                <w:u w:val="none"/>
                <w:lang w:val="en-US" w:eastAsia="zh-CN" w:bidi="ar"/>
              </w:rPr>
              <w:t>25人</w:t>
            </w:r>
          </w:p>
        </w:tc>
        <w:tc>
          <w:tcPr>
            <w:tcW w:w="2591" w:type="dxa"/>
            <w:tcBorders>
              <w:top w:val="nil"/>
              <w:left w:val="nil"/>
              <w:bottom w:val="single" w:color="000000" w:sz="8" w:space="0"/>
              <w:right w:val="single" w:color="000000" w:sz="8" w:space="0"/>
            </w:tcBorders>
            <w:shd w:val="clear" w:color="auto" w:fill="auto"/>
            <w:vAlign w:val="center"/>
          </w:tcPr>
          <w:p w14:paraId="6893DF6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往返火车硬卧</w:t>
            </w:r>
          </w:p>
        </w:tc>
        <w:tc>
          <w:tcPr>
            <w:tcW w:w="1255" w:type="dxa"/>
            <w:tcBorders>
              <w:top w:val="nil"/>
              <w:left w:val="nil"/>
              <w:bottom w:val="single" w:color="000000" w:sz="8" w:space="0"/>
              <w:right w:val="single" w:color="000000" w:sz="8" w:space="0"/>
            </w:tcBorders>
            <w:shd w:val="clear" w:color="auto" w:fill="auto"/>
            <w:vAlign w:val="center"/>
          </w:tcPr>
          <w:p w14:paraId="03AE462E">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976" w:type="dxa"/>
            <w:tcBorders>
              <w:top w:val="nil"/>
              <w:left w:val="nil"/>
              <w:bottom w:val="single" w:color="000000" w:sz="8" w:space="0"/>
              <w:right w:val="single" w:color="000000" w:sz="8" w:space="0"/>
            </w:tcBorders>
            <w:shd w:val="clear" w:color="auto" w:fill="auto"/>
            <w:vAlign w:val="center"/>
          </w:tcPr>
          <w:p w14:paraId="2B9305E6">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r>
      <w:tr w14:paraId="1B4199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8" w:hRule="atLeast"/>
        </w:trPr>
        <w:tc>
          <w:tcPr>
            <w:tcW w:w="554" w:type="dxa"/>
            <w:vMerge w:val="continue"/>
            <w:tcBorders>
              <w:left w:val="single" w:color="000000" w:sz="4" w:space="0"/>
              <w:right w:val="nil"/>
            </w:tcBorders>
            <w:shd w:val="clear" w:color="auto" w:fill="auto"/>
            <w:noWrap/>
            <w:vAlign w:val="center"/>
          </w:tcPr>
          <w:p w14:paraId="0804C056">
            <w:pPr>
              <w:jc w:val="center"/>
              <w:rPr>
                <w:rFonts w:hint="eastAsia" w:ascii="宋体" w:hAnsi="宋体" w:eastAsia="宋体" w:cs="宋体"/>
                <w:i w:val="0"/>
                <w:iCs w:val="0"/>
                <w:color w:val="000000"/>
                <w:sz w:val="20"/>
                <w:szCs w:val="20"/>
                <w:highlight w:val="none"/>
                <w:u w:val="none"/>
              </w:rPr>
            </w:pPr>
          </w:p>
        </w:tc>
        <w:tc>
          <w:tcPr>
            <w:tcW w:w="13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06848E">
            <w:pPr>
              <w:jc w:val="center"/>
              <w:rPr>
                <w:rFonts w:hint="eastAsia" w:ascii="宋体" w:hAnsi="宋体" w:eastAsia="宋体" w:cs="宋体"/>
                <w:i w:val="0"/>
                <w:iCs w:val="0"/>
                <w:color w:val="000000"/>
                <w:sz w:val="20"/>
                <w:szCs w:val="20"/>
                <w:highlight w:val="none"/>
                <w:u w:val="none"/>
              </w:rPr>
            </w:pPr>
          </w:p>
        </w:tc>
        <w:tc>
          <w:tcPr>
            <w:tcW w:w="1023" w:type="dxa"/>
            <w:tcBorders>
              <w:top w:val="nil"/>
              <w:left w:val="nil"/>
              <w:bottom w:val="single" w:color="000000" w:sz="8" w:space="0"/>
              <w:right w:val="single" w:color="000000" w:sz="8" w:space="0"/>
            </w:tcBorders>
            <w:shd w:val="clear" w:color="auto" w:fill="auto"/>
            <w:noWrap/>
            <w:vAlign w:val="center"/>
          </w:tcPr>
          <w:p w14:paraId="1E1E810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伊犁州</w:t>
            </w:r>
          </w:p>
        </w:tc>
        <w:tc>
          <w:tcPr>
            <w:tcW w:w="1336" w:type="dxa"/>
            <w:tcBorders>
              <w:top w:val="nil"/>
              <w:left w:val="nil"/>
              <w:bottom w:val="single" w:color="000000" w:sz="8" w:space="0"/>
              <w:right w:val="single" w:color="000000" w:sz="8" w:space="0"/>
            </w:tcBorders>
            <w:shd w:val="clear" w:color="auto" w:fill="auto"/>
            <w:noWrap/>
            <w:vAlign w:val="center"/>
          </w:tcPr>
          <w:p w14:paraId="706745A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cs="宋体"/>
                <w:i w:val="0"/>
                <w:iCs w:val="0"/>
                <w:color w:val="000000"/>
                <w:kern w:val="0"/>
                <w:sz w:val="20"/>
                <w:szCs w:val="20"/>
                <w:highlight w:val="none"/>
                <w:u w:val="none"/>
                <w:lang w:val="en-US" w:eastAsia="zh-CN" w:bidi="ar"/>
              </w:rPr>
              <w:t>≥</w:t>
            </w:r>
            <w:r>
              <w:rPr>
                <w:rFonts w:hint="eastAsia" w:ascii="宋体" w:hAnsi="宋体" w:eastAsia="宋体" w:cs="宋体"/>
                <w:i w:val="0"/>
                <w:iCs w:val="0"/>
                <w:color w:val="000000"/>
                <w:kern w:val="0"/>
                <w:sz w:val="20"/>
                <w:szCs w:val="20"/>
                <w:highlight w:val="none"/>
                <w:u w:val="none"/>
                <w:lang w:val="en-US" w:eastAsia="zh-CN" w:bidi="ar"/>
              </w:rPr>
              <w:t>25人</w:t>
            </w:r>
          </w:p>
        </w:tc>
        <w:tc>
          <w:tcPr>
            <w:tcW w:w="2591" w:type="dxa"/>
            <w:tcBorders>
              <w:top w:val="nil"/>
              <w:left w:val="nil"/>
              <w:bottom w:val="single" w:color="000000" w:sz="8" w:space="0"/>
              <w:right w:val="single" w:color="000000" w:sz="8" w:space="0"/>
            </w:tcBorders>
            <w:shd w:val="clear" w:color="auto" w:fill="auto"/>
            <w:vAlign w:val="center"/>
          </w:tcPr>
          <w:p w14:paraId="6C6146A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往返火车硬卧</w:t>
            </w:r>
          </w:p>
        </w:tc>
        <w:tc>
          <w:tcPr>
            <w:tcW w:w="1255" w:type="dxa"/>
            <w:tcBorders>
              <w:top w:val="nil"/>
              <w:left w:val="nil"/>
              <w:bottom w:val="single" w:color="000000" w:sz="8" w:space="0"/>
              <w:right w:val="single" w:color="000000" w:sz="8" w:space="0"/>
            </w:tcBorders>
            <w:shd w:val="clear" w:color="auto" w:fill="auto"/>
            <w:vAlign w:val="center"/>
          </w:tcPr>
          <w:p w14:paraId="7554F6E0">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976" w:type="dxa"/>
            <w:tcBorders>
              <w:top w:val="nil"/>
              <w:left w:val="nil"/>
              <w:bottom w:val="single" w:color="000000" w:sz="8" w:space="0"/>
              <w:right w:val="single" w:color="000000" w:sz="8" w:space="0"/>
            </w:tcBorders>
            <w:shd w:val="clear" w:color="auto" w:fill="auto"/>
            <w:vAlign w:val="center"/>
          </w:tcPr>
          <w:p w14:paraId="468277E7">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r>
      <w:tr w14:paraId="1DE5F6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8" w:hRule="atLeast"/>
        </w:trPr>
        <w:tc>
          <w:tcPr>
            <w:tcW w:w="554" w:type="dxa"/>
            <w:vMerge w:val="continue"/>
            <w:tcBorders>
              <w:left w:val="single" w:color="000000" w:sz="4" w:space="0"/>
              <w:right w:val="nil"/>
            </w:tcBorders>
            <w:shd w:val="clear" w:color="auto" w:fill="auto"/>
            <w:noWrap/>
            <w:vAlign w:val="center"/>
          </w:tcPr>
          <w:p w14:paraId="704CAE01">
            <w:pPr>
              <w:jc w:val="center"/>
              <w:rPr>
                <w:rFonts w:hint="eastAsia" w:ascii="宋体" w:hAnsi="宋体" w:eastAsia="宋体" w:cs="宋体"/>
                <w:i w:val="0"/>
                <w:iCs w:val="0"/>
                <w:color w:val="000000"/>
                <w:sz w:val="20"/>
                <w:szCs w:val="20"/>
                <w:highlight w:val="none"/>
                <w:u w:val="none"/>
              </w:rPr>
            </w:pPr>
          </w:p>
        </w:tc>
        <w:tc>
          <w:tcPr>
            <w:tcW w:w="13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D33E0A">
            <w:pPr>
              <w:jc w:val="center"/>
              <w:rPr>
                <w:rFonts w:hint="eastAsia" w:ascii="宋体" w:hAnsi="宋体" w:eastAsia="宋体" w:cs="宋体"/>
                <w:i w:val="0"/>
                <w:iCs w:val="0"/>
                <w:color w:val="000000"/>
                <w:sz w:val="20"/>
                <w:szCs w:val="20"/>
                <w:highlight w:val="none"/>
                <w:u w:val="none"/>
              </w:rPr>
            </w:pPr>
          </w:p>
        </w:tc>
        <w:tc>
          <w:tcPr>
            <w:tcW w:w="1023" w:type="dxa"/>
            <w:tcBorders>
              <w:top w:val="nil"/>
              <w:left w:val="nil"/>
              <w:bottom w:val="single" w:color="000000" w:sz="8" w:space="0"/>
              <w:right w:val="single" w:color="000000" w:sz="8" w:space="0"/>
            </w:tcBorders>
            <w:shd w:val="clear" w:color="auto" w:fill="auto"/>
            <w:noWrap/>
            <w:vAlign w:val="center"/>
          </w:tcPr>
          <w:p w14:paraId="4F01BD0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博州</w:t>
            </w:r>
          </w:p>
        </w:tc>
        <w:tc>
          <w:tcPr>
            <w:tcW w:w="1336" w:type="dxa"/>
            <w:tcBorders>
              <w:top w:val="nil"/>
              <w:left w:val="nil"/>
              <w:bottom w:val="single" w:color="000000" w:sz="8" w:space="0"/>
              <w:right w:val="single" w:color="000000" w:sz="8" w:space="0"/>
            </w:tcBorders>
            <w:shd w:val="clear" w:color="auto" w:fill="auto"/>
            <w:noWrap/>
            <w:vAlign w:val="center"/>
          </w:tcPr>
          <w:p w14:paraId="53FF9D1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cs="宋体"/>
                <w:i w:val="0"/>
                <w:iCs w:val="0"/>
                <w:color w:val="000000"/>
                <w:kern w:val="0"/>
                <w:sz w:val="20"/>
                <w:szCs w:val="20"/>
                <w:highlight w:val="none"/>
                <w:u w:val="none"/>
                <w:lang w:val="en-US" w:eastAsia="zh-CN" w:bidi="ar"/>
              </w:rPr>
              <w:t>≥</w:t>
            </w:r>
            <w:r>
              <w:rPr>
                <w:rFonts w:hint="eastAsia" w:ascii="宋体" w:hAnsi="宋体" w:eastAsia="宋体" w:cs="宋体"/>
                <w:i w:val="0"/>
                <w:iCs w:val="0"/>
                <w:color w:val="000000"/>
                <w:kern w:val="0"/>
                <w:sz w:val="20"/>
                <w:szCs w:val="20"/>
                <w:highlight w:val="none"/>
                <w:u w:val="none"/>
                <w:lang w:val="en-US" w:eastAsia="zh-CN" w:bidi="ar"/>
              </w:rPr>
              <w:t>25人</w:t>
            </w:r>
          </w:p>
        </w:tc>
        <w:tc>
          <w:tcPr>
            <w:tcW w:w="2591" w:type="dxa"/>
            <w:tcBorders>
              <w:top w:val="nil"/>
              <w:left w:val="nil"/>
              <w:bottom w:val="single" w:color="000000" w:sz="8" w:space="0"/>
              <w:right w:val="single" w:color="000000" w:sz="8" w:space="0"/>
            </w:tcBorders>
            <w:shd w:val="clear" w:color="auto" w:fill="auto"/>
            <w:vAlign w:val="center"/>
          </w:tcPr>
          <w:p w14:paraId="65185E4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往返火车硬卧</w:t>
            </w:r>
          </w:p>
        </w:tc>
        <w:tc>
          <w:tcPr>
            <w:tcW w:w="1255" w:type="dxa"/>
            <w:tcBorders>
              <w:top w:val="nil"/>
              <w:left w:val="nil"/>
              <w:bottom w:val="single" w:color="000000" w:sz="8" w:space="0"/>
              <w:right w:val="single" w:color="000000" w:sz="8" w:space="0"/>
            </w:tcBorders>
            <w:shd w:val="clear" w:color="auto" w:fill="auto"/>
            <w:vAlign w:val="center"/>
          </w:tcPr>
          <w:p w14:paraId="38268E71">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976" w:type="dxa"/>
            <w:tcBorders>
              <w:top w:val="nil"/>
              <w:left w:val="nil"/>
              <w:bottom w:val="single" w:color="000000" w:sz="8" w:space="0"/>
              <w:right w:val="single" w:color="000000" w:sz="8" w:space="0"/>
            </w:tcBorders>
            <w:shd w:val="clear" w:color="auto" w:fill="auto"/>
            <w:vAlign w:val="center"/>
          </w:tcPr>
          <w:p w14:paraId="7A8ACCE9">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r>
      <w:tr w14:paraId="21A0796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8" w:hRule="atLeast"/>
        </w:trPr>
        <w:tc>
          <w:tcPr>
            <w:tcW w:w="554" w:type="dxa"/>
            <w:vMerge w:val="continue"/>
            <w:tcBorders>
              <w:left w:val="single" w:color="000000" w:sz="4" w:space="0"/>
              <w:right w:val="nil"/>
            </w:tcBorders>
            <w:shd w:val="clear" w:color="auto" w:fill="auto"/>
            <w:noWrap/>
            <w:vAlign w:val="center"/>
          </w:tcPr>
          <w:p w14:paraId="1E67E966">
            <w:pPr>
              <w:jc w:val="center"/>
              <w:rPr>
                <w:rFonts w:hint="eastAsia" w:ascii="宋体" w:hAnsi="宋体" w:eastAsia="宋体" w:cs="宋体"/>
                <w:i w:val="0"/>
                <w:iCs w:val="0"/>
                <w:color w:val="000000"/>
                <w:sz w:val="20"/>
                <w:szCs w:val="20"/>
                <w:highlight w:val="none"/>
                <w:u w:val="none"/>
              </w:rPr>
            </w:pPr>
          </w:p>
        </w:tc>
        <w:tc>
          <w:tcPr>
            <w:tcW w:w="13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B40B66">
            <w:pPr>
              <w:jc w:val="center"/>
              <w:rPr>
                <w:rFonts w:hint="eastAsia" w:ascii="宋体" w:hAnsi="宋体" w:eastAsia="宋体" w:cs="宋体"/>
                <w:i w:val="0"/>
                <w:iCs w:val="0"/>
                <w:color w:val="000000"/>
                <w:sz w:val="20"/>
                <w:szCs w:val="20"/>
                <w:highlight w:val="none"/>
                <w:u w:val="none"/>
              </w:rPr>
            </w:pPr>
          </w:p>
        </w:tc>
        <w:tc>
          <w:tcPr>
            <w:tcW w:w="1023" w:type="dxa"/>
            <w:tcBorders>
              <w:top w:val="nil"/>
              <w:left w:val="nil"/>
              <w:bottom w:val="single" w:color="000000" w:sz="8" w:space="0"/>
              <w:right w:val="single" w:color="000000" w:sz="8" w:space="0"/>
            </w:tcBorders>
            <w:shd w:val="clear" w:color="auto" w:fill="auto"/>
            <w:noWrap/>
            <w:vAlign w:val="center"/>
          </w:tcPr>
          <w:p w14:paraId="696EC1B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巴州</w:t>
            </w:r>
          </w:p>
        </w:tc>
        <w:tc>
          <w:tcPr>
            <w:tcW w:w="1336" w:type="dxa"/>
            <w:tcBorders>
              <w:top w:val="nil"/>
              <w:left w:val="nil"/>
              <w:bottom w:val="single" w:color="000000" w:sz="8" w:space="0"/>
              <w:right w:val="single" w:color="000000" w:sz="8" w:space="0"/>
            </w:tcBorders>
            <w:shd w:val="clear" w:color="auto" w:fill="auto"/>
            <w:noWrap/>
            <w:vAlign w:val="center"/>
          </w:tcPr>
          <w:p w14:paraId="7B23A06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cs="宋体"/>
                <w:i w:val="0"/>
                <w:iCs w:val="0"/>
                <w:color w:val="000000"/>
                <w:kern w:val="0"/>
                <w:sz w:val="20"/>
                <w:szCs w:val="20"/>
                <w:highlight w:val="none"/>
                <w:u w:val="none"/>
                <w:lang w:val="en-US" w:eastAsia="zh-CN" w:bidi="ar"/>
              </w:rPr>
              <w:t>≥</w:t>
            </w:r>
            <w:r>
              <w:rPr>
                <w:rFonts w:hint="eastAsia" w:ascii="宋体" w:hAnsi="宋体" w:eastAsia="宋体" w:cs="宋体"/>
                <w:i w:val="0"/>
                <w:iCs w:val="0"/>
                <w:color w:val="000000"/>
                <w:kern w:val="0"/>
                <w:sz w:val="20"/>
                <w:szCs w:val="20"/>
                <w:highlight w:val="none"/>
                <w:u w:val="none"/>
                <w:lang w:val="en-US" w:eastAsia="zh-CN" w:bidi="ar"/>
              </w:rPr>
              <w:t>25人</w:t>
            </w:r>
          </w:p>
        </w:tc>
        <w:tc>
          <w:tcPr>
            <w:tcW w:w="2591" w:type="dxa"/>
            <w:tcBorders>
              <w:top w:val="nil"/>
              <w:left w:val="nil"/>
              <w:bottom w:val="single" w:color="000000" w:sz="8" w:space="0"/>
              <w:right w:val="single" w:color="000000" w:sz="8" w:space="0"/>
            </w:tcBorders>
            <w:shd w:val="clear" w:color="auto" w:fill="auto"/>
            <w:vAlign w:val="center"/>
          </w:tcPr>
          <w:p w14:paraId="6ABB90C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往返火车硬卧</w:t>
            </w:r>
          </w:p>
        </w:tc>
        <w:tc>
          <w:tcPr>
            <w:tcW w:w="1255" w:type="dxa"/>
            <w:tcBorders>
              <w:top w:val="nil"/>
              <w:left w:val="nil"/>
              <w:bottom w:val="single" w:color="000000" w:sz="8" w:space="0"/>
              <w:right w:val="single" w:color="000000" w:sz="8" w:space="0"/>
            </w:tcBorders>
            <w:shd w:val="clear" w:color="auto" w:fill="auto"/>
            <w:vAlign w:val="center"/>
          </w:tcPr>
          <w:p w14:paraId="337E10E8">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976" w:type="dxa"/>
            <w:tcBorders>
              <w:top w:val="nil"/>
              <w:left w:val="nil"/>
              <w:bottom w:val="single" w:color="000000" w:sz="8" w:space="0"/>
              <w:right w:val="single" w:color="000000" w:sz="8" w:space="0"/>
            </w:tcBorders>
            <w:shd w:val="clear" w:color="auto" w:fill="auto"/>
            <w:vAlign w:val="center"/>
          </w:tcPr>
          <w:p w14:paraId="0F5E357E">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r>
      <w:tr w14:paraId="3740740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8" w:hRule="atLeast"/>
        </w:trPr>
        <w:tc>
          <w:tcPr>
            <w:tcW w:w="554" w:type="dxa"/>
            <w:vMerge w:val="continue"/>
            <w:tcBorders>
              <w:left w:val="single" w:color="000000" w:sz="4" w:space="0"/>
              <w:right w:val="nil"/>
            </w:tcBorders>
            <w:shd w:val="clear" w:color="auto" w:fill="auto"/>
            <w:noWrap/>
            <w:vAlign w:val="center"/>
          </w:tcPr>
          <w:p w14:paraId="25AADD97">
            <w:pPr>
              <w:jc w:val="center"/>
              <w:rPr>
                <w:rFonts w:hint="eastAsia" w:ascii="宋体" w:hAnsi="宋体" w:eastAsia="宋体" w:cs="宋体"/>
                <w:i w:val="0"/>
                <w:iCs w:val="0"/>
                <w:color w:val="000000"/>
                <w:sz w:val="20"/>
                <w:szCs w:val="20"/>
                <w:highlight w:val="none"/>
                <w:u w:val="none"/>
              </w:rPr>
            </w:pPr>
          </w:p>
        </w:tc>
        <w:tc>
          <w:tcPr>
            <w:tcW w:w="13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1A842D">
            <w:pPr>
              <w:jc w:val="center"/>
              <w:rPr>
                <w:rFonts w:hint="eastAsia" w:ascii="宋体" w:hAnsi="宋体" w:eastAsia="宋体" w:cs="宋体"/>
                <w:i w:val="0"/>
                <w:iCs w:val="0"/>
                <w:color w:val="000000"/>
                <w:sz w:val="20"/>
                <w:szCs w:val="20"/>
                <w:highlight w:val="none"/>
                <w:u w:val="none"/>
              </w:rPr>
            </w:pPr>
          </w:p>
        </w:tc>
        <w:tc>
          <w:tcPr>
            <w:tcW w:w="1023" w:type="dxa"/>
            <w:tcBorders>
              <w:top w:val="nil"/>
              <w:left w:val="nil"/>
              <w:bottom w:val="single" w:color="000000" w:sz="8" w:space="0"/>
              <w:right w:val="single" w:color="000000" w:sz="8" w:space="0"/>
            </w:tcBorders>
            <w:shd w:val="clear" w:color="auto" w:fill="auto"/>
            <w:noWrap/>
            <w:vAlign w:val="center"/>
          </w:tcPr>
          <w:p w14:paraId="432988A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阿勒泰</w:t>
            </w:r>
          </w:p>
        </w:tc>
        <w:tc>
          <w:tcPr>
            <w:tcW w:w="1336" w:type="dxa"/>
            <w:tcBorders>
              <w:top w:val="nil"/>
              <w:left w:val="nil"/>
              <w:bottom w:val="single" w:color="000000" w:sz="8" w:space="0"/>
              <w:right w:val="single" w:color="000000" w:sz="8" w:space="0"/>
            </w:tcBorders>
            <w:shd w:val="clear" w:color="auto" w:fill="auto"/>
            <w:noWrap/>
            <w:vAlign w:val="center"/>
          </w:tcPr>
          <w:p w14:paraId="5921E47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cs="宋体"/>
                <w:i w:val="0"/>
                <w:iCs w:val="0"/>
                <w:color w:val="000000"/>
                <w:kern w:val="0"/>
                <w:sz w:val="20"/>
                <w:szCs w:val="20"/>
                <w:highlight w:val="none"/>
                <w:u w:val="none"/>
                <w:lang w:val="en-US" w:eastAsia="zh-CN" w:bidi="ar"/>
              </w:rPr>
              <w:t>≥</w:t>
            </w:r>
            <w:r>
              <w:rPr>
                <w:rFonts w:hint="eastAsia" w:ascii="宋体" w:hAnsi="宋体" w:eastAsia="宋体" w:cs="宋体"/>
                <w:i w:val="0"/>
                <w:iCs w:val="0"/>
                <w:color w:val="000000"/>
                <w:kern w:val="0"/>
                <w:sz w:val="20"/>
                <w:szCs w:val="20"/>
                <w:highlight w:val="none"/>
                <w:u w:val="none"/>
                <w:lang w:val="en-US" w:eastAsia="zh-CN" w:bidi="ar"/>
              </w:rPr>
              <w:t>25人</w:t>
            </w:r>
          </w:p>
        </w:tc>
        <w:tc>
          <w:tcPr>
            <w:tcW w:w="2591" w:type="dxa"/>
            <w:tcBorders>
              <w:top w:val="nil"/>
              <w:left w:val="nil"/>
              <w:bottom w:val="single" w:color="000000" w:sz="8" w:space="0"/>
              <w:right w:val="single" w:color="000000" w:sz="8" w:space="0"/>
            </w:tcBorders>
            <w:shd w:val="clear" w:color="auto" w:fill="auto"/>
            <w:vAlign w:val="center"/>
          </w:tcPr>
          <w:p w14:paraId="6EBD29D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往返火车硬卧</w:t>
            </w:r>
          </w:p>
        </w:tc>
        <w:tc>
          <w:tcPr>
            <w:tcW w:w="1255" w:type="dxa"/>
            <w:tcBorders>
              <w:top w:val="nil"/>
              <w:left w:val="nil"/>
              <w:bottom w:val="single" w:color="000000" w:sz="8" w:space="0"/>
              <w:right w:val="single" w:color="000000" w:sz="8" w:space="0"/>
            </w:tcBorders>
            <w:shd w:val="clear" w:color="auto" w:fill="auto"/>
            <w:vAlign w:val="center"/>
          </w:tcPr>
          <w:p w14:paraId="0A320F91">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976" w:type="dxa"/>
            <w:tcBorders>
              <w:top w:val="nil"/>
              <w:left w:val="nil"/>
              <w:bottom w:val="single" w:color="000000" w:sz="8" w:space="0"/>
              <w:right w:val="single" w:color="000000" w:sz="8" w:space="0"/>
            </w:tcBorders>
            <w:shd w:val="clear" w:color="auto" w:fill="auto"/>
            <w:vAlign w:val="center"/>
          </w:tcPr>
          <w:p w14:paraId="70C9D490">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r>
      <w:tr w14:paraId="090CD77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8" w:hRule="atLeast"/>
        </w:trPr>
        <w:tc>
          <w:tcPr>
            <w:tcW w:w="554" w:type="dxa"/>
            <w:vMerge w:val="continue"/>
            <w:tcBorders>
              <w:left w:val="single" w:color="000000" w:sz="4" w:space="0"/>
              <w:right w:val="nil"/>
            </w:tcBorders>
            <w:shd w:val="clear" w:color="auto" w:fill="auto"/>
            <w:noWrap/>
            <w:vAlign w:val="center"/>
          </w:tcPr>
          <w:p w14:paraId="704480D9">
            <w:pPr>
              <w:jc w:val="center"/>
              <w:rPr>
                <w:rFonts w:hint="eastAsia" w:ascii="宋体" w:hAnsi="宋体" w:eastAsia="宋体" w:cs="宋体"/>
                <w:i w:val="0"/>
                <w:iCs w:val="0"/>
                <w:color w:val="000000"/>
                <w:sz w:val="20"/>
                <w:szCs w:val="20"/>
                <w:highlight w:val="none"/>
                <w:u w:val="none"/>
              </w:rPr>
            </w:pPr>
          </w:p>
        </w:tc>
        <w:tc>
          <w:tcPr>
            <w:tcW w:w="13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60C591">
            <w:pPr>
              <w:jc w:val="center"/>
              <w:rPr>
                <w:rFonts w:hint="eastAsia" w:ascii="宋体" w:hAnsi="宋体" w:eastAsia="宋体" w:cs="宋体"/>
                <w:i w:val="0"/>
                <w:iCs w:val="0"/>
                <w:color w:val="000000"/>
                <w:sz w:val="20"/>
                <w:szCs w:val="20"/>
                <w:highlight w:val="none"/>
                <w:u w:val="none"/>
              </w:rPr>
            </w:pPr>
          </w:p>
        </w:tc>
        <w:tc>
          <w:tcPr>
            <w:tcW w:w="1023" w:type="dxa"/>
            <w:tcBorders>
              <w:top w:val="nil"/>
              <w:left w:val="nil"/>
              <w:bottom w:val="single" w:color="000000" w:sz="8" w:space="0"/>
              <w:right w:val="single" w:color="000000" w:sz="8" w:space="0"/>
            </w:tcBorders>
            <w:shd w:val="clear" w:color="auto" w:fill="auto"/>
            <w:noWrap/>
            <w:vAlign w:val="center"/>
          </w:tcPr>
          <w:p w14:paraId="437FBB9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塔城</w:t>
            </w:r>
          </w:p>
        </w:tc>
        <w:tc>
          <w:tcPr>
            <w:tcW w:w="1336" w:type="dxa"/>
            <w:tcBorders>
              <w:top w:val="nil"/>
              <w:left w:val="nil"/>
              <w:bottom w:val="single" w:color="000000" w:sz="8" w:space="0"/>
              <w:right w:val="single" w:color="000000" w:sz="8" w:space="0"/>
            </w:tcBorders>
            <w:shd w:val="clear" w:color="auto" w:fill="auto"/>
            <w:noWrap/>
            <w:vAlign w:val="center"/>
          </w:tcPr>
          <w:p w14:paraId="76B3E40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cs="宋体"/>
                <w:i w:val="0"/>
                <w:iCs w:val="0"/>
                <w:color w:val="000000"/>
                <w:kern w:val="0"/>
                <w:sz w:val="20"/>
                <w:szCs w:val="20"/>
                <w:highlight w:val="none"/>
                <w:u w:val="none"/>
                <w:lang w:val="en-US" w:eastAsia="zh-CN" w:bidi="ar"/>
              </w:rPr>
              <w:t>≥</w:t>
            </w:r>
            <w:r>
              <w:rPr>
                <w:rFonts w:hint="eastAsia" w:ascii="宋体" w:hAnsi="宋体" w:eastAsia="宋体" w:cs="宋体"/>
                <w:i w:val="0"/>
                <w:iCs w:val="0"/>
                <w:color w:val="000000"/>
                <w:kern w:val="0"/>
                <w:sz w:val="20"/>
                <w:szCs w:val="20"/>
                <w:highlight w:val="none"/>
                <w:u w:val="none"/>
                <w:lang w:val="en-US" w:eastAsia="zh-CN" w:bidi="ar"/>
              </w:rPr>
              <w:t>25人</w:t>
            </w:r>
          </w:p>
        </w:tc>
        <w:tc>
          <w:tcPr>
            <w:tcW w:w="2591" w:type="dxa"/>
            <w:tcBorders>
              <w:top w:val="nil"/>
              <w:left w:val="nil"/>
              <w:bottom w:val="single" w:color="000000" w:sz="8" w:space="0"/>
              <w:right w:val="single" w:color="000000" w:sz="8" w:space="0"/>
            </w:tcBorders>
            <w:shd w:val="clear" w:color="auto" w:fill="auto"/>
            <w:vAlign w:val="center"/>
          </w:tcPr>
          <w:p w14:paraId="5701DED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往返火车硬卧</w:t>
            </w:r>
          </w:p>
        </w:tc>
        <w:tc>
          <w:tcPr>
            <w:tcW w:w="1255" w:type="dxa"/>
            <w:tcBorders>
              <w:top w:val="nil"/>
              <w:left w:val="nil"/>
              <w:bottom w:val="single" w:color="000000" w:sz="8" w:space="0"/>
              <w:right w:val="single" w:color="000000" w:sz="8" w:space="0"/>
            </w:tcBorders>
            <w:shd w:val="clear" w:color="auto" w:fill="auto"/>
            <w:vAlign w:val="center"/>
          </w:tcPr>
          <w:p w14:paraId="336D42F8">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976" w:type="dxa"/>
            <w:tcBorders>
              <w:top w:val="nil"/>
              <w:left w:val="nil"/>
              <w:bottom w:val="single" w:color="000000" w:sz="8" w:space="0"/>
              <w:right w:val="single" w:color="000000" w:sz="8" w:space="0"/>
            </w:tcBorders>
            <w:shd w:val="clear" w:color="auto" w:fill="auto"/>
            <w:vAlign w:val="center"/>
          </w:tcPr>
          <w:p w14:paraId="0E9A6B98">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r>
      <w:tr w14:paraId="00E0EF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8" w:hRule="atLeast"/>
        </w:trPr>
        <w:tc>
          <w:tcPr>
            <w:tcW w:w="554" w:type="dxa"/>
            <w:vMerge w:val="continue"/>
            <w:tcBorders>
              <w:left w:val="single" w:color="000000" w:sz="4" w:space="0"/>
              <w:right w:val="nil"/>
            </w:tcBorders>
            <w:shd w:val="clear" w:color="auto" w:fill="auto"/>
            <w:noWrap/>
            <w:vAlign w:val="center"/>
          </w:tcPr>
          <w:p w14:paraId="7E8947CB">
            <w:pPr>
              <w:jc w:val="center"/>
              <w:rPr>
                <w:rFonts w:hint="eastAsia" w:ascii="宋体" w:hAnsi="宋体" w:eastAsia="宋体" w:cs="宋体"/>
                <w:i w:val="0"/>
                <w:iCs w:val="0"/>
                <w:color w:val="000000"/>
                <w:sz w:val="20"/>
                <w:szCs w:val="20"/>
                <w:highlight w:val="none"/>
                <w:u w:val="none"/>
              </w:rPr>
            </w:pPr>
          </w:p>
        </w:tc>
        <w:tc>
          <w:tcPr>
            <w:tcW w:w="13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1EAD25">
            <w:pPr>
              <w:jc w:val="center"/>
              <w:rPr>
                <w:rFonts w:hint="eastAsia" w:ascii="宋体" w:hAnsi="宋体" w:eastAsia="宋体" w:cs="宋体"/>
                <w:i w:val="0"/>
                <w:iCs w:val="0"/>
                <w:color w:val="000000"/>
                <w:sz w:val="20"/>
                <w:szCs w:val="20"/>
                <w:highlight w:val="none"/>
                <w:u w:val="none"/>
              </w:rPr>
            </w:pPr>
          </w:p>
        </w:tc>
        <w:tc>
          <w:tcPr>
            <w:tcW w:w="1023" w:type="dxa"/>
            <w:tcBorders>
              <w:top w:val="nil"/>
              <w:left w:val="nil"/>
              <w:bottom w:val="single" w:color="000000" w:sz="8" w:space="0"/>
              <w:right w:val="single" w:color="000000" w:sz="8" w:space="0"/>
            </w:tcBorders>
            <w:shd w:val="clear" w:color="auto" w:fill="auto"/>
            <w:noWrap/>
            <w:vAlign w:val="center"/>
          </w:tcPr>
          <w:p w14:paraId="490EA7B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吐鲁番</w:t>
            </w:r>
          </w:p>
        </w:tc>
        <w:tc>
          <w:tcPr>
            <w:tcW w:w="1336" w:type="dxa"/>
            <w:tcBorders>
              <w:top w:val="nil"/>
              <w:left w:val="nil"/>
              <w:bottom w:val="single" w:color="000000" w:sz="8" w:space="0"/>
              <w:right w:val="single" w:color="000000" w:sz="8" w:space="0"/>
            </w:tcBorders>
            <w:shd w:val="clear" w:color="auto" w:fill="auto"/>
            <w:noWrap/>
            <w:vAlign w:val="center"/>
          </w:tcPr>
          <w:p w14:paraId="677A3A8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cs="宋体"/>
                <w:i w:val="0"/>
                <w:iCs w:val="0"/>
                <w:color w:val="000000"/>
                <w:kern w:val="0"/>
                <w:sz w:val="20"/>
                <w:szCs w:val="20"/>
                <w:highlight w:val="none"/>
                <w:u w:val="none"/>
                <w:lang w:val="en-US" w:eastAsia="zh-CN" w:bidi="ar"/>
              </w:rPr>
              <w:t>≥</w:t>
            </w:r>
            <w:r>
              <w:rPr>
                <w:rFonts w:hint="eastAsia" w:ascii="宋体" w:hAnsi="宋体" w:eastAsia="宋体" w:cs="宋体"/>
                <w:i w:val="0"/>
                <w:iCs w:val="0"/>
                <w:color w:val="000000"/>
                <w:kern w:val="0"/>
                <w:sz w:val="20"/>
                <w:szCs w:val="20"/>
                <w:highlight w:val="none"/>
                <w:u w:val="none"/>
                <w:lang w:val="en-US" w:eastAsia="zh-CN" w:bidi="ar"/>
              </w:rPr>
              <w:t>25人</w:t>
            </w:r>
          </w:p>
        </w:tc>
        <w:tc>
          <w:tcPr>
            <w:tcW w:w="2591" w:type="dxa"/>
            <w:tcBorders>
              <w:top w:val="nil"/>
              <w:left w:val="nil"/>
              <w:bottom w:val="single" w:color="000000" w:sz="8" w:space="0"/>
              <w:right w:val="single" w:color="000000" w:sz="8" w:space="0"/>
            </w:tcBorders>
            <w:shd w:val="clear" w:color="auto" w:fill="auto"/>
            <w:vAlign w:val="center"/>
          </w:tcPr>
          <w:p w14:paraId="6AC285F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往返火车硬卧</w:t>
            </w:r>
          </w:p>
        </w:tc>
        <w:tc>
          <w:tcPr>
            <w:tcW w:w="1255" w:type="dxa"/>
            <w:tcBorders>
              <w:top w:val="nil"/>
              <w:left w:val="nil"/>
              <w:bottom w:val="single" w:color="000000" w:sz="8" w:space="0"/>
              <w:right w:val="single" w:color="000000" w:sz="8" w:space="0"/>
            </w:tcBorders>
            <w:shd w:val="clear" w:color="auto" w:fill="auto"/>
            <w:vAlign w:val="center"/>
          </w:tcPr>
          <w:p w14:paraId="2F7B70C3">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976" w:type="dxa"/>
            <w:tcBorders>
              <w:top w:val="nil"/>
              <w:left w:val="nil"/>
              <w:bottom w:val="single" w:color="000000" w:sz="8" w:space="0"/>
              <w:right w:val="single" w:color="000000" w:sz="8" w:space="0"/>
            </w:tcBorders>
            <w:shd w:val="clear" w:color="auto" w:fill="auto"/>
            <w:vAlign w:val="center"/>
          </w:tcPr>
          <w:p w14:paraId="6CB52A27">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r>
      <w:tr w14:paraId="348BE04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8" w:hRule="atLeast"/>
        </w:trPr>
        <w:tc>
          <w:tcPr>
            <w:tcW w:w="554" w:type="dxa"/>
            <w:vMerge w:val="continue"/>
            <w:tcBorders>
              <w:left w:val="single" w:color="000000" w:sz="4" w:space="0"/>
              <w:right w:val="nil"/>
            </w:tcBorders>
            <w:shd w:val="clear" w:color="auto" w:fill="auto"/>
            <w:noWrap/>
            <w:vAlign w:val="center"/>
          </w:tcPr>
          <w:p w14:paraId="1266B983">
            <w:pPr>
              <w:jc w:val="center"/>
              <w:rPr>
                <w:rFonts w:hint="eastAsia" w:ascii="宋体" w:hAnsi="宋体" w:eastAsia="宋体" w:cs="宋体"/>
                <w:i w:val="0"/>
                <w:iCs w:val="0"/>
                <w:color w:val="000000"/>
                <w:sz w:val="20"/>
                <w:szCs w:val="20"/>
                <w:highlight w:val="none"/>
                <w:u w:val="none"/>
              </w:rPr>
            </w:pPr>
          </w:p>
        </w:tc>
        <w:tc>
          <w:tcPr>
            <w:tcW w:w="13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F1DB27">
            <w:pPr>
              <w:jc w:val="center"/>
              <w:rPr>
                <w:rFonts w:hint="eastAsia" w:ascii="宋体" w:hAnsi="宋体" w:eastAsia="宋体" w:cs="宋体"/>
                <w:i w:val="0"/>
                <w:iCs w:val="0"/>
                <w:color w:val="000000"/>
                <w:sz w:val="20"/>
                <w:szCs w:val="20"/>
                <w:highlight w:val="none"/>
                <w:u w:val="none"/>
              </w:rPr>
            </w:pPr>
          </w:p>
        </w:tc>
        <w:tc>
          <w:tcPr>
            <w:tcW w:w="1023" w:type="dxa"/>
            <w:tcBorders>
              <w:top w:val="nil"/>
              <w:left w:val="nil"/>
              <w:bottom w:val="single" w:color="000000" w:sz="8" w:space="0"/>
              <w:right w:val="single" w:color="000000" w:sz="8" w:space="0"/>
            </w:tcBorders>
            <w:shd w:val="clear" w:color="auto" w:fill="auto"/>
            <w:noWrap/>
            <w:vAlign w:val="center"/>
          </w:tcPr>
          <w:p w14:paraId="34B9B37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哈密</w:t>
            </w:r>
          </w:p>
        </w:tc>
        <w:tc>
          <w:tcPr>
            <w:tcW w:w="1336" w:type="dxa"/>
            <w:tcBorders>
              <w:top w:val="nil"/>
              <w:left w:val="nil"/>
              <w:bottom w:val="single" w:color="000000" w:sz="8" w:space="0"/>
              <w:right w:val="single" w:color="000000" w:sz="8" w:space="0"/>
            </w:tcBorders>
            <w:shd w:val="clear" w:color="auto" w:fill="auto"/>
            <w:noWrap/>
            <w:vAlign w:val="center"/>
          </w:tcPr>
          <w:p w14:paraId="43BB588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cs="宋体"/>
                <w:i w:val="0"/>
                <w:iCs w:val="0"/>
                <w:color w:val="000000"/>
                <w:kern w:val="0"/>
                <w:sz w:val="20"/>
                <w:szCs w:val="20"/>
                <w:highlight w:val="none"/>
                <w:u w:val="none"/>
                <w:lang w:val="en-US" w:eastAsia="zh-CN" w:bidi="ar"/>
              </w:rPr>
              <w:t>≥</w:t>
            </w:r>
            <w:r>
              <w:rPr>
                <w:rFonts w:hint="eastAsia" w:ascii="宋体" w:hAnsi="宋体" w:eastAsia="宋体" w:cs="宋体"/>
                <w:i w:val="0"/>
                <w:iCs w:val="0"/>
                <w:color w:val="000000"/>
                <w:kern w:val="0"/>
                <w:sz w:val="20"/>
                <w:szCs w:val="20"/>
                <w:highlight w:val="none"/>
                <w:u w:val="none"/>
                <w:lang w:val="en-US" w:eastAsia="zh-CN" w:bidi="ar"/>
              </w:rPr>
              <w:t>25人</w:t>
            </w:r>
          </w:p>
        </w:tc>
        <w:tc>
          <w:tcPr>
            <w:tcW w:w="2591" w:type="dxa"/>
            <w:tcBorders>
              <w:top w:val="nil"/>
              <w:left w:val="nil"/>
              <w:bottom w:val="single" w:color="000000" w:sz="8" w:space="0"/>
              <w:right w:val="single" w:color="000000" w:sz="8" w:space="0"/>
            </w:tcBorders>
            <w:shd w:val="clear" w:color="auto" w:fill="auto"/>
            <w:vAlign w:val="center"/>
          </w:tcPr>
          <w:p w14:paraId="5AB4E8B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往返火车硬卧</w:t>
            </w:r>
          </w:p>
        </w:tc>
        <w:tc>
          <w:tcPr>
            <w:tcW w:w="1255" w:type="dxa"/>
            <w:tcBorders>
              <w:top w:val="nil"/>
              <w:left w:val="nil"/>
              <w:bottom w:val="single" w:color="000000" w:sz="8" w:space="0"/>
              <w:right w:val="single" w:color="000000" w:sz="8" w:space="0"/>
            </w:tcBorders>
            <w:shd w:val="clear" w:color="auto" w:fill="auto"/>
            <w:vAlign w:val="center"/>
          </w:tcPr>
          <w:p w14:paraId="0CB26FC8">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976" w:type="dxa"/>
            <w:tcBorders>
              <w:top w:val="nil"/>
              <w:left w:val="nil"/>
              <w:bottom w:val="single" w:color="000000" w:sz="8" w:space="0"/>
              <w:right w:val="single" w:color="000000" w:sz="8" w:space="0"/>
            </w:tcBorders>
            <w:shd w:val="clear" w:color="auto" w:fill="auto"/>
            <w:vAlign w:val="center"/>
          </w:tcPr>
          <w:p w14:paraId="243D74D3">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r>
      <w:tr w14:paraId="6FF494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8" w:hRule="atLeast"/>
        </w:trPr>
        <w:tc>
          <w:tcPr>
            <w:tcW w:w="554" w:type="dxa"/>
            <w:vMerge w:val="continue"/>
            <w:tcBorders>
              <w:left w:val="single" w:color="000000" w:sz="4" w:space="0"/>
              <w:bottom w:val="single" w:color="auto" w:sz="4" w:space="0"/>
              <w:right w:val="nil"/>
            </w:tcBorders>
            <w:shd w:val="clear" w:color="auto" w:fill="auto"/>
            <w:noWrap/>
            <w:vAlign w:val="center"/>
          </w:tcPr>
          <w:p w14:paraId="58AE8668">
            <w:pPr>
              <w:jc w:val="center"/>
              <w:rPr>
                <w:rFonts w:hint="eastAsia" w:ascii="宋体" w:hAnsi="宋体" w:eastAsia="宋体" w:cs="宋体"/>
                <w:i w:val="0"/>
                <w:iCs w:val="0"/>
                <w:color w:val="000000"/>
                <w:sz w:val="20"/>
                <w:szCs w:val="20"/>
                <w:highlight w:val="none"/>
                <w:u w:val="none"/>
              </w:rPr>
            </w:pPr>
          </w:p>
        </w:tc>
        <w:tc>
          <w:tcPr>
            <w:tcW w:w="1356" w:type="dxa"/>
            <w:vMerge w:val="continue"/>
            <w:tcBorders>
              <w:top w:val="single" w:color="000000" w:sz="4" w:space="0"/>
              <w:left w:val="single" w:color="000000" w:sz="4" w:space="0"/>
              <w:bottom w:val="single" w:color="auto" w:sz="4" w:space="0"/>
              <w:right w:val="single" w:color="000000" w:sz="4" w:space="0"/>
            </w:tcBorders>
            <w:shd w:val="clear" w:color="auto" w:fill="auto"/>
            <w:noWrap/>
            <w:vAlign w:val="center"/>
          </w:tcPr>
          <w:p w14:paraId="469FE258">
            <w:pPr>
              <w:jc w:val="center"/>
              <w:rPr>
                <w:rFonts w:hint="eastAsia" w:ascii="宋体" w:hAnsi="宋体" w:eastAsia="宋体" w:cs="宋体"/>
                <w:i w:val="0"/>
                <w:iCs w:val="0"/>
                <w:color w:val="000000"/>
                <w:sz w:val="20"/>
                <w:szCs w:val="20"/>
                <w:highlight w:val="none"/>
                <w:u w:val="none"/>
              </w:rPr>
            </w:pPr>
          </w:p>
        </w:tc>
        <w:tc>
          <w:tcPr>
            <w:tcW w:w="1023" w:type="dxa"/>
            <w:tcBorders>
              <w:top w:val="nil"/>
              <w:left w:val="nil"/>
              <w:bottom w:val="single" w:color="auto" w:sz="4" w:space="0"/>
              <w:right w:val="single" w:color="000000" w:sz="8" w:space="0"/>
            </w:tcBorders>
            <w:shd w:val="clear" w:color="auto" w:fill="auto"/>
            <w:noWrap/>
            <w:vAlign w:val="center"/>
          </w:tcPr>
          <w:p w14:paraId="2ABB3FD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克拉玛依</w:t>
            </w:r>
          </w:p>
        </w:tc>
        <w:tc>
          <w:tcPr>
            <w:tcW w:w="1336" w:type="dxa"/>
            <w:tcBorders>
              <w:top w:val="nil"/>
              <w:left w:val="nil"/>
              <w:bottom w:val="single" w:color="auto" w:sz="4" w:space="0"/>
              <w:right w:val="single" w:color="000000" w:sz="8" w:space="0"/>
            </w:tcBorders>
            <w:shd w:val="clear" w:color="auto" w:fill="auto"/>
            <w:noWrap/>
            <w:vAlign w:val="center"/>
          </w:tcPr>
          <w:p w14:paraId="3DDFEBF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cs="宋体"/>
                <w:i w:val="0"/>
                <w:iCs w:val="0"/>
                <w:color w:val="000000"/>
                <w:kern w:val="0"/>
                <w:sz w:val="20"/>
                <w:szCs w:val="20"/>
                <w:highlight w:val="none"/>
                <w:u w:val="none"/>
                <w:lang w:val="en-US" w:eastAsia="zh-CN" w:bidi="ar"/>
              </w:rPr>
              <w:t>≥</w:t>
            </w:r>
            <w:r>
              <w:rPr>
                <w:rFonts w:hint="eastAsia" w:ascii="宋体" w:hAnsi="宋体" w:eastAsia="宋体" w:cs="宋体"/>
                <w:i w:val="0"/>
                <w:iCs w:val="0"/>
                <w:color w:val="000000"/>
                <w:kern w:val="0"/>
                <w:sz w:val="20"/>
                <w:szCs w:val="20"/>
                <w:highlight w:val="none"/>
                <w:u w:val="none"/>
                <w:lang w:val="en-US" w:eastAsia="zh-CN" w:bidi="ar"/>
              </w:rPr>
              <w:t>25人</w:t>
            </w:r>
          </w:p>
        </w:tc>
        <w:tc>
          <w:tcPr>
            <w:tcW w:w="2591" w:type="dxa"/>
            <w:tcBorders>
              <w:top w:val="nil"/>
              <w:left w:val="nil"/>
              <w:bottom w:val="single" w:color="auto" w:sz="4" w:space="0"/>
              <w:right w:val="single" w:color="000000" w:sz="8" w:space="0"/>
            </w:tcBorders>
            <w:shd w:val="clear" w:color="auto" w:fill="auto"/>
            <w:vAlign w:val="center"/>
          </w:tcPr>
          <w:p w14:paraId="1E6B799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往返火车硬卧</w:t>
            </w:r>
          </w:p>
        </w:tc>
        <w:tc>
          <w:tcPr>
            <w:tcW w:w="1255" w:type="dxa"/>
            <w:tcBorders>
              <w:top w:val="nil"/>
              <w:left w:val="nil"/>
              <w:bottom w:val="single" w:color="auto" w:sz="4" w:space="0"/>
              <w:right w:val="single" w:color="000000" w:sz="8" w:space="0"/>
            </w:tcBorders>
            <w:shd w:val="clear" w:color="auto" w:fill="auto"/>
            <w:vAlign w:val="center"/>
          </w:tcPr>
          <w:p w14:paraId="058BA371">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976" w:type="dxa"/>
            <w:tcBorders>
              <w:top w:val="nil"/>
              <w:left w:val="nil"/>
              <w:bottom w:val="single" w:color="auto" w:sz="4" w:space="0"/>
              <w:right w:val="single" w:color="000000" w:sz="8" w:space="0"/>
            </w:tcBorders>
            <w:shd w:val="clear" w:color="auto" w:fill="auto"/>
            <w:vAlign w:val="center"/>
          </w:tcPr>
          <w:p w14:paraId="5513CFAE">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r>
      <w:tr w14:paraId="7E891A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86" w:hRule="atLeast"/>
        </w:trPr>
        <w:tc>
          <w:tcPr>
            <w:tcW w:w="554" w:type="dxa"/>
            <w:vMerge w:val="restart"/>
            <w:tcBorders>
              <w:top w:val="single" w:color="auto" w:sz="4" w:space="0"/>
              <w:left w:val="single" w:color="auto" w:sz="4" w:space="0"/>
              <w:bottom w:val="single" w:color="auto" w:sz="4" w:space="0"/>
              <w:right w:val="single" w:color="auto" w:sz="4" w:space="0"/>
            </w:tcBorders>
            <w:shd w:val="clear" w:color="auto" w:fill="auto"/>
            <w:noWrap/>
            <w:vAlign w:val="center"/>
          </w:tcPr>
          <w:p w14:paraId="75892D5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其他</w:t>
            </w:r>
          </w:p>
        </w:tc>
        <w:tc>
          <w:tcPr>
            <w:tcW w:w="135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F0E617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节目单、证件、参演证书</w:t>
            </w:r>
          </w:p>
        </w:tc>
        <w:tc>
          <w:tcPr>
            <w:tcW w:w="1023"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C2ECD3B">
            <w:pPr>
              <w:jc w:val="center"/>
              <w:rPr>
                <w:rFonts w:hint="eastAsia" w:ascii="宋体" w:hAnsi="宋体" w:eastAsia="宋体" w:cs="宋体"/>
                <w:i w:val="0"/>
                <w:iCs w:val="0"/>
                <w:color w:val="000000"/>
                <w:sz w:val="20"/>
                <w:szCs w:val="20"/>
                <w:highlight w:val="none"/>
                <w:u w:val="none"/>
              </w:rPr>
            </w:pPr>
          </w:p>
        </w:tc>
        <w:tc>
          <w:tcPr>
            <w:tcW w:w="133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FA1EB8E">
            <w:pPr>
              <w:jc w:val="center"/>
              <w:rPr>
                <w:rFonts w:hint="eastAsia" w:ascii="宋体" w:hAnsi="宋体" w:eastAsia="宋体" w:cs="宋体"/>
                <w:i w:val="0"/>
                <w:iCs w:val="0"/>
                <w:color w:val="000000"/>
                <w:sz w:val="20"/>
                <w:szCs w:val="20"/>
                <w:highlight w:val="none"/>
                <w:u w:val="none"/>
              </w:rPr>
            </w:pPr>
          </w:p>
        </w:tc>
        <w:tc>
          <w:tcPr>
            <w:tcW w:w="2591" w:type="dxa"/>
            <w:tcBorders>
              <w:top w:val="single" w:color="auto" w:sz="4" w:space="0"/>
              <w:left w:val="single" w:color="auto" w:sz="4" w:space="0"/>
              <w:bottom w:val="single" w:color="auto" w:sz="4" w:space="0"/>
              <w:right w:val="single" w:color="auto" w:sz="4" w:space="0"/>
            </w:tcBorders>
            <w:shd w:val="clear" w:color="auto" w:fill="auto"/>
            <w:vAlign w:val="center"/>
          </w:tcPr>
          <w:p w14:paraId="4C85BE7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节目单a3铜版纸200g覆膜、证件：PVC材质、参演证书：a4大小</w:t>
            </w:r>
          </w:p>
        </w:tc>
        <w:tc>
          <w:tcPr>
            <w:tcW w:w="1255" w:type="dxa"/>
            <w:tcBorders>
              <w:top w:val="single" w:color="auto" w:sz="4" w:space="0"/>
              <w:left w:val="single" w:color="auto" w:sz="4" w:space="0"/>
              <w:bottom w:val="single" w:color="auto" w:sz="4" w:space="0"/>
              <w:right w:val="single" w:color="auto" w:sz="4" w:space="0"/>
            </w:tcBorders>
            <w:shd w:val="clear" w:color="auto" w:fill="auto"/>
            <w:vAlign w:val="center"/>
          </w:tcPr>
          <w:p w14:paraId="36D701B0">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14:paraId="60AB791A">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r>
      <w:tr w14:paraId="4D43E99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53" w:hRule="atLeast"/>
        </w:trPr>
        <w:tc>
          <w:tcPr>
            <w:tcW w:w="554" w:type="dxa"/>
            <w:vMerge w:val="continue"/>
            <w:tcBorders>
              <w:top w:val="single" w:color="auto" w:sz="4" w:space="0"/>
              <w:left w:val="single" w:color="auto" w:sz="4" w:space="0"/>
              <w:bottom w:val="single" w:color="auto" w:sz="4" w:space="0"/>
              <w:right w:val="single" w:color="auto" w:sz="4" w:space="0"/>
            </w:tcBorders>
            <w:shd w:val="clear" w:color="auto" w:fill="auto"/>
            <w:noWrap/>
            <w:vAlign w:val="center"/>
          </w:tcPr>
          <w:p w14:paraId="73F591CC">
            <w:pPr>
              <w:jc w:val="center"/>
              <w:rPr>
                <w:rFonts w:hint="eastAsia" w:ascii="宋体" w:hAnsi="宋体" w:eastAsia="宋体" w:cs="宋体"/>
                <w:i w:val="0"/>
                <w:iCs w:val="0"/>
                <w:color w:val="000000"/>
                <w:sz w:val="20"/>
                <w:szCs w:val="20"/>
                <w:highlight w:val="none"/>
                <w:u w:val="none"/>
              </w:rPr>
            </w:pPr>
          </w:p>
        </w:tc>
        <w:tc>
          <w:tcPr>
            <w:tcW w:w="135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7DB562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手拍、板凳</w:t>
            </w:r>
          </w:p>
        </w:tc>
        <w:tc>
          <w:tcPr>
            <w:tcW w:w="1023"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A89CC3F">
            <w:pPr>
              <w:jc w:val="center"/>
              <w:rPr>
                <w:rFonts w:hint="eastAsia" w:ascii="宋体" w:hAnsi="宋体" w:eastAsia="宋体" w:cs="宋体"/>
                <w:i w:val="0"/>
                <w:iCs w:val="0"/>
                <w:color w:val="000000"/>
                <w:sz w:val="20"/>
                <w:szCs w:val="20"/>
                <w:highlight w:val="none"/>
                <w:u w:val="none"/>
              </w:rPr>
            </w:pPr>
          </w:p>
        </w:tc>
        <w:tc>
          <w:tcPr>
            <w:tcW w:w="133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0CFFE74">
            <w:pPr>
              <w:jc w:val="center"/>
              <w:rPr>
                <w:rFonts w:hint="eastAsia" w:ascii="宋体" w:hAnsi="宋体" w:eastAsia="宋体" w:cs="宋体"/>
                <w:i w:val="0"/>
                <w:iCs w:val="0"/>
                <w:color w:val="000000"/>
                <w:sz w:val="20"/>
                <w:szCs w:val="20"/>
                <w:highlight w:val="none"/>
                <w:u w:val="none"/>
              </w:rPr>
            </w:pPr>
          </w:p>
        </w:tc>
        <w:tc>
          <w:tcPr>
            <w:tcW w:w="2591" w:type="dxa"/>
            <w:tcBorders>
              <w:top w:val="single" w:color="auto" w:sz="4" w:space="0"/>
              <w:left w:val="single" w:color="auto" w:sz="4" w:space="0"/>
              <w:bottom w:val="single" w:color="auto" w:sz="4" w:space="0"/>
              <w:right w:val="single" w:color="auto" w:sz="4" w:space="0"/>
            </w:tcBorders>
            <w:shd w:val="clear" w:color="auto" w:fill="auto"/>
            <w:vAlign w:val="center"/>
          </w:tcPr>
          <w:p w14:paraId="54DE1F5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手拍拍500个、板凳按照现场观众数量安排</w:t>
            </w:r>
          </w:p>
        </w:tc>
        <w:tc>
          <w:tcPr>
            <w:tcW w:w="1255" w:type="dxa"/>
            <w:tcBorders>
              <w:top w:val="single" w:color="auto" w:sz="4" w:space="0"/>
              <w:left w:val="single" w:color="auto" w:sz="4" w:space="0"/>
              <w:bottom w:val="single" w:color="auto" w:sz="4" w:space="0"/>
              <w:right w:val="single" w:color="auto" w:sz="4" w:space="0"/>
            </w:tcBorders>
            <w:shd w:val="clear" w:color="auto" w:fill="auto"/>
            <w:vAlign w:val="center"/>
          </w:tcPr>
          <w:p w14:paraId="319039A1">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14:paraId="7FA0358B">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r>
      <w:tr w14:paraId="60258E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5" w:hRule="atLeast"/>
        </w:trPr>
        <w:tc>
          <w:tcPr>
            <w:tcW w:w="554" w:type="dxa"/>
            <w:vMerge w:val="continue"/>
            <w:tcBorders>
              <w:top w:val="single" w:color="auto" w:sz="4" w:space="0"/>
              <w:left w:val="single" w:color="auto" w:sz="4" w:space="0"/>
              <w:bottom w:val="single" w:color="auto" w:sz="4" w:space="0"/>
              <w:right w:val="single" w:color="auto" w:sz="4" w:space="0"/>
            </w:tcBorders>
            <w:shd w:val="clear" w:color="auto" w:fill="auto"/>
            <w:noWrap/>
            <w:vAlign w:val="center"/>
          </w:tcPr>
          <w:p w14:paraId="05CFAAE4">
            <w:pPr>
              <w:jc w:val="center"/>
              <w:rPr>
                <w:rFonts w:hint="eastAsia" w:ascii="宋体" w:hAnsi="宋体" w:eastAsia="宋体" w:cs="宋体"/>
                <w:i w:val="0"/>
                <w:iCs w:val="0"/>
                <w:color w:val="000000"/>
                <w:sz w:val="20"/>
                <w:szCs w:val="20"/>
                <w:highlight w:val="none"/>
                <w:u w:val="none"/>
              </w:rPr>
            </w:pPr>
          </w:p>
        </w:tc>
        <w:tc>
          <w:tcPr>
            <w:tcW w:w="135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9BAC6B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其他费用</w:t>
            </w:r>
          </w:p>
        </w:tc>
        <w:tc>
          <w:tcPr>
            <w:tcW w:w="1023"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25A1CB4">
            <w:pPr>
              <w:jc w:val="center"/>
              <w:rPr>
                <w:rFonts w:hint="eastAsia" w:ascii="宋体" w:hAnsi="宋体" w:eastAsia="宋体" w:cs="宋体"/>
                <w:i w:val="0"/>
                <w:iCs w:val="0"/>
                <w:color w:val="000000"/>
                <w:sz w:val="20"/>
                <w:szCs w:val="20"/>
                <w:highlight w:val="none"/>
                <w:u w:val="none"/>
              </w:rPr>
            </w:pPr>
          </w:p>
        </w:tc>
        <w:tc>
          <w:tcPr>
            <w:tcW w:w="133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0FE9DEA">
            <w:pPr>
              <w:jc w:val="center"/>
              <w:rPr>
                <w:rFonts w:hint="eastAsia" w:ascii="宋体" w:hAnsi="宋体" w:eastAsia="宋体" w:cs="宋体"/>
                <w:i w:val="0"/>
                <w:iCs w:val="0"/>
                <w:color w:val="000000"/>
                <w:sz w:val="20"/>
                <w:szCs w:val="20"/>
                <w:highlight w:val="none"/>
                <w:u w:val="none"/>
              </w:rPr>
            </w:pPr>
          </w:p>
        </w:tc>
        <w:tc>
          <w:tcPr>
            <w:tcW w:w="2591" w:type="dxa"/>
            <w:tcBorders>
              <w:top w:val="single" w:color="auto" w:sz="4" w:space="0"/>
              <w:left w:val="single" w:color="auto" w:sz="4" w:space="0"/>
              <w:bottom w:val="single" w:color="auto" w:sz="4" w:space="0"/>
              <w:right w:val="single" w:color="auto" w:sz="4" w:space="0"/>
            </w:tcBorders>
            <w:shd w:val="clear" w:color="auto" w:fill="auto"/>
            <w:vAlign w:val="center"/>
          </w:tcPr>
          <w:p w14:paraId="5590C53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根据实际情况需要，由中标方承担</w:t>
            </w:r>
          </w:p>
        </w:tc>
        <w:tc>
          <w:tcPr>
            <w:tcW w:w="1255" w:type="dxa"/>
            <w:tcBorders>
              <w:top w:val="single" w:color="auto" w:sz="4" w:space="0"/>
              <w:left w:val="single" w:color="auto" w:sz="4" w:space="0"/>
              <w:bottom w:val="single" w:color="auto" w:sz="4" w:space="0"/>
              <w:right w:val="single" w:color="auto" w:sz="4" w:space="0"/>
            </w:tcBorders>
            <w:shd w:val="clear" w:color="auto" w:fill="auto"/>
            <w:vAlign w:val="center"/>
          </w:tcPr>
          <w:p w14:paraId="04840DC1">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14:paraId="237F3D5A">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r>
      <w:tr w14:paraId="7DA8EB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5" w:hRule="atLeast"/>
        </w:trPr>
        <w:tc>
          <w:tcPr>
            <w:tcW w:w="9091" w:type="dxa"/>
            <w:gridSpan w:val="7"/>
            <w:tcBorders>
              <w:top w:val="single" w:color="auto" w:sz="4" w:space="0"/>
              <w:left w:val="single" w:color="000000" w:sz="8" w:space="0"/>
              <w:bottom w:val="single" w:color="000000" w:sz="8" w:space="0"/>
              <w:right w:val="single" w:color="000000" w:sz="8" w:space="0"/>
            </w:tcBorders>
            <w:shd w:val="clear" w:color="auto" w:fill="auto"/>
            <w:noWrap/>
            <w:vAlign w:val="center"/>
          </w:tcPr>
          <w:p w14:paraId="7BD42236">
            <w:pPr>
              <w:keepNext w:val="0"/>
              <w:keepLines w:val="0"/>
              <w:widowControl/>
              <w:suppressLineNumbers w:val="0"/>
              <w:jc w:val="both"/>
              <w:textAlignment w:val="center"/>
              <w:rPr>
                <w:rFonts w:hint="default"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投标总价：</w:t>
            </w:r>
          </w:p>
        </w:tc>
      </w:tr>
    </w:tbl>
    <w:p w14:paraId="341EB3BE">
      <w:pPr>
        <w:pStyle w:val="81"/>
        <w:spacing w:line="360" w:lineRule="auto"/>
        <w:rPr>
          <w:rFonts w:hint="eastAsia" w:ascii="宋体" w:hAnsi="宋体" w:eastAsia="宋体" w:cs="宋体"/>
          <w:color w:val="auto"/>
          <w:sz w:val="24"/>
          <w:highlight w:val="none"/>
        </w:rPr>
      </w:pPr>
    </w:p>
    <w:p w14:paraId="457877E3">
      <w:pPr>
        <w:pStyle w:val="81"/>
        <w:spacing w:line="360" w:lineRule="auto"/>
        <w:rPr>
          <w:rFonts w:hint="eastAsia" w:ascii="宋体" w:hAnsi="宋体" w:eastAsia="宋体" w:cs="宋体"/>
          <w:color w:val="auto"/>
          <w:sz w:val="24"/>
          <w:highlight w:val="none"/>
        </w:rPr>
      </w:pPr>
    </w:p>
    <w:p w14:paraId="5157BBFF">
      <w:pPr>
        <w:pStyle w:val="81"/>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说明：1、</w:t>
      </w:r>
      <w:r>
        <w:rPr>
          <w:rFonts w:hint="eastAsia" w:ascii="宋体" w:hAnsi="宋体" w:eastAsia="宋体" w:cs="宋体"/>
          <w:bCs/>
          <w:color w:val="auto"/>
          <w:sz w:val="24"/>
          <w:highlight w:val="none"/>
          <w:lang w:eastAsia="zh-CN"/>
        </w:rPr>
        <w:t>供应商</w:t>
      </w:r>
      <w:r>
        <w:rPr>
          <w:rFonts w:hint="eastAsia" w:ascii="宋体" w:hAnsi="宋体" w:eastAsia="宋体" w:cs="宋体"/>
          <w:bCs/>
          <w:color w:val="auto"/>
          <w:sz w:val="24"/>
          <w:highlight w:val="none"/>
        </w:rPr>
        <w:t>必须填写</w:t>
      </w:r>
      <w:r>
        <w:rPr>
          <w:rFonts w:hint="eastAsia" w:ascii="宋体" w:hAnsi="宋体" w:eastAsia="宋体" w:cs="宋体"/>
          <w:color w:val="auto"/>
          <w:sz w:val="24"/>
          <w:highlight w:val="none"/>
        </w:rPr>
        <w:t>报价明细表</w:t>
      </w:r>
      <w:r>
        <w:rPr>
          <w:rFonts w:hint="eastAsia" w:ascii="宋体" w:hAnsi="宋体" w:eastAsia="宋体" w:cs="宋体"/>
          <w:bCs/>
          <w:color w:val="auto"/>
          <w:sz w:val="24"/>
          <w:highlight w:val="none"/>
        </w:rPr>
        <w:t>，否则将导致投标被拒绝。</w:t>
      </w:r>
    </w:p>
    <w:p w14:paraId="16B58176">
      <w:pPr>
        <w:pStyle w:val="81"/>
        <w:spacing w:line="360" w:lineRule="auto"/>
        <w:ind w:left="72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cs="宋体"/>
          <w:color w:val="auto"/>
          <w:sz w:val="24"/>
          <w:highlight w:val="none"/>
          <w:lang w:val="en-US" w:eastAsia="zh-CN"/>
        </w:rPr>
        <w:t>分项报价表</w:t>
      </w:r>
      <w:r>
        <w:rPr>
          <w:rFonts w:hint="eastAsia" w:ascii="宋体" w:hAnsi="宋体" w:eastAsia="宋体" w:cs="宋体"/>
          <w:color w:val="auto"/>
          <w:sz w:val="24"/>
          <w:highlight w:val="none"/>
        </w:rPr>
        <w:t>中的“投标总价”应等于“</w:t>
      </w:r>
      <w:r>
        <w:rPr>
          <w:rFonts w:hint="eastAsia" w:ascii="宋体" w:hAnsi="宋体" w:cs="宋体"/>
          <w:color w:val="auto"/>
          <w:sz w:val="24"/>
          <w:highlight w:val="none"/>
          <w:lang w:val="en-US" w:eastAsia="zh-CN"/>
        </w:rPr>
        <w:t>报价</w:t>
      </w:r>
      <w:r>
        <w:rPr>
          <w:rFonts w:hint="eastAsia" w:ascii="宋体" w:hAnsi="宋体" w:eastAsia="宋体" w:cs="宋体"/>
          <w:color w:val="auto"/>
          <w:sz w:val="24"/>
          <w:highlight w:val="none"/>
        </w:rPr>
        <w:t>一览表”中的“投标总价”。</w:t>
      </w:r>
    </w:p>
    <w:p w14:paraId="4CDC5D2F">
      <w:pPr>
        <w:pStyle w:val="81"/>
        <w:spacing w:line="360" w:lineRule="auto"/>
        <w:ind w:left="720"/>
        <w:rPr>
          <w:rFonts w:hint="eastAsia" w:ascii="宋体" w:hAnsi="宋体" w:eastAsia="宋体" w:cs="宋体"/>
          <w:color w:val="auto"/>
          <w:sz w:val="24"/>
          <w:highlight w:val="none"/>
        </w:rPr>
      </w:pPr>
      <w:r>
        <w:rPr>
          <w:rFonts w:hint="eastAsia" w:ascii="宋体" w:hAnsi="宋体" w:eastAsia="宋体" w:cs="宋体"/>
          <w:color w:val="auto"/>
          <w:sz w:val="24"/>
          <w:highlight w:val="none"/>
        </w:rPr>
        <w:t>3、报价项目填报不下的，可自行扩展。</w:t>
      </w:r>
    </w:p>
    <w:p w14:paraId="5651251A">
      <w:pPr>
        <w:pStyle w:val="81"/>
        <w:spacing w:line="360" w:lineRule="auto"/>
        <w:rPr>
          <w:rFonts w:hint="default" w:ascii="宋体" w:hAnsi="宋体" w:eastAsia="宋体" w:cs="宋体"/>
          <w:color w:val="auto"/>
          <w:sz w:val="24"/>
          <w:highlight w:val="none"/>
          <w:lang w:val="en-US" w:eastAsia="zh-CN"/>
        </w:rPr>
      </w:pPr>
    </w:p>
    <w:p w14:paraId="51FB9778">
      <w:pPr>
        <w:pStyle w:val="81"/>
        <w:spacing w:line="360" w:lineRule="auto"/>
        <w:rPr>
          <w:rFonts w:hint="default" w:ascii="宋体" w:hAnsi="宋体" w:eastAsia="宋体" w:cs="宋体"/>
          <w:color w:val="auto"/>
          <w:sz w:val="24"/>
          <w:highlight w:val="none"/>
          <w:lang w:val="en-US" w:eastAsia="zh-CN"/>
        </w:rPr>
      </w:pPr>
    </w:p>
    <w:p w14:paraId="3FE33DEF">
      <w:pPr>
        <w:pStyle w:val="81"/>
        <w:spacing w:line="360" w:lineRule="auto"/>
        <w:rPr>
          <w:rFonts w:hint="default" w:ascii="宋体" w:hAnsi="宋体" w:eastAsia="宋体" w:cs="宋体"/>
          <w:color w:val="auto"/>
          <w:sz w:val="24"/>
          <w:highlight w:val="none"/>
          <w:lang w:val="en-US" w:eastAsia="zh-CN"/>
        </w:rPr>
      </w:pPr>
    </w:p>
    <w:p w14:paraId="6708D33D">
      <w:pPr>
        <w:pStyle w:val="81"/>
        <w:spacing w:line="360" w:lineRule="auto"/>
        <w:rPr>
          <w:rFonts w:hint="default" w:ascii="宋体" w:hAnsi="宋体" w:eastAsia="宋体" w:cs="宋体"/>
          <w:color w:val="auto"/>
          <w:sz w:val="24"/>
          <w:highlight w:val="none"/>
          <w:lang w:val="en-US" w:eastAsia="zh-CN"/>
        </w:rPr>
      </w:pPr>
    </w:p>
    <w:p w14:paraId="5C72D77D">
      <w:pPr>
        <w:pStyle w:val="81"/>
        <w:spacing w:line="360" w:lineRule="auto"/>
        <w:rPr>
          <w:rFonts w:hint="default" w:ascii="宋体" w:hAnsi="宋体" w:eastAsia="宋体" w:cs="宋体"/>
          <w:color w:val="auto"/>
          <w:sz w:val="24"/>
          <w:highlight w:val="none"/>
          <w:lang w:val="en-US" w:eastAsia="zh-CN"/>
        </w:rPr>
      </w:pPr>
    </w:p>
    <w:p w14:paraId="148280F5">
      <w:pPr>
        <w:rPr>
          <w:rFonts w:hint="eastAsia"/>
          <w:b w:val="0"/>
          <w:bCs w:val="0"/>
          <w:color w:val="auto"/>
          <w:szCs w:val="16"/>
          <w:highlight w:val="none"/>
          <w:u w:val="none"/>
          <w:lang w:val="en-US" w:eastAsia="zh-CN"/>
        </w:rPr>
      </w:pPr>
    </w:p>
    <w:p w14:paraId="7A9ED3CF">
      <w:pPr>
        <w:snapToGrid w:val="0"/>
        <w:spacing w:line="480" w:lineRule="auto"/>
        <w:rPr>
          <w:rFonts w:hint="eastAsia" w:ascii="仿宋_GB2312" w:hAnsi="仿宋_GB2312" w:eastAsia="宋体" w:cs="仿宋_GB2312"/>
          <w:color w:val="auto"/>
          <w:highlight w:val="none"/>
          <w:lang w:eastAsia="zh-CN"/>
        </w:rPr>
      </w:pPr>
      <w:bookmarkStart w:id="110" w:name="_Toc17410_WPSOffice_Level1"/>
      <w:bookmarkStart w:id="111" w:name="_Toc2413_WPSOffice_Level1"/>
      <w:r>
        <w:rPr>
          <w:rFonts w:hint="eastAsia" w:ascii="宋体" w:hAnsi="宋体" w:cs="宋体"/>
          <w:color w:val="auto"/>
          <w:sz w:val="24"/>
          <w:highlight w:val="none"/>
          <w:shd w:val="clear" w:color="auto" w:fill="auto"/>
          <w:lang w:val="en-US" w:eastAsia="zh-CN"/>
        </w:rPr>
        <w:t>供应商</w:t>
      </w:r>
      <w:r>
        <w:rPr>
          <w:rFonts w:hint="eastAsia" w:ascii="宋体" w:hAnsi="宋体" w:eastAsia="宋体" w:cs="宋体"/>
          <w:color w:val="auto"/>
          <w:sz w:val="24"/>
          <w:highlight w:val="none"/>
          <w:shd w:val="clear" w:color="auto" w:fill="auto"/>
        </w:rPr>
        <w:t>名称</w:t>
      </w:r>
      <w:r>
        <w:rPr>
          <w:rFonts w:hint="eastAsia" w:ascii="宋体" w:hAnsi="宋体"/>
          <w:sz w:val="24"/>
          <w:szCs w:val="24"/>
          <w:highlight w:val="none"/>
        </w:rPr>
        <w:t>（电子签章）</w:t>
      </w:r>
      <w:r>
        <w:rPr>
          <w:rFonts w:hint="eastAsia" w:ascii="宋体" w:hAnsi="宋体" w:eastAsia="宋体" w:cs="宋体"/>
          <w:color w:val="auto"/>
          <w:sz w:val="24"/>
          <w:highlight w:val="none"/>
          <w:shd w:val="clear" w:color="auto" w:fill="auto"/>
        </w:rPr>
        <w:t>：</w:t>
      </w:r>
    </w:p>
    <w:p w14:paraId="4BEB691A">
      <w:pPr>
        <w:snapToGrid w:val="0"/>
        <w:spacing w:line="480" w:lineRule="auto"/>
        <w:rPr>
          <w:rFonts w:hint="eastAsia" w:ascii="仿宋_GB2312" w:hAnsi="仿宋_GB2312" w:eastAsia="宋体" w:cs="仿宋_GB2312"/>
          <w:color w:val="auto"/>
          <w:highlight w:val="none"/>
          <w:lang w:eastAsia="zh-CN"/>
        </w:rPr>
      </w:pPr>
      <w:r>
        <w:rPr>
          <w:rFonts w:hint="eastAsia" w:ascii="宋体" w:hAnsi="宋体" w:eastAsia="宋体" w:cs="宋体"/>
          <w:color w:val="auto"/>
          <w:sz w:val="24"/>
          <w:highlight w:val="none"/>
          <w:shd w:val="clear" w:color="auto" w:fill="auto"/>
          <w:lang w:eastAsia="zh-CN"/>
        </w:rPr>
        <w:t>法定代表人（单位负责人）或其授权委托人（签字或电子签章）：</w:t>
      </w:r>
    </w:p>
    <w:p w14:paraId="0A4D7D6D">
      <w:pPr>
        <w:adjustRightInd w:val="0"/>
        <w:snapToGrid w:val="0"/>
        <w:spacing w:line="360" w:lineRule="auto"/>
        <w:ind w:right="105" w:rightChars="50"/>
        <w:jc w:val="left"/>
        <w:rPr>
          <w:rFonts w:hint="eastAsia" w:ascii="宋体" w:hAnsi="宋体" w:eastAsia="宋体" w:cs="宋体"/>
          <w:color w:val="auto"/>
          <w:sz w:val="24"/>
          <w:highlight w:val="none"/>
          <w:shd w:val="clear" w:color="auto" w:fill="auto"/>
          <w:lang w:eastAsia="zh-CN"/>
        </w:rPr>
      </w:pPr>
      <w:r>
        <w:rPr>
          <w:rFonts w:hint="eastAsia" w:ascii="宋体" w:hAnsi="宋体" w:eastAsia="宋体" w:cs="宋体"/>
          <w:color w:val="auto"/>
          <w:sz w:val="24"/>
          <w:highlight w:val="none"/>
          <w:shd w:val="clear" w:color="auto" w:fill="auto"/>
          <w:lang w:eastAsia="zh-CN"/>
        </w:rPr>
        <w:t>日期：</w:t>
      </w:r>
      <w:r>
        <w:rPr>
          <w:rFonts w:hint="eastAsia" w:ascii="宋体" w:hAnsi="宋体"/>
          <w:sz w:val="24"/>
          <w:szCs w:val="24"/>
          <w:highlight w:val="none"/>
        </w:rPr>
        <w:t>年</w:t>
      </w:r>
      <w:r>
        <w:rPr>
          <w:rFonts w:hint="eastAsia" w:ascii="宋体" w:hAnsi="宋体"/>
          <w:sz w:val="24"/>
          <w:szCs w:val="24"/>
          <w:highlight w:val="none"/>
          <w:lang w:val="en-US" w:eastAsia="zh-CN"/>
        </w:rPr>
        <w:t xml:space="preserve"> </w:t>
      </w:r>
      <w:r>
        <w:rPr>
          <w:rFonts w:hint="eastAsia" w:ascii="宋体" w:hAnsi="宋体"/>
          <w:sz w:val="24"/>
          <w:szCs w:val="24"/>
          <w:highlight w:val="none"/>
        </w:rPr>
        <w:t>月</w:t>
      </w:r>
      <w:r>
        <w:rPr>
          <w:rFonts w:hint="eastAsia" w:ascii="宋体" w:hAnsi="宋体"/>
          <w:sz w:val="24"/>
          <w:szCs w:val="24"/>
          <w:highlight w:val="none"/>
          <w:lang w:val="en-US" w:eastAsia="zh-CN"/>
        </w:rPr>
        <w:t xml:space="preserve"> </w:t>
      </w:r>
      <w:r>
        <w:rPr>
          <w:rFonts w:hint="eastAsia" w:ascii="宋体" w:hAnsi="宋体"/>
          <w:sz w:val="24"/>
          <w:szCs w:val="24"/>
          <w:highlight w:val="none"/>
        </w:rPr>
        <w:t>日</w:t>
      </w:r>
    </w:p>
    <w:p w14:paraId="011E0B8D">
      <w:pPr>
        <w:adjustRightInd w:val="0"/>
        <w:snapToGrid w:val="0"/>
        <w:spacing w:line="360" w:lineRule="auto"/>
        <w:ind w:right="105" w:rightChars="50"/>
        <w:jc w:val="left"/>
        <w:rPr>
          <w:rFonts w:hint="eastAsia" w:ascii="宋体" w:hAnsi="宋体" w:eastAsia="宋体" w:cs="宋体"/>
          <w:color w:val="auto"/>
          <w:sz w:val="24"/>
          <w:highlight w:val="none"/>
          <w:shd w:val="clear" w:color="auto" w:fill="auto"/>
          <w:lang w:eastAsia="zh-CN"/>
        </w:rPr>
      </w:pPr>
    </w:p>
    <w:p w14:paraId="3D751FDB">
      <w:pPr>
        <w:adjustRightInd w:val="0"/>
        <w:snapToGrid w:val="0"/>
        <w:spacing w:line="360" w:lineRule="auto"/>
        <w:ind w:right="105" w:rightChars="50"/>
        <w:jc w:val="left"/>
        <w:rPr>
          <w:rFonts w:hint="eastAsia" w:ascii="宋体" w:hAnsi="宋体" w:eastAsia="宋体" w:cs="宋体"/>
          <w:color w:val="auto"/>
          <w:sz w:val="24"/>
          <w:highlight w:val="none"/>
          <w:shd w:val="clear" w:color="auto" w:fill="auto"/>
          <w:lang w:eastAsia="zh-CN"/>
        </w:rPr>
      </w:pPr>
    </w:p>
    <w:p w14:paraId="5D6CDF9E">
      <w:pPr>
        <w:adjustRightInd w:val="0"/>
        <w:snapToGrid w:val="0"/>
        <w:spacing w:line="360" w:lineRule="auto"/>
        <w:ind w:right="105" w:rightChars="50"/>
        <w:jc w:val="left"/>
        <w:rPr>
          <w:rFonts w:hint="eastAsia" w:ascii="宋体" w:hAnsi="宋体" w:eastAsia="宋体" w:cs="宋体"/>
          <w:color w:val="auto"/>
          <w:sz w:val="24"/>
          <w:highlight w:val="none"/>
          <w:shd w:val="clear" w:color="auto" w:fill="auto"/>
          <w:lang w:eastAsia="zh-CN"/>
        </w:rPr>
      </w:pPr>
    </w:p>
    <w:p w14:paraId="3F0B17B0">
      <w:pPr>
        <w:adjustRightInd w:val="0"/>
        <w:snapToGrid w:val="0"/>
        <w:spacing w:line="360" w:lineRule="auto"/>
        <w:ind w:right="105" w:rightChars="50"/>
        <w:jc w:val="left"/>
        <w:rPr>
          <w:rFonts w:hint="eastAsia" w:ascii="宋体" w:hAnsi="宋体" w:eastAsia="宋体" w:cs="宋体"/>
          <w:color w:val="auto"/>
          <w:sz w:val="24"/>
          <w:highlight w:val="none"/>
          <w:shd w:val="clear" w:color="auto" w:fill="auto"/>
          <w:lang w:eastAsia="zh-CN"/>
        </w:rPr>
      </w:pPr>
    </w:p>
    <w:p w14:paraId="4500132D">
      <w:pPr>
        <w:adjustRightInd w:val="0"/>
        <w:snapToGrid w:val="0"/>
        <w:spacing w:line="360" w:lineRule="auto"/>
        <w:ind w:right="105" w:rightChars="50"/>
        <w:jc w:val="left"/>
        <w:rPr>
          <w:rFonts w:hint="eastAsia" w:ascii="宋体" w:hAnsi="宋体" w:eastAsia="宋体" w:cs="宋体"/>
          <w:color w:val="auto"/>
          <w:sz w:val="24"/>
          <w:highlight w:val="none"/>
          <w:shd w:val="clear" w:color="auto" w:fill="auto"/>
          <w:lang w:eastAsia="zh-CN"/>
        </w:rPr>
      </w:pPr>
    </w:p>
    <w:p w14:paraId="592558C9">
      <w:pPr>
        <w:adjustRightInd w:val="0"/>
        <w:snapToGrid w:val="0"/>
        <w:spacing w:line="360" w:lineRule="auto"/>
        <w:ind w:right="105" w:rightChars="50"/>
        <w:jc w:val="left"/>
        <w:rPr>
          <w:rFonts w:hint="eastAsia" w:ascii="宋体" w:hAnsi="宋体" w:eastAsia="宋体" w:cs="宋体"/>
          <w:color w:val="auto"/>
          <w:sz w:val="24"/>
          <w:highlight w:val="none"/>
          <w:shd w:val="clear" w:color="auto" w:fill="auto"/>
          <w:lang w:eastAsia="zh-CN"/>
        </w:rPr>
      </w:pPr>
    </w:p>
    <w:p w14:paraId="6F9D9C33">
      <w:pPr>
        <w:adjustRightInd w:val="0"/>
        <w:snapToGrid w:val="0"/>
        <w:spacing w:line="360" w:lineRule="auto"/>
        <w:ind w:right="105" w:rightChars="50"/>
        <w:jc w:val="left"/>
        <w:rPr>
          <w:rFonts w:hint="eastAsia" w:ascii="宋体" w:hAnsi="宋体" w:eastAsia="宋体" w:cs="宋体"/>
          <w:color w:val="auto"/>
          <w:sz w:val="24"/>
          <w:highlight w:val="none"/>
          <w:shd w:val="clear" w:color="auto" w:fill="auto"/>
          <w:lang w:eastAsia="zh-CN"/>
        </w:rPr>
      </w:pPr>
    </w:p>
    <w:p w14:paraId="677B2CDF">
      <w:pPr>
        <w:pStyle w:val="5"/>
        <w:rPr>
          <w:rFonts w:hint="eastAsia"/>
          <w:lang w:eastAsia="zh-CN"/>
        </w:rPr>
      </w:pPr>
    </w:p>
    <w:p w14:paraId="6FBFBF20">
      <w:pPr>
        <w:adjustRightInd w:val="0"/>
        <w:snapToGrid w:val="0"/>
        <w:spacing w:line="360" w:lineRule="auto"/>
        <w:ind w:right="105" w:rightChars="50"/>
        <w:jc w:val="left"/>
        <w:rPr>
          <w:rFonts w:hint="eastAsia" w:ascii="宋体" w:hAnsi="宋体" w:eastAsia="宋体" w:cs="宋体"/>
          <w:color w:val="auto"/>
          <w:sz w:val="24"/>
          <w:highlight w:val="none"/>
          <w:shd w:val="clear" w:color="auto" w:fill="auto"/>
          <w:lang w:eastAsia="zh-CN"/>
        </w:rPr>
      </w:pPr>
    </w:p>
    <w:p w14:paraId="778FAB5A">
      <w:pPr>
        <w:adjustRightInd w:val="0"/>
        <w:snapToGrid w:val="0"/>
        <w:spacing w:line="360" w:lineRule="auto"/>
        <w:ind w:right="105" w:rightChars="50"/>
        <w:jc w:val="center"/>
        <w:rPr>
          <w:rFonts w:hint="eastAsia" w:ascii="宋体" w:hAnsi="宋体" w:cs="宋体"/>
          <w:b/>
          <w:color w:val="auto"/>
          <w:kern w:val="0"/>
          <w:sz w:val="32"/>
          <w:szCs w:val="24"/>
          <w:highlight w:val="none"/>
          <w:lang w:val="en-US" w:eastAsia="zh-CN" w:bidi="ar-SA"/>
        </w:rPr>
      </w:pPr>
      <w:r>
        <w:rPr>
          <w:rFonts w:hint="eastAsia" w:ascii="宋体" w:hAnsi="宋体" w:cs="宋体"/>
          <w:b/>
          <w:color w:val="auto"/>
          <w:kern w:val="0"/>
          <w:sz w:val="32"/>
          <w:szCs w:val="24"/>
          <w:highlight w:val="none"/>
          <w:lang w:val="en-US" w:eastAsia="zh-CN" w:bidi="ar-SA"/>
        </w:rPr>
        <w:t>1</w:t>
      </w:r>
      <w:r>
        <w:rPr>
          <w:rFonts w:hint="eastAsia" w:ascii="宋体" w:hAnsi="宋体" w:eastAsia="宋体" w:cs="宋体"/>
          <w:b/>
          <w:color w:val="auto"/>
          <w:kern w:val="0"/>
          <w:sz w:val="32"/>
          <w:szCs w:val="24"/>
          <w:highlight w:val="none"/>
          <w:lang w:val="en-US" w:eastAsia="zh-CN" w:bidi="ar-SA"/>
        </w:rPr>
        <w:t>.</w:t>
      </w:r>
      <w:r>
        <w:rPr>
          <w:rFonts w:hint="eastAsia" w:ascii="宋体" w:hAnsi="宋体" w:cs="宋体"/>
          <w:b/>
          <w:color w:val="auto"/>
          <w:kern w:val="0"/>
          <w:sz w:val="32"/>
          <w:szCs w:val="24"/>
          <w:highlight w:val="none"/>
          <w:lang w:val="en-US" w:eastAsia="zh-CN" w:bidi="ar-SA"/>
        </w:rPr>
        <w:t>2分项报价表（标项二）</w:t>
      </w:r>
    </w:p>
    <w:p w14:paraId="6909AA54">
      <w:pPr>
        <w:pStyle w:val="2"/>
        <w:rPr>
          <w:rFonts w:hint="eastAsia"/>
          <w:lang w:val="en-US" w:eastAsia="zh-CN"/>
        </w:rPr>
      </w:pPr>
    </w:p>
    <w:p w14:paraId="1B7C02A1">
      <w:pPr>
        <w:adjustRightInd w:val="0"/>
        <w:snapToGrid w:val="0"/>
        <w:spacing w:line="360" w:lineRule="auto"/>
        <w:ind w:right="105" w:rightChars="50"/>
        <w:jc w:val="left"/>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项目名称：                    项目编号：         报价单位：人民币元</w:t>
      </w:r>
    </w:p>
    <w:tbl>
      <w:tblPr>
        <w:tblStyle w:val="27"/>
        <w:tblW w:w="8512"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456"/>
        <w:gridCol w:w="993"/>
        <w:gridCol w:w="889"/>
        <w:gridCol w:w="3583"/>
        <w:gridCol w:w="879"/>
        <w:gridCol w:w="1181"/>
        <w:gridCol w:w="531"/>
      </w:tblGrid>
      <w:tr w14:paraId="485A5B0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3321B7">
            <w:pPr>
              <w:keepNext w:val="0"/>
              <w:keepLines w:val="0"/>
              <w:widowControl/>
              <w:suppressLineNumbers w:val="0"/>
              <w:jc w:val="center"/>
              <w:textAlignment w:val="center"/>
              <w:rPr>
                <w:rFonts w:hint="default" w:ascii="宋体" w:hAnsi="宋体" w:eastAsia="宋体" w:cs="宋体"/>
                <w:b/>
                <w:bCs/>
                <w:color w:val="auto"/>
                <w:kern w:val="2"/>
                <w:sz w:val="21"/>
                <w:szCs w:val="20"/>
                <w:highlight w:val="none"/>
                <w:lang w:val="en-US" w:eastAsia="zh-CN" w:bidi="ar-SA"/>
              </w:rPr>
            </w:pPr>
            <w:r>
              <w:rPr>
                <w:rFonts w:hint="eastAsia" w:ascii="宋体" w:hAnsi="宋体" w:cs="宋体"/>
                <w:b/>
                <w:bCs/>
                <w:color w:val="auto"/>
                <w:kern w:val="2"/>
                <w:sz w:val="21"/>
                <w:szCs w:val="20"/>
                <w:highlight w:val="none"/>
                <w:lang w:val="en-US" w:eastAsia="zh-CN" w:bidi="ar-SA"/>
              </w:rPr>
              <w:t>序号</w:t>
            </w:r>
          </w:p>
        </w:tc>
        <w:tc>
          <w:tcPr>
            <w:tcW w:w="188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8077453">
            <w:pPr>
              <w:keepNext w:val="0"/>
              <w:keepLines w:val="0"/>
              <w:widowControl/>
              <w:suppressLineNumbers w:val="0"/>
              <w:jc w:val="center"/>
              <w:textAlignment w:val="center"/>
              <w:rPr>
                <w:rFonts w:hint="default" w:ascii="宋体" w:hAnsi="宋体" w:eastAsia="宋体" w:cs="宋体"/>
                <w:b/>
                <w:bCs/>
                <w:color w:val="auto"/>
                <w:kern w:val="2"/>
                <w:sz w:val="21"/>
                <w:szCs w:val="20"/>
                <w:highlight w:val="none"/>
                <w:lang w:val="en-US" w:eastAsia="zh-CN" w:bidi="ar-SA"/>
              </w:rPr>
            </w:pPr>
            <w:r>
              <w:rPr>
                <w:rFonts w:hint="eastAsia" w:ascii="宋体" w:hAnsi="宋体" w:cs="宋体"/>
                <w:b/>
                <w:bCs/>
                <w:color w:val="auto"/>
                <w:kern w:val="2"/>
                <w:sz w:val="21"/>
                <w:szCs w:val="20"/>
                <w:highlight w:val="none"/>
                <w:lang w:val="en-US" w:eastAsia="zh-CN" w:bidi="ar-SA"/>
              </w:rPr>
              <w:t>类别</w:t>
            </w:r>
          </w:p>
        </w:tc>
        <w:tc>
          <w:tcPr>
            <w:tcW w:w="3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B980DE">
            <w:pPr>
              <w:keepNext w:val="0"/>
              <w:keepLines w:val="0"/>
              <w:widowControl/>
              <w:suppressLineNumbers w:val="0"/>
              <w:jc w:val="center"/>
              <w:textAlignment w:val="center"/>
              <w:rPr>
                <w:rFonts w:hint="default" w:ascii="宋体" w:hAnsi="宋体" w:eastAsia="宋体" w:cs="宋体"/>
                <w:b/>
                <w:bCs/>
                <w:color w:val="auto"/>
                <w:kern w:val="2"/>
                <w:sz w:val="21"/>
                <w:szCs w:val="20"/>
                <w:highlight w:val="none"/>
                <w:lang w:val="en-US" w:eastAsia="zh-CN" w:bidi="ar-SA"/>
              </w:rPr>
            </w:pPr>
            <w:r>
              <w:rPr>
                <w:rFonts w:hint="eastAsia" w:ascii="宋体" w:hAnsi="宋体" w:cs="宋体"/>
                <w:b/>
                <w:bCs/>
                <w:color w:val="auto"/>
                <w:kern w:val="2"/>
                <w:sz w:val="21"/>
                <w:szCs w:val="20"/>
                <w:highlight w:val="none"/>
                <w:lang w:val="en-US" w:eastAsia="zh-CN" w:bidi="ar-SA"/>
              </w:rPr>
              <w:t>项目</w:t>
            </w:r>
          </w:p>
        </w:tc>
        <w:tc>
          <w:tcPr>
            <w:tcW w:w="8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07377C">
            <w:pPr>
              <w:keepNext w:val="0"/>
              <w:keepLines w:val="0"/>
              <w:widowControl/>
              <w:suppressLineNumbers w:val="0"/>
              <w:jc w:val="left"/>
              <w:textAlignment w:val="center"/>
              <w:rPr>
                <w:rFonts w:hint="default" w:ascii="宋体" w:hAnsi="宋体" w:eastAsia="宋体" w:cs="宋体"/>
                <w:b/>
                <w:bCs/>
                <w:color w:val="auto"/>
                <w:kern w:val="2"/>
                <w:sz w:val="21"/>
                <w:szCs w:val="20"/>
                <w:highlight w:val="none"/>
                <w:lang w:val="en-US" w:eastAsia="zh-CN" w:bidi="ar-SA"/>
              </w:rPr>
            </w:pPr>
            <w:r>
              <w:rPr>
                <w:rFonts w:hint="eastAsia" w:ascii="宋体" w:hAnsi="宋体" w:cs="宋体"/>
                <w:b/>
                <w:bCs/>
                <w:color w:val="auto"/>
                <w:kern w:val="2"/>
                <w:sz w:val="21"/>
                <w:szCs w:val="20"/>
                <w:highlight w:val="none"/>
                <w:lang w:val="en-US" w:eastAsia="zh-CN" w:bidi="ar-SA"/>
              </w:rPr>
              <w:t>数量</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87F6F6">
            <w:pPr>
              <w:keepNext w:val="0"/>
              <w:keepLines w:val="0"/>
              <w:widowControl/>
              <w:suppressLineNumbers w:val="0"/>
              <w:jc w:val="left"/>
              <w:textAlignment w:val="center"/>
              <w:rPr>
                <w:rFonts w:hint="default" w:ascii="宋体" w:hAnsi="宋体" w:eastAsia="宋体" w:cs="宋体"/>
                <w:b/>
                <w:bCs/>
                <w:color w:val="auto"/>
                <w:kern w:val="2"/>
                <w:sz w:val="21"/>
                <w:szCs w:val="20"/>
                <w:highlight w:val="none"/>
                <w:lang w:val="en-US" w:eastAsia="zh-CN" w:bidi="ar-SA"/>
              </w:rPr>
            </w:pPr>
            <w:r>
              <w:rPr>
                <w:rFonts w:hint="eastAsia" w:ascii="宋体" w:hAnsi="宋体" w:cs="宋体"/>
                <w:b/>
                <w:bCs/>
                <w:color w:val="auto"/>
                <w:kern w:val="2"/>
                <w:sz w:val="21"/>
                <w:szCs w:val="20"/>
                <w:highlight w:val="none"/>
                <w:lang w:val="en-US" w:eastAsia="zh-CN" w:bidi="ar-SA"/>
              </w:rPr>
              <w:t>报价（元）</w:t>
            </w: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1F40D5">
            <w:pPr>
              <w:keepNext w:val="0"/>
              <w:keepLines w:val="0"/>
              <w:widowControl/>
              <w:suppressLineNumbers w:val="0"/>
              <w:jc w:val="left"/>
              <w:textAlignment w:val="center"/>
              <w:rPr>
                <w:rFonts w:hint="default" w:ascii="宋体" w:hAnsi="宋体" w:eastAsia="宋体" w:cs="宋体"/>
                <w:b/>
                <w:bCs/>
                <w:color w:val="auto"/>
                <w:kern w:val="2"/>
                <w:sz w:val="21"/>
                <w:szCs w:val="20"/>
                <w:highlight w:val="none"/>
                <w:lang w:val="en-US" w:eastAsia="zh-CN" w:bidi="ar-SA"/>
              </w:rPr>
            </w:pPr>
            <w:r>
              <w:rPr>
                <w:rFonts w:hint="eastAsia" w:ascii="宋体" w:hAnsi="宋体" w:cs="宋体"/>
                <w:b/>
                <w:bCs/>
                <w:color w:val="auto"/>
                <w:kern w:val="2"/>
                <w:sz w:val="21"/>
                <w:szCs w:val="20"/>
                <w:highlight w:val="none"/>
                <w:lang w:val="en-US" w:eastAsia="zh-CN" w:bidi="ar-SA"/>
              </w:rPr>
              <w:t>备注</w:t>
            </w:r>
          </w:p>
        </w:tc>
      </w:tr>
      <w:tr w14:paraId="711CB8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2DE3B1">
            <w:pPr>
              <w:keepNext w:val="0"/>
              <w:keepLines w:val="0"/>
              <w:widowControl/>
              <w:suppressLineNumbers w:val="0"/>
              <w:jc w:val="left"/>
              <w:textAlignment w:val="center"/>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1</w:t>
            </w:r>
          </w:p>
        </w:tc>
        <w:tc>
          <w:tcPr>
            <w:tcW w:w="1882"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4B0A918">
            <w:pPr>
              <w:keepNext w:val="0"/>
              <w:keepLines w:val="0"/>
              <w:widowControl/>
              <w:suppressLineNumbers w:val="0"/>
              <w:jc w:val="center"/>
              <w:textAlignment w:val="center"/>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策划组织开展“我要上村晚!”活动</w:t>
            </w:r>
          </w:p>
        </w:tc>
        <w:tc>
          <w:tcPr>
            <w:tcW w:w="3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589789">
            <w:pPr>
              <w:keepNext w:val="0"/>
              <w:keepLines w:val="0"/>
              <w:widowControl/>
              <w:suppressLineNumbers w:val="0"/>
              <w:jc w:val="left"/>
              <w:textAlignment w:val="center"/>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开展线上“我要上村晚!”作品征集令</w:t>
            </w:r>
          </w:p>
        </w:tc>
        <w:tc>
          <w:tcPr>
            <w:tcW w:w="8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28D287">
            <w:pPr>
              <w:keepNext w:val="0"/>
              <w:keepLines w:val="0"/>
              <w:widowControl/>
              <w:suppressLineNumbers w:val="0"/>
              <w:jc w:val="left"/>
              <w:textAlignment w:val="center"/>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1套</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F4A684">
            <w:pPr>
              <w:keepNext w:val="0"/>
              <w:keepLines w:val="0"/>
              <w:widowControl/>
              <w:suppressLineNumbers w:val="0"/>
              <w:jc w:val="left"/>
              <w:textAlignment w:val="center"/>
              <w:rPr>
                <w:rFonts w:hint="default" w:ascii="宋体" w:hAnsi="宋体" w:eastAsia="宋体" w:cs="宋体"/>
                <w:color w:val="auto"/>
                <w:kern w:val="2"/>
                <w:sz w:val="21"/>
                <w:szCs w:val="20"/>
                <w:highlight w:val="none"/>
                <w:lang w:val="en-US" w:eastAsia="zh-CN" w:bidi="ar-SA"/>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8593BA">
            <w:pPr>
              <w:keepNext w:val="0"/>
              <w:keepLines w:val="0"/>
              <w:widowControl/>
              <w:suppressLineNumbers w:val="0"/>
              <w:jc w:val="left"/>
              <w:textAlignment w:val="center"/>
              <w:rPr>
                <w:rFonts w:hint="default" w:ascii="宋体" w:hAnsi="宋体" w:eastAsia="宋体" w:cs="宋体"/>
                <w:color w:val="auto"/>
                <w:kern w:val="2"/>
                <w:sz w:val="21"/>
                <w:szCs w:val="20"/>
                <w:highlight w:val="none"/>
                <w:lang w:val="en-US" w:eastAsia="zh-CN" w:bidi="ar-SA"/>
              </w:rPr>
            </w:pPr>
          </w:p>
        </w:tc>
      </w:tr>
      <w:tr w14:paraId="24F20F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0" w:hRule="atLeast"/>
        </w:trPr>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3E3D21">
            <w:pPr>
              <w:keepNext w:val="0"/>
              <w:keepLines w:val="0"/>
              <w:widowControl/>
              <w:suppressLineNumbers w:val="0"/>
              <w:jc w:val="left"/>
              <w:textAlignment w:val="center"/>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2</w:t>
            </w:r>
          </w:p>
        </w:tc>
        <w:tc>
          <w:tcPr>
            <w:tcW w:w="1882"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8BF328">
            <w:pPr>
              <w:jc w:val="center"/>
              <w:rPr>
                <w:rFonts w:hint="eastAsia" w:ascii="宋体" w:hAnsi="宋体" w:eastAsia="宋体" w:cs="宋体"/>
                <w:color w:val="auto"/>
                <w:kern w:val="2"/>
                <w:sz w:val="21"/>
                <w:szCs w:val="20"/>
                <w:highlight w:val="none"/>
                <w:lang w:val="en-US" w:eastAsia="zh-CN" w:bidi="ar-SA"/>
              </w:rPr>
            </w:pPr>
          </w:p>
        </w:tc>
        <w:tc>
          <w:tcPr>
            <w:tcW w:w="3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3BC51D">
            <w:pPr>
              <w:keepNext w:val="0"/>
              <w:keepLines w:val="0"/>
              <w:widowControl/>
              <w:suppressLineNumbers w:val="0"/>
              <w:jc w:val="both"/>
              <w:textAlignment w:val="center"/>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组织开展线上“最受大家喜爱”的村晚文艺节目投票，并选取上榜优秀作品推送至线下</w:t>
            </w:r>
          </w:p>
        </w:tc>
        <w:tc>
          <w:tcPr>
            <w:tcW w:w="8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584BB6">
            <w:pPr>
              <w:keepNext w:val="0"/>
              <w:keepLines w:val="0"/>
              <w:widowControl/>
              <w:suppressLineNumbers w:val="0"/>
              <w:jc w:val="left"/>
              <w:textAlignment w:val="center"/>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1套</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F9C899">
            <w:pPr>
              <w:keepNext w:val="0"/>
              <w:keepLines w:val="0"/>
              <w:widowControl/>
              <w:suppressLineNumbers w:val="0"/>
              <w:jc w:val="left"/>
              <w:textAlignment w:val="center"/>
              <w:rPr>
                <w:rFonts w:hint="eastAsia" w:ascii="宋体" w:hAnsi="宋体" w:eastAsia="宋体" w:cs="宋体"/>
                <w:color w:val="auto"/>
                <w:kern w:val="2"/>
                <w:sz w:val="21"/>
                <w:szCs w:val="20"/>
                <w:highlight w:val="none"/>
                <w:lang w:val="en-US" w:eastAsia="zh-CN" w:bidi="ar-SA"/>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B49FD7">
            <w:pPr>
              <w:keepNext w:val="0"/>
              <w:keepLines w:val="0"/>
              <w:widowControl/>
              <w:suppressLineNumbers w:val="0"/>
              <w:jc w:val="left"/>
              <w:textAlignment w:val="center"/>
              <w:rPr>
                <w:rFonts w:hint="eastAsia" w:ascii="宋体" w:hAnsi="宋体" w:eastAsia="宋体" w:cs="宋体"/>
                <w:color w:val="auto"/>
                <w:kern w:val="2"/>
                <w:sz w:val="21"/>
                <w:szCs w:val="20"/>
                <w:highlight w:val="none"/>
                <w:lang w:val="en-US" w:eastAsia="zh-CN" w:bidi="ar-SA"/>
              </w:rPr>
            </w:pPr>
          </w:p>
        </w:tc>
      </w:tr>
      <w:tr w14:paraId="2469D7A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623AA2">
            <w:pPr>
              <w:keepNext w:val="0"/>
              <w:keepLines w:val="0"/>
              <w:widowControl/>
              <w:suppressLineNumbers w:val="0"/>
              <w:jc w:val="left"/>
              <w:textAlignment w:val="center"/>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3</w:t>
            </w:r>
          </w:p>
        </w:tc>
        <w:tc>
          <w:tcPr>
            <w:tcW w:w="1882"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10BD7E6">
            <w:pPr>
              <w:jc w:val="center"/>
              <w:rPr>
                <w:rFonts w:hint="eastAsia" w:ascii="宋体" w:hAnsi="宋体" w:eastAsia="宋体" w:cs="宋体"/>
                <w:color w:val="auto"/>
                <w:kern w:val="2"/>
                <w:sz w:val="21"/>
                <w:szCs w:val="20"/>
                <w:highlight w:val="none"/>
                <w:lang w:val="en-US" w:eastAsia="zh-CN" w:bidi="ar-SA"/>
              </w:rPr>
            </w:pPr>
          </w:p>
        </w:tc>
        <w:tc>
          <w:tcPr>
            <w:tcW w:w="3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752E59">
            <w:pPr>
              <w:keepNext w:val="0"/>
              <w:keepLines w:val="0"/>
              <w:widowControl/>
              <w:suppressLineNumbers w:val="0"/>
              <w:jc w:val="left"/>
              <w:textAlignment w:val="center"/>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制作“我要上村晚!”系列展播作品</w:t>
            </w:r>
          </w:p>
        </w:tc>
        <w:tc>
          <w:tcPr>
            <w:tcW w:w="8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EB1670">
            <w:pPr>
              <w:keepNext w:val="0"/>
              <w:keepLines w:val="0"/>
              <w:widowControl/>
              <w:suppressLineNumbers w:val="0"/>
              <w:jc w:val="left"/>
              <w:textAlignment w:val="center"/>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1套</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489AE4">
            <w:pPr>
              <w:keepNext w:val="0"/>
              <w:keepLines w:val="0"/>
              <w:widowControl/>
              <w:suppressLineNumbers w:val="0"/>
              <w:jc w:val="left"/>
              <w:textAlignment w:val="center"/>
              <w:rPr>
                <w:rFonts w:hint="eastAsia" w:ascii="宋体" w:hAnsi="宋体" w:eastAsia="宋体" w:cs="宋体"/>
                <w:color w:val="auto"/>
                <w:kern w:val="2"/>
                <w:sz w:val="21"/>
                <w:szCs w:val="20"/>
                <w:highlight w:val="none"/>
                <w:lang w:val="en-US" w:eastAsia="zh-CN" w:bidi="ar-SA"/>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9809D7">
            <w:pPr>
              <w:keepNext w:val="0"/>
              <w:keepLines w:val="0"/>
              <w:widowControl/>
              <w:suppressLineNumbers w:val="0"/>
              <w:jc w:val="left"/>
              <w:textAlignment w:val="center"/>
              <w:rPr>
                <w:rFonts w:hint="eastAsia" w:ascii="宋体" w:hAnsi="宋体" w:eastAsia="宋体" w:cs="宋体"/>
                <w:color w:val="auto"/>
                <w:kern w:val="2"/>
                <w:sz w:val="21"/>
                <w:szCs w:val="20"/>
                <w:highlight w:val="none"/>
                <w:lang w:val="en-US" w:eastAsia="zh-CN" w:bidi="ar-SA"/>
              </w:rPr>
            </w:pPr>
          </w:p>
        </w:tc>
      </w:tr>
      <w:tr w14:paraId="743F5FC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16FCD4">
            <w:pPr>
              <w:keepNext w:val="0"/>
              <w:keepLines w:val="0"/>
              <w:widowControl/>
              <w:suppressLineNumbers w:val="0"/>
              <w:jc w:val="left"/>
              <w:textAlignment w:val="center"/>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4</w:t>
            </w:r>
          </w:p>
        </w:tc>
        <w:tc>
          <w:tcPr>
            <w:tcW w:w="99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3849C42">
            <w:pPr>
              <w:keepNext w:val="0"/>
              <w:keepLines w:val="0"/>
              <w:widowControl/>
              <w:suppressLineNumbers w:val="0"/>
              <w:jc w:val="center"/>
              <w:textAlignment w:val="center"/>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2025年度“群众村晚”群众文化活动宣传方案</w:t>
            </w:r>
          </w:p>
        </w:tc>
        <w:tc>
          <w:tcPr>
            <w:tcW w:w="88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3EA7901">
            <w:pPr>
              <w:keepNext w:val="0"/>
              <w:keepLines w:val="0"/>
              <w:widowControl/>
              <w:suppressLineNumbers w:val="0"/>
              <w:jc w:val="center"/>
              <w:textAlignment w:val="center"/>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“村晚”群众文化活动品牌建设升级</w:t>
            </w:r>
          </w:p>
        </w:tc>
        <w:tc>
          <w:tcPr>
            <w:tcW w:w="3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F0A229">
            <w:pPr>
              <w:keepNext w:val="0"/>
              <w:keepLines w:val="0"/>
              <w:widowControl/>
              <w:suppressLineNumbers w:val="0"/>
              <w:jc w:val="left"/>
              <w:textAlignment w:val="center"/>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活动logo优化设计及应用</w:t>
            </w:r>
          </w:p>
        </w:tc>
        <w:tc>
          <w:tcPr>
            <w:tcW w:w="8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6BB85B">
            <w:pPr>
              <w:keepNext w:val="0"/>
              <w:keepLines w:val="0"/>
              <w:widowControl/>
              <w:suppressLineNumbers w:val="0"/>
              <w:jc w:val="left"/>
              <w:textAlignment w:val="center"/>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不少于2版</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397064">
            <w:pPr>
              <w:keepNext w:val="0"/>
              <w:keepLines w:val="0"/>
              <w:widowControl/>
              <w:suppressLineNumbers w:val="0"/>
              <w:jc w:val="left"/>
              <w:textAlignment w:val="center"/>
              <w:rPr>
                <w:rFonts w:hint="eastAsia" w:ascii="宋体" w:hAnsi="宋体" w:eastAsia="宋体" w:cs="宋体"/>
                <w:color w:val="auto"/>
                <w:kern w:val="2"/>
                <w:sz w:val="21"/>
                <w:szCs w:val="20"/>
                <w:highlight w:val="none"/>
                <w:lang w:val="en-US" w:eastAsia="zh-CN" w:bidi="ar-SA"/>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13C61E">
            <w:pPr>
              <w:keepNext w:val="0"/>
              <w:keepLines w:val="0"/>
              <w:widowControl/>
              <w:suppressLineNumbers w:val="0"/>
              <w:jc w:val="left"/>
              <w:textAlignment w:val="center"/>
              <w:rPr>
                <w:rFonts w:hint="eastAsia" w:ascii="宋体" w:hAnsi="宋体" w:eastAsia="宋体" w:cs="宋体"/>
                <w:color w:val="auto"/>
                <w:kern w:val="2"/>
                <w:sz w:val="21"/>
                <w:szCs w:val="20"/>
                <w:highlight w:val="none"/>
                <w:lang w:val="en-US" w:eastAsia="zh-CN" w:bidi="ar-SA"/>
              </w:rPr>
            </w:pPr>
          </w:p>
        </w:tc>
      </w:tr>
      <w:tr w14:paraId="349285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3C7753">
            <w:pPr>
              <w:keepNext w:val="0"/>
              <w:keepLines w:val="0"/>
              <w:widowControl/>
              <w:suppressLineNumbers w:val="0"/>
              <w:jc w:val="left"/>
              <w:textAlignment w:val="center"/>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5</w:t>
            </w:r>
          </w:p>
        </w:tc>
        <w:tc>
          <w:tcPr>
            <w:tcW w:w="9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0938571">
            <w:pPr>
              <w:jc w:val="center"/>
              <w:rPr>
                <w:rFonts w:hint="eastAsia" w:ascii="宋体" w:hAnsi="宋体" w:eastAsia="宋体" w:cs="宋体"/>
                <w:color w:val="auto"/>
                <w:kern w:val="2"/>
                <w:sz w:val="21"/>
                <w:szCs w:val="20"/>
                <w:highlight w:val="none"/>
                <w:lang w:val="en-US" w:eastAsia="zh-CN" w:bidi="ar-SA"/>
              </w:rPr>
            </w:pPr>
          </w:p>
        </w:tc>
        <w:tc>
          <w:tcPr>
            <w:tcW w:w="8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074A256">
            <w:pPr>
              <w:jc w:val="center"/>
              <w:rPr>
                <w:rFonts w:hint="eastAsia" w:ascii="宋体" w:hAnsi="宋体" w:eastAsia="宋体" w:cs="宋体"/>
                <w:color w:val="auto"/>
                <w:kern w:val="2"/>
                <w:sz w:val="21"/>
                <w:szCs w:val="20"/>
                <w:highlight w:val="none"/>
                <w:lang w:val="en-US" w:eastAsia="zh-CN" w:bidi="ar-SA"/>
              </w:rPr>
            </w:pPr>
          </w:p>
        </w:tc>
        <w:tc>
          <w:tcPr>
            <w:tcW w:w="3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41DDCC">
            <w:pPr>
              <w:keepNext w:val="0"/>
              <w:keepLines w:val="0"/>
              <w:widowControl/>
              <w:suppressLineNumbers w:val="0"/>
              <w:jc w:val="left"/>
              <w:textAlignment w:val="center"/>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“群众村晚”活动主背景设计及活动海报设计</w:t>
            </w:r>
          </w:p>
        </w:tc>
        <w:tc>
          <w:tcPr>
            <w:tcW w:w="8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76775B">
            <w:pPr>
              <w:keepNext w:val="0"/>
              <w:keepLines w:val="0"/>
              <w:widowControl/>
              <w:suppressLineNumbers w:val="0"/>
              <w:jc w:val="left"/>
              <w:textAlignment w:val="center"/>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不少于2版</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68A5E8">
            <w:pPr>
              <w:keepNext w:val="0"/>
              <w:keepLines w:val="0"/>
              <w:widowControl/>
              <w:suppressLineNumbers w:val="0"/>
              <w:jc w:val="left"/>
              <w:textAlignment w:val="center"/>
              <w:rPr>
                <w:rFonts w:hint="eastAsia" w:ascii="宋体" w:hAnsi="宋体" w:eastAsia="宋体" w:cs="宋体"/>
                <w:color w:val="auto"/>
                <w:kern w:val="2"/>
                <w:sz w:val="21"/>
                <w:szCs w:val="20"/>
                <w:highlight w:val="none"/>
                <w:lang w:val="en-US" w:eastAsia="zh-CN" w:bidi="ar-SA"/>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912DAA">
            <w:pPr>
              <w:keepNext w:val="0"/>
              <w:keepLines w:val="0"/>
              <w:widowControl/>
              <w:suppressLineNumbers w:val="0"/>
              <w:jc w:val="left"/>
              <w:textAlignment w:val="center"/>
              <w:rPr>
                <w:rFonts w:hint="eastAsia" w:ascii="宋体" w:hAnsi="宋体" w:eastAsia="宋体" w:cs="宋体"/>
                <w:color w:val="auto"/>
                <w:kern w:val="2"/>
                <w:sz w:val="21"/>
                <w:szCs w:val="20"/>
                <w:highlight w:val="none"/>
                <w:lang w:val="en-US" w:eastAsia="zh-CN" w:bidi="ar-SA"/>
              </w:rPr>
            </w:pPr>
          </w:p>
        </w:tc>
      </w:tr>
      <w:tr w14:paraId="7AA0B0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25" w:hRule="atLeast"/>
        </w:trPr>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E531A0">
            <w:pPr>
              <w:keepNext w:val="0"/>
              <w:keepLines w:val="0"/>
              <w:widowControl/>
              <w:suppressLineNumbers w:val="0"/>
              <w:jc w:val="left"/>
              <w:textAlignment w:val="center"/>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6</w:t>
            </w:r>
          </w:p>
        </w:tc>
        <w:tc>
          <w:tcPr>
            <w:tcW w:w="9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9355740">
            <w:pPr>
              <w:jc w:val="center"/>
              <w:rPr>
                <w:rFonts w:hint="eastAsia" w:ascii="宋体" w:hAnsi="宋体" w:eastAsia="宋体" w:cs="宋体"/>
                <w:color w:val="auto"/>
                <w:kern w:val="2"/>
                <w:sz w:val="21"/>
                <w:szCs w:val="20"/>
                <w:highlight w:val="none"/>
                <w:lang w:val="en-US" w:eastAsia="zh-CN" w:bidi="ar-SA"/>
              </w:rPr>
            </w:pPr>
          </w:p>
        </w:tc>
        <w:tc>
          <w:tcPr>
            <w:tcW w:w="889" w:type="dxa"/>
            <w:vMerge w:val="restart"/>
            <w:tcBorders>
              <w:top w:val="nil"/>
              <w:left w:val="single" w:color="000000" w:sz="4" w:space="0"/>
              <w:bottom w:val="nil"/>
              <w:right w:val="single" w:color="000000" w:sz="4" w:space="0"/>
            </w:tcBorders>
            <w:shd w:val="clear" w:color="auto" w:fill="auto"/>
            <w:vAlign w:val="center"/>
          </w:tcPr>
          <w:p w14:paraId="1F1308BC">
            <w:pPr>
              <w:keepNext w:val="0"/>
              <w:keepLines w:val="0"/>
              <w:widowControl/>
              <w:suppressLineNumbers w:val="0"/>
              <w:jc w:val="center"/>
              <w:textAlignment w:val="center"/>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信息采集及内容生产</w:t>
            </w:r>
          </w:p>
        </w:tc>
        <w:tc>
          <w:tcPr>
            <w:tcW w:w="3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2874F5">
            <w:pPr>
              <w:keepNext w:val="0"/>
              <w:keepLines w:val="0"/>
              <w:widowControl/>
              <w:suppressLineNumbers w:val="0"/>
              <w:jc w:val="both"/>
              <w:textAlignment w:val="center"/>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全疆十四个地州“群众村晚”活动图文、视频宣传素材收集整理，执行费用包含不限于：人员食宿、交通费等。</w:t>
            </w:r>
          </w:p>
        </w:tc>
        <w:tc>
          <w:tcPr>
            <w:tcW w:w="8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D4080C">
            <w:pPr>
              <w:keepNext w:val="0"/>
              <w:keepLines w:val="0"/>
              <w:widowControl/>
              <w:suppressLineNumbers w:val="0"/>
              <w:jc w:val="left"/>
              <w:textAlignment w:val="center"/>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不少于14套</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1EBC53">
            <w:pPr>
              <w:keepNext w:val="0"/>
              <w:keepLines w:val="0"/>
              <w:widowControl/>
              <w:suppressLineNumbers w:val="0"/>
              <w:jc w:val="left"/>
              <w:textAlignment w:val="center"/>
              <w:rPr>
                <w:rFonts w:hint="eastAsia" w:ascii="宋体" w:hAnsi="宋体" w:eastAsia="宋体" w:cs="宋体"/>
                <w:color w:val="auto"/>
                <w:kern w:val="2"/>
                <w:sz w:val="21"/>
                <w:szCs w:val="20"/>
                <w:highlight w:val="none"/>
                <w:lang w:val="en-US" w:eastAsia="zh-CN" w:bidi="ar-SA"/>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E98793">
            <w:pPr>
              <w:keepNext w:val="0"/>
              <w:keepLines w:val="0"/>
              <w:widowControl/>
              <w:suppressLineNumbers w:val="0"/>
              <w:jc w:val="left"/>
              <w:textAlignment w:val="center"/>
              <w:rPr>
                <w:rFonts w:hint="eastAsia" w:ascii="宋体" w:hAnsi="宋体" w:eastAsia="宋体" w:cs="宋体"/>
                <w:color w:val="auto"/>
                <w:kern w:val="2"/>
                <w:sz w:val="21"/>
                <w:szCs w:val="20"/>
                <w:highlight w:val="none"/>
                <w:lang w:val="en-US" w:eastAsia="zh-CN" w:bidi="ar-SA"/>
              </w:rPr>
            </w:pPr>
          </w:p>
        </w:tc>
      </w:tr>
      <w:tr w14:paraId="262D950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00" w:hRule="atLeast"/>
        </w:trPr>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12FD50">
            <w:pPr>
              <w:keepNext w:val="0"/>
              <w:keepLines w:val="0"/>
              <w:widowControl/>
              <w:suppressLineNumbers w:val="0"/>
              <w:jc w:val="left"/>
              <w:textAlignment w:val="center"/>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7</w:t>
            </w:r>
          </w:p>
        </w:tc>
        <w:tc>
          <w:tcPr>
            <w:tcW w:w="9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7D518E8">
            <w:pPr>
              <w:jc w:val="center"/>
              <w:rPr>
                <w:rFonts w:hint="eastAsia" w:ascii="宋体" w:hAnsi="宋体" w:eastAsia="宋体" w:cs="宋体"/>
                <w:color w:val="auto"/>
                <w:kern w:val="2"/>
                <w:sz w:val="21"/>
                <w:szCs w:val="20"/>
                <w:highlight w:val="none"/>
                <w:lang w:val="en-US" w:eastAsia="zh-CN" w:bidi="ar-SA"/>
              </w:rPr>
            </w:pPr>
          </w:p>
        </w:tc>
        <w:tc>
          <w:tcPr>
            <w:tcW w:w="889" w:type="dxa"/>
            <w:vMerge w:val="continue"/>
            <w:tcBorders>
              <w:top w:val="nil"/>
              <w:left w:val="single" w:color="000000" w:sz="4" w:space="0"/>
              <w:bottom w:val="nil"/>
              <w:right w:val="single" w:color="000000" w:sz="4" w:space="0"/>
            </w:tcBorders>
            <w:shd w:val="clear" w:color="auto" w:fill="auto"/>
            <w:vAlign w:val="center"/>
          </w:tcPr>
          <w:p w14:paraId="518DF9C9">
            <w:pPr>
              <w:jc w:val="center"/>
              <w:rPr>
                <w:rFonts w:hint="eastAsia" w:ascii="宋体" w:hAnsi="宋体" w:eastAsia="宋体" w:cs="宋体"/>
                <w:color w:val="auto"/>
                <w:kern w:val="2"/>
                <w:sz w:val="21"/>
                <w:szCs w:val="20"/>
                <w:highlight w:val="none"/>
                <w:lang w:val="en-US" w:eastAsia="zh-CN" w:bidi="ar-SA"/>
              </w:rPr>
            </w:pPr>
          </w:p>
        </w:tc>
        <w:tc>
          <w:tcPr>
            <w:tcW w:w="3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810DE8">
            <w:pPr>
              <w:keepNext w:val="0"/>
              <w:keepLines w:val="0"/>
              <w:widowControl/>
              <w:suppressLineNumbers w:val="0"/>
              <w:jc w:val="both"/>
              <w:textAlignment w:val="center"/>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精品活动集锦视频拍摄制作不少于14部，覆盖四个示范点、两个分会场、一个主会场、一场展演，共前往8个活动场地，执行费用包含不限于：人员食宿、交通费等。</w:t>
            </w:r>
          </w:p>
        </w:tc>
        <w:tc>
          <w:tcPr>
            <w:tcW w:w="8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2E6354">
            <w:pPr>
              <w:keepNext w:val="0"/>
              <w:keepLines w:val="0"/>
              <w:widowControl/>
              <w:suppressLineNumbers w:val="0"/>
              <w:jc w:val="left"/>
              <w:textAlignment w:val="center"/>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不少于14部</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5B7CEA">
            <w:pPr>
              <w:keepNext w:val="0"/>
              <w:keepLines w:val="0"/>
              <w:widowControl/>
              <w:suppressLineNumbers w:val="0"/>
              <w:jc w:val="left"/>
              <w:textAlignment w:val="center"/>
              <w:rPr>
                <w:rFonts w:hint="eastAsia" w:ascii="宋体" w:hAnsi="宋体" w:eastAsia="宋体" w:cs="宋体"/>
                <w:color w:val="auto"/>
                <w:kern w:val="2"/>
                <w:sz w:val="21"/>
                <w:szCs w:val="20"/>
                <w:highlight w:val="none"/>
                <w:lang w:val="en-US" w:eastAsia="zh-CN" w:bidi="ar-SA"/>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46F767">
            <w:pPr>
              <w:keepNext w:val="0"/>
              <w:keepLines w:val="0"/>
              <w:widowControl/>
              <w:suppressLineNumbers w:val="0"/>
              <w:jc w:val="left"/>
              <w:textAlignment w:val="center"/>
              <w:rPr>
                <w:rFonts w:hint="eastAsia" w:ascii="宋体" w:hAnsi="宋体" w:eastAsia="宋体" w:cs="宋体"/>
                <w:color w:val="auto"/>
                <w:kern w:val="2"/>
                <w:sz w:val="21"/>
                <w:szCs w:val="20"/>
                <w:highlight w:val="none"/>
                <w:lang w:val="en-US" w:eastAsia="zh-CN" w:bidi="ar-SA"/>
              </w:rPr>
            </w:pPr>
          </w:p>
        </w:tc>
      </w:tr>
      <w:tr w14:paraId="7A58572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trPr>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4FFE8B">
            <w:pPr>
              <w:keepNext w:val="0"/>
              <w:keepLines w:val="0"/>
              <w:widowControl/>
              <w:suppressLineNumbers w:val="0"/>
              <w:jc w:val="left"/>
              <w:textAlignment w:val="center"/>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8</w:t>
            </w:r>
          </w:p>
        </w:tc>
        <w:tc>
          <w:tcPr>
            <w:tcW w:w="9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4E38BB3">
            <w:pPr>
              <w:jc w:val="center"/>
              <w:rPr>
                <w:rFonts w:hint="eastAsia" w:ascii="宋体" w:hAnsi="宋体" w:eastAsia="宋体" w:cs="宋体"/>
                <w:color w:val="auto"/>
                <w:kern w:val="2"/>
                <w:sz w:val="21"/>
                <w:szCs w:val="20"/>
                <w:highlight w:val="none"/>
                <w:lang w:val="en-US" w:eastAsia="zh-CN" w:bidi="ar-SA"/>
              </w:rPr>
            </w:pPr>
          </w:p>
        </w:tc>
        <w:tc>
          <w:tcPr>
            <w:tcW w:w="889" w:type="dxa"/>
            <w:vMerge w:val="continue"/>
            <w:tcBorders>
              <w:top w:val="nil"/>
              <w:left w:val="single" w:color="000000" w:sz="4" w:space="0"/>
              <w:bottom w:val="nil"/>
              <w:right w:val="single" w:color="000000" w:sz="4" w:space="0"/>
            </w:tcBorders>
            <w:shd w:val="clear" w:color="auto" w:fill="auto"/>
            <w:vAlign w:val="center"/>
          </w:tcPr>
          <w:p w14:paraId="4D6F113B">
            <w:pPr>
              <w:jc w:val="center"/>
              <w:rPr>
                <w:rFonts w:hint="eastAsia" w:ascii="宋体" w:hAnsi="宋体" w:eastAsia="宋体" w:cs="宋体"/>
                <w:color w:val="auto"/>
                <w:kern w:val="2"/>
                <w:sz w:val="21"/>
                <w:szCs w:val="20"/>
                <w:highlight w:val="none"/>
                <w:lang w:val="en-US" w:eastAsia="zh-CN" w:bidi="ar-SA"/>
              </w:rPr>
            </w:pPr>
          </w:p>
        </w:tc>
        <w:tc>
          <w:tcPr>
            <w:tcW w:w="3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E912FB">
            <w:pPr>
              <w:keepNext w:val="0"/>
              <w:keepLines w:val="0"/>
              <w:widowControl/>
              <w:suppressLineNumbers w:val="0"/>
              <w:jc w:val="left"/>
              <w:textAlignment w:val="center"/>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村晚”活动直播拍摄播出不少于八场，覆盖四个示范点、两个分会场、一个主会场、一场展演，共前往8个活动场地；矩阵平台同步播出，不少于一家媒体平台播出(四大门户网站之一或央媒平台之一)，执行费用包含不限于：人员食宿、交通费等。</w:t>
            </w:r>
          </w:p>
        </w:tc>
        <w:tc>
          <w:tcPr>
            <w:tcW w:w="8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4DC2E6">
            <w:pPr>
              <w:keepNext w:val="0"/>
              <w:keepLines w:val="0"/>
              <w:widowControl/>
              <w:suppressLineNumbers w:val="0"/>
              <w:jc w:val="left"/>
              <w:textAlignment w:val="center"/>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不少于8场</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613818">
            <w:pPr>
              <w:keepNext w:val="0"/>
              <w:keepLines w:val="0"/>
              <w:widowControl/>
              <w:suppressLineNumbers w:val="0"/>
              <w:jc w:val="left"/>
              <w:textAlignment w:val="center"/>
              <w:rPr>
                <w:rFonts w:hint="eastAsia" w:ascii="宋体" w:hAnsi="宋体" w:eastAsia="宋体" w:cs="宋体"/>
                <w:color w:val="auto"/>
                <w:kern w:val="2"/>
                <w:sz w:val="21"/>
                <w:szCs w:val="20"/>
                <w:highlight w:val="none"/>
                <w:lang w:val="en-US" w:eastAsia="zh-CN" w:bidi="ar-SA"/>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F257DA">
            <w:pPr>
              <w:keepNext w:val="0"/>
              <w:keepLines w:val="0"/>
              <w:widowControl/>
              <w:suppressLineNumbers w:val="0"/>
              <w:jc w:val="left"/>
              <w:textAlignment w:val="center"/>
              <w:rPr>
                <w:rFonts w:hint="eastAsia" w:ascii="宋体" w:hAnsi="宋体" w:eastAsia="宋体" w:cs="宋体"/>
                <w:color w:val="auto"/>
                <w:kern w:val="2"/>
                <w:sz w:val="21"/>
                <w:szCs w:val="20"/>
                <w:highlight w:val="none"/>
                <w:lang w:val="en-US" w:eastAsia="zh-CN" w:bidi="ar-SA"/>
              </w:rPr>
            </w:pPr>
          </w:p>
        </w:tc>
      </w:tr>
      <w:tr w14:paraId="0E4C96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664CCF">
            <w:pPr>
              <w:keepNext w:val="0"/>
              <w:keepLines w:val="0"/>
              <w:widowControl/>
              <w:suppressLineNumbers w:val="0"/>
              <w:jc w:val="left"/>
              <w:textAlignment w:val="center"/>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9</w:t>
            </w:r>
          </w:p>
        </w:tc>
        <w:tc>
          <w:tcPr>
            <w:tcW w:w="9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E1055A0">
            <w:pPr>
              <w:jc w:val="center"/>
              <w:rPr>
                <w:rFonts w:hint="eastAsia" w:ascii="宋体" w:hAnsi="宋体" w:eastAsia="宋体" w:cs="宋体"/>
                <w:color w:val="auto"/>
                <w:kern w:val="2"/>
                <w:sz w:val="21"/>
                <w:szCs w:val="20"/>
                <w:highlight w:val="none"/>
                <w:lang w:val="en-US" w:eastAsia="zh-CN" w:bidi="ar-SA"/>
              </w:rPr>
            </w:pPr>
          </w:p>
        </w:tc>
        <w:tc>
          <w:tcPr>
            <w:tcW w:w="8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EF2FA4">
            <w:pPr>
              <w:keepNext w:val="0"/>
              <w:keepLines w:val="0"/>
              <w:widowControl/>
              <w:suppressLineNumbers w:val="0"/>
              <w:jc w:val="left"/>
              <w:textAlignment w:val="center"/>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矩阵媒体运营</w:t>
            </w:r>
          </w:p>
        </w:tc>
        <w:tc>
          <w:tcPr>
            <w:tcW w:w="3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D7BFE0">
            <w:pPr>
              <w:keepNext w:val="0"/>
              <w:keepLines w:val="0"/>
              <w:widowControl/>
              <w:suppressLineNumbers w:val="0"/>
              <w:jc w:val="left"/>
              <w:textAlignment w:val="center"/>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抖音官方平台活动话题搭建制作</w:t>
            </w:r>
          </w:p>
        </w:tc>
        <w:tc>
          <w:tcPr>
            <w:tcW w:w="8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AD4AD1">
            <w:pPr>
              <w:keepNext w:val="0"/>
              <w:keepLines w:val="0"/>
              <w:widowControl/>
              <w:suppressLineNumbers w:val="0"/>
              <w:jc w:val="left"/>
              <w:textAlignment w:val="center"/>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不少于1个</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4B251C">
            <w:pPr>
              <w:keepNext w:val="0"/>
              <w:keepLines w:val="0"/>
              <w:widowControl/>
              <w:suppressLineNumbers w:val="0"/>
              <w:jc w:val="left"/>
              <w:textAlignment w:val="center"/>
              <w:rPr>
                <w:rFonts w:hint="eastAsia" w:ascii="宋体" w:hAnsi="宋体" w:eastAsia="宋体" w:cs="宋体"/>
                <w:color w:val="auto"/>
                <w:kern w:val="2"/>
                <w:sz w:val="21"/>
                <w:szCs w:val="20"/>
                <w:highlight w:val="none"/>
                <w:lang w:val="en-US" w:eastAsia="zh-CN" w:bidi="ar-SA"/>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0327C0">
            <w:pPr>
              <w:keepNext w:val="0"/>
              <w:keepLines w:val="0"/>
              <w:widowControl/>
              <w:suppressLineNumbers w:val="0"/>
              <w:jc w:val="left"/>
              <w:textAlignment w:val="center"/>
              <w:rPr>
                <w:rFonts w:hint="eastAsia" w:ascii="宋体" w:hAnsi="宋体" w:eastAsia="宋体" w:cs="宋体"/>
                <w:color w:val="auto"/>
                <w:kern w:val="2"/>
                <w:sz w:val="21"/>
                <w:szCs w:val="20"/>
                <w:highlight w:val="none"/>
                <w:lang w:val="en-US" w:eastAsia="zh-CN" w:bidi="ar-SA"/>
              </w:rPr>
            </w:pPr>
          </w:p>
        </w:tc>
      </w:tr>
      <w:tr w14:paraId="173002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0" w:hRule="atLeast"/>
        </w:trPr>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B02209">
            <w:pPr>
              <w:keepNext w:val="0"/>
              <w:keepLines w:val="0"/>
              <w:widowControl/>
              <w:suppressLineNumbers w:val="0"/>
              <w:jc w:val="left"/>
              <w:textAlignment w:val="center"/>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10</w:t>
            </w:r>
          </w:p>
        </w:tc>
        <w:tc>
          <w:tcPr>
            <w:tcW w:w="9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8070FE6">
            <w:pPr>
              <w:jc w:val="center"/>
              <w:rPr>
                <w:rFonts w:hint="eastAsia" w:ascii="宋体" w:hAnsi="宋体" w:eastAsia="宋体" w:cs="宋体"/>
                <w:color w:val="auto"/>
                <w:kern w:val="2"/>
                <w:sz w:val="21"/>
                <w:szCs w:val="20"/>
                <w:highlight w:val="none"/>
                <w:lang w:val="en-US" w:eastAsia="zh-CN" w:bidi="ar-SA"/>
              </w:rPr>
            </w:pPr>
          </w:p>
        </w:tc>
        <w:tc>
          <w:tcPr>
            <w:tcW w:w="8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2ECFAD">
            <w:pPr>
              <w:keepNext w:val="0"/>
              <w:keepLines w:val="0"/>
              <w:widowControl/>
              <w:suppressLineNumbers w:val="0"/>
              <w:jc w:val="left"/>
              <w:textAlignment w:val="center"/>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图文信息宣传推广</w:t>
            </w:r>
          </w:p>
        </w:tc>
        <w:tc>
          <w:tcPr>
            <w:tcW w:w="3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CBA061">
            <w:pPr>
              <w:keepNext w:val="0"/>
              <w:keepLines w:val="0"/>
              <w:widowControl/>
              <w:suppressLineNumbers w:val="0"/>
              <w:jc w:val="left"/>
              <w:textAlignment w:val="center"/>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媒体推文发布，覆盖央媒、本地主流媒体、全国新媒体平台</w:t>
            </w:r>
          </w:p>
        </w:tc>
        <w:tc>
          <w:tcPr>
            <w:tcW w:w="8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F643C2">
            <w:pPr>
              <w:keepNext w:val="0"/>
              <w:keepLines w:val="0"/>
              <w:widowControl/>
              <w:suppressLineNumbers w:val="0"/>
              <w:jc w:val="left"/>
              <w:textAlignment w:val="center"/>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不少于30篇</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1392E3">
            <w:pPr>
              <w:keepNext w:val="0"/>
              <w:keepLines w:val="0"/>
              <w:widowControl/>
              <w:suppressLineNumbers w:val="0"/>
              <w:jc w:val="left"/>
              <w:textAlignment w:val="center"/>
              <w:rPr>
                <w:rFonts w:hint="eastAsia" w:ascii="宋体" w:hAnsi="宋体" w:eastAsia="宋体" w:cs="宋体"/>
                <w:color w:val="auto"/>
                <w:kern w:val="2"/>
                <w:sz w:val="21"/>
                <w:szCs w:val="20"/>
                <w:highlight w:val="none"/>
                <w:lang w:val="en-US" w:eastAsia="zh-CN" w:bidi="ar-SA"/>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0721BD">
            <w:pPr>
              <w:keepNext w:val="0"/>
              <w:keepLines w:val="0"/>
              <w:widowControl/>
              <w:suppressLineNumbers w:val="0"/>
              <w:jc w:val="left"/>
              <w:textAlignment w:val="center"/>
              <w:rPr>
                <w:rFonts w:hint="eastAsia" w:ascii="宋体" w:hAnsi="宋体" w:eastAsia="宋体" w:cs="宋体"/>
                <w:color w:val="auto"/>
                <w:kern w:val="2"/>
                <w:sz w:val="21"/>
                <w:szCs w:val="20"/>
                <w:highlight w:val="none"/>
                <w:lang w:val="en-US" w:eastAsia="zh-CN" w:bidi="ar-SA"/>
              </w:rPr>
            </w:pPr>
          </w:p>
        </w:tc>
      </w:tr>
      <w:tr w14:paraId="31BDD44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00" w:hRule="atLeast"/>
        </w:trPr>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15574F">
            <w:pPr>
              <w:keepNext w:val="0"/>
              <w:keepLines w:val="0"/>
              <w:widowControl/>
              <w:suppressLineNumbers w:val="0"/>
              <w:jc w:val="left"/>
              <w:textAlignment w:val="center"/>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11</w:t>
            </w:r>
          </w:p>
        </w:tc>
        <w:tc>
          <w:tcPr>
            <w:tcW w:w="9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756359">
            <w:pPr>
              <w:jc w:val="center"/>
              <w:rPr>
                <w:rFonts w:hint="eastAsia" w:ascii="宋体" w:hAnsi="宋体" w:eastAsia="宋体" w:cs="宋体"/>
                <w:color w:val="auto"/>
                <w:kern w:val="2"/>
                <w:sz w:val="21"/>
                <w:szCs w:val="20"/>
                <w:highlight w:val="none"/>
                <w:lang w:val="en-US" w:eastAsia="zh-CN" w:bidi="ar-SA"/>
              </w:rPr>
            </w:pPr>
          </w:p>
        </w:tc>
        <w:tc>
          <w:tcPr>
            <w:tcW w:w="88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45C198D">
            <w:pPr>
              <w:keepNext w:val="0"/>
              <w:keepLines w:val="0"/>
              <w:widowControl/>
              <w:suppressLineNumbers w:val="0"/>
              <w:jc w:val="center"/>
              <w:textAlignment w:val="center"/>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品牌推广</w:t>
            </w:r>
          </w:p>
        </w:tc>
        <w:tc>
          <w:tcPr>
            <w:tcW w:w="3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EA90FD">
            <w:pPr>
              <w:keepNext w:val="0"/>
              <w:keepLines w:val="0"/>
              <w:widowControl/>
              <w:suppressLineNumbers w:val="0"/>
              <w:jc w:val="left"/>
              <w:textAlignment w:val="center"/>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抖音活动品牌信息推广，100万曝光量</w:t>
            </w:r>
          </w:p>
        </w:tc>
        <w:tc>
          <w:tcPr>
            <w:tcW w:w="8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5E695F">
            <w:pPr>
              <w:keepNext w:val="0"/>
              <w:keepLines w:val="0"/>
              <w:widowControl/>
              <w:suppressLineNumbers w:val="0"/>
              <w:jc w:val="left"/>
              <w:textAlignment w:val="center"/>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不少于100万曝光量</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21A091">
            <w:pPr>
              <w:keepNext w:val="0"/>
              <w:keepLines w:val="0"/>
              <w:widowControl/>
              <w:suppressLineNumbers w:val="0"/>
              <w:jc w:val="left"/>
              <w:textAlignment w:val="center"/>
              <w:rPr>
                <w:rFonts w:hint="eastAsia" w:ascii="宋体" w:hAnsi="宋体" w:eastAsia="宋体" w:cs="宋体"/>
                <w:color w:val="auto"/>
                <w:kern w:val="2"/>
                <w:sz w:val="21"/>
                <w:szCs w:val="20"/>
                <w:highlight w:val="none"/>
                <w:lang w:val="en-US" w:eastAsia="zh-CN" w:bidi="ar-SA"/>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B0ACC9">
            <w:pPr>
              <w:keepNext w:val="0"/>
              <w:keepLines w:val="0"/>
              <w:widowControl/>
              <w:suppressLineNumbers w:val="0"/>
              <w:jc w:val="left"/>
              <w:textAlignment w:val="center"/>
              <w:rPr>
                <w:rFonts w:hint="eastAsia" w:ascii="宋体" w:hAnsi="宋体" w:eastAsia="宋体" w:cs="宋体"/>
                <w:color w:val="auto"/>
                <w:kern w:val="2"/>
                <w:sz w:val="21"/>
                <w:szCs w:val="20"/>
                <w:highlight w:val="none"/>
                <w:lang w:val="en-US" w:eastAsia="zh-CN" w:bidi="ar-SA"/>
              </w:rPr>
            </w:pPr>
          </w:p>
        </w:tc>
      </w:tr>
      <w:tr w14:paraId="3EDCC7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88" w:hRule="atLeast"/>
        </w:trPr>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81106D">
            <w:pPr>
              <w:keepNext w:val="0"/>
              <w:keepLines w:val="0"/>
              <w:widowControl/>
              <w:suppressLineNumbers w:val="0"/>
              <w:jc w:val="left"/>
              <w:textAlignment w:val="center"/>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12</w:t>
            </w:r>
          </w:p>
        </w:tc>
        <w:tc>
          <w:tcPr>
            <w:tcW w:w="9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001B96E">
            <w:pPr>
              <w:jc w:val="center"/>
              <w:rPr>
                <w:rFonts w:hint="eastAsia" w:ascii="宋体" w:hAnsi="宋体" w:eastAsia="宋体" w:cs="宋体"/>
                <w:color w:val="auto"/>
                <w:kern w:val="2"/>
                <w:sz w:val="21"/>
                <w:szCs w:val="20"/>
                <w:highlight w:val="none"/>
                <w:lang w:val="en-US" w:eastAsia="zh-CN" w:bidi="ar-SA"/>
              </w:rPr>
            </w:pPr>
          </w:p>
        </w:tc>
        <w:tc>
          <w:tcPr>
            <w:tcW w:w="8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626F64">
            <w:pPr>
              <w:jc w:val="center"/>
              <w:rPr>
                <w:rFonts w:hint="eastAsia" w:ascii="宋体" w:hAnsi="宋体" w:eastAsia="宋体" w:cs="宋体"/>
                <w:color w:val="auto"/>
                <w:kern w:val="2"/>
                <w:sz w:val="21"/>
                <w:szCs w:val="20"/>
                <w:highlight w:val="none"/>
                <w:lang w:val="en-US" w:eastAsia="zh-CN" w:bidi="ar-SA"/>
              </w:rPr>
            </w:pPr>
          </w:p>
        </w:tc>
        <w:tc>
          <w:tcPr>
            <w:tcW w:w="3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DB59F7">
            <w:pPr>
              <w:keepNext w:val="0"/>
              <w:keepLines w:val="0"/>
              <w:widowControl/>
              <w:suppressLineNumbers w:val="0"/>
              <w:jc w:val="left"/>
              <w:textAlignment w:val="center"/>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微信朋友圈活动品牌信息推广，100万曝光量</w:t>
            </w:r>
          </w:p>
        </w:tc>
        <w:tc>
          <w:tcPr>
            <w:tcW w:w="8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79E4B8">
            <w:pPr>
              <w:keepNext w:val="0"/>
              <w:keepLines w:val="0"/>
              <w:widowControl/>
              <w:suppressLineNumbers w:val="0"/>
              <w:jc w:val="left"/>
              <w:textAlignment w:val="center"/>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不少于100万曝光量</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69EC49">
            <w:pPr>
              <w:keepNext w:val="0"/>
              <w:keepLines w:val="0"/>
              <w:widowControl/>
              <w:suppressLineNumbers w:val="0"/>
              <w:jc w:val="left"/>
              <w:textAlignment w:val="center"/>
              <w:rPr>
                <w:rFonts w:hint="eastAsia" w:ascii="宋体" w:hAnsi="宋体" w:eastAsia="宋体" w:cs="宋体"/>
                <w:color w:val="auto"/>
                <w:kern w:val="2"/>
                <w:sz w:val="21"/>
                <w:szCs w:val="20"/>
                <w:highlight w:val="none"/>
                <w:lang w:val="en-US" w:eastAsia="zh-CN" w:bidi="ar-SA"/>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227560">
            <w:pPr>
              <w:keepNext w:val="0"/>
              <w:keepLines w:val="0"/>
              <w:widowControl/>
              <w:suppressLineNumbers w:val="0"/>
              <w:jc w:val="left"/>
              <w:textAlignment w:val="center"/>
              <w:rPr>
                <w:rFonts w:hint="eastAsia" w:ascii="宋体" w:hAnsi="宋体" w:eastAsia="宋体" w:cs="宋体"/>
                <w:color w:val="auto"/>
                <w:kern w:val="2"/>
                <w:sz w:val="21"/>
                <w:szCs w:val="20"/>
                <w:highlight w:val="none"/>
                <w:lang w:val="en-US" w:eastAsia="zh-CN" w:bidi="ar-SA"/>
              </w:rPr>
            </w:pPr>
          </w:p>
        </w:tc>
      </w:tr>
      <w:tr w14:paraId="5C65FEC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58" w:hRule="atLeast"/>
        </w:trPr>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2AE3CF">
            <w:pPr>
              <w:keepNext w:val="0"/>
              <w:keepLines w:val="0"/>
              <w:widowControl/>
              <w:suppressLineNumbers w:val="0"/>
              <w:jc w:val="left"/>
              <w:textAlignment w:val="center"/>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13</w:t>
            </w:r>
          </w:p>
        </w:tc>
        <w:tc>
          <w:tcPr>
            <w:tcW w:w="9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DA0866">
            <w:pPr>
              <w:jc w:val="center"/>
              <w:rPr>
                <w:rFonts w:hint="eastAsia" w:ascii="宋体" w:hAnsi="宋体" w:eastAsia="宋体" w:cs="宋体"/>
                <w:color w:val="auto"/>
                <w:kern w:val="2"/>
                <w:sz w:val="21"/>
                <w:szCs w:val="20"/>
                <w:highlight w:val="none"/>
                <w:lang w:val="en-US" w:eastAsia="zh-CN" w:bidi="ar-SA"/>
              </w:rPr>
            </w:pPr>
          </w:p>
        </w:tc>
        <w:tc>
          <w:tcPr>
            <w:tcW w:w="8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468187">
            <w:pPr>
              <w:keepNext w:val="0"/>
              <w:keepLines w:val="0"/>
              <w:widowControl/>
              <w:suppressLineNumbers w:val="0"/>
              <w:jc w:val="center"/>
              <w:textAlignment w:val="center"/>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文化指导下基层服务</w:t>
            </w:r>
          </w:p>
        </w:tc>
        <w:tc>
          <w:tcPr>
            <w:tcW w:w="3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DACC8E">
            <w:pPr>
              <w:keepNext w:val="0"/>
              <w:keepLines w:val="0"/>
              <w:widowControl/>
              <w:suppressLineNumbers w:val="0"/>
              <w:jc w:val="left"/>
              <w:textAlignment w:val="center"/>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组建不少于5人的“群众村晚”文化指导小组，走进“群众村晚”活动现场(四个示范点、两个分会场、一个主会场，共七个场),针对各地村晚基层服务活动开展文化艺术指导工作，进一步提升村晚节目质量，争取创作出更多群众喜闻乐见的文艺节目。执行费用包含不限于：人员食宿、交通、专家费等。</w:t>
            </w:r>
          </w:p>
        </w:tc>
        <w:tc>
          <w:tcPr>
            <w:tcW w:w="8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B73409">
            <w:pPr>
              <w:keepNext w:val="0"/>
              <w:keepLines w:val="0"/>
              <w:widowControl/>
              <w:suppressLineNumbers w:val="0"/>
              <w:jc w:val="left"/>
              <w:textAlignment w:val="center"/>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不少于5人/每场，共7场</w:t>
            </w:r>
          </w:p>
        </w:tc>
        <w:tc>
          <w:tcPr>
            <w:tcW w:w="11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CB8557">
            <w:pPr>
              <w:keepNext w:val="0"/>
              <w:keepLines w:val="0"/>
              <w:widowControl/>
              <w:suppressLineNumbers w:val="0"/>
              <w:jc w:val="left"/>
              <w:textAlignment w:val="center"/>
              <w:rPr>
                <w:rFonts w:hint="eastAsia" w:ascii="宋体" w:hAnsi="宋体" w:eastAsia="宋体" w:cs="宋体"/>
                <w:color w:val="auto"/>
                <w:kern w:val="2"/>
                <w:sz w:val="21"/>
                <w:szCs w:val="20"/>
                <w:highlight w:val="none"/>
                <w:lang w:val="en-US" w:eastAsia="zh-CN" w:bidi="ar-SA"/>
              </w:rPr>
            </w:pPr>
          </w:p>
        </w:tc>
        <w:tc>
          <w:tcPr>
            <w:tcW w:w="5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82FBAA">
            <w:pPr>
              <w:keepNext w:val="0"/>
              <w:keepLines w:val="0"/>
              <w:widowControl/>
              <w:suppressLineNumbers w:val="0"/>
              <w:jc w:val="left"/>
              <w:textAlignment w:val="center"/>
              <w:rPr>
                <w:rFonts w:hint="eastAsia" w:ascii="宋体" w:hAnsi="宋体" w:eastAsia="宋体" w:cs="宋体"/>
                <w:color w:val="auto"/>
                <w:kern w:val="2"/>
                <w:sz w:val="21"/>
                <w:szCs w:val="20"/>
                <w:highlight w:val="none"/>
                <w:lang w:val="en-US" w:eastAsia="zh-CN" w:bidi="ar-SA"/>
              </w:rPr>
            </w:pPr>
          </w:p>
        </w:tc>
      </w:tr>
      <w:tr w14:paraId="5F80AC3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4" w:hRule="atLeast"/>
        </w:trPr>
        <w:tc>
          <w:tcPr>
            <w:tcW w:w="8512"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723A0F44">
            <w:pPr>
              <w:keepNext w:val="0"/>
              <w:keepLines w:val="0"/>
              <w:widowControl/>
              <w:suppressLineNumbers w:val="0"/>
              <w:jc w:val="left"/>
              <w:textAlignment w:val="center"/>
              <w:rPr>
                <w:rFonts w:hint="default" w:ascii="宋体" w:hAnsi="宋体" w:eastAsia="宋体" w:cs="宋体"/>
                <w:color w:val="auto"/>
                <w:kern w:val="2"/>
                <w:sz w:val="21"/>
                <w:szCs w:val="20"/>
                <w:highlight w:val="none"/>
                <w:lang w:val="en-US" w:eastAsia="zh-CN" w:bidi="ar-SA"/>
              </w:rPr>
            </w:pPr>
            <w:r>
              <w:rPr>
                <w:rFonts w:hint="eastAsia" w:ascii="宋体" w:hAnsi="宋体" w:cs="宋体"/>
                <w:color w:val="auto"/>
                <w:kern w:val="2"/>
                <w:sz w:val="21"/>
                <w:szCs w:val="20"/>
                <w:highlight w:val="none"/>
                <w:lang w:val="en-US" w:eastAsia="zh-CN" w:bidi="ar-SA"/>
              </w:rPr>
              <w:t>投标总价：</w:t>
            </w:r>
          </w:p>
        </w:tc>
      </w:tr>
    </w:tbl>
    <w:p w14:paraId="4614F53A"/>
    <w:p w14:paraId="077045B5">
      <w:pPr>
        <w:bidi w:val="0"/>
        <w:rPr>
          <w:rFonts w:ascii="Times New Roman" w:hAnsi="Times New Roman" w:eastAsia="宋体" w:cs="Times New Roman"/>
          <w:kern w:val="2"/>
          <w:sz w:val="21"/>
          <w:szCs w:val="24"/>
          <w:lang w:val="en-US" w:eastAsia="zh-CN" w:bidi="ar-SA"/>
        </w:rPr>
      </w:pPr>
    </w:p>
    <w:p w14:paraId="1D7237BE">
      <w:pPr>
        <w:pStyle w:val="81"/>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说明：1、</w:t>
      </w:r>
      <w:r>
        <w:rPr>
          <w:rFonts w:hint="eastAsia" w:ascii="宋体" w:hAnsi="宋体" w:eastAsia="宋体" w:cs="宋体"/>
          <w:bCs/>
          <w:color w:val="auto"/>
          <w:sz w:val="24"/>
          <w:highlight w:val="none"/>
          <w:lang w:eastAsia="zh-CN"/>
        </w:rPr>
        <w:t>供应商</w:t>
      </w:r>
      <w:r>
        <w:rPr>
          <w:rFonts w:hint="eastAsia" w:ascii="宋体" w:hAnsi="宋体" w:eastAsia="宋体" w:cs="宋体"/>
          <w:bCs/>
          <w:color w:val="auto"/>
          <w:sz w:val="24"/>
          <w:highlight w:val="none"/>
        </w:rPr>
        <w:t>必须填写</w:t>
      </w:r>
      <w:r>
        <w:rPr>
          <w:rFonts w:hint="eastAsia" w:ascii="宋体" w:hAnsi="宋体" w:eastAsia="宋体" w:cs="宋体"/>
          <w:color w:val="auto"/>
          <w:sz w:val="24"/>
          <w:highlight w:val="none"/>
        </w:rPr>
        <w:t>报价明细表</w:t>
      </w:r>
      <w:r>
        <w:rPr>
          <w:rFonts w:hint="eastAsia" w:ascii="宋体" w:hAnsi="宋体" w:eastAsia="宋体" w:cs="宋体"/>
          <w:bCs/>
          <w:color w:val="auto"/>
          <w:sz w:val="24"/>
          <w:highlight w:val="none"/>
        </w:rPr>
        <w:t>，否则将导致投标被拒绝。</w:t>
      </w:r>
    </w:p>
    <w:p w14:paraId="0E79AF18">
      <w:pPr>
        <w:pStyle w:val="81"/>
        <w:spacing w:line="360" w:lineRule="auto"/>
        <w:ind w:left="72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cs="宋体"/>
          <w:color w:val="auto"/>
          <w:sz w:val="24"/>
          <w:highlight w:val="none"/>
          <w:lang w:val="en-US" w:eastAsia="zh-CN"/>
        </w:rPr>
        <w:t>分项报价表</w:t>
      </w:r>
      <w:r>
        <w:rPr>
          <w:rFonts w:hint="eastAsia" w:ascii="宋体" w:hAnsi="宋体" w:eastAsia="宋体" w:cs="宋体"/>
          <w:color w:val="auto"/>
          <w:sz w:val="24"/>
          <w:highlight w:val="none"/>
        </w:rPr>
        <w:t>中的“投标总价”应等于“</w:t>
      </w:r>
      <w:r>
        <w:rPr>
          <w:rFonts w:hint="eastAsia" w:ascii="宋体" w:hAnsi="宋体" w:cs="宋体"/>
          <w:color w:val="auto"/>
          <w:sz w:val="24"/>
          <w:highlight w:val="none"/>
          <w:lang w:val="en-US" w:eastAsia="zh-CN"/>
        </w:rPr>
        <w:t>报价</w:t>
      </w:r>
      <w:r>
        <w:rPr>
          <w:rFonts w:hint="eastAsia" w:ascii="宋体" w:hAnsi="宋体" w:eastAsia="宋体" w:cs="宋体"/>
          <w:color w:val="auto"/>
          <w:sz w:val="24"/>
          <w:highlight w:val="none"/>
        </w:rPr>
        <w:t>一览表”中的“投标总价”。</w:t>
      </w:r>
    </w:p>
    <w:p w14:paraId="0D7D9B48">
      <w:pPr>
        <w:pStyle w:val="81"/>
        <w:spacing w:line="360" w:lineRule="auto"/>
        <w:ind w:left="720"/>
        <w:rPr>
          <w:rFonts w:hint="eastAsia" w:ascii="宋体" w:hAnsi="宋体" w:eastAsia="宋体" w:cs="宋体"/>
          <w:color w:val="auto"/>
          <w:sz w:val="24"/>
          <w:highlight w:val="none"/>
        </w:rPr>
      </w:pPr>
      <w:r>
        <w:rPr>
          <w:rFonts w:hint="eastAsia" w:ascii="宋体" w:hAnsi="宋体" w:eastAsia="宋体" w:cs="宋体"/>
          <w:color w:val="auto"/>
          <w:sz w:val="24"/>
          <w:highlight w:val="none"/>
        </w:rPr>
        <w:t>3、报价项目填报不下的，可自行扩展。</w:t>
      </w:r>
    </w:p>
    <w:p w14:paraId="1F2C4A01">
      <w:pPr>
        <w:pStyle w:val="81"/>
        <w:spacing w:line="360" w:lineRule="auto"/>
        <w:rPr>
          <w:rFonts w:hint="default" w:ascii="宋体" w:hAnsi="宋体" w:eastAsia="宋体" w:cs="宋体"/>
          <w:color w:val="auto"/>
          <w:sz w:val="24"/>
          <w:highlight w:val="none"/>
          <w:lang w:val="en-US" w:eastAsia="zh-CN"/>
        </w:rPr>
      </w:pPr>
    </w:p>
    <w:p w14:paraId="7ED511EB">
      <w:pPr>
        <w:pStyle w:val="81"/>
        <w:spacing w:line="360" w:lineRule="auto"/>
        <w:rPr>
          <w:rFonts w:hint="default" w:ascii="宋体" w:hAnsi="宋体" w:eastAsia="宋体" w:cs="宋体"/>
          <w:color w:val="auto"/>
          <w:sz w:val="24"/>
          <w:highlight w:val="none"/>
          <w:lang w:val="en-US" w:eastAsia="zh-CN"/>
        </w:rPr>
      </w:pPr>
    </w:p>
    <w:p w14:paraId="4E7783F6">
      <w:pPr>
        <w:pStyle w:val="81"/>
        <w:spacing w:line="360" w:lineRule="auto"/>
        <w:rPr>
          <w:rFonts w:hint="default" w:ascii="宋体" w:hAnsi="宋体" w:eastAsia="宋体" w:cs="宋体"/>
          <w:color w:val="auto"/>
          <w:sz w:val="24"/>
          <w:highlight w:val="none"/>
          <w:lang w:val="en-US" w:eastAsia="zh-CN"/>
        </w:rPr>
      </w:pPr>
    </w:p>
    <w:p w14:paraId="2884445D">
      <w:pPr>
        <w:rPr>
          <w:rFonts w:hint="eastAsia"/>
          <w:b w:val="0"/>
          <w:bCs w:val="0"/>
          <w:color w:val="auto"/>
          <w:szCs w:val="16"/>
          <w:highlight w:val="none"/>
          <w:u w:val="none"/>
          <w:lang w:val="en-US" w:eastAsia="zh-CN"/>
        </w:rPr>
      </w:pPr>
    </w:p>
    <w:p w14:paraId="09CE764D">
      <w:pPr>
        <w:snapToGrid w:val="0"/>
        <w:spacing w:line="480" w:lineRule="auto"/>
        <w:rPr>
          <w:rFonts w:hint="eastAsia" w:ascii="仿宋_GB2312" w:hAnsi="仿宋_GB2312" w:eastAsia="宋体" w:cs="仿宋_GB2312"/>
          <w:color w:val="auto"/>
          <w:highlight w:val="none"/>
          <w:lang w:eastAsia="zh-CN"/>
        </w:rPr>
      </w:pPr>
      <w:r>
        <w:rPr>
          <w:rFonts w:hint="eastAsia" w:ascii="宋体" w:hAnsi="宋体" w:cs="宋体"/>
          <w:color w:val="auto"/>
          <w:sz w:val="24"/>
          <w:highlight w:val="none"/>
          <w:shd w:val="clear" w:color="auto" w:fill="auto"/>
          <w:lang w:val="en-US" w:eastAsia="zh-CN"/>
        </w:rPr>
        <w:t>供应商</w:t>
      </w:r>
      <w:r>
        <w:rPr>
          <w:rFonts w:hint="eastAsia" w:ascii="宋体" w:hAnsi="宋体" w:eastAsia="宋体" w:cs="宋体"/>
          <w:color w:val="auto"/>
          <w:sz w:val="24"/>
          <w:highlight w:val="none"/>
          <w:shd w:val="clear" w:color="auto" w:fill="auto"/>
        </w:rPr>
        <w:t>名称</w:t>
      </w:r>
      <w:r>
        <w:rPr>
          <w:rFonts w:hint="eastAsia" w:ascii="宋体" w:hAnsi="宋体"/>
          <w:sz w:val="24"/>
          <w:szCs w:val="24"/>
          <w:highlight w:val="none"/>
        </w:rPr>
        <w:t>（电子签章）</w:t>
      </w:r>
      <w:r>
        <w:rPr>
          <w:rFonts w:hint="eastAsia" w:ascii="宋体" w:hAnsi="宋体" w:eastAsia="宋体" w:cs="宋体"/>
          <w:color w:val="auto"/>
          <w:sz w:val="24"/>
          <w:highlight w:val="none"/>
          <w:shd w:val="clear" w:color="auto" w:fill="auto"/>
        </w:rPr>
        <w:t>：</w:t>
      </w:r>
    </w:p>
    <w:p w14:paraId="0ECB79D6">
      <w:pPr>
        <w:snapToGrid w:val="0"/>
        <w:spacing w:line="480" w:lineRule="auto"/>
        <w:rPr>
          <w:rFonts w:hint="eastAsia" w:ascii="仿宋_GB2312" w:hAnsi="仿宋_GB2312" w:eastAsia="宋体" w:cs="仿宋_GB2312"/>
          <w:color w:val="auto"/>
          <w:highlight w:val="none"/>
          <w:lang w:eastAsia="zh-CN"/>
        </w:rPr>
      </w:pPr>
      <w:r>
        <w:rPr>
          <w:rFonts w:hint="eastAsia" w:ascii="宋体" w:hAnsi="宋体" w:eastAsia="宋体" w:cs="宋体"/>
          <w:color w:val="auto"/>
          <w:sz w:val="24"/>
          <w:highlight w:val="none"/>
          <w:shd w:val="clear" w:color="auto" w:fill="auto"/>
          <w:lang w:eastAsia="zh-CN"/>
        </w:rPr>
        <w:t>法定代表人（单位负责人）或其授权委托人（签字或电子签章）：</w:t>
      </w:r>
    </w:p>
    <w:p w14:paraId="7872E669">
      <w:pPr>
        <w:adjustRightInd w:val="0"/>
        <w:snapToGrid w:val="0"/>
        <w:spacing w:line="360" w:lineRule="auto"/>
        <w:ind w:right="105" w:rightChars="50"/>
        <w:jc w:val="left"/>
        <w:rPr>
          <w:rFonts w:hint="eastAsia" w:ascii="宋体" w:hAnsi="宋体" w:eastAsia="宋体" w:cs="宋体"/>
          <w:color w:val="auto"/>
          <w:sz w:val="24"/>
          <w:highlight w:val="none"/>
          <w:shd w:val="clear" w:color="auto" w:fill="auto"/>
          <w:lang w:val="en-US" w:eastAsia="zh-CN"/>
        </w:rPr>
        <w:sectPr>
          <w:footerReference r:id="rId13" w:type="default"/>
          <w:pgSz w:w="11906" w:h="16838"/>
          <w:pgMar w:top="1440" w:right="1800" w:bottom="1440" w:left="1800" w:header="851" w:footer="992" w:gutter="0"/>
          <w:pgNumType w:fmt="decimal"/>
          <w:cols w:space="425" w:num="1"/>
          <w:docGrid w:type="lines" w:linePitch="312" w:charSpace="0"/>
        </w:sectPr>
      </w:pPr>
      <w:r>
        <w:rPr>
          <w:rFonts w:hint="eastAsia" w:ascii="宋体" w:hAnsi="宋体" w:eastAsia="宋体" w:cs="宋体"/>
          <w:color w:val="auto"/>
          <w:sz w:val="24"/>
          <w:highlight w:val="none"/>
          <w:shd w:val="clear" w:color="auto" w:fill="auto"/>
          <w:lang w:eastAsia="zh-CN"/>
        </w:rPr>
        <w:t>日期</w:t>
      </w:r>
      <w:r>
        <w:rPr>
          <w:rFonts w:hint="eastAsia" w:ascii="宋体" w:hAnsi="宋体" w:cs="宋体"/>
          <w:color w:val="auto"/>
          <w:sz w:val="24"/>
          <w:highlight w:val="none"/>
          <w:shd w:val="clear" w:color="auto" w:fill="auto"/>
          <w:lang w:eastAsia="zh-CN"/>
        </w:rPr>
        <w:t>：</w:t>
      </w:r>
      <w:r>
        <w:rPr>
          <w:rFonts w:hint="eastAsia" w:ascii="宋体" w:hAnsi="宋体"/>
          <w:sz w:val="24"/>
          <w:szCs w:val="24"/>
          <w:highlight w:val="none"/>
        </w:rPr>
        <w:t>年</w:t>
      </w:r>
      <w:r>
        <w:rPr>
          <w:rFonts w:hint="eastAsia" w:ascii="宋体" w:hAnsi="宋体"/>
          <w:sz w:val="24"/>
          <w:szCs w:val="24"/>
          <w:highlight w:val="none"/>
          <w:lang w:val="en-US" w:eastAsia="zh-CN"/>
        </w:rPr>
        <w:t xml:space="preserve"> </w:t>
      </w:r>
      <w:r>
        <w:rPr>
          <w:rFonts w:hint="eastAsia" w:ascii="宋体" w:hAnsi="宋体"/>
          <w:sz w:val="24"/>
          <w:szCs w:val="24"/>
          <w:highlight w:val="none"/>
        </w:rPr>
        <w:t>月</w:t>
      </w:r>
      <w:r>
        <w:rPr>
          <w:rFonts w:hint="eastAsia" w:ascii="宋体" w:hAnsi="宋体"/>
          <w:sz w:val="24"/>
          <w:szCs w:val="24"/>
          <w:highlight w:val="none"/>
          <w:lang w:val="en-US" w:eastAsia="zh-CN"/>
        </w:rPr>
        <w:t xml:space="preserve"> </w:t>
      </w:r>
      <w:r>
        <w:rPr>
          <w:rFonts w:hint="eastAsia" w:ascii="宋体" w:hAnsi="宋体"/>
          <w:sz w:val="24"/>
          <w:szCs w:val="24"/>
          <w:highlight w:val="none"/>
        </w:rPr>
        <w:t>日</w:t>
      </w:r>
    </w:p>
    <w:p w14:paraId="609B3C95">
      <w:pPr>
        <w:spacing w:line="460" w:lineRule="exact"/>
        <w:rPr>
          <w:rFonts w:hint="eastAsia" w:ascii="宋体" w:hAnsi="宋体" w:cs="宋体"/>
          <w:b/>
          <w:bCs/>
          <w:color w:val="auto"/>
          <w:sz w:val="24"/>
          <w:szCs w:val="24"/>
          <w:highlight w:val="none"/>
          <w:shd w:val="clear" w:color="auto" w:fill="auto"/>
          <w:lang w:val="en-US" w:eastAsia="zh-CN"/>
        </w:rPr>
      </w:pPr>
      <w:r>
        <w:rPr>
          <w:rFonts w:hint="eastAsia" w:ascii="宋体" w:hAnsi="宋体" w:cs="宋体"/>
          <w:b/>
          <w:bCs/>
          <w:color w:val="auto"/>
          <w:sz w:val="32"/>
          <w:szCs w:val="32"/>
          <w:highlight w:val="none"/>
          <w:lang w:val="en-US" w:eastAsia="zh-CN"/>
        </w:rPr>
        <w:t>三</w:t>
      </w:r>
      <w:r>
        <w:rPr>
          <w:rFonts w:hint="eastAsia" w:ascii="宋体" w:hAnsi="宋体" w:eastAsia="宋体" w:cs="宋体"/>
          <w:b/>
          <w:bCs/>
          <w:color w:val="auto"/>
          <w:sz w:val="32"/>
          <w:szCs w:val="32"/>
          <w:highlight w:val="none"/>
          <w:lang w:val="en-US" w:eastAsia="zh-CN"/>
        </w:rPr>
        <w:t>、商务、技术文件</w:t>
      </w:r>
      <w:bookmarkEnd w:id="108"/>
      <w:bookmarkEnd w:id="109"/>
      <w:bookmarkEnd w:id="110"/>
      <w:bookmarkEnd w:id="111"/>
    </w:p>
    <w:p w14:paraId="0B56B7BB">
      <w:pPr>
        <w:spacing w:line="360" w:lineRule="auto"/>
        <w:jc w:val="center"/>
        <w:rPr>
          <w:rFonts w:hint="eastAsia" w:ascii="宋体" w:hAnsi="宋体" w:cs="宋体"/>
          <w:b/>
          <w:color w:val="auto"/>
          <w:sz w:val="30"/>
          <w:szCs w:val="30"/>
          <w:highlight w:val="none"/>
          <w:shd w:val="clear" w:color="auto" w:fill="auto"/>
        </w:rPr>
      </w:pPr>
      <w:r>
        <w:rPr>
          <w:rFonts w:hint="eastAsia" w:ascii="宋体" w:hAnsi="宋体" w:cs="宋体"/>
          <w:b/>
          <w:color w:val="auto"/>
          <w:sz w:val="30"/>
          <w:szCs w:val="30"/>
          <w:highlight w:val="none"/>
          <w:shd w:val="clear" w:color="auto" w:fill="auto"/>
        </w:rPr>
        <w:t>1、投标函</w:t>
      </w:r>
      <w:bookmarkEnd w:id="92"/>
    </w:p>
    <w:p w14:paraId="6F464650">
      <w:pPr>
        <w:adjustRightInd w:val="0"/>
        <w:snapToGrid w:val="0"/>
        <w:spacing w:line="360" w:lineRule="auto"/>
        <w:ind w:right="630" w:rightChars="300"/>
        <w:rPr>
          <w:rFonts w:hint="eastAsia" w:ascii="宋体" w:hAnsi="宋体" w:eastAsia="宋体" w:cs="宋体"/>
          <w:color w:val="auto"/>
          <w:szCs w:val="21"/>
          <w:highlight w:val="none"/>
          <w:shd w:val="clear" w:color="auto" w:fill="auto"/>
          <w:lang w:eastAsia="zh-CN"/>
        </w:rPr>
      </w:pPr>
    </w:p>
    <w:p w14:paraId="04E6E969">
      <w:pPr>
        <w:tabs>
          <w:tab w:val="center" w:pos="4153"/>
        </w:tabs>
        <w:adjustRightInd w:val="0"/>
        <w:snapToGrid w:val="0"/>
        <w:spacing w:line="360" w:lineRule="auto"/>
        <w:ind w:right="630" w:rightChars="300"/>
        <w:rPr>
          <w:rFonts w:hint="eastAsia" w:ascii="宋体" w:hAnsi="宋体" w:eastAsia="宋体" w:cs="宋体"/>
          <w:color w:val="auto"/>
          <w:sz w:val="24"/>
          <w:highlight w:val="none"/>
          <w:u w:val="single"/>
          <w:shd w:val="clear" w:color="auto" w:fill="auto"/>
          <w:lang w:eastAsia="zh-CN"/>
        </w:rPr>
      </w:pPr>
      <w:r>
        <w:rPr>
          <w:rFonts w:hint="eastAsia" w:ascii="宋体" w:hAnsi="宋体" w:cs="宋体"/>
          <w:color w:val="auto"/>
          <w:sz w:val="24"/>
          <w:highlight w:val="none"/>
          <w:u w:val="single"/>
          <w:shd w:val="clear" w:color="auto" w:fill="auto"/>
        </w:rPr>
        <w:t>（</w:t>
      </w:r>
      <w:r>
        <w:rPr>
          <w:rFonts w:hint="eastAsia" w:ascii="宋体" w:hAnsi="宋体" w:cs="宋体"/>
          <w:color w:val="auto"/>
          <w:sz w:val="24"/>
          <w:highlight w:val="none"/>
          <w:u w:val="single"/>
          <w:shd w:val="clear" w:color="auto" w:fill="auto"/>
          <w:lang w:eastAsia="zh-CN"/>
        </w:rPr>
        <w:t>采购人</w:t>
      </w:r>
      <w:r>
        <w:rPr>
          <w:rFonts w:hint="eastAsia" w:ascii="宋体" w:hAnsi="宋体" w:cs="宋体"/>
          <w:color w:val="auto"/>
          <w:sz w:val="24"/>
          <w:highlight w:val="none"/>
          <w:u w:val="single"/>
          <w:shd w:val="clear" w:color="auto" w:fill="auto"/>
        </w:rPr>
        <w:t>或</w:t>
      </w:r>
      <w:r>
        <w:rPr>
          <w:rFonts w:hint="eastAsia" w:ascii="宋体" w:hAnsi="宋体" w:cs="宋体"/>
          <w:color w:val="auto"/>
          <w:sz w:val="24"/>
          <w:highlight w:val="none"/>
          <w:u w:val="single"/>
          <w:shd w:val="clear" w:color="auto" w:fill="auto"/>
          <w:lang w:eastAsia="zh-CN"/>
        </w:rPr>
        <w:t>采购代理机构</w:t>
      </w:r>
      <w:r>
        <w:rPr>
          <w:rFonts w:hint="eastAsia" w:ascii="宋体" w:hAnsi="宋体" w:cs="宋体"/>
          <w:color w:val="auto"/>
          <w:sz w:val="24"/>
          <w:highlight w:val="none"/>
          <w:u w:val="single"/>
          <w:shd w:val="clear" w:color="auto" w:fill="auto"/>
        </w:rPr>
        <w:t>）：</w:t>
      </w:r>
    </w:p>
    <w:p w14:paraId="563BA9B4">
      <w:pPr>
        <w:pStyle w:val="60"/>
        <w:widowControl/>
        <w:spacing w:line="360" w:lineRule="auto"/>
        <w:ind w:left="0" w:leftChars="0"/>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w:t>
      </w:r>
      <w:r>
        <w:rPr>
          <w:rFonts w:hint="eastAsia" w:ascii="宋体" w:hAnsi="宋体" w:cs="宋体"/>
          <w:color w:val="auto"/>
          <w:sz w:val="24"/>
          <w:highlight w:val="none"/>
          <w:u w:val="single"/>
          <w:lang w:eastAsia="zh-CN"/>
        </w:rPr>
        <w:t>采购人</w:t>
      </w:r>
      <w:r>
        <w:rPr>
          <w:rFonts w:hint="eastAsia" w:ascii="宋体" w:hAnsi="宋体" w:eastAsia="宋体" w:cs="宋体"/>
          <w:color w:val="auto"/>
          <w:sz w:val="24"/>
          <w:highlight w:val="none"/>
          <w:u w:val="single"/>
        </w:rPr>
        <w:t>名称）</w:t>
      </w:r>
      <w:r>
        <w:rPr>
          <w:rFonts w:hint="eastAsia" w:ascii="宋体" w:hAnsi="宋体" w:eastAsia="宋体" w:cs="宋体"/>
          <w:color w:val="auto"/>
          <w:sz w:val="24"/>
          <w:highlight w:val="none"/>
        </w:rPr>
        <w:t>：</w:t>
      </w:r>
    </w:p>
    <w:p w14:paraId="5D2413F3">
      <w:pPr>
        <w:pStyle w:val="60"/>
        <w:widowControl/>
        <w:spacing w:line="360" w:lineRule="auto"/>
        <w:ind w:left="0" w:leftChars="0"/>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cs="宋体"/>
          <w:color w:val="auto"/>
          <w:sz w:val="24"/>
          <w:highlight w:val="none"/>
          <w:lang w:eastAsia="zh-CN"/>
        </w:rPr>
        <w:t>供应商</w:t>
      </w:r>
      <w:r>
        <w:rPr>
          <w:rFonts w:hint="eastAsia" w:ascii="宋体" w:hAnsi="宋体" w:eastAsia="宋体" w:cs="宋体"/>
          <w:color w:val="auto"/>
          <w:sz w:val="24"/>
          <w:highlight w:val="none"/>
        </w:rPr>
        <w:t>名称)授权(</w:t>
      </w:r>
      <w:r>
        <w:rPr>
          <w:rFonts w:hint="eastAsia" w:ascii="宋体" w:hAnsi="宋体" w:cs="宋体"/>
          <w:color w:val="auto"/>
          <w:sz w:val="24"/>
          <w:highlight w:val="none"/>
          <w:lang w:eastAsia="zh-CN"/>
        </w:rPr>
        <w:t>供应商</w:t>
      </w:r>
      <w:r>
        <w:rPr>
          <w:rFonts w:hint="eastAsia" w:ascii="宋体" w:hAnsi="宋体" w:eastAsia="宋体" w:cs="宋体"/>
          <w:color w:val="auto"/>
          <w:sz w:val="24"/>
          <w:highlight w:val="none"/>
        </w:rPr>
        <w:t>授权代理人姓名)(职务、职称)为我方代表，参加贵方组织的(项目名称、项目编号、包号)招标的有关活动，并对此项目进行投标。为此：</w:t>
      </w:r>
    </w:p>
    <w:p w14:paraId="7D9AEBEB">
      <w:pPr>
        <w:adjustRightInd w:val="0"/>
        <w:snapToGrid w:val="0"/>
        <w:spacing w:line="360" w:lineRule="auto"/>
        <w:ind w:right="-21" w:rightChars="-10"/>
        <w:rPr>
          <w:rFonts w:hint="eastAsia" w:ascii="宋体" w:hAnsi="宋体" w:cs="宋体"/>
          <w:color w:val="auto"/>
          <w:sz w:val="24"/>
          <w:highlight w:val="none"/>
          <w:shd w:val="clear" w:color="auto" w:fill="auto"/>
        </w:rPr>
      </w:pPr>
    </w:p>
    <w:p w14:paraId="7EC84A39">
      <w:pPr>
        <w:adjustRightInd w:val="0"/>
        <w:snapToGrid w:val="0"/>
        <w:spacing w:line="360" w:lineRule="auto"/>
        <w:ind w:right="-21" w:rightChars="-10" w:firstLine="480" w:firstLineChars="200"/>
        <w:rPr>
          <w:rFonts w:hint="eastAsia"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据此，签字代表宣布同意如下：</w:t>
      </w:r>
    </w:p>
    <w:p w14:paraId="12D102F3">
      <w:pPr>
        <w:adjustRightInd w:val="0"/>
        <w:snapToGrid w:val="0"/>
        <w:spacing w:line="360" w:lineRule="auto"/>
        <w:ind w:right="-21" w:rightChars="-10" w:firstLine="480" w:firstLineChars="200"/>
        <w:rPr>
          <w:rFonts w:hint="eastAsia"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（1）本项目投标总价详见报价一览表。</w:t>
      </w:r>
    </w:p>
    <w:p w14:paraId="2834D621">
      <w:pPr>
        <w:adjustRightInd w:val="0"/>
        <w:snapToGrid w:val="0"/>
        <w:spacing w:line="360" w:lineRule="auto"/>
        <w:ind w:right="-21" w:rightChars="-10" w:firstLine="480" w:firstLineChars="200"/>
        <w:rPr>
          <w:rFonts w:hint="eastAsia"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（2）本项目</w:t>
      </w:r>
      <w:r>
        <w:rPr>
          <w:rFonts w:hint="eastAsia" w:ascii="宋体" w:hAnsi="宋体" w:cs="宋体"/>
          <w:color w:val="auto"/>
          <w:sz w:val="24"/>
          <w:highlight w:val="none"/>
          <w:shd w:val="clear" w:color="auto" w:fill="auto"/>
          <w:lang w:val="en-US" w:eastAsia="zh-CN"/>
        </w:rPr>
        <w:t>投标</w:t>
      </w:r>
      <w:r>
        <w:rPr>
          <w:rFonts w:hint="eastAsia" w:ascii="宋体" w:hAnsi="宋体" w:cs="宋体"/>
          <w:color w:val="auto"/>
          <w:sz w:val="24"/>
          <w:highlight w:val="none"/>
          <w:shd w:val="clear" w:color="auto" w:fill="auto"/>
        </w:rPr>
        <w:t>有效期为自递交</w:t>
      </w:r>
      <w:r>
        <w:rPr>
          <w:rFonts w:hint="eastAsia" w:ascii="宋体" w:hAnsi="宋体" w:cs="宋体"/>
          <w:color w:val="auto"/>
          <w:sz w:val="24"/>
          <w:highlight w:val="none"/>
          <w:shd w:val="clear" w:color="auto" w:fill="auto"/>
          <w:lang w:eastAsia="zh-CN"/>
        </w:rPr>
        <w:t>投标文件</w:t>
      </w:r>
      <w:r>
        <w:rPr>
          <w:rFonts w:hint="eastAsia" w:ascii="宋体" w:hAnsi="宋体" w:cs="宋体"/>
          <w:color w:val="auto"/>
          <w:sz w:val="24"/>
          <w:highlight w:val="none"/>
          <w:shd w:val="clear" w:color="auto" w:fill="auto"/>
        </w:rPr>
        <w:t>截止之日起</w:t>
      </w:r>
      <w:r>
        <w:rPr>
          <w:rFonts w:hint="eastAsia" w:ascii="宋体" w:hAnsi="宋体" w:cs="宋体"/>
          <w:color w:val="auto"/>
          <w:sz w:val="24"/>
          <w:highlight w:val="none"/>
          <w:u w:val="single"/>
          <w:shd w:val="clear" w:color="auto" w:fill="auto"/>
          <w:lang w:val="en-US" w:eastAsia="zh-CN"/>
        </w:rPr>
        <w:t xml:space="preserve">   </w:t>
      </w:r>
      <w:r>
        <w:rPr>
          <w:rFonts w:hint="eastAsia" w:ascii="宋体" w:hAnsi="宋体" w:cs="宋体"/>
          <w:color w:val="auto"/>
          <w:sz w:val="24"/>
          <w:highlight w:val="none"/>
          <w:shd w:val="clear" w:color="auto" w:fill="auto"/>
        </w:rPr>
        <w:t>个日历日。</w:t>
      </w:r>
    </w:p>
    <w:p w14:paraId="7F27D880">
      <w:pPr>
        <w:adjustRightInd w:val="0"/>
        <w:snapToGrid w:val="0"/>
        <w:spacing w:line="360" w:lineRule="auto"/>
        <w:ind w:right="-21" w:rightChars="-10" w:firstLine="480" w:firstLineChars="200"/>
        <w:rPr>
          <w:rFonts w:hint="eastAsia"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（3）已详细审查全部</w:t>
      </w:r>
      <w:r>
        <w:rPr>
          <w:rFonts w:hint="eastAsia" w:ascii="宋体" w:hAnsi="宋体" w:cs="宋体"/>
          <w:color w:val="auto"/>
          <w:sz w:val="24"/>
          <w:highlight w:val="none"/>
          <w:shd w:val="clear" w:color="auto" w:fill="auto"/>
          <w:lang w:val="en-US" w:eastAsia="zh-CN"/>
        </w:rPr>
        <w:t>招标文件</w:t>
      </w:r>
      <w:r>
        <w:rPr>
          <w:rFonts w:hint="eastAsia" w:ascii="宋体" w:hAnsi="宋体" w:cs="宋体"/>
          <w:color w:val="auto"/>
          <w:sz w:val="24"/>
          <w:highlight w:val="none"/>
          <w:shd w:val="clear" w:color="auto" w:fill="auto"/>
        </w:rPr>
        <w:t>，包括所有补充通知（如果有的话）。</w:t>
      </w:r>
    </w:p>
    <w:p w14:paraId="7283D2E5">
      <w:pPr>
        <w:adjustRightInd w:val="0"/>
        <w:snapToGrid w:val="0"/>
        <w:spacing w:line="360" w:lineRule="auto"/>
        <w:ind w:right="-21" w:rightChars="-10" w:firstLine="480" w:firstLineChars="200"/>
        <w:rPr>
          <w:rFonts w:hint="eastAsia"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（4）在规定的时间后，遵守</w:t>
      </w:r>
      <w:r>
        <w:rPr>
          <w:rFonts w:hint="eastAsia" w:ascii="宋体" w:hAnsi="宋体" w:cs="宋体"/>
          <w:color w:val="auto"/>
          <w:sz w:val="24"/>
          <w:highlight w:val="none"/>
          <w:shd w:val="clear" w:color="auto" w:fill="auto"/>
          <w:lang w:val="en-US" w:eastAsia="zh-CN"/>
        </w:rPr>
        <w:t>招标文件</w:t>
      </w:r>
      <w:r>
        <w:rPr>
          <w:rFonts w:hint="eastAsia" w:ascii="宋体" w:hAnsi="宋体" w:cs="宋体"/>
          <w:color w:val="auto"/>
          <w:sz w:val="24"/>
          <w:highlight w:val="none"/>
          <w:shd w:val="clear" w:color="auto" w:fill="auto"/>
        </w:rPr>
        <w:t>中有关保证金的规定。</w:t>
      </w:r>
    </w:p>
    <w:p w14:paraId="6125D053">
      <w:pPr>
        <w:adjustRightInd w:val="0"/>
        <w:snapToGrid w:val="0"/>
        <w:spacing w:line="360" w:lineRule="auto"/>
        <w:ind w:right="-21" w:rightChars="-10" w:firstLine="480" w:firstLineChars="200"/>
        <w:rPr>
          <w:rFonts w:hint="eastAsia"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（5）在领取中标通知书的同时按</w:t>
      </w:r>
      <w:r>
        <w:rPr>
          <w:rFonts w:hint="eastAsia" w:ascii="宋体" w:hAnsi="宋体" w:cs="宋体"/>
          <w:color w:val="auto"/>
          <w:sz w:val="24"/>
          <w:highlight w:val="none"/>
          <w:shd w:val="clear" w:color="auto" w:fill="auto"/>
          <w:lang w:val="en-US" w:eastAsia="zh-CN"/>
        </w:rPr>
        <w:t>招标文件</w:t>
      </w:r>
      <w:r>
        <w:rPr>
          <w:rFonts w:hint="eastAsia" w:ascii="宋体" w:hAnsi="宋体" w:cs="宋体"/>
          <w:color w:val="auto"/>
          <w:sz w:val="24"/>
          <w:highlight w:val="none"/>
          <w:shd w:val="clear" w:color="auto" w:fill="auto"/>
        </w:rPr>
        <w:t>规定的形式，向贵方一次性支付代理服务费。</w:t>
      </w:r>
    </w:p>
    <w:p w14:paraId="420E5516">
      <w:pPr>
        <w:adjustRightInd w:val="0"/>
        <w:snapToGrid w:val="0"/>
        <w:spacing w:line="360" w:lineRule="auto"/>
        <w:ind w:right="-21" w:rightChars="-10" w:firstLine="480" w:firstLineChars="200"/>
        <w:rPr>
          <w:rFonts w:hint="eastAsia"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（6）按照贵方要求，提供与其响应有关的一切数据或资料，完全理解贵方不一定接受最低价的响应。</w:t>
      </w:r>
    </w:p>
    <w:p w14:paraId="0296E11E">
      <w:pPr>
        <w:adjustRightInd w:val="0"/>
        <w:snapToGrid w:val="0"/>
        <w:spacing w:line="360" w:lineRule="auto"/>
        <w:ind w:right="-21" w:rightChars="-10" w:firstLine="480" w:firstLineChars="200"/>
        <w:rPr>
          <w:rFonts w:hint="eastAsia"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（7）按照</w:t>
      </w:r>
      <w:r>
        <w:rPr>
          <w:rFonts w:hint="eastAsia" w:ascii="宋体" w:hAnsi="宋体" w:cs="宋体"/>
          <w:color w:val="auto"/>
          <w:sz w:val="24"/>
          <w:highlight w:val="none"/>
          <w:shd w:val="clear" w:color="auto" w:fill="auto"/>
          <w:lang w:val="en-US" w:eastAsia="zh-CN"/>
        </w:rPr>
        <w:t>招标文件</w:t>
      </w:r>
      <w:r>
        <w:rPr>
          <w:rFonts w:hint="eastAsia" w:ascii="宋体" w:hAnsi="宋体" w:cs="宋体"/>
          <w:color w:val="auto"/>
          <w:sz w:val="24"/>
          <w:highlight w:val="none"/>
          <w:shd w:val="clear" w:color="auto" w:fill="auto"/>
        </w:rPr>
        <w:t>的规定履行合同责任和义务。</w:t>
      </w:r>
    </w:p>
    <w:p w14:paraId="1423AA16">
      <w:pPr>
        <w:adjustRightInd w:val="0"/>
        <w:snapToGrid w:val="0"/>
        <w:spacing w:line="360" w:lineRule="auto"/>
        <w:ind w:right="-21" w:rightChars="-10" w:firstLine="480" w:firstLineChars="200"/>
        <w:rPr>
          <w:rFonts w:hint="default" w:ascii="宋体" w:hAnsi="宋体" w:eastAsia="宋体" w:cs="宋体"/>
          <w:color w:val="auto"/>
          <w:sz w:val="24"/>
          <w:highlight w:val="none"/>
          <w:shd w:val="clear" w:color="auto" w:fill="auto"/>
          <w:lang w:val="en-US" w:eastAsia="zh-CN"/>
        </w:rPr>
      </w:pPr>
      <w:r>
        <w:rPr>
          <w:rFonts w:hint="eastAsia" w:ascii="宋体" w:hAnsi="宋体" w:cs="宋体"/>
          <w:color w:val="auto"/>
          <w:sz w:val="24"/>
          <w:highlight w:val="none"/>
          <w:shd w:val="clear" w:color="auto" w:fill="auto"/>
        </w:rPr>
        <w:t>（8）我方承诺</w:t>
      </w:r>
      <w:r>
        <w:rPr>
          <w:rFonts w:hint="eastAsia" w:ascii="宋体" w:hAnsi="宋体" w:cs="宋体"/>
          <w:color w:val="auto"/>
          <w:sz w:val="24"/>
          <w:highlight w:val="none"/>
          <w:shd w:val="clear" w:color="auto" w:fill="auto"/>
          <w:lang w:eastAsia="zh-CN"/>
        </w:rPr>
        <w:t>投标文件</w:t>
      </w:r>
      <w:r>
        <w:rPr>
          <w:rFonts w:hint="eastAsia" w:ascii="宋体" w:hAnsi="宋体" w:cs="宋体"/>
          <w:color w:val="auto"/>
          <w:sz w:val="24"/>
          <w:highlight w:val="none"/>
          <w:shd w:val="clear" w:color="auto" w:fill="auto"/>
        </w:rPr>
        <w:t>中的证明材料真实、合法、有效。</w:t>
      </w:r>
      <w:r>
        <w:rPr>
          <w:rFonts w:hint="eastAsia" w:ascii="宋体" w:hAnsi="宋体" w:cs="宋体"/>
          <w:color w:val="auto"/>
          <w:sz w:val="24"/>
          <w:highlight w:val="none"/>
          <w:shd w:val="clear" w:color="auto" w:fill="auto"/>
          <w:lang w:val="en-US" w:eastAsia="zh-CN"/>
        </w:rPr>
        <w:t>如存在虚假，由我单位负全部责任。</w:t>
      </w:r>
    </w:p>
    <w:p w14:paraId="3AFAD896">
      <w:pPr>
        <w:tabs>
          <w:tab w:val="left" w:pos="10467"/>
        </w:tabs>
        <w:adjustRightInd w:val="0"/>
        <w:snapToGrid w:val="0"/>
        <w:spacing w:line="360" w:lineRule="auto"/>
        <w:ind w:right="1050" w:rightChars="500" w:firstLine="544" w:firstLineChars="227"/>
        <w:rPr>
          <w:rFonts w:hint="eastAsia"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与本会议有关的一切往来通讯请寄：</w:t>
      </w:r>
    </w:p>
    <w:p w14:paraId="15E51AC2">
      <w:pPr>
        <w:tabs>
          <w:tab w:val="left" w:pos="10467"/>
        </w:tabs>
        <w:adjustRightInd w:val="0"/>
        <w:snapToGrid w:val="0"/>
        <w:spacing w:line="360" w:lineRule="auto"/>
        <w:ind w:right="-21" w:rightChars="-10" w:firstLine="544" w:firstLineChars="227"/>
        <w:rPr>
          <w:rFonts w:hint="eastAsia" w:ascii="宋体" w:hAnsi="宋体" w:eastAsia="宋体" w:cs="宋体"/>
          <w:color w:val="auto"/>
          <w:sz w:val="24"/>
          <w:highlight w:val="none"/>
          <w:shd w:val="clear" w:color="auto" w:fill="auto"/>
          <w:lang w:eastAsia="zh-CN"/>
        </w:rPr>
      </w:pPr>
      <w:bookmarkStart w:id="112" w:name="_Toc32535_WPSOffice_Level1"/>
      <w:r>
        <w:rPr>
          <w:rFonts w:hint="eastAsia" w:ascii="宋体" w:hAnsi="宋体" w:cs="宋体"/>
          <w:color w:val="auto"/>
          <w:sz w:val="24"/>
          <w:highlight w:val="none"/>
          <w:shd w:val="clear" w:color="auto" w:fill="auto"/>
        </w:rPr>
        <w:t>地址：</w:t>
      </w:r>
      <w:r>
        <w:rPr>
          <w:rFonts w:hint="eastAsia" w:ascii="宋体" w:hAnsi="宋体" w:cs="宋体"/>
          <w:color w:val="auto"/>
          <w:sz w:val="24"/>
          <w:highlight w:val="none"/>
          <w:shd w:val="clear" w:color="auto" w:fill="auto"/>
          <w:lang w:val="en-US" w:eastAsia="zh-CN"/>
        </w:rPr>
        <w:t xml:space="preserve">                           </w:t>
      </w:r>
      <w:r>
        <w:rPr>
          <w:rFonts w:hint="eastAsia" w:ascii="宋体" w:hAnsi="宋体" w:cs="宋体"/>
          <w:color w:val="auto"/>
          <w:sz w:val="24"/>
          <w:highlight w:val="none"/>
          <w:shd w:val="clear" w:color="auto" w:fill="auto"/>
        </w:rPr>
        <w:t>电话：</w:t>
      </w:r>
    </w:p>
    <w:p w14:paraId="14C0EF3A">
      <w:pPr>
        <w:pStyle w:val="56"/>
        <w:keepNext w:val="0"/>
        <w:keepLines w:val="0"/>
        <w:pageBreakBefore w:val="0"/>
        <w:widowControl w:val="0"/>
        <w:tabs>
          <w:tab w:val="left" w:pos="750"/>
        </w:tabs>
        <w:kinsoku/>
        <w:wordWrap/>
        <w:overflowPunct/>
        <w:topLinePunct w:val="0"/>
        <w:autoSpaceDE/>
        <w:autoSpaceDN/>
        <w:bidi w:val="0"/>
        <w:adjustRightInd w:val="0"/>
        <w:snapToGrid w:val="0"/>
        <w:spacing w:line="500" w:lineRule="exact"/>
        <w:ind w:firstLine="480" w:firstLineChars="200"/>
        <w:textAlignment w:val="auto"/>
        <w:rPr>
          <w:rFonts w:ascii="宋体" w:hAnsi="宋体"/>
          <w:sz w:val="24"/>
          <w:szCs w:val="24"/>
          <w:highlight w:val="none"/>
        </w:rPr>
      </w:pPr>
      <w:r>
        <w:rPr>
          <w:rFonts w:hint="eastAsia" w:ascii="宋体" w:hAnsi="宋体"/>
          <w:sz w:val="24"/>
          <w:szCs w:val="24"/>
          <w:highlight w:val="none"/>
          <w:lang w:eastAsia="zh-CN"/>
        </w:rPr>
        <w:t>供应商</w:t>
      </w:r>
      <w:r>
        <w:rPr>
          <w:rFonts w:hint="eastAsia" w:ascii="宋体" w:hAnsi="宋体"/>
          <w:sz w:val="24"/>
          <w:szCs w:val="24"/>
          <w:highlight w:val="none"/>
        </w:rPr>
        <w:t>名称（电子签章）：</w:t>
      </w:r>
    </w:p>
    <w:p w14:paraId="13C582E9">
      <w:pPr>
        <w:pStyle w:val="56"/>
        <w:keepNext w:val="0"/>
        <w:keepLines w:val="0"/>
        <w:pageBreakBefore w:val="0"/>
        <w:widowControl w:val="0"/>
        <w:tabs>
          <w:tab w:val="left" w:pos="750"/>
        </w:tabs>
        <w:kinsoku/>
        <w:wordWrap/>
        <w:overflowPunct/>
        <w:topLinePunct w:val="0"/>
        <w:autoSpaceDE/>
        <w:autoSpaceDN/>
        <w:bidi w:val="0"/>
        <w:adjustRightInd w:val="0"/>
        <w:snapToGrid w:val="0"/>
        <w:spacing w:line="500" w:lineRule="exact"/>
        <w:ind w:firstLine="480" w:firstLineChars="200"/>
        <w:textAlignment w:val="auto"/>
        <w:rPr>
          <w:rFonts w:hint="eastAsia" w:ascii="宋体" w:hAnsi="宋体" w:eastAsia="宋体"/>
          <w:sz w:val="24"/>
          <w:szCs w:val="24"/>
          <w:highlight w:val="none"/>
          <w:lang w:eastAsia="zh-CN"/>
        </w:rPr>
      </w:pPr>
      <w:r>
        <w:rPr>
          <w:rFonts w:hint="eastAsia" w:ascii="宋体" w:hAnsi="宋体" w:eastAsia="宋体"/>
          <w:sz w:val="24"/>
          <w:szCs w:val="24"/>
          <w:highlight w:val="none"/>
          <w:lang w:eastAsia="zh-CN"/>
        </w:rPr>
        <w:t>法定代表人（单位负责人）或其委托代理人（签字或电子签章）：</w:t>
      </w:r>
    </w:p>
    <w:p w14:paraId="186C4E04">
      <w:pPr>
        <w:pStyle w:val="56"/>
        <w:keepNext w:val="0"/>
        <w:keepLines w:val="0"/>
        <w:pageBreakBefore w:val="0"/>
        <w:widowControl w:val="0"/>
        <w:tabs>
          <w:tab w:val="left" w:pos="750"/>
        </w:tabs>
        <w:kinsoku/>
        <w:wordWrap/>
        <w:overflowPunct/>
        <w:topLinePunct w:val="0"/>
        <w:autoSpaceDE/>
        <w:autoSpaceDN/>
        <w:bidi w:val="0"/>
        <w:adjustRightInd w:val="0"/>
        <w:snapToGrid w:val="0"/>
        <w:spacing w:line="500" w:lineRule="exact"/>
        <w:ind w:firstLine="480" w:firstLineChars="200"/>
        <w:textAlignment w:val="auto"/>
        <w:rPr>
          <w:rFonts w:hint="eastAsia" w:ascii="宋体" w:hAnsi="宋体" w:eastAsia="宋体"/>
          <w:sz w:val="24"/>
          <w:szCs w:val="24"/>
          <w:highlight w:val="none"/>
          <w:lang w:eastAsia="zh-CN"/>
        </w:rPr>
      </w:pPr>
      <w:r>
        <w:rPr>
          <w:rFonts w:hint="eastAsia" w:ascii="宋体" w:hAnsi="宋体" w:eastAsia="宋体"/>
          <w:sz w:val="24"/>
          <w:szCs w:val="24"/>
          <w:highlight w:val="none"/>
          <w:lang w:eastAsia="zh-CN"/>
        </w:rPr>
        <w:t>供应商开户银行（全称）:</w:t>
      </w:r>
    </w:p>
    <w:p w14:paraId="0944A61C">
      <w:pPr>
        <w:pStyle w:val="56"/>
        <w:keepNext w:val="0"/>
        <w:keepLines w:val="0"/>
        <w:pageBreakBefore w:val="0"/>
        <w:widowControl w:val="0"/>
        <w:tabs>
          <w:tab w:val="left" w:pos="750"/>
          <w:tab w:val="center" w:pos="4153"/>
        </w:tabs>
        <w:kinsoku/>
        <w:wordWrap/>
        <w:overflowPunct/>
        <w:topLinePunct w:val="0"/>
        <w:autoSpaceDE/>
        <w:autoSpaceDN/>
        <w:bidi w:val="0"/>
        <w:adjustRightInd w:val="0"/>
        <w:snapToGrid w:val="0"/>
        <w:spacing w:line="500" w:lineRule="exact"/>
        <w:ind w:firstLine="480" w:firstLineChars="200"/>
        <w:textAlignment w:val="auto"/>
        <w:rPr>
          <w:rFonts w:hint="eastAsia" w:ascii="宋体" w:hAnsi="宋体" w:eastAsia="宋体"/>
          <w:sz w:val="24"/>
          <w:szCs w:val="24"/>
          <w:highlight w:val="none"/>
          <w:lang w:eastAsia="zh-CN"/>
        </w:rPr>
      </w:pPr>
      <w:r>
        <w:rPr>
          <w:rFonts w:hint="eastAsia" w:ascii="宋体" w:hAnsi="宋体" w:eastAsia="宋体"/>
          <w:sz w:val="24"/>
          <w:szCs w:val="24"/>
          <w:highlight w:val="none"/>
          <w:lang w:eastAsia="zh-CN"/>
        </w:rPr>
        <w:t>供应商银行帐号:</w:t>
      </w:r>
      <w:r>
        <w:rPr>
          <w:rFonts w:hint="eastAsia" w:ascii="宋体" w:hAnsi="宋体"/>
          <w:sz w:val="24"/>
          <w:szCs w:val="24"/>
          <w:highlight w:val="none"/>
          <w:lang w:eastAsia="zh-CN"/>
        </w:rPr>
        <w:tab/>
      </w:r>
    </w:p>
    <w:p w14:paraId="3923E309">
      <w:pPr>
        <w:spacing w:line="440" w:lineRule="exact"/>
        <w:ind w:firstLine="480" w:firstLineChars="200"/>
        <w:rPr>
          <w:rFonts w:hint="eastAsia" w:ascii="宋体" w:hAnsi="宋体" w:eastAsia="宋体"/>
          <w:sz w:val="24"/>
          <w:szCs w:val="24"/>
          <w:highlight w:val="none"/>
          <w:lang w:eastAsia="zh-CN"/>
        </w:rPr>
      </w:pPr>
      <w:r>
        <w:rPr>
          <w:rFonts w:hint="eastAsia" w:ascii="宋体" w:hAnsi="宋体" w:eastAsia="宋体"/>
          <w:sz w:val="24"/>
          <w:szCs w:val="24"/>
          <w:highlight w:val="none"/>
          <w:lang w:eastAsia="zh-CN"/>
        </w:rPr>
        <w:t>日期:</w:t>
      </w:r>
      <w:r>
        <w:rPr>
          <w:rFonts w:hint="eastAsia" w:ascii="宋体" w:hAnsi="宋体"/>
          <w:sz w:val="24"/>
          <w:szCs w:val="24"/>
          <w:highlight w:val="none"/>
        </w:rPr>
        <w:t>年</w:t>
      </w:r>
      <w:r>
        <w:rPr>
          <w:rFonts w:hint="eastAsia" w:ascii="宋体" w:hAnsi="宋体"/>
          <w:sz w:val="24"/>
          <w:szCs w:val="24"/>
          <w:highlight w:val="none"/>
          <w:lang w:val="en-US" w:eastAsia="zh-CN"/>
        </w:rPr>
        <w:t xml:space="preserve"> </w:t>
      </w:r>
      <w:r>
        <w:rPr>
          <w:rFonts w:hint="eastAsia" w:ascii="宋体" w:hAnsi="宋体"/>
          <w:sz w:val="24"/>
          <w:szCs w:val="24"/>
          <w:highlight w:val="none"/>
        </w:rPr>
        <w:t>月</w:t>
      </w:r>
      <w:r>
        <w:rPr>
          <w:rFonts w:hint="eastAsia" w:ascii="宋体" w:hAnsi="宋体"/>
          <w:sz w:val="24"/>
          <w:szCs w:val="24"/>
          <w:highlight w:val="none"/>
          <w:lang w:val="en-US" w:eastAsia="zh-CN"/>
        </w:rPr>
        <w:t xml:space="preserve"> </w:t>
      </w:r>
      <w:r>
        <w:rPr>
          <w:rFonts w:hint="eastAsia" w:ascii="宋体" w:hAnsi="宋体"/>
          <w:sz w:val="24"/>
          <w:szCs w:val="24"/>
          <w:highlight w:val="none"/>
        </w:rPr>
        <w:t>日</w:t>
      </w:r>
    </w:p>
    <w:p w14:paraId="2E77F146">
      <w:pPr>
        <w:rPr>
          <w:rFonts w:hint="eastAsia" w:ascii="宋体" w:hAnsi="宋体" w:eastAsia="宋体"/>
          <w:sz w:val="24"/>
          <w:szCs w:val="24"/>
          <w:highlight w:val="none"/>
          <w:lang w:eastAsia="zh-CN"/>
        </w:rPr>
      </w:pPr>
      <w:r>
        <w:rPr>
          <w:rFonts w:hint="eastAsia" w:ascii="宋体" w:hAnsi="宋体" w:eastAsia="宋体"/>
          <w:sz w:val="24"/>
          <w:szCs w:val="24"/>
          <w:highlight w:val="none"/>
          <w:lang w:eastAsia="zh-CN"/>
        </w:rPr>
        <w:br w:type="page"/>
      </w:r>
    </w:p>
    <w:p w14:paraId="533EB1B5">
      <w:pPr>
        <w:numPr>
          <w:ilvl w:val="0"/>
          <w:numId w:val="0"/>
        </w:numPr>
        <w:spacing w:before="120" w:line="360" w:lineRule="auto"/>
        <w:ind w:leftChars="0"/>
        <w:jc w:val="center"/>
        <w:rPr>
          <w:rFonts w:hint="eastAsia" w:ascii="宋体" w:hAnsi="宋体" w:cs="宋体"/>
          <w:b/>
          <w:bCs/>
          <w:color w:val="auto"/>
          <w:sz w:val="32"/>
          <w:szCs w:val="32"/>
          <w:highlight w:val="none"/>
          <w:lang w:val="en-US" w:eastAsia="zh-CN"/>
        </w:rPr>
      </w:pPr>
      <w:bookmarkStart w:id="113" w:name="_Toc30957_WPSOffice_Level1"/>
      <w:bookmarkStart w:id="114" w:name="_Toc24778_WPSOffice_Level1"/>
      <w:bookmarkStart w:id="115" w:name="_Toc13892_WPSOffice_Level1"/>
      <w:r>
        <w:rPr>
          <w:rFonts w:hint="eastAsia" w:ascii="宋体" w:hAnsi="宋体" w:cs="宋体"/>
          <w:b/>
          <w:color w:val="auto"/>
          <w:sz w:val="30"/>
          <w:szCs w:val="30"/>
          <w:highlight w:val="none"/>
          <w:shd w:val="clear" w:color="auto" w:fill="auto"/>
          <w:lang w:val="en-US" w:eastAsia="zh-CN"/>
        </w:rPr>
        <w:t>2</w:t>
      </w:r>
      <w:r>
        <w:rPr>
          <w:rFonts w:hint="eastAsia" w:ascii="宋体" w:hAnsi="宋体" w:cs="宋体"/>
          <w:b/>
          <w:color w:val="auto"/>
          <w:sz w:val="30"/>
          <w:szCs w:val="30"/>
          <w:highlight w:val="none"/>
          <w:shd w:val="clear" w:color="auto" w:fill="auto"/>
        </w:rPr>
        <w:t>、</w:t>
      </w:r>
      <w:r>
        <w:rPr>
          <w:rFonts w:hint="eastAsia" w:ascii="宋体" w:hAnsi="宋体" w:cs="宋体"/>
          <w:b/>
          <w:bCs/>
          <w:color w:val="auto"/>
          <w:sz w:val="32"/>
          <w:szCs w:val="32"/>
          <w:highlight w:val="none"/>
          <w:lang w:val="en-US" w:eastAsia="zh-CN"/>
        </w:rPr>
        <w:t>法定代表人（或非法人组织负责人）身份证明书</w:t>
      </w:r>
      <w:bookmarkEnd w:id="113"/>
      <w:bookmarkEnd w:id="114"/>
    </w:p>
    <w:p w14:paraId="24735586">
      <w:pPr>
        <w:spacing w:line="360" w:lineRule="auto"/>
        <w:rPr>
          <w:rFonts w:hint="eastAsia" w:ascii="宋体" w:hAnsi="宋体" w:cs="宋体"/>
          <w:color w:val="auto"/>
          <w:sz w:val="24"/>
          <w:highlight w:val="none"/>
          <w:shd w:val="clear" w:color="auto" w:fill="auto"/>
        </w:rPr>
      </w:pPr>
    </w:p>
    <w:p w14:paraId="15ADAB9E">
      <w:pPr>
        <w:spacing w:line="360" w:lineRule="auto"/>
        <w:rPr>
          <w:rFonts w:hint="eastAsia" w:ascii="宋体" w:hAnsi="宋体" w:eastAsia="宋体" w:cs="宋体"/>
          <w:color w:val="auto"/>
          <w:sz w:val="24"/>
          <w:highlight w:val="none"/>
          <w:u w:val="single"/>
          <w:shd w:val="clear" w:color="auto" w:fill="auto"/>
          <w:lang w:eastAsia="zh-CN"/>
        </w:rPr>
      </w:pPr>
      <w:r>
        <w:rPr>
          <w:rFonts w:hint="eastAsia" w:ascii="宋体" w:hAnsi="宋体" w:cs="宋体"/>
          <w:color w:val="auto"/>
          <w:sz w:val="24"/>
          <w:highlight w:val="none"/>
          <w:shd w:val="clear" w:color="auto" w:fill="auto"/>
        </w:rPr>
        <w:t>单位名称：</w:t>
      </w:r>
    </w:p>
    <w:p w14:paraId="52F7F440">
      <w:pPr>
        <w:spacing w:line="360" w:lineRule="auto"/>
        <w:rPr>
          <w:rFonts w:hint="eastAsia" w:ascii="宋体" w:hAnsi="宋体" w:eastAsia="宋体" w:cs="宋体"/>
          <w:color w:val="auto"/>
          <w:sz w:val="24"/>
          <w:highlight w:val="none"/>
          <w:u w:val="single"/>
          <w:shd w:val="clear" w:color="auto" w:fill="auto"/>
          <w:lang w:eastAsia="zh-CN"/>
        </w:rPr>
      </w:pPr>
      <w:r>
        <w:rPr>
          <w:rFonts w:hint="eastAsia" w:ascii="宋体" w:hAnsi="宋体" w:cs="宋体"/>
          <w:color w:val="auto"/>
          <w:sz w:val="24"/>
          <w:highlight w:val="none"/>
          <w:shd w:val="clear" w:color="auto" w:fill="auto"/>
        </w:rPr>
        <w:t>企业类型：</w:t>
      </w:r>
    </w:p>
    <w:p w14:paraId="301C0392">
      <w:pPr>
        <w:spacing w:line="360" w:lineRule="auto"/>
        <w:rPr>
          <w:rFonts w:hint="eastAsia" w:ascii="宋体" w:hAnsi="宋体" w:eastAsia="宋体" w:cs="宋体"/>
          <w:color w:val="auto"/>
          <w:sz w:val="24"/>
          <w:highlight w:val="none"/>
          <w:u w:val="single"/>
          <w:shd w:val="clear" w:color="auto" w:fill="auto"/>
          <w:lang w:eastAsia="zh-CN"/>
        </w:rPr>
      </w:pPr>
      <w:r>
        <w:rPr>
          <w:rFonts w:hint="eastAsia" w:ascii="宋体" w:hAnsi="宋体" w:cs="宋体"/>
          <w:color w:val="auto"/>
          <w:sz w:val="24"/>
          <w:highlight w:val="none"/>
          <w:shd w:val="clear" w:color="auto" w:fill="auto"/>
        </w:rPr>
        <w:t>地址：</w:t>
      </w:r>
    </w:p>
    <w:p w14:paraId="7DBC0DE2">
      <w:pPr>
        <w:spacing w:line="360" w:lineRule="auto"/>
        <w:rPr>
          <w:rFonts w:hint="eastAsia" w:ascii="宋体" w:hAnsi="宋体" w:eastAsia="宋体" w:cs="宋体"/>
          <w:color w:val="auto"/>
          <w:sz w:val="24"/>
          <w:highlight w:val="none"/>
          <w:u w:val="single"/>
          <w:shd w:val="clear" w:color="auto" w:fill="auto"/>
          <w:lang w:eastAsia="zh-CN"/>
        </w:rPr>
      </w:pPr>
      <w:r>
        <w:rPr>
          <w:rFonts w:hint="eastAsia" w:ascii="宋体" w:hAnsi="宋体" w:cs="宋体"/>
          <w:color w:val="auto"/>
          <w:sz w:val="24"/>
          <w:highlight w:val="none"/>
          <w:shd w:val="clear" w:color="auto" w:fill="auto"/>
        </w:rPr>
        <w:t>营业期限：</w:t>
      </w:r>
    </w:p>
    <w:p w14:paraId="4867A19C">
      <w:pPr>
        <w:spacing w:line="360" w:lineRule="auto"/>
        <w:rPr>
          <w:rFonts w:hint="eastAsia" w:ascii="宋体" w:hAnsi="宋体" w:eastAsia="宋体" w:cs="宋体"/>
          <w:color w:val="auto"/>
          <w:sz w:val="24"/>
          <w:highlight w:val="none"/>
          <w:u w:val="single"/>
          <w:shd w:val="clear" w:color="auto" w:fill="auto"/>
          <w:lang w:eastAsia="zh-CN"/>
        </w:rPr>
      </w:pPr>
      <w:r>
        <w:rPr>
          <w:rFonts w:hint="eastAsia" w:ascii="宋体" w:hAnsi="宋体" w:cs="宋体"/>
          <w:color w:val="auto"/>
          <w:sz w:val="24"/>
          <w:highlight w:val="none"/>
          <w:shd w:val="clear" w:color="auto" w:fill="auto"/>
        </w:rPr>
        <w:t>成立时间：</w:t>
      </w:r>
    </w:p>
    <w:p w14:paraId="4B36C9CC">
      <w:pPr>
        <w:spacing w:line="360" w:lineRule="auto"/>
        <w:ind w:firstLine="840" w:firstLineChars="400"/>
        <w:rPr>
          <w:rFonts w:hint="eastAsia" w:ascii="仿宋_GB2312" w:hAnsi="仿宋_GB2312" w:eastAsia="仿宋_GB2312" w:cs="仿宋_GB2312"/>
          <w:color w:val="auto"/>
          <w:szCs w:val="21"/>
          <w:highlight w:val="none"/>
        </w:rPr>
      </w:pPr>
    </w:p>
    <w:p w14:paraId="022BA136">
      <w:pPr>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姓名：</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，性别：</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，出生日期：</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，现任职务：</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，系（</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名称）的法定代表人（或非法人组织负责人）。</w:t>
      </w:r>
    </w:p>
    <w:p w14:paraId="70EAD03A">
      <w:pPr>
        <w:rPr>
          <w:rFonts w:hint="eastAsia" w:ascii="宋体" w:hAnsi="宋体" w:eastAsia="宋体" w:cs="宋体"/>
          <w:color w:val="auto"/>
          <w:sz w:val="24"/>
          <w:szCs w:val="24"/>
          <w:highlight w:val="none"/>
          <w:lang w:eastAsia="zh-CN"/>
        </w:rPr>
      </w:pPr>
    </w:p>
    <w:p w14:paraId="70FB80AF">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特此证明。</w:t>
      </w:r>
    </w:p>
    <w:p w14:paraId="667C62AE">
      <w:pPr>
        <w:rPr>
          <w:rFonts w:ascii="仿宋_GB2312" w:hAnsi="仿宋_GB2312" w:eastAsia="仿宋_GB2312" w:cs="仿宋_GB2312"/>
          <w:color w:val="auto"/>
          <w:szCs w:val="21"/>
          <w:highlight w:val="none"/>
        </w:rPr>
      </w:pPr>
    </w:p>
    <w:p w14:paraId="66ADD039">
      <w:pPr>
        <w:rPr>
          <w:rFonts w:ascii="仿宋_GB2312" w:hAnsi="仿宋_GB2312" w:eastAsia="仿宋_GB2312" w:cs="仿宋_GB2312"/>
          <w:color w:val="auto"/>
          <w:szCs w:val="21"/>
          <w:highlight w:val="none"/>
        </w:rPr>
      </w:pPr>
    </w:p>
    <w:p w14:paraId="469B9AE4">
      <w:pPr>
        <w:rPr>
          <w:rFonts w:ascii="仿宋_GB2312" w:hAnsi="仿宋_GB2312" w:eastAsia="仿宋_GB2312" w:cs="仿宋_GB2312"/>
          <w:color w:val="auto"/>
          <w:szCs w:val="21"/>
          <w:highlight w:val="none"/>
        </w:rPr>
      </w:pP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28"/>
      </w:tblGrid>
      <w:tr w14:paraId="222857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20" w:hRule="atLeast"/>
          <w:jc w:val="center"/>
        </w:trPr>
        <w:tc>
          <w:tcPr>
            <w:tcW w:w="8228" w:type="dxa"/>
            <w:noWrap w:val="0"/>
            <w:vAlign w:val="top"/>
          </w:tcPr>
          <w:p w14:paraId="2194CCE2">
            <w:pPr>
              <w:jc w:val="center"/>
              <w:rPr>
                <w:rFonts w:hint="eastAsia" w:ascii="宋体" w:hAnsi="宋体" w:eastAsia="宋体" w:cs="宋体"/>
                <w:color w:val="auto"/>
                <w:sz w:val="24"/>
                <w:highlight w:val="none"/>
                <w:shd w:val="clear" w:color="auto" w:fill="auto"/>
              </w:rPr>
            </w:pPr>
          </w:p>
          <w:p w14:paraId="0BFCC37A">
            <w:pPr>
              <w:jc w:val="center"/>
              <w:rPr>
                <w:rFonts w:hint="eastAsia" w:ascii="宋体" w:hAnsi="宋体" w:eastAsia="宋体" w:cs="宋体"/>
                <w:color w:val="auto"/>
                <w:sz w:val="24"/>
                <w:highlight w:val="none"/>
                <w:shd w:val="clear" w:color="auto" w:fill="auto"/>
              </w:rPr>
            </w:pPr>
          </w:p>
          <w:p w14:paraId="4972F8BD">
            <w:pPr>
              <w:jc w:val="center"/>
              <w:rPr>
                <w:rFonts w:hint="eastAsia" w:ascii="宋体" w:hAnsi="宋体" w:eastAsia="宋体" w:cs="宋体"/>
                <w:color w:val="auto"/>
                <w:sz w:val="24"/>
                <w:highlight w:val="none"/>
                <w:shd w:val="clear" w:color="auto" w:fill="auto"/>
              </w:rPr>
            </w:pPr>
          </w:p>
          <w:p w14:paraId="6E745983">
            <w:pPr>
              <w:jc w:val="center"/>
              <w:rPr>
                <w:rFonts w:hint="eastAsia" w:ascii="宋体" w:hAnsi="宋体" w:eastAsia="宋体" w:cs="宋体"/>
                <w:color w:val="auto"/>
                <w:sz w:val="24"/>
                <w:highlight w:val="none"/>
                <w:shd w:val="clear" w:color="auto" w:fill="auto"/>
              </w:rPr>
            </w:pPr>
          </w:p>
          <w:p w14:paraId="267F77E7">
            <w:pPr>
              <w:jc w:val="center"/>
              <w:rPr>
                <w:rFonts w:ascii="仿宋_GB2312" w:hAnsi="仿宋_GB2312" w:eastAsia="仿宋_GB2312" w:cs="仿宋_GB2312"/>
                <w:color w:val="auto"/>
                <w:szCs w:val="21"/>
                <w:highlight w:val="none"/>
              </w:rPr>
            </w:pPr>
            <w:r>
              <w:rPr>
                <w:rFonts w:hint="eastAsia" w:ascii="宋体" w:hAnsi="宋体" w:eastAsia="宋体" w:cs="宋体"/>
                <w:color w:val="auto"/>
                <w:sz w:val="24"/>
                <w:highlight w:val="none"/>
                <w:shd w:val="clear" w:color="auto" w:fill="auto"/>
              </w:rPr>
              <w:t>（法定代表人（或非法人组织负责人）身份证正、反面复印件）</w:t>
            </w:r>
          </w:p>
        </w:tc>
      </w:tr>
    </w:tbl>
    <w:p w14:paraId="3DBCDEC3">
      <w:pPr>
        <w:rPr>
          <w:rFonts w:ascii="仿宋_GB2312" w:hAnsi="仿宋_GB2312" w:eastAsia="仿宋_GB2312" w:cs="仿宋_GB2312"/>
          <w:color w:val="auto"/>
          <w:szCs w:val="21"/>
          <w:highlight w:val="none"/>
        </w:rPr>
      </w:pPr>
    </w:p>
    <w:p w14:paraId="5AC8BBD2">
      <w:pPr>
        <w:rPr>
          <w:rFonts w:ascii="仿宋_GB2312" w:hAnsi="仿宋_GB2312" w:eastAsia="仿宋_GB2312" w:cs="仿宋_GB2312"/>
          <w:color w:val="auto"/>
          <w:szCs w:val="21"/>
          <w:highlight w:val="none"/>
        </w:rPr>
      </w:pPr>
    </w:p>
    <w:p w14:paraId="5DCE5476">
      <w:pPr>
        <w:pStyle w:val="56"/>
        <w:tabs>
          <w:tab w:val="left" w:pos="750"/>
        </w:tabs>
        <w:adjustRightInd w:val="0"/>
        <w:snapToGrid w:val="0"/>
        <w:spacing w:line="500" w:lineRule="exact"/>
        <w:ind w:firstLine="720" w:firstLineChars="300"/>
        <w:rPr>
          <w:rFonts w:hint="eastAsia" w:ascii="宋体" w:hAnsi="宋体"/>
          <w:sz w:val="24"/>
          <w:szCs w:val="24"/>
          <w:highlight w:val="none"/>
        </w:rPr>
      </w:pPr>
      <w:bookmarkStart w:id="116" w:name="_Toc17821_WPSOffice_Level1"/>
      <w:bookmarkStart w:id="117" w:name="_Toc2816_WPSOffice_Level1"/>
      <w:r>
        <w:rPr>
          <w:rFonts w:hint="eastAsia" w:ascii="宋体" w:hAnsi="宋体"/>
          <w:sz w:val="24"/>
          <w:szCs w:val="24"/>
          <w:highlight w:val="none"/>
          <w:lang w:eastAsia="zh-CN"/>
        </w:rPr>
        <w:t>供应商</w:t>
      </w:r>
      <w:r>
        <w:rPr>
          <w:rFonts w:hint="eastAsia" w:ascii="宋体" w:hAnsi="宋体"/>
          <w:sz w:val="24"/>
          <w:szCs w:val="24"/>
          <w:highlight w:val="none"/>
        </w:rPr>
        <w:t>名称（电子签章）：</w:t>
      </w:r>
    </w:p>
    <w:p w14:paraId="59AB8BE9">
      <w:pPr>
        <w:pStyle w:val="56"/>
        <w:tabs>
          <w:tab w:val="left" w:pos="750"/>
        </w:tabs>
        <w:adjustRightInd w:val="0"/>
        <w:snapToGrid w:val="0"/>
        <w:spacing w:line="500" w:lineRule="exact"/>
        <w:ind w:firstLine="720" w:firstLineChars="300"/>
        <w:rPr>
          <w:rFonts w:hint="eastAsia" w:ascii="宋体" w:hAnsi="宋体"/>
          <w:sz w:val="24"/>
          <w:szCs w:val="24"/>
          <w:highlight w:val="none"/>
        </w:rPr>
      </w:pPr>
    </w:p>
    <w:p w14:paraId="5A36046D">
      <w:pPr>
        <w:pStyle w:val="56"/>
        <w:tabs>
          <w:tab w:val="left" w:pos="750"/>
        </w:tabs>
        <w:adjustRightInd w:val="0"/>
        <w:snapToGrid w:val="0"/>
        <w:spacing w:line="500" w:lineRule="exact"/>
        <w:ind w:firstLine="720" w:firstLineChars="300"/>
        <w:rPr>
          <w:rFonts w:hint="eastAsia" w:ascii="宋体" w:hAnsi="宋体" w:eastAsia="宋体" w:cs="宋体"/>
          <w:color w:val="auto"/>
          <w:sz w:val="24"/>
          <w:highlight w:val="none"/>
          <w:shd w:val="clear" w:color="auto" w:fill="auto"/>
        </w:rPr>
      </w:pPr>
      <w:r>
        <w:rPr>
          <w:rFonts w:hint="eastAsia" w:ascii="宋体" w:hAnsi="宋体"/>
          <w:sz w:val="24"/>
          <w:szCs w:val="24"/>
          <w:highlight w:val="none"/>
        </w:rPr>
        <w:t>法定代表人（单位负责人）（签字或电子签章）：</w:t>
      </w:r>
    </w:p>
    <w:p w14:paraId="236D4F51">
      <w:pPr>
        <w:spacing w:line="360" w:lineRule="auto"/>
        <w:ind w:firstLine="720" w:firstLineChars="300"/>
        <w:rPr>
          <w:rFonts w:hint="eastAsia" w:ascii="宋体" w:hAnsi="宋体" w:eastAsia="宋体" w:cs="宋体"/>
          <w:color w:val="auto"/>
          <w:sz w:val="24"/>
          <w:highlight w:val="none"/>
          <w:shd w:val="clear" w:color="auto" w:fill="auto"/>
        </w:rPr>
      </w:pPr>
    </w:p>
    <w:p w14:paraId="0294B1FD">
      <w:pPr>
        <w:spacing w:line="360" w:lineRule="auto"/>
        <w:ind w:firstLine="720" w:firstLineChars="300"/>
        <w:rPr>
          <w:rFonts w:hint="eastAsia" w:ascii="仿宋_GB2312" w:hAnsi="仿宋_GB2312" w:eastAsia="宋体" w:cs="仿宋_GB2312"/>
          <w:color w:val="auto"/>
          <w:highlight w:val="none"/>
          <w:u w:val="single"/>
          <w:lang w:eastAsia="zh-CN"/>
        </w:rPr>
      </w:pPr>
      <w:r>
        <w:rPr>
          <w:rFonts w:hint="eastAsia" w:ascii="宋体" w:hAnsi="宋体" w:eastAsia="宋体" w:cs="宋体"/>
          <w:color w:val="auto"/>
          <w:sz w:val="24"/>
          <w:highlight w:val="none"/>
          <w:shd w:val="clear" w:color="auto" w:fill="auto"/>
        </w:rPr>
        <w:t>日期：</w:t>
      </w:r>
      <w:r>
        <w:rPr>
          <w:rFonts w:hint="eastAsia" w:ascii="宋体" w:hAnsi="宋体"/>
          <w:sz w:val="24"/>
          <w:szCs w:val="24"/>
          <w:highlight w:val="none"/>
        </w:rPr>
        <w:t>年</w:t>
      </w:r>
      <w:r>
        <w:rPr>
          <w:rFonts w:hint="eastAsia" w:ascii="宋体" w:hAnsi="宋体"/>
          <w:sz w:val="24"/>
          <w:szCs w:val="24"/>
          <w:highlight w:val="none"/>
          <w:lang w:val="en-US" w:eastAsia="zh-CN"/>
        </w:rPr>
        <w:t xml:space="preserve"> </w:t>
      </w:r>
      <w:r>
        <w:rPr>
          <w:rFonts w:hint="eastAsia" w:ascii="宋体" w:hAnsi="宋体"/>
          <w:sz w:val="24"/>
          <w:szCs w:val="24"/>
          <w:highlight w:val="none"/>
        </w:rPr>
        <w:t>月</w:t>
      </w:r>
      <w:r>
        <w:rPr>
          <w:rFonts w:hint="eastAsia" w:ascii="宋体" w:hAnsi="宋体"/>
          <w:sz w:val="24"/>
          <w:szCs w:val="24"/>
          <w:highlight w:val="none"/>
          <w:lang w:val="en-US" w:eastAsia="zh-CN"/>
        </w:rPr>
        <w:t xml:space="preserve"> </w:t>
      </w:r>
      <w:r>
        <w:rPr>
          <w:rFonts w:hint="eastAsia" w:ascii="宋体" w:hAnsi="宋体"/>
          <w:sz w:val="24"/>
          <w:szCs w:val="24"/>
          <w:highlight w:val="none"/>
        </w:rPr>
        <w:t>日</w:t>
      </w:r>
    </w:p>
    <w:p w14:paraId="63E14AB6">
      <w:pPr>
        <w:rPr>
          <w:rFonts w:hint="eastAsia" w:ascii="宋体" w:hAnsi="宋体" w:cs="宋体"/>
          <w:b/>
          <w:bCs/>
          <w:color w:val="auto"/>
          <w:sz w:val="32"/>
          <w:szCs w:val="32"/>
          <w:highlight w:val="none"/>
          <w:lang w:val="en-US" w:eastAsia="zh-CN"/>
        </w:rPr>
      </w:pPr>
      <w:r>
        <w:rPr>
          <w:rFonts w:hint="eastAsia" w:ascii="宋体" w:hAnsi="宋体" w:cs="宋体"/>
          <w:b/>
          <w:bCs/>
          <w:color w:val="auto"/>
          <w:sz w:val="32"/>
          <w:szCs w:val="32"/>
          <w:highlight w:val="none"/>
          <w:lang w:val="en-US" w:eastAsia="zh-CN"/>
        </w:rPr>
        <w:br w:type="page"/>
      </w:r>
    </w:p>
    <w:p w14:paraId="1FF06F3F">
      <w:pPr>
        <w:numPr>
          <w:ilvl w:val="0"/>
          <w:numId w:val="0"/>
        </w:numPr>
        <w:spacing w:before="120" w:line="360" w:lineRule="auto"/>
        <w:ind w:leftChars="200"/>
        <w:jc w:val="both"/>
        <w:rPr>
          <w:rFonts w:hint="eastAsia" w:ascii="宋体" w:hAnsi="宋体" w:cs="宋体"/>
          <w:b/>
          <w:bCs/>
          <w:color w:val="auto"/>
          <w:sz w:val="32"/>
          <w:szCs w:val="32"/>
          <w:highlight w:val="none"/>
          <w:lang w:val="en-US" w:eastAsia="zh-CN"/>
        </w:rPr>
      </w:pPr>
      <w:r>
        <w:rPr>
          <w:rFonts w:hint="eastAsia" w:ascii="宋体" w:hAnsi="宋体" w:cs="宋体"/>
          <w:b/>
          <w:bCs/>
          <w:color w:val="auto"/>
          <w:sz w:val="32"/>
          <w:szCs w:val="32"/>
          <w:highlight w:val="none"/>
          <w:lang w:val="en-US" w:eastAsia="zh-CN"/>
        </w:rPr>
        <w:t>3</w:t>
      </w:r>
      <w:r>
        <w:rPr>
          <w:rFonts w:hint="eastAsia" w:ascii="宋体" w:hAnsi="宋体" w:eastAsia="宋体" w:cs="宋体"/>
          <w:b/>
          <w:bCs/>
          <w:color w:val="auto"/>
          <w:sz w:val="32"/>
          <w:szCs w:val="32"/>
          <w:highlight w:val="none"/>
          <w:lang w:val="en-US" w:eastAsia="zh-CN"/>
        </w:rPr>
        <w:t>、</w:t>
      </w:r>
      <w:r>
        <w:rPr>
          <w:rFonts w:hint="eastAsia" w:ascii="宋体" w:hAnsi="宋体" w:cs="宋体"/>
          <w:b/>
          <w:bCs/>
          <w:color w:val="auto"/>
          <w:sz w:val="32"/>
          <w:szCs w:val="32"/>
          <w:highlight w:val="none"/>
          <w:lang w:val="en-US" w:eastAsia="zh-CN"/>
        </w:rPr>
        <w:t>法定代表人（或非法人组织负责人）授权委托书</w:t>
      </w:r>
      <w:bookmarkEnd w:id="116"/>
      <w:bookmarkEnd w:id="117"/>
    </w:p>
    <w:p w14:paraId="62C509EF">
      <w:pPr>
        <w:spacing w:line="360" w:lineRule="auto"/>
        <w:ind w:firstLine="420" w:firstLineChars="200"/>
        <w:rPr>
          <w:rFonts w:hint="eastAsia" w:ascii="仿宋_GB2312" w:hAnsi="仿宋_GB2312" w:eastAsia="仿宋_GB2312" w:cs="仿宋_GB2312"/>
          <w:color w:val="auto"/>
          <w:szCs w:val="21"/>
          <w:highlight w:val="none"/>
        </w:rPr>
      </w:pPr>
    </w:p>
    <w:p w14:paraId="3710D111">
      <w:pPr>
        <w:spacing w:line="360" w:lineRule="auto"/>
        <w:ind w:firstLine="480"/>
        <w:rPr>
          <w:rFonts w:hint="eastAsia"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本授权书声明：注册于</w:t>
      </w:r>
      <w:r>
        <w:rPr>
          <w:rFonts w:hint="eastAsia" w:ascii="宋体" w:hAnsi="宋体" w:cs="宋体"/>
          <w:color w:val="auto"/>
          <w:sz w:val="24"/>
          <w:highlight w:val="none"/>
          <w:u w:val="single"/>
          <w:shd w:val="clear" w:color="auto" w:fill="auto"/>
        </w:rPr>
        <w:t>（地区的名称）</w:t>
      </w:r>
      <w:r>
        <w:rPr>
          <w:rFonts w:hint="eastAsia" w:ascii="宋体" w:hAnsi="宋体" w:cs="宋体"/>
          <w:color w:val="auto"/>
          <w:sz w:val="24"/>
          <w:highlight w:val="none"/>
          <w:shd w:val="clear" w:color="auto" w:fill="auto"/>
        </w:rPr>
        <w:t>的</w:t>
      </w:r>
      <w:r>
        <w:rPr>
          <w:rFonts w:hint="eastAsia" w:ascii="宋体" w:hAnsi="宋体" w:cs="宋体"/>
          <w:color w:val="auto"/>
          <w:sz w:val="24"/>
          <w:highlight w:val="none"/>
          <w:u w:val="single"/>
          <w:shd w:val="clear" w:color="auto" w:fill="auto"/>
        </w:rPr>
        <w:t>（公司名称）</w:t>
      </w:r>
      <w:r>
        <w:rPr>
          <w:rFonts w:hint="eastAsia" w:ascii="宋体" w:hAnsi="宋体" w:cs="宋体"/>
          <w:color w:val="auto"/>
          <w:sz w:val="24"/>
          <w:highlight w:val="none"/>
          <w:shd w:val="clear" w:color="auto" w:fill="auto"/>
        </w:rPr>
        <w:t>，在下面签字的法定代表人</w:t>
      </w:r>
      <w:r>
        <w:rPr>
          <w:rFonts w:hint="eastAsia" w:ascii="宋体" w:hAnsi="宋体" w:cs="宋体"/>
          <w:color w:val="auto"/>
          <w:sz w:val="24"/>
          <w:highlight w:val="none"/>
          <w:u w:val="single"/>
          <w:shd w:val="clear" w:color="auto" w:fill="auto"/>
        </w:rPr>
        <w:t>（姓名、职务）</w:t>
      </w:r>
      <w:r>
        <w:rPr>
          <w:rFonts w:hint="eastAsia" w:ascii="宋体" w:hAnsi="宋体" w:cs="宋体"/>
          <w:color w:val="auto"/>
          <w:sz w:val="24"/>
          <w:highlight w:val="none"/>
          <w:shd w:val="clear" w:color="auto" w:fill="auto"/>
        </w:rPr>
        <w:t>，代表本公司授权在下面签字的</w:t>
      </w:r>
      <w:r>
        <w:rPr>
          <w:rFonts w:hint="eastAsia" w:ascii="宋体" w:hAnsi="宋体" w:cs="宋体"/>
          <w:color w:val="auto"/>
          <w:sz w:val="24"/>
          <w:highlight w:val="none"/>
          <w:u w:val="single"/>
          <w:shd w:val="clear" w:color="auto" w:fill="auto"/>
        </w:rPr>
        <w:t>（委托代理人的姓名、职务）</w:t>
      </w:r>
      <w:r>
        <w:rPr>
          <w:rFonts w:hint="eastAsia" w:ascii="宋体" w:hAnsi="宋体" w:cs="宋体"/>
          <w:color w:val="auto"/>
          <w:sz w:val="24"/>
          <w:highlight w:val="none"/>
          <w:shd w:val="clear" w:color="auto" w:fill="auto"/>
        </w:rPr>
        <w:t>为本公司的合法代理人，就</w:t>
      </w:r>
      <w:r>
        <w:rPr>
          <w:rFonts w:hint="eastAsia" w:ascii="宋体" w:hAnsi="宋体" w:cs="宋体"/>
          <w:color w:val="auto"/>
          <w:sz w:val="24"/>
          <w:highlight w:val="none"/>
          <w:u w:val="single"/>
          <w:shd w:val="clear" w:color="auto" w:fill="auto"/>
        </w:rPr>
        <w:t>（项目名称/编号）</w:t>
      </w:r>
      <w:r>
        <w:rPr>
          <w:rFonts w:hint="eastAsia" w:ascii="宋体" w:hAnsi="宋体" w:cs="宋体"/>
          <w:color w:val="auto"/>
          <w:sz w:val="24"/>
          <w:highlight w:val="none"/>
          <w:shd w:val="clear" w:color="auto" w:fill="auto"/>
        </w:rPr>
        <w:t>的投标，以本公司的名义处理一切与之有关的事务。</w:t>
      </w:r>
    </w:p>
    <w:p w14:paraId="1A9557C4">
      <w:pPr>
        <w:spacing w:line="360" w:lineRule="auto"/>
        <w:ind w:firstLine="480"/>
        <w:rPr>
          <w:rFonts w:hint="eastAsia"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rPr>
        <w:t>本授权书于年月日签字生效，特此声明。</w:t>
      </w:r>
    </w:p>
    <w:p w14:paraId="33F308FB">
      <w:pPr>
        <w:adjustRightInd w:val="0"/>
        <w:snapToGrid w:val="0"/>
        <w:spacing w:line="360" w:lineRule="auto"/>
        <w:ind w:right="-21" w:rightChars="-10" w:firstLine="480" w:firstLineChars="200"/>
        <w:rPr>
          <w:rFonts w:hint="eastAsia" w:ascii="宋体" w:hAnsi="宋体" w:eastAsia="宋体" w:cs="宋体"/>
          <w:color w:val="auto"/>
          <w:sz w:val="24"/>
          <w:highlight w:val="none"/>
          <w:shd w:val="clear" w:color="auto" w:fill="auto"/>
        </w:rPr>
      </w:pPr>
    </w:p>
    <w:tbl>
      <w:tblPr>
        <w:tblStyle w:val="27"/>
        <w:tblpPr w:leftFromText="180" w:rightFromText="180" w:vertAnchor="text" w:horzAnchor="page" w:tblpX="1402" w:tblpY="369"/>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10"/>
        <w:gridCol w:w="4429"/>
      </w:tblGrid>
      <w:tr w14:paraId="5694BA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88" w:hRule="atLeast"/>
        </w:trPr>
        <w:tc>
          <w:tcPr>
            <w:tcW w:w="4710" w:type="dxa"/>
            <w:noWrap w:val="0"/>
            <w:vAlign w:val="top"/>
          </w:tcPr>
          <w:p w14:paraId="19D0524E">
            <w:pPr>
              <w:adjustRightInd w:val="0"/>
              <w:snapToGrid w:val="0"/>
              <w:spacing w:line="360" w:lineRule="auto"/>
              <w:ind w:right="-21" w:rightChars="-10" w:firstLine="480" w:firstLineChars="200"/>
              <w:rPr>
                <w:rFonts w:hint="eastAsia" w:ascii="宋体" w:hAnsi="宋体" w:eastAsia="宋体" w:cs="宋体"/>
                <w:color w:val="auto"/>
                <w:sz w:val="24"/>
                <w:highlight w:val="none"/>
                <w:shd w:val="clear" w:color="auto" w:fill="auto"/>
              </w:rPr>
            </w:pPr>
          </w:p>
          <w:p w14:paraId="1D4DD6E3">
            <w:pPr>
              <w:adjustRightInd w:val="0"/>
              <w:snapToGrid w:val="0"/>
              <w:spacing w:line="360" w:lineRule="auto"/>
              <w:ind w:right="-21" w:rightChars="-10" w:firstLine="480" w:firstLineChars="200"/>
              <w:rPr>
                <w:rFonts w:hint="eastAsia" w:ascii="宋体" w:hAnsi="宋体" w:eastAsia="宋体" w:cs="宋体"/>
                <w:color w:val="auto"/>
                <w:sz w:val="24"/>
                <w:highlight w:val="none"/>
                <w:shd w:val="clear" w:color="auto" w:fill="auto"/>
              </w:rPr>
            </w:pPr>
          </w:p>
          <w:p w14:paraId="3B886DEB">
            <w:pPr>
              <w:adjustRightInd w:val="0"/>
              <w:snapToGrid w:val="0"/>
              <w:spacing w:line="360" w:lineRule="auto"/>
              <w:ind w:right="-21" w:rightChars="-10"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法定代表人身份证正、反面复印件</w:t>
            </w:r>
          </w:p>
        </w:tc>
        <w:tc>
          <w:tcPr>
            <w:tcW w:w="4429" w:type="dxa"/>
            <w:noWrap w:val="0"/>
            <w:vAlign w:val="top"/>
          </w:tcPr>
          <w:p w14:paraId="4DFD263F">
            <w:pPr>
              <w:adjustRightInd w:val="0"/>
              <w:snapToGrid w:val="0"/>
              <w:spacing w:line="360" w:lineRule="auto"/>
              <w:ind w:right="-21" w:rightChars="-10" w:firstLine="480" w:firstLineChars="200"/>
              <w:rPr>
                <w:rFonts w:hint="eastAsia" w:ascii="宋体" w:hAnsi="宋体" w:eastAsia="宋体" w:cs="宋体"/>
                <w:color w:val="auto"/>
                <w:sz w:val="24"/>
                <w:highlight w:val="none"/>
                <w:shd w:val="clear" w:color="auto" w:fill="auto"/>
              </w:rPr>
            </w:pPr>
          </w:p>
          <w:p w14:paraId="714A472D">
            <w:pPr>
              <w:adjustRightInd w:val="0"/>
              <w:snapToGrid w:val="0"/>
              <w:spacing w:line="360" w:lineRule="auto"/>
              <w:ind w:right="-21" w:rightChars="-10" w:firstLine="480" w:firstLineChars="200"/>
              <w:rPr>
                <w:rFonts w:hint="eastAsia" w:ascii="宋体" w:hAnsi="宋体" w:eastAsia="宋体" w:cs="宋体"/>
                <w:color w:val="auto"/>
                <w:sz w:val="24"/>
                <w:highlight w:val="none"/>
                <w:shd w:val="clear" w:color="auto" w:fill="auto"/>
              </w:rPr>
            </w:pPr>
          </w:p>
          <w:p w14:paraId="3B9182D4">
            <w:pPr>
              <w:adjustRightInd w:val="0"/>
              <w:snapToGrid w:val="0"/>
              <w:spacing w:line="360" w:lineRule="auto"/>
              <w:ind w:right="-21" w:rightChars="-10"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委托代理人身份证正、反面复印件</w:t>
            </w:r>
          </w:p>
        </w:tc>
      </w:tr>
    </w:tbl>
    <w:p w14:paraId="3F1D0A3A">
      <w:pPr>
        <w:adjustRightInd w:val="0"/>
        <w:snapToGrid w:val="0"/>
        <w:spacing w:line="360" w:lineRule="auto"/>
        <w:ind w:right="-21" w:rightChars="-10" w:firstLine="480" w:firstLineChars="200"/>
        <w:rPr>
          <w:rFonts w:hint="eastAsia" w:ascii="宋体" w:hAnsi="宋体" w:eastAsia="宋体" w:cs="宋体"/>
          <w:color w:val="auto"/>
          <w:sz w:val="24"/>
          <w:highlight w:val="none"/>
          <w:shd w:val="clear" w:color="auto" w:fill="auto"/>
        </w:rPr>
      </w:pPr>
    </w:p>
    <w:p w14:paraId="0575A100">
      <w:pPr>
        <w:adjustRightInd w:val="0"/>
        <w:snapToGrid w:val="0"/>
        <w:spacing w:line="360" w:lineRule="auto"/>
        <w:ind w:right="-21" w:rightChars="-10" w:firstLine="480" w:firstLineChars="200"/>
        <w:rPr>
          <w:rFonts w:hint="eastAsia" w:ascii="宋体" w:hAnsi="宋体" w:eastAsia="宋体" w:cs="宋体"/>
          <w:color w:val="auto"/>
          <w:sz w:val="24"/>
          <w:highlight w:val="none"/>
          <w:shd w:val="clear" w:color="auto" w:fill="auto"/>
        </w:rPr>
      </w:pPr>
    </w:p>
    <w:p w14:paraId="5C16F56E">
      <w:pPr>
        <w:pStyle w:val="56"/>
        <w:tabs>
          <w:tab w:val="left" w:pos="750"/>
        </w:tabs>
        <w:adjustRightInd w:val="0"/>
        <w:snapToGrid w:val="0"/>
        <w:spacing w:line="500" w:lineRule="exact"/>
        <w:ind w:firstLine="720" w:firstLineChars="300"/>
        <w:rPr>
          <w:rFonts w:ascii="宋体" w:hAnsi="宋体"/>
          <w:sz w:val="24"/>
          <w:szCs w:val="24"/>
          <w:highlight w:val="none"/>
        </w:rPr>
      </w:pPr>
      <w:r>
        <w:rPr>
          <w:rFonts w:hint="eastAsia" w:ascii="宋体" w:hAnsi="宋体"/>
          <w:sz w:val="24"/>
          <w:szCs w:val="24"/>
          <w:highlight w:val="none"/>
          <w:lang w:eastAsia="zh-CN"/>
        </w:rPr>
        <w:t>供应商</w:t>
      </w:r>
      <w:r>
        <w:rPr>
          <w:rFonts w:hint="eastAsia" w:ascii="宋体" w:hAnsi="宋体"/>
          <w:sz w:val="24"/>
          <w:szCs w:val="24"/>
          <w:highlight w:val="none"/>
        </w:rPr>
        <w:t>名称（电子签章）：</w:t>
      </w:r>
    </w:p>
    <w:p w14:paraId="34102B28">
      <w:pPr>
        <w:pStyle w:val="56"/>
        <w:tabs>
          <w:tab w:val="left" w:pos="750"/>
        </w:tabs>
        <w:adjustRightInd w:val="0"/>
        <w:snapToGrid w:val="0"/>
        <w:spacing w:line="500" w:lineRule="exact"/>
        <w:rPr>
          <w:rFonts w:ascii="宋体" w:hAnsi="宋体"/>
          <w:sz w:val="24"/>
          <w:szCs w:val="24"/>
          <w:highlight w:val="none"/>
        </w:rPr>
      </w:pPr>
    </w:p>
    <w:p w14:paraId="10B74617">
      <w:pPr>
        <w:pStyle w:val="56"/>
        <w:tabs>
          <w:tab w:val="left" w:pos="750"/>
        </w:tabs>
        <w:adjustRightInd w:val="0"/>
        <w:snapToGrid w:val="0"/>
        <w:spacing w:line="500" w:lineRule="exact"/>
        <w:ind w:firstLine="720" w:firstLineChars="300"/>
        <w:rPr>
          <w:rFonts w:hint="eastAsia" w:ascii="宋体" w:hAnsi="宋体"/>
          <w:sz w:val="24"/>
          <w:szCs w:val="24"/>
          <w:highlight w:val="none"/>
        </w:rPr>
      </w:pPr>
      <w:r>
        <w:rPr>
          <w:rFonts w:hint="eastAsia" w:ascii="宋体" w:hAnsi="宋体"/>
          <w:sz w:val="24"/>
          <w:szCs w:val="24"/>
          <w:highlight w:val="none"/>
        </w:rPr>
        <w:t>法定代表人（单位负责人）（签字或电子签章）：</w:t>
      </w:r>
    </w:p>
    <w:p w14:paraId="5FC75EE8">
      <w:pPr>
        <w:pStyle w:val="56"/>
        <w:tabs>
          <w:tab w:val="left" w:pos="750"/>
        </w:tabs>
        <w:adjustRightInd w:val="0"/>
        <w:snapToGrid w:val="0"/>
        <w:spacing w:line="500" w:lineRule="exact"/>
        <w:ind w:firstLine="720" w:firstLineChars="300"/>
        <w:rPr>
          <w:rFonts w:hint="eastAsia" w:ascii="宋体" w:hAnsi="宋体"/>
          <w:sz w:val="24"/>
          <w:szCs w:val="24"/>
          <w:highlight w:val="none"/>
        </w:rPr>
      </w:pPr>
    </w:p>
    <w:p w14:paraId="4AEBC61A">
      <w:pPr>
        <w:pStyle w:val="56"/>
        <w:tabs>
          <w:tab w:val="left" w:pos="750"/>
        </w:tabs>
        <w:adjustRightInd w:val="0"/>
        <w:snapToGrid w:val="0"/>
        <w:spacing w:line="500" w:lineRule="exact"/>
        <w:ind w:firstLine="720" w:firstLineChars="300"/>
        <w:rPr>
          <w:rFonts w:ascii="宋体" w:hAnsi="宋体"/>
          <w:sz w:val="24"/>
          <w:szCs w:val="24"/>
          <w:highlight w:val="none"/>
        </w:rPr>
      </w:pPr>
      <w:r>
        <w:rPr>
          <w:rFonts w:hint="eastAsia" w:ascii="宋体" w:hAnsi="宋体"/>
          <w:sz w:val="24"/>
          <w:szCs w:val="24"/>
          <w:highlight w:val="none"/>
        </w:rPr>
        <w:t>委托代理人（签字或电子签章）：</w:t>
      </w:r>
    </w:p>
    <w:p w14:paraId="099642D3">
      <w:pPr>
        <w:pStyle w:val="56"/>
        <w:tabs>
          <w:tab w:val="left" w:pos="750"/>
        </w:tabs>
        <w:adjustRightInd w:val="0"/>
        <w:snapToGrid w:val="0"/>
        <w:spacing w:line="500" w:lineRule="exact"/>
        <w:rPr>
          <w:rFonts w:ascii="宋体" w:hAnsi="宋体"/>
          <w:sz w:val="24"/>
          <w:szCs w:val="24"/>
          <w:highlight w:val="none"/>
        </w:rPr>
      </w:pPr>
    </w:p>
    <w:p w14:paraId="604F51B8">
      <w:pPr>
        <w:pStyle w:val="56"/>
        <w:tabs>
          <w:tab w:val="left" w:pos="750"/>
        </w:tabs>
        <w:adjustRightInd w:val="0"/>
        <w:snapToGrid w:val="0"/>
        <w:spacing w:line="500" w:lineRule="exact"/>
        <w:ind w:firstLine="720" w:firstLineChars="300"/>
        <w:rPr>
          <w:highlight w:val="none"/>
        </w:rPr>
      </w:pPr>
      <w:r>
        <w:rPr>
          <w:rFonts w:hint="eastAsia" w:ascii="宋体" w:hAnsi="宋体"/>
          <w:sz w:val="24"/>
          <w:szCs w:val="24"/>
          <w:highlight w:val="none"/>
        </w:rPr>
        <w:t>日期：年</w:t>
      </w:r>
      <w:r>
        <w:rPr>
          <w:rFonts w:hint="eastAsia" w:ascii="宋体" w:hAnsi="宋体"/>
          <w:sz w:val="24"/>
          <w:szCs w:val="24"/>
          <w:highlight w:val="none"/>
          <w:lang w:val="en-US" w:eastAsia="zh-CN"/>
        </w:rPr>
        <w:t xml:space="preserve"> </w:t>
      </w:r>
      <w:r>
        <w:rPr>
          <w:rFonts w:hint="eastAsia" w:ascii="宋体" w:hAnsi="宋体"/>
          <w:sz w:val="24"/>
          <w:szCs w:val="24"/>
          <w:highlight w:val="none"/>
        </w:rPr>
        <w:t>月</w:t>
      </w:r>
      <w:r>
        <w:rPr>
          <w:rFonts w:hint="eastAsia" w:ascii="宋体" w:hAnsi="宋体"/>
          <w:sz w:val="24"/>
          <w:szCs w:val="24"/>
          <w:highlight w:val="none"/>
          <w:lang w:val="en-US" w:eastAsia="zh-CN"/>
        </w:rPr>
        <w:t xml:space="preserve"> </w:t>
      </w:r>
      <w:r>
        <w:rPr>
          <w:rFonts w:hint="eastAsia" w:ascii="宋体" w:hAnsi="宋体"/>
          <w:sz w:val="24"/>
          <w:szCs w:val="24"/>
          <w:highlight w:val="none"/>
        </w:rPr>
        <w:t>日</w:t>
      </w:r>
    </w:p>
    <w:p w14:paraId="4343F6E7">
      <w:pPr>
        <w:spacing w:line="360" w:lineRule="auto"/>
        <w:ind w:firstLine="482"/>
        <w:rPr>
          <w:rFonts w:hint="eastAsia" w:ascii="宋体" w:hAnsi="宋体" w:cs="宋体"/>
          <w:b/>
          <w:color w:val="auto"/>
          <w:sz w:val="24"/>
          <w:szCs w:val="24"/>
          <w:highlight w:val="none"/>
          <w:shd w:val="clear" w:color="auto" w:fill="auto"/>
        </w:rPr>
      </w:pPr>
    </w:p>
    <w:p w14:paraId="2EAA2579">
      <w:pPr>
        <w:spacing w:line="360" w:lineRule="auto"/>
        <w:ind w:firstLine="482"/>
        <w:rPr>
          <w:rFonts w:hint="eastAsia" w:ascii="宋体" w:hAnsi="宋体" w:cs="宋体"/>
          <w:b/>
          <w:color w:val="auto"/>
          <w:sz w:val="24"/>
          <w:szCs w:val="24"/>
          <w:highlight w:val="none"/>
          <w:shd w:val="clear" w:color="auto" w:fill="auto"/>
        </w:rPr>
      </w:pPr>
      <w:r>
        <w:rPr>
          <w:rFonts w:hint="eastAsia" w:ascii="宋体" w:hAnsi="宋体" w:cs="宋体"/>
          <w:b/>
          <w:color w:val="auto"/>
          <w:sz w:val="24"/>
          <w:szCs w:val="24"/>
          <w:highlight w:val="none"/>
          <w:shd w:val="clear" w:color="auto" w:fill="auto"/>
        </w:rPr>
        <w:t>注：1、法定代表人本人作为公司</w:t>
      </w:r>
      <w:r>
        <w:rPr>
          <w:rFonts w:hint="eastAsia" w:ascii="宋体" w:hAnsi="宋体" w:cs="宋体"/>
          <w:b/>
          <w:color w:val="auto"/>
          <w:sz w:val="24"/>
          <w:szCs w:val="24"/>
          <w:highlight w:val="none"/>
          <w:shd w:val="clear" w:color="auto" w:fill="auto"/>
          <w:lang w:val="en-US" w:eastAsia="zh-CN"/>
        </w:rPr>
        <w:t>/（单位）</w:t>
      </w:r>
      <w:r>
        <w:rPr>
          <w:rFonts w:hint="eastAsia" w:ascii="宋体" w:hAnsi="宋体" w:cs="宋体"/>
          <w:b/>
          <w:color w:val="auto"/>
          <w:sz w:val="24"/>
          <w:szCs w:val="24"/>
          <w:highlight w:val="none"/>
          <w:shd w:val="clear" w:color="auto" w:fill="auto"/>
        </w:rPr>
        <w:t>代理人前来参加本项目的供应商，可不提供此项证明文件。</w:t>
      </w:r>
    </w:p>
    <w:p w14:paraId="6F4AEA58">
      <w:pPr>
        <w:spacing w:line="360" w:lineRule="auto"/>
        <w:jc w:val="center"/>
        <w:rPr>
          <w:rFonts w:hint="eastAsia" w:ascii="宋体" w:hAnsi="宋体" w:cs="宋体"/>
          <w:b/>
          <w:color w:val="auto"/>
          <w:sz w:val="30"/>
          <w:szCs w:val="30"/>
          <w:highlight w:val="none"/>
          <w:shd w:val="clear" w:color="auto" w:fill="auto"/>
        </w:rPr>
      </w:pPr>
      <w:r>
        <w:rPr>
          <w:rFonts w:hint="eastAsia" w:ascii="宋体" w:hAnsi="宋体" w:eastAsia="宋体" w:cs="宋体"/>
          <w:b/>
          <w:color w:val="auto"/>
          <w:sz w:val="24"/>
          <w:szCs w:val="24"/>
          <w:highlight w:val="none"/>
          <w:shd w:val="clear" w:color="auto" w:fill="auto"/>
        </w:rPr>
        <w:t>2、授权书上应当附有法定代表人和委托代理人的居民身份证复印件。</w:t>
      </w:r>
      <w:r>
        <w:rPr>
          <w:rFonts w:hint="eastAsia" w:ascii="宋体" w:hAnsi="宋体" w:cs="宋体"/>
          <w:color w:val="auto"/>
          <w:highlight w:val="none"/>
          <w:shd w:val="clear" w:color="auto" w:fill="auto"/>
        </w:rPr>
        <w:br w:type="page"/>
      </w:r>
    </w:p>
    <w:p w14:paraId="794AF0E2">
      <w:pPr>
        <w:spacing w:line="360" w:lineRule="auto"/>
        <w:jc w:val="center"/>
        <w:rPr>
          <w:rFonts w:hint="eastAsia" w:ascii="宋体" w:hAnsi="宋体" w:cs="宋体"/>
          <w:b/>
          <w:color w:val="auto"/>
          <w:sz w:val="30"/>
          <w:szCs w:val="30"/>
          <w:highlight w:val="none"/>
          <w:shd w:val="clear" w:color="auto" w:fill="auto"/>
        </w:rPr>
      </w:pPr>
      <w:bookmarkStart w:id="118" w:name="_Toc26224_WPSOffice_Level1"/>
      <w:bookmarkStart w:id="119" w:name="_Toc27459_WPSOffice_Level1"/>
      <w:r>
        <w:rPr>
          <w:rFonts w:hint="eastAsia" w:ascii="宋体" w:hAnsi="宋体" w:cs="宋体"/>
          <w:b/>
          <w:color w:val="auto"/>
          <w:sz w:val="30"/>
          <w:szCs w:val="30"/>
          <w:highlight w:val="none"/>
          <w:shd w:val="clear" w:color="auto" w:fill="auto"/>
          <w:lang w:val="en-US" w:eastAsia="zh-CN"/>
        </w:rPr>
        <w:t>4、</w:t>
      </w:r>
      <w:r>
        <w:rPr>
          <w:rFonts w:hint="eastAsia" w:ascii="宋体" w:hAnsi="宋体" w:cs="宋体"/>
          <w:b/>
          <w:color w:val="auto"/>
          <w:sz w:val="30"/>
          <w:szCs w:val="30"/>
          <w:highlight w:val="none"/>
          <w:shd w:val="clear" w:color="auto" w:fill="auto"/>
        </w:rPr>
        <w:t>反商业贿赂承诺书</w:t>
      </w:r>
      <w:bookmarkEnd w:id="115"/>
      <w:bookmarkEnd w:id="118"/>
      <w:bookmarkEnd w:id="119"/>
    </w:p>
    <w:p w14:paraId="2C712F58">
      <w:pPr>
        <w:pStyle w:val="13"/>
        <w:rPr>
          <w:rFonts w:hint="eastAsia" w:ascii="宋体" w:hAnsi="宋体" w:cs="宋体"/>
          <w:color w:val="auto"/>
          <w:highlight w:val="none"/>
          <w:shd w:val="clear" w:color="auto" w:fill="auto"/>
        </w:rPr>
      </w:pPr>
    </w:p>
    <w:p w14:paraId="269400CC">
      <w:pPr>
        <w:pStyle w:val="13"/>
        <w:ind w:firstLine="480"/>
        <w:rPr>
          <w:rFonts w:hint="eastAsia" w:ascii="宋体" w:hAnsi="宋体" w:eastAsia="宋体" w:cs="宋体"/>
          <w:color w:val="auto"/>
          <w:sz w:val="24"/>
          <w:szCs w:val="24"/>
          <w:highlight w:val="none"/>
          <w:shd w:val="clear" w:color="auto" w:fill="auto"/>
          <w:lang w:eastAsia="zh-CN"/>
        </w:rPr>
      </w:pPr>
      <w:r>
        <w:rPr>
          <w:rFonts w:hint="eastAsia" w:ascii="宋体" w:hAnsi="宋体" w:cs="宋体"/>
          <w:color w:val="auto"/>
          <w:sz w:val="24"/>
          <w:szCs w:val="24"/>
          <w:highlight w:val="none"/>
          <w:shd w:val="clear" w:color="auto" w:fill="auto"/>
        </w:rPr>
        <w:t>我公司承诺在</w:t>
      </w:r>
      <w:r>
        <w:rPr>
          <w:rFonts w:hint="eastAsia" w:ascii="宋体" w:hAnsi="宋体" w:cs="宋体"/>
          <w:color w:val="auto"/>
          <w:sz w:val="24"/>
          <w:szCs w:val="24"/>
          <w:highlight w:val="none"/>
          <w:u w:val="single"/>
          <w:shd w:val="clear" w:color="auto" w:fill="auto"/>
        </w:rPr>
        <w:t>（项目名称、项目编号）</w:t>
      </w:r>
      <w:r>
        <w:rPr>
          <w:rFonts w:hint="eastAsia" w:ascii="宋体" w:hAnsi="宋体" w:cs="宋体"/>
          <w:color w:val="auto"/>
          <w:sz w:val="24"/>
          <w:szCs w:val="24"/>
          <w:highlight w:val="none"/>
          <w:shd w:val="clear" w:color="auto" w:fill="auto"/>
        </w:rPr>
        <w:t>投标过程中，不给予国家工作人员以及</w:t>
      </w:r>
      <w:r>
        <w:rPr>
          <w:rFonts w:hint="eastAsia" w:ascii="宋体" w:hAnsi="宋体" w:cs="宋体"/>
          <w:color w:val="auto"/>
          <w:sz w:val="24"/>
          <w:szCs w:val="24"/>
          <w:highlight w:val="none"/>
          <w:shd w:val="clear" w:color="auto" w:fill="auto"/>
          <w:lang w:eastAsia="zh-CN"/>
        </w:rPr>
        <w:t>采购代理机构</w:t>
      </w:r>
      <w:r>
        <w:rPr>
          <w:rFonts w:hint="eastAsia" w:ascii="宋体" w:hAnsi="宋体" w:cs="宋体"/>
          <w:color w:val="auto"/>
          <w:sz w:val="24"/>
          <w:szCs w:val="24"/>
          <w:highlight w:val="none"/>
          <w:shd w:val="clear" w:color="auto" w:fill="auto"/>
        </w:rPr>
        <w:t>工作人员及其亲属各种形式的商业贿赂（包括送礼金礼品、有价证券、购物券、回扣、佣金、咨询费、劳务费、赞助费、宣传费、支付旅游费用、报销各种消费凭证、宴请、娱乐等），如有上述行为，我公司及项目参与人员愿意按照《反不正当竞争法》的有关规定接受处罚。</w:t>
      </w:r>
    </w:p>
    <w:p w14:paraId="22738736">
      <w:pPr>
        <w:pStyle w:val="13"/>
        <w:ind w:firstLine="480"/>
        <w:rPr>
          <w:rFonts w:hint="eastAsia" w:ascii="宋体" w:hAnsi="宋体" w:cs="宋体"/>
          <w:color w:val="auto"/>
          <w:sz w:val="24"/>
          <w:szCs w:val="24"/>
          <w:highlight w:val="none"/>
          <w:shd w:val="clear" w:color="auto" w:fill="auto"/>
        </w:rPr>
      </w:pPr>
    </w:p>
    <w:p w14:paraId="11FA3221">
      <w:pPr>
        <w:spacing w:line="440" w:lineRule="exact"/>
        <w:rPr>
          <w:rFonts w:hint="eastAsia" w:ascii="宋体" w:hAnsi="宋体" w:cs="宋体"/>
          <w:bCs/>
          <w:color w:val="auto"/>
          <w:sz w:val="24"/>
          <w:szCs w:val="24"/>
          <w:highlight w:val="none"/>
          <w:shd w:val="clear" w:color="auto" w:fill="auto"/>
        </w:rPr>
      </w:pPr>
    </w:p>
    <w:p w14:paraId="7622093A">
      <w:pPr>
        <w:pStyle w:val="56"/>
        <w:tabs>
          <w:tab w:val="left" w:pos="750"/>
        </w:tabs>
        <w:adjustRightInd w:val="0"/>
        <w:snapToGrid w:val="0"/>
        <w:spacing w:line="500" w:lineRule="exact"/>
        <w:ind w:firstLine="720" w:firstLineChars="300"/>
        <w:rPr>
          <w:rFonts w:ascii="宋体" w:hAnsi="宋体"/>
          <w:sz w:val="24"/>
          <w:szCs w:val="24"/>
          <w:highlight w:val="none"/>
        </w:rPr>
      </w:pPr>
      <w:r>
        <w:rPr>
          <w:rFonts w:hint="eastAsia" w:ascii="宋体" w:hAnsi="宋体"/>
          <w:sz w:val="24"/>
          <w:szCs w:val="24"/>
          <w:highlight w:val="none"/>
          <w:lang w:eastAsia="zh-CN"/>
        </w:rPr>
        <w:t>供应商</w:t>
      </w:r>
      <w:r>
        <w:rPr>
          <w:rFonts w:hint="eastAsia" w:ascii="宋体" w:hAnsi="宋体"/>
          <w:sz w:val="24"/>
          <w:szCs w:val="24"/>
          <w:highlight w:val="none"/>
        </w:rPr>
        <w:t>名称（电子签章）：</w:t>
      </w:r>
    </w:p>
    <w:p w14:paraId="20AF4226">
      <w:pPr>
        <w:pStyle w:val="56"/>
        <w:tabs>
          <w:tab w:val="left" w:pos="750"/>
        </w:tabs>
        <w:adjustRightInd w:val="0"/>
        <w:snapToGrid w:val="0"/>
        <w:spacing w:line="500" w:lineRule="exact"/>
        <w:rPr>
          <w:rFonts w:ascii="宋体" w:hAnsi="宋体"/>
          <w:sz w:val="24"/>
          <w:szCs w:val="24"/>
          <w:highlight w:val="none"/>
        </w:rPr>
      </w:pPr>
    </w:p>
    <w:p w14:paraId="0CADA0B9">
      <w:pPr>
        <w:pStyle w:val="56"/>
        <w:tabs>
          <w:tab w:val="left" w:pos="750"/>
        </w:tabs>
        <w:adjustRightInd w:val="0"/>
        <w:snapToGrid w:val="0"/>
        <w:spacing w:line="500" w:lineRule="exact"/>
        <w:ind w:firstLine="720" w:firstLineChars="300"/>
        <w:rPr>
          <w:rFonts w:ascii="宋体" w:hAnsi="宋体"/>
          <w:sz w:val="24"/>
          <w:szCs w:val="24"/>
          <w:highlight w:val="none"/>
        </w:rPr>
      </w:pPr>
      <w:r>
        <w:rPr>
          <w:rFonts w:hint="eastAsia" w:ascii="宋体" w:hAnsi="宋体"/>
          <w:sz w:val="24"/>
          <w:szCs w:val="24"/>
          <w:highlight w:val="none"/>
        </w:rPr>
        <w:t>法定代表人（单位负责人）或其委托代理人（签字或电子签章）：</w:t>
      </w:r>
    </w:p>
    <w:p w14:paraId="5257B005">
      <w:pPr>
        <w:pStyle w:val="56"/>
        <w:tabs>
          <w:tab w:val="left" w:pos="750"/>
        </w:tabs>
        <w:adjustRightInd w:val="0"/>
        <w:snapToGrid w:val="0"/>
        <w:spacing w:line="500" w:lineRule="exact"/>
        <w:rPr>
          <w:rFonts w:ascii="宋体" w:hAnsi="宋体"/>
          <w:sz w:val="24"/>
          <w:szCs w:val="24"/>
          <w:highlight w:val="none"/>
        </w:rPr>
      </w:pPr>
    </w:p>
    <w:p w14:paraId="36A67DF9">
      <w:pPr>
        <w:pStyle w:val="56"/>
        <w:tabs>
          <w:tab w:val="left" w:pos="750"/>
        </w:tabs>
        <w:adjustRightInd w:val="0"/>
        <w:snapToGrid w:val="0"/>
        <w:spacing w:line="500" w:lineRule="exact"/>
        <w:ind w:firstLine="720" w:firstLineChars="300"/>
        <w:rPr>
          <w:highlight w:val="none"/>
        </w:rPr>
      </w:pPr>
      <w:r>
        <w:rPr>
          <w:rFonts w:hint="eastAsia" w:ascii="宋体" w:hAnsi="宋体"/>
          <w:sz w:val="24"/>
          <w:szCs w:val="24"/>
          <w:highlight w:val="none"/>
        </w:rPr>
        <w:t>日期：年</w:t>
      </w:r>
      <w:r>
        <w:rPr>
          <w:rFonts w:hint="eastAsia" w:ascii="宋体" w:hAnsi="宋体"/>
          <w:sz w:val="24"/>
          <w:szCs w:val="24"/>
          <w:highlight w:val="none"/>
          <w:lang w:val="en-US" w:eastAsia="zh-CN"/>
        </w:rPr>
        <w:t xml:space="preserve"> </w:t>
      </w:r>
      <w:r>
        <w:rPr>
          <w:rFonts w:hint="eastAsia" w:ascii="宋体" w:hAnsi="宋体"/>
          <w:sz w:val="24"/>
          <w:szCs w:val="24"/>
          <w:highlight w:val="none"/>
        </w:rPr>
        <w:t>月</w:t>
      </w:r>
      <w:r>
        <w:rPr>
          <w:rFonts w:hint="eastAsia" w:ascii="宋体" w:hAnsi="宋体"/>
          <w:sz w:val="24"/>
          <w:szCs w:val="24"/>
          <w:highlight w:val="none"/>
          <w:lang w:val="en-US" w:eastAsia="zh-CN"/>
        </w:rPr>
        <w:t xml:space="preserve"> </w:t>
      </w:r>
      <w:r>
        <w:rPr>
          <w:rFonts w:hint="eastAsia" w:ascii="宋体" w:hAnsi="宋体"/>
          <w:sz w:val="24"/>
          <w:szCs w:val="24"/>
          <w:highlight w:val="none"/>
        </w:rPr>
        <w:t>日</w:t>
      </w:r>
    </w:p>
    <w:p w14:paraId="7232A084">
      <w:pPr>
        <w:spacing w:line="360" w:lineRule="auto"/>
        <w:jc w:val="left"/>
        <w:rPr>
          <w:rFonts w:hint="eastAsia" w:ascii="宋体" w:hAnsi="宋体" w:cs="宋体"/>
          <w:b/>
          <w:color w:val="auto"/>
          <w:sz w:val="30"/>
          <w:szCs w:val="30"/>
          <w:highlight w:val="none"/>
          <w:shd w:val="clear" w:color="auto" w:fill="auto"/>
        </w:rPr>
      </w:pPr>
    </w:p>
    <w:p w14:paraId="62653C6E">
      <w:pPr>
        <w:pStyle w:val="8"/>
        <w:rPr>
          <w:rFonts w:hint="eastAsia" w:ascii="宋体" w:hAnsi="宋体" w:eastAsia="宋体" w:cs="宋体"/>
          <w:color w:val="auto"/>
          <w:highlight w:val="none"/>
          <w:shd w:val="clear" w:color="auto" w:fill="auto"/>
        </w:rPr>
      </w:pPr>
    </w:p>
    <w:p w14:paraId="6C3286A2">
      <w:pPr>
        <w:rPr>
          <w:rFonts w:hint="eastAsia" w:ascii="宋体" w:hAnsi="宋体" w:cs="宋体"/>
          <w:color w:val="auto"/>
          <w:highlight w:val="none"/>
          <w:shd w:val="clear" w:color="auto" w:fill="auto"/>
        </w:rPr>
      </w:pPr>
    </w:p>
    <w:p w14:paraId="597108F8">
      <w:pPr>
        <w:pStyle w:val="12"/>
        <w:ind w:firstLine="0" w:firstLineChars="0"/>
        <w:jc w:val="center"/>
        <w:rPr>
          <w:rFonts w:hint="eastAsia" w:ascii="宋体" w:hAnsi="宋体" w:eastAsia="宋体" w:cs="宋体"/>
          <w:color w:val="auto"/>
          <w:highlight w:val="none"/>
        </w:rPr>
      </w:pPr>
      <w:bookmarkStart w:id="120" w:name="_Toc32643_WPSOffice_Level1"/>
      <w:bookmarkStart w:id="121" w:name="_Toc30455_WPSOffice_Level1"/>
      <w:r>
        <w:rPr>
          <w:rFonts w:hint="eastAsia" w:ascii="宋体" w:hAnsi="宋体" w:cs="宋体"/>
          <w:b/>
          <w:color w:val="auto"/>
          <w:sz w:val="30"/>
          <w:szCs w:val="30"/>
          <w:highlight w:val="none"/>
          <w:shd w:val="clear" w:color="auto" w:fill="auto"/>
        </w:rPr>
        <w:br w:type="page"/>
      </w:r>
      <w:r>
        <w:rPr>
          <w:rFonts w:hint="eastAsia" w:ascii="宋体" w:hAnsi="宋体" w:cs="宋体"/>
          <w:b/>
          <w:color w:val="auto"/>
          <w:sz w:val="30"/>
          <w:szCs w:val="30"/>
          <w:highlight w:val="none"/>
          <w:shd w:val="clear" w:color="auto" w:fill="auto"/>
          <w:lang w:val="en-US" w:eastAsia="zh-CN"/>
        </w:rPr>
        <w:t>5、</w:t>
      </w:r>
      <w:r>
        <w:rPr>
          <w:rFonts w:hint="eastAsia" w:ascii="宋体" w:hAnsi="宋体" w:eastAsia="宋体" w:cs="宋体"/>
          <w:b/>
          <w:color w:val="auto"/>
          <w:kern w:val="2"/>
          <w:sz w:val="30"/>
          <w:szCs w:val="30"/>
          <w:highlight w:val="none"/>
          <w:shd w:val="clear" w:color="auto" w:fill="auto"/>
          <w:lang w:val="en-US" w:eastAsia="zh-CN" w:bidi="ar-SA"/>
        </w:rPr>
        <w:t>供应商参与政府采购活动（招投标活动）无异议承诺书</w:t>
      </w:r>
    </w:p>
    <w:p w14:paraId="3C4CDC52">
      <w:pPr>
        <w:pStyle w:val="12"/>
        <w:ind w:firstLine="240"/>
        <w:rPr>
          <w:rFonts w:hint="eastAsia" w:ascii="宋体" w:hAnsi="宋体" w:eastAsia="宋体" w:cs="宋体"/>
          <w:color w:val="auto"/>
          <w:sz w:val="24"/>
          <w:highlight w:val="none"/>
        </w:rPr>
      </w:pPr>
    </w:p>
    <w:p w14:paraId="51717B65">
      <w:pPr>
        <w:widowControl/>
        <w:autoSpaceDE w:val="0"/>
        <w:autoSpaceDN w:val="0"/>
        <w:spacing w:line="360" w:lineRule="auto"/>
        <w:rPr>
          <w:rFonts w:hint="eastAsia" w:ascii="宋体" w:hAnsi="宋体" w:eastAsia="宋体" w:cs="宋体"/>
          <w:color w:val="auto"/>
          <w:kern w:val="0"/>
          <w:sz w:val="24"/>
          <w:szCs w:val="32"/>
          <w:highlight w:val="none"/>
          <w:u w:val="single"/>
        </w:rPr>
      </w:pPr>
      <w:r>
        <w:rPr>
          <w:rFonts w:hint="eastAsia" w:ascii="宋体" w:hAnsi="宋体" w:eastAsia="宋体" w:cs="宋体"/>
          <w:color w:val="auto"/>
          <w:kern w:val="0"/>
          <w:sz w:val="24"/>
          <w:szCs w:val="32"/>
          <w:highlight w:val="none"/>
        </w:rPr>
        <w:t>致：</w:t>
      </w:r>
      <w:r>
        <w:rPr>
          <w:rFonts w:hint="eastAsia" w:ascii="宋体" w:hAnsi="宋体" w:eastAsia="宋体" w:cs="宋体"/>
          <w:color w:val="auto"/>
          <w:kern w:val="0"/>
          <w:sz w:val="24"/>
          <w:szCs w:val="32"/>
          <w:highlight w:val="none"/>
          <w:u w:val="single"/>
        </w:rPr>
        <w:t>（</w:t>
      </w:r>
      <w:r>
        <w:rPr>
          <w:rFonts w:hint="eastAsia" w:ascii="宋体" w:hAnsi="宋体" w:cs="宋体"/>
          <w:color w:val="auto"/>
          <w:kern w:val="0"/>
          <w:sz w:val="24"/>
          <w:szCs w:val="32"/>
          <w:highlight w:val="none"/>
          <w:u w:val="single"/>
          <w:lang w:eastAsia="zh-CN"/>
        </w:rPr>
        <w:t>采购人</w:t>
      </w:r>
      <w:r>
        <w:rPr>
          <w:rFonts w:hint="eastAsia" w:ascii="宋体" w:hAnsi="宋体" w:eastAsia="宋体" w:cs="宋体"/>
          <w:color w:val="auto"/>
          <w:kern w:val="0"/>
          <w:sz w:val="24"/>
          <w:szCs w:val="32"/>
          <w:highlight w:val="none"/>
          <w:u w:val="single"/>
        </w:rPr>
        <w:t>）</w:t>
      </w:r>
    </w:p>
    <w:p w14:paraId="6C36F262">
      <w:pPr>
        <w:widowControl/>
        <w:autoSpaceDE w:val="0"/>
        <w:autoSpaceDN w:val="0"/>
        <w:spacing w:line="360" w:lineRule="auto"/>
        <w:ind w:firstLine="480" w:firstLineChars="200"/>
        <w:rPr>
          <w:rFonts w:hint="eastAsia" w:ascii="宋体" w:hAnsi="宋体" w:eastAsia="宋体" w:cs="宋体"/>
          <w:color w:val="auto"/>
          <w:kern w:val="0"/>
          <w:sz w:val="24"/>
          <w:szCs w:val="32"/>
          <w:highlight w:val="none"/>
          <w:u w:val="single"/>
        </w:rPr>
      </w:pPr>
      <w:r>
        <w:rPr>
          <w:rFonts w:hint="eastAsia" w:ascii="宋体" w:hAnsi="宋体" w:eastAsia="宋体" w:cs="宋体"/>
          <w:color w:val="auto"/>
          <w:kern w:val="0"/>
          <w:sz w:val="24"/>
          <w:szCs w:val="32"/>
          <w:highlight w:val="none"/>
          <w:u w:val="single"/>
        </w:rPr>
        <w:t>（</w:t>
      </w:r>
      <w:r>
        <w:rPr>
          <w:rFonts w:hint="eastAsia" w:ascii="宋体" w:hAnsi="宋体" w:cs="宋体"/>
          <w:color w:val="auto"/>
          <w:kern w:val="0"/>
          <w:sz w:val="24"/>
          <w:szCs w:val="32"/>
          <w:highlight w:val="none"/>
          <w:u w:val="single"/>
          <w:lang w:eastAsia="zh-CN"/>
        </w:rPr>
        <w:t>采购代理机构</w:t>
      </w:r>
      <w:r>
        <w:rPr>
          <w:rFonts w:hint="eastAsia" w:ascii="宋体" w:hAnsi="宋体" w:eastAsia="宋体" w:cs="宋体"/>
          <w:color w:val="auto"/>
          <w:kern w:val="0"/>
          <w:sz w:val="24"/>
          <w:szCs w:val="32"/>
          <w:highlight w:val="none"/>
          <w:u w:val="single"/>
        </w:rPr>
        <w:t>）</w:t>
      </w:r>
    </w:p>
    <w:p w14:paraId="1131759D">
      <w:pPr>
        <w:widowControl/>
        <w:autoSpaceDE w:val="0"/>
        <w:autoSpaceDN w:val="0"/>
        <w:spacing w:line="360" w:lineRule="auto"/>
        <w:ind w:firstLine="480" w:firstLineChars="200"/>
        <w:rPr>
          <w:rFonts w:hint="eastAsia" w:ascii="宋体" w:hAnsi="宋体" w:eastAsia="宋体" w:cs="宋体"/>
          <w:color w:val="auto"/>
          <w:kern w:val="0"/>
          <w:sz w:val="24"/>
          <w:szCs w:val="32"/>
          <w:highlight w:val="none"/>
        </w:rPr>
      </w:pPr>
    </w:p>
    <w:p w14:paraId="25952464">
      <w:pPr>
        <w:widowControl/>
        <w:autoSpaceDE w:val="0"/>
        <w:autoSpaceDN w:val="0"/>
        <w:spacing w:line="360" w:lineRule="auto"/>
        <w:ind w:firstLine="480" w:firstLineChars="200"/>
        <w:jc w:val="left"/>
        <w:rPr>
          <w:rFonts w:hint="eastAsia" w:ascii="宋体" w:hAnsi="宋体" w:eastAsia="宋体" w:cs="宋体"/>
          <w:color w:val="auto"/>
          <w:kern w:val="0"/>
          <w:sz w:val="24"/>
          <w:szCs w:val="32"/>
          <w:highlight w:val="none"/>
        </w:rPr>
      </w:pPr>
      <w:r>
        <w:rPr>
          <w:rFonts w:hint="eastAsia" w:ascii="宋体" w:hAnsi="宋体" w:eastAsia="宋体" w:cs="宋体"/>
          <w:color w:val="auto"/>
          <w:kern w:val="0"/>
          <w:sz w:val="24"/>
          <w:szCs w:val="32"/>
          <w:highlight w:val="none"/>
        </w:rPr>
        <w:t>本人作为法定代表人或经授权</w:t>
      </w:r>
      <w:r>
        <w:rPr>
          <w:rFonts w:hint="eastAsia" w:ascii="宋体" w:hAnsi="宋体" w:cs="宋体"/>
          <w:color w:val="auto"/>
          <w:kern w:val="0"/>
          <w:sz w:val="24"/>
          <w:szCs w:val="32"/>
          <w:highlight w:val="none"/>
          <w:lang w:eastAsia="zh-CN"/>
        </w:rPr>
        <w:t>供应商</w:t>
      </w:r>
      <w:r>
        <w:rPr>
          <w:rFonts w:hint="eastAsia" w:ascii="宋体" w:hAnsi="宋体" w:eastAsia="宋体" w:cs="宋体"/>
          <w:color w:val="auto"/>
          <w:kern w:val="0"/>
          <w:sz w:val="24"/>
          <w:szCs w:val="32"/>
          <w:highlight w:val="none"/>
        </w:rPr>
        <w:t>代表，清楚知晓我单位本项目投标活动，对以下事项作出承诺:</w:t>
      </w:r>
    </w:p>
    <w:p w14:paraId="12B065EF">
      <w:pPr>
        <w:widowControl/>
        <w:autoSpaceDE w:val="0"/>
        <w:autoSpaceDN w:val="0"/>
        <w:spacing w:line="360" w:lineRule="auto"/>
        <w:ind w:firstLine="480" w:firstLineChars="200"/>
        <w:jc w:val="left"/>
        <w:rPr>
          <w:rFonts w:hint="eastAsia" w:ascii="宋体" w:hAnsi="宋体" w:eastAsia="宋体" w:cs="宋体"/>
          <w:color w:val="auto"/>
          <w:kern w:val="0"/>
          <w:sz w:val="24"/>
          <w:szCs w:val="32"/>
          <w:highlight w:val="none"/>
        </w:rPr>
      </w:pPr>
      <w:r>
        <w:rPr>
          <w:rFonts w:hint="eastAsia" w:ascii="宋体" w:hAnsi="宋体" w:eastAsia="宋体" w:cs="宋体"/>
          <w:color w:val="auto"/>
          <w:kern w:val="0"/>
          <w:sz w:val="24"/>
          <w:szCs w:val="32"/>
          <w:highlight w:val="none"/>
        </w:rPr>
        <w:t>一、我单位和我本人遵循公开、公平、公正、诚实守信的原则，依法依规参与本项目采购。</w:t>
      </w:r>
    </w:p>
    <w:p w14:paraId="6383EAB3">
      <w:pPr>
        <w:widowControl/>
        <w:autoSpaceDE w:val="0"/>
        <w:autoSpaceDN w:val="0"/>
        <w:spacing w:line="360" w:lineRule="auto"/>
        <w:ind w:firstLine="480" w:firstLineChars="200"/>
        <w:jc w:val="left"/>
        <w:rPr>
          <w:rFonts w:hint="eastAsia" w:ascii="宋体" w:hAnsi="宋体" w:eastAsia="宋体" w:cs="宋体"/>
          <w:color w:val="auto"/>
          <w:kern w:val="0"/>
          <w:sz w:val="24"/>
          <w:szCs w:val="32"/>
          <w:highlight w:val="none"/>
        </w:rPr>
      </w:pPr>
      <w:r>
        <w:rPr>
          <w:rFonts w:hint="eastAsia" w:ascii="宋体" w:hAnsi="宋体" w:eastAsia="宋体" w:cs="宋体"/>
          <w:color w:val="auto"/>
          <w:kern w:val="0"/>
          <w:sz w:val="24"/>
          <w:szCs w:val="32"/>
          <w:highlight w:val="none"/>
        </w:rPr>
        <w:t>二、我单位和我本人在本项目采购活动过程中，一旦参与了开标活动，视为</w:t>
      </w:r>
      <w:r>
        <w:rPr>
          <w:rFonts w:hint="eastAsia" w:ascii="宋体" w:hAnsi="宋体" w:cs="宋体"/>
          <w:color w:val="auto"/>
          <w:kern w:val="0"/>
          <w:sz w:val="24"/>
          <w:szCs w:val="32"/>
          <w:highlight w:val="none"/>
          <w:lang w:eastAsia="zh-CN"/>
        </w:rPr>
        <w:t>供应商</w:t>
      </w:r>
      <w:r>
        <w:rPr>
          <w:rFonts w:hint="eastAsia" w:ascii="宋体" w:hAnsi="宋体" w:eastAsia="宋体" w:cs="宋体"/>
          <w:color w:val="auto"/>
          <w:kern w:val="0"/>
          <w:sz w:val="24"/>
          <w:szCs w:val="32"/>
          <w:highlight w:val="none"/>
        </w:rPr>
        <w:t>默认对</w:t>
      </w:r>
      <w:r>
        <w:rPr>
          <w:rFonts w:hint="eastAsia" w:ascii="宋体" w:hAnsi="宋体" w:cs="宋体"/>
          <w:color w:val="auto"/>
          <w:kern w:val="0"/>
          <w:sz w:val="24"/>
          <w:szCs w:val="32"/>
          <w:highlight w:val="none"/>
          <w:lang w:eastAsia="zh-CN"/>
        </w:rPr>
        <w:t>招标文件</w:t>
      </w:r>
      <w:r>
        <w:rPr>
          <w:rFonts w:hint="eastAsia" w:ascii="宋体" w:hAnsi="宋体" w:eastAsia="宋体" w:cs="宋体"/>
          <w:color w:val="auto"/>
          <w:kern w:val="0"/>
          <w:sz w:val="24"/>
          <w:szCs w:val="32"/>
          <w:highlight w:val="none"/>
        </w:rPr>
        <w:t>中的所有内容均无异议，予以认可，后期不再对</w:t>
      </w:r>
      <w:r>
        <w:rPr>
          <w:rFonts w:hint="eastAsia" w:ascii="宋体" w:hAnsi="宋体" w:cs="宋体"/>
          <w:color w:val="auto"/>
          <w:kern w:val="0"/>
          <w:sz w:val="24"/>
          <w:szCs w:val="32"/>
          <w:highlight w:val="none"/>
          <w:lang w:eastAsia="zh-CN"/>
        </w:rPr>
        <w:t>招标文件</w:t>
      </w:r>
      <w:r>
        <w:rPr>
          <w:rFonts w:hint="eastAsia" w:ascii="宋体" w:hAnsi="宋体" w:eastAsia="宋体" w:cs="宋体"/>
          <w:color w:val="auto"/>
          <w:kern w:val="0"/>
          <w:sz w:val="24"/>
          <w:szCs w:val="32"/>
          <w:highlight w:val="none"/>
        </w:rPr>
        <w:t>提出质疑或投诉。</w:t>
      </w:r>
    </w:p>
    <w:p w14:paraId="50505A63">
      <w:pPr>
        <w:widowControl/>
        <w:autoSpaceDE w:val="0"/>
        <w:autoSpaceDN w:val="0"/>
        <w:spacing w:line="360" w:lineRule="auto"/>
        <w:ind w:firstLine="480" w:firstLineChars="200"/>
        <w:jc w:val="left"/>
        <w:rPr>
          <w:rFonts w:hint="eastAsia" w:ascii="宋体" w:hAnsi="宋体" w:eastAsia="宋体" w:cs="宋体"/>
          <w:color w:val="auto"/>
          <w:kern w:val="0"/>
          <w:sz w:val="24"/>
          <w:szCs w:val="32"/>
          <w:highlight w:val="none"/>
          <w:lang w:eastAsia="zh-CN"/>
        </w:rPr>
      </w:pPr>
      <w:r>
        <w:rPr>
          <w:rFonts w:hint="eastAsia" w:ascii="宋体" w:hAnsi="宋体" w:eastAsia="宋体" w:cs="宋体"/>
          <w:color w:val="auto"/>
          <w:kern w:val="0"/>
          <w:sz w:val="24"/>
          <w:szCs w:val="32"/>
          <w:highlight w:val="none"/>
          <w:lang w:eastAsia="zh-CN"/>
        </w:rPr>
        <w:t>三、我单位再次承诺：我单位所提供的所有资料均真实有效，无弄虚作假情况。如</w:t>
      </w:r>
      <w:r>
        <w:rPr>
          <w:rFonts w:hint="eastAsia" w:ascii="宋体" w:hAnsi="宋体" w:cs="宋体"/>
          <w:color w:val="auto"/>
          <w:kern w:val="0"/>
          <w:sz w:val="24"/>
          <w:szCs w:val="32"/>
          <w:highlight w:val="none"/>
          <w:lang w:eastAsia="zh-CN"/>
        </w:rPr>
        <w:t>采购人</w:t>
      </w:r>
      <w:r>
        <w:rPr>
          <w:rFonts w:hint="eastAsia" w:ascii="宋体" w:hAnsi="宋体" w:eastAsia="宋体" w:cs="宋体"/>
          <w:color w:val="auto"/>
          <w:kern w:val="0"/>
          <w:sz w:val="24"/>
          <w:szCs w:val="32"/>
          <w:highlight w:val="none"/>
          <w:lang w:eastAsia="zh-CN"/>
        </w:rPr>
        <w:t>发现我公司投标文件中提供虚假材料，我公司将承担所有法律后果。</w:t>
      </w:r>
    </w:p>
    <w:p w14:paraId="53667389">
      <w:pPr>
        <w:widowControl/>
        <w:ind w:firstLine="360"/>
        <w:jc w:val="left"/>
        <w:rPr>
          <w:rFonts w:hint="eastAsia" w:ascii="宋体" w:hAnsi="宋体" w:eastAsia="宋体" w:cs="宋体"/>
          <w:color w:val="auto"/>
          <w:kern w:val="0"/>
          <w:sz w:val="24"/>
          <w:szCs w:val="32"/>
          <w:highlight w:val="none"/>
        </w:rPr>
      </w:pPr>
    </w:p>
    <w:p w14:paraId="3FA8F83C">
      <w:pPr>
        <w:widowControl/>
        <w:ind w:firstLine="360"/>
        <w:jc w:val="left"/>
        <w:rPr>
          <w:rFonts w:hint="eastAsia" w:ascii="宋体" w:hAnsi="宋体" w:eastAsia="宋体" w:cs="宋体"/>
          <w:color w:val="auto"/>
          <w:kern w:val="0"/>
          <w:sz w:val="24"/>
          <w:szCs w:val="32"/>
          <w:highlight w:val="none"/>
        </w:rPr>
      </w:pPr>
    </w:p>
    <w:p w14:paraId="03AEC964">
      <w:pPr>
        <w:widowControl/>
        <w:ind w:firstLine="360"/>
        <w:jc w:val="left"/>
        <w:rPr>
          <w:rFonts w:hint="eastAsia" w:ascii="宋体" w:hAnsi="宋体" w:eastAsia="宋体" w:cs="宋体"/>
          <w:color w:val="auto"/>
          <w:kern w:val="0"/>
          <w:sz w:val="24"/>
          <w:szCs w:val="32"/>
          <w:highlight w:val="none"/>
        </w:rPr>
      </w:pPr>
    </w:p>
    <w:p w14:paraId="3075E477">
      <w:pPr>
        <w:pStyle w:val="56"/>
        <w:tabs>
          <w:tab w:val="left" w:pos="750"/>
        </w:tabs>
        <w:adjustRightInd w:val="0"/>
        <w:snapToGrid w:val="0"/>
        <w:spacing w:line="500" w:lineRule="exact"/>
        <w:ind w:firstLine="720" w:firstLineChars="300"/>
        <w:rPr>
          <w:rFonts w:ascii="宋体" w:hAnsi="宋体"/>
          <w:sz w:val="24"/>
          <w:szCs w:val="24"/>
          <w:highlight w:val="none"/>
        </w:rPr>
      </w:pPr>
      <w:r>
        <w:rPr>
          <w:rFonts w:hint="eastAsia" w:ascii="宋体" w:hAnsi="宋体"/>
          <w:sz w:val="24"/>
          <w:szCs w:val="24"/>
          <w:highlight w:val="none"/>
          <w:lang w:eastAsia="zh-CN"/>
        </w:rPr>
        <w:t>供应商</w:t>
      </w:r>
      <w:r>
        <w:rPr>
          <w:rFonts w:hint="eastAsia" w:ascii="宋体" w:hAnsi="宋体"/>
          <w:sz w:val="24"/>
          <w:szCs w:val="24"/>
          <w:highlight w:val="none"/>
        </w:rPr>
        <w:t>名称（电子签章）：</w:t>
      </w:r>
    </w:p>
    <w:p w14:paraId="6EEF70E8">
      <w:pPr>
        <w:pStyle w:val="56"/>
        <w:tabs>
          <w:tab w:val="left" w:pos="750"/>
        </w:tabs>
        <w:adjustRightInd w:val="0"/>
        <w:snapToGrid w:val="0"/>
        <w:spacing w:line="500" w:lineRule="exact"/>
        <w:rPr>
          <w:rFonts w:ascii="宋体" w:hAnsi="宋体"/>
          <w:sz w:val="24"/>
          <w:szCs w:val="24"/>
          <w:highlight w:val="none"/>
        </w:rPr>
      </w:pPr>
    </w:p>
    <w:p w14:paraId="081A8C87">
      <w:pPr>
        <w:pStyle w:val="56"/>
        <w:tabs>
          <w:tab w:val="left" w:pos="750"/>
        </w:tabs>
        <w:adjustRightInd w:val="0"/>
        <w:snapToGrid w:val="0"/>
        <w:spacing w:line="500" w:lineRule="exact"/>
        <w:ind w:firstLine="720" w:firstLineChars="300"/>
        <w:rPr>
          <w:rFonts w:ascii="宋体" w:hAnsi="宋体"/>
          <w:sz w:val="24"/>
          <w:szCs w:val="24"/>
          <w:highlight w:val="none"/>
        </w:rPr>
      </w:pPr>
      <w:r>
        <w:rPr>
          <w:rFonts w:hint="eastAsia" w:ascii="宋体" w:hAnsi="宋体"/>
          <w:sz w:val="24"/>
          <w:szCs w:val="24"/>
          <w:highlight w:val="none"/>
        </w:rPr>
        <w:t>法定代表人（单位负责人）或其委托代理人（签字或电子签章）：</w:t>
      </w:r>
    </w:p>
    <w:p w14:paraId="2E582AAF">
      <w:pPr>
        <w:pStyle w:val="56"/>
        <w:tabs>
          <w:tab w:val="left" w:pos="750"/>
        </w:tabs>
        <w:adjustRightInd w:val="0"/>
        <w:snapToGrid w:val="0"/>
        <w:spacing w:line="500" w:lineRule="exact"/>
        <w:rPr>
          <w:rFonts w:ascii="宋体" w:hAnsi="宋体"/>
          <w:sz w:val="24"/>
          <w:szCs w:val="24"/>
          <w:highlight w:val="none"/>
        </w:rPr>
      </w:pPr>
    </w:p>
    <w:p w14:paraId="01D1AF5E">
      <w:pPr>
        <w:pStyle w:val="56"/>
        <w:tabs>
          <w:tab w:val="left" w:pos="750"/>
        </w:tabs>
        <w:adjustRightInd w:val="0"/>
        <w:snapToGrid w:val="0"/>
        <w:spacing w:line="500" w:lineRule="exact"/>
        <w:ind w:firstLine="720" w:firstLineChars="300"/>
        <w:rPr>
          <w:highlight w:val="none"/>
        </w:rPr>
      </w:pPr>
      <w:r>
        <w:rPr>
          <w:rFonts w:hint="eastAsia" w:ascii="宋体" w:hAnsi="宋体"/>
          <w:sz w:val="24"/>
          <w:szCs w:val="24"/>
          <w:highlight w:val="none"/>
        </w:rPr>
        <w:t>日期：年</w:t>
      </w:r>
      <w:r>
        <w:rPr>
          <w:rFonts w:hint="eastAsia" w:ascii="宋体" w:hAnsi="宋体"/>
          <w:sz w:val="24"/>
          <w:szCs w:val="24"/>
          <w:highlight w:val="none"/>
          <w:lang w:val="en-US" w:eastAsia="zh-CN"/>
        </w:rPr>
        <w:t xml:space="preserve"> </w:t>
      </w:r>
      <w:r>
        <w:rPr>
          <w:rFonts w:hint="eastAsia" w:ascii="宋体" w:hAnsi="宋体"/>
          <w:sz w:val="24"/>
          <w:szCs w:val="24"/>
          <w:highlight w:val="none"/>
        </w:rPr>
        <w:t>月</w:t>
      </w:r>
      <w:r>
        <w:rPr>
          <w:rFonts w:hint="eastAsia" w:ascii="宋体" w:hAnsi="宋体"/>
          <w:sz w:val="24"/>
          <w:szCs w:val="24"/>
          <w:highlight w:val="none"/>
          <w:lang w:val="en-US" w:eastAsia="zh-CN"/>
        </w:rPr>
        <w:t xml:space="preserve"> </w:t>
      </w:r>
      <w:r>
        <w:rPr>
          <w:rFonts w:hint="eastAsia" w:ascii="宋体" w:hAnsi="宋体"/>
          <w:sz w:val="24"/>
          <w:szCs w:val="24"/>
          <w:highlight w:val="none"/>
        </w:rPr>
        <w:t>日</w:t>
      </w:r>
    </w:p>
    <w:p w14:paraId="6A857065">
      <w:pPr>
        <w:rPr>
          <w:rFonts w:hint="eastAsia" w:ascii="宋体" w:hAnsi="宋体" w:cs="宋体"/>
          <w:b/>
          <w:color w:val="auto"/>
          <w:sz w:val="30"/>
          <w:szCs w:val="30"/>
          <w:highlight w:val="none"/>
          <w:shd w:val="clear" w:color="auto" w:fill="auto"/>
          <w:lang w:val="en-US" w:eastAsia="zh-CN"/>
        </w:rPr>
      </w:pPr>
      <w:r>
        <w:rPr>
          <w:rFonts w:hint="eastAsia" w:ascii="宋体" w:hAnsi="宋体" w:cs="宋体"/>
          <w:b/>
          <w:color w:val="auto"/>
          <w:sz w:val="30"/>
          <w:szCs w:val="30"/>
          <w:highlight w:val="none"/>
          <w:shd w:val="clear" w:color="auto" w:fill="auto"/>
          <w:lang w:val="en-US" w:eastAsia="zh-CN"/>
        </w:rPr>
        <w:br w:type="page"/>
      </w:r>
    </w:p>
    <w:p w14:paraId="68416AD9">
      <w:pPr>
        <w:pStyle w:val="57"/>
        <w:jc w:val="center"/>
        <w:rPr>
          <w:rFonts w:hint="eastAsia" w:ascii="宋体" w:hAnsi="宋体" w:eastAsia="宋体" w:cs="宋体"/>
          <w:color w:val="auto"/>
          <w:highlight w:val="none"/>
        </w:rPr>
      </w:pPr>
      <w:r>
        <w:rPr>
          <w:rFonts w:hint="eastAsia" w:ascii="宋体" w:hAnsi="宋体" w:cs="宋体"/>
          <w:b/>
          <w:color w:val="auto"/>
          <w:sz w:val="30"/>
          <w:szCs w:val="30"/>
          <w:highlight w:val="none"/>
          <w:shd w:val="clear" w:color="auto" w:fill="auto"/>
          <w:lang w:val="en-US" w:eastAsia="zh-CN"/>
        </w:rPr>
        <w:t>6、</w:t>
      </w:r>
      <w:bookmarkStart w:id="122" w:name="_Toc20884"/>
      <w:bookmarkStart w:id="123" w:name="_Toc3579"/>
      <w:bookmarkStart w:id="124" w:name="_Toc17901_WPSOffice_Level1"/>
      <w:r>
        <w:rPr>
          <w:rFonts w:hint="eastAsia" w:ascii="宋体" w:hAnsi="宋体" w:eastAsia="宋体" w:cs="宋体"/>
          <w:color w:val="auto"/>
          <w:highlight w:val="none"/>
        </w:rPr>
        <w:t>不参与围标串标承诺书</w:t>
      </w:r>
    </w:p>
    <w:p w14:paraId="3EF466E2">
      <w:pPr>
        <w:pStyle w:val="58"/>
        <w:spacing w:line="640" w:lineRule="exact"/>
        <w:ind w:firstLine="480" w:firstLineChars="200"/>
        <w:rPr>
          <w:rFonts w:hint="eastAsia" w:ascii="宋体" w:hAnsi="宋体" w:eastAsia="宋体" w:cs="宋体"/>
          <w:b w:val="0"/>
          <w:color w:val="auto"/>
          <w:kern w:val="0"/>
          <w:sz w:val="24"/>
          <w:szCs w:val="32"/>
          <w:highlight w:val="none"/>
          <w:lang w:val="en-US" w:eastAsia="zh-CN" w:bidi="ar-SA"/>
        </w:rPr>
      </w:pPr>
      <w:r>
        <w:rPr>
          <w:rFonts w:hint="eastAsia" w:ascii="宋体" w:hAnsi="宋体" w:eastAsia="宋体" w:cs="宋体"/>
          <w:b w:val="0"/>
          <w:bCs/>
          <w:color w:val="auto"/>
          <w:sz w:val="24"/>
          <w:highlight w:val="none"/>
        </w:rPr>
        <w:t>本人作为</w:t>
      </w:r>
      <w:r>
        <w:rPr>
          <w:rFonts w:hint="eastAsia" w:ascii="宋体" w:hAnsi="宋体" w:eastAsia="宋体" w:cs="宋体"/>
          <w:b w:val="0"/>
          <w:bCs/>
          <w:color w:val="auto"/>
          <w:sz w:val="24"/>
          <w:highlight w:val="none"/>
          <w:u w:val="single"/>
        </w:rPr>
        <w:t>（单位名称）</w:t>
      </w:r>
      <w:r>
        <w:rPr>
          <w:rFonts w:hint="eastAsia" w:ascii="宋体" w:hAnsi="宋体" w:eastAsia="宋体" w:cs="宋体"/>
          <w:b w:val="0"/>
          <w:bCs/>
          <w:color w:val="auto"/>
          <w:sz w:val="24"/>
          <w:highlight w:val="none"/>
        </w:rPr>
        <w:t>的法定代表人（单位负责人），清楚知晓我公司本项目投标</w:t>
      </w:r>
      <w:r>
        <w:rPr>
          <w:rFonts w:hint="eastAsia" w:ascii="宋体" w:hAnsi="宋体" w:eastAsia="宋体" w:cs="宋体"/>
          <w:b w:val="0"/>
          <w:color w:val="auto"/>
          <w:kern w:val="0"/>
          <w:sz w:val="24"/>
          <w:szCs w:val="32"/>
          <w:highlight w:val="none"/>
          <w:lang w:val="en-US" w:eastAsia="zh-CN" w:bidi="ar-SA"/>
        </w:rPr>
        <w:t>活动，对以下事项作出承诺：</w:t>
      </w:r>
    </w:p>
    <w:p w14:paraId="3AB4EDD9">
      <w:pPr>
        <w:pStyle w:val="58"/>
        <w:spacing w:line="640" w:lineRule="exact"/>
        <w:ind w:firstLine="480" w:firstLineChars="200"/>
        <w:rPr>
          <w:rFonts w:hint="eastAsia" w:ascii="宋体" w:hAnsi="宋体" w:eastAsia="宋体" w:cs="宋体"/>
          <w:b w:val="0"/>
          <w:color w:val="auto"/>
          <w:kern w:val="0"/>
          <w:sz w:val="24"/>
          <w:szCs w:val="32"/>
          <w:highlight w:val="none"/>
          <w:lang w:val="en-US" w:eastAsia="zh-CN" w:bidi="ar-SA"/>
        </w:rPr>
      </w:pPr>
      <w:r>
        <w:rPr>
          <w:rFonts w:hint="eastAsia" w:ascii="宋体" w:hAnsi="宋体" w:eastAsia="宋体" w:cs="宋体"/>
          <w:b w:val="0"/>
          <w:color w:val="auto"/>
          <w:kern w:val="0"/>
          <w:sz w:val="24"/>
          <w:szCs w:val="32"/>
          <w:highlight w:val="none"/>
          <w:lang w:val="en-US" w:eastAsia="zh-CN" w:bidi="ar-SA"/>
        </w:rPr>
        <w:t>一、我单位遵循公开、公平、公正、诚实守信的原则，依法依规参与本项目竞标。</w:t>
      </w:r>
    </w:p>
    <w:p w14:paraId="498BA9E1">
      <w:pPr>
        <w:pStyle w:val="58"/>
        <w:spacing w:line="640" w:lineRule="exact"/>
        <w:ind w:firstLine="480" w:firstLineChars="200"/>
        <w:rPr>
          <w:rFonts w:hint="eastAsia" w:ascii="宋体" w:hAnsi="宋体" w:eastAsia="宋体" w:cs="宋体"/>
          <w:b w:val="0"/>
          <w:color w:val="auto"/>
          <w:kern w:val="0"/>
          <w:sz w:val="24"/>
          <w:szCs w:val="32"/>
          <w:highlight w:val="none"/>
          <w:lang w:val="en-US" w:eastAsia="zh-CN" w:bidi="ar-SA"/>
        </w:rPr>
      </w:pPr>
      <w:r>
        <w:rPr>
          <w:rFonts w:hint="eastAsia" w:ascii="宋体" w:hAnsi="宋体" w:eastAsia="宋体" w:cs="宋体"/>
          <w:b w:val="0"/>
          <w:color w:val="auto"/>
          <w:kern w:val="0"/>
          <w:sz w:val="24"/>
          <w:szCs w:val="32"/>
          <w:highlight w:val="none"/>
          <w:lang w:val="en-US" w:eastAsia="zh-CN" w:bidi="ar-SA"/>
        </w:rPr>
        <w:t>二、我单位在本项目招标投标活动中，未参与围标串标。</w:t>
      </w:r>
    </w:p>
    <w:p w14:paraId="02BEC2AC">
      <w:pPr>
        <w:pStyle w:val="58"/>
        <w:spacing w:line="640" w:lineRule="exact"/>
        <w:ind w:firstLine="480" w:firstLineChars="200"/>
        <w:rPr>
          <w:rFonts w:hint="eastAsia" w:ascii="宋体" w:hAnsi="宋体" w:eastAsia="宋体" w:cs="宋体"/>
          <w:b w:val="0"/>
          <w:color w:val="auto"/>
          <w:kern w:val="0"/>
          <w:sz w:val="24"/>
          <w:szCs w:val="32"/>
          <w:highlight w:val="none"/>
          <w:lang w:val="en-US" w:eastAsia="zh-CN" w:bidi="ar-SA"/>
        </w:rPr>
      </w:pPr>
      <w:r>
        <w:rPr>
          <w:rFonts w:hint="eastAsia" w:ascii="宋体" w:hAnsi="宋体" w:eastAsia="宋体" w:cs="宋体"/>
          <w:b w:val="0"/>
          <w:color w:val="auto"/>
          <w:kern w:val="0"/>
          <w:sz w:val="24"/>
          <w:szCs w:val="32"/>
          <w:highlight w:val="none"/>
          <w:lang w:val="en-US" w:eastAsia="zh-CN" w:bidi="ar-SA"/>
        </w:rPr>
        <w:t>三、我单位如被查实在本项目招标投标活动中存在围标串标的，递交投标文件行为作为实施串通投标违法行为的关键环节，本人承担直接责任人员法律责任，接受相应行政处罚和失信惩戒。</w:t>
      </w:r>
    </w:p>
    <w:p w14:paraId="76C9D6D5">
      <w:pPr>
        <w:pStyle w:val="58"/>
        <w:spacing w:line="640" w:lineRule="exact"/>
        <w:rPr>
          <w:rFonts w:hint="eastAsia" w:ascii="宋体" w:hAnsi="宋体" w:eastAsia="宋体" w:cs="宋体"/>
          <w:b w:val="0"/>
          <w:color w:val="auto"/>
          <w:kern w:val="0"/>
          <w:sz w:val="24"/>
          <w:szCs w:val="32"/>
          <w:highlight w:val="none"/>
          <w:lang w:val="en-US" w:eastAsia="zh-CN" w:bidi="ar-SA"/>
        </w:rPr>
      </w:pPr>
      <w:r>
        <w:rPr>
          <w:rFonts w:hint="eastAsia" w:ascii="宋体" w:hAnsi="宋体" w:eastAsia="宋体" w:cs="宋体"/>
          <w:b w:val="0"/>
          <w:color w:val="auto"/>
          <w:kern w:val="0"/>
          <w:sz w:val="24"/>
          <w:szCs w:val="32"/>
          <w:highlight w:val="none"/>
          <w:lang w:val="en-US" w:eastAsia="zh-CN" w:bidi="ar-SA"/>
        </w:rPr>
        <w:t>项目编号：</w:t>
      </w:r>
    </w:p>
    <w:p w14:paraId="73E6C6DF">
      <w:pPr>
        <w:pStyle w:val="58"/>
        <w:spacing w:line="640" w:lineRule="exact"/>
        <w:rPr>
          <w:rFonts w:hint="eastAsia" w:ascii="宋体" w:hAnsi="宋体" w:eastAsia="宋体" w:cs="宋体"/>
          <w:b w:val="0"/>
          <w:color w:val="auto"/>
          <w:kern w:val="0"/>
          <w:sz w:val="24"/>
          <w:szCs w:val="32"/>
          <w:highlight w:val="none"/>
          <w:lang w:val="en-US" w:eastAsia="zh-CN" w:bidi="ar-SA"/>
        </w:rPr>
      </w:pPr>
      <w:r>
        <w:rPr>
          <w:rFonts w:hint="eastAsia" w:ascii="宋体" w:hAnsi="宋体" w:eastAsia="宋体" w:cs="宋体"/>
          <w:b w:val="0"/>
          <w:color w:val="auto"/>
          <w:kern w:val="0"/>
          <w:sz w:val="24"/>
          <w:szCs w:val="32"/>
          <w:highlight w:val="none"/>
          <w:lang w:val="en-US" w:eastAsia="zh-CN" w:bidi="ar-SA"/>
        </w:rPr>
        <w:t>标项号：</w:t>
      </w:r>
    </w:p>
    <w:p w14:paraId="6E2CAD19">
      <w:pPr>
        <w:pStyle w:val="58"/>
        <w:spacing w:line="640" w:lineRule="exact"/>
        <w:rPr>
          <w:rFonts w:hint="eastAsia" w:ascii="宋体" w:hAnsi="宋体" w:eastAsia="宋体" w:cs="宋体"/>
          <w:b w:val="0"/>
          <w:bCs/>
          <w:color w:val="auto"/>
          <w:sz w:val="24"/>
          <w:highlight w:val="none"/>
        </w:rPr>
      </w:pPr>
    </w:p>
    <w:p w14:paraId="6C403C93">
      <w:pPr>
        <w:pStyle w:val="58"/>
        <w:spacing w:line="640" w:lineRule="exact"/>
        <w:rPr>
          <w:rFonts w:hint="eastAsia" w:ascii="宋体" w:hAnsi="宋体" w:eastAsia="宋体" w:cs="宋体"/>
          <w:b w:val="0"/>
          <w:bCs/>
          <w:color w:val="auto"/>
          <w:sz w:val="24"/>
          <w:highlight w:val="none"/>
        </w:rPr>
      </w:pPr>
    </w:p>
    <w:p w14:paraId="179CF4DB">
      <w:pPr>
        <w:pStyle w:val="56"/>
        <w:tabs>
          <w:tab w:val="left" w:pos="750"/>
        </w:tabs>
        <w:adjustRightInd w:val="0"/>
        <w:snapToGrid w:val="0"/>
        <w:spacing w:line="500" w:lineRule="exact"/>
        <w:ind w:firstLine="720" w:firstLineChars="300"/>
        <w:rPr>
          <w:rFonts w:ascii="宋体" w:hAnsi="宋体"/>
          <w:sz w:val="24"/>
          <w:szCs w:val="24"/>
          <w:highlight w:val="none"/>
        </w:rPr>
      </w:pPr>
      <w:r>
        <w:rPr>
          <w:rFonts w:hint="eastAsia" w:ascii="宋体" w:hAnsi="宋体"/>
          <w:sz w:val="24"/>
          <w:szCs w:val="24"/>
          <w:highlight w:val="none"/>
          <w:lang w:eastAsia="zh-CN"/>
        </w:rPr>
        <w:t>供应商</w:t>
      </w:r>
      <w:r>
        <w:rPr>
          <w:rFonts w:hint="eastAsia" w:ascii="宋体" w:hAnsi="宋体"/>
          <w:sz w:val="24"/>
          <w:szCs w:val="24"/>
          <w:highlight w:val="none"/>
        </w:rPr>
        <w:t>名称（电子签章）：</w:t>
      </w:r>
    </w:p>
    <w:p w14:paraId="2CAF61A5">
      <w:pPr>
        <w:pStyle w:val="56"/>
        <w:tabs>
          <w:tab w:val="left" w:pos="750"/>
        </w:tabs>
        <w:adjustRightInd w:val="0"/>
        <w:snapToGrid w:val="0"/>
        <w:spacing w:line="500" w:lineRule="exact"/>
        <w:rPr>
          <w:rFonts w:ascii="宋体" w:hAnsi="宋体"/>
          <w:sz w:val="24"/>
          <w:szCs w:val="24"/>
          <w:highlight w:val="none"/>
        </w:rPr>
      </w:pPr>
    </w:p>
    <w:p w14:paraId="0B5A0E23">
      <w:pPr>
        <w:pStyle w:val="56"/>
        <w:tabs>
          <w:tab w:val="left" w:pos="750"/>
        </w:tabs>
        <w:adjustRightInd w:val="0"/>
        <w:snapToGrid w:val="0"/>
        <w:spacing w:line="500" w:lineRule="exact"/>
        <w:ind w:firstLine="720" w:firstLineChars="300"/>
        <w:rPr>
          <w:rFonts w:ascii="宋体" w:hAnsi="宋体"/>
          <w:sz w:val="24"/>
          <w:szCs w:val="24"/>
          <w:highlight w:val="none"/>
        </w:rPr>
      </w:pPr>
      <w:r>
        <w:rPr>
          <w:rFonts w:hint="eastAsia" w:ascii="宋体" w:hAnsi="宋体"/>
          <w:sz w:val="24"/>
          <w:szCs w:val="24"/>
          <w:highlight w:val="none"/>
        </w:rPr>
        <w:t>法定代表人（单位负责人）或其委托代理人（签字或电子签章）：</w:t>
      </w:r>
    </w:p>
    <w:p w14:paraId="69B6B0DD">
      <w:pPr>
        <w:pStyle w:val="56"/>
        <w:tabs>
          <w:tab w:val="left" w:pos="750"/>
        </w:tabs>
        <w:adjustRightInd w:val="0"/>
        <w:snapToGrid w:val="0"/>
        <w:spacing w:line="500" w:lineRule="exact"/>
        <w:rPr>
          <w:rFonts w:ascii="宋体" w:hAnsi="宋体"/>
          <w:sz w:val="24"/>
          <w:szCs w:val="24"/>
          <w:highlight w:val="none"/>
        </w:rPr>
      </w:pPr>
    </w:p>
    <w:p w14:paraId="24509AD6">
      <w:pPr>
        <w:pStyle w:val="56"/>
        <w:tabs>
          <w:tab w:val="left" w:pos="750"/>
        </w:tabs>
        <w:adjustRightInd w:val="0"/>
        <w:snapToGrid w:val="0"/>
        <w:spacing w:line="500" w:lineRule="exact"/>
        <w:ind w:firstLine="720" w:firstLineChars="300"/>
        <w:rPr>
          <w:highlight w:val="none"/>
        </w:rPr>
      </w:pPr>
      <w:r>
        <w:rPr>
          <w:rFonts w:hint="eastAsia" w:ascii="宋体" w:hAnsi="宋体"/>
          <w:sz w:val="24"/>
          <w:szCs w:val="24"/>
          <w:highlight w:val="none"/>
        </w:rPr>
        <w:t>日期：年</w:t>
      </w:r>
      <w:r>
        <w:rPr>
          <w:rFonts w:hint="eastAsia" w:ascii="宋体" w:hAnsi="宋体"/>
          <w:sz w:val="24"/>
          <w:szCs w:val="24"/>
          <w:highlight w:val="none"/>
          <w:lang w:val="en-US" w:eastAsia="zh-CN"/>
        </w:rPr>
        <w:t xml:space="preserve"> </w:t>
      </w:r>
      <w:r>
        <w:rPr>
          <w:rFonts w:hint="eastAsia" w:ascii="宋体" w:hAnsi="宋体"/>
          <w:sz w:val="24"/>
          <w:szCs w:val="24"/>
          <w:highlight w:val="none"/>
        </w:rPr>
        <w:t>月</w:t>
      </w:r>
      <w:r>
        <w:rPr>
          <w:rFonts w:hint="eastAsia" w:ascii="宋体" w:hAnsi="宋体"/>
          <w:sz w:val="24"/>
          <w:szCs w:val="24"/>
          <w:highlight w:val="none"/>
          <w:lang w:val="en-US" w:eastAsia="zh-CN"/>
        </w:rPr>
        <w:t xml:space="preserve"> </w:t>
      </w:r>
      <w:r>
        <w:rPr>
          <w:rFonts w:hint="eastAsia" w:ascii="宋体" w:hAnsi="宋体"/>
          <w:sz w:val="24"/>
          <w:szCs w:val="24"/>
          <w:highlight w:val="none"/>
        </w:rPr>
        <w:t>日</w:t>
      </w:r>
    </w:p>
    <w:p w14:paraId="7C65463D">
      <w:pPr>
        <w:pStyle w:val="6"/>
        <w:spacing w:before="0" w:after="0" w:line="360" w:lineRule="auto"/>
        <w:jc w:val="center"/>
        <w:rPr>
          <w:rFonts w:hint="eastAsia"/>
          <w:color w:val="auto"/>
          <w:highlight w:val="none"/>
          <w:lang w:val="en-US" w:eastAsia="zh-CN"/>
        </w:rPr>
      </w:pPr>
      <w:r>
        <w:rPr>
          <w:rFonts w:hint="eastAsia" w:ascii="宋体" w:hAnsi="宋体" w:cs="宋体"/>
          <w:b/>
          <w:color w:val="auto"/>
          <w:sz w:val="30"/>
          <w:szCs w:val="30"/>
          <w:highlight w:val="none"/>
          <w:shd w:val="clear" w:color="auto" w:fill="auto"/>
          <w:lang w:val="en-US" w:eastAsia="zh-CN"/>
        </w:rPr>
        <w:br w:type="page"/>
      </w:r>
      <w:r>
        <w:rPr>
          <w:rFonts w:hint="eastAsia" w:ascii="宋体" w:hAnsi="宋体" w:cs="宋体"/>
          <w:b/>
          <w:color w:val="auto"/>
          <w:sz w:val="30"/>
          <w:szCs w:val="30"/>
          <w:highlight w:val="none"/>
          <w:shd w:val="clear" w:color="auto" w:fill="auto"/>
          <w:lang w:val="en-US" w:eastAsia="zh-CN"/>
        </w:rPr>
        <w:t>7、</w:t>
      </w:r>
      <w:r>
        <w:rPr>
          <w:rFonts w:hint="eastAsia" w:ascii="宋体" w:hAnsi="宋体" w:eastAsia="宋体" w:cs="宋体"/>
          <w:b/>
          <w:bCs w:val="0"/>
          <w:color w:val="auto"/>
          <w:sz w:val="32"/>
          <w:szCs w:val="24"/>
          <w:highlight w:val="none"/>
          <w:lang w:val="en-US" w:eastAsia="zh-CN" w:bidi="ar-SA"/>
        </w:rPr>
        <w:t>保密承诺书</w:t>
      </w:r>
    </w:p>
    <w:p w14:paraId="7E05B99F">
      <w:pPr>
        <w:pStyle w:val="58"/>
        <w:spacing w:line="640" w:lineRule="exact"/>
        <w:ind w:firstLine="480" w:firstLineChars="200"/>
        <w:rPr>
          <w:rFonts w:hint="eastAsia" w:ascii="宋体" w:hAnsi="宋体" w:eastAsia="宋体" w:cs="宋体"/>
          <w:b w:val="0"/>
          <w:color w:val="auto"/>
          <w:kern w:val="0"/>
          <w:sz w:val="24"/>
          <w:szCs w:val="32"/>
          <w:highlight w:val="none"/>
          <w:lang w:val="en-US" w:eastAsia="zh-CN" w:bidi="ar-SA"/>
        </w:rPr>
      </w:pPr>
      <w:r>
        <w:rPr>
          <w:rFonts w:hint="eastAsia" w:ascii="宋体" w:hAnsi="宋体" w:eastAsia="宋体" w:cs="宋体"/>
          <w:b w:val="0"/>
          <w:color w:val="auto"/>
          <w:kern w:val="0"/>
          <w:sz w:val="24"/>
          <w:szCs w:val="32"/>
          <w:highlight w:val="none"/>
          <w:lang w:val="en-US" w:eastAsia="zh-CN" w:bidi="ar-SA"/>
        </w:rPr>
        <w:t>（采购代理机构名称）：</w:t>
      </w:r>
    </w:p>
    <w:p w14:paraId="71092BFF">
      <w:pPr>
        <w:pStyle w:val="58"/>
        <w:spacing w:line="640" w:lineRule="exact"/>
        <w:ind w:firstLine="480" w:firstLineChars="200"/>
        <w:rPr>
          <w:rFonts w:hint="eastAsia" w:ascii="宋体" w:hAnsi="宋体" w:eastAsia="宋体" w:cs="宋体"/>
          <w:b w:val="0"/>
          <w:color w:val="auto"/>
          <w:kern w:val="0"/>
          <w:sz w:val="24"/>
          <w:szCs w:val="32"/>
          <w:highlight w:val="none"/>
          <w:lang w:val="en-US" w:eastAsia="zh-CN" w:bidi="ar-SA"/>
        </w:rPr>
      </w:pPr>
      <w:r>
        <w:rPr>
          <w:rFonts w:hint="eastAsia" w:ascii="宋体" w:hAnsi="宋体" w:eastAsia="宋体" w:cs="宋体"/>
          <w:b w:val="0"/>
          <w:color w:val="auto"/>
          <w:kern w:val="0"/>
          <w:sz w:val="24"/>
          <w:szCs w:val="32"/>
          <w:highlight w:val="none"/>
          <w:lang w:val="en-US" w:eastAsia="zh-CN" w:bidi="ar-SA"/>
        </w:rPr>
        <w:t>我方参加贵组织的编号为项目采购活动，根据有关保密法规制度，知悉应当承担的保密义务和法律责任，承诺如下：</w:t>
      </w:r>
    </w:p>
    <w:p w14:paraId="51FEB736">
      <w:pPr>
        <w:pStyle w:val="58"/>
        <w:spacing w:line="640" w:lineRule="exact"/>
        <w:ind w:firstLine="480" w:firstLineChars="200"/>
        <w:rPr>
          <w:rFonts w:hint="eastAsia" w:ascii="宋体" w:hAnsi="宋体" w:eastAsia="宋体" w:cs="宋体"/>
          <w:b w:val="0"/>
          <w:color w:val="auto"/>
          <w:kern w:val="0"/>
          <w:sz w:val="24"/>
          <w:szCs w:val="32"/>
          <w:highlight w:val="none"/>
          <w:lang w:val="en-US" w:eastAsia="zh-CN" w:bidi="ar-SA"/>
        </w:rPr>
      </w:pPr>
      <w:r>
        <w:rPr>
          <w:rFonts w:hint="eastAsia" w:ascii="宋体" w:hAnsi="宋体" w:eastAsia="宋体" w:cs="宋体"/>
          <w:b w:val="0"/>
          <w:color w:val="auto"/>
          <w:kern w:val="0"/>
          <w:sz w:val="24"/>
          <w:szCs w:val="32"/>
          <w:highlight w:val="none"/>
          <w:lang w:val="en-US" w:eastAsia="zh-CN" w:bidi="ar-SA"/>
        </w:rPr>
        <w:t>一、严格遵守相关的保密法律法规和规章制度，履行保密义务。</w:t>
      </w:r>
    </w:p>
    <w:p w14:paraId="376AD2A6">
      <w:pPr>
        <w:pStyle w:val="58"/>
        <w:spacing w:line="640" w:lineRule="exact"/>
        <w:ind w:firstLine="480" w:firstLineChars="200"/>
        <w:rPr>
          <w:rFonts w:hint="eastAsia" w:ascii="宋体" w:hAnsi="宋体" w:eastAsia="宋体" w:cs="宋体"/>
          <w:b w:val="0"/>
          <w:color w:val="auto"/>
          <w:kern w:val="0"/>
          <w:sz w:val="24"/>
          <w:szCs w:val="32"/>
          <w:highlight w:val="none"/>
          <w:lang w:val="en-US" w:eastAsia="zh-CN" w:bidi="ar-SA"/>
        </w:rPr>
      </w:pPr>
      <w:r>
        <w:rPr>
          <w:rFonts w:hint="eastAsia" w:ascii="宋体" w:hAnsi="宋体" w:eastAsia="宋体" w:cs="宋体"/>
          <w:b w:val="0"/>
          <w:color w:val="auto"/>
          <w:kern w:val="0"/>
          <w:sz w:val="24"/>
          <w:szCs w:val="32"/>
          <w:highlight w:val="none"/>
          <w:lang w:val="en-US" w:eastAsia="zh-CN" w:bidi="ar-SA"/>
        </w:rPr>
        <w:t>二、不以任何方式泄露或传播本次采购项目相关信息。</w:t>
      </w:r>
    </w:p>
    <w:p w14:paraId="79F3552F">
      <w:pPr>
        <w:pStyle w:val="58"/>
        <w:spacing w:line="640" w:lineRule="exact"/>
        <w:ind w:firstLine="480" w:firstLineChars="200"/>
        <w:rPr>
          <w:rFonts w:hint="eastAsia" w:ascii="宋体" w:hAnsi="宋体" w:eastAsia="宋体" w:cs="宋体"/>
          <w:b w:val="0"/>
          <w:color w:val="auto"/>
          <w:kern w:val="0"/>
          <w:sz w:val="24"/>
          <w:szCs w:val="32"/>
          <w:highlight w:val="none"/>
          <w:lang w:val="en-US" w:eastAsia="zh-CN" w:bidi="ar-SA"/>
        </w:rPr>
      </w:pPr>
      <w:r>
        <w:rPr>
          <w:rFonts w:hint="eastAsia" w:ascii="宋体" w:hAnsi="宋体" w:eastAsia="宋体" w:cs="宋体"/>
          <w:b w:val="0"/>
          <w:color w:val="auto"/>
          <w:kern w:val="0"/>
          <w:sz w:val="24"/>
          <w:szCs w:val="32"/>
          <w:highlight w:val="none"/>
          <w:lang w:val="en-US" w:eastAsia="zh-CN" w:bidi="ar-SA"/>
        </w:rPr>
        <w:t>三、不违规记录、存储、复制本次采购项目相关信息。</w:t>
      </w:r>
    </w:p>
    <w:p w14:paraId="0CCC8F01">
      <w:pPr>
        <w:pStyle w:val="58"/>
        <w:spacing w:line="640" w:lineRule="exact"/>
        <w:ind w:firstLine="480" w:firstLineChars="200"/>
        <w:rPr>
          <w:rFonts w:hint="eastAsia" w:ascii="宋体" w:hAnsi="宋体" w:eastAsia="宋体" w:cs="宋体"/>
          <w:b w:val="0"/>
          <w:color w:val="auto"/>
          <w:kern w:val="0"/>
          <w:sz w:val="24"/>
          <w:szCs w:val="32"/>
          <w:highlight w:val="none"/>
          <w:lang w:val="en-US" w:eastAsia="zh-CN" w:bidi="ar-SA"/>
        </w:rPr>
      </w:pPr>
      <w:r>
        <w:rPr>
          <w:rFonts w:hint="eastAsia" w:ascii="宋体" w:hAnsi="宋体" w:eastAsia="宋体" w:cs="宋体"/>
          <w:b w:val="0"/>
          <w:color w:val="auto"/>
          <w:kern w:val="0"/>
          <w:sz w:val="24"/>
          <w:szCs w:val="32"/>
          <w:highlight w:val="none"/>
          <w:lang w:val="en-US" w:eastAsia="zh-CN" w:bidi="ar-SA"/>
        </w:rPr>
        <w:t>四、招标文件以及相关技术文件专室放置、专盘存储、专人管理。</w:t>
      </w:r>
    </w:p>
    <w:p w14:paraId="1B351A81">
      <w:pPr>
        <w:pStyle w:val="58"/>
        <w:spacing w:line="640" w:lineRule="exact"/>
        <w:ind w:firstLine="480" w:firstLineChars="200"/>
        <w:rPr>
          <w:rFonts w:hint="eastAsia" w:ascii="宋体" w:hAnsi="宋体" w:eastAsia="宋体" w:cs="宋体"/>
          <w:b w:val="0"/>
          <w:color w:val="auto"/>
          <w:kern w:val="0"/>
          <w:sz w:val="24"/>
          <w:szCs w:val="32"/>
          <w:highlight w:val="none"/>
          <w:lang w:val="en-US" w:eastAsia="zh-CN" w:bidi="ar-SA"/>
        </w:rPr>
      </w:pPr>
      <w:r>
        <w:rPr>
          <w:rFonts w:hint="eastAsia" w:ascii="宋体" w:hAnsi="宋体" w:eastAsia="宋体" w:cs="宋体"/>
          <w:b w:val="0"/>
          <w:color w:val="auto"/>
          <w:kern w:val="0"/>
          <w:sz w:val="24"/>
          <w:szCs w:val="32"/>
          <w:highlight w:val="none"/>
          <w:lang w:val="en-US" w:eastAsia="zh-CN" w:bidi="ar-SA"/>
        </w:rPr>
        <w:t>五、未经采购机构审查批准，不得擅自在互联网、通讯媒体等发表涉及此次采购项目相关内容或资讯。</w:t>
      </w:r>
    </w:p>
    <w:p w14:paraId="7BA261EC">
      <w:pPr>
        <w:pStyle w:val="58"/>
        <w:spacing w:line="640" w:lineRule="exact"/>
        <w:ind w:firstLine="480" w:firstLineChars="200"/>
        <w:rPr>
          <w:rFonts w:hint="eastAsia" w:ascii="宋体" w:hAnsi="宋体" w:eastAsia="宋体" w:cs="宋体"/>
          <w:b w:val="0"/>
          <w:color w:val="auto"/>
          <w:kern w:val="0"/>
          <w:sz w:val="24"/>
          <w:szCs w:val="32"/>
          <w:highlight w:val="none"/>
          <w:lang w:val="en-US" w:eastAsia="zh-CN" w:bidi="ar-SA"/>
        </w:rPr>
      </w:pPr>
      <w:r>
        <w:rPr>
          <w:rFonts w:hint="eastAsia" w:ascii="宋体" w:hAnsi="宋体" w:eastAsia="宋体" w:cs="宋体"/>
          <w:b w:val="0"/>
          <w:color w:val="auto"/>
          <w:kern w:val="0"/>
          <w:sz w:val="24"/>
          <w:szCs w:val="32"/>
          <w:highlight w:val="none"/>
          <w:lang w:val="en-US" w:eastAsia="zh-CN" w:bidi="ar-SA"/>
        </w:rPr>
        <w:t>违反上述承诺，愿承担一切法律责任，接受招标单位管理部门和采购机构按相关规定作出的相关处罚。</w:t>
      </w:r>
    </w:p>
    <w:p w14:paraId="688FFDC3">
      <w:pPr>
        <w:pStyle w:val="58"/>
        <w:spacing w:line="640" w:lineRule="exact"/>
        <w:rPr>
          <w:rFonts w:hint="eastAsia" w:ascii="宋体" w:hAnsi="宋体" w:eastAsia="宋体" w:cs="宋体"/>
          <w:b w:val="0"/>
          <w:bCs/>
          <w:color w:val="auto"/>
          <w:sz w:val="24"/>
          <w:highlight w:val="none"/>
        </w:rPr>
      </w:pPr>
    </w:p>
    <w:p w14:paraId="22ADF332">
      <w:pPr>
        <w:pStyle w:val="58"/>
        <w:spacing w:line="640" w:lineRule="exact"/>
        <w:rPr>
          <w:rFonts w:hint="eastAsia" w:ascii="宋体" w:hAnsi="宋体" w:eastAsia="宋体" w:cs="宋体"/>
          <w:b w:val="0"/>
          <w:bCs/>
          <w:color w:val="auto"/>
          <w:sz w:val="24"/>
          <w:highlight w:val="none"/>
        </w:rPr>
      </w:pPr>
    </w:p>
    <w:p w14:paraId="3365FBAB">
      <w:pPr>
        <w:pStyle w:val="56"/>
        <w:tabs>
          <w:tab w:val="left" w:pos="750"/>
        </w:tabs>
        <w:adjustRightInd w:val="0"/>
        <w:snapToGrid w:val="0"/>
        <w:spacing w:line="500" w:lineRule="exact"/>
        <w:ind w:firstLine="720" w:firstLineChars="300"/>
        <w:rPr>
          <w:rFonts w:ascii="宋体" w:hAnsi="宋体"/>
          <w:sz w:val="24"/>
          <w:szCs w:val="24"/>
          <w:highlight w:val="none"/>
        </w:rPr>
      </w:pPr>
      <w:r>
        <w:rPr>
          <w:rFonts w:hint="eastAsia" w:ascii="宋体" w:hAnsi="宋体"/>
          <w:sz w:val="24"/>
          <w:szCs w:val="24"/>
          <w:highlight w:val="none"/>
          <w:lang w:eastAsia="zh-CN"/>
        </w:rPr>
        <w:t>供应商</w:t>
      </w:r>
      <w:r>
        <w:rPr>
          <w:rFonts w:hint="eastAsia" w:ascii="宋体" w:hAnsi="宋体"/>
          <w:sz w:val="24"/>
          <w:szCs w:val="24"/>
          <w:highlight w:val="none"/>
        </w:rPr>
        <w:t>名称（电子签章）：</w:t>
      </w:r>
    </w:p>
    <w:p w14:paraId="6F92818D">
      <w:pPr>
        <w:pStyle w:val="56"/>
        <w:tabs>
          <w:tab w:val="left" w:pos="750"/>
        </w:tabs>
        <w:adjustRightInd w:val="0"/>
        <w:snapToGrid w:val="0"/>
        <w:spacing w:line="500" w:lineRule="exact"/>
        <w:rPr>
          <w:rFonts w:ascii="宋体" w:hAnsi="宋体"/>
          <w:sz w:val="24"/>
          <w:szCs w:val="24"/>
          <w:highlight w:val="none"/>
        </w:rPr>
      </w:pPr>
    </w:p>
    <w:p w14:paraId="3B915D24">
      <w:pPr>
        <w:pStyle w:val="56"/>
        <w:tabs>
          <w:tab w:val="left" w:pos="750"/>
        </w:tabs>
        <w:adjustRightInd w:val="0"/>
        <w:snapToGrid w:val="0"/>
        <w:spacing w:line="500" w:lineRule="exact"/>
        <w:ind w:firstLine="720" w:firstLineChars="300"/>
        <w:rPr>
          <w:rFonts w:ascii="宋体" w:hAnsi="宋体"/>
          <w:sz w:val="24"/>
          <w:szCs w:val="24"/>
          <w:highlight w:val="none"/>
        </w:rPr>
      </w:pPr>
      <w:r>
        <w:rPr>
          <w:rFonts w:hint="eastAsia" w:ascii="宋体" w:hAnsi="宋体"/>
          <w:sz w:val="24"/>
          <w:szCs w:val="24"/>
          <w:highlight w:val="none"/>
        </w:rPr>
        <w:t>法定代表人（单位负责人）或其委托代理人（签字或电子签章）：</w:t>
      </w:r>
    </w:p>
    <w:p w14:paraId="3523B947">
      <w:pPr>
        <w:pStyle w:val="56"/>
        <w:tabs>
          <w:tab w:val="left" w:pos="750"/>
        </w:tabs>
        <w:adjustRightInd w:val="0"/>
        <w:snapToGrid w:val="0"/>
        <w:spacing w:line="500" w:lineRule="exact"/>
        <w:rPr>
          <w:rFonts w:ascii="宋体" w:hAnsi="宋体"/>
          <w:sz w:val="24"/>
          <w:szCs w:val="24"/>
          <w:highlight w:val="none"/>
        </w:rPr>
      </w:pPr>
    </w:p>
    <w:p w14:paraId="63296EC1">
      <w:pPr>
        <w:pStyle w:val="56"/>
        <w:tabs>
          <w:tab w:val="left" w:pos="750"/>
        </w:tabs>
        <w:adjustRightInd w:val="0"/>
        <w:snapToGrid w:val="0"/>
        <w:spacing w:line="500" w:lineRule="exact"/>
        <w:ind w:firstLine="720" w:firstLineChars="300"/>
        <w:rPr>
          <w:highlight w:val="none"/>
        </w:rPr>
      </w:pPr>
      <w:r>
        <w:rPr>
          <w:rFonts w:hint="eastAsia" w:ascii="宋体" w:hAnsi="宋体"/>
          <w:sz w:val="24"/>
          <w:szCs w:val="24"/>
          <w:highlight w:val="none"/>
        </w:rPr>
        <w:t>日期：年</w:t>
      </w:r>
      <w:r>
        <w:rPr>
          <w:rFonts w:hint="eastAsia" w:ascii="宋体" w:hAnsi="宋体"/>
          <w:sz w:val="24"/>
          <w:szCs w:val="24"/>
          <w:highlight w:val="none"/>
          <w:lang w:val="en-US" w:eastAsia="zh-CN"/>
        </w:rPr>
        <w:t xml:space="preserve"> </w:t>
      </w:r>
      <w:r>
        <w:rPr>
          <w:rFonts w:hint="eastAsia" w:ascii="宋体" w:hAnsi="宋体"/>
          <w:sz w:val="24"/>
          <w:szCs w:val="24"/>
          <w:highlight w:val="none"/>
        </w:rPr>
        <w:t>月</w:t>
      </w:r>
      <w:r>
        <w:rPr>
          <w:rFonts w:hint="eastAsia" w:ascii="宋体" w:hAnsi="宋体"/>
          <w:sz w:val="24"/>
          <w:szCs w:val="24"/>
          <w:highlight w:val="none"/>
          <w:lang w:val="en-US" w:eastAsia="zh-CN"/>
        </w:rPr>
        <w:t xml:space="preserve"> </w:t>
      </w:r>
      <w:r>
        <w:rPr>
          <w:rFonts w:hint="eastAsia" w:ascii="宋体" w:hAnsi="宋体"/>
          <w:sz w:val="24"/>
          <w:szCs w:val="24"/>
          <w:highlight w:val="none"/>
        </w:rPr>
        <w:t>日</w:t>
      </w:r>
    </w:p>
    <w:bookmarkEnd w:id="120"/>
    <w:bookmarkEnd w:id="121"/>
    <w:p w14:paraId="4A18029B">
      <w:pPr>
        <w:pStyle w:val="6"/>
        <w:spacing w:before="0" w:after="0" w:line="360" w:lineRule="auto"/>
        <w:jc w:val="center"/>
        <w:rPr>
          <w:color w:val="auto"/>
          <w:sz w:val="24"/>
          <w:szCs w:val="24"/>
          <w:highlight w:val="none"/>
        </w:rPr>
      </w:pPr>
      <w:r>
        <w:rPr>
          <w:rFonts w:hint="eastAsia" w:ascii="宋体" w:hAnsi="宋体" w:cs="宋体"/>
          <w:b/>
          <w:color w:val="auto"/>
          <w:sz w:val="30"/>
          <w:szCs w:val="30"/>
          <w:highlight w:val="none"/>
          <w:shd w:val="clear" w:color="auto" w:fill="auto"/>
          <w:lang w:val="en-US" w:eastAsia="zh-CN"/>
        </w:rPr>
        <w:br w:type="page"/>
      </w:r>
      <w:bookmarkStart w:id="125" w:name="_Toc16017_WPSOffice_Level1"/>
      <w:bookmarkStart w:id="126" w:name="_Toc17746_WPSOffice_Level1"/>
      <w:r>
        <w:rPr>
          <w:rFonts w:hint="eastAsia" w:ascii="宋体" w:hAnsi="宋体" w:cs="宋体"/>
          <w:b/>
          <w:color w:val="auto"/>
          <w:sz w:val="30"/>
          <w:szCs w:val="30"/>
          <w:highlight w:val="none"/>
          <w:shd w:val="clear" w:color="auto" w:fill="auto"/>
          <w:lang w:val="en-US" w:eastAsia="zh-CN"/>
        </w:rPr>
        <w:t>8、</w:t>
      </w:r>
      <w:r>
        <w:rPr>
          <w:rFonts w:hint="eastAsia" w:ascii="宋体" w:hAnsi="宋体" w:eastAsia="宋体" w:cs="宋体"/>
          <w:b/>
          <w:bCs w:val="0"/>
          <w:color w:val="auto"/>
          <w:kern w:val="2"/>
          <w:sz w:val="32"/>
          <w:szCs w:val="32"/>
          <w:highlight w:val="none"/>
          <w:lang w:val="en-US" w:eastAsia="zh-CN" w:bidi="ar-SA"/>
        </w:rPr>
        <w:t>商务条款偏离表</w:t>
      </w:r>
      <w:bookmarkEnd w:id="125"/>
      <w:bookmarkEnd w:id="126"/>
    </w:p>
    <w:p w14:paraId="4FC7BCB7">
      <w:pPr>
        <w:pStyle w:val="44"/>
        <w:spacing w:line="500" w:lineRule="exact"/>
        <w:ind w:left="480"/>
        <w:rPr>
          <w:rFonts w:hint="default" w:ascii="宋体" w:hAnsi="宋体" w:eastAsia="宋体"/>
          <w:color w:val="auto"/>
          <w:highlight w:val="none"/>
          <w:u w:val="none"/>
          <w:lang w:val="en-US" w:eastAsia="zh-CN"/>
        </w:rPr>
      </w:pPr>
      <w:r>
        <w:rPr>
          <w:rFonts w:hint="eastAsia" w:ascii="宋体" w:hAnsi="宋体"/>
          <w:b/>
          <w:bCs/>
          <w:color w:val="auto"/>
          <w:highlight w:val="none"/>
        </w:rPr>
        <w:t>供应商名称：</w:t>
      </w:r>
      <w:r>
        <w:rPr>
          <w:rFonts w:hint="eastAsia" w:ascii="宋体" w:hAnsi="宋体"/>
          <w:b/>
          <w:bCs/>
          <w:color w:val="auto"/>
          <w:highlight w:val="none"/>
          <w:lang w:val="en-US" w:eastAsia="zh-CN"/>
        </w:rPr>
        <w:t xml:space="preserve">     </w:t>
      </w:r>
      <w:r>
        <w:rPr>
          <w:rFonts w:hint="eastAsia" w:ascii="宋体" w:hAnsi="宋体"/>
          <w:b/>
          <w:bCs/>
          <w:color w:val="auto"/>
          <w:highlight w:val="none"/>
        </w:rPr>
        <w:t>项目</w:t>
      </w:r>
      <w:r>
        <w:rPr>
          <w:rFonts w:hint="eastAsia" w:ascii="宋体" w:hAnsi="宋体"/>
          <w:b/>
          <w:bCs/>
          <w:color w:val="auto"/>
          <w:sz w:val="24"/>
          <w:szCs w:val="24"/>
          <w:highlight w:val="none"/>
          <w:lang w:val="en-US" w:eastAsia="zh-CN"/>
        </w:rPr>
        <w:t>名称：     项目</w:t>
      </w:r>
      <w:r>
        <w:rPr>
          <w:rFonts w:hint="eastAsia" w:ascii="宋体" w:hAnsi="宋体"/>
          <w:b/>
          <w:bCs/>
          <w:color w:val="auto"/>
          <w:highlight w:val="none"/>
        </w:rPr>
        <w:t>编号：</w:t>
      </w:r>
      <w:r>
        <w:rPr>
          <w:rFonts w:hint="eastAsia" w:ascii="宋体" w:hAnsi="宋体"/>
          <w:b/>
          <w:bCs/>
          <w:color w:val="auto"/>
          <w:highlight w:val="none"/>
          <w:lang w:val="en-US" w:eastAsia="zh-CN"/>
        </w:rPr>
        <w:t xml:space="preserve">      标项号：</w:t>
      </w:r>
    </w:p>
    <w:p w14:paraId="3F541002">
      <w:pPr>
        <w:pStyle w:val="44"/>
        <w:spacing w:line="500" w:lineRule="exact"/>
        <w:ind w:left="480"/>
        <w:rPr>
          <w:rFonts w:hint="eastAsia" w:ascii="宋体" w:hAnsi="宋体" w:eastAsia="宋体"/>
          <w:color w:val="auto"/>
          <w:highlight w:val="none"/>
          <w:u w:val="single"/>
          <w:lang w:eastAsia="zh-CN"/>
        </w:rPr>
      </w:pPr>
    </w:p>
    <w:tbl>
      <w:tblPr>
        <w:tblStyle w:val="27"/>
        <w:tblW w:w="9178" w:type="dxa"/>
        <w:tblInd w:w="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4"/>
        <w:gridCol w:w="2552"/>
        <w:gridCol w:w="2409"/>
        <w:gridCol w:w="1588"/>
        <w:gridCol w:w="1815"/>
      </w:tblGrid>
      <w:tr w14:paraId="5654A6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trPr>
        <w:tc>
          <w:tcPr>
            <w:tcW w:w="814" w:type="dxa"/>
            <w:noWrap w:val="0"/>
            <w:vAlign w:val="center"/>
          </w:tcPr>
          <w:p w14:paraId="2FB2FD14">
            <w:pPr>
              <w:pStyle w:val="44"/>
              <w:spacing w:line="500" w:lineRule="exact"/>
              <w:jc w:val="center"/>
              <w:rPr>
                <w:rFonts w:ascii="宋体" w:hAnsi="宋体"/>
                <w:color w:val="auto"/>
                <w:highlight w:val="none"/>
              </w:rPr>
            </w:pPr>
            <w:r>
              <w:rPr>
                <w:rFonts w:hint="eastAsia" w:ascii="宋体" w:hAnsi="宋体"/>
                <w:color w:val="auto"/>
                <w:highlight w:val="none"/>
              </w:rPr>
              <w:t>序号</w:t>
            </w:r>
          </w:p>
        </w:tc>
        <w:tc>
          <w:tcPr>
            <w:tcW w:w="2552" w:type="dxa"/>
            <w:noWrap w:val="0"/>
            <w:vAlign w:val="center"/>
          </w:tcPr>
          <w:p w14:paraId="2F6009C9">
            <w:pPr>
              <w:pStyle w:val="44"/>
              <w:spacing w:line="500" w:lineRule="exact"/>
              <w:jc w:val="center"/>
              <w:rPr>
                <w:rFonts w:ascii="宋体" w:hAnsi="宋体"/>
                <w:color w:val="auto"/>
                <w:highlight w:val="none"/>
              </w:rPr>
            </w:pPr>
            <w:r>
              <w:rPr>
                <w:rFonts w:hint="eastAsia" w:ascii="宋体" w:hAnsi="宋体"/>
                <w:color w:val="auto"/>
                <w:highlight w:val="none"/>
                <w:lang w:eastAsia="zh-CN"/>
              </w:rPr>
              <w:t>招标文件</w:t>
            </w:r>
            <w:r>
              <w:rPr>
                <w:rFonts w:hint="eastAsia" w:ascii="宋体" w:hAnsi="宋体"/>
                <w:color w:val="auto"/>
                <w:highlight w:val="none"/>
              </w:rPr>
              <w:t>的商务条款</w:t>
            </w:r>
          </w:p>
        </w:tc>
        <w:tc>
          <w:tcPr>
            <w:tcW w:w="2409" w:type="dxa"/>
            <w:noWrap w:val="0"/>
            <w:vAlign w:val="center"/>
          </w:tcPr>
          <w:p w14:paraId="46F6D569">
            <w:pPr>
              <w:pStyle w:val="44"/>
              <w:spacing w:line="500" w:lineRule="exact"/>
              <w:jc w:val="center"/>
              <w:rPr>
                <w:rFonts w:ascii="宋体" w:hAnsi="宋体"/>
                <w:color w:val="auto"/>
                <w:highlight w:val="none"/>
              </w:rPr>
            </w:pPr>
            <w:r>
              <w:rPr>
                <w:rFonts w:hint="eastAsia" w:ascii="宋体" w:hAnsi="宋体"/>
                <w:color w:val="auto"/>
                <w:highlight w:val="none"/>
                <w:lang w:eastAsia="zh-CN"/>
              </w:rPr>
              <w:t>投标文件</w:t>
            </w:r>
            <w:r>
              <w:rPr>
                <w:rFonts w:hint="eastAsia" w:ascii="宋体" w:hAnsi="宋体"/>
                <w:color w:val="auto"/>
                <w:highlight w:val="none"/>
              </w:rPr>
              <w:t>的商务条款</w:t>
            </w:r>
          </w:p>
        </w:tc>
        <w:tc>
          <w:tcPr>
            <w:tcW w:w="1588" w:type="dxa"/>
            <w:noWrap w:val="0"/>
            <w:vAlign w:val="center"/>
          </w:tcPr>
          <w:p w14:paraId="07CD33A9">
            <w:pPr>
              <w:pStyle w:val="44"/>
              <w:spacing w:line="500" w:lineRule="exact"/>
              <w:jc w:val="center"/>
              <w:rPr>
                <w:rFonts w:ascii="宋体" w:hAnsi="宋体"/>
                <w:color w:val="auto"/>
                <w:highlight w:val="none"/>
              </w:rPr>
            </w:pPr>
            <w:r>
              <w:rPr>
                <w:rFonts w:hint="eastAsia" w:ascii="宋体" w:hAnsi="宋体"/>
                <w:color w:val="auto"/>
                <w:highlight w:val="none"/>
              </w:rPr>
              <w:t>偏离</w:t>
            </w:r>
          </w:p>
        </w:tc>
        <w:tc>
          <w:tcPr>
            <w:tcW w:w="1815" w:type="dxa"/>
            <w:noWrap w:val="0"/>
            <w:vAlign w:val="center"/>
          </w:tcPr>
          <w:p w14:paraId="570D9516">
            <w:pPr>
              <w:pStyle w:val="44"/>
              <w:spacing w:line="500" w:lineRule="exact"/>
              <w:jc w:val="center"/>
              <w:rPr>
                <w:rFonts w:ascii="宋体" w:hAnsi="宋体"/>
                <w:color w:val="auto"/>
                <w:highlight w:val="none"/>
              </w:rPr>
            </w:pPr>
            <w:r>
              <w:rPr>
                <w:rFonts w:hint="eastAsia" w:ascii="宋体" w:hAnsi="宋体"/>
                <w:color w:val="auto"/>
                <w:highlight w:val="none"/>
              </w:rPr>
              <w:t>备注</w:t>
            </w:r>
          </w:p>
        </w:tc>
      </w:tr>
      <w:tr w14:paraId="2C5147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4" w:type="dxa"/>
            <w:noWrap w:val="0"/>
            <w:vAlign w:val="top"/>
          </w:tcPr>
          <w:p w14:paraId="01054828">
            <w:pPr>
              <w:pStyle w:val="44"/>
              <w:spacing w:line="500" w:lineRule="exact"/>
              <w:jc w:val="center"/>
              <w:rPr>
                <w:rFonts w:hint="eastAsia" w:ascii="宋体" w:hAnsi="宋体" w:eastAsia="宋体"/>
                <w:color w:val="auto"/>
                <w:highlight w:val="none"/>
                <w:lang w:val="en-US" w:eastAsia="zh-CN"/>
              </w:rPr>
            </w:pPr>
            <w:r>
              <w:rPr>
                <w:rFonts w:hint="eastAsia" w:ascii="宋体" w:hAnsi="宋体"/>
                <w:color w:val="auto"/>
                <w:highlight w:val="none"/>
                <w:lang w:val="en-US" w:eastAsia="zh-CN"/>
              </w:rPr>
              <w:t>1</w:t>
            </w:r>
          </w:p>
        </w:tc>
        <w:tc>
          <w:tcPr>
            <w:tcW w:w="2552" w:type="dxa"/>
            <w:noWrap w:val="0"/>
            <w:vAlign w:val="top"/>
          </w:tcPr>
          <w:p w14:paraId="297DFE05">
            <w:pPr>
              <w:pStyle w:val="44"/>
              <w:spacing w:line="500" w:lineRule="exact"/>
              <w:jc w:val="center"/>
              <w:rPr>
                <w:rFonts w:hint="default" w:ascii="宋体" w:hAnsi="宋体" w:eastAsia="宋体"/>
                <w:color w:val="auto"/>
                <w:highlight w:val="none"/>
                <w:lang w:val="en-US" w:eastAsia="zh-CN"/>
              </w:rPr>
            </w:pPr>
            <w:r>
              <w:rPr>
                <w:rFonts w:hint="eastAsia" w:ascii="宋体" w:hAnsi="宋体"/>
                <w:color w:val="auto"/>
                <w:highlight w:val="none"/>
                <w:lang w:val="en-US" w:eastAsia="zh-CN"/>
              </w:rPr>
              <w:t>服务期</w:t>
            </w:r>
          </w:p>
        </w:tc>
        <w:tc>
          <w:tcPr>
            <w:tcW w:w="2409" w:type="dxa"/>
            <w:noWrap w:val="0"/>
            <w:vAlign w:val="top"/>
          </w:tcPr>
          <w:p w14:paraId="0EACB363">
            <w:pPr>
              <w:pStyle w:val="44"/>
              <w:spacing w:line="500" w:lineRule="exact"/>
              <w:ind w:left="480" w:firstLine="480"/>
              <w:jc w:val="center"/>
              <w:rPr>
                <w:rFonts w:ascii="宋体" w:hAnsi="宋体"/>
                <w:color w:val="auto"/>
                <w:highlight w:val="none"/>
              </w:rPr>
            </w:pPr>
          </w:p>
        </w:tc>
        <w:tc>
          <w:tcPr>
            <w:tcW w:w="1588" w:type="dxa"/>
            <w:noWrap w:val="0"/>
            <w:vAlign w:val="top"/>
          </w:tcPr>
          <w:p w14:paraId="27D003F8">
            <w:pPr>
              <w:pStyle w:val="44"/>
              <w:spacing w:line="500" w:lineRule="exact"/>
              <w:ind w:left="480" w:firstLine="480"/>
              <w:jc w:val="center"/>
              <w:rPr>
                <w:rFonts w:ascii="宋体" w:hAnsi="宋体"/>
                <w:color w:val="auto"/>
                <w:highlight w:val="none"/>
              </w:rPr>
            </w:pPr>
          </w:p>
        </w:tc>
        <w:tc>
          <w:tcPr>
            <w:tcW w:w="1815" w:type="dxa"/>
            <w:noWrap w:val="0"/>
            <w:vAlign w:val="top"/>
          </w:tcPr>
          <w:p w14:paraId="25C3D51B">
            <w:pPr>
              <w:pStyle w:val="44"/>
              <w:spacing w:line="500" w:lineRule="exact"/>
              <w:ind w:left="480" w:firstLine="480"/>
              <w:jc w:val="center"/>
              <w:rPr>
                <w:rFonts w:ascii="宋体" w:hAnsi="宋体"/>
                <w:color w:val="auto"/>
                <w:highlight w:val="none"/>
              </w:rPr>
            </w:pPr>
          </w:p>
        </w:tc>
      </w:tr>
      <w:tr w14:paraId="116F15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814" w:type="dxa"/>
            <w:noWrap w:val="0"/>
            <w:vAlign w:val="top"/>
          </w:tcPr>
          <w:p w14:paraId="65D52A07">
            <w:pPr>
              <w:pStyle w:val="44"/>
              <w:spacing w:line="500" w:lineRule="exact"/>
              <w:jc w:val="center"/>
              <w:rPr>
                <w:rFonts w:hint="default" w:ascii="宋体" w:hAnsi="宋体" w:eastAsia="宋体"/>
                <w:color w:val="auto"/>
                <w:highlight w:val="none"/>
                <w:lang w:val="en-US" w:eastAsia="zh-CN"/>
              </w:rPr>
            </w:pPr>
            <w:r>
              <w:rPr>
                <w:rFonts w:hint="eastAsia" w:ascii="宋体" w:hAnsi="宋体"/>
                <w:color w:val="auto"/>
                <w:highlight w:val="none"/>
                <w:lang w:val="en-US" w:eastAsia="zh-CN"/>
              </w:rPr>
              <w:t>2</w:t>
            </w:r>
          </w:p>
        </w:tc>
        <w:tc>
          <w:tcPr>
            <w:tcW w:w="2552" w:type="dxa"/>
            <w:noWrap w:val="0"/>
            <w:vAlign w:val="top"/>
          </w:tcPr>
          <w:p w14:paraId="784527EC">
            <w:pPr>
              <w:pStyle w:val="44"/>
              <w:spacing w:line="500" w:lineRule="exact"/>
              <w:jc w:val="center"/>
              <w:rPr>
                <w:rFonts w:hint="default" w:ascii="宋体" w:hAnsi="宋体" w:eastAsia="宋体"/>
                <w:color w:val="auto"/>
                <w:highlight w:val="none"/>
                <w:lang w:val="en-US" w:eastAsia="zh-CN"/>
              </w:rPr>
            </w:pPr>
            <w:r>
              <w:rPr>
                <w:rFonts w:hint="eastAsia" w:ascii="宋体" w:hAnsi="宋体"/>
                <w:color w:val="auto"/>
                <w:highlight w:val="none"/>
                <w:lang w:val="en-US" w:eastAsia="zh-CN"/>
              </w:rPr>
              <w:t>投标保证金</w:t>
            </w:r>
          </w:p>
        </w:tc>
        <w:tc>
          <w:tcPr>
            <w:tcW w:w="2409" w:type="dxa"/>
            <w:noWrap w:val="0"/>
            <w:vAlign w:val="top"/>
          </w:tcPr>
          <w:p w14:paraId="20258542">
            <w:pPr>
              <w:pStyle w:val="44"/>
              <w:spacing w:line="500" w:lineRule="exact"/>
              <w:ind w:left="480" w:firstLine="480"/>
              <w:jc w:val="center"/>
              <w:rPr>
                <w:rFonts w:ascii="宋体" w:hAnsi="宋体"/>
                <w:color w:val="auto"/>
                <w:highlight w:val="none"/>
              </w:rPr>
            </w:pPr>
          </w:p>
        </w:tc>
        <w:tc>
          <w:tcPr>
            <w:tcW w:w="1588" w:type="dxa"/>
            <w:noWrap w:val="0"/>
            <w:vAlign w:val="top"/>
          </w:tcPr>
          <w:p w14:paraId="259232D5">
            <w:pPr>
              <w:pStyle w:val="44"/>
              <w:spacing w:line="500" w:lineRule="exact"/>
              <w:ind w:left="480" w:firstLine="480"/>
              <w:jc w:val="center"/>
              <w:rPr>
                <w:rFonts w:ascii="宋体" w:hAnsi="宋体"/>
                <w:color w:val="auto"/>
                <w:highlight w:val="none"/>
              </w:rPr>
            </w:pPr>
          </w:p>
        </w:tc>
        <w:tc>
          <w:tcPr>
            <w:tcW w:w="1815" w:type="dxa"/>
            <w:noWrap w:val="0"/>
            <w:vAlign w:val="top"/>
          </w:tcPr>
          <w:p w14:paraId="62F47BB8">
            <w:pPr>
              <w:pStyle w:val="44"/>
              <w:spacing w:line="500" w:lineRule="exact"/>
              <w:ind w:left="480" w:firstLine="480"/>
              <w:jc w:val="center"/>
              <w:rPr>
                <w:rFonts w:ascii="宋体" w:hAnsi="宋体"/>
                <w:color w:val="auto"/>
                <w:highlight w:val="none"/>
              </w:rPr>
            </w:pPr>
          </w:p>
        </w:tc>
      </w:tr>
      <w:tr w14:paraId="2D4D9D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4" w:type="dxa"/>
            <w:noWrap w:val="0"/>
            <w:vAlign w:val="top"/>
          </w:tcPr>
          <w:p w14:paraId="1F958BB0">
            <w:pPr>
              <w:pStyle w:val="44"/>
              <w:spacing w:line="500" w:lineRule="exact"/>
              <w:jc w:val="center"/>
              <w:rPr>
                <w:rFonts w:hint="eastAsia" w:ascii="宋体" w:hAnsi="宋体" w:eastAsia="宋体"/>
                <w:color w:val="auto"/>
                <w:highlight w:val="none"/>
                <w:lang w:val="en-US" w:eastAsia="zh-CN"/>
              </w:rPr>
            </w:pPr>
            <w:r>
              <w:rPr>
                <w:rFonts w:hint="eastAsia" w:ascii="宋体" w:hAnsi="宋体"/>
                <w:color w:val="auto"/>
                <w:highlight w:val="none"/>
                <w:lang w:val="en-US" w:eastAsia="zh-CN"/>
              </w:rPr>
              <w:t>3</w:t>
            </w:r>
          </w:p>
        </w:tc>
        <w:tc>
          <w:tcPr>
            <w:tcW w:w="2552" w:type="dxa"/>
            <w:noWrap w:val="0"/>
            <w:vAlign w:val="top"/>
          </w:tcPr>
          <w:p w14:paraId="15E77601">
            <w:pPr>
              <w:pStyle w:val="44"/>
              <w:spacing w:line="500" w:lineRule="exact"/>
              <w:jc w:val="center"/>
              <w:rPr>
                <w:rFonts w:hint="default" w:ascii="宋体" w:hAnsi="宋体" w:eastAsia="宋体" w:cs="Times New Roman"/>
                <w:color w:val="auto"/>
                <w:kern w:val="0"/>
                <w:sz w:val="24"/>
                <w:szCs w:val="20"/>
                <w:highlight w:val="none"/>
                <w:lang w:val="en-US" w:eastAsia="zh-CN" w:bidi="ar-SA"/>
              </w:rPr>
            </w:pPr>
            <w:r>
              <w:rPr>
                <w:rFonts w:hint="eastAsia" w:ascii="宋体" w:hAnsi="宋体" w:cs="Times New Roman"/>
                <w:color w:val="auto"/>
                <w:kern w:val="0"/>
                <w:sz w:val="24"/>
                <w:szCs w:val="20"/>
                <w:highlight w:val="none"/>
                <w:lang w:val="en-US" w:eastAsia="zh-CN" w:bidi="ar-SA"/>
              </w:rPr>
              <w:t>投标有效期</w:t>
            </w:r>
          </w:p>
        </w:tc>
        <w:tc>
          <w:tcPr>
            <w:tcW w:w="2409" w:type="dxa"/>
            <w:noWrap w:val="0"/>
            <w:vAlign w:val="top"/>
          </w:tcPr>
          <w:p w14:paraId="74029C66">
            <w:pPr>
              <w:pStyle w:val="44"/>
              <w:spacing w:line="500" w:lineRule="exact"/>
              <w:ind w:left="480" w:firstLine="480"/>
              <w:jc w:val="center"/>
              <w:rPr>
                <w:rFonts w:ascii="宋体" w:hAnsi="宋体"/>
                <w:color w:val="auto"/>
                <w:highlight w:val="none"/>
              </w:rPr>
            </w:pPr>
          </w:p>
        </w:tc>
        <w:tc>
          <w:tcPr>
            <w:tcW w:w="1588" w:type="dxa"/>
            <w:noWrap w:val="0"/>
            <w:vAlign w:val="top"/>
          </w:tcPr>
          <w:p w14:paraId="4A739681">
            <w:pPr>
              <w:pStyle w:val="44"/>
              <w:spacing w:line="500" w:lineRule="exact"/>
              <w:ind w:left="480" w:firstLine="480"/>
              <w:jc w:val="center"/>
              <w:rPr>
                <w:rFonts w:ascii="宋体" w:hAnsi="宋体"/>
                <w:color w:val="auto"/>
                <w:highlight w:val="none"/>
              </w:rPr>
            </w:pPr>
          </w:p>
        </w:tc>
        <w:tc>
          <w:tcPr>
            <w:tcW w:w="1815" w:type="dxa"/>
            <w:noWrap w:val="0"/>
            <w:vAlign w:val="top"/>
          </w:tcPr>
          <w:p w14:paraId="1201AB4B">
            <w:pPr>
              <w:pStyle w:val="44"/>
              <w:spacing w:line="500" w:lineRule="exact"/>
              <w:ind w:left="480" w:firstLine="480"/>
              <w:jc w:val="center"/>
              <w:rPr>
                <w:rFonts w:ascii="宋体" w:hAnsi="宋体"/>
                <w:color w:val="auto"/>
                <w:highlight w:val="none"/>
              </w:rPr>
            </w:pPr>
          </w:p>
        </w:tc>
      </w:tr>
      <w:tr w14:paraId="6F21A2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4" w:type="dxa"/>
            <w:noWrap w:val="0"/>
            <w:vAlign w:val="top"/>
          </w:tcPr>
          <w:p w14:paraId="7D140C96">
            <w:pPr>
              <w:pStyle w:val="44"/>
              <w:spacing w:line="500" w:lineRule="exact"/>
              <w:ind w:left="480" w:firstLine="480"/>
              <w:jc w:val="center"/>
              <w:rPr>
                <w:rFonts w:ascii="宋体" w:hAnsi="宋体"/>
                <w:color w:val="auto"/>
                <w:highlight w:val="none"/>
              </w:rPr>
            </w:pPr>
          </w:p>
        </w:tc>
        <w:tc>
          <w:tcPr>
            <w:tcW w:w="2552" w:type="dxa"/>
            <w:noWrap w:val="0"/>
            <w:vAlign w:val="top"/>
          </w:tcPr>
          <w:p w14:paraId="1F596DD0">
            <w:pPr>
              <w:pStyle w:val="44"/>
              <w:spacing w:line="500" w:lineRule="exact"/>
              <w:jc w:val="both"/>
              <w:rPr>
                <w:rFonts w:hint="default" w:ascii="宋体" w:hAnsi="宋体" w:eastAsia="宋体" w:cs="Times New Roman"/>
                <w:color w:val="auto"/>
                <w:kern w:val="0"/>
                <w:sz w:val="24"/>
                <w:szCs w:val="20"/>
                <w:highlight w:val="none"/>
                <w:lang w:val="en-US" w:eastAsia="zh-CN" w:bidi="ar-SA"/>
              </w:rPr>
            </w:pPr>
          </w:p>
        </w:tc>
        <w:tc>
          <w:tcPr>
            <w:tcW w:w="2409" w:type="dxa"/>
            <w:noWrap w:val="0"/>
            <w:vAlign w:val="top"/>
          </w:tcPr>
          <w:p w14:paraId="1E3CAD30">
            <w:pPr>
              <w:pStyle w:val="44"/>
              <w:spacing w:line="500" w:lineRule="exact"/>
              <w:ind w:left="480" w:firstLine="480"/>
              <w:jc w:val="center"/>
              <w:rPr>
                <w:rFonts w:ascii="宋体" w:hAnsi="宋体"/>
                <w:color w:val="auto"/>
                <w:highlight w:val="none"/>
              </w:rPr>
            </w:pPr>
          </w:p>
        </w:tc>
        <w:tc>
          <w:tcPr>
            <w:tcW w:w="1588" w:type="dxa"/>
            <w:noWrap w:val="0"/>
            <w:vAlign w:val="top"/>
          </w:tcPr>
          <w:p w14:paraId="4A3E7DE3">
            <w:pPr>
              <w:pStyle w:val="44"/>
              <w:spacing w:line="500" w:lineRule="exact"/>
              <w:ind w:left="480" w:firstLine="480"/>
              <w:jc w:val="center"/>
              <w:rPr>
                <w:rFonts w:ascii="宋体" w:hAnsi="宋体"/>
                <w:color w:val="auto"/>
                <w:highlight w:val="none"/>
              </w:rPr>
            </w:pPr>
          </w:p>
        </w:tc>
        <w:tc>
          <w:tcPr>
            <w:tcW w:w="1815" w:type="dxa"/>
            <w:noWrap w:val="0"/>
            <w:vAlign w:val="top"/>
          </w:tcPr>
          <w:p w14:paraId="7759CEC2">
            <w:pPr>
              <w:pStyle w:val="44"/>
              <w:spacing w:line="500" w:lineRule="exact"/>
              <w:ind w:left="480" w:firstLine="480"/>
              <w:jc w:val="center"/>
              <w:rPr>
                <w:rFonts w:ascii="宋体" w:hAnsi="宋体"/>
                <w:color w:val="auto"/>
                <w:highlight w:val="none"/>
              </w:rPr>
            </w:pPr>
          </w:p>
        </w:tc>
      </w:tr>
      <w:tr w14:paraId="1DE7E6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4" w:type="dxa"/>
            <w:noWrap w:val="0"/>
            <w:vAlign w:val="top"/>
          </w:tcPr>
          <w:p w14:paraId="59F75A28">
            <w:pPr>
              <w:pStyle w:val="44"/>
              <w:spacing w:line="500" w:lineRule="exact"/>
              <w:ind w:left="480" w:firstLine="480"/>
              <w:jc w:val="center"/>
              <w:rPr>
                <w:rFonts w:ascii="宋体" w:hAnsi="宋体"/>
                <w:color w:val="auto"/>
                <w:highlight w:val="none"/>
              </w:rPr>
            </w:pPr>
          </w:p>
        </w:tc>
        <w:tc>
          <w:tcPr>
            <w:tcW w:w="2552" w:type="dxa"/>
            <w:noWrap w:val="0"/>
            <w:vAlign w:val="top"/>
          </w:tcPr>
          <w:p w14:paraId="1D748832">
            <w:pPr>
              <w:pStyle w:val="44"/>
              <w:spacing w:line="500" w:lineRule="exact"/>
              <w:jc w:val="both"/>
              <w:rPr>
                <w:rFonts w:hint="default" w:ascii="宋体" w:hAnsi="宋体" w:eastAsia="宋体" w:cs="Times New Roman"/>
                <w:color w:val="auto"/>
                <w:kern w:val="0"/>
                <w:sz w:val="24"/>
                <w:szCs w:val="20"/>
                <w:highlight w:val="none"/>
                <w:lang w:val="en-US" w:eastAsia="zh-CN" w:bidi="ar-SA"/>
              </w:rPr>
            </w:pPr>
          </w:p>
        </w:tc>
        <w:tc>
          <w:tcPr>
            <w:tcW w:w="2409" w:type="dxa"/>
            <w:noWrap w:val="0"/>
            <w:vAlign w:val="top"/>
          </w:tcPr>
          <w:p w14:paraId="15E18DB7">
            <w:pPr>
              <w:pStyle w:val="44"/>
              <w:spacing w:line="500" w:lineRule="exact"/>
              <w:ind w:left="480" w:firstLine="480"/>
              <w:jc w:val="center"/>
              <w:rPr>
                <w:rFonts w:ascii="宋体" w:hAnsi="宋体"/>
                <w:color w:val="auto"/>
                <w:highlight w:val="none"/>
              </w:rPr>
            </w:pPr>
          </w:p>
        </w:tc>
        <w:tc>
          <w:tcPr>
            <w:tcW w:w="1588" w:type="dxa"/>
            <w:noWrap w:val="0"/>
            <w:vAlign w:val="top"/>
          </w:tcPr>
          <w:p w14:paraId="54A7793D">
            <w:pPr>
              <w:pStyle w:val="44"/>
              <w:spacing w:line="500" w:lineRule="exact"/>
              <w:ind w:left="480" w:firstLine="480"/>
              <w:jc w:val="center"/>
              <w:rPr>
                <w:rFonts w:ascii="宋体" w:hAnsi="宋体"/>
                <w:color w:val="auto"/>
                <w:highlight w:val="none"/>
              </w:rPr>
            </w:pPr>
          </w:p>
        </w:tc>
        <w:tc>
          <w:tcPr>
            <w:tcW w:w="1815" w:type="dxa"/>
            <w:noWrap w:val="0"/>
            <w:vAlign w:val="top"/>
          </w:tcPr>
          <w:p w14:paraId="050C8D4A">
            <w:pPr>
              <w:pStyle w:val="44"/>
              <w:spacing w:line="500" w:lineRule="exact"/>
              <w:ind w:left="480" w:firstLine="480"/>
              <w:jc w:val="center"/>
              <w:rPr>
                <w:rFonts w:ascii="宋体" w:hAnsi="宋体"/>
                <w:color w:val="auto"/>
                <w:highlight w:val="none"/>
              </w:rPr>
            </w:pPr>
          </w:p>
        </w:tc>
      </w:tr>
      <w:tr w14:paraId="60C1A4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4" w:type="dxa"/>
            <w:noWrap w:val="0"/>
            <w:vAlign w:val="top"/>
          </w:tcPr>
          <w:p w14:paraId="77EB9D20">
            <w:pPr>
              <w:pStyle w:val="44"/>
              <w:spacing w:line="500" w:lineRule="exact"/>
              <w:ind w:left="480" w:firstLine="480"/>
              <w:jc w:val="center"/>
              <w:rPr>
                <w:rFonts w:ascii="宋体" w:hAnsi="宋体"/>
                <w:color w:val="auto"/>
                <w:highlight w:val="none"/>
              </w:rPr>
            </w:pPr>
          </w:p>
        </w:tc>
        <w:tc>
          <w:tcPr>
            <w:tcW w:w="2552" w:type="dxa"/>
            <w:noWrap w:val="0"/>
            <w:vAlign w:val="top"/>
          </w:tcPr>
          <w:p w14:paraId="30515923">
            <w:pPr>
              <w:pStyle w:val="44"/>
              <w:spacing w:line="500" w:lineRule="exact"/>
              <w:jc w:val="both"/>
              <w:rPr>
                <w:rFonts w:hint="default" w:ascii="宋体" w:hAnsi="宋体" w:eastAsia="宋体" w:cs="Times New Roman"/>
                <w:color w:val="auto"/>
                <w:kern w:val="0"/>
                <w:sz w:val="24"/>
                <w:szCs w:val="20"/>
                <w:highlight w:val="none"/>
                <w:lang w:val="en-US" w:eastAsia="zh-CN" w:bidi="ar-SA"/>
              </w:rPr>
            </w:pPr>
          </w:p>
        </w:tc>
        <w:tc>
          <w:tcPr>
            <w:tcW w:w="2409" w:type="dxa"/>
            <w:noWrap w:val="0"/>
            <w:vAlign w:val="top"/>
          </w:tcPr>
          <w:p w14:paraId="3014F787">
            <w:pPr>
              <w:pStyle w:val="44"/>
              <w:spacing w:line="500" w:lineRule="exact"/>
              <w:ind w:left="480" w:firstLine="480"/>
              <w:jc w:val="center"/>
              <w:rPr>
                <w:rFonts w:ascii="宋体" w:hAnsi="宋体"/>
                <w:color w:val="auto"/>
                <w:highlight w:val="none"/>
              </w:rPr>
            </w:pPr>
          </w:p>
        </w:tc>
        <w:tc>
          <w:tcPr>
            <w:tcW w:w="1588" w:type="dxa"/>
            <w:noWrap w:val="0"/>
            <w:vAlign w:val="top"/>
          </w:tcPr>
          <w:p w14:paraId="53A339BC">
            <w:pPr>
              <w:pStyle w:val="44"/>
              <w:spacing w:line="500" w:lineRule="exact"/>
              <w:ind w:left="480" w:firstLine="480"/>
              <w:jc w:val="center"/>
              <w:rPr>
                <w:rFonts w:ascii="宋体" w:hAnsi="宋体"/>
                <w:color w:val="auto"/>
                <w:highlight w:val="none"/>
              </w:rPr>
            </w:pPr>
          </w:p>
        </w:tc>
        <w:tc>
          <w:tcPr>
            <w:tcW w:w="1815" w:type="dxa"/>
            <w:noWrap w:val="0"/>
            <w:vAlign w:val="top"/>
          </w:tcPr>
          <w:p w14:paraId="000835F6">
            <w:pPr>
              <w:pStyle w:val="44"/>
              <w:spacing w:line="500" w:lineRule="exact"/>
              <w:ind w:left="480" w:firstLine="480"/>
              <w:jc w:val="center"/>
              <w:rPr>
                <w:rFonts w:ascii="宋体" w:hAnsi="宋体"/>
                <w:color w:val="auto"/>
                <w:highlight w:val="none"/>
              </w:rPr>
            </w:pPr>
          </w:p>
        </w:tc>
      </w:tr>
      <w:tr w14:paraId="60604E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4" w:type="dxa"/>
            <w:noWrap w:val="0"/>
            <w:vAlign w:val="top"/>
          </w:tcPr>
          <w:p w14:paraId="30B95279">
            <w:pPr>
              <w:pStyle w:val="44"/>
              <w:spacing w:line="500" w:lineRule="exact"/>
              <w:ind w:left="480" w:firstLine="480"/>
              <w:jc w:val="center"/>
              <w:rPr>
                <w:rFonts w:ascii="宋体" w:hAnsi="宋体"/>
                <w:color w:val="auto"/>
                <w:highlight w:val="none"/>
              </w:rPr>
            </w:pPr>
          </w:p>
        </w:tc>
        <w:tc>
          <w:tcPr>
            <w:tcW w:w="2552" w:type="dxa"/>
            <w:noWrap w:val="0"/>
            <w:vAlign w:val="top"/>
          </w:tcPr>
          <w:p w14:paraId="470C98B3">
            <w:pPr>
              <w:pStyle w:val="44"/>
              <w:spacing w:line="500" w:lineRule="exact"/>
              <w:ind w:left="480" w:firstLine="480"/>
              <w:jc w:val="center"/>
              <w:rPr>
                <w:rFonts w:ascii="宋体" w:hAnsi="宋体"/>
                <w:color w:val="auto"/>
                <w:highlight w:val="none"/>
              </w:rPr>
            </w:pPr>
          </w:p>
        </w:tc>
        <w:tc>
          <w:tcPr>
            <w:tcW w:w="2409" w:type="dxa"/>
            <w:noWrap w:val="0"/>
            <w:vAlign w:val="top"/>
          </w:tcPr>
          <w:p w14:paraId="7190301E">
            <w:pPr>
              <w:pStyle w:val="44"/>
              <w:spacing w:line="500" w:lineRule="exact"/>
              <w:ind w:left="480" w:firstLine="480"/>
              <w:jc w:val="center"/>
              <w:rPr>
                <w:rFonts w:ascii="宋体" w:hAnsi="宋体"/>
                <w:color w:val="auto"/>
                <w:highlight w:val="none"/>
              </w:rPr>
            </w:pPr>
          </w:p>
        </w:tc>
        <w:tc>
          <w:tcPr>
            <w:tcW w:w="1588" w:type="dxa"/>
            <w:noWrap w:val="0"/>
            <w:vAlign w:val="top"/>
          </w:tcPr>
          <w:p w14:paraId="6434DBC5">
            <w:pPr>
              <w:pStyle w:val="44"/>
              <w:spacing w:line="500" w:lineRule="exact"/>
              <w:ind w:left="480" w:firstLine="480"/>
              <w:jc w:val="center"/>
              <w:rPr>
                <w:rFonts w:ascii="宋体" w:hAnsi="宋体"/>
                <w:color w:val="auto"/>
                <w:highlight w:val="none"/>
              </w:rPr>
            </w:pPr>
          </w:p>
        </w:tc>
        <w:tc>
          <w:tcPr>
            <w:tcW w:w="1815" w:type="dxa"/>
            <w:noWrap w:val="0"/>
            <w:vAlign w:val="top"/>
          </w:tcPr>
          <w:p w14:paraId="3A40DC31">
            <w:pPr>
              <w:pStyle w:val="44"/>
              <w:spacing w:line="500" w:lineRule="exact"/>
              <w:ind w:left="480" w:firstLine="480"/>
              <w:jc w:val="center"/>
              <w:rPr>
                <w:rFonts w:ascii="宋体" w:hAnsi="宋体"/>
                <w:color w:val="auto"/>
                <w:highlight w:val="none"/>
              </w:rPr>
            </w:pPr>
          </w:p>
        </w:tc>
      </w:tr>
      <w:tr w14:paraId="3ECED8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4" w:type="dxa"/>
            <w:noWrap w:val="0"/>
            <w:vAlign w:val="top"/>
          </w:tcPr>
          <w:p w14:paraId="6A018D10">
            <w:pPr>
              <w:pStyle w:val="44"/>
              <w:spacing w:line="500" w:lineRule="exact"/>
              <w:ind w:left="480" w:firstLine="480"/>
              <w:jc w:val="center"/>
              <w:rPr>
                <w:rFonts w:ascii="宋体" w:hAnsi="宋体"/>
                <w:color w:val="auto"/>
                <w:highlight w:val="none"/>
              </w:rPr>
            </w:pPr>
          </w:p>
        </w:tc>
        <w:tc>
          <w:tcPr>
            <w:tcW w:w="2552" w:type="dxa"/>
            <w:noWrap w:val="0"/>
            <w:vAlign w:val="top"/>
          </w:tcPr>
          <w:p w14:paraId="50F72FE1">
            <w:pPr>
              <w:pStyle w:val="44"/>
              <w:spacing w:line="500" w:lineRule="exact"/>
              <w:ind w:left="480" w:firstLine="480"/>
              <w:jc w:val="center"/>
              <w:rPr>
                <w:rFonts w:ascii="宋体" w:hAnsi="宋体"/>
                <w:color w:val="auto"/>
                <w:highlight w:val="none"/>
              </w:rPr>
            </w:pPr>
          </w:p>
        </w:tc>
        <w:tc>
          <w:tcPr>
            <w:tcW w:w="2409" w:type="dxa"/>
            <w:noWrap w:val="0"/>
            <w:vAlign w:val="top"/>
          </w:tcPr>
          <w:p w14:paraId="4F830873">
            <w:pPr>
              <w:pStyle w:val="44"/>
              <w:spacing w:line="500" w:lineRule="exact"/>
              <w:ind w:left="480" w:firstLine="480"/>
              <w:jc w:val="center"/>
              <w:rPr>
                <w:rFonts w:ascii="宋体" w:hAnsi="宋体"/>
                <w:color w:val="auto"/>
                <w:highlight w:val="none"/>
              </w:rPr>
            </w:pPr>
          </w:p>
        </w:tc>
        <w:tc>
          <w:tcPr>
            <w:tcW w:w="1588" w:type="dxa"/>
            <w:noWrap w:val="0"/>
            <w:vAlign w:val="top"/>
          </w:tcPr>
          <w:p w14:paraId="10B436CD">
            <w:pPr>
              <w:pStyle w:val="44"/>
              <w:spacing w:line="500" w:lineRule="exact"/>
              <w:ind w:left="480" w:firstLine="480"/>
              <w:jc w:val="center"/>
              <w:rPr>
                <w:rFonts w:ascii="宋体" w:hAnsi="宋体"/>
                <w:color w:val="auto"/>
                <w:highlight w:val="none"/>
              </w:rPr>
            </w:pPr>
          </w:p>
        </w:tc>
        <w:tc>
          <w:tcPr>
            <w:tcW w:w="1815" w:type="dxa"/>
            <w:noWrap w:val="0"/>
            <w:vAlign w:val="top"/>
          </w:tcPr>
          <w:p w14:paraId="4541C460">
            <w:pPr>
              <w:pStyle w:val="44"/>
              <w:spacing w:line="500" w:lineRule="exact"/>
              <w:ind w:left="480" w:firstLine="480"/>
              <w:jc w:val="center"/>
              <w:rPr>
                <w:rFonts w:ascii="宋体" w:hAnsi="宋体"/>
                <w:color w:val="auto"/>
                <w:highlight w:val="none"/>
              </w:rPr>
            </w:pPr>
          </w:p>
        </w:tc>
      </w:tr>
      <w:tr w14:paraId="76CA21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4" w:type="dxa"/>
            <w:noWrap w:val="0"/>
            <w:vAlign w:val="top"/>
          </w:tcPr>
          <w:p w14:paraId="17CD5958">
            <w:pPr>
              <w:pStyle w:val="44"/>
              <w:spacing w:line="500" w:lineRule="exact"/>
              <w:ind w:left="480" w:firstLine="480"/>
              <w:jc w:val="center"/>
              <w:rPr>
                <w:rFonts w:ascii="宋体" w:hAnsi="宋体"/>
                <w:color w:val="auto"/>
                <w:highlight w:val="none"/>
              </w:rPr>
            </w:pPr>
          </w:p>
        </w:tc>
        <w:tc>
          <w:tcPr>
            <w:tcW w:w="2552" w:type="dxa"/>
            <w:noWrap w:val="0"/>
            <w:vAlign w:val="top"/>
          </w:tcPr>
          <w:p w14:paraId="56A20C8A">
            <w:pPr>
              <w:pStyle w:val="44"/>
              <w:spacing w:line="500" w:lineRule="exact"/>
              <w:ind w:left="480" w:firstLine="480"/>
              <w:jc w:val="center"/>
              <w:rPr>
                <w:rFonts w:ascii="宋体" w:hAnsi="宋体"/>
                <w:color w:val="auto"/>
                <w:highlight w:val="none"/>
              </w:rPr>
            </w:pPr>
          </w:p>
        </w:tc>
        <w:tc>
          <w:tcPr>
            <w:tcW w:w="2409" w:type="dxa"/>
            <w:noWrap w:val="0"/>
            <w:vAlign w:val="top"/>
          </w:tcPr>
          <w:p w14:paraId="722CD341">
            <w:pPr>
              <w:pStyle w:val="44"/>
              <w:spacing w:line="500" w:lineRule="exact"/>
              <w:ind w:left="480" w:firstLine="480"/>
              <w:jc w:val="center"/>
              <w:rPr>
                <w:rFonts w:ascii="宋体" w:hAnsi="宋体"/>
                <w:color w:val="auto"/>
                <w:highlight w:val="none"/>
              </w:rPr>
            </w:pPr>
          </w:p>
        </w:tc>
        <w:tc>
          <w:tcPr>
            <w:tcW w:w="1588" w:type="dxa"/>
            <w:noWrap w:val="0"/>
            <w:vAlign w:val="top"/>
          </w:tcPr>
          <w:p w14:paraId="0D9010F9">
            <w:pPr>
              <w:pStyle w:val="44"/>
              <w:spacing w:line="500" w:lineRule="exact"/>
              <w:ind w:left="480" w:firstLine="480"/>
              <w:jc w:val="center"/>
              <w:rPr>
                <w:rFonts w:ascii="宋体" w:hAnsi="宋体"/>
                <w:color w:val="auto"/>
                <w:highlight w:val="none"/>
              </w:rPr>
            </w:pPr>
          </w:p>
        </w:tc>
        <w:tc>
          <w:tcPr>
            <w:tcW w:w="1815" w:type="dxa"/>
            <w:noWrap w:val="0"/>
            <w:vAlign w:val="top"/>
          </w:tcPr>
          <w:p w14:paraId="071FA89B">
            <w:pPr>
              <w:pStyle w:val="44"/>
              <w:spacing w:line="500" w:lineRule="exact"/>
              <w:ind w:left="480" w:firstLine="480"/>
              <w:jc w:val="center"/>
              <w:rPr>
                <w:rFonts w:ascii="宋体" w:hAnsi="宋体"/>
                <w:color w:val="auto"/>
                <w:highlight w:val="none"/>
              </w:rPr>
            </w:pPr>
          </w:p>
        </w:tc>
      </w:tr>
      <w:tr w14:paraId="3CDA0B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4" w:type="dxa"/>
            <w:noWrap w:val="0"/>
            <w:vAlign w:val="top"/>
          </w:tcPr>
          <w:p w14:paraId="2CB48EDC">
            <w:pPr>
              <w:pStyle w:val="44"/>
              <w:spacing w:line="500" w:lineRule="exact"/>
              <w:ind w:left="480" w:firstLine="480"/>
              <w:jc w:val="center"/>
              <w:rPr>
                <w:rFonts w:ascii="宋体" w:hAnsi="宋体"/>
                <w:color w:val="auto"/>
                <w:highlight w:val="none"/>
              </w:rPr>
            </w:pPr>
          </w:p>
        </w:tc>
        <w:tc>
          <w:tcPr>
            <w:tcW w:w="2552" w:type="dxa"/>
            <w:noWrap w:val="0"/>
            <w:vAlign w:val="top"/>
          </w:tcPr>
          <w:p w14:paraId="6E8B776B">
            <w:pPr>
              <w:pStyle w:val="44"/>
              <w:spacing w:line="500" w:lineRule="exact"/>
              <w:ind w:left="480" w:firstLine="480"/>
              <w:jc w:val="center"/>
              <w:rPr>
                <w:rFonts w:ascii="宋体" w:hAnsi="宋体"/>
                <w:color w:val="auto"/>
                <w:highlight w:val="none"/>
              </w:rPr>
            </w:pPr>
          </w:p>
        </w:tc>
        <w:tc>
          <w:tcPr>
            <w:tcW w:w="2409" w:type="dxa"/>
            <w:noWrap w:val="0"/>
            <w:vAlign w:val="top"/>
          </w:tcPr>
          <w:p w14:paraId="719A3C9C">
            <w:pPr>
              <w:pStyle w:val="44"/>
              <w:spacing w:line="500" w:lineRule="exact"/>
              <w:ind w:left="480" w:firstLine="480"/>
              <w:jc w:val="center"/>
              <w:rPr>
                <w:rFonts w:ascii="宋体" w:hAnsi="宋体"/>
                <w:color w:val="auto"/>
                <w:highlight w:val="none"/>
              </w:rPr>
            </w:pPr>
          </w:p>
        </w:tc>
        <w:tc>
          <w:tcPr>
            <w:tcW w:w="1588" w:type="dxa"/>
            <w:noWrap w:val="0"/>
            <w:vAlign w:val="top"/>
          </w:tcPr>
          <w:p w14:paraId="059BFCAF">
            <w:pPr>
              <w:pStyle w:val="44"/>
              <w:spacing w:line="500" w:lineRule="exact"/>
              <w:ind w:left="480" w:firstLine="480"/>
              <w:jc w:val="center"/>
              <w:rPr>
                <w:rFonts w:ascii="宋体" w:hAnsi="宋体"/>
                <w:color w:val="auto"/>
                <w:highlight w:val="none"/>
              </w:rPr>
            </w:pPr>
          </w:p>
        </w:tc>
        <w:tc>
          <w:tcPr>
            <w:tcW w:w="1815" w:type="dxa"/>
            <w:noWrap w:val="0"/>
            <w:vAlign w:val="top"/>
          </w:tcPr>
          <w:p w14:paraId="4E27816D">
            <w:pPr>
              <w:pStyle w:val="44"/>
              <w:spacing w:line="500" w:lineRule="exact"/>
              <w:ind w:left="480" w:firstLine="480"/>
              <w:jc w:val="center"/>
              <w:rPr>
                <w:rFonts w:ascii="宋体" w:hAnsi="宋体"/>
                <w:color w:val="auto"/>
                <w:highlight w:val="none"/>
              </w:rPr>
            </w:pPr>
          </w:p>
        </w:tc>
      </w:tr>
      <w:tr w14:paraId="50C70E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4" w:type="dxa"/>
            <w:noWrap w:val="0"/>
            <w:vAlign w:val="top"/>
          </w:tcPr>
          <w:p w14:paraId="25C760DB">
            <w:pPr>
              <w:pStyle w:val="44"/>
              <w:spacing w:line="500" w:lineRule="exact"/>
              <w:ind w:left="480" w:firstLine="480"/>
              <w:jc w:val="center"/>
              <w:rPr>
                <w:rFonts w:ascii="宋体" w:hAnsi="宋体"/>
                <w:color w:val="auto"/>
                <w:highlight w:val="none"/>
              </w:rPr>
            </w:pPr>
          </w:p>
        </w:tc>
        <w:tc>
          <w:tcPr>
            <w:tcW w:w="2552" w:type="dxa"/>
            <w:noWrap w:val="0"/>
            <w:vAlign w:val="top"/>
          </w:tcPr>
          <w:p w14:paraId="471749F5">
            <w:pPr>
              <w:pStyle w:val="44"/>
              <w:spacing w:line="500" w:lineRule="exact"/>
              <w:jc w:val="both"/>
              <w:rPr>
                <w:rFonts w:hint="default" w:ascii="宋体" w:hAnsi="宋体" w:eastAsia="宋体"/>
                <w:color w:val="auto"/>
                <w:highlight w:val="none"/>
                <w:lang w:val="en-US" w:eastAsia="zh-CN"/>
              </w:rPr>
            </w:pPr>
            <w:r>
              <w:rPr>
                <w:rFonts w:hint="eastAsia" w:asciiTheme="minorEastAsia" w:hAnsiTheme="minorEastAsia" w:eastAsiaTheme="minorEastAsia" w:cstheme="minorEastAsia"/>
                <w:color w:val="auto"/>
                <w:sz w:val="21"/>
                <w:szCs w:val="21"/>
                <w:highlight w:val="none"/>
              </w:rPr>
              <w:t>……</w:t>
            </w:r>
          </w:p>
        </w:tc>
        <w:tc>
          <w:tcPr>
            <w:tcW w:w="2409" w:type="dxa"/>
            <w:noWrap w:val="0"/>
            <w:vAlign w:val="top"/>
          </w:tcPr>
          <w:p w14:paraId="2298162B">
            <w:pPr>
              <w:pStyle w:val="44"/>
              <w:spacing w:line="500" w:lineRule="exact"/>
              <w:jc w:val="both"/>
              <w:rPr>
                <w:rFonts w:hint="default" w:ascii="宋体" w:hAnsi="宋体" w:eastAsia="宋体"/>
                <w:color w:val="auto"/>
                <w:highlight w:val="none"/>
                <w:lang w:val="en-US" w:eastAsia="zh-CN"/>
              </w:rPr>
            </w:pPr>
            <w:r>
              <w:rPr>
                <w:rFonts w:hint="eastAsia" w:asciiTheme="minorEastAsia" w:hAnsiTheme="minorEastAsia" w:eastAsiaTheme="minorEastAsia" w:cstheme="minorEastAsia"/>
                <w:color w:val="auto"/>
                <w:sz w:val="21"/>
                <w:szCs w:val="21"/>
                <w:highlight w:val="none"/>
              </w:rPr>
              <w:t>……</w:t>
            </w:r>
          </w:p>
        </w:tc>
        <w:tc>
          <w:tcPr>
            <w:tcW w:w="1588" w:type="dxa"/>
            <w:noWrap w:val="0"/>
            <w:vAlign w:val="top"/>
          </w:tcPr>
          <w:p w14:paraId="57FE5B99">
            <w:pPr>
              <w:pStyle w:val="44"/>
              <w:spacing w:line="500" w:lineRule="exact"/>
              <w:jc w:val="both"/>
              <w:rPr>
                <w:rFonts w:hint="default" w:ascii="宋体" w:hAnsi="宋体" w:eastAsia="宋体"/>
                <w:color w:val="auto"/>
                <w:highlight w:val="none"/>
                <w:lang w:val="en-US" w:eastAsia="zh-CN"/>
              </w:rPr>
            </w:pPr>
            <w:r>
              <w:rPr>
                <w:rFonts w:hint="eastAsia" w:asciiTheme="minorEastAsia" w:hAnsiTheme="minorEastAsia" w:eastAsiaTheme="minorEastAsia" w:cstheme="minorEastAsia"/>
                <w:color w:val="auto"/>
                <w:sz w:val="21"/>
                <w:szCs w:val="21"/>
                <w:highlight w:val="none"/>
              </w:rPr>
              <w:t>……</w:t>
            </w:r>
          </w:p>
        </w:tc>
        <w:tc>
          <w:tcPr>
            <w:tcW w:w="1815" w:type="dxa"/>
            <w:noWrap w:val="0"/>
            <w:vAlign w:val="top"/>
          </w:tcPr>
          <w:p w14:paraId="7689423F">
            <w:pPr>
              <w:pStyle w:val="44"/>
              <w:spacing w:line="500" w:lineRule="exact"/>
              <w:jc w:val="both"/>
              <w:rPr>
                <w:rFonts w:hint="default" w:ascii="宋体" w:hAnsi="宋体" w:eastAsia="宋体"/>
                <w:color w:val="auto"/>
                <w:highlight w:val="none"/>
                <w:lang w:val="en-US" w:eastAsia="zh-CN"/>
              </w:rPr>
            </w:pPr>
            <w:r>
              <w:rPr>
                <w:rFonts w:hint="eastAsia" w:asciiTheme="minorEastAsia" w:hAnsiTheme="minorEastAsia" w:eastAsiaTheme="minorEastAsia" w:cstheme="minorEastAsia"/>
                <w:color w:val="auto"/>
                <w:sz w:val="21"/>
                <w:szCs w:val="21"/>
                <w:highlight w:val="none"/>
              </w:rPr>
              <w:t>……</w:t>
            </w:r>
          </w:p>
        </w:tc>
      </w:tr>
    </w:tbl>
    <w:p w14:paraId="34C9DDC0">
      <w:pPr>
        <w:pStyle w:val="44"/>
        <w:spacing w:line="500" w:lineRule="exact"/>
        <w:ind w:left="480" w:firstLine="480"/>
        <w:rPr>
          <w:rFonts w:hint="eastAsia" w:ascii="宋体" w:hAnsi="宋体" w:eastAsia="宋体"/>
          <w:color w:val="auto"/>
          <w:highlight w:val="none"/>
          <w:lang w:eastAsia="zh-CN"/>
        </w:rPr>
      </w:pPr>
      <w:r>
        <w:rPr>
          <w:rFonts w:hint="eastAsia" w:ascii="宋体" w:hAnsi="宋体"/>
          <w:color w:val="auto"/>
          <w:highlight w:val="none"/>
        </w:rPr>
        <w:t>注:如</w:t>
      </w:r>
      <w:r>
        <w:rPr>
          <w:rFonts w:hint="eastAsia" w:ascii="宋体" w:hAnsi="宋体"/>
          <w:color w:val="auto"/>
          <w:highlight w:val="none"/>
          <w:lang w:val="en-US" w:eastAsia="zh-CN"/>
        </w:rPr>
        <w:t>供应商</w:t>
      </w:r>
      <w:r>
        <w:rPr>
          <w:rFonts w:hint="eastAsia" w:ascii="宋体" w:hAnsi="宋体"/>
          <w:color w:val="auto"/>
          <w:highlight w:val="none"/>
        </w:rPr>
        <w:t>提交的商务条款与</w:t>
      </w:r>
      <w:r>
        <w:rPr>
          <w:rFonts w:hint="eastAsia" w:ascii="宋体" w:hAnsi="宋体"/>
          <w:color w:val="auto"/>
          <w:highlight w:val="none"/>
          <w:lang w:val="en-US" w:eastAsia="zh-CN"/>
        </w:rPr>
        <w:t>招标文件</w:t>
      </w:r>
      <w:r>
        <w:rPr>
          <w:rFonts w:hint="eastAsia" w:ascii="宋体" w:hAnsi="宋体"/>
          <w:color w:val="auto"/>
          <w:highlight w:val="none"/>
        </w:rPr>
        <w:t>的要求存在偏离，需逐项在偏离一栏中详细说明。若无偏离，请在上述表内注明“无偏离”或“/”</w:t>
      </w:r>
      <w:r>
        <w:rPr>
          <w:rFonts w:hint="eastAsia" w:ascii="宋体" w:hAnsi="宋体"/>
          <w:color w:val="auto"/>
          <w:highlight w:val="none"/>
          <w:lang w:eastAsia="zh-CN"/>
        </w:rPr>
        <w:t>，不填写视为不响应。</w:t>
      </w:r>
    </w:p>
    <w:p w14:paraId="50B494A8">
      <w:pPr>
        <w:pStyle w:val="44"/>
        <w:spacing w:line="500" w:lineRule="exact"/>
        <w:ind w:left="480" w:firstLine="480"/>
        <w:rPr>
          <w:rFonts w:ascii="宋体" w:hAnsi="宋体"/>
          <w:color w:val="auto"/>
          <w:highlight w:val="none"/>
        </w:rPr>
      </w:pPr>
    </w:p>
    <w:p w14:paraId="3090365A">
      <w:pPr>
        <w:spacing w:line="440" w:lineRule="exact"/>
        <w:rPr>
          <w:rFonts w:hint="eastAsia" w:ascii="宋体" w:hAnsi="宋体" w:cs="宋体"/>
          <w:bCs/>
          <w:color w:val="auto"/>
          <w:sz w:val="24"/>
          <w:szCs w:val="24"/>
          <w:highlight w:val="none"/>
          <w:shd w:val="clear" w:color="auto" w:fill="auto"/>
        </w:rPr>
      </w:pPr>
    </w:p>
    <w:p w14:paraId="743374E2">
      <w:pPr>
        <w:pStyle w:val="56"/>
        <w:tabs>
          <w:tab w:val="left" w:pos="750"/>
        </w:tabs>
        <w:adjustRightInd w:val="0"/>
        <w:snapToGrid w:val="0"/>
        <w:spacing w:line="500" w:lineRule="exact"/>
        <w:ind w:firstLine="720" w:firstLineChars="300"/>
        <w:rPr>
          <w:rFonts w:ascii="宋体" w:hAnsi="宋体"/>
          <w:sz w:val="24"/>
          <w:szCs w:val="24"/>
          <w:highlight w:val="none"/>
        </w:rPr>
      </w:pPr>
      <w:r>
        <w:rPr>
          <w:rFonts w:hint="eastAsia" w:ascii="宋体" w:hAnsi="宋体"/>
          <w:sz w:val="24"/>
          <w:szCs w:val="24"/>
          <w:highlight w:val="none"/>
          <w:lang w:eastAsia="zh-CN"/>
        </w:rPr>
        <w:t>供应商</w:t>
      </w:r>
      <w:r>
        <w:rPr>
          <w:rFonts w:hint="eastAsia" w:ascii="宋体" w:hAnsi="宋体"/>
          <w:sz w:val="24"/>
          <w:szCs w:val="24"/>
          <w:highlight w:val="none"/>
        </w:rPr>
        <w:t>名称（电子签章）：</w:t>
      </w:r>
    </w:p>
    <w:p w14:paraId="3AAA0AEB">
      <w:pPr>
        <w:pStyle w:val="56"/>
        <w:tabs>
          <w:tab w:val="left" w:pos="750"/>
        </w:tabs>
        <w:adjustRightInd w:val="0"/>
        <w:snapToGrid w:val="0"/>
        <w:spacing w:line="500" w:lineRule="exact"/>
        <w:rPr>
          <w:rFonts w:ascii="宋体" w:hAnsi="宋体"/>
          <w:sz w:val="24"/>
          <w:szCs w:val="24"/>
          <w:highlight w:val="none"/>
        </w:rPr>
      </w:pPr>
    </w:p>
    <w:p w14:paraId="5DD565D6">
      <w:pPr>
        <w:pStyle w:val="56"/>
        <w:tabs>
          <w:tab w:val="left" w:pos="750"/>
        </w:tabs>
        <w:adjustRightInd w:val="0"/>
        <w:snapToGrid w:val="0"/>
        <w:spacing w:line="500" w:lineRule="exact"/>
        <w:ind w:firstLine="720" w:firstLineChars="300"/>
        <w:rPr>
          <w:rFonts w:ascii="宋体" w:hAnsi="宋体"/>
          <w:sz w:val="24"/>
          <w:szCs w:val="24"/>
          <w:highlight w:val="none"/>
        </w:rPr>
      </w:pPr>
      <w:r>
        <w:rPr>
          <w:rFonts w:hint="eastAsia" w:ascii="宋体" w:hAnsi="宋体"/>
          <w:sz w:val="24"/>
          <w:szCs w:val="24"/>
          <w:highlight w:val="none"/>
        </w:rPr>
        <w:t>法定代表人（单位负责人）或其委托代理人（签字或电子签章）：</w:t>
      </w:r>
    </w:p>
    <w:p w14:paraId="62CB8480">
      <w:pPr>
        <w:pStyle w:val="56"/>
        <w:tabs>
          <w:tab w:val="left" w:pos="750"/>
        </w:tabs>
        <w:adjustRightInd w:val="0"/>
        <w:snapToGrid w:val="0"/>
        <w:spacing w:line="500" w:lineRule="exact"/>
        <w:rPr>
          <w:rFonts w:ascii="宋体" w:hAnsi="宋体"/>
          <w:sz w:val="24"/>
          <w:szCs w:val="24"/>
          <w:highlight w:val="none"/>
        </w:rPr>
      </w:pPr>
    </w:p>
    <w:p w14:paraId="4F95147D">
      <w:pPr>
        <w:pStyle w:val="56"/>
        <w:tabs>
          <w:tab w:val="left" w:pos="750"/>
        </w:tabs>
        <w:adjustRightInd w:val="0"/>
        <w:snapToGrid w:val="0"/>
        <w:spacing w:line="500" w:lineRule="exact"/>
        <w:ind w:firstLine="720" w:firstLineChars="300"/>
        <w:rPr>
          <w:highlight w:val="none"/>
        </w:rPr>
      </w:pPr>
      <w:r>
        <w:rPr>
          <w:rFonts w:hint="eastAsia" w:ascii="宋体" w:hAnsi="宋体"/>
          <w:sz w:val="24"/>
          <w:szCs w:val="24"/>
          <w:highlight w:val="none"/>
        </w:rPr>
        <w:t>日期：年</w:t>
      </w:r>
      <w:r>
        <w:rPr>
          <w:rFonts w:hint="eastAsia" w:ascii="宋体" w:hAnsi="宋体"/>
          <w:sz w:val="24"/>
          <w:szCs w:val="24"/>
          <w:highlight w:val="none"/>
          <w:lang w:val="en-US" w:eastAsia="zh-CN"/>
        </w:rPr>
        <w:t xml:space="preserve"> </w:t>
      </w:r>
      <w:r>
        <w:rPr>
          <w:rFonts w:hint="eastAsia" w:ascii="宋体" w:hAnsi="宋体"/>
          <w:sz w:val="24"/>
          <w:szCs w:val="24"/>
          <w:highlight w:val="none"/>
        </w:rPr>
        <w:t>月</w:t>
      </w:r>
      <w:r>
        <w:rPr>
          <w:rFonts w:hint="eastAsia" w:ascii="宋体" w:hAnsi="宋体"/>
          <w:sz w:val="24"/>
          <w:szCs w:val="24"/>
          <w:highlight w:val="none"/>
          <w:lang w:val="en-US" w:eastAsia="zh-CN"/>
        </w:rPr>
        <w:t xml:space="preserve"> </w:t>
      </w:r>
      <w:r>
        <w:rPr>
          <w:rFonts w:hint="eastAsia" w:ascii="宋体" w:hAnsi="宋体"/>
          <w:sz w:val="24"/>
          <w:szCs w:val="24"/>
          <w:highlight w:val="none"/>
        </w:rPr>
        <w:t>日</w:t>
      </w:r>
    </w:p>
    <w:p w14:paraId="7E56952C">
      <w:pPr>
        <w:spacing w:line="440" w:lineRule="exact"/>
        <w:rPr>
          <w:rFonts w:hint="eastAsia" w:ascii="宋体" w:hAnsi="宋体" w:cs="宋体"/>
          <w:b/>
          <w:bCs/>
          <w:color w:val="auto"/>
          <w:sz w:val="24"/>
          <w:szCs w:val="24"/>
          <w:highlight w:val="none"/>
          <w:shd w:val="clear" w:color="auto" w:fill="auto"/>
        </w:rPr>
      </w:pPr>
    </w:p>
    <w:p w14:paraId="410971B7">
      <w:pPr>
        <w:tabs>
          <w:tab w:val="left" w:pos="0"/>
        </w:tabs>
        <w:spacing w:line="360" w:lineRule="auto"/>
        <w:jc w:val="center"/>
        <w:outlineLvl w:val="0"/>
        <w:rPr>
          <w:rFonts w:hint="eastAsia" w:ascii="宋体" w:hAnsi="宋体" w:cs="宋体"/>
          <w:b/>
          <w:color w:val="auto"/>
          <w:sz w:val="30"/>
          <w:szCs w:val="30"/>
          <w:highlight w:val="none"/>
          <w:shd w:val="clear" w:color="auto" w:fill="auto"/>
        </w:rPr>
      </w:pPr>
      <w:r>
        <w:rPr>
          <w:rFonts w:hint="eastAsia" w:ascii="宋体" w:hAnsi="宋体" w:cs="宋体"/>
          <w:b/>
          <w:color w:val="auto"/>
          <w:sz w:val="30"/>
          <w:szCs w:val="30"/>
          <w:highlight w:val="none"/>
          <w:shd w:val="clear" w:color="auto" w:fill="auto"/>
          <w:lang w:val="en-US" w:eastAsia="zh-CN"/>
        </w:rPr>
        <w:br w:type="page"/>
      </w:r>
      <w:bookmarkStart w:id="127" w:name="_Toc16320"/>
      <w:bookmarkStart w:id="128" w:name="_Toc5907_WPSOffice_Level1"/>
      <w:bookmarkStart w:id="129" w:name="_Toc30141_WPSOffice_Level1"/>
      <w:r>
        <w:rPr>
          <w:rFonts w:hint="eastAsia" w:ascii="宋体" w:hAnsi="宋体" w:cs="宋体"/>
          <w:b/>
          <w:color w:val="auto"/>
          <w:sz w:val="30"/>
          <w:szCs w:val="30"/>
          <w:highlight w:val="none"/>
          <w:shd w:val="clear" w:color="auto" w:fill="auto"/>
          <w:lang w:val="en-US" w:eastAsia="zh-CN"/>
        </w:rPr>
        <w:t>9、供应商</w:t>
      </w:r>
      <w:r>
        <w:rPr>
          <w:rFonts w:hint="eastAsia" w:ascii="宋体" w:hAnsi="宋体" w:cs="宋体"/>
          <w:b/>
          <w:color w:val="auto"/>
          <w:sz w:val="30"/>
          <w:szCs w:val="30"/>
          <w:highlight w:val="none"/>
          <w:shd w:val="clear" w:color="auto" w:fill="auto"/>
        </w:rPr>
        <w:t>近</w:t>
      </w:r>
      <w:r>
        <w:rPr>
          <w:rFonts w:hint="eastAsia" w:ascii="宋体" w:hAnsi="宋体" w:cs="宋体"/>
          <w:b/>
          <w:color w:val="auto"/>
          <w:sz w:val="30"/>
          <w:szCs w:val="30"/>
          <w:highlight w:val="none"/>
          <w:shd w:val="clear" w:color="auto" w:fill="auto"/>
          <w:lang w:val="en-US" w:eastAsia="zh-CN"/>
        </w:rPr>
        <w:t>五</w:t>
      </w:r>
      <w:r>
        <w:rPr>
          <w:rFonts w:hint="eastAsia" w:ascii="宋体" w:hAnsi="宋体" w:cs="宋体"/>
          <w:b/>
          <w:color w:val="auto"/>
          <w:sz w:val="30"/>
          <w:szCs w:val="30"/>
          <w:highlight w:val="none"/>
          <w:shd w:val="clear" w:color="auto" w:fill="auto"/>
        </w:rPr>
        <w:t>年（</w:t>
      </w:r>
      <w:r>
        <w:rPr>
          <w:rFonts w:hint="eastAsia" w:ascii="宋体" w:hAnsi="宋体" w:cs="宋体"/>
          <w:b/>
          <w:color w:val="auto"/>
          <w:sz w:val="30"/>
          <w:szCs w:val="30"/>
          <w:highlight w:val="none"/>
          <w:shd w:val="clear" w:color="auto" w:fill="auto"/>
          <w:lang w:val="en-US" w:eastAsia="zh-CN"/>
        </w:rPr>
        <w:t>2020年01月01日</w:t>
      </w:r>
      <w:r>
        <w:rPr>
          <w:rFonts w:hint="eastAsia" w:ascii="宋体" w:hAnsi="宋体" w:cs="宋体"/>
          <w:b/>
          <w:color w:val="auto"/>
          <w:sz w:val="30"/>
          <w:szCs w:val="30"/>
          <w:highlight w:val="none"/>
          <w:shd w:val="clear" w:color="auto" w:fill="auto"/>
        </w:rPr>
        <w:t>至今）业绩案例一览表</w:t>
      </w:r>
      <w:bookmarkEnd w:id="122"/>
      <w:bookmarkEnd w:id="123"/>
      <w:bookmarkEnd w:id="124"/>
      <w:bookmarkEnd w:id="127"/>
      <w:bookmarkEnd w:id="128"/>
      <w:bookmarkEnd w:id="129"/>
    </w:p>
    <w:p w14:paraId="4B885716">
      <w:pPr>
        <w:pStyle w:val="11"/>
        <w:tabs>
          <w:tab w:val="left" w:pos="0"/>
        </w:tabs>
        <w:ind w:left="479" w:leftChars="228"/>
        <w:rPr>
          <w:rFonts w:hint="eastAsia"/>
          <w:color w:val="auto"/>
          <w:highlight w:val="none"/>
          <w:shd w:val="clear" w:color="auto" w:fill="auto"/>
        </w:rPr>
      </w:pPr>
    </w:p>
    <w:tbl>
      <w:tblPr>
        <w:tblStyle w:val="27"/>
        <w:tblpPr w:leftFromText="180" w:rightFromText="180" w:vertAnchor="text" w:horzAnchor="margin" w:tblpXSpec="center" w:tblpY="267"/>
        <w:tblOverlap w:val="never"/>
        <w:tblW w:w="0" w:type="auto"/>
        <w:tblInd w:w="0"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00"/>
        <w:gridCol w:w="1280"/>
        <w:gridCol w:w="3384"/>
        <w:gridCol w:w="1633"/>
        <w:gridCol w:w="1635"/>
        <w:gridCol w:w="1250"/>
      </w:tblGrid>
      <w:tr w14:paraId="7501E3A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90" w:hRule="atLeast"/>
        </w:trPr>
        <w:tc>
          <w:tcPr>
            <w:tcW w:w="700" w:type="dxa"/>
            <w:tcBorders>
              <w:top w:val="single" w:color="auto" w:sz="4" w:space="0"/>
              <w:left w:val="single" w:color="auto" w:sz="4" w:space="0"/>
              <w:bottom w:val="single" w:color="auto" w:sz="4" w:space="0"/>
              <w:right w:val="single" w:color="auto" w:sz="4" w:space="0"/>
            </w:tcBorders>
            <w:noWrap w:val="0"/>
            <w:vAlign w:val="center"/>
          </w:tcPr>
          <w:p w14:paraId="0C08813D">
            <w:pPr>
              <w:pStyle w:val="44"/>
              <w:spacing w:line="360" w:lineRule="auto"/>
              <w:jc w:val="center"/>
              <w:rPr>
                <w:rFonts w:hint="eastAsia" w:ascii="宋体" w:hAnsi="宋体" w:cs="宋体"/>
                <w:color w:val="auto"/>
                <w:highlight w:val="none"/>
              </w:rPr>
            </w:pPr>
            <w:r>
              <w:rPr>
                <w:rFonts w:hint="eastAsia" w:ascii="宋体" w:hAnsi="宋体" w:cs="宋体"/>
                <w:color w:val="auto"/>
                <w:highlight w:val="none"/>
              </w:rPr>
              <w:t>序号</w:t>
            </w:r>
          </w:p>
        </w:tc>
        <w:tc>
          <w:tcPr>
            <w:tcW w:w="1280" w:type="dxa"/>
            <w:tcBorders>
              <w:top w:val="single" w:color="auto" w:sz="4" w:space="0"/>
              <w:left w:val="single" w:color="auto" w:sz="4" w:space="0"/>
              <w:bottom w:val="single" w:color="auto" w:sz="4" w:space="0"/>
              <w:right w:val="single" w:color="auto" w:sz="4" w:space="0"/>
            </w:tcBorders>
            <w:noWrap w:val="0"/>
            <w:vAlign w:val="center"/>
          </w:tcPr>
          <w:p w14:paraId="618B98FE">
            <w:pPr>
              <w:pStyle w:val="44"/>
              <w:spacing w:line="360" w:lineRule="auto"/>
              <w:jc w:val="center"/>
              <w:rPr>
                <w:rFonts w:hint="eastAsia" w:ascii="宋体" w:hAnsi="宋体" w:cs="宋体"/>
                <w:color w:val="auto"/>
                <w:highlight w:val="none"/>
              </w:rPr>
            </w:pPr>
            <w:r>
              <w:rPr>
                <w:rFonts w:hint="eastAsia" w:ascii="宋体" w:hAnsi="宋体" w:cs="宋体"/>
                <w:color w:val="auto"/>
                <w:highlight w:val="none"/>
              </w:rPr>
              <w:t>日期</w:t>
            </w:r>
          </w:p>
        </w:tc>
        <w:tc>
          <w:tcPr>
            <w:tcW w:w="3384" w:type="dxa"/>
            <w:tcBorders>
              <w:top w:val="single" w:color="auto" w:sz="4" w:space="0"/>
              <w:left w:val="single" w:color="auto" w:sz="4" w:space="0"/>
              <w:bottom w:val="single" w:color="auto" w:sz="4" w:space="0"/>
              <w:right w:val="single" w:color="auto" w:sz="4" w:space="0"/>
            </w:tcBorders>
            <w:noWrap w:val="0"/>
            <w:vAlign w:val="center"/>
          </w:tcPr>
          <w:p w14:paraId="4B8174F7">
            <w:pPr>
              <w:pStyle w:val="44"/>
              <w:spacing w:line="360" w:lineRule="auto"/>
              <w:jc w:val="center"/>
              <w:rPr>
                <w:rFonts w:hint="eastAsia" w:ascii="宋体" w:hAnsi="宋体" w:eastAsia="宋体" w:cs="宋体"/>
                <w:color w:val="auto"/>
                <w:highlight w:val="none"/>
                <w:lang w:eastAsia="zh-CN"/>
              </w:rPr>
            </w:pPr>
            <w:r>
              <w:rPr>
                <w:rFonts w:hint="eastAsia" w:ascii="宋体" w:hAnsi="宋体" w:cs="宋体"/>
                <w:color w:val="auto"/>
                <w:highlight w:val="none"/>
                <w:lang w:eastAsia="zh-CN"/>
              </w:rPr>
              <w:t>采购人</w:t>
            </w:r>
          </w:p>
        </w:tc>
        <w:tc>
          <w:tcPr>
            <w:tcW w:w="1633" w:type="dxa"/>
            <w:tcBorders>
              <w:top w:val="single" w:color="auto" w:sz="4" w:space="0"/>
              <w:left w:val="single" w:color="auto" w:sz="4" w:space="0"/>
              <w:bottom w:val="single" w:color="auto" w:sz="4" w:space="0"/>
              <w:right w:val="single" w:color="auto" w:sz="4" w:space="0"/>
            </w:tcBorders>
            <w:noWrap w:val="0"/>
            <w:vAlign w:val="center"/>
          </w:tcPr>
          <w:p w14:paraId="6E492CBB">
            <w:pPr>
              <w:pStyle w:val="44"/>
              <w:spacing w:line="360" w:lineRule="auto"/>
              <w:jc w:val="center"/>
              <w:rPr>
                <w:rFonts w:hint="eastAsia" w:ascii="宋体" w:hAnsi="宋体" w:eastAsia="宋体" w:cs="宋体"/>
                <w:color w:val="auto"/>
                <w:highlight w:val="none"/>
                <w:lang w:eastAsia="zh-CN"/>
              </w:rPr>
            </w:pPr>
            <w:r>
              <w:rPr>
                <w:rFonts w:hint="eastAsia" w:ascii="宋体" w:hAnsi="宋体" w:cs="宋体"/>
                <w:color w:val="auto"/>
                <w:highlight w:val="none"/>
                <w:lang w:eastAsia="zh-CN"/>
              </w:rPr>
              <w:t>招标内容</w:t>
            </w:r>
          </w:p>
        </w:tc>
        <w:tc>
          <w:tcPr>
            <w:tcW w:w="1635" w:type="dxa"/>
            <w:tcBorders>
              <w:top w:val="single" w:color="auto" w:sz="4" w:space="0"/>
              <w:left w:val="single" w:color="auto" w:sz="4" w:space="0"/>
              <w:bottom w:val="single" w:color="auto" w:sz="4" w:space="0"/>
              <w:right w:val="single" w:color="auto" w:sz="4" w:space="0"/>
            </w:tcBorders>
            <w:noWrap w:val="0"/>
            <w:vAlign w:val="center"/>
          </w:tcPr>
          <w:p w14:paraId="3AB3C30A">
            <w:pPr>
              <w:pStyle w:val="44"/>
              <w:spacing w:line="360" w:lineRule="auto"/>
              <w:jc w:val="center"/>
              <w:rPr>
                <w:rFonts w:hint="eastAsia" w:ascii="宋体" w:hAnsi="宋体" w:cs="宋体"/>
                <w:color w:val="auto"/>
                <w:highlight w:val="none"/>
              </w:rPr>
            </w:pPr>
            <w:r>
              <w:rPr>
                <w:rFonts w:hint="eastAsia" w:ascii="宋体" w:hAnsi="宋体" w:cs="宋体"/>
                <w:color w:val="auto"/>
                <w:highlight w:val="none"/>
              </w:rPr>
              <w:t>合同金额</w:t>
            </w:r>
          </w:p>
        </w:tc>
        <w:tc>
          <w:tcPr>
            <w:tcW w:w="1250" w:type="dxa"/>
            <w:tcBorders>
              <w:top w:val="single" w:color="auto" w:sz="4" w:space="0"/>
              <w:left w:val="single" w:color="auto" w:sz="4" w:space="0"/>
              <w:bottom w:val="single" w:color="auto" w:sz="4" w:space="0"/>
              <w:right w:val="single" w:color="auto" w:sz="4" w:space="0"/>
            </w:tcBorders>
            <w:noWrap w:val="0"/>
            <w:vAlign w:val="center"/>
          </w:tcPr>
          <w:p w14:paraId="1F86D13A">
            <w:pPr>
              <w:pStyle w:val="44"/>
              <w:spacing w:line="360" w:lineRule="auto"/>
              <w:jc w:val="center"/>
              <w:rPr>
                <w:rFonts w:hint="eastAsia" w:ascii="宋体" w:hAnsi="宋体" w:cs="宋体"/>
                <w:color w:val="auto"/>
                <w:highlight w:val="none"/>
              </w:rPr>
            </w:pPr>
            <w:r>
              <w:rPr>
                <w:rFonts w:hint="eastAsia" w:ascii="宋体" w:hAnsi="宋体" w:cs="宋体"/>
                <w:color w:val="auto"/>
                <w:highlight w:val="none"/>
              </w:rPr>
              <w:t>备注</w:t>
            </w:r>
          </w:p>
        </w:tc>
      </w:tr>
      <w:tr w14:paraId="076B857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75" w:hRule="atLeast"/>
        </w:trPr>
        <w:tc>
          <w:tcPr>
            <w:tcW w:w="700" w:type="dxa"/>
            <w:tcBorders>
              <w:top w:val="single" w:color="auto" w:sz="4" w:space="0"/>
              <w:left w:val="single" w:color="auto" w:sz="4" w:space="0"/>
              <w:bottom w:val="single" w:color="auto" w:sz="4" w:space="0"/>
              <w:right w:val="single" w:color="auto" w:sz="4" w:space="0"/>
            </w:tcBorders>
            <w:noWrap w:val="0"/>
            <w:vAlign w:val="center"/>
          </w:tcPr>
          <w:p w14:paraId="61B6CFEE">
            <w:pPr>
              <w:pStyle w:val="44"/>
              <w:spacing w:line="360" w:lineRule="auto"/>
              <w:jc w:val="center"/>
              <w:rPr>
                <w:rFonts w:hint="eastAsia" w:ascii="宋体" w:hAnsi="宋体" w:cs="宋体"/>
                <w:color w:val="auto"/>
                <w:highlight w:val="none"/>
              </w:rPr>
            </w:pPr>
          </w:p>
        </w:tc>
        <w:tc>
          <w:tcPr>
            <w:tcW w:w="1280" w:type="dxa"/>
            <w:tcBorders>
              <w:top w:val="single" w:color="auto" w:sz="4" w:space="0"/>
              <w:left w:val="single" w:color="auto" w:sz="4" w:space="0"/>
              <w:bottom w:val="single" w:color="auto" w:sz="4" w:space="0"/>
              <w:right w:val="single" w:color="auto" w:sz="4" w:space="0"/>
            </w:tcBorders>
            <w:noWrap w:val="0"/>
            <w:vAlign w:val="center"/>
          </w:tcPr>
          <w:p w14:paraId="71049C20">
            <w:pPr>
              <w:pStyle w:val="44"/>
              <w:spacing w:line="360" w:lineRule="auto"/>
              <w:jc w:val="center"/>
              <w:rPr>
                <w:rFonts w:hint="eastAsia" w:ascii="宋体" w:hAnsi="宋体" w:cs="宋体"/>
                <w:color w:val="auto"/>
                <w:highlight w:val="none"/>
              </w:rPr>
            </w:pPr>
          </w:p>
        </w:tc>
        <w:tc>
          <w:tcPr>
            <w:tcW w:w="3384" w:type="dxa"/>
            <w:tcBorders>
              <w:top w:val="single" w:color="auto" w:sz="4" w:space="0"/>
              <w:left w:val="single" w:color="auto" w:sz="4" w:space="0"/>
              <w:bottom w:val="single" w:color="auto" w:sz="4" w:space="0"/>
              <w:right w:val="single" w:color="auto" w:sz="4" w:space="0"/>
            </w:tcBorders>
            <w:noWrap w:val="0"/>
            <w:vAlign w:val="center"/>
          </w:tcPr>
          <w:p w14:paraId="0C92947D">
            <w:pPr>
              <w:pStyle w:val="44"/>
              <w:spacing w:line="360" w:lineRule="auto"/>
              <w:jc w:val="center"/>
              <w:rPr>
                <w:rFonts w:hint="eastAsia" w:ascii="宋体" w:hAnsi="宋体" w:cs="宋体"/>
                <w:color w:val="auto"/>
                <w:highlight w:val="none"/>
              </w:rPr>
            </w:pPr>
          </w:p>
        </w:tc>
        <w:tc>
          <w:tcPr>
            <w:tcW w:w="1633" w:type="dxa"/>
            <w:tcBorders>
              <w:top w:val="single" w:color="auto" w:sz="4" w:space="0"/>
              <w:left w:val="single" w:color="auto" w:sz="4" w:space="0"/>
              <w:bottom w:val="single" w:color="auto" w:sz="4" w:space="0"/>
              <w:right w:val="single" w:color="auto" w:sz="4" w:space="0"/>
            </w:tcBorders>
            <w:noWrap w:val="0"/>
            <w:vAlign w:val="center"/>
          </w:tcPr>
          <w:p w14:paraId="20721D8E">
            <w:pPr>
              <w:pStyle w:val="44"/>
              <w:spacing w:line="360" w:lineRule="auto"/>
              <w:jc w:val="center"/>
              <w:rPr>
                <w:rFonts w:hint="eastAsia" w:ascii="宋体" w:hAnsi="宋体" w:cs="宋体"/>
                <w:color w:val="auto"/>
                <w:highlight w:val="none"/>
              </w:rPr>
            </w:pPr>
          </w:p>
        </w:tc>
        <w:tc>
          <w:tcPr>
            <w:tcW w:w="1635" w:type="dxa"/>
            <w:tcBorders>
              <w:top w:val="single" w:color="auto" w:sz="4" w:space="0"/>
              <w:left w:val="single" w:color="auto" w:sz="4" w:space="0"/>
              <w:bottom w:val="single" w:color="auto" w:sz="4" w:space="0"/>
              <w:right w:val="single" w:color="auto" w:sz="4" w:space="0"/>
            </w:tcBorders>
            <w:noWrap w:val="0"/>
            <w:vAlign w:val="center"/>
          </w:tcPr>
          <w:p w14:paraId="6250EDC7">
            <w:pPr>
              <w:pStyle w:val="44"/>
              <w:spacing w:line="360" w:lineRule="auto"/>
              <w:jc w:val="center"/>
              <w:rPr>
                <w:rFonts w:hint="eastAsia" w:ascii="宋体" w:hAnsi="宋体" w:cs="宋体"/>
                <w:color w:val="auto"/>
                <w:highlight w:val="none"/>
              </w:rPr>
            </w:pPr>
          </w:p>
        </w:tc>
        <w:tc>
          <w:tcPr>
            <w:tcW w:w="1250" w:type="dxa"/>
            <w:tcBorders>
              <w:top w:val="single" w:color="auto" w:sz="4" w:space="0"/>
              <w:left w:val="single" w:color="auto" w:sz="4" w:space="0"/>
              <w:bottom w:val="single" w:color="auto" w:sz="4" w:space="0"/>
              <w:right w:val="single" w:color="auto" w:sz="4" w:space="0"/>
            </w:tcBorders>
            <w:noWrap w:val="0"/>
            <w:vAlign w:val="center"/>
          </w:tcPr>
          <w:p w14:paraId="18EFD89D">
            <w:pPr>
              <w:pStyle w:val="44"/>
              <w:spacing w:line="360" w:lineRule="auto"/>
              <w:jc w:val="center"/>
              <w:rPr>
                <w:rFonts w:hint="eastAsia" w:ascii="宋体" w:hAnsi="宋体" w:cs="宋体"/>
                <w:color w:val="auto"/>
                <w:highlight w:val="none"/>
              </w:rPr>
            </w:pPr>
          </w:p>
        </w:tc>
      </w:tr>
      <w:tr w14:paraId="27F70F5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75" w:hRule="atLeast"/>
        </w:trPr>
        <w:tc>
          <w:tcPr>
            <w:tcW w:w="700" w:type="dxa"/>
            <w:tcBorders>
              <w:top w:val="single" w:color="auto" w:sz="4" w:space="0"/>
              <w:left w:val="single" w:color="auto" w:sz="4" w:space="0"/>
              <w:bottom w:val="single" w:color="auto" w:sz="4" w:space="0"/>
              <w:right w:val="single" w:color="auto" w:sz="4" w:space="0"/>
            </w:tcBorders>
            <w:noWrap w:val="0"/>
            <w:vAlign w:val="center"/>
          </w:tcPr>
          <w:p w14:paraId="6E99690D">
            <w:pPr>
              <w:pStyle w:val="44"/>
              <w:spacing w:line="360" w:lineRule="auto"/>
              <w:jc w:val="center"/>
              <w:rPr>
                <w:rFonts w:hint="eastAsia" w:ascii="宋体" w:hAnsi="宋体" w:cs="宋体"/>
                <w:color w:val="auto"/>
                <w:highlight w:val="none"/>
              </w:rPr>
            </w:pPr>
          </w:p>
        </w:tc>
        <w:tc>
          <w:tcPr>
            <w:tcW w:w="1280" w:type="dxa"/>
            <w:tcBorders>
              <w:top w:val="single" w:color="auto" w:sz="4" w:space="0"/>
              <w:left w:val="single" w:color="auto" w:sz="4" w:space="0"/>
              <w:bottom w:val="single" w:color="auto" w:sz="4" w:space="0"/>
              <w:right w:val="single" w:color="auto" w:sz="4" w:space="0"/>
            </w:tcBorders>
            <w:noWrap w:val="0"/>
            <w:vAlign w:val="center"/>
          </w:tcPr>
          <w:p w14:paraId="479AB6E6">
            <w:pPr>
              <w:pStyle w:val="44"/>
              <w:spacing w:line="360" w:lineRule="auto"/>
              <w:jc w:val="center"/>
              <w:rPr>
                <w:rFonts w:hint="eastAsia" w:ascii="宋体" w:hAnsi="宋体" w:cs="宋体"/>
                <w:color w:val="auto"/>
                <w:highlight w:val="none"/>
              </w:rPr>
            </w:pPr>
          </w:p>
        </w:tc>
        <w:tc>
          <w:tcPr>
            <w:tcW w:w="3384" w:type="dxa"/>
            <w:tcBorders>
              <w:top w:val="single" w:color="auto" w:sz="4" w:space="0"/>
              <w:left w:val="single" w:color="auto" w:sz="4" w:space="0"/>
              <w:bottom w:val="single" w:color="auto" w:sz="4" w:space="0"/>
              <w:right w:val="single" w:color="auto" w:sz="4" w:space="0"/>
            </w:tcBorders>
            <w:noWrap w:val="0"/>
            <w:vAlign w:val="center"/>
          </w:tcPr>
          <w:p w14:paraId="6C9C9AFC">
            <w:pPr>
              <w:pStyle w:val="44"/>
              <w:spacing w:line="360" w:lineRule="auto"/>
              <w:jc w:val="center"/>
              <w:rPr>
                <w:rFonts w:hint="eastAsia" w:ascii="宋体" w:hAnsi="宋体" w:cs="宋体"/>
                <w:color w:val="auto"/>
                <w:highlight w:val="none"/>
              </w:rPr>
            </w:pPr>
          </w:p>
        </w:tc>
        <w:tc>
          <w:tcPr>
            <w:tcW w:w="1633" w:type="dxa"/>
            <w:tcBorders>
              <w:top w:val="single" w:color="auto" w:sz="4" w:space="0"/>
              <w:left w:val="single" w:color="auto" w:sz="4" w:space="0"/>
              <w:bottom w:val="single" w:color="auto" w:sz="4" w:space="0"/>
              <w:right w:val="single" w:color="auto" w:sz="4" w:space="0"/>
            </w:tcBorders>
            <w:noWrap w:val="0"/>
            <w:vAlign w:val="center"/>
          </w:tcPr>
          <w:p w14:paraId="5C46B22A">
            <w:pPr>
              <w:pStyle w:val="44"/>
              <w:spacing w:line="360" w:lineRule="auto"/>
              <w:jc w:val="center"/>
              <w:rPr>
                <w:rFonts w:hint="eastAsia" w:ascii="宋体" w:hAnsi="宋体" w:cs="宋体"/>
                <w:color w:val="auto"/>
                <w:highlight w:val="none"/>
              </w:rPr>
            </w:pPr>
          </w:p>
        </w:tc>
        <w:tc>
          <w:tcPr>
            <w:tcW w:w="1635" w:type="dxa"/>
            <w:tcBorders>
              <w:top w:val="single" w:color="auto" w:sz="4" w:space="0"/>
              <w:left w:val="single" w:color="auto" w:sz="4" w:space="0"/>
              <w:bottom w:val="single" w:color="auto" w:sz="4" w:space="0"/>
              <w:right w:val="single" w:color="auto" w:sz="4" w:space="0"/>
            </w:tcBorders>
            <w:noWrap w:val="0"/>
            <w:vAlign w:val="center"/>
          </w:tcPr>
          <w:p w14:paraId="45AEE622">
            <w:pPr>
              <w:pStyle w:val="44"/>
              <w:spacing w:line="360" w:lineRule="auto"/>
              <w:jc w:val="center"/>
              <w:rPr>
                <w:rFonts w:hint="eastAsia" w:ascii="宋体" w:hAnsi="宋体" w:cs="宋体"/>
                <w:color w:val="auto"/>
                <w:highlight w:val="none"/>
              </w:rPr>
            </w:pPr>
          </w:p>
        </w:tc>
        <w:tc>
          <w:tcPr>
            <w:tcW w:w="1250" w:type="dxa"/>
            <w:tcBorders>
              <w:top w:val="single" w:color="auto" w:sz="4" w:space="0"/>
              <w:left w:val="single" w:color="auto" w:sz="4" w:space="0"/>
              <w:bottom w:val="single" w:color="auto" w:sz="4" w:space="0"/>
              <w:right w:val="single" w:color="auto" w:sz="4" w:space="0"/>
            </w:tcBorders>
            <w:noWrap w:val="0"/>
            <w:vAlign w:val="center"/>
          </w:tcPr>
          <w:p w14:paraId="4EA35240">
            <w:pPr>
              <w:pStyle w:val="44"/>
              <w:spacing w:line="360" w:lineRule="auto"/>
              <w:jc w:val="center"/>
              <w:rPr>
                <w:rFonts w:hint="eastAsia" w:ascii="宋体" w:hAnsi="宋体" w:cs="宋体"/>
                <w:color w:val="auto"/>
                <w:highlight w:val="none"/>
              </w:rPr>
            </w:pPr>
          </w:p>
        </w:tc>
      </w:tr>
      <w:tr w14:paraId="0DB5ED9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75" w:hRule="atLeast"/>
        </w:trPr>
        <w:tc>
          <w:tcPr>
            <w:tcW w:w="700" w:type="dxa"/>
            <w:tcBorders>
              <w:top w:val="single" w:color="auto" w:sz="4" w:space="0"/>
              <w:left w:val="single" w:color="auto" w:sz="4" w:space="0"/>
              <w:bottom w:val="single" w:color="auto" w:sz="4" w:space="0"/>
              <w:right w:val="single" w:color="auto" w:sz="4" w:space="0"/>
            </w:tcBorders>
            <w:noWrap w:val="0"/>
            <w:vAlign w:val="center"/>
          </w:tcPr>
          <w:p w14:paraId="746E774A">
            <w:pPr>
              <w:pStyle w:val="44"/>
              <w:spacing w:line="360" w:lineRule="auto"/>
              <w:jc w:val="center"/>
              <w:rPr>
                <w:rFonts w:hint="eastAsia" w:ascii="宋体" w:hAnsi="宋体" w:cs="宋体"/>
                <w:color w:val="auto"/>
                <w:highlight w:val="none"/>
              </w:rPr>
            </w:pPr>
          </w:p>
        </w:tc>
        <w:tc>
          <w:tcPr>
            <w:tcW w:w="1280" w:type="dxa"/>
            <w:tcBorders>
              <w:top w:val="single" w:color="auto" w:sz="4" w:space="0"/>
              <w:left w:val="single" w:color="auto" w:sz="4" w:space="0"/>
              <w:bottom w:val="single" w:color="auto" w:sz="4" w:space="0"/>
              <w:right w:val="single" w:color="auto" w:sz="4" w:space="0"/>
            </w:tcBorders>
            <w:noWrap w:val="0"/>
            <w:vAlign w:val="center"/>
          </w:tcPr>
          <w:p w14:paraId="065906F0">
            <w:pPr>
              <w:pStyle w:val="44"/>
              <w:spacing w:line="360" w:lineRule="auto"/>
              <w:jc w:val="center"/>
              <w:rPr>
                <w:rFonts w:hint="eastAsia" w:ascii="宋体" w:hAnsi="宋体" w:cs="宋体"/>
                <w:color w:val="auto"/>
                <w:highlight w:val="none"/>
              </w:rPr>
            </w:pPr>
          </w:p>
        </w:tc>
        <w:tc>
          <w:tcPr>
            <w:tcW w:w="3384" w:type="dxa"/>
            <w:tcBorders>
              <w:top w:val="single" w:color="auto" w:sz="4" w:space="0"/>
              <w:left w:val="single" w:color="auto" w:sz="4" w:space="0"/>
              <w:bottom w:val="single" w:color="auto" w:sz="4" w:space="0"/>
              <w:right w:val="single" w:color="auto" w:sz="4" w:space="0"/>
            </w:tcBorders>
            <w:noWrap w:val="0"/>
            <w:vAlign w:val="center"/>
          </w:tcPr>
          <w:p w14:paraId="6873A74F">
            <w:pPr>
              <w:pStyle w:val="44"/>
              <w:spacing w:line="360" w:lineRule="auto"/>
              <w:jc w:val="center"/>
              <w:rPr>
                <w:rFonts w:hint="eastAsia" w:ascii="宋体" w:hAnsi="宋体" w:cs="宋体"/>
                <w:color w:val="auto"/>
                <w:highlight w:val="none"/>
              </w:rPr>
            </w:pPr>
          </w:p>
        </w:tc>
        <w:tc>
          <w:tcPr>
            <w:tcW w:w="1633" w:type="dxa"/>
            <w:tcBorders>
              <w:top w:val="single" w:color="auto" w:sz="4" w:space="0"/>
              <w:left w:val="single" w:color="auto" w:sz="4" w:space="0"/>
              <w:bottom w:val="single" w:color="auto" w:sz="4" w:space="0"/>
              <w:right w:val="single" w:color="auto" w:sz="4" w:space="0"/>
            </w:tcBorders>
            <w:noWrap w:val="0"/>
            <w:vAlign w:val="center"/>
          </w:tcPr>
          <w:p w14:paraId="644784F3">
            <w:pPr>
              <w:pStyle w:val="44"/>
              <w:spacing w:line="360" w:lineRule="auto"/>
              <w:jc w:val="center"/>
              <w:rPr>
                <w:rFonts w:hint="eastAsia" w:ascii="宋体" w:hAnsi="宋体" w:cs="宋体"/>
                <w:color w:val="auto"/>
                <w:highlight w:val="none"/>
              </w:rPr>
            </w:pPr>
          </w:p>
        </w:tc>
        <w:tc>
          <w:tcPr>
            <w:tcW w:w="1635" w:type="dxa"/>
            <w:tcBorders>
              <w:top w:val="single" w:color="auto" w:sz="4" w:space="0"/>
              <w:left w:val="single" w:color="auto" w:sz="4" w:space="0"/>
              <w:bottom w:val="single" w:color="auto" w:sz="4" w:space="0"/>
              <w:right w:val="single" w:color="auto" w:sz="4" w:space="0"/>
            </w:tcBorders>
            <w:noWrap w:val="0"/>
            <w:vAlign w:val="center"/>
          </w:tcPr>
          <w:p w14:paraId="7D0677F5">
            <w:pPr>
              <w:pStyle w:val="44"/>
              <w:spacing w:line="360" w:lineRule="auto"/>
              <w:jc w:val="center"/>
              <w:rPr>
                <w:rFonts w:hint="eastAsia" w:ascii="宋体" w:hAnsi="宋体" w:cs="宋体"/>
                <w:color w:val="auto"/>
                <w:highlight w:val="none"/>
              </w:rPr>
            </w:pPr>
          </w:p>
        </w:tc>
        <w:tc>
          <w:tcPr>
            <w:tcW w:w="1250" w:type="dxa"/>
            <w:tcBorders>
              <w:top w:val="single" w:color="auto" w:sz="4" w:space="0"/>
              <w:left w:val="single" w:color="auto" w:sz="4" w:space="0"/>
              <w:bottom w:val="single" w:color="auto" w:sz="4" w:space="0"/>
              <w:right w:val="single" w:color="auto" w:sz="4" w:space="0"/>
            </w:tcBorders>
            <w:noWrap w:val="0"/>
            <w:vAlign w:val="center"/>
          </w:tcPr>
          <w:p w14:paraId="3AA86DC5">
            <w:pPr>
              <w:pStyle w:val="44"/>
              <w:spacing w:line="360" w:lineRule="auto"/>
              <w:jc w:val="center"/>
              <w:rPr>
                <w:rFonts w:hint="eastAsia" w:ascii="宋体" w:hAnsi="宋体" w:cs="宋体"/>
                <w:color w:val="auto"/>
                <w:highlight w:val="none"/>
              </w:rPr>
            </w:pPr>
          </w:p>
        </w:tc>
      </w:tr>
      <w:tr w14:paraId="44FC28A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75" w:hRule="atLeast"/>
        </w:trPr>
        <w:tc>
          <w:tcPr>
            <w:tcW w:w="700" w:type="dxa"/>
            <w:tcBorders>
              <w:top w:val="single" w:color="auto" w:sz="4" w:space="0"/>
              <w:left w:val="single" w:color="auto" w:sz="4" w:space="0"/>
              <w:bottom w:val="single" w:color="auto" w:sz="4" w:space="0"/>
              <w:right w:val="single" w:color="auto" w:sz="4" w:space="0"/>
            </w:tcBorders>
            <w:noWrap w:val="0"/>
            <w:vAlign w:val="center"/>
          </w:tcPr>
          <w:p w14:paraId="0EB3E7E7">
            <w:pPr>
              <w:pStyle w:val="44"/>
              <w:spacing w:line="360" w:lineRule="auto"/>
              <w:jc w:val="center"/>
              <w:rPr>
                <w:rFonts w:hint="eastAsia" w:ascii="宋体" w:hAnsi="宋体" w:cs="宋体"/>
                <w:color w:val="auto"/>
                <w:highlight w:val="none"/>
              </w:rPr>
            </w:pPr>
          </w:p>
        </w:tc>
        <w:tc>
          <w:tcPr>
            <w:tcW w:w="1280" w:type="dxa"/>
            <w:tcBorders>
              <w:top w:val="single" w:color="auto" w:sz="4" w:space="0"/>
              <w:left w:val="single" w:color="auto" w:sz="4" w:space="0"/>
              <w:bottom w:val="single" w:color="auto" w:sz="4" w:space="0"/>
              <w:right w:val="single" w:color="auto" w:sz="4" w:space="0"/>
            </w:tcBorders>
            <w:noWrap w:val="0"/>
            <w:vAlign w:val="center"/>
          </w:tcPr>
          <w:p w14:paraId="45228825">
            <w:pPr>
              <w:pStyle w:val="44"/>
              <w:spacing w:line="360" w:lineRule="auto"/>
              <w:jc w:val="center"/>
              <w:rPr>
                <w:rFonts w:hint="eastAsia" w:ascii="宋体" w:hAnsi="宋体" w:cs="宋体"/>
                <w:color w:val="auto"/>
                <w:highlight w:val="none"/>
              </w:rPr>
            </w:pPr>
          </w:p>
        </w:tc>
        <w:tc>
          <w:tcPr>
            <w:tcW w:w="3384" w:type="dxa"/>
            <w:tcBorders>
              <w:top w:val="single" w:color="auto" w:sz="4" w:space="0"/>
              <w:left w:val="single" w:color="auto" w:sz="4" w:space="0"/>
              <w:bottom w:val="single" w:color="auto" w:sz="4" w:space="0"/>
              <w:right w:val="single" w:color="auto" w:sz="4" w:space="0"/>
            </w:tcBorders>
            <w:noWrap w:val="0"/>
            <w:vAlign w:val="center"/>
          </w:tcPr>
          <w:p w14:paraId="4F8436B4">
            <w:pPr>
              <w:pStyle w:val="44"/>
              <w:spacing w:line="360" w:lineRule="auto"/>
              <w:jc w:val="center"/>
              <w:rPr>
                <w:rFonts w:hint="eastAsia" w:ascii="宋体" w:hAnsi="宋体" w:cs="宋体"/>
                <w:color w:val="auto"/>
                <w:highlight w:val="none"/>
              </w:rPr>
            </w:pPr>
          </w:p>
        </w:tc>
        <w:tc>
          <w:tcPr>
            <w:tcW w:w="1633" w:type="dxa"/>
            <w:tcBorders>
              <w:top w:val="single" w:color="auto" w:sz="4" w:space="0"/>
              <w:left w:val="single" w:color="auto" w:sz="4" w:space="0"/>
              <w:bottom w:val="single" w:color="auto" w:sz="4" w:space="0"/>
              <w:right w:val="single" w:color="auto" w:sz="4" w:space="0"/>
            </w:tcBorders>
            <w:noWrap w:val="0"/>
            <w:vAlign w:val="center"/>
          </w:tcPr>
          <w:p w14:paraId="4899B11E">
            <w:pPr>
              <w:pStyle w:val="44"/>
              <w:spacing w:line="360" w:lineRule="auto"/>
              <w:jc w:val="center"/>
              <w:rPr>
                <w:rFonts w:hint="eastAsia" w:ascii="宋体" w:hAnsi="宋体" w:cs="宋体"/>
                <w:color w:val="auto"/>
                <w:highlight w:val="none"/>
              </w:rPr>
            </w:pPr>
          </w:p>
        </w:tc>
        <w:tc>
          <w:tcPr>
            <w:tcW w:w="1635" w:type="dxa"/>
            <w:tcBorders>
              <w:top w:val="single" w:color="auto" w:sz="4" w:space="0"/>
              <w:left w:val="single" w:color="auto" w:sz="4" w:space="0"/>
              <w:bottom w:val="single" w:color="auto" w:sz="4" w:space="0"/>
              <w:right w:val="single" w:color="auto" w:sz="4" w:space="0"/>
            </w:tcBorders>
            <w:noWrap w:val="0"/>
            <w:vAlign w:val="center"/>
          </w:tcPr>
          <w:p w14:paraId="585EEB2C">
            <w:pPr>
              <w:pStyle w:val="44"/>
              <w:spacing w:line="360" w:lineRule="auto"/>
              <w:jc w:val="center"/>
              <w:rPr>
                <w:rFonts w:hint="eastAsia" w:ascii="宋体" w:hAnsi="宋体" w:cs="宋体"/>
                <w:color w:val="auto"/>
                <w:highlight w:val="none"/>
              </w:rPr>
            </w:pPr>
          </w:p>
        </w:tc>
        <w:tc>
          <w:tcPr>
            <w:tcW w:w="1250" w:type="dxa"/>
            <w:tcBorders>
              <w:top w:val="single" w:color="auto" w:sz="4" w:space="0"/>
              <w:left w:val="single" w:color="auto" w:sz="4" w:space="0"/>
              <w:bottom w:val="single" w:color="auto" w:sz="4" w:space="0"/>
              <w:right w:val="single" w:color="auto" w:sz="4" w:space="0"/>
            </w:tcBorders>
            <w:noWrap w:val="0"/>
            <w:vAlign w:val="center"/>
          </w:tcPr>
          <w:p w14:paraId="6E2D116A">
            <w:pPr>
              <w:pStyle w:val="44"/>
              <w:spacing w:line="360" w:lineRule="auto"/>
              <w:jc w:val="center"/>
              <w:rPr>
                <w:rFonts w:hint="eastAsia" w:ascii="宋体" w:hAnsi="宋体" w:cs="宋体"/>
                <w:color w:val="auto"/>
                <w:highlight w:val="none"/>
              </w:rPr>
            </w:pPr>
          </w:p>
        </w:tc>
      </w:tr>
      <w:tr w14:paraId="241EDAD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75" w:hRule="atLeast"/>
        </w:trPr>
        <w:tc>
          <w:tcPr>
            <w:tcW w:w="700" w:type="dxa"/>
            <w:tcBorders>
              <w:top w:val="single" w:color="auto" w:sz="4" w:space="0"/>
              <w:left w:val="single" w:color="auto" w:sz="4" w:space="0"/>
              <w:bottom w:val="single" w:color="auto" w:sz="4" w:space="0"/>
              <w:right w:val="single" w:color="auto" w:sz="4" w:space="0"/>
            </w:tcBorders>
            <w:noWrap w:val="0"/>
            <w:vAlign w:val="center"/>
          </w:tcPr>
          <w:p w14:paraId="601AC7B6">
            <w:pPr>
              <w:pStyle w:val="44"/>
              <w:spacing w:line="360" w:lineRule="auto"/>
              <w:jc w:val="center"/>
              <w:rPr>
                <w:rFonts w:hint="eastAsia" w:ascii="宋体" w:hAnsi="宋体" w:cs="宋体"/>
                <w:color w:val="auto"/>
                <w:highlight w:val="none"/>
              </w:rPr>
            </w:pPr>
          </w:p>
        </w:tc>
        <w:tc>
          <w:tcPr>
            <w:tcW w:w="1280" w:type="dxa"/>
            <w:tcBorders>
              <w:top w:val="single" w:color="auto" w:sz="4" w:space="0"/>
              <w:left w:val="single" w:color="auto" w:sz="4" w:space="0"/>
              <w:bottom w:val="single" w:color="auto" w:sz="4" w:space="0"/>
              <w:right w:val="single" w:color="auto" w:sz="4" w:space="0"/>
            </w:tcBorders>
            <w:noWrap w:val="0"/>
            <w:vAlign w:val="center"/>
          </w:tcPr>
          <w:p w14:paraId="2CB542A5">
            <w:pPr>
              <w:pStyle w:val="44"/>
              <w:spacing w:line="360" w:lineRule="auto"/>
              <w:jc w:val="center"/>
              <w:rPr>
                <w:rFonts w:hint="eastAsia" w:ascii="宋体" w:hAnsi="宋体" w:cs="宋体"/>
                <w:color w:val="auto"/>
                <w:highlight w:val="none"/>
              </w:rPr>
            </w:pPr>
          </w:p>
        </w:tc>
        <w:tc>
          <w:tcPr>
            <w:tcW w:w="3384" w:type="dxa"/>
            <w:tcBorders>
              <w:top w:val="single" w:color="auto" w:sz="4" w:space="0"/>
              <w:left w:val="single" w:color="auto" w:sz="4" w:space="0"/>
              <w:bottom w:val="single" w:color="auto" w:sz="4" w:space="0"/>
              <w:right w:val="single" w:color="auto" w:sz="4" w:space="0"/>
            </w:tcBorders>
            <w:noWrap w:val="0"/>
            <w:vAlign w:val="center"/>
          </w:tcPr>
          <w:p w14:paraId="388F6A7A">
            <w:pPr>
              <w:pStyle w:val="44"/>
              <w:spacing w:line="360" w:lineRule="auto"/>
              <w:jc w:val="center"/>
              <w:rPr>
                <w:rFonts w:hint="eastAsia" w:ascii="宋体" w:hAnsi="宋体" w:cs="宋体"/>
                <w:color w:val="auto"/>
                <w:highlight w:val="none"/>
              </w:rPr>
            </w:pPr>
          </w:p>
        </w:tc>
        <w:tc>
          <w:tcPr>
            <w:tcW w:w="1633" w:type="dxa"/>
            <w:tcBorders>
              <w:top w:val="single" w:color="auto" w:sz="4" w:space="0"/>
              <w:left w:val="single" w:color="auto" w:sz="4" w:space="0"/>
              <w:bottom w:val="single" w:color="auto" w:sz="4" w:space="0"/>
              <w:right w:val="single" w:color="auto" w:sz="4" w:space="0"/>
            </w:tcBorders>
            <w:noWrap w:val="0"/>
            <w:vAlign w:val="center"/>
          </w:tcPr>
          <w:p w14:paraId="1A7EF7EF">
            <w:pPr>
              <w:pStyle w:val="44"/>
              <w:spacing w:line="360" w:lineRule="auto"/>
              <w:jc w:val="center"/>
              <w:rPr>
                <w:rFonts w:hint="eastAsia" w:ascii="宋体" w:hAnsi="宋体" w:cs="宋体"/>
                <w:color w:val="auto"/>
                <w:highlight w:val="none"/>
              </w:rPr>
            </w:pPr>
          </w:p>
        </w:tc>
        <w:tc>
          <w:tcPr>
            <w:tcW w:w="1635" w:type="dxa"/>
            <w:tcBorders>
              <w:top w:val="single" w:color="auto" w:sz="4" w:space="0"/>
              <w:left w:val="single" w:color="auto" w:sz="4" w:space="0"/>
              <w:bottom w:val="single" w:color="auto" w:sz="4" w:space="0"/>
              <w:right w:val="single" w:color="auto" w:sz="4" w:space="0"/>
            </w:tcBorders>
            <w:noWrap w:val="0"/>
            <w:vAlign w:val="center"/>
          </w:tcPr>
          <w:p w14:paraId="6D4193FC">
            <w:pPr>
              <w:pStyle w:val="44"/>
              <w:spacing w:line="360" w:lineRule="auto"/>
              <w:jc w:val="center"/>
              <w:rPr>
                <w:rFonts w:hint="eastAsia" w:ascii="宋体" w:hAnsi="宋体" w:cs="宋体"/>
                <w:color w:val="auto"/>
                <w:highlight w:val="none"/>
              </w:rPr>
            </w:pPr>
          </w:p>
        </w:tc>
        <w:tc>
          <w:tcPr>
            <w:tcW w:w="1250" w:type="dxa"/>
            <w:tcBorders>
              <w:top w:val="single" w:color="auto" w:sz="4" w:space="0"/>
              <w:left w:val="single" w:color="auto" w:sz="4" w:space="0"/>
              <w:bottom w:val="single" w:color="auto" w:sz="4" w:space="0"/>
              <w:right w:val="single" w:color="auto" w:sz="4" w:space="0"/>
            </w:tcBorders>
            <w:noWrap w:val="0"/>
            <w:vAlign w:val="center"/>
          </w:tcPr>
          <w:p w14:paraId="1BC8C788">
            <w:pPr>
              <w:pStyle w:val="44"/>
              <w:spacing w:line="360" w:lineRule="auto"/>
              <w:jc w:val="center"/>
              <w:rPr>
                <w:rFonts w:hint="eastAsia" w:ascii="宋体" w:hAnsi="宋体" w:cs="宋体"/>
                <w:color w:val="auto"/>
                <w:highlight w:val="none"/>
              </w:rPr>
            </w:pPr>
          </w:p>
        </w:tc>
      </w:tr>
      <w:tr w14:paraId="1D461C2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75" w:hRule="atLeast"/>
        </w:trPr>
        <w:tc>
          <w:tcPr>
            <w:tcW w:w="700" w:type="dxa"/>
            <w:tcBorders>
              <w:top w:val="single" w:color="auto" w:sz="4" w:space="0"/>
              <w:left w:val="single" w:color="auto" w:sz="4" w:space="0"/>
              <w:bottom w:val="single" w:color="auto" w:sz="4" w:space="0"/>
              <w:right w:val="single" w:color="auto" w:sz="4" w:space="0"/>
            </w:tcBorders>
            <w:noWrap w:val="0"/>
            <w:vAlign w:val="center"/>
          </w:tcPr>
          <w:p w14:paraId="0EB8D0C7">
            <w:pPr>
              <w:pStyle w:val="44"/>
              <w:spacing w:line="360" w:lineRule="auto"/>
              <w:jc w:val="center"/>
              <w:rPr>
                <w:rFonts w:hint="eastAsia" w:ascii="宋体" w:hAnsi="宋体" w:cs="宋体"/>
                <w:color w:val="auto"/>
                <w:highlight w:val="none"/>
              </w:rPr>
            </w:pPr>
          </w:p>
        </w:tc>
        <w:tc>
          <w:tcPr>
            <w:tcW w:w="1280" w:type="dxa"/>
            <w:tcBorders>
              <w:top w:val="single" w:color="auto" w:sz="4" w:space="0"/>
              <w:left w:val="single" w:color="auto" w:sz="4" w:space="0"/>
              <w:bottom w:val="single" w:color="auto" w:sz="4" w:space="0"/>
              <w:right w:val="single" w:color="auto" w:sz="4" w:space="0"/>
            </w:tcBorders>
            <w:noWrap w:val="0"/>
            <w:vAlign w:val="center"/>
          </w:tcPr>
          <w:p w14:paraId="2599CE59">
            <w:pPr>
              <w:pStyle w:val="44"/>
              <w:spacing w:line="360" w:lineRule="auto"/>
              <w:jc w:val="center"/>
              <w:rPr>
                <w:rFonts w:hint="eastAsia" w:ascii="宋体" w:hAnsi="宋体" w:cs="宋体"/>
                <w:color w:val="auto"/>
                <w:highlight w:val="none"/>
              </w:rPr>
            </w:pPr>
          </w:p>
        </w:tc>
        <w:tc>
          <w:tcPr>
            <w:tcW w:w="3384" w:type="dxa"/>
            <w:tcBorders>
              <w:top w:val="single" w:color="auto" w:sz="4" w:space="0"/>
              <w:left w:val="single" w:color="auto" w:sz="4" w:space="0"/>
              <w:bottom w:val="single" w:color="auto" w:sz="4" w:space="0"/>
              <w:right w:val="single" w:color="auto" w:sz="4" w:space="0"/>
            </w:tcBorders>
            <w:noWrap w:val="0"/>
            <w:vAlign w:val="center"/>
          </w:tcPr>
          <w:p w14:paraId="2D634889">
            <w:pPr>
              <w:pStyle w:val="44"/>
              <w:spacing w:line="360" w:lineRule="auto"/>
              <w:jc w:val="center"/>
              <w:rPr>
                <w:rFonts w:hint="eastAsia" w:ascii="宋体" w:hAnsi="宋体" w:cs="宋体"/>
                <w:color w:val="auto"/>
                <w:highlight w:val="none"/>
              </w:rPr>
            </w:pPr>
          </w:p>
        </w:tc>
        <w:tc>
          <w:tcPr>
            <w:tcW w:w="1633" w:type="dxa"/>
            <w:tcBorders>
              <w:top w:val="single" w:color="auto" w:sz="4" w:space="0"/>
              <w:left w:val="single" w:color="auto" w:sz="4" w:space="0"/>
              <w:bottom w:val="single" w:color="auto" w:sz="4" w:space="0"/>
              <w:right w:val="single" w:color="auto" w:sz="4" w:space="0"/>
            </w:tcBorders>
            <w:noWrap w:val="0"/>
            <w:vAlign w:val="center"/>
          </w:tcPr>
          <w:p w14:paraId="61B90B03">
            <w:pPr>
              <w:pStyle w:val="44"/>
              <w:spacing w:line="360" w:lineRule="auto"/>
              <w:jc w:val="center"/>
              <w:rPr>
                <w:rFonts w:hint="eastAsia" w:ascii="宋体" w:hAnsi="宋体" w:cs="宋体"/>
                <w:color w:val="auto"/>
                <w:highlight w:val="none"/>
              </w:rPr>
            </w:pPr>
          </w:p>
        </w:tc>
        <w:tc>
          <w:tcPr>
            <w:tcW w:w="1635" w:type="dxa"/>
            <w:tcBorders>
              <w:top w:val="single" w:color="auto" w:sz="4" w:space="0"/>
              <w:left w:val="single" w:color="auto" w:sz="4" w:space="0"/>
              <w:bottom w:val="single" w:color="auto" w:sz="4" w:space="0"/>
              <w:right w:val="single" w:color="auto" w:sz="4" w:space="0"/>
            </w:tcBorders>
            <w:noWrap w:val="0"/>
            <w:vAlign w:val="center"/>
          </w:tcPr>
          <w:p w14:paraId="49C41063">
            <w:pPr>
              <w:pStyle w:val="44"/>
              <w:spacing w:line="360" w:lineRule="auto"/>
              <w:jc w:val="center"/>
              <w:rPr>
                <w:rFonts w:hint="eastAsia" w:ascii="宋体" w:hAnsi="宋体" w:cs="宋体"/>
                <w:color w:val="auto"/>
                <w:highlight w:val="none"/>
              </w:rPr>
            </w:pPr>
          </w:p>
        </w:tc>
        <w:tc>
          <w:tcPr>
            <w:tcW w:w="1250" w:type="dxa"/>
            <w:tcBorders>
              <w:top w:val="single" w:color="auto" w:sz="4" w:space="0"/>
              <w:left w:val="single" w:color="auto" w:sz="4" w:space="0"/>
              <w:bottom w:val="single" w:color="auto" w:sz="4" w:space="0"/>
              <w:right w:val="single" w:color="auto" w:sz="4" w:space="0"/>
            </w:tcBorders>
            <w:noWrap w:val="0"/>
            <w:vAlign w:val="center"/>
          </w:tcPr>
          <w:p w14:paraId="52C79771">
            <w:pPr>
              <w:pStyle w:val="44"/>
              <w:spacing w:line="360" w:lineRule="auto"/>
              <w:jc w:val="center"/>
              <w:rPr>
                <w:rFonts w:hint="eastAsia" w:ascii="宋体" w:hAnsi="宋体" w:cs="宋体"/>
                <w:color w:val="auto"/>
                <w:highlight w:val="none"/>
              </w:rPr>
            </w:pPr>
          </w:p>
        </w:tc>
      </w:tr>
      <w:tr w14:paraId="7C546C2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8" w:hRule="atLeast"/>
        </w:trPr>
        <w:tc>
          <w:tcPr>
            <w:tcW w:w="700" w:type="dxa"/>
            <w:tcBorders>
              <w:top w:val="single" w:color="auto" w:sz="4" w:space="0"/>
              <w:left w:val="single" w:color="auto" w:sz="4" w:space="0"/>
              <w:bottom w:val="single" w:color="auto" w:sz="4" w:space="0"/>
              <w:right w:val="single" w:color="auto" w:sz="4" w:space="0"/>
            </w:tcBorders>
            <w:noWrap w:val="0"/>
            <w:vAlign w:val="center"/>
          </w:tcPr>
          <w:p w14:paraId="46994730">
            <w:pPr>
              <w:pStyle w:val="44"/>
              <w:spacing w:line="360" w:lineRule="auto"/>
              <w:jc w:val="center"/>
              <w:rPr>
                <w:rFonts w:hint="eastAsia" w:ascii="宋体" w:hAnsi="宋体" w:cs="宋体"/>
                <w:color w:val="auto"/>
                <w:highlight w:val="none"/>
              </w:rPr>
            </w:pPr>
          </w:p>
        </w:tc>
        <w:tc>
          <w:tcPr>
            <w:tcW w:w="1280" w:type="dxa"/>
            <w:tcBorders>
              <w:top w:val="single" w:color="auto" w:sz="4" w:space="0"/>
              <w:left w:val="single" w:color="auto" w:sz="4" w:space="0"/>
              <w:bottom w:val="single" w:color="auto" w:sz="4" w:space="0"/>
              <w:right w:val="single" w:color="auto" w:sz="4" w:space="0"/>
            </w:tcBorders>
            <w:noWrap w:val="0"/>
            <w:vAlign w:val="center"/>
          </w:tcPr>
          <w:p w14:paraId="75305BE4">
            <w:pPr>
              <w:pStyle w:val="44"/>
              <w:spacing w:line="360" w:lineRule="auto"/>
              <w:jc w:val="center"/>
              <w:rPr>
                <w:rFonts w:hint="eastAsia" w:ascii="宋体" w:hAnsi="宋体" w:cs="宋体"/>
                <w:color w:val="auto"/>
                <w:highlight w:val="none"/>
              </w:rPr>
            </w:pPr>
          </w:p>
        </w:tc>
        <w:tc>
          <w:tcPr>
            <w:tcW w:w="3384" w:type="dxa"/>
            <w:tcBorders>
              <w:top w:val="single" w:color="auto" w:sz="4" w:space="0"/>
              <w:left w:val="single" w:color="auto" w:sz="4" w:space="0"/>
              <w:bottom w:val="single" w:color="auto" w:sz="4" w:space="0"/>
              <w:right w:val="single" w:color="auto" w:sz="4" w:space="0"/>
            </w:tcBorders>
            <w:noWrap w:val="0"/>
            <w:vAlign w:val="center"/>
          </w:tcPr>
          <w:p w14:paraId="72F21951">
            <w:pPr>
              <w:pStyle w:val="44"/>
              <w:spacing w:line="360" w:lineRule="auto"/>
              <w:jc w:val="center"/>
              <w:rPr>
                <w:rFonts w:hint="eastAsia" w:ascii="宋体" w:hAnsi="宋体" w:cs="宋体"/>
                <w:color w:val="auto"/>
                <w:highlight w:val="none"/>
              </w:rPr>
            </w:pPr>
          </w:p>
        </w:tc>
        <w:tc>
          <w:tcPr>
            <w:tcW w:w="1633" w:type="dxa"/>
            <w:tcBorders>
              <w:top w:val="single" w:color="auto" w:sz="4" w:space="0"/>
              <w:left w:val="single" w:color="auto" w:sz="4" w:space="0"/>
              <w:bottom w:val="single" w:color="auto" w:sz="4" w:space="0"/>
              <w:right w:val="single" w:color="auto" w:sz="4" w:space="0"/>
            </w:tcBorders>
            <w:noWrap w:val="0"/>
            <w:vAlign w:val="center"/>
          </w:tcPr>
          <w:p w14:paraId="0B08B9D9">
            <w:pPr>
              <w:pStyle w:val="44"/>
              <w:spacing w:line="360" w:lineRule="auto"/>
              <w:jc w:val="center"/>
              <w:rPr>
                <w:rFonts w:hint="eastAsia" w:ascii="宋体" w:hAnsi="宋体" w:cs="宋体"/>
                <w:color w:val="auto"/>
                <w:highlight w:val="none"/>
              </w:rPr>
            </w:pPr>
          </w:p>
        </w:tc>
        <w:tc>
          <w:tcPr>
            <w:tcW w:w="1635" w:type="dxa"/>
            <w:tcBorders>
              <w:top w:val="single" w:color="auto" w:sz="4" w:space="0"/>
              <w:left w:val="single" w:color="auto" w:sz="4" w:space="0"/>
              <w:bottom w:val="single" w:color="auto" w:sz="4" w:space="0"/>
              <w:right w:val="single" w:color="auto" w:sz="4" w:space="0"/>
            </w:tcBorders>
            <w:noWrap w:val="0"/>
            <w:vAlign w:val="center"/>
          </w:tcPr>
          <w:p w14:paraId="11E867BB">
            <w:pPr>
              <w:pStyle w:val="44"/>
              <w:spacing w:line="360" w:lineRule="auto"/>
              <w:jc w:val="center"/>
              <w:rPr>
                <w:rFonts w:hint="eastAsia" w:ascii="宋体" w:hAnsi="宋体" w:cs="宋体"/>
                <w:color w:val="auto"/>
                <w:highlight w:val="none"/>
              </w:rPr>
            </w:pPr>
          </w:p>
        </w:tc>
        <w:tc>
          <w:tcPr>
            <w:tcW w:w="1250" w:type="dxa"/>
            <w:tcBorders>
              <w:top w:val="single" w:color="auto" w:sz="4" w:space="0"/>
              <w:left w:val="single" w:color="auto" w:sz="4" w:space="0"/>
              <w:bottom w:val="single" w:color="auto" w:sz="4" w:space="0"/>
              <w:right w:val="single" w:color="auto" w:sz="4" w:space="0"/>
            </w:tcBorders>
            <w:noWrap w:val="0"/>
            <w:vAlign w:val="center"/>
          </w:tcPr>
          <w:p w14:paraId="74E34F56">
            <w:pPr>
              <w:pStyle w:val="44"/>
              <w:spacing w:line="360" w:lineRule="auto"/>
              <w:jc w:val="center"/>
              <w:rPr>
                <w:rFonts w:hint="eastAsia" w:ascii="宋体" w:hAnsi="宋体" w:cs="宋体"/>
                <w:color w:val="auto"/>
                <w:highlight w:val="none"/>
              </w:rPr>
            </w:pPr>
          </w:p>
        </w:tc>
      </w:tr>
    </w:tbl>
    <w:p w14:paraId="685C34DD">
      <w:pPr>
        <w:spacing w:line="360" w:lineRule="auto"/>
        <w:ind w:firstLine="480"/>
        <w:rPr>
          <w:rFonts w:hint="eastAsia" w:ascii="宋体" w:hAnsi="宋体" w:eastAsia="宋体" w:cs="宋体"/>
          <w:color w:val="auto"/>
          <w:spacing w:val="-2"/>
          <w:sz w:val="24"/>
          <w:szCs w:val="24"/>
          <w:highlight w:val="none"/>
          <w:lang w:eastAsia="zh-CN"/>
        </w:rPr>
      </w:pPr>
      <w:r>
        <w:rPr>
          <w:rFonts w:hint="eastAsia" w:ascii="宋体" w:hAnsi="宋体" w:eastAsia="宋体" w:cs="宋体"/>
          <w:color w:val="auto"/>
          <w:sz w:val="24"/>
          <w:highlight w:val="none"/>
          <w:shd w:val="clear" w:color="auto" w:fill="auto"/>
          <w:lang w:val="en-US" w:eastAsia="zh-CN"/>
        </w:rPr>
        <w:t>注：</w:t>
      </w:r>
      <w:r>
        <w:rPr>
          <w:rFonts w:hint="eastAsia" w:ascii="宋体" w:hAnsi="宋体" w:eastAsia="宋体" w:cs="宋体"/>
          <w:color w:val="auto"/>
          <w:spacing w:val="-2"/>
          <w:sz w:val="24"/>
          <w:szCs w:val="24"/>
          <w:highlight w:val="none"/>
          <w:lang w:eastAsia="zh-CN"/>
        </w:rPr>
        <w:t>提供合同及中标通知书扫描件</w:t>
      </w:r>
      <w:r>
        <w:rPr>
          <w:rFonts w:hint="eastAsia" w:ascii="宋体" w:hAnsi="宋体" w:eastAsia="宋体" w:cs="宋体"/>
          <w:color w:val="auto"/>
          <w:spacing w:val="-2"/>
          <w:sz w:val="24"/>
          <w:szCs w:val="24"/>
          <w:highlight w:val="none"/>
        </w:rPr>
        <w:t>（以签订合同日期为准，合同须包含合同首页、金额页、服务内容页、签字盖章页</w:t>
      </w:r>
      <w:r>
        <w:rPr>
          <w:rFonts w:hint="eastAsia" w:ascii="宋体" w:hAnsi="宋体" w:eastAsia="宋体" w:cs="宋体"/>
          <w:color w:val="auto"/>
          <w:spacing w:val="-2"/>
          <w:sz w:val="24"/>
          <w:szCs w:val="24"/>
          <w:highlight w:val="none"/>
          <w:lang w:eastAsia="zh-CN"/>
        </w:rPr>
        <w:t>）</w:t>
      </w:r>
    </w:p>
    <w:p w14:paraId="49F40CCF">
      <w:pPr>
        <w:spacing w:line="360" w:lineRule="auto"/>
        <w:ind w:firstLine="480"/>
        <w:rPr>
          <w:rFonts w:hint="eastAsia" w:ascii="宋体" w:hAnsi="宋体" w:eastAsia="宋体" w:cs="宋体"/>
          <w:color w:val="auto"/>
          <w:sz w:val="24"/>
          <w:highlight w:val="none"/>
          <w:shd w:val="clear" w:color="auto" w:fill="auto"/>
          <w:lang w:val="en-US" w:eastAsia="zh-CN"/>
        </w:rPr>
      </w:pPr>
      <w:r>
        <w:rPr>
          <w:rFonts w:hint="eastAsia" w:ascii="宋体" w:hAnsi="宋体" w:eastAsia="宋体" w:cs="宋体"/>
          <w:color w:val="auto"/>
          <w:sz w:val="24"/>
          <w:highlight w:val="none"/>
          <w:shd w:val="clear" w:color="auto" w:fill="auto"/>
          <w:lang w:val="en-US" w:eastAsia="zh-CN"/>
        </w:rPr>
        <w:t>注：提供导演参加的节目单证明或主办单位出具的邀请函或聘书等证明材料，未提供的不得分。</w:t>
      </w:r>
    </w:p>
    <w:p w14:paraId="20FCED15">
      <w:pPr>
        <w:spacing w:line="480" w:lineRule="auto"/>
        <w:ind w:firstLine="480" w:firstLineChars="200"/>
        <w:rPr>
          <w:rFonts w:hint="eastAsia" w:ascii="宋体" w:hAnsi="宋体" w:cs="宋体"/>
          <w:color w:val="auto"/>
          <w:sz w:val="24"/>
          <w:highlight w:val="none"/>
          <w:shd w:val="clear" w:color="auto" w:fill="auto"/>
        </w:rPr>
      </w:pPr>
    </w:p>
    <w:p w14:paraId="3C8CFFA4">
      <w:pPr>
        <w:spacing w:line="480" w:lineRule="auto"/>
        <w:ind w:firstLine="480" w:firstLineChars="200"/>
        <w:rPr>
          <w:rFonts w:hint="eastAsia" w:ascii="宋体" w:hAnsi="宋体" w:cs="宋体"/>
          <w:color w:val="auto"/>
          <w:sz w:val="24"/>
          <w:highlight w:val="none"/>
          <w:shd w:val="clear" w:color="auto" w:fill="auto"/>
        </w:rPr>
      </w:pPr>
    </w:p>
    <w:p w14:paraId="42936625">
      <w:pPr>
        <w:pStyle w:val="56"/>
        <w:tabs>
          <w:tab w:val="left" w:pos="750"/>
        </w:tabs>
        <w:adjustRightInd w:val="0"/>
        <w:snapToGrid w:val="0"/>
        <w:spacing w:line="500" w:lineRule="exact"/>
        <w:ind w:firstLine="720" w:firstLineChars="300"/>
        <w:rPr>
          <w:rFonts w:ascii="宋体" w:hAnsi="宋体"/>
          <w:sz w:val="24"/>
          <w:szCs w:val="24"/>
          <w:highlight w:val="none"/>
        </w:rPr>
      </w:pPr>
      <w:r>
        <w:rPr>
          <w:rFonts w:hint="eastAsia" w:ascii="宋体" w:hAnsi="宋体"/>
          <w:sz w:val="24"/>
          <w:szCs w:val="24"/>
          <w:highlight w:val="none"/>
          <w:lang w:eastAsia="zh-CN"/>
        </w:rPr>
        <w:t>供应商</w:t>
      </w:r>
      <w:r>
        <w:rPr>
          <w:rFonts w:hint="eastAsia" w:ascii="宋体" w:hAnsi="宋体"/>
          <w:sz w:val="24"/>
          <w:szCs w:val="24"/>
          <w:highlight w:val="none"/>
        </w:rPr>
        <w:t>名称（电子签章）：</w:t>
      </w:r>
    </w:p>
    <w:p w14:paraId="4C83B25C">
      <w:pPr>
        <w:pStyle w:val="56"/>
        <w:tabs>
          <w:tab w:val="left" w:pos="750"/>
        </w:tabs>
        <w:adjustRightInd w:val="0"/>
        <w:snapToGrid w:val="0"/>
        <w:spacing w:line="500" w:lineRule="exact"/>
        <w:rPr>
          <w:rFonts w:ascii="宋体" w:hAnsi="宋体"/>
          <w:sz w:val="24"/>
          <w:szCs w:val="24"/>
          <w:highlight w:val="none"/>
        </w:rPr>
      </w:pPr>
    </w:p>
    <w:p w14:paraId="692D11F4">
      <w:pPr>
        <w:pStyle w:val="56"/>
        <w:tabs>
          <w:tab w:val="left" w:pos="750"/>
        </w:tabs>
        <w:adjustRightInd w:val="0"/>
        <w:snapToGrid w:val="0"/>
        <w:spacing w:line="500" w:lineRule="exact"/>
        <w:ind w:firstLine="720" w:firstLineChars="300"/>
        <w:rPr>
          <w:rFonts w:ascii="宋体" w:hAnsi="宋体"/>
          <w:sz w:val="24"/>
          <w:szCs w:val="24"/>
          <w:highlight w:val="none"/>
        </w:rPr>
      </w:pPr>
      <w:r>
        <w:rPr>
          <w:rFonts w:hint="eastAsia" w:ascii="宋体" w:hAnsi="宋体"/>
          <w:sz w:val="24"/>
          <w:szCs w:val="24"/>
          <w:highlight w:val="none"/>
        </w:rPr>
        <w:t>法定代表人（单位负责人）或其委托代理人（签字或电子签章）：</w:t>
      </w:r>
    </w:p>
    <w:p w14:paraId="388A5BA6">
      <w:pPr>
        <w:pStyle w:val="56"/>
        <w:tabs>
          <w:tab w:val="left" w:pos="750"/>
        </w:tabs>
        <w:adjustRightInd w:val="0"/>
        <w:snapToGrid w:val="0"/>
        <w:spacing w:line="500" w:lineRule="exact"/>
        <w:rPr>
          <w:rFonts w:ascii="宋体" w:hAnsi="宋体"/>
          <w:sz w:val="24"/>
          <w:szCs w:val="24"/>
          <w:highlight w:val="none"/>
        </w:rPr>
      </w:pPr>
    </w:p>
    <w:p w14:paraId="67CC672F">
      <w:pPr>
        <w:pStyle w:val="56"/>
        <w:tabs>
          <w:tab w:val="left" w:pos="750"/>
        </w:tabs>
        <w:adjustRightInd w:val="0"/>
        <w:snapToGrid w:val="0"/>
        <w:spacing w:line="500" w:lineRule="exact"/>
        <w:ind w:firstLine="720" w:firstLineChars="300"/>
        <w:rPr>
          <w:highlight w:val="none"/>
        </w:rPr>
      </w:pPr>
      <w:r>
        <w:rPr>
          <w:rFonts w:hint="eastAsia" w:ascii="宋体" w:hAnsi="宋体"/>
          <w:sz w:val="24"/>
          <w:szCs w:val="24"/>
          <w:highlight w:val="none"/>
        </w:rPr>
        <w:t>日期：年</w:t>
      </w:r>
      <w:r>
        <w:rPr>
          <w:rFonts w:hint="eastAsia" w:ascii="宋体" w:hAnsi="宋体"/>
          <w:sz w:val="24"/>
          <w:szCs w:val="24"/>
          <w:highlight w:val="none"/>
          <w:lang w:val="en-US" w:eastAsia="zh-CN"/>
        </w:rPr>
        <w:t xml:space="preserve"> </w:t>
      </w:r>
      <w:r>
        <w:rPr>
          <w:rFonts w:hint="eastAsia" w:ascii="宋体" w:hAnsi="宋体"/>
          <w:sz w:val="24"/>
          <w:szCs w:val="24"/>
          <w:highlight w:val="none"/>
        </w:rPr>
        <w:t>月</w:t>
      </w:r>
      <w:r>
        <w:rPr>
          <w:rFonts w:hint="eastAsia" w:ascii="宋体" w:hAnsi="宋体"/>
          <w:sz w:val="24"/>
          <w:szCs w:val="24"/>
          <w:highlight w:val="none"/>
          <w:lang w:val="en-US" w:eastAsia="zh-CN"/>
        </w:rPr>
        <w:t xml:space="preserve"> </w:t>
      </w:r>
      <w:r>
        <w:rPr>
          <w:rFonts w:hint="eastAsia" w:ascii="宋体" w:hAnsi="宋体"/>
          <w:sz w:val="24"/>
          <w:szCs w:val="24"/>
          <w:highlight w:val="none"/>
        </w:rPr>
        <w:t>日</w:t>
      </w:r>
    </w:p>
    <w:p w14:paraId="400A6C12">
      <w:pPr>
        <w:rPr>
          <w:rFonts w:hint="eastAsia" w:ascii="宋体" w:hAnsi="宋体" w:cs="宋体"/>
          <w:b/>
          <w:color w:val="auto"/>
          <w:sz w:val="30"/>
          <w:szCs w:val="30"/>
          <w:highlight w:val="none"/>
          <w:shd w:val="clear" w:color="auto" w:fill="auto"/>
          <w:lang w:val="en-US" w:eastAsia="zh-CN"/>
        </w:rPr>
      </w:pPr>
      <w:bookmarkStart w:id="130" w:name="_Toc41_WPSOffice_Level1"/>
      <w:bookmarkStart w:id="131" w:name="_Toc29004_WPSOffice_Level1"/>
      <w:bookmarkStart w:id="132" w:name="_Toc29460"/>
      <w:bookmarkStart w:id="133" w:name="_Toc5541"/>
      <w:bookmarkStart w:id="134" w:name="_Toc12611_WPSOffice_Level1"/>
      <w:r>
        <w:rPr>
          <w:rFonts w:hint="eastAsia" w:ascii="宋体" w:hAnsi="宋体" w:cs="宋体"/>
          <w:b/>
          <w:color w:val="auto"/>
          <w:sz w:val="30"/>
          <w:szCs w:val="30"/>
          <w:highlight w:val="none"/>
          <w:shd w:val="clear" w:color="auto" w:fill="auto"/>
          <w:lang w:val="en-US" w:eastAsia="zh-CN"/>
        </w:rPr>
        <w:br w:type="page"/>
      </w:r>
    </w:p>
    <w:bookmarkEnd w:id="130"/>
    <w:bookmarkEnd w:id="131"/>
    <w:p w14:paraId="7DE87666">
      <w:pPr>
        <w:numPr>
          <w:ilvl w:val="0"/>
          <w:numId w:val="0"/>
        </w:numPr>
        <w:jc w:val="center"/>
        <w:rPr>
          <w:rFonts w:hint="eastAsia" w:ascii="宋体" w:hAnsi="宋体" w:cs="宋体"/>
          <w:b/>
          <w:color w:val="auto"/>
          <w:sz w:val="30"/>
          <w:szCs w:val="30"/>
          <w:highlight w:val="none"/>
          <w:shd w:val="clear" w:color="auto" w:fill="auto"/>
          <w:lang w:val="en-US" w:eastAsia="zh-CN"/>
        </w:rPr>
      </w:pPr>
      <w:r>
        <w:rPr>
          <w:rFonts w:hint="eastAsia" w:ascii="宋体" w:hAnsi="宋体" w:eastAsia="宋体" w:cs="宋体"/>
          <w:b/>
          <w:color w:val="auto"/>
          <w:kern w:val="2"/>
          <w:sz w:val="30"/>
          <w:szCs w:val="30"/>
          <w:shd w:val="clear" w:fill="auto"/>
          <w:lang w:val="en-US" w:eastAsia="zh-CN" w:bidi="ar-SA"/>
        </w:rPr>
        <w:t>1</w:t>
      </w:r>
      <w:r>
        <w:rPr>
          <w:rFonts w:hint="eastAsia" w:ascii="宋体" w:hAnsi="宋体" w:cs="宋体"/>
          <w:b/>
          <w:color w:val="auto"/>
          <w:kern w:val="2"/>
          <w:sz w:val="30"/>
          <w:szCs w:val="30"/>
          <w:shd w:val="clear" w:fill="auto"/>
          <w:lang w:val="en-US" w:eastAsia="zh-CN" w:bidi="ar-SA"/>
        </w:rPr>
        <w:t>0</w:t>
      </w:r>
      <w:r>
        <w:rPr>
          <w:rFonts w:hint="eastAsia" w:ascii="宋体" w:hAnsi="宋体" w:eastAsia="宋体" w:cs="宋体"/>
          <w:b/>
          <w:color w:val="auto"/>
          <w:kern w:val="2"/>
          <w:sz w:val="30"/>
          <w:szCs w:val="30"/>
          <w:shd w:val="clear" w:fill="auto"/>
          <w:lang w:val="en-US" w:eastAsia="zh-CN" w:bidi="ar-SA"/>
        </w:rPr>
        <w:t>、</w:t>
      </w:r>
      <w:r>
        <w:rPr>
          <w:rFonts w:hint="eastAsia" w:ascii="宋体" w:hAnsi="宋体" w:cs="宋体"/>
          <w:b/>
          <w:color w:val="auto"/>
          <w:sz w:val="30"/>
          <w:szCs w:val="30"/>
          <w:highlight w:val="none"/>
          <w:shd w:val="clear" w:color="auto" w:fill="auto"/>
          <w:lang w:val="en-US" w:eastAsia="zh-CN"/>
        </w:rPr>
        <w:t>拟派项目团队人员</w:t>
      </w:r>
    </w:p>
    <w:p w14:paraId="36F178FF">
      <w:pPr>
        <w:numPr>
          <w:ilvl w:val="0"/>
          <w:numId w:val="0"/>
        </w:numPr>
        <w:tabs>
          <w:tab w:val="left" w:pos="1922"/>
        </w:tabs>
        <w:jc w:val="both"/>
        <w:rPr>
          <w:rFonts w:hint="default" w:ascii="宋体" w:hAnsi="宋体" w:cs="宋体"/>
          <w:b/>
          <w:color w:val="auto"/>
          <w:sz w:val="30"/>
          <w:szCs w:val="30"/>
          <w:highlight w:val="none"/>
          <w:shd w:val="clear" w:color="auto" w:fill="auto"/>
          <w:lang w:val="en-US" w:eastAsia="zh-CN"/>
        </w:rPr>
      </w:pPr>
    </w:p>
    <w:tbl>
      <w:tblPr>
        <w:tblStyle w:val="27"/>
        <w:tblpPr w:leftFromText="180" w:rightFromText="180" w:vertAnchor="text" w:horzAnchor="margin" w:tblpXSpec="center" w:tblpY="74"/>
        <w:tblW w:w="8906" w:type="dxa"/>
        <w:tblInd w:w="75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2"/>
        <w:gridCol w:w="984"/>
        <w:gridCol w:w="1350"/>
        <w:gridCol w:w="1550"/>
        <w:gridCol w:w="1100"/>
        <w:gridCol w:w="1200"/>
        <w:gridCol w:w="1900"/>
      </w:tblGrid>
      <w:tr w14:paraId="609EAF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5" w:hRule="atLeast"/>
        </w:trPr>
        <w:tc>
          <w:tcPr>
            <w:tcW w:w="822" w:type="dxa"/>
            <w:noWrap w:val="0"/>
            <w:vAlign w:val="center"/>
          </w:tcPr>
          <w:p w14:paraId="46C7353B">
            <w:pPr>
              <w:snapToGrid w:val="0"/>
              <w:spacing w:line="24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序号</w:t>
            </w:r>
          </w:p>
        </w:tc>
        <w:tc>
          <w:tcPr>
            <w:tcW w:w="984" w:type="dxa"/>
            <w:noWrap w:val="0"/>
            <w:vAlign w:val="center"/>
          </w:tcPr>
          <w:p w14:paraId="20D916C5">
            <w:pPr>
              <w:snapToGrid w:val="0"/>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姓名</w:t>
            </w:r>
          </w:p>
        </w:tc>
        <w:tc>
          <w:tcPr>
            <w:tcW w:w="1350" w:type="dxa"/>
            <w:noWrap w:val="0"/>
            <w:vAlign w:val="center"/>
          </w:tcPr>
          <w:p w14:paraId="36D014AE">
            <w:pPr>
              <w:snapToGrid w:val="0"/>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w:t>
            </w:r>
          </w:p>
          <w:p w14:paraId="2E99EAAE">
            <w:pPr>
              <w:snapToGrid w:val="0"/>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拟任职务</w:t>
            </w:r>
          </w:p>
        </w:tc>
        <w:tc>
          <w:tcPr>
            <w:tcW w:w="1550" w:type="dxa"/>
            <w:noWrap w:val="0"/>
            <w:vAlign w:val="center"/>
          </w:tcPr>
          <w:p w14:paraId="3FC97E59">
            <w:pPr>
              <w:snapToGrid w:val="0"/>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职称或职务</w:t>
            </w:r>
          </w:p>
        </w:tc>
        <w:tc>
          <w:tcPr>
            <w:tcW w:w="1100" w:type="dxa"/>
            <w:noWrap w:val="0"/>
            <w:vAlign w:val="center"/>
          </w:tcPr>
          <w:p w14:paraId="49D63535">
            <w:pPr>
              <w:snapToGrid w:val="0"/>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学历</w:t>
            </w:r>
          </w:p>
        </w:tc>
        <w:tc>
          <w:tcPr>
            <w:tcW w:w="1200" w:type="dxa"/>
            <w:noWrap w:val="0"/>
            <w:vAlign w:val="center"/>
          </w:tcPr>
          <w:p w14:paraId="722973FE">
            <w:pPr>
              <w:snapToGrid w:val="0"/>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身份证号</w:t>
            </w:r>
          </w:p>
        </w:tc>
        <w:tc>
          <w:tcPr>
            <w:tcW w:w="1900" w:type="dxa"/>
            <w:noWrap w:val="0"/>
            <w:vAlign w:val="center"/>
          </w:tcPr>
          <w:p w14:paraId="5B654912">
            <w:pPr>
              <w:spacing w:line="240" w:lineRule="auto"/>
              <w:jc w:val="center"/>
              <w:rPr>
                <w:rFonts w:hint="eastAsia" w:ascii="宋体" w:hAnsi="宋体" w:eastAsia="宋体" w:cs="宋体"/>
                <w:color w:val="auto"/>
                <w:sz w:val="24"/>
                <w:szCs w:val="24"/>
                <w:highlight w:val="none"/>
              </w:rPr>
            </w:pPr>
            <w:r>
              <w:rPr>
                <w:rFonts w:hint="eastAsia" w:ascii="宋体" w:hAnsi="宋体"/>
                <w:sz w:val="24"/>
                <w:szCs w:val="24"/>
                <w:highlight w:val="none"/>
                <w:lang w:val="en-US" w:eastAsia="zh-CN"/>
              </w:rPr>
              <w:t>备注</w:t>
            </w:r>
          </w:p>
        </w:tc>
      </w:tr>
      <w:tr w14:paraId="4E3850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trPr>
        <w:tc>
          <w:tcPr>
            <w:tcW w:w="822" w:type="dxa"/>
            <w:noWrap w:val="0"/>
            <w:vAlign w:val="center"/>
          </w:tcPr>
          <w:p w14:paraId="116BA3F3">
            <w:pPr>
              <w:snapToGrid w:val="0"/>
              <w:spacing w:line="240" w:lineRule="auto"/>
              <w:jc w:val="center"/>
              <w:rPr>
                <w:rFonts w:hint="eastAsia" w:ascii="宋体" w:hAnsi="宋体" w:eastAsia="宋体" w:cs="宋体"/>
                <w:color w:val="auto"/>
                <w:sz w:val="24"/>
                <w:szCs w:val="24"/>
                <w:highlight w:val="none"/>
              </w:rPr>
            </w:pPr>
          </w:p>
        </w:tc>
        <w:tc>
          <w:tcPr>
            <w:tcW w:w="984" w:type="dxa"/>
            <w:noWrap w:val="0"/>
            <w:vAlign w:val="center"/>
          </w:tcPr>
          <w:p w14:paraId="33BCCED1">
            <w:pPr>
              <w:snapToGrid w:val="0"/>
              <w:spacing w:line="240" w:lineRule="auto"/>
              <w:jc w:val="center"/>
              <w:rPr>
                <w:rFonts w:hint="eastAsia" w:ascii="宋体" w:hAnsi="宋体" w:eastAsia="宋体" w:cs="宋体"/>
                <w:color w:val="auto"/>
                <w:sz w:val="24"/>
                <w:szCs w:val="24"/>
                <w:highlight w:val="none"/>
              </w:rPr>
            </w:pPr>
          </w:p>
        </w:tc>
        <w:tc>
          <w:tcPr>
            <w:tcW w:w="1350" w:type="dxa"/>
            <w:noWrap w:val="0"/>
            <w:vAlign w:val="center"/>
          </w:tcPr>
          <w:p w14:paraId="3B228DE8">
            <w:pPr>
              <w:snapToGrid w:val="0"/>
              <w:spacing w:line="240" w:lineRule="auto"/>
              <w:jc w:val="center"/>
              <w:rPr>
                <w:rFonts w:hint="eastAsia" w:ascii="宋体" w:hAnsi="宋体" w:eastAsia="宋体" w:cs="宋体"/>
                <w:color w:val="auto"/>
                <w:sz w:val="24"/>
                <w:szCs w:val="24"/>
                <w:highlight w:val="none"/>
              </w:rPr>
            </w:pPr>
          </w:p>
        </w:tc>
        <w:tc>
          <w:tcPr>
            <w:tcW w:w="1550" w:type="dxa"/>
            <w:noWrap w:val="0"/>
            <w:vAlign w:val="center"/>
          </w:tcPr>
          <w:p w14:paraId="364173E3">
            <w:pPr>
              <w:snapToGrid w:val="0"/>
              <w:spacing w:line="240" w:lineRule="auto"/>
              <w:jc w:val="center"/>
              <w:rPr>
                <w:rFonts w:hint="eastAsia" w:ascii="宋体" w:hAnsi="宋体" w:eastAsia="宋体" w:cs="宋体"/>
                <w:color w:val="auto"/>
                <w:sz w:val="24"/>
                <w:szCs w:val="24"/>
                <w:highlight w:val="none"/>
              </w:rPr>
            </w:pPr>
          </w:p>
        </w:tc>
        <w:tc>
          <w:tcPr>
            <w:tcW w:w="1100" w:type="dxa"/>
            <w:noWrap w:val="0"/>
            <w:vAlign w:val="center"/>
          </w:tcPr>
          <w:p w14:paraId="2937286A">
            <w:pPr>
              <w:snapToGrid w:val="0"/>
              <w:spacing w:line="240" w:lineRule="auto"/>
              <w:jc w:val="center"/>
              <w:rPr>
                <w:rFonts w:hint="eastAsia" w:ascii="宋体" w:hAnsi="宋体" w:eastAsia="宋体" w:cs="宋体"/>
                <w:color w:val="auto"/>
                <w:sz w:val="24"/>
                <w:szCs w:val="24"/>
                <w:highlight w:val="none"/>
              </w:rPr>
            </w:pPr>
          </w:p>
        </w:tc>
        <w:tc>
          <w:tcPr>
            <w:tcW w:w="1200" w:type="dxa"/>
            <w:noWrap w:val="0"/>
            <w:vAlign w:val="center"/>
          </w:tcPr>
          <w:p w14:paraId="37B21DAB">
            <w:pPr>
              <w:snapToGrid w:val="0"/>
              <w:spacing w:line="240" w:lineRule="auto"/>
              <w:jc w:val="center"/>
              <w:rPr>
                <w:rFonts w:hint="eastAsia" w:ascii="宋体" w:hAnsi="宋体" w:eastAsia="宋体" w:cs="宋体"/>
                <w:color w:val="auto"/>
                <w:sz w:val="24"/>
                <w:szCs w:val="24"/>
                <w:highlight w:val="none"/>
              </w:rPr>
            </w:pPr>
          </w:p>
        </w:tc>
        <w:tc>
          <w:tcPr>
            <w:tcW w:w="1900" w:type="dxa"/>
            <w:noWrap w:val="0"/>
            <w:vAlign w:val="center"/>
          </w:tcPr>
          <w:p w14:paraId="4FF089A2">
            <w:pPr>
              <w:snapToGrid w:val="0"/>
              <w:spacing w:line="240" w:lineRule="auto"/>
              <w:jc w:val="center"/>
              <w:rPr>
                <w:rFonts w:hint="eastAsia" w:ascii="宋体" w:hAnsi="宋体" w:eastAsia="宋体" w:cs="宋体"/>
                <w:color w:val="auto"/>
                <w:sz w:val="24"/>
                <w:szCs w:val="24"/>
                <w:highlight w:val="none"/>
              </w:rPr>
            </w:pPr>
          </w:p>
        </w:tc>
      </w:tr>
      <w:tr w14:paraId="6D4938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trPr>
        <w:tc>
          <w:tcPr>
            <w:tcW w:w="822" w:type="dxa"/>
            <w:noWrap w:val="0"/>
            <w:vAlign w:val="center"/>
          </w:tcPr>
          <w:p w14:paraId="080A3DF2">
            <w:pPr>
              <w:snapToGrid w:val="0"/>
              <w:spacing w:line="240" w:lineRule="auto"/>
              <w:jc w:val="center"/>
              <w:rPr>
                <w:rFonts w:hint="eastAsia" w:ascii="宋体" w:hAnsi="宋体" w:eastAsia="宋体" w:cs="宋体"/>
                <w:color w:val="auto"/>
                <w:sz w:val="24"/>
                <w:szCs w:val="24"/>
                <w:highlight w:val="none"/>
              </w:rPr>
            </w:pPr>
          </w:p>
        </w:tc>
        <w:tc>
          <w:tcPr>
            <w:tcW w:w="984" w:type="dxa"/>
            <w:noWrap w:val="0"/>
            <w:vAlign w:val="center"/>
          </w:tcPr>
          <w:p w14:paraId="3404F804">
            <w:pPr>
              <w:snapToGrid w:val="0"/>
              <w:spacing w:line="240" w:lineRule="auto"/>
              <w:jc w:val="center"/>
              <w:rPr>
                <w:rFonts w:hint="eastAsia" w:ascii="宋体" w:hAnsi="宋体" w:eastAsia="宋体" w:cs="宋体"/>
                <w:color w:val="auto"/>
                <w:sz w:val="24"/>
                <w:szCs w:val="24"/>
                <w:highlight w:val="none"/>
              </w:rPr>
            </w:pPr>
          </w:p>
        </w:tc>
        <w:tc>
          <w:tcPr>
            <w:tcW w:w="1350" w:type="dxa"/>
            <w:noWrap w:val="0"/>
            <w:vAlign w:val="center"/>
          </w:tcPr>
          <w:p w14:paraId="624C91B3">
            <w:pPr>
              <w:snapToGrid w:val="0"/>
              <w:spacing w:line="240" w:lineRule="auto"/>
              <w:jc w:val="center"/>
              <w:rPr>
                <w:rFonts w:hint="eastAsia" w:ascii="宋体" w:hAnsi="宋体" w:eastAsia="宋体" w:cs="宋体"/>
                <w:color w:val="auto"/>
                <w:sz w:val="24"/>
                <w:szCs w:val="24"/>
                <w:highlight w:val="none"/>
              </w:rPr>
            </w:pPr>
          </w:p>
        </w:tc>
        <w:tc>
          <w:tcPr>
            <w:tcW w:w="1550" w:type="dxa"/>
            <w:noWrap w:val="0"/>
            <w:vAlign w:val="center"/>
          </w:tcPr>
          <w:p w14:paraId="0968BD1D">
            <w:pPr>
              <w:snapToGrid w:val="0"/>
              <w:spacing w:line="240" w:lineRule="auto"/>
              <w:jc w:val="center"/>
              <w:rPr>
                <w:rFonts w:hint="eastAsia" w:ascii="宋体" w:hAnsi="宋体" w:eastAsia="宋体" w:cs="宋体"/>
                <w:color w:val="auto"/>
                <w:sz w:val="24"/>
                <w:szCs w:val="24"/>
                <w:highlight w:val="none"/>
              </w:rPr>
            </w:pPr>
          </w:p>
        </w:tc>
        <w:tc>
          <w:tcPr>
            <w:tcW w:w="1100" w:type="dxa"/>
            <w:noWrap w:val="0"/>
            <w:vAlign w:val="center"/>
          </w:tcPr>
          <w:p w14:paraId="75694671">
            <w:pPr>
              <w:snapToGrid w:val="0"/>
              <w:spacing w:line="240" w:lineRule="auto"/>
              <w:jc w:val="center"/>
              <w:rPr>
                <w:rFonts w:hint="eastAsia" w:ascii="宋体" w:hAnsi="宋体" w:eastAsia="宋体" w:cs="宋体"/>
                <w:color w:val="auto"/>
                <w:sz w:val="24"/>
                <w:szCs w:val="24"/>
                <w:highlight w:val="none"/>
              </w:rPr>
            </w:pPr>
          </w:p>
        </w:tc>
        <w:tc>
          <w:tcPr>
            <w:tcW w:w="1200" w:type="dxa"/>
            <w:noWrap w:val="0"/>
            <w:vAlign w:val="center"/>
          </w:tcPr>
          <w:p w14:paraId="3370653C">
            <w:pPr>
              <w:snapToGrid w:val="0"/>
              <w:spacing w:line="240" w:lineRule="auto"/>
              <w:jc w:val="center"/>
              <w:rPr>
                <w:rFonts w:hint="eastAsia" w:ascii="宋体" w:hAnsi="宋体" w:eastAsia="宋体" w:cs="宋体"/>
                <w:color w:val="auto"/>
                <w:sz w:val="24"/>
                <w:szCs w:val="24"/>
                <w:highlight w:val="none"/>
              </w:rPr>
            </w:pPr>
          </w:p>
        </w:tc>
        <w:tc>
          <w:tcPr>
            <w:tcW w:w="1900" w:type="dxa"/>
            <w:noWrap w:val="0"/>
            <w:vAlign w:val="center"/>
          </w:tcPr>
          <w:p w14:paraId="19141684">
            <w:pPr>
              <w:snapToGrid w:val="0"/>
              <w:spacing w:line="240" w:lineRule="auto"/>
              <w:jc w:val="center"/>
              <w:rPr>
                <w:rFonts w:hint="eastAsia" w:ascii="宋体" w:hAnsi="宋体" w:eastAsia="宋体" w:cs="宋体"/>
                <w:color w:val="auto"/>
                <w:sz w:val="24"/>
                <w:szCs w:val="24"/>
                <w:highlight w:val="none"/>
              </w:rPr>
            </w:pPr>
          </w:p>
        </w:tc>
      </w:tr>
      <w:tr w14:paraId="0F9DE2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trPr>
        <w:tc>
          <w:tcPr>
            <w:tcW w:w="822" w:type="dxa"/>
            <w:noWrap w:val="0"/>
            <w:vAlign w:val="center"/>
          </w:tcPr>
          <w:p w14:paraId="14EE6FE8">
            <w:pPr>
              <w:snapToGrid w:val="0"/>
              <w:spacing w:line="240" w:lineRule="auto"/>
              <w:jc w:val="center"/>
              <w:rPr>
                <w:rFonts w:hint="eastAsia" w:ascii="宋体" w:hAnsi="宋体" w:eastAsia="宋体" w:cs="宋体"/>
                <w:color w:val="auto"/>
                <w:sz w:val="24"/>
                <w:szCs w:val="24"/>
                <w:highlight w:val="none"/>
              </w:rPr>
            </w:pPr>
          </w:p>
        </w:tc>
        <w:tc>
          <w:tcPr>
            <w:tcW w:w="984" w:type="dxa"/>
            <w:noWrap w:val="0"/>
            <w:vAlign w:val="center"/>
          </w:tcPr>
          <w:p w14:paraId="04FA41DC">
            <w:pPr>
              <w:snapToGrid w:val="0"/>
              <w:spacing w:line="240" w:lineRule="auto"/>
              <w:jc w:val="center"/>
              <w:rPr>
                <w:rFonts w:hint="eastAsia" w:ascii="宋体" w:hAnsi="宋体" w:eastAsia="宋体" w:cs="宋体"/>
                <w:color w:val="auto"/>
                <w:sz w:val="24"/>
                <w:szCs w:val="24"/>
                <w:highlight w:val="none"/>
              </w:rPr>
            </w:pPr>
          </w:p>
        </w:tc>
        <w:tc>
          <w:tcPr>
            <w:tcW w:w="1350" w:type="dxa"/>
            <w:noWrap w:val="0"/>
            <w:vAlign w:val="center"/>
          </w:tcPr>
          <w:p w14:paraId="268BD29E">
            <w:pPr>
              <w:snapToGrid w:val="0"/>
              <w:spacing w:line="240" w:lineRule="auto"/>
              <w:jc w:val="center"/>
              <w:rPr>
                <w:rFonts w:hint="eastAsia" w:ascii="宋体" w:hAnsi="宋体" w:eastAsia="宋体" w:cs="宋体"/>
                <w:color w:val="auto"/>
                <w:sz w:val="24"/>
                <w:szCs w:val="24"/>
                <w:highlight w:val="none"/>
              </w:rPr>
            </w:pPr>
          </w:p>
        </w:tc>
        <w:tc>
          <w:tcPr>
            <w:tcW w:w="1550" w:type="dxa"/>
            <w:noWrap w:val="0"/>
            <w:vAlign w:val="center"/>
          </w:tcPr>
          <w:p w14:paraId="7869FB4E">
            <w:pPr>
              <w:snapToGrid w:val="0"/>
              <w:spacing w:line="240" w:lineRule="auto"/>
              <w:jc w:val="center"/>
              <w:rPr>
                <w:rFonts w:hint="eastAsia" w:ascii="宋体" w:hAnsi="宋体" w:eastAsia="宋体" w:cs="宋体"/>
                <w:color w:val="auto"/>
                <w:sz w:val="24"/>
                <w:szCs w:val="24"/>
                <w:highlight w:val="none"/>
              </w:rPr>
            </w:pPr>
          </w:p>
        </w:tc>
        <w:tc>
          <w:tcPr>
            <w:tcW w:w="1100" w:type="dxa"/>
            <w:noWrap w:val="0"/>
            <w:vAlign w:val="center"/>
          </w:tcPr>
          <w:p w14:paraId="70ADC2C1">
            <w:pPr>
              <w:snapToGrid w:val="0"/>
              <w:spacing w:line="240" w:lineRule="auto"/>
              <w:jc w:val="center"/>
              <w:rPr>
                <w:rFonts w:hint="eastAsia" w:ascii="宋体" w:hAnsi="宋体" w:eastAsia="宋体" w:cs="宋体"/>
                <w:color w:val="auto"/>
                <w:sz w:val="24"/>
                <w:szCs w:val="24"/>
                <w:highlight w:val="none"/>
              </w:rPr>
            </w:pPr>
          </w:p>
        </w:tc>
        <w:tc>
          <w:tcPr>
            <w:tcW w:w="1200" w:type="dxa"/>
            <w:noWrap w:val="0"/>
            <w:vAlign w:val="center"/>
          </w:tcPr>
          <w:p w14:paraId="22259E54">
            <w:pPr>
              <w:snapToGrid w:val="0"/>
              <w:spacing w:line="240" w:lineRule="auto"/>
              <w:jc w:val="center"/>
              <w:rPr>
                <w:rFonts w:hint="eastAsia" w:ascii="宋体" w:hAnsi="宋体" w:eastAsia="宋体" w:cs="宋体"/>
                <w:color w:val="auto"/>
                <w:sz w:val="24"/>
                <w:szCs w:val="24"/>
                <w:highlight w:val="none"/>
              </w:rPr>
            </w:pPr>
          </w:p>
        </w:tc>
        <w:tc>
          <w:tcPr>
            <w:tcW w:w="1900" w:type="dxa"/>
            <w:noWrap w:val="0"/>
            <w:vAlign w:val="center"/>
          </w:tcPr>
          <w:p w14:paraId="3F006A6C">
            <w:pPr>
              <w:snapToGrid w:val="0"/>
              <w:spacing w:line="240" w:lineRule="auto"/>
              <w:jc w:val="center"/>
              <w:rPr>
                <w:rFonts w:hint="eastAsia" w:ascii="宋体" w:hAnsi="宋体" w:eastAsia="宋体" w:cs="宋体"/>
                <w:color w:val="auto"/>
                <w:sz w:val="24"/>
                <w:szCs w:val="24"/>
                <w:highlight w:val="none"/>
              </w:rPr>
            </w:pPr>
          </w:p>
        </w:tc>
      </w:tr>
      <w:tr w14:paraId="668C9F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trPr>
        <w:tc>
          <w:tcPr>
            <w:tcW w:w="822" w:type="dxa"/>
            <w:noWrap w:val="0"/>
            <w:vAlign w:val="center"/>
          </w:tcPr>
          <w:p w14:paraId="50BDF589">
            <w:pPr>
              <w:snapToGrid w:val="0"/>
              <w:spacing w:line="240" w:lineRule="auto"/>
              <w:jc w:val="center"/>
              <w:rPr>
                <w:rFonts w:hint="eastAsia" w:ascii="宋体" w:hAnsi="宋体" w:eastAsia="宋体" w:cs="宋体"/>
                <w:color w:val="auto"/>
                <w:sz w:val="24"/>
                <w:szCs w:val="24"/>
                <w:highlight w:val="none"/>
              </w:rPr>
            </w:pPr>
          </w:p>
        </w:tc>
        <w:tc>
          <w:tcPr>
            <w:tcW w:w="984" w:type="dxa"/>
            <w:noWrap w:val="0"/>
            <w:vAlign w:val="center"/>
          </w:tcPr>
          <w:p w14:paraId="3831C871">
            <w:pPr>
              <w:snapToGrid w:val="0"/>
              <w:spacing w:line="240" w:lineRule="auto"/>
              <w:jc w:val="center"/>
              <w:rPr>
                <w:rFonts w:hint="eastAsia" w:ascii="宋体" w:hAnsi="宋体" w:eastAsia="宋体" w:cs="宋体"/>
                <w:color w:val="auto"/>
                <w:sz w:val="24"/>
                <w:szCs w:val="24"/>
                <w:highlight w:val="none"/>
              </w:rPr>
            </w:pPr>
          </w:p>
        </w:tc>
        <w:tc>
          <w:tcPr>
            <w:tcW w:w="1350" w:type="dxa"/>
            <w:noWrap w:val="0"/>
            <w:vAlign w:val="center"/>
          </w:tcPr>
          <w:p w14:paraId="4CA639DC">
            <w:pPr>
              <w:snapToGrid w:val="0"/>
              <w:spacing w:line="240" w:lineRule="auto"/>
              <w:jc w:val="center"/>
              <w:rPr>
                <w:rFonts w:hint="eastAsia" w:ascii="宋体" w:hAnsi="宋体" w:eastAsia="宋体" w:cs="宋体"/>
                <w:color w:val="auto"/>
                <w:sz w:val="24"/>
                <w:szCs w:val="24"/>
                <w:highlight w:val="none"/>
              </w:rPr>
            </w:pPr>
          </w:p>
        </w:tc>
        <w:tc>
          <w:tcPr>
            <w:tcW w:w="1550" w:type="dxa"/>
            <w:noWrap w:val="0"/>
            <w:vAlign w:val="center"/>
          </w:tcPr>
          <w:p w14:paraId="4961E350">
            <w:pPr>
              <w:snapToGrid w:val="0"/>
              <w:spacing w:line="240" w:lineRule="auto"/>
              <w:jc w:val="center"/>
              <w:rPr>
                <w:rFonts w:hint="eastAsia" w:ascii="宋体" w:hAnsi="宋体" w:eastAsia="宋体" w:cs="宋体"/>
                <w:color w:val="auto"/>
                <w:sz w:val="24"/>
                <w:szCs w:val="24"/>
                <w:highlight w:val="none"/>
              </w:rPr>
            </w:pPr>
          </w:p>
        </w:tc>
        <w:tc>
          <w:tcPr>
            <w:tcW w:w="1100" w:type="dxa"/>
            <w:noWrap w:val="0"/>
            <w:vAlign w:val="center"/>
          </w:tcPr>
          <w:p w14:paraId="75ED4F97">
            <w:pPr>
              <w:snapToGrid w:val="0"/>
              <w:spacing w:line="240" w:lineRule="auto"/>
              <w:jc w:val="center"/>
              <w:rPr>
                <w:rFonts w:hint="eastAsia" w:ascii="宋体" w:hAnsi="宋体" w:eastAsia="宋体" w:cs="宋体"/>
                <w:color w:val="auto"/>
                <w:sz w:val="24"/>
                <w:szCs w:val="24"/>
                <w:highlight w:val="none"/>
              </w:rPr>
            </w:pPr>
          </w:p>
        </w:tc>
        <w:tc>
          <w:tcPr>
            <w:tcW w:w="1200" w:type="dxa"/>
            <w:noWrap w:val="0"/>
            <w:vAlign w:val="center"/>
          </w:tcPr>
          <w:p w14:paraId="23550F9B">
            <w:pPr>
              <w:snapToGrid w:val="0"/>
              <w:spacing w:line="240" w:lineRule="auto"/>
              <w:jc w:val="center"/>
              <w:rPr>
                <w:rFonts w:hint="eastAsia" w:ascii="宋体" w:hAnsi="宋体" w:eastAsia="宋体" w:cs="宋体"/>
                <w:color w:val="auto"/>
                <w:sz w:val="24"/>
                <w:szCs w:val="24"/>
                <w:highlight w:val="none"/>
              </w:rPr>
            </w:pPr>
          </w:p>
        </w:tc>
        <w:tc>
          <w:tcPr>
            <w:tcW w:w="1900" w:type="dxa"/>
            <w:noWrap w:val="0"/>
            <w:vAlign w:val="center"/>
          </w:tcPr>
          <w:p w14:paraId="011472E4">
            <w:pPr>
              <w:snapToGrid w:val="0"/>
              <w:spacing w:line="240" w:lineRule="auto"/>
              <w:jc w:val="center"/>
              <w:rPr>
                <w:rFonts w:hint="eastAsia" w:ascii="宋体" w:hAnsi="宋体" w:eastAsia="宋体" w:cs="宋体"/>
                <w:color w:val="auto"/>
                <w:sz w:val="24"/>
                <w:szCs w:val="24"/>
                <w:highlight w:val="none"/>
              </w:rPr>
            </w:pPr>
          </w:p>
        </w:tc>
      </w:tr>
      <w:tr w14:paraId="2617BD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trPr>
        <w:tc>
          <w:tcPr>
            <w:tcW w:w="822" w:type="dxa"/>
            <w:noWrap w:val="0"/>
            <w:vAlign w:val="center"/>
          </w:tcPr>
          <w:p w14:paraId="4D8B0A8C">
            <w:pPr>
              <w:snapToGrid w:val="0"/>
              <w:spacing w:line="240" w:lineRule="auto"/>
              <w:jc w:val="center"/>
              <w:rPr>
                <w:rFonts w:hint="eastAsia" w:ascii="宋体" w:hAnsi="宋体" w:eastAsia="宋体" w:cs="宋体"/>
                <w:color w:val="auto"/>
                <w:sz w:val="24"/>
                <w:szCs w:val="24"/>
                <w:highlight w:val="none"/>
              </w:rPr>
            </w:pPr>
          </w:p>
        </w:tc>
        <w:tc>
          <w:tcPr>
            <w:tcW w:w="984" w:type="dxa"/>
            <w:noWrap w:val="0"/>
            <w:vAlign w:val="center"/>
          </w:tcPr>
          <w:p w14:paraId="05997F8D">
            <w:pPr>
              <w:snapToGrid w:val="0"/>
              <w:spacing w:line="240" w:lineRule="auto"/>
              <w:jc w:val="center"/>
              <w:rPr>
                <w:rFonts w:hint="eastAsia" w:ascii="宋体" w:hAnsi="宋体" w:eastAsia="宋体" w:cs="宋体"/>
                <w:color w:val="auto"/>
                <w:sz w:val="24"/>
                <w:szCs w:val="24"/>
                <w:highlight w:val="none"/>
              </w:rPr>
            </w:pPr>
          </w:p>
        </w:tc>
        <w:tc>
          <w:tcPr>
            <w:tcW w:w="1350" w:type="dxa"/>
            <w:noWrap w:val="0"/>
            <w:vAlign w:val="center"/>
          </w:tcPr>
          <w:p w14:paraId="1650A8CA">
            <w:pPr>
              <w:snapToGrid w:val="0"/>
              <w:spacing w:line="240" w:lineRule="auto"/>
              <w:jc w:val="center"/>
              <w:rPr>
                <w:rFonts w:hint="eastAsia" w:ascii="宋体" w:hAnsi="宋体" w:eastAsia="宋体" w:cs="宋体"/>
                <w:color w:val="auto"/>
                <w:sz w:val="24"/>
                <w:szCs w:val="24"/>
                <w:highlight w:val="none"/>
              </w:rPr>
            </w:pPr>
          </w:p>
        </w:tc>
        <w:tc>
          <w:tcPr>
            <w:tcW w:w="1550" w:type="dxa"/>
            <w:noWrap w:val="0"/>
            <w:vAlign w:val="center"/>
          </w:tcPr>
          <w:p w14:paraId="465F533F">
            <w:pPr>
              <w:snapToGrid w:val="0"/>
              <w:spacing w:line="240" w:lineRule="auto"/>
              <w:jc w:val="center"/>
              <w:rPr>
                <w:rFonts w:hint="eastAsia" w:ascii="宋体" w:hAnsi="宋体" w:eastAsia="宋体" w:cs="宋体"/>
                <w:color w:val="auto"/>
                <w:sz w:val="24"/>
                <w:szCs w:val="24"/>
                <w:highlight w:val="none"/>
              </w:rPr>
            </w:pPr>
          </w:p>
        </w:tc>
        <w:tc>
          <w:tcPr>
            <w:tcW w:w="1100" w:type="dxa"/>
            <w:noWrap w:val="0"/>
            <w:vAlign w:val="center"/>
          </w:tcPr>
          <w:p w14:paraId="43144B5D">
            <w:pPr>
              <w:snapToGrid w:val="0"/>
              <w:spacing w:line="240" w:lineRule="auto"/>
              <w:jc w:val="center"/>
              <w:rPr>
                <w:rFonts w:hint="eastAsia" w:ascii="宋体" w:hAnsi="宋体" w:eastAsia="宋体" w:cs="宋体"/>
                <w:color w:val="auto"/>
                <w:sz w:val="24"/>
                <w:szCs w:val="24"/>
                <w:highlight w:val="none"/>
              </w:rPr>
            </w:pPr>
          </w:p>
        </w:tc>
        <w:tc>
          <w:tcPr>
            <w:tcW w:w="1200" w:type="dxa"/>
            <w:noWrap w:val="0"/>
            <w:vAlign w:val="center"/>
          </w:tcPr>
          <w:p w14:paraId="79C55E48">
            <w:pPr>
              <w:snapToGrid w:val="0"/>
              <w:spacing w:line="240" w:lineRule="auto"/>
              <w:jc w:val="center"/>
              <w:rPr>
                <w:rFonts w:hint="eastAsia" w:ascii="宋体" w:hAnsi="宋体" w:eastAsia="宋体" w:cs="宋体"/>
                <w:color w:val="auto"/>
                <w:sz w:val="24"/>
                <w:szCs w:val="24"/>
                <w:highlight w:val="none"/>
              </w:rPr>
            </w:pPr>
          </w:p>
        </w:tc>
        <w:tc>
          <w:tcPr>
            <w:tcW w:w="1900" w:type="dxa"/>
            <w:noWrap w:val="0"/>
            <w:vAlign w:val="center"/>
          </w:tcPr>
          <w:p w14:paraId="0AB5CF09">
            <w:pPr>
              <w:snapToGrid w:val="0"/>
              <w:spacing w:line="240" w:lineRule="auto"/>
              <w:jc w:val="center"/>
              <w:rPr>
                <w:rFonts w:hint="eastAsia" w:ascii="宋体" w:hAnsi="宋体" w:eastAsia="宋体" w:cs="宋体"/>
                <w:color w:val="auto"/>
                <w:sz w:val="24"/>
                <w:szCs w:val="24"/>
                <w:highlight w:val="none"/>
              </w:rPr>
            </w:pPr>
          </w:p>
        </w:tc>
      </w:tr>
      <w:tr w14:paraId="15E1FB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trPr>
        <w:tc>
          <w:tcPr>
            <w:tcW w:w="822" w:type="dxa"/>
            <w:noWrap w:val="0"/>
            <w:vAlign w:val="center"/>
          </w:tcPr>
          <w:p w14:paraId="6594346C">
            <w:pPr>
              <w:snapToGrid w:val="0"/>
              <w:spacing w:line="240" w:lineRule="auto"/>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w:t>
            </w:r>
          </w:p>
        </w:tc>
        <w:tc>
          <w:tcPr>
            <w:tcW w:w="984" w:type="dxa"/>
            <w:noWrap w:val="0"/>
            <w:vAlign w:val="center"/>
          </w:tcPr>
          <w:p w14:paraId="024C65A1">
            <w:pPr>
              <w:snapToGrid w:val="0"/>
              <w:spacing w:line="240" w:lineRule="auto"/>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w:t>
            </w:r>
          </w:p>
        </w:tc>
        <w:tc>
          <w:tcPr>
            <w:tcW w:w="1350" w:type="dxa"/>
            <w:noWrap w:val="0"/>
            <w:vAlign w:val="center"/>
          </w:tcPr>
          <w:p w14:paraId="7126E2EA">
            <w:pPr>
              <w:snapToGrid w:val="0"/>
              <w:spacing w:line="240" w:lineRule="auto"/>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w:t>
            </w:r>
          </w:p>
        </w:tc>
        <w:tc>
          <w:tcPr>
            <w:tcW w:w="1550" w:type="dxa"/>
            <w:noWrap w:val="0"/>
            <w:vAlign w:val="center"/>
          </w:tcPr>
          <w:p w14:paraId="58BB8FE1">
            <w:pPr>
              <w:snapToGrid w:val="0"/>
              <w:spacing w:line="240" w:lineRule="auto"/>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w:t>
            </w:r>
          </w:p>
        </w:tc>
        <w:tc>
          <w:tcPr>
            <w:tcW w:w="1100" w:type="dxa"/>
            <w:noWrap w:val="0"/>
            <w:vAlign w:val="center"/>
          </w:tcPr>
          <w:p w14:paraId="095DDFD3">
            <w:pPr>
              <w:snapToGrid w:val="0"/>
              <w:spacing w:line="240" w:lineRule="auto"/>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w:t>
            </w:r>
          </w:p>
        </w:tc>
        <w:tc>
          <w:tcPr>
            <w:tcW w:w="1200" w:type="dxa"/>
            <w:noWrap w:val="0"/>
            <w:vAlign w:val="center"/>
          </w:tcPr>
          <w:p w14:paraId="32D6001F">
            <w:pPr>
              <w:snapToGrid w:val="0"/>
              <w:spacing w:line="240" w:lineRule="auto"/>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w:t>
            </w:r>
          </w:p>
        </w:tc>
        <w:tc>
          <w:tcPr>
            <w:tcW w:w="1900" w:type="dxa"/>
            <w:noWrap w:val="0"/>
            <w:vAlign w:val="center"/>
          </w:tcPr>
          <w:p w14:paraId="4BEDC934">
            <w:pPr>
              <w:snapToGrid w:val="0"/>
              <w:spacing w:line="240" w:lineRule="auto"/>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w:t>
            </w:r>
          </w:p>
        </w:tc>
      </w:tr>
    </w:tbl>
    <w:p w14:paraId="36A34BDB">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outlineLvl w:val="9"/>
        <w:rPr>
          <w:rFonts w:hint="eastAsia" w:ascii="宋体" w:hAnsi="宋体" w:eastAsia="宋体" w:cs="宋体"/>
          <w:color w:val="auto"/>
          <w:spacing w:val="-2"/>
          <w:sz w:val="24"/>
          <w:szCs w:val="24"/>
          <w:highlight w:val="none"/>
          <w:lang w:val="en-US" w:eastAsia="zh-CN"/>
        </w:rPr>
      </w:pPr>
      <w:r>
        <w:rPr>
          <w:rFonts w:hint="eastAsia" w:ascii="宋体" w:hAnsi="宋体" w:eastAsia="宋体" w:cs="宋体"/>
          <w:color w:val="auto"/>
          <w:spacing w:val="-2"/>
          <w:sz w:val="24"/>
          <w:szCs w:val="24"/>
          <w:highlight w:val="none"/>
          <w:lang w:val="en-US" w:eastAsia="zh-CN"/>
        </w:rPr>
        <w:t>注：提供</w:t>
      </w:r>
      <w:r>
        <w:rPr>
          <w:rFonts w:hint="eastAsia" w:ascii="宋体" w:hAnsi="宋体" w:cs="宋体"/>
          <w:color w:val="auto"/>
          <w:spacing w:val="-2"/>
          <w:sz w:val="24"/>
          <w:szCs w:val="24"/>
          <w:highlight w:val="none"/>
          <w:lang w:val="en-US" w:eastAsia="zh-CN"/>
        </w:rPr>
        <w:t>项目负责人工作简历、</w:t>
      </w:r>
      <w:r>
        <w:rPr>
          <w:rFonts w:hint="eastAsia" w:ascii="宋体" w:hAnsi="宋体" w:eastAsia="宋体" w:cs="宋体"/>
          <w:color w:val="auto"/>
          <w:spacing w:val="-2"/>
          <w:sz w:val="24"/>
          <w:szCs w:val="24"/>
          <w:highlight w:val="none"/>
          <w:lang w:val="en-US" w:eastAsia="zh-CN"/>
        </w:rPr>
        <w:t>身份证、</w:t>
      </w:r>
      <w:r>
        <w:rPr>
          <w:rFonts w:hint="eastAsia" w:ascii="宋体" w:hAnsi="宋体" w:cs="宋体"/>
          <w:color w:val="auto"/>
          <w:spacing w:val="-2"/>
          <w:sz w:val="24"/>
          <w:szCs w:val="24"/>
          <w:highlight w:val="none"/>
          <w:lang w:val="en-US" w:eastAsia="zh-CN"/>
        </w:rPr>
        <w:t>劳动合同</w:t>
      </w:r>
      <w:r>
        <w:rPr>
          <w:rFonts w:hint="eastAsia" w:ascii="宋体" w:hAnsi="宋体" w:eastAsia="宋体" w:cs="宋体"/>
          <w:color w:val="auto"/>
          <w:spacing w:val="-2"/>
          <w:sz w:val="24"/>
          <w:szCs w:val="24"/>
          <w:highlight w:val="none"/>
          <w:lang w:val="en-US" w:eastAsia="zh-CN"/>
        </w:rPr>
        <w:t>复印件加盖公章，缺任意一项不得分。</w:t>
      </w:r>
    </w:p>
    <w:p w14:paraId="58B33E9C">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outlineLvl w:val="9"/>
        <w:rPr>
          <w:rFonts w:hint="eastAsia" w:ascii="宋体" w:hAnsi="宋体" w:eastAsia="宋体" w:cs="宋体"/>
          <w:color w:val="auto"/>
          <w:spacing w:val="-2"/>
          <w:sz w:val="24"/>
          <w:szCs w:val="24"/>
          <w:highlight w:val="none"/>
          <w:lang w:val="en-US" w:eastAsia="zh-CN"/>
        </w:rPr>
      </w:pPr>
      <w:r>
        <w:rPr>
          <w:rFonts w:hint="eastAsia" w:ascii="宋体" w:hAnsi="宋体" w:eastAsia="宋体" w:cs="宋体"/>
          <w:color w:val="auto"/>
          <w:spacing w:val="-2"/>
          <w:sz w:val="24"/>
          <w:szCs w:val="24"/>
          <w:highlight w:val="none"/>
          <w:lang w:val="en-US" w:eastAsia="zh-CN"/>
        </w:rPr>
        <w:t>注：提供</w:t>
      </w:r>
      <w:r>
        <w:rPr>
          <w:rFonts w:hint="eastAsia" w:ascii="宋体" w:hAnsi="宋体" w:cs="宋体"/>
          <w:color w:val="auto"/>
          <w:spacing w:val="-2"/>
          <w:sz w:val="24"/>
          <w:szCs w:val="24"/>
          <w:highlight w:val="none"/>
          <w:lang w:val="en-US" w:eastAsia="zh-CN"/>
        </w:rPr>
        <w:t>人员</w:t>
      </w:r>
      <w:r>
        <w:rPr>
          <w:rFonts w:hint="eastAsia" w:ascii="宋体" w:hAnsi="宋体" w:eastAsia="宋体" w:cs="宋体"/>
          <w:color w:val="auto"/>
          <w:spacing w:val="-2"/>
          <w:sz w:val="24"/>
          <w:szCs w:val="24"/>
          <w:highlight w:val="none"/>
          <w:lang w:val="en-US" w:eastAsia="zh-CN"/>
        </w:rPr>
        <w:t>身份证、</w:t>
      </w:r>
      <w:r>
        <w:rPr>
          <w:rFonts w:hint="eastAsia" w:ascii="宋体" w:hAnsi="宋体" w:cs="宋体"/>
          <w:color w:val="auto"/>
          <w:spacing w:val="-2"/>
          <w:sz w:val="24"/>
          <w:szCs w:val="24"/>
          <w:highlight w:val="none"/>
          <w:lang w:val="en-US" w:eastAsia="zh-CN"/>
        </w:rPr>
        <w:t>劳动（务）合同</w:t>
      </w:r>
      <w:r>
        <w:rPr>
          <w:rFonts w:hint="eastAsia" w:ascii="宋体" w:hAnsi="宋体" w:eastAsia="宋体" w:cs="宋体"/>
          <w:color w:val="auto"/>
          <w:spacing w:val="-2"/>
          <w:sz w:val="24"/>
          <w:szCs w:val="24"/>
          <w:highlight w:val="none"/>
          <w:lang w:val="en-US" w:eastAsia="zh-CN"/>
        </w:rPr>
        <w:t>复印件加盖公章，缺任意一项不得分。</w:t>
      </w:r>
    </w:p>
    <w:p w14:paraId="1CDF999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72" w:firstLineChars="200"/>
        <w:textAlignment w:val="auto"/>
        <w:rPr>
          <w:rFonts w:hint="eastAsia" w:ascii="宋体" w:hAnsi="宋体" w:eastAsia="宋体" w:cs="宋体"/>
          <w:color w:val="auto"/>
          <w:spacing w:val="-2"/>
          <w:sz w:val="24"/>
          <w:szCs w:val="24"/>
          <w:highlight w:val="none"/>
          <w:lang w:val="en-US" w:eastAsia="zh-CN"/>
        </w:rPr>
      </w:pPr>
    </w:p>
    <w:p w14:paraId="77FD4EFD">
      <w:pPr>
        <w:pStyle w:val="2"/>
        <w:rPr>
          <w:rFonts w:hint="eastAsia" w:ascii="宋体" w:hAnsi="宋体" w:eastAsia="宋体" w:cs="宋体"/>
          <w:color w:val="auto"/>
          <w:spacing w:val="-2"/>
          <w:sz w:val="24"/>
          <w:szCs w:val="24"/>
          <w:highlight w:val="none"/>
          <w:lang w:val="en-US" w:eastAsia="zh-CN"/>
        </w:rPr>
      </w:pPr>
    </w:p>
    <w:p w14:paraId="4D949B86">
      <w:pPr>
        <w:rPr>
          <w:rFonts w:hint="eastAsia" w:ascii="宋体" w:hAnsi="宋体" w:eastAsia="宋体" w:cs="宋体"/>
          <w:color w:val="auto"/>
          <w:spacing w:val="-2"/>
          <w:sz w:val="24"/>
          <w:szCs w:val="24"/>
          <w:highlight w:val="none"/>
          <w:lang w:val="en-US" w:eastAsia="zh-CN"/>
        </w:rPr>
      </w:pPr>
    </w:p>
    <w:p w14:paraId="077F7629">
      <w:pPr>
        <w:pStyle w:val="2"/>
        <w:rPr>
          <w:rFonts w:hint="eastAsia" w:ascii="宋体" w:hAnsi="宋体" w:eastAsia="宋体" w:cs="宋体"/>
          <w:color w:val="auto"/>
          <w:spacing w:val="-2"/>
          <w:sz w:val="24"/>
          <w:szCs w:val="24"/>
          <w:highlight w:val="none"/>
          <w:lang w:val="en-US" w:eastAsia="zh-CN"/>
        </w:rPr>
      </w:pPr>
    </w:p>
    <w:p w14:paraId="250569A4">
      <w:pPr>
        <w:rPr>
          <w:rFonts w:hint="eastAsia"/>
          <w:lang w:val="en-US" w:eastAsia="zh-CN"/>
        </w:rPr>
      </w:pPr>
    </w:p>
    <w:p w14:paraId="0C48230D">
      <w:pPr>
        <w:pStyle w:val="2"/>
        <w:rPr>
          <w:rFonts w:hint="eastAsia"/>
          <w:lang w:val="en-US" w:eastAsia="zh-CN"/>
        </w:rPr>
      </w:pPr>
    </w:p>
    <w:p w14:paraId="655F17D3">
      <w:pPr>
        <w:pStyle w:val="56"/>
        <w:tabs>
          <w:tab w:val="left" w:pos="750"/>
        </w:tabs>
        <w:adjustRightInd w:val="0"/>
        <w:snapToGrid w:val="0"/>
        <w:spacing w:line="500" w:lineRule="exact"/>
        <w:ind w:firstLine="720" w:firstLineChars="300"/>
        <w:rPr>
          <w:rFonts w:ascii="宋体" w:hAnsi="宋体"/>
          <w:sz w:val="24"/>
          <w:szCs w:val="24"/>
          <w:highlight w:val="none"/>
        </w:rPr>
      </w:pPr>
      <w:r>
        <w:rPr>
          <w:rFonts w:hint="eastAsia" w:ascii="宋体" w:hAnsi="宋体"/>
          <w:sz w:val="24"/>
          <w:szCs w:val="24"/>
          <w:highlight w:val="none"/>
          <w:lang w:eastAsia="zh-CN"/>
        </w:rPr>
        <w:t>供应商</w:t>
      </w:r>
      <w:r>
        <w:rPr>
          <w:rFonts w:hint="eastAsia" w:ascii="宋体" w:hAnsi="宋体"/>
          <w:sz w:val="24"/>
          <w:szCs w:val="24"/>
          <w:highlight w:val="none"/>
        </w:rPr>
        <w:t>名称（电子签章）：</w:t>
      </w:r>
    </w:p>
    <w:p w14:paraId="22855B57">
      <w:pPr>
        <w:pStyle w:val="56"/>
        <w:tabs>
          <w:tab w:val="left" w:pos="750"/>
        </w:tabs>
        <w:adjustRightInd w:val="0"/>
        <w:snapToGrid w:val="0"/>
        <w:spacing w:line="500" w:lineRule="exact"/>
        <w:rPr>
          <w:rFonts w:ascii="宋体" w:hAnsi="宋体"/>
          <w:sz w:val="24"/>
          <w:szCs w:val="24"/>
          <w:highlight w:val="none"/>
        </w:rPr>
      </w:pPr>
    </w:p>
    <w:p w14:paraId="52420579">
      <w:pPr>
        <w:pStyle w:val="56"/>
        <w:tabs>
          <w:tab w:val="left" w:pos="750"/>
        </w:tabs>
        <w:adjustRightInd w:val="0"/>
        <w:snapToGrid w:val="0"/>
        <w:spacing w:line="500" w:lineRule="exact"/>
        <w:ind w:firstLine="720" w:firstLineChars="300"/>
        <w:rPr>
          <w:rFonts w:ascii="宋体" w:hAnsi="宋体"/>
          <w:sz w:val="24"/>
          <w:szCs w:val="24"/>
          <w:highlight w:val="none"/>
        </w:rPr>
      </w:pPr>
      <w:r>
        <w:rPr>
          <w:rFonts w:hint="eastAsia" w:ascii="宋体" w:hAnsi="宋体"/>
          <w:sz w:val="24"/>
          <w:szCs w:val="24"/>
          <w:highlight w:val="none"/>
        </w:rPr>
        <w:t>法定代表人（单位负责人）或其委托代理人（签字或电子签章）：</w:t>
      </w:r>
    </w:p>
    <w:p w14:paraId="252C95BE">
      <w:pPr>
        <w:pStyle w:val="56"/>
        <w:tabs>
          <w:tab w:val="left" w:pos="750"/>
        </w:tabs>
        <w:adjustRightInd w:val="0"/>
        <w:snapToGrid w:val="0"/>
        <w:spacing w:line="500" w:lineRule="exact"/>
        <w:rPr>
          <w:rFonts w:ascii="宋体" w:hAnsi="宋体"/>
          <w:sz w:val="24"/>
          <w:szCs w:val="24"/>
          <w:highlight w:val="none"/>
        </w:rPr>
      </w:pPr>
    </w:p>
    <w:p w14:paraId="16CD8275">
      <w:pPr>
        <w:pStyle w:val="56"/>
        <w:tabs>
          <w:tab w:val="left" w:pos="750"/>
        </w:tabs>
        <w:adjustRightInd w:val="0"/>
        <w:snapToGrid w:val="0"/>
        <w:spacing w:line="500" w:lineRule="exact"/>
        <w:ind w:firstLine="720" w:firstLineChars="300"/>
        <w:rPr>
          <w:rFonts w:hint="eastAsia" w:ascii="宋体" w:hAnsi="宋体"/>
          <w:sz w:val="24"/>
          <w:szCs w:val="24"/>
          <w:highlight w:val="none"/>
        </w:rPr>
      </w:pPr>
      <w:r>
        <w:rPr>
          <w:rFonts w:hint="eastAsia" w:ascii="宋体" w:hAnsi="宋体"/>
          <w:sz w:val="24"/>
          <w:szCs w:val="24"/>
          <w:highlight w:val="none"/>
        </w:rPr>
        <w:t>日期：年</w:t>
      </w:r>
      <w:r>
        <w:rPr>
          <w:rFonts w:hint="eastAsia" w:ascii="宋体" w:hAnsi="宋体"/>
          <w:sz w:val="24"/>
          <w:szCs w:val="24"/>
          <w:highlight w:val="none"/>
          <w:lang w:val="en-US" w:eastAsia="zh-CN"/>
        </w:rPr>
        <w:t xml:space="preserve"> </w:t>
      </w:r>
      <w:r>
        <w:rPr>
          <w:rFonts w:hint="eastAsia" w:ascii="宋体" w:hAnsi="宋体"/>
          <w:sz w:val="24"/>
          <w:szCs w:val="24"/>
          <w:highlight w:val="none"/>
        </w:rPr>
        <w:t>月</w:t>
      </w:r>
      <w:r>
        <w:rPr>
          <w:rFonts w:hint="eastAsia" w:ascii="宋体" w:hAnsi="宋体"/>
          <w:sz w:val="24"/>
          <w:szCs w:val="24"/>
          <w:highlight w:val="none"/>
          <w:lang w:val="en-US" w:eastAsia="zh-CN"/>
        </w:rPr>
        <w:t xml:space="preserve"> </w:t>
      </w:r>
      <w:r>
        <w:rPr>
          <w:rFonts w:hint="eastAsia" w:ascii="宋体" w:hAnsi="宋体"/>
          <w:sz w:val="24"/>
          <w:szCs w:val="24"/>
          <w:highlight w:val="none"/>
        </w:rPr>
        <w:t>日</w:t>
      </w:r>
    </w:p>
    <w:p w14:paraId="66653A89">
      <w:pPr>
        <w:widowControl w:val="0"/>
        <w:numPr>
          <w:ilvl w:val="0"/>
          <w:numId w:val="0"/>
        </w:numPr>
        <w:jc w:val="center"/>
        <w:rPr>
          <w:rFonts w:hint="eastAsia" w:ascii="宋体" w:hAnsi="宋体" w:cs="宋体"/>
          <w:b/>
          <w:color w:val="auto"/>
          <w:sz w:val="30"/>
          <w:szCs w:val="30"/>
          <w:highlight w:val="none"/>
          <w:shd w:val="clear" w:color="auto" w:fill="auto"/>
          <w:lang w:val="en-US" w:eastAsia="zh-CN"/>
        </w:rPr>
      </w:pPr>
    </w:p>
    <w:p w14:paraId="0AB81501">
      <w:pPr>
        <w:widowControl w:val="0"/>
        <w:numPr>
          <w:ilvl w:val="0"/>
          <w:numId w:val="0"/>
        </w:numPr>
        <w:jc w:val="center"/>
        <w:rPr>
          <w:rFonts w:hint="eastAsia" w:ascii="宋体" w:hAnsi="宋体" w:cs="宋体"/>
          <w:b/>
          <w:color w:val="auto"/>
          <w:sz w:val="30"/>
          <w:szCs w:val="30"/>
          <w:highlight w:val="none"/>
          <w:shd w:val="clear" w:color="auto" w:fill="auto"/>
          <w:lang w:val="en-US" w:eastAsia="zh-CN"/>
        </w:rPr>
      </w:pPr>
    </w:p>
    <w:p w14:paraId="508EE005">
      <w:pPr>
        <w:widowControl w:val="0"/>
        <w:numPr>
          <w:ilvl w:val="0"/>
          <w:numId w:val="0"/>
        </w:numPr>
        <w:jc w:val="center"/>
        <w:rPr>
          <w:rFonts w:hint="eastAsia" w:ascii="宋体" w:hAnsi="宋体" w:cs="宋体"/>
          <w:b/>
          <w:color w:val="auto"/>
          <w:sz w:val="30"/>
          <w:szCs w:val="30"/>
          <w:highlight w:val="none"/>
          <w:shd w:val="clear" w:color="auto" w:fill="auto"/>
          <w:lang w:val="en-US" w:eastAsia="zh-CN"/>
        </w:rPr>
      </w:pPr>
    </w:p>
    <w:p w14:paraId="44A89FC4">
      <w:pPr>
        <w:numPr>
          <w:ilvl w:val="0"/>
          <w:numId w:val="0"/>
        </w:numPr>
        <w:spacing w:line="360" w:lineRule="auto"/>
        <w:rPr>
          <w:rFonts w:hint="eastAsia" w:ascii="宋体" w:hAnsi="宋体" w:cs="宋体"/>
          <w:bCs/>
          <w:color w:val="auto"/>
          <w:sz w:val="24"/>
          <w:szCs w:val="24"/>
          <w:highlight w:val="none"/>
          <w:shd w:val="clear" w:color="auto" w:fill="auto"/>
        </w:rPr>
      </w:pPr>
      <w:r>
        <w:rPr>
          <w:rFonts w:hint="eastAsia" w:ascii="宋体" w:hAnsi="宋体" w:cs="宋体"/>
          <w:b/>
          <w:color w:val="auto"/>
          <w:kern w:val="2"/>
          <w:sz w:val="30"/>
          <w:szCs w:val="30"/>
          <w:highlight w:val="none"/>
          <w:shd w:val="clear" w:fill="auto"/>
          <w:lang w:val="en-US" w:eastAsia="zh-CN" w:bidi="ar-SA"/>
        </w:rPr>
        <w:t>标项一：</w:t>
      </w:r>
      <w:r>
        <w:rPr>
          <w:rFonts w:hint="eastAsia" w:ascii="宋体" w:hAnsi="宋体" w:eastAsia="宋体" w:cs="宋体"/>
          <w:b/>
          <w:color w:val="auto"/>
          <w:kern w:val="2"/>
          <w:sz w:val="30"/>
          <w:szCs w:val="30"/>
          <w:highlight w:val="none"/>
          <w:shd w:val="clear" w:fill="auto"/>
          <w:lang w:val="en-US" w:eastAsia="zh-CN" w:bidi="ar-SA"/>
        </w:rPr>
        <w:t>1</w:t>
      </w:r>
      <w:r>
        <w:rPr>
          <w:rFonts w:hint="eastAsia" w:ascii="宋体" w:hAnsi="宋体" w:cs="宋体"/>
          <w:b/>
          <w:color w:val="auto"/>
          <w:kern w:val="2"/>
          <w:sz w:val="30"/>
          <w:szCs w:val="30"/>
          <w:highlight w:val="none"/>
          <w:shd w:val="clear" w:fill="auto"/>
          <w:lang w:val="en-US" w:eastAsia="zh-CN" w:bidi="ar-SA"/>
        </w:rPr>
        <w:t>1</w:t>
      </w:r>
      <w:r>
        <w:rPr>
          <w:rFonts w:hint="eastAsia" w:ascii="宋体" w:hAnsi="宋体" w:eastAsia="宋体" w:cs="宋体"/>
          <w:b/>
          <w:color w:val="auto"/>
          <w:kern w:val="2"/>
          <w:sz w:val="30"/>
          <w:szCs w:val="30"/>
          <w:highlight w:val="none"/>
          <w:shd w:val="clear" w:fill="auto"/>
          <w:lang w:val="en-US" w:eastAsia="zh-CN" w:bidi="ar-SA"/>
        </w:rPr>
        <w:t>、</w:t>
      </w:r>
      <w:r>
        <w:rPr>
          <w:rFonts w:hint="eastAsia" w:ascii="宋体" w:hAnsi="宋体" w:cs="宋体"/>
          <w:b/>
          <w:color w:val="auto"/>
          <w:kern w:val="2"/>
          <w:sz w:val="30"/>
          <w:szCs w:val="30"/>
          <w:highlight w:val="none"/>
          <w:shd w:val="clear" w:fill="auto"/>
          <w:lang w:val="en-US" w:eastAsia="zh-CN" w:bidi="ar-SA"/>
        </w:rPr>
        <w:t>后勤保障</w:t>
      </w:r>
      <w:r>
        <w:rPr>
          <w:rFonts w:hint="eastAsia" w:ascii="宋体" w:hAnsi="宋体" w:eastAsia="宋体" w:cs="宋体"/>
          <w:b/>
          <w:color w:val="auto"/>
          <w:kern w:val="2"/>
          <w:sz w:val="30"/>
          <w:szCs w:val="30"/>
          <w:highlight w:val="none"/>
          <w:shd w:val="clear" w:color="auto" w:fill="auto"/>
          <w:lang w:val="en-US" w:eastAsia="zh-CN" w:bidi="ar-SA"/>
        </w:rPr>
        <w:br w:type="textWrapping"/>
      </w:r>
      <w:r>
        <w:rPr>
          <w:rFonts w:hint="eastAsia" w:ascii="宋体" w:hAnsi="宋体" w:cs="宋体"/>
          <w:bCs/>
          <w:color w:val="auto"/>
          <w:sz w:val="24"/>
          <w:szCs w:val="24"/>
          <w:highlight w:val="none"/>
          <w:shd w:val="clear" w:color="auto" w:fill="auto"/>
          <w:lang w:val="en-US" w:eastAsia="zh-CN"/>
        </w:rPr>
        <w:t>应答：</w:t>
      </w:r>
      <w:r>
        <w:rPr>
          <w:rFonts w:hint="eastAsia" w:ascii="宋体" w:hAnsi="宋体" w:cs="宋体"/>
          <w:bCs/>
          <w:color w:val="auto"/>
          <w:sz w:val="24"/>
          <w:szCs w:val="24"/>
          <w:highlight w:val="none"/>
          <w:shd w:val="clear" w:color="auto" w:fill="auto"/>
        </w:rPr>
        <w:t>（格式内容自拟</w:t>
      </w:r>
      <w:r>
        <w:rPr>
          <w:rFonts w:hint="eastAsia" w:ascii="宋体" w:hAnsi="宋体" w:cs="宋体"/>
          <w:bCs/>
          <w:color w:val="auto"/>
          <w:sz w:val="24"/>
          <w:szCs w:val="24"/>
          <w:highlight w:val="none"/>
          <w:shd w:val="clear" w:color="auto" w:fill="auto"/>
          <w:lang w:eastAsia="zh-CN"/>
        </w:rPr>
        <w:t>，</w:t>
      </w:r>
      <w:r>
        <w:rPr>
          <w:rFonts w:hint="eastAsia" w:ascii="宋体" w:hAnsi="宋体" w:cs="宋体"/>
          <w:bCs/>
          <w:color w:val="auto"/>
          <w:sz w:val="24"/>
          <w:szCs w:val="24"/>
          <w:highlight w:val="none"/>
          <w:shd w:val="clear" w:color="auto" w:fill="auto"/>
        </w:rPr>
        <w:t>建议参照评审标准</w:t>
      </w:r>
      <w:r>
        <w:rPr>
          <w:rFonts w:hint="eastAsia" w:ascii="宋体" w:hAnsi="宋体" w:cs="宋体"/>
          <w:bCs/>
          <w:color w:val="auto"/>
          <w:sz w:val="24"/>
          <w:szCs w:val="24"/>
          <w:highlight w:val="none"/>
          <w:shd w:val="clear" w:color="auto" w:fill="auto"/>
          <w:lang w:val="en-US" w:eastAsia="zh-CN"/>
        </w:rPr>
        <w:t>及办法</w:t>
      </w:r>
      <w:r>
        <w:rPr>
          <w:rFonts w:hint="eastAsia" w:ascii="宋体" w:hAnsi="宋体" w:cs="宋体"/>
          <w:bCs/>
          <w:color w:val="auto"/>
          <w:sz w:val="24"/>
          <w:szCs w:val="24"/>
          <w:highlight w:val="none"/>
          <w:shd w:val="clear" w:color="auto" w:fill="auto"/>
        </w:rPr>
        <w:t>编写）</w:t>
      </w:r>
    </w:p>
    <w:p w14:paraId="62AB7275">
      <w:pPr>
        <w:numPr>
          <w:ilvl w:val="0"/>
          <w:numId w:val="0"/>
        </w:numPr>
        <w:bidi w:val="0"/>
        <w:spacing w:line="360" w:lineRule="auto"/>
        <w:jc w:val="both"/>
        <w:rPr>
          <w:rFonts w:hint="eastAsia" w:ascii="宋体" w:hAnsi="宋体" w:cs="宋体"/>
          <w:b/>
          <w:color w:val="auto"/>
          <w:sz w:val="30"/>
          <w:szCs w:val="30"/>
          <w:highlight w:val="none"/>
          <w:shd w:val="clear" w:color="auto" w:fill="auto"/>
          <w:lang w:eastAsia="zh-CN"/>
        </w:rPr>
      </w:pPr>
      <w:r>
        <w:rPr>
          <w:rFonts w:hint="eastAsia" w:ascii="宋体" w:hAnsi="宋体" w:cs="宋体"/>
          <w:b/>
          <w:color w:val="auto"/>
          <w:sz w:val="30"/>
          <w:szCs w:val="30"/>
          <w:highlight w:val="none"/>
          <w:shd w:val="clear" w:color="auto" w:fill="auto"/>
          <w:lang w:val="en-US" w:eastAsia="zh-CN"/>
        </w:rPr>
        <w:t>12、理解分析</w:t>
      </w:r>
    </w:p>
    <w:p w14:paraId="22FDFE11">
      <w:pPr>
        <w:numPr>
          <w:ilvl w:val="0"/>
          <w:numId w:val="0"/>
        </w:numPr>
        <w:spacing w:line="360" w:lineRule="auto"/>
        <w:rPr>
          <w:rFonts w:hint="eastAsia" w:ascii="宋体" w:hAnsi="宋体" w:cs="宋体"/>
          <w:bCs/>
          <w:color w:val="auto"/>
          <w:sz w:val="24"/>
          <w:szCs w:val="24"/>
          <w:highlight w:val="none"/>
          <w:shd w:val="clear" w:color="auto" w:fill="auto"/>
        </w:rPr>
      </w:pPr>
      <w:r>
        <w:rPr>
          <w:rFonts w:hint="eastAsia" w:ascii="宋体" w:hAnsi="宋体" w:cs="宋体"/>
          <w:bCs/>
          <w:color w:val="auto"/>
          <w:sz w:val="24"/>
          <w:szCs w:val="24"/>
          <w:highlight w:val="none"/>
          <w:shd w:val="clear" w:color="auto" w:fill="auto"/>
          <w:lang w:val="en-US" w:eastAsia="zh-CN"/>
        </w:rPr>
        <w:t>应答：</w:t>
      </w:r>
      <w:r>
        <w:rPr>
          <w:rFonts w:hint="eastAsia" w:ascii="宋体" w:hAnsi="宋体" w:cs="宋体"/>
          <w:bCs/>
          <w:color w:val="auto"/>
          <w:sz w:val="24"/>
          <w:szCs w:val="24"/>
          <w:highlight w:val="none"/>
          <w:shd w:val="clear" w:color="auto" w:fill="auto"/>
        </w:rPr>
        <w:t>（格式内容自拟</w:t>
      </w:r>
      <w:r>
        <w:rPr>
          <w:rFonts w:hint="eastAsia" w:ascii="宋体" w:hAnsi="宋体" w:cs="宋体"/>
          <w:bCs/>
          <w:color w:val="auto"/>
          <w:sz w:val="24"/>
          <w:szCs w:val="24"/>
          <w:highlight w:val="none"/>
          <w:shd w:val="clear" w:color="auto" w:fill="auto"/>
          <w:lang w:eastAsia="zh-CN"/>
        </w:rPr>
        <w:t>，</w:t>
      </w:r>
      <w:r>
        <w:rPr>
          <w:rFonts w:hint="eastAsia" w:ascii="宋体" w:hAnsi="宋体" w:cs="宋体"/>
          <w:bCs/>
          <w:color w:val="auto"/>
          <w:sz w:val="24"/>
          <w:szCs w:val="24"/>
          <w:highlight w:val="none"/>
          <w:shd w:val="clear" w:color="auto" w:fill="auto"/>
        </w:rPr>
        <w:t>建议参照评审标准</w:t>
      </w:r>
      <w:r>
        <w:rPr>
          <w:rFonts w:hint="eastAsia" w:ascii="宋体" w:hAnsi="宋体" w:cs="宋体"/>
          <w:bCs/>
          <w:color w:val="auto"/>
          <w:sz w:val="24"/>
          <w:szCs w:val="24"/>
          <w:highlight w:val="none"/>
          <w:shd w:val="clear" w:color="auto" w:fill="auto"/>
          <w:lang w:val="en-US" w:eastAsia="zh-CN"/>
        </w:rPr>
        <w:t>及办法</w:t>
      </w:r>
      <w:r>
        <w:rPr>
          <w:rFonts w:hint="eastAsia" w:ascii="宋体" w:hAnsi="宋体" w:cs="宋体"/>
          <w:bCs/>
          <w:color w:val="auto"/>
          <w:sz w:val="24"/>
          <w:szCs w:val="24"/>
          <w:highlight w:val="none"/>
          <w:shd w:val="clear" w:color="auto" w:fill="auto"/>
        </w:rPr>
        <w:t>编写）</w:t>
      </w:r>
    </w:p>
    <w:p w14:paraId="69026916">
      <w:pPr>
        <w:numPr>
          <w:ilvl w:val="0"/>
          <w:numId w:val="8"/>
        </w:numPr>
        <w:spacing w:line="360" w:lineRule="auto"/>
        <w:rPr>
          <w:rFonts w:hint="eastAsia" w:ascii="宋体" w:hAnsi="宋体" w:eastAsia="宋体" w:cs="宋体"/>
          <w:b/>
          <w:color w:val="auto"/>
          <w:kern w:val="2"/>
          <w:sz w:val="30"/>
          <w:szCs w:val="30"/>
          <w:highlight w:val="none"/>
          <w:shd w:val="clear" w:fill="auto"/>
          <w:lang w:val="en-US" w:eastAsia="zh-CN" w:bidi="ar-SA"/>
        </w:rPr>
      </w:pPr>
      <w:r>
        <w:rPr>
          <w:rFonts w:hint="eastAsia" w:ascii="宋体" w:hAnsi="宋体" w:eastAsia="宋体" w:cs="宋体"/>
          <w:b/>
          <w:color w:val="auto"/>
          <w:kern w:val="2"/>
          <w:sz w:val="30"/>
          <w:szCs w:val="30"/>
          <w:highlight w:val="none"/>
          <w:shd w:val="clear" w:fill="auto"/>
          <w:lang w:val="en-US" w:eastAsia="zh-CN" w:bidi="ar-SA"/>
        </w:rPr>
        <w:t>进度控制安排</w:t>
      </w:r>
    </w:p>
    <w:p w14:paraId="63376757">
      <w:pPr>
        <w:numPr>
          <w:ilvl w:val="0"/>
          <w:numId w:val="0"/>
        </w:numPr>
        <w:spacing w:line="360" w:lineRule="auto"/>
        <w:rPr>
          <w:rFonts w:hint="default" w:ascii="宋体" w:hAnsi="宋体" w:eastAsia="宋体" w:cs="宋体"/>
          <w:b/>
          <w:color w:val="auto"/>
          <w:kern w:val="2"/>
          <w:sz w:val="30"/>
          <w:szCs w:val="30"/>
          <w:highlight w:val="none"/>
          <w:shd w:val="clear" w:fill="auto"/>
          <w:lang w:val="en-US" w:eastAsia="zh-CN" w:bidi="ar-SA"/>
        </w:rPr>
      </w:pPr>
      <w:r>
        <w:rPr>
          <w:rFonts w:hint="eastAsia" w:ascii="宋体" w:hAnsi="宋体" w:eastAsia="宋体" w:cs="宋体"/>
          <w:bCs/>
          <w:color w:val="auto"/>
          <w:kern w:val="2"/>
          <w:sz w:val="24"/>
          <w:szCs w:val="24"/>
          <w:highlight w:val="none"/>
          <w:shd w:val="clear" w:color="auto" w:fill="auto"/>
          <w:lang w:val="en-US" w:eastAsia="zh-CN" w:bidi="ar-SA"/>
        </w:rPr>
        <w:t>应答：（格式内容自拟，建议参照评审标准及办法编写）</w:t>
      </w:r>
      <w:r>
        <w:rPr>
          <w:rFonts w:hint="eastAsia" w:ascii="宋体" w:hAnsi="宋体" w:cs="宋体"/>
          <w:bCs/>
          <w:color w:val="auto"/>
          <w:sz w:val="24"/>
          <w:szCs w:val="24"/>
          <w:highlight w:val="none"/>
          <w:shd w:val="clear" w:color="auto" w:fill="auto"/>
        </w:rPr>
        <w:br w:type="textWrapping"/>
      </w:r>
      <w:r>
        <w:rPr>
          <w:rFonts w:hint="eastAsia" w:ascii="宋体" w:hAnsi="宋体" w:eastAsia="宋体" w:cs="宋体"/>
          <w:b/>
          <w:color w:val="auto"/>
          <w:kern w:val="2"/>
          <w:sz w:val="30"/>
          <w:szCs w:val="30"/>
          <w:highlight w:val="none"/>
          <w:shd w:val="clear" w:fill="auto"/>
          <w:lang w:val="en-US" w:eastAsia="zh-CN" w:bidi="ar-SA"/>
        </w:rPr>
        <w:t>14、服务方案</w:t>
      </w:r>
    </w:p>
    <w:p w14:paraId="2ABFF40C">
      <w:pPr>
        <w:numPr>
          <w:ilvl w:val="0"/>
          <w:numId w:val="0"/>
        </w:numPr>
        <w:bidi w:val="0"/>
        <w:spacing w:line="360" w:lineRule="auto"/>
        <w:jc w:val="both"/>
        <w:rPr>
          <w:rFonts w:hint="eastAsia" w:ascii="宋体" w:hAnsi="宋体" w:cs="宋体"/>
          <w:bCs/>
          <w:color w:val="auto"/>
          <w:sz w:val="24"/>
          <w:szCs w:val="24"/>
          <w:highlight w:val="none"/>
          <w:shd w:val="clear" w:color="auto" w:fill="auto"/>
        </w:rPr>
      </w:pPr>
      <w:r>
        <w:rPr>
          <w:rFonts w:hint="eastAsia" w:ascii="宋体" w:hAnsi="宋体" w:cs="宋体"/>
          <w:bCs/>
          <w:color w:val="auto"/>
          <w:sz w:val="24"/>
          <w:szCs w:val="24"/>
          <w:highlight w:val="none"/>
          <w:shd w:val="clear" w:color="auto" w:fill="auto"/>
          <w:lang w:val="en-US" w:eastAsia="zh-CN"/>
        </w:rPr>
        <w:t>应答：</w:t>
      </w:r>
      <w:r>
        <w:rPr>
          <w:rFonts w:hint="eastAsia" w:ascii="宋体" w:hAnsi="宋体" w:cs="宋体"/>
          <w:bCs/>
          <w:color w:val="auto"/>
          <w:sz w:val="24"/>
          <w:szCs w:val="24"/>
          <w:highlight w:val="none"/>
          <w:shd w:val="clear" w:color="auto" w:fill="auto"/>
        </w:rPr>
        <w:t>（格式内容自拟</w:t>
      </w:r>
      <w:r>
        <w:rPr>
          <w:rFonts w:hint="eastAsia" w:ascii="宋体" w:hAnsi="宋体" w:cs="宋体"/>
          <w:bCs/>
          <w:color w:val="auto"/>
          <w:sz w:val="24"/>
          <w:szCs w:val="24"/>
          <w:highlight w:val="none"/>
          <w:shd w:val="clear" w:color="auto" w:fill="auto"/>
          <w:lang w:eastAsia="zh-CN"/>
        </w:rPr>
        <w:t>，</w:t>
      </w:r>
      <w:r>
        <w:rPr>
          <w:rFonts w:hint="eastAsia" w:ascii="宋体" w:hAnsi="宋体" w:cs="宋体"/>
          <w:bCs/>
          <w:color w:val="auto"/>
          <w:sz w:val="24"/>
          <w:szCs w:val="24"/>
          <w:highlight w:val="none"/>
          <w:shd w:val="clear" w:color="auto" w:fill="auto"/>
        </w:rPr>
        <w:t>建议参照评审标准</w:t>
      </w:r>
      <w:r>
        <w:rPr>
          <w:rFonts w:hint="eastAsia" w:ascii="宋体" w:hAnsi="宋体" w:cs="宋体"/>
          <w:bCs/>
          <w:color w:val="auto"/>
          <w:sz w:val="24"/>
          <w:szCs w:val="24"/>
          <w:highlight w:val="none"/>
          <w:shd w:val="clear" w:color="auto" w:fill="auto"/>
          <w:lang w:val="en-US" w:eastAsia="zh-CN"/>
        </w:rPr>
        <w:t>及办法</w:t>
      </w:r>
      <w:r>
        <w:rPr>
          <w:rFonts w:hint="eastAsia" w:ascii="宋体" w:hAnsi="宋体" w:cs="宋体"/>
          <w:bCs/>
          <w:color w:val="auto"/>
          <w:sz w:val="24"/>
          <w:szCs w:val="24"/>
          <w:highlight w:val="none"/>
          <w:shd w:val="clear" w:color="auto" w:fill="auto"/>
        </w:rPr>
        <w:t>编写）</w:t>
      </w:r>
    </w:p>
    <w:p w14:paraId="00A06DC3">
      <w:pPr>
        <w:numPr>
          <w:ilvl w:val="0"/>
          <w:numId w:val="0"/>
        </w:numPr>
        <w:bidi w:val="0"/>
        <w:spacing w:line="360" w:lineRule="auto"/>
        <w:jc w:val="both"/>
        <w:rPr>
          <w:rFonts w:hint="default" w:ascii="宋体" w:hAnsi="宋体" w:eastAsia="宋体" w:cs="宋体"/>
          <w:b/>
          <w:color w:val="auto"/>
          <w:kern w:val="2"/>
          <w:sz w:val="30"/>
          <w:szCs w:val="30"/>
          <w:highlight w:val="none"/>
          <w:shd w:val="clear" w:fill="auto"/>
          <w:lang w:val="en-US" w:eastAsia="zh-CN" w:bidi="ar-SA"/>
        </w:rPr>
      </w:pPr>
      <w:r>
        <w:rPr>
          <w:rFonts w:hint="eastAsia" w:ascii="宋体" w:hAnsi="宋体" w:eastAsia="宋体" w:cs="宋体"/>
          <w:b/>
          <w:color w:val="auto"/>
          <w:kern w:val="2"/>
          <w:sz w:val="30"/>
          <w:szCs w:val="30"/>
          <w:highlight w:val="none"/>
          <w:shd w:val="clear" w:fill="auto"/>
          <w:lang w:val="en-US" w:eastAsia="zh-CN" w:bidi="ar-SA"/>
        </w:rPr>
        <w:t>15、安全保障及应急预案方案</w:t>
      </w:r>
    </w:p>
    <w:p w14:paraId="6D5C4721">
      <w:pPr>
        <w:numPr>
          <w:ilvl w:val="0"/>
          <w:numId w:val="0"/>
        </w:numPr>
        <w:bidi w:val="0"/>
        <w:spacing w:line="360" w:lineRule="auto"/>
        <w:jc w:val="both"/>
        <w:rPr>
          <w:rFonts w:hint="eastAsia" w:ascii="宋体" w:hAnsi="宋体" w:cs="宋体"/>
          <w:bCs/>
          <w:color w:val="auto"/>
          <w:sz w:val="24"/>
          <w:szCs w:val="24"/>
          <w:highlight w:val="none"/>
          <w:shd w:val="clear" w:color="auto" w:fill="auto"/>
          <w:lang w:val="en-US" w:eastAsia="zh-CN"/>
        </w:rPr>
      </w:pPr>
      <w:r>
        <w:rPr>
          <w:rFonts w:hint="eastAsia" w:ascii="宋体" w:hAnsi="宋体" w:cs="宋体"/>
          <w:bCs/>
          <w:color w:val="auto"/>
          <w:sz w:val="24"/>
          <w:szCs w:val="24"/>
          <w:highlight w:val="none"/>
          <w:shd w:val="clear" w:color="auto" w:fill="auto"/>
          <w:lang w:val="en-US" w:eastAsia="zh-CN"/>
        </w:rPr>
        <w:t>应答：</w:t>
      </w:r>
      <w:r>
        <w:rPr>
          <w:rFonts w:hint="eastAsia" w:ascii="宋体" w:hAnsi="宋体" w:cs="宋体"/>
          <w:bCs/>
          <w:color w:val="auto"/>
          <w:sz w:val="24"/>
          <w:szCs w:val="24"/>
          <w:highlight w:val="none"/>
          <w:shd w:val="clear" w:color="auto" w:fill="auto"/>
        </w:rPr>
        <w:t>（格式内容自拟</w:t>
      </w:r>
      <w:r>
        <w:rPr>
          <w:rFonts w:hint="eastAsia" w:ascii="宋体" w:hAnsi="宋体" w:cs="宋体"/>
          <w:bCs/>
          <w:color w:val="auto"/>
          <w:sz w:val="24"/>
          <w:szCs w:val="24"/>
          <w:highlight w:val="none"/>
          <w:shd w:val="clear" w:color="auto" w:fill="auto"/>
          <w:lang w:eastAsia="zh-CN"/>
        </w:rPr>
        <w:t>，</w:t>
      </w:r>
      <w:r>
        <w:rPr>
          <w:rFonts w:hint="eastAsia" w:ascii="宋体" w:hAnsi="宋体" w:cs="宋体"/>
          <w:bCs/>
          <w:color w:val="auto"/>
          <w:sz w:val="24"/>
          <w:szCs w:val="24"/>
          <w:highlight w:val="none"/>
          <w:shd w:val="clear" w:color="auto" w:fill="auto"/>
        </w:rPr>
        <w:t>建议参照评审标准</w:t>
      </w:r>
      <w:r>
        <w:rPr>
          <w:rFonts w:hint="eastAsia" w:ascii="宋体" w:hAnsi="宋体" w:cs="宋体"/>
          <w:bCs/>
          <w:color w:val="auto"/>
          <w:sz w:val="24"/>
          <w:szCs w:val="24"/>
          <w:highlight w:val="none"/>
          <w:shd w:val="clear" w:color="auto" w:fill="auto"/>
          <w:lang w:val="en-US" w:eastAsia="zh-CN"/>
        </w:rPr>
        <w:t>及办法</w:t>
      </w:r>
      <w:r>
        <w:rPr>
          <w:rFonts w:hint="eastAsia" w:ascii="宋体" w:hAnsi="宋体" w:cs="宋体"/>
          <w:bCs/>
          <w:color w:val="auto"/>
          <w:sz w:val="24"/>
          <w:szCs w:val="24"/>
          <w:highlight w:val="none"/>
          <w:shd w:val="clear" w:color="auto" w:fill="auto"/>
        </w:rPr>
        <w:t>编写）</w:t>
      </w:r>
    </w:p>
    <w:p w14:paraId="6B2CD3E9">
      <w:pPr>
        <w:numPr>
          <w:ilvl w:val="0"/>
          <w:numId w:val="0"/>
        </w:numPr>
        <w:bidi w:val="0"/>
        <w:spacing w:line="360" w:lineRule="auto"/>
        <w:jc w:val="both"/>
        <w:rPr>
          <w:rFonts w:hint="eastAsia" w:ascii="Times New Roman" w:hAnsi="Times New Roman" w:eastAsia="宋体" w:cs="Times New Roman"/>
          <w:color w:val="auto"/>
          <w:sz w:val="24"/>
          <w:szCs w:val="24"/>
          <w:highlight w:val="none"/>
          <w:lang w:val="en-US" w:eastAsia="zh-CN"/>
        </w:rPr>
      </w:pPr>
      <w:r>
        <w:rPr>
          <w:rFonts w:hint="eastAsia" w:ascii="宋体" w:hAnsi="宋体" w:cs="宋体"/>
          <w:b/>
          <w:color w:val="auto"/>
          <w:kern w:val="2"/>
          <w:sz w:val="30"/>
          <w:szCs w:val="30"/>
          <w:highlight w:val="none"/>
          <w:shd w:val="clear" w:fill="auto"/>
          <w:lang w:val="en-US" w:eastAsia="zh-CN" w:bidi="ar-SA"/>
        </w:rPr>
        <w:t>标项二：11、</w:t>
      </w:r>
      <w:r>
        <w:rPr>
          <w:rFonts w:hint="eastAsia" w:ascii="宋体" w:hAnsi="宋体" w:eastAsia="宋体" w:cs="宋体"/>
          <w:b/>
          <w:color w:val="auto"/>
          <w:kern w:val="2"/>
          <w:sz w:val="30"/>
          <w:szCs w:val="30"/>
          <w:highlight w:val="none"/>
          <w:shd w:val="clear" w:fill="auto"/>
          <w:lang w:val="en-US" w:eastAsia="zh-CN" w:bidi="ar-SA"/>
        </w:rPr>
        <w:t>创意策划方案</w:t>
      </w:r>
    </w:p>
    <w:p w14:paraId="7B51FBAD">
      <w:pPr>
        <w:numPr>
          <w:ilvl w:val="0"/>
          <w:numId w:val="0"/>
        </w:numPr>
        <w:bidi w:val="0"/>
        <w:spacing w:line="360" w:lineRule="auto"/>
        <w:jc w:val="both"/>
        <w:rPr>
          <w:rFonts w:hint="eastAsia" w:ascii="Times New Roman" w:hAnsi="Times New Roman" w:eastAsia="宋体" w:cs="Times New Roman"/>
          <w:color w:val="auto"/>
          <w:sz w:val="24"/>
          <w:szCs w:val="24"/>
          <w:highlight w:val="none"/>
          <w:lang w:val="en-US" w:eastAsia="zh-CN"/>
        </w:rPr>
      </w:pPr>
      <w:r>
        <w:rPr>
          <w:rFonts w:hint="eastAsia" w:ascii="宋体" w:hAnsi="宋体" w:cs="宋体"/>
          <w:bCs/>
          <w:color w:val="auto"/>
          <w:sz w:val="24"/>
          <w:szCs w:val="24"/>
          <w:highlight w:val="none"/>
          <w:shd w:val="clear" w:color="auto" w:fill="auto"/>
          <w:lang w:val="en-US" w:eastAsia="zh-CN"/>
        </w:rPr>
        <w:t>应答：</w:t>
      </w:r>
      <w:r>
        <w:rPr>
          <w:rFonts w:hint="eastAsia" w:ascii="宋体" w:hAnsi="宋体" w:cs="宋体"/>
          <w:bCs/>
          <w:color w:val="auto"/>
          <w:sz w:val="24"/>
          <w:szCs w:val="24"/>
          <w:highlight w:val="none"/>
          <w:shd w:val="clear" w:color="auto" w:fill="auto"/>
        </w:rPr>
        <w:t>（格式内容自拟</w:t>
      </w:r>
      <w:r>
        <w:rPr>
          <w:rFonts w:hint="eastAsia" w:ascii="宋体" w:hAnsi="宋体" w:cs="宋体"/>
          <w:bCs/>
          <w:color w:val="auto"/>
          <w:sz w:val="24"/>
          <w:szCs w:val="24"/>
          <w:highlight w:val="none"/>
          <w:shd w:val="clear" w:color="auto" w:fill="auto"/>
          <w:lang w:eastAsia="zh-CN"/>
        </w:rPr>
        <w:t>，</w:t>
      </w:r>
      <w:r>
        <w:rPr>
          <w:rFonts w:hint="eastAsia" w:ascii="宋体" w:hAnsi="宋体" w:cs="宋体"/>
          <w:bCs/>
          <w:color w:val="auto"/>
          <w:sz w:val="24"/>
          <w:szCs w:val="24"/>
          <w:highlight w:val="none"/>
          <w:shd w:val="clear" w:color="auto" w:fill="auto"/>
        </w:rPr>
        <w:t>建议参照评审标准</w:t>
      </w:r>
      <w:r>
        <w:rPr>
          <w:rFonts w:hint="eastAsia" w:ascii="宋体" w:hAnsi="宋体" w:cs="宋体"/>
          <w:bCs/>
          <w:color w:val="auto"/>
          <w:sz w:val="24"/>
          <w:szCs w:val="24"/>
          <w:highlight w:val="none"/>
          <w:shd w:val="clear" w:color="auto" w:fill="auto"/>
          <w:lang w:val="en-US" w:eastAsia="zh-CN"/>
        </w:rPr>
        <w:t>及办法</w:t>
      </w:r>
      <w:r>
        <w:rPr>
          <w:rFonts w:hint="eastAsia" w:ascii="宋体" w:hAnsi="宋体" w:cs="宋体"/>
          <w:bCs/>
          <w:color w:val="auto"/>
          <w:sz w:val="24"/>
          <w:szCs w:val="24"/>
          <w:highlight w:val="none"/>
          <w:shd w:val="clear" w:color="auto" w:fill="auto"/>
        </w:rPr>
        <w:t>编写）</w:t>
      </w:r>
    </w:p>
    <w:p w14:paraId="08CD6015">
      <w:pPr>
        <w:numPr>
          <w:ilvl w:val="0"/>
          <w:numId w:val="9"/>
        </w:numPr>
        <w:bidi w:val="0"/>
        <w:spacing w:line="360" w:lineRule="auto"/>
        <w:jc w:val="both"/>
        <w:rPr>
          <w:rFonts w:hint="eastAsia" w:ascii="宋体" w:hAnsi="宋体" w:cs="宋体"/>
          <w:b/>
          <w:color w:val="auto"/>
          <w:kern w:val="2"/>
          <w:sz w:val="30"/>
          <w:szCs w:val="30"/>
          <w:highlight w:val="none"/>
          <w:shd w:val="clear" w:fill="auto"/>
          <w:lang w:val="en-US" w:eastAsia="zh-CN" w:bidi="ar-SA"/>
        </w:rPr>
      </w:pPr>
      <w:r>
        <w:rPr>
          <w:rFonts w:hint="eastAsia" w:ascii="宋体" w:hAnsi="宋体" w:cs="宋体"/>
          <w:b/>
          <w:color w:val="auto"/>
          <w:kern w:val="2"/>
          <w:sz w:val="30"/>
          <w:szCs w:val="30"/>
          <w:highlight w:val="none"/>
          <w:shd w:val="clear" w:fill="auto"/>
          <w:lang w:val="en-US" w:eastAsia="zh-CN" w:bidi="ar-SA"/>
        </w:rPr>
        <w:t>服务方案</w:t>
      </w:r>
    </w:p>
    <w:p w14:paraId="2F8625A4">
      <w:pPr>
        <w:numPr>
          <w:ilvl w:val="0"/>
          <w:numId w:val="0"/>
        </w:numPr>
        <w:bidi w:val="0"/>
        <w:spacing w:line="360" w:lineRule="auto"/>
        <w:jc w:val="both"/>
        <w:rPr>
          <w:rFonts w:hint="default" w:ascii="宋体" w:hAnsi="宋体" w:eastAsia="宋体" w:cs="宋体"/>
          <w:b/>
          <w:color w:val="auto"/>
          <w:kern w:val="2"/>
          <w:sz w:val="30"/>
          <w:szCs w:val="30"/>
          <w:highlight w:val="none"/>
          <w:shd w:val="clear" w:fill="auto"/>
          <w:lang w:val="en-US" w:eastAsia="zh-CN" w:bidi="ar-SA"/>
        </w:rPr>
      </w:pPr>
      <w:r>
        <w:rPr>
          <w:rFonts w:hint="eastAsia" w:ascii="宋体" w:hAnsi="宋体" w:eastAsia="宋体" w:cs="宋体"/>
          <w:bCs/>
          <w:color w:val="auto"/>
          <w:kern w:val="2"/>
          <w:sz w:val="24"/>
          <w:szCs w:val="24"/>
          <w:highlight w:val="none"/>
          <w:shd w:val="clear" w:color="auto" w:fill="auto"/>
          <w:lang w:val="en-US" w:eastAsia="zh-CN" w:bidi="ar-SA"/>
        </w:rPr>
        <w:t>应答：（格式内容自拟，建议参照评审标准及办法编写）</w:t>
      </w:r>
      <w:r>
        <w:rPr>
          <w:rFonts w:hint="eastAsia" w:ascii="宋体" w:hAnsi="宋体" w:cs="宋体"/>
          <w:bCs/>
          <w:color w:val="auto"/>
          <w:sz w:val="24"/>
          <w:szCs w:val="24"/>
          <w:highlight w:val="none"/>
          <w:shd w:val="clear" w:color="auto" w:fill="auto"/>
        </w:rPr>
        <w:br w:type="textWrapping"/>
      </w:r>
      <w:r>
        <w:rPr>
          <w:rFonts w:hint="eastAsia" w:ascii="宋体" w:hAnsi="宋体" w:eastAsia="宋体" w:cs="宋体"/>
          <w:b/>
          <w:color w:val="auto"/>
          <w:kern w:val="2"/>
          <w:sz w:val="30"/>
          <w:szCs w:val="30"/>
          <w:highlight w:val="none"/>
          <w:shd w:val="clear" w:fill="auto"/>
          <w:lang w:val="en-US" w:eastAsia="zh-CN" w:bidi="ar-SA"/>
        </w:rPr>
        <w:t>13、质量保证措施方案</w:t>
      </w:r>
    </w:p>
    <w:p w14:paraId="763F91B4">
      <w:pPr>
        <w:numPr>
          <w:ilvl w:val="0"/>
          <w:numId w:val="0"/>
        </w:numPr>
        <w:bidi w:val="0"/>
        <w:spacing w:line="360" w:lineRule="auto"/>
        <w:jc w:val="both"/>
        <w:rPr>
          <w:rFonts w:hint="eastAsia" w:ascii="宋体" w:hAnsi="宋体" w:cs="宋体"/>
          <w:bCs/>
          <w:color w:val="auto"/>
          <w:sz w:val="24"/>
          <w:szCs w:val="24"/>
          <w:highlight w:val="none"/>
          <w:shd w:val="clear" w:color="auto" w:fill="auto"/>
        </w:rPr>
      </w:pPr>
      <w:r>
        <w:rPr>
          <w:rFonts w:hint="eastAsia" w:ascii="宋体" w:hAnsi="宋体" w:cs="宋体"/>
          <w:bCs/>
          <w:color w:val="auto"/>
          <w:sz w:val="24"/>
          <w:szCs w:val="24"/>
          <w:highlight w:val="none"/>
          <w:shd w:val="clear" w:color="auto" w:fill="auto"/>
          <w:lang w:val="en-US" w:eastAsia="zh-CN"/>
        </w:rPr>
        <w:t>应答：</w:t>
      </w:r>
      <w:r>
        <w:rPr>
          <w:rFonts w:hint="eastAsia" w:ascii="宋体" w:hAnsi="宋体" w:cs="宋体"/>
          <w:bCs/>
          <w:color w:val="auto"/>
          <w:sz w:val="24"/>
          <w:szCs w:val="24"/>
          <w:highlight w:val="none"/>
          <w:shd w:val="clear" w:color="auto" w:fill="auto"/>
        </w:rPr>
        <w:t>（格式内容自拟</w:t>
      </w:r>
      <w:r>
        <w:rPr>
          <w:rFonts w:hint="eastAsia" w:ascii="宋体" w:hAnsi="宋体" w:cs="宋体"/>
          <w:bCs/>
          <w:color w:val="auto"/>
          <w:sz w:val="24"/>
          <w:szCs w:val="24"/>
          <w:highlight w:val="none"/>
          <w:shd w:val="clear" w:color="auto" w:fill="auto"/>
          <w:lang w:eastAsia="zh-CN"/>
        </w:rPr>
        <w:t>，</w:t>
      </w:r>
      <w:r>
        <w:rPr>
          <w:rFonts w:hint="eastAsia" w:ascii="宋体" w:hAnsi="宋体" w:cs="宋体"/>
          <w:bCs/>
          <w:color w:val="auto"/>
          <w:sz w:val="24"/>
          <w:szCs w:val="24"/>
          <w:highlight w:val="none"/>
          <w:shd w:val="clear" w:color="auto" w:fill="auto"/>
        </w:rPr>
        <w:t>建议参照评审标准</w:t>
      </w:r>
      <w:r>
        <w:rPr>
          <w:rFonts w:hint="eastAsia" w:ascii="宋体" w:hAnsi="宋体" w:cs="宋体"/>
          <w:bCs/>
          <w:color w:val="auto"/>
          <w:sz w:val="24"/>
          <w:szCs w:val="24"/>
          <w:highlight w:val="none"/>
          <w:shd w:val="clear" w:color="auto" w:fill="auto"/>
          <w:lang w:val="en-US" w:eastAsia="zh-CN"/>
        </w:rPr>
        <w:t>及办法</w:t>
      </w:r>
      <w:r>
        <w:rPr>
          <w:rFonts w:hint="eastAsia" w:ascii="宋体" w:hAnsi="宋体" w:cs="宋体"/>
          <w:bCs/>
          <w:color w:val="auto"/>
          <w:sz w:val="24"/>
          <w:szCs w:val="24"/>
          <w:highlight w:val="none"/>
          <w:shd w:val="clear" w:color="auto" w:fill="auto"/>
        </w:rPr>
        <w:t>编写）</w:t>
      </w:r>
    </w:p>
    <w:p w14:paraId="056C8BF6">
      <w:pPr>
        <w:numPr>
          <w:ilvl w:val="0"/>
          <w:numId w:val="0"/>
        </w:numPr>
        <w:bidi w:val="0"/>
        <w:spacing w:line="360" w:lineRule="auto"/>
        <w:jc w:val="both"/>
        <w:rPr>
          <w:rFonts w:hint="default" w:ascii="宋体" w:hAnsi="宋体" w:eastAsia="宋体" w:cs="宋体"/>
          <w:b/>
          <w:color w:val="auto"/>
          <w:kern w:val="2"/>
          <w:sz w:val="30"/>
          <w:szCs w:val="30"/>
          <w:highlight w:val="none"/>
          <w:shd w:val="clear" w:fill="auto"/>
          <w:lang w:val="en-US" w:eastAsia="zh-CN" w:bidi="ar-SA"/>
        </w:rPr>
      </w:pPr>
      <w:r>
        <w:rPr>
          <w:rFonts w:hint="eastAsia" w:ascii="宋体" w:hAnsi="宋体" w:eastAsia="宋体" w:cs="宋体"/>
          <w:b/>
          <w:color w:val="auto"/>
          <w:kern w:val="2"/>
          <w:sz w:val="30"/>
          <w:szCs w:val="30"/>
          <w:highlight w:val="none"/>
          <w:shd w:val="clear" w:fill="auto"/>
          <w:lang w:val="en-US" w:eastAsia="zh-CN" w:bidi="ar-SA"/>
        </w:rPr>
        <w:t>14、保障服务方案</w:t>
      </w:r>
    </w:p>
    <w:p w14:paraId="712E26E1">
      <w:pPr>
        <w:numPr>
          <w:ilvl w:val="0"/>
          <w:numId w:val="0"/>
        </w:numPr>
        <w:bidi w:val="0"/>
        <w:spacing w:line="360" w:lineRule="auto"/>
        <w:jc w:val="both"/>
        <w:rPr>
          <w:rFonts w:hint="eastAsia" w:ascii="宋体" w:hAnsi="宋体" w:cs="宋体"/>
          <w:bCs/>
          <w:color w:val="auto"/>
          <w:sz w:val="24"/>
          <w:szCs w:val="24"/>
          <w:highlight w:val="none"/>
          <w:shd w:val="clear" w:color="auto" w:fill="auto"/>
        </w:rPr>
      </w:pPr>
      <w:r>
        <w:rPr>
          <w:rFonts w:hint="eastAsia" w:ascii="宋体" w:hAnsi="宋体" w:cs="宋体"/>
          <w:bCs/>
          <w:color w:val="auto"/>
          <w:sz w:val="24"/>
          <w:szCs w:val="24"/>
          <w:highlight w:val="none"/>
          <w:shd w:val="clear" w:color="auto" w:fill="auto"/>
          <w:lang w:val="en-US" w:eastAsia="zh-CN"/>
        </w:rPr>
        <w:t>应答：</w:t>
      </w:r>
      <w:r>
        <w:rPr>
          <w:rFonts w:hint="eastAsia" w:ascii="宋体" w:hAnsi="宋体" w:cs="宋体"/>
          <w:bCs/>
          <w:color w:val="auto"/>
          <w:sz w:val="24"/>
          <w:szCs w:val="24"/>
          <w:highlight w:val="none"/>
          <w:shd w:val="clear" w:color="auto" w:fill="auto"/>
        </w:rPr>
        <w:t>（格式内容自拟</w:t>
      </w:r>
      <w:r>
        <w:rPr>
          <w:rFonts w:hint="eastAsia" w:ascii="宋体" w:hAnsi="宋体" w:cs="宋体"/>
          <w:bCs/>
          <w:color w:val="auto"/>
          <w:sz w:val="24"/>
          <w:szCs w:val="24"/>
          <w:highlight w:val="none"/>
          <w:shd w:val="clear" w:color="auto" w:fill="auto"/>
          <w:lang w:eastAsia="zh-CN"/>
        </w:rPr>
        <w:t>，</w:t>
      </w:r>
      <w:r>
        <w:rPr>
          <w:rFonts w:hint="eastAsia" w:ascii="宋体" w:hAnsi="宋体" w:cs="宋体"/>
          <w:bCs/>
          <w:color w:val="auto"/>
          <w:sz w:val="24"/>
          <w:szCs w:val="24"/>
          <w:highlight w:val="none"/>
          <w:shd w:val="clear" w:color="auto" w:fill="auto"/>
        </w:rPr>
        <w:t>建议参照评审标准</w:t>
      </w:r>
      <w:r>
        <w:rPr>
          <w:rFonts w:hint="eastAsia" w:ascii="宋体" w:hAnsi="宋体" w:cs="宋体"/>
          <w:bCs/>
          <w:color w:val="auto"/>
          <w:sz w:val="24"/>
          <w:szCs w:val="24"/>
          <w:highlight w:val="none"/>
          <w:shd w:val="clear" w:color="auto" w:fill="auto"/>
          <w:lang w:val="en-US" w:eastAsia="zh-CN"/>
        </w:rPr>
        <w:t>及办法</w:t>
      </w:r>
      <w:r>
        <w:rPr>
          <w:rFonts w:hint="eastAsia" w:ascii="宋体" w:hAnsi="宋体" w:cs="宋体"/>
          <w:bCs/>
          <w:color w:val="auto"/>
          <w:sz w:val="24"/>
          <w:szCs w:val="24"/>
          <w:highlight w:val="none"/>
          <w:shd w:val="clear" w:color="auto" w:fill="auto"/>
        </w:rPr>
        <w:t>编写）</w:t>
      </w:r>
    </w:p>
    <w:bookmarkEnd w:id="132"/>
    <w:bookmarkEnd w:id="133"/>
    <w:bookmarkEnd w:id="134"/>
    <w:p w14:paraId="48B1823A">
      <w:pPr>
        <w:numPr>
          <w:ilvl w:val="0"/>
          <w:numId w:val="0"/>
        </w:numPr>
        <w:bidi w:val="0"/>
        <w:jc w:val="both"/>
        <w:rPr>
          <w:rFonts w:hint="eastAsia" w:ascii="宋体" w:hAnsi="宋体" w:cs="宋体"/>
          <w:b/>
          <w:color w:val="auto"/>
          <w:sz w:val="30"/>
          <w:szCs w:val="30"/>
          <w:highlight w:val="none"/>
          <w:shd w:val="clear" w:color="auto" w:fill="auto"/>
        </w:rPr>
      </w:pPr>
      <w:bookmarkStart w:id="135" w:name="_Toc8226_WPSOffice_Level1"/>
      <w:bookmarkStart w:id="136" w:name="_Toc26854_WPSOffice_Level1"/>
      <w:bookmarkStart w:id="137" w:name="_Toc24204"/>
      <w:bookmarkStart w:id="138" w:name="_Toc15962"/>
      <w:r>
        <w:rPr>
          <w:rFonts w:hint="eastAsia" w:ascii="宋体" w:hAnsi="宋体" w:cs="宋体"/>
          <w:b/>
          <w:color w:val="auto"/>
          <w:sz w:val="30"/>
          <w:szCs w:val="30"/>
          <w:highlight w:val="none"/>
          <w:shd w:val="clear" w:color="auto" w:fill="auto"/>
          <w:lang w:val="en-US" w:eastAsia="zh-CN"/>
        </w:rPr>
        <w:t>四</w:t>
      </w:r>
      <w:r>
        <w:rPr>
          <w:rFonts w:hint="eastAsia" w:ascii="宋体" w:hAnsi="宋体" w:cs="宋体"/>
          <w:b/>
          <w:color w:val="auto"/>
          <w:sz w:val="30"/>
          <w:szCs w:val="30"/>
          <w:highlight w:val="none"/>
          <w:shd w:val="clear" w:color="auto" w:fill="auto"/>
        </w:rPr>
        <w:t>、其他文件</w:t>
      </w:r>
      <w:bookmarkEnd w:id="135"/>
      <w:bookmarkEnd w:id="136"/>
    </w:p>
    <w:p w14:paraId="4F383996">
      <w:pPr>
        <w:keepNext w:val="0"/>
        <w:keepLines w:val="0"/>
        <w:pageBreakBefore w:val="0"/>
        <w:kinsoku/>
        <w:wordWrap/>
        <w:overflowPunct/>
        <w:topLinePunct w:val="0"/>
        <w:autoSpaceDE/>
        <w:autoSpaceDN/>
        <w:bidi w:val="0"/>
        <w:adjustRightInd/>
        <w:snapToGrid w:val="0"/>
        <w:spacing w:beforeAutospacing="0" w:afterAutospacing="0" w:line="500" w:lineRule="exact"/>
        <w:ind w:firstLine="480" w:firstLineChars="200"/>
        <w:textAlignment w:val="auto"/>
        <w:rPr>
          <w:rFonts w:hint="default"/>
          <w:lang w:val="en-US" w:eastAsia="zh-CN"/>
        </w:rPr>
      </w:pPr>
      <w:bookmarkStart w:id="139" w:name="_Toc28943_WPSOffice_Level1"/>
      <w:bookmarkStart w:id="140" w:name="_Toc2401_WPSOffice_Level1"/>
      <w:r>
        <w:rPr>
          <w:rFonts w:hint="eastAsia" w:ascii="宋体" w:hAnsi="宋体" w:cs="宋体"/>
          <w:bCs/>
          <w:color w:val="auto"/>
          <w:sz w:val="24"/>
          <w:szCs w:val="24"/>
          <w:highlight w:val="none"/>
          <w:shd w:val="clear" w:color="auto" w:fill="auto"/>
          <w:lang w:eastAsia="zh-CN"/>
        </w:rPr>
        <w:t>（</w:t>
      </w:r>
      <w:r>
        <w:rPr>
          <w:rFonts w:hint="eastAsia" w:ascii="宋体" w:hAnsi="宋体" w:cs="宋体"/>
          <w:bCs/>
          <w:color w:val="auto"/>
          <w:sz w:val="24"/>
          <w:szCs w:val="24"/>
          <w:highlight w:val="none"/>
          <w:shd w:val="clear" w:color="auto" w:fill="auto"/>
        </w:rPr>
        <w:t>注：</w:t>
      </w:r>
      <w:r>
        <w:rPr>
          <w:rFonts w:hint="eastAsia" w:ascii="宋体" w:hAnsi="宋体" w:cs="宋体"/>
          <w:bCs/>
          <w:color w:val="auto"/>
          <w:sz w:val="24"/>
          <w:szCs w:val="24"/>
          <w:highlight w:val="none"/>
          <w:shd w:val="clear" w:color="auto" w:fill="auto"/>
          <w:lang w:eastAsia="zh-CN"/>
        </w:rPr>
        <w:t>投标文件</w:t>
      </w:r>
      <w:r>
        <w:rPr>
          <w:rFonts w:hint="eastAsia" w:ascii="宋体" w:hAnsi="宋体" w:cs="宋体"/>
          <w:bCs/>
          <w:color w:val="auto"/>
          <w:sz w:val="24"/>
          <w:szCs w:val="24"/>
          <w:highlight w:val="none"/>
          <w:shd w:val="clear" w:color="auto" w:fill="auto"/>
        </w:rPr>
        <w:t>的内容包括但不仅限于上述内容，如有不足请自行补充</w:t>
      </w:r>
      <w:r>
        <w:rPr>
          <w:rFonts w:hint="eastAsia" w:ascii="宋体" w:hAnsi="宋体" w:cs="宋体"/>
          <w:bCs/>
          <w:color w:val="auto"/>
          <w:sz w:val="24"/>
          <w:szCs w:val="24"/>
          <w:highlight w:val="none"/>
          <w:shd w:val="clear" w:color="auto" w:fill="auto"/>
          <w:lang w:eastAsia="zh-CN"/>
        </w:rPr>
        <w:t>，</w:t>
      </w:r>
      <w:r>
        <w:rPr>
          <w:rFonts w:hint="eastAsia" w:ascii="宋体" w:hAnsi="宋体" w:cs="宋体"/>
          <w:bCs/>
          <w:color w:val="auto"/>
          <w:sz w:val="24"/>
          <w:szCs w:val="24"/>
          <w:highlight w:val="none"/>
          <w:shd w:val="clear" w:color="auto" w:fill="auto"/>
        </w:rPr>
        <w:t>建议参照评审标准</w:t>
      </w:r>
      <w:r>
        <w:rPr>
          <w:rFonts w:hint="eastAsia" w:ascii="宋体" w:hAnsi="宋体" w:cs="宋体"/>
          <w:bCs/>
          <w:color w:val="auto"/>
          <w:sz w:val="24"/>
          <w:szCs w:val="24"/>
          <w:highlight w:val="none"/>
          <w:shd w:val="clear" w:color="auto" w:fill="auto"/>
          <w:lang w:val="en-US" w:eastAsia="zh-CN"/>
        </w:rPr>
        <w:t>及办法</w:t>
      </w:r>
      <w:r>
        <w:rPr>
          <w:rFonts w:hint="eastAsia" w:ascii="宋体" w:hAnsi="宋体" w:cs="宋体"/>
          <w:bCs/>
          <w:color w:val="auto"/>
          <w:sz w:val="24"/>
          <w:szCs w:val="24"/>
          <w:highlight w:val="none"/>
          <w:shd w:val="clear" w:color="auto" w:fill="auto"/>
        </w:rPr>
        <w:t>编写</w:t>
      </w:r>
      <w:r>
        <w:rPr>
          <w:rFonts w:hint="eastAsia" w:ascii="宋体" w:hAnsi="宋体" w:cs="宋体"/>
          <w:bCs/>
          <w:color w:val="auto"/>
          <w:sz w:val="24"/>
          <w:szCs w:val="24"/>
          <w:highlight w:val="none"/>
          <w:shd w:val="clear" w:color="auto" w:fill="auto"/>
          <w:lang w:eastAsia="zh-CN"/>
        </w:rPr>
        <w:t>）</w:t>
      </w:r>
      <w:bookmarkEnd w:id="112"/>
      <w:bookmarkEnd w:id="137"/>
      <w:bookmarkEnd w:id="138"/>
      <w:bookmarkEnd w:id="139"/>
      <w:bookmarkEnd w:id="140"/>
      <w:bookmarkStart w:id="141" w:name="1120129-1185072-3_1"/>
      <w:bookmarkEnd w:id="141"/>
    </w:p>
    <w:sectPr>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幼圆">
    <w:altName w:val="宋体"/>
    <w:panose1 w:val="0201050906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方正小标宋简体">
    <w:altName w:val="黑体"/>
    <w:panose1 w:val="02010601030101010101"/>
    <w:charset w:val="86"/>
    <w:family w:val="script"/>
    <w:pitch w:val="default"/>
    <w:sig w:usb0="00000000" w:usb1="00000000" w:usb2="00000000" w:usb3="00000000" w:csb0="00040000" w:csb1="00000000"/>
  </w:font>
  <w:font w:name="ˎ̥">
    <w:altName w:val="Times New Roman"/>
    <w:panose1 w:val="00000000000000000000"/>
    <w:charset w:val="00"/>
    <w:family w:val="roman"/>
    <w:pitch w:val="default"/>
    <w:sig w:usb0="00000000" w:usb1="00000000" w:usb2="00000000"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TimesNewRomanPSMT">
    <w:altName w:val="Times New Roman"/>
    <w:panose1 w:val="020B0604020202020204"/>
    <w:charset w:val="00"/>
    <w:family w:val="roman"/>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F7EBED">
    <w:pPr>
      <w:spacing w:line="196" w:lineRule="auto"/>
      <w:ind w:left="4779"/>
      <w:rPr>
        <w:rFonts w:ascii="Times New Roman" w:hAnsi="Times New Roman" w:eastAsia="Times New Roman" w:cs="Times New Roman"/>
        <w:sz w:val="17"/>
        <w:szCs w:val="17"/>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D3F21D">
    <w:pPr>
      <w:spacing w:line="196" w:lineRule="auto"/>
      <w:ind w:left="4779"/>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FADAC83">
                          <w:pPr>
                            <w:pStyle w:val="17"/>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4FADAC83">
                    <w:pPr>
                      <w:pStyle w:val="17"/>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9C2881">
    <w:pPr>
      <w:spacing w:line="196" w:lineRule="auto"/>
      <w:ind w:left="4779"/>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F032AE8">
                          <w:pPr>
                            <w:pStyle w:val="17"/>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29</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4F032AE8">
                    <w:pPr>
                      <w:pStyle w:val="17"/>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29</w:t>
                    </w:r>
                    <w:r>
                      <w:rPr>
                        <w:rFonts w:hint="eastAsia"/>
                        <w:lang w:eastAsia="zh-CN"/>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3D8785">
    <w:pPr>
      <w:pStyle w:val="17"/>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D0F55CE">
                          <w:pPr>
                            <w:pStyle w:val="17"/>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30</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2D0F55CE">
                    <w:pPr>
                      <w:pStyle w:val="17"/>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30</w:t>
                    </w:r>
                    <w:r>
                      <w:rPr>
                        <w:rFonts w:hint="eastAsia"/>
                        <w:lang w:eastAsia="zh-CN"/>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5E6BB2">
    <w:pPr>
      <w:pStyle w:val="17"/>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E190265">
                          <w:pPr>
                            <w:pStyle w:val="17"/>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30</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6E190265">
                    <w:pPr>
                      <w:pStyle w:val="17"/>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30</w:t>
                    </w:r>
                    <w:r>
                      <w:rPr>
                        <w:rFonts w:hint="eastAsia"/>
                        <w:lang w:eastAsia="zh-CN"/>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0E7CC8">
    <w:pPr>
      <w:pStyle w:val="17"/>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73C4F83">
                          <w:pPr>
                            <w:pStyle w:val="17"/>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56</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473C4F83">
                    <w:pPr>
                      <w:pStyle w:val="17"/>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56</w:t>
                    </w:r>
                    <w:r>
                      <w:rPr>
                        <w:rFonts w:hint="eastAsia"/>
                        <w:lang w:eastAsia="zh-CN"/>
                      </w:rP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8671FD">
    <w:pPr>
      <w:pStyle w:val="17"/>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B528625">
                          <w:pPr>
                            <w:pStyle w:val="17"/>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56</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2B528625">
                    <w:pPr>
                      <w:pStyle w:val="17"/>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56</w:t>
                    </w:r>
                    <w:r>
                      <w:rPr>
                        <w:rFonts w:hint="eastAsia"/>
                        <w:lang w:eastAsia="zh-CN"/>
                      </w:rP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04627E">
    <w:pPr>
      <w:pStyle w:val="17"/>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9BA2E38">
                          <w:pPr>
                            <w:pStyle w:val="17"/>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56</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79BA2E38">
                    <w:pPr>
                      <w:pStyle w:val="17"/>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56</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ED05E7">
    <w:pPr>
      <w:spacing w:line="400" w:lineRule="exact"/>
      <w:ind w:firstLine="0"/>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7EB035">
    <w:pPr>
      <w:spacing w:line="400" w:lineRule="exact"/>
      <w:ind w:firstLine="0"/>
      <w:jc w:val="both"/>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DCC8C3">
    <w:pPr>
      <w:spacing w:line="400" w:lineRule="exact"/>
      <w:ind w:firstLine="0"/>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867FB8C"/>
    <w:multiLevelType w:val="singleLevel"/>
    <w:tmpl w:val="8867FB8C"/>
    <w:lvl w:ilvl="0" w:tentative="0">
      <w:start w:val="2"/>
      <w:numFmt w:val="chineseCounting"/>
      <w:suff w:val="nothing"/>
      <w:lvlText w:val="%1、"/>
      <w:lvlJc w:val="left"/>
      <w:rPr>
        <w:rFonts w:hint="eastAsia"/>
      </w:rPr>
    </w:lvl>
  </w:abstractNum>
  <w:abstractNum w:abstractNumId="1">
    <w:nsid w:val="8DC68C6B"/>
    <w:multiLevelType w:val="singleLevel"/>
    <w:tmpl w:val="8DC68C6B"/>
    <w:lvl w:ilvl="0" w:tentative="0">
      <w:start w:val="5"/>
      <w:numFmt w:val="chineseCounting"/>
      <w:suff w:val="space"/>
      <w:lvlText w:val="第%1章"/>
      <w:lvlJc w:val="left"/>
      <w:rPr>
        <w:rFonts w:hint="eastAsia"/>
      </w:rPr>
    </w:lvl>
  </w:abstractNum>
  <w:abstractNum w:abstractNumId="2">
    <w:nsid w:val="939C7A43"/>
    <w:multiLevelType w:val="singleLevel"/>
    <w:tmpl w:val="939C7A43"/>
    <w:lvl w:ilvl="0" w:tentative="0">
      <w:start w:val="13"/>
      <w:numFmt w:val="decimal"/>
      <w:suff w:val="nothing"/>
      <w:lvlText w:val="%1、"/>
      <w:lvlJc w:val="left"/>
    </w:lvl>
  </w:abstractNum>
  <w:abstractNum w:abstractNumId="3">
    <w:nsid w:val="E20C5545"/>
    <w:multiLevelType w:val="singleLevel"/>
    <w:tmpl w:val="E20C5545"/>
    <w:lvl w:ilvl="0" w:tentative="0">
      <w:start w:val="1"/>
      <w:numFmt w:val="decimal"/>
      <w:suff w:val="nothing"/>
      <w:lvlText w:val="%1、"/>
      <w:lvlJc w:val="left"/>
    </w:lvl>
  </w:abstractNum>
  <w:abstractNum w:abstractNumId="4">
    <w:nsid w:val="E8A25A96"/>
    <w:multiLevelType w:val="singleLevel"/>
    <w:tmpl w:val="E8A25A96"/>
    <w:lvl w:ilvl="0" w:tentative="0">
      <w:start w:val="1"/>
      <w:numFmt w:val="chineseCounting"/>
      <w:suff w:val="nothing"/>
      <w:lvlText w:val="%1、"/>
      <w:lvlJc w:val="left"/>
      <w:rPr>
        <w:rFonts w:hint="eastAsia"/>
      </w:rPr>
    </w:lvl>
  </w:abstractNum>
  <w:abstractNum w:abstractNumId="5">
    <w:nsid w:val="EC94C446"/>
    <w:multiLevelType w:val="singleLevel"/>
    <w:tmpl w:val="EC94C446"/>
    <w:lvl w:ilvl="0" w:tentative="0">
      <w:start w:val="33"/>
      <w:numFmt w:val="decimal"/>
      <w:suff w:val="nothing"/>
      <w:lvlText w:val="%1、"/>
      <w:lvlJc w:val="left"/>
    </w:lvl>
  </w:abstractNum>
  <w:abstractNum w:abstractNumId="6">
    <w:nsid w:val="1D9C2199"/>
    <w:multiLevelType w:val="multilevel"/>
    <w:tmpl w:val="1D9C2199"/>
    <w:lvl w:ilvl="0" w:tentative="0">
      <w:start w:val="1"/>
      <w:numFmt w:val="chineseCountingThousand"/>
      <w:suff w:val="nothing"/>
      <w:lvlText w:val="(%1)"/>
      <w:lvlJc w:val="left"/>
      <w:pPr>
        <w:ind w:left="420" w:hanging="420"/>
      </w:pPr>
      <w:rPr>
        <w:rFonts w:hint="eastAsia"/>
        <w:sz w:val="21"/>
        <w:szCs w:val="21"/>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
    <w:nsid w:val="2C2C4B8D"/>
    <w:multiLevelType w:val="singleLevel"/>
    <w:tmpl w:val="2C2C4B8D"/>
    <w:lvl w:ilvl="0" w:tentative="0">
      <w:start w:val="1"/>
      <w:numFmt w:val="japaneseCounting"/>
      <w:lvlText w:val="第%1条"/>
      <w:lvlJc w:val="left"/>
      <w:pPr>
        <w:tabs>
          <w:tab w:val="left" w:pos="1521"/>
        </w:tabs>
        <w:ind w:left="1521" w:hanging="1095"/>
      </w:pPr>
      <w:rPr>
        <w:rFonts w:hint="eastAsia"/>
      </w:rPr>
    </w:lvl>
  </w:abstractNum>
  <w:abstractNum w:abstractNumId="8">
    <w:nsid w:val="36278B0A"/>
    <w:multiLevelType w:val="singleLevel"/>
    <w:tmpl w:val="36278B0A"/>
    <w:lvl w:ilvl="0" w:tentative="0">
      <w:start w:val="12"/>
      <w:numFmt w:val="decimal"/>
      <w:suff w:val="nothing"/>
      <w:lvlText w:val="%1、"/>
      <w:lvlJc w:val="left"/>
    </w:lvl>
  </w:abstractNum>
  <w:num w:numId="1">
    <w:abstractNumId w:val="5"/>
  </w:num>
  <w:num w:numId="2">
    <w:abstractNumId w:val="7"/>
  </w:num>
  <w:num w:numId="3">
    <w:abstractNumId w:val="6"/>
  </w:num>
  <w:num w:numId="4">
    <w:abstractNumId w:val="1"/>
  </w:num>
  <w:num w:numId="5">
    <w:abstractNumId w:val="0"/>
  </w:num>
  <w:num w:numId="6">
    <w:abstractNumId w:val="3"/>
  </w:num>
  <w:num w:numId="7">
    <w:abstractNumId w:val="4"/>
  </w:num>
  <w:num w:numId="8">
    <w:abstractNumId w:val="2"/>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hjMGRlZjUxYzk1MDA0ZTMwMTBlZmEyMTI1NDc1ZWMifQ=="/>
  </w:docVars>
  <w:rsids>
    <w:rsidRoot w:val="00000000"/>
    <w:rsid w:val="0008172E"/>
    <w:rsid w:val="000A6C91"/>
    <w:rsid w:val="000C024B"/>
    <w:rsid w:val="00125861"/>
    <w:rsid w:val="00146BEF"/>
    <w:rsid w:val="00161899"/>
    <w:rsid w:val="001B223C"/>
    <w:rsid w:val="001D4206"/>
    <w:rsid w:val="00204F1A"/>
    <w:rsid w:val="00281337"/>
    <w:rsid w:val="00294185"/>
    <w:rsid w:val="002D4797"/>
    <w:rsid w:val="00514B03"/>
    <w:rsid w:val="007A1658"/>
    <w:rsid w:val="008E4165"/>
    <w:rsid w:val="008F0A37"/>
    <w:rsid w:val="00920750"/>
    <w:rsid w:val="009A59D3"/>
    <w:rsid w:val="009C3FB7"/>
    <w:rsid w:val="00A26E7A"/>
    <w:rsid w:val="00A73409"/>
    <w:rsid w:val="00B62E97"/>
    <w:rsid w:val="00B7652F"/>
    <w:rsid w:val="00C30539"/>
    <w:rsid w:val="00C93CF3"/>
    <w:rsid w:val="00CF16B2"/>
    <w:rsid w:val="00E15234"/>
    <w:rsid w:val="00E83F87"/>
    <w:rsid w:val="00F05596"/>
    <w:rsid w:val="00F83BBB"/>
    <w:rsid w:val="00F9257D"/>
    <w:rsid w:val="00FA4984"/>
    <w:rsid w:val="00FE6558"/>
    <w:rsid w:val="010D5EC5"/>
    <w:rsid w:val="011E7FE5"/>
    <w:rsid w:val="011F532B"/>
    <w:rsid w:val="01431C28"/>
    <w:rsid w:val="01453A14"/>
    <w:rsid w:val="01454888"/>
    <w:rsid w:val="01455F17"/>
    <w:rsid w:val="014A0195"/>
    <w:rsid w:val="01557D86"/>
    <w:rsid w:val="0161161E"/>
    <w:rsid w:val="0168325F"/>
    <w:rsid w:val="01883D54"/>
    <w:rsid w:val="018F1F55"/>
    <w:rsid w:val="01937797"/>
    <w:rsid w:val="019B53E2"/>
    <w:rsid w:val="01A15361"/>
    <w:rsid w:val="01B3097E"/>
    <w:rsid w:val="01BF4FD4"/>
    <w:rsid w:val="01C016C0"/>
    <w:rsid w:val="01C417A4"/>
    <w:rsid w:val="01C82F20"/>
    <w:rsid w:val="01CB3DD3"/>
    <w:rsid w:val="01D41E6A"/>
    <w:rsid w:val="01E128F1"/>
    <w:rsid w:val="01EC20E2"/>
    <w:rsid w:val="01EC66B2"/>
    <w:rsid w:val="01EE19B6"/>
    <w:rsid w:val="01EE2348"/>
    <w:rsid w:val="01EF29DF"/>
    <w:rsid w:val="02015A4B"/>
    <w:rsid w:val="02054F52"/>
    <w:rsid w:val="02056CE6"/>
    <w:rsid w:val="02075520"/>
    <w:rsid w:val="020B009E"/>
    <w:rsid w:val="020C3669"/>
    <w:rsid w:val="020E7526"/>
    <w:rsid w:val="021B59A9"/>
    <w:rsid w:val="02292ACE"/>
    <w:rsid w:val="02294529"/>
    <w:rsid w:val="022A7090"/>
    <w:rsid w:val="022E333E"/>
    <w:rsid w:val="023C343E"/>
    <w:rsid w:val="023C7916"/>
    <w:rsid w:val="024149ED"/>
    <w:rsid w:val="02427EC8"/>
    <w:rsid w:val="02476B75"/>
    <w:rsid w:val="024A6C99"/>
    <w:rsid w:val="025071C8"/>
    <w:rsid w:val="0252360F"/>
    <w:rsid w:val="025A16AE"/>
    <w:rsid w:val="027327D0"/>
    <w:rsid w:val="02740BB8"/>
    <w:rsid w:val="02766330"/>
    <w:rsid w:val="02881AC5"/>
    <w:rsid w:val="028A6F7C"/>
    <w:rsid w:val="02BA14E7"/>
    <w:rsid w:val="02C14803"/>
    <w:rsid w:val="02C313AB"/>
    <w:rsid w:val="02C820BA"/>
    <w:rsid w:val="02D432A2"/>
    <w:rsid w:val="02D92D78"/>
    <w:rsid w:val="02EB2C68"/>
    <w:rsid w:val="02ED5985"/>
    <w:rsid w:val="02EE1C6F"/>
    <w:rsid w:val="02F079B0"/>
    <w:rsid w:val="02F17034"/>
    <w:rsid w:val="02F261EA"/>
    <w:rsid w:val="02F3345B"/>
    <w:rsid w:val="02F40DB3"/>
    <w:rsid w:val="03175930"/>
    <w:rsid w:val="03446CAE"/>
    <w:rsid w:val="034B44A3"/>
    <w:rsid w:val="036B4029"/>
    <w:rsid w:val="036D5093"/>
    <w:rsid w:val="037405E1"/>
    <w:rsid w:val="037E4DB0"/>
    <w:rsid w:val="038124E3"/>
    <w:rsid w:val="0397077B"/>
    <w:rsid w:val="03A369B9"/>
    <w:rsid w:val="03A762C0"/>
    <w:rsid w:val="03AF6C6B"/>
    <w:rsid w:val="03BF71B5"/>
    <w:rsid w:val="03BF7E06"/>
    <w:rsid w:val="03C15826"/>
    <w:rsid w:val="03C769D9"/>
    <w:rsid w:val="03CC21CB"/>
    <w:rsid w:val="03D33559"/>
    <w:rsid w:val="03D81831"/>
    <w:rsid w:val="03DD1CE2"/>
    <w:rsid w:val="03DE41AE"/>
    <w:rsid w:val="03E106F7"/>
    <w:rsid w:val="03E37A51"/>
    <w:rsid w:val="04093C03"/>
    <w:rsid w:val="04156F31"/>
    <w:rsid w:val="0422003D"/>
    <w:rsid w:val="0423616E"/>
    <w:rsid w:val="042D60CF"/>
    <w:rsid w:val="043B6D06"/>
    <w:rsid w:val="043D3A66"/>
    <w:rsid w:val="04474DDE"/>
    <w:rsid w:val="04524B2D"/>
    <w:rsid w:val="04594EBE"/>
    <w:rsid w:val="0466617C"/>
    <w:rsid w:val="0468091F"/>
    <w:rsid w:val="04695CFB"/>
    <w:rsid w:val="04732647"/>
    <w:rsid w:val="047B22C9"/>
    <w:rsid w:val="047E3544"/>
    <w:rsid w:val="047F0945"/>
    <w:rsid w:val="04844779"/>
    <w:rsid w:val="04854E8F"/>
    <w:rsid w:val="048F701F"/>
    <w:rsid w:val="04912ACD"/>
    <w:rsid w:val="04956A61"/>
    <w:rsid w:val="04970029"/>
    <w:rsid w:val="04A90DB9"/>
    <w:rsid w:val="04AD7B1C"/>
    <w:rsid w:val="04B50C03"/>
    <w:rsid w:val="04BD0C79"/>
    <w:rsid w:val="04C454DC"/>
    <w:rsid w:val="04C80EB0"/>
    <w:rsid w:val="04CE5ACF"/>
    <w:rsid w:val="04D80AE9"/>
    <w:rsid w:val="04E12020"/>
    <w:rsid w:val="04E417BF"/>
    <w:rsid w:val="04E72105"/>
    <w:rsid w:val="04FC391F"/>
    <w:rsid w:val="05050840"/>
    <w:rsid w:val="05135387"/>
    <w:rsid w:val="05143C68"/>
    <w:rsid w:val="05174EC2"/>
    <w:rsid w:val="05191440"/>
    <w:rsid w:val="052D6C99"/>
    <w:rsid w:val="0538530C"/>
    <w:rsid w:val="05393DE8"/>
    <w:rsid w:val="05427102"/>
    <w:rsid w:val="054536D0"/>
    <w:rsid w:val="05483AD3"/>
    <w:rsid w:val="054E3E49"/>
    <w:rsid w:val="05502949"/>
    <w:rsid w:val="05545FD4"/>
    <w:rsid w:val="0557755C"/>
    <w:rsid w:val="0569410E"/>
    <w:rsid w:val="056D374B"/>
    <w:rsid w:val="05710EC2"/>
    <w:rsid w:val="05732B11"/>
    <w:rsid w:val="05744F19"/>
    <w:rsid w:val="057929FC"/>
    <w:rsid w:val="057D1E6A"/>
    <w:rsid w:val="05834B0B"/>
    <w:rsid w:val="0587053A"/>
    <w:rsid w:val="05881032"/>
    <w:rsid w:val="05917228"/>
    <w:rsid w:val="05946D18"/>
    <w:rsid w:val="05B418E6"/>
    <w:rsid w:val="05B91364"/>
    <w:rsid w:val="05BC1DCB"/>
    <w:rsid w:val="05C174EC"/>
    <w:rsid w:val="05C2341A"/>
    <w:rsid w:val="05CC2B24"/>
    <w:rsid w:val="05CC7357"/>
    <w:rsid w:val="05E37A63"/>
    <w:rsid w:val="05F477B7"/>
    <w:rsid w:val="05FB6D97"/>
    <w:rsid w:val="06002114"/>
    <w:rsid w:val="06035901"/>
    <w:rsid w:val="060E438E"/>
    <w:rsid w:val="061424E5"/>
    <w:rsid w:val="061D443E"/>
    <w:rsid w:val="061F025B"/>
    <w:rsid w:val="06273EBA"/>
    <w:rsid w:val="06344D1B"/>
    <w:rsid w:val="063B53E6"/>
    <w:rsid w:val="063C481E"/>
    <w:rsid w:val="06451DC1"/>
    <w:rsid w:val="06471FDD"/>
    <w:rsid w:val="0648551F"/>
    <w:rsid w:val="065021C5"/>
    <w:rsid w:val="065D2DEC"/>
    <w:rsid w:val="065E07BC"/>
    <w:rsid w:val="066174AF"/>
    <w:rsid w:val="066462EE"/>
    <w:rsid w:val="066F5D15"/>
    <w:rsid w:val="06932236"/>
    <w:rsid w:val="06942B4F"/>
    <w:rsid w:val="069D1CFC"/>
    <w:rsid w:val="06A42F8B"/>
    <w:rsid w:val="06B025BD"/>
    <w:rsid w:val="06B238FA"/>
    <w:rsid w:val="06BB0B67"/>
    <w:rsid w:val="06BD5E7A"/>
    <w:rsid w:val="06BF0909"/>
    <w:rsid w:val="06BF7DC5"/>
    <w:rsid w:val="06C574A8"/>
    <w:rsid w:val="06D33870"/>
    <w:rsid w:val="06DB2C97"/>
    <w:rsid w:val="06E07C48"/>
    <w:rsid w:val="06E12B83"/>
    <w:rsid w:val="06E14136"/>
    <w:rsid w:val="06E95BBD"/>
    <w:rsid w:val="06EC076D"/>
    <w:rsid w:val="06F85085"/>
    <w:rsid w:val="06FB7F21"/>
    <w:rsid w:val="06FF0635"/>
    <w:rsid w:val="0710782F"/>
    <w:rsid w:val="071719AF"/>
    <w:rsid w:val="071A5701"/>
    <w:rsid w:val="072145DC"/>
    <w:rsid w:val="0728596A"/>
    <w:rsid w:val="07493DE4"/>
    <w:rsid w:val="075637AE"/>
    <w:rsid w:val="075744B7"/>
    <w:rsid w:val="07843053"/>
    <w:rsid w:val="078C1C6B"/>
    <w:rsid w:val="078E1545"/>
    <w:rsid w:val="07972629"/>
    <w:rsid w:val="07986982"/>
    <w:rsid w:val="079923C4"/>
    <w:rsid w:val="079F215D"/>
    <w:rsid w:val="07A56FBB"/>
    <w:rsid w:val="07A82F05"/>
    <w:rsid w:val="07B47D47"/>
    <w:rsid w:val="07D520E2"/>
    <w:rsid w:val="07D92EA2"/>
    <w:rsid w:val="07E9494F"/>
    <w:rsid w:val="07EB416A"/>
    <w:rsid w:val="07FA1B3C"/>
    <w:rsid w:val="080D1F98"/>
    <w:rsid w:val="081311EB"/>
    <w:rsid w:val="081E5B36"/>
    <w:rsid w:val="081F50C3"/>
    <w:rsid w:val="08202360"/>
    <w:rsid w:val="0822685D"/>
    <w:rsid w:val="08242955"/>
    <w:rsid w:val="08316AA1"/>
    <w:rsid w:val="083737F4"/>
    <w:rsid w:val="083B58EC"/>
    <w:rsid w:val="085302CF"/>
    <w:rsid w:val="0865499C"/>
    <w:rsid w:val="08755BCF"/>
    <w:rsid w:val="087D1CE6"/>
    <w:rsid w:val="0889068B"/>
    <w:rsid w:val="088C7A37"/>
    <w:rsid w:val="08987A61"/>
    <w:rsid w:val="08A76D63"/>
    <w:rsid w:val="08AC29EE"/>
    <w:rsid w:val="08B25CD3"/>
    <w:rsid w:val="08B37162"/>
    <w:rsid w:val="08B7612A"/>
    <w:rsid w:val="08C138B7"/>
    <w:rsid w:val="08C16CD1"/>
    <w:rsid w:val="08CC2E0B"/>
    <w:rsid w:val="08D36D1C"/>
    <w:rsid w:val="08D824EB"/>
    <w:rsid w:val="08DA0EE6"/>
    <w:rsid w:val="08E2228D"/>
    <w:rsid w:val="08EE04EE"/>
    <w:rsid w:val="08F070B8"/>
    <w:rsid w:val="09024EEC"/>
    <w:rsid w:val="09051E2B"/>
    <w:rsid w:val="0906101C"/>
    <w:rsid w:val="094445DB"/>
    <w:rsid w:val="09495FEF"/>
    <w:rsid w:val="094979E6"/>
    <w:rsid w:val="0953146E"/>
    <w:rsid w:val="09553615"/>
    <w:rsid w:val="096E7880"/>
    <w:rsid w:val="096F5AD2"/>
    <w:rsid w:val="097337E4"/>
    <w:rsid w:val="09750C0F"/>
    <w:rsid w:val="097D1531"/>
    <w:rsid w:val="098211BD"/>
    <w:rsid w:val="09867A33"/>
    <w:rsid w:val="098D3C0D"/>
    <w:rsid w:val="0994772E"/>
    <w:rsid w:val="09972933"/>
    <w:rsid w:val="099757B6"/>
    <w:rsid w:val="099F7A3A"/>
    <w:rsid w:val="09A432A2"/>
    <w:rsid w:val="09A90F57"/>
    <w:rsid w:val="09AF41F6"/>
    <w:rsid w:val="09BA1A5E"/>
    <w:rsid w:val="09BB47C3"/>
    <w:rsid w:val="09D41DD9"/>
    <w:rsid w:val="09E81DBB"/>
    <w:rsid w:val="09EA5ED1"/>
    <w:rsid w:val="09F84D5E"/>
    <w:rsid w:val="09FA43AB"/>
    <w:rsid w:val="09FC6C3A"/>
    <w:rsid w:val="09FF768D"/>
    <w:rsid w:val="0A356F59"/>
    <w:rsid w:val="0A3E7253"/>
    <w:rsid w:val="0A402359"/>
    <w:rsid w:val="0A424F95"/>
    <w:rsid w:val="0A477B17"/>
    <w:rsid w:val="0A5251A1"/>
    <w:rsid w:val="0A564CAA"/>
    <w:rsid w:val="0A574C4E"/>
    <w:rsid w:val="0A5E59F2"/>
    <w:rsid w:val="0A622F41"/>
    <w:rsid w:val="0A7113D6"/>
    <w:rsid w:val="0A7A73A4"/>
    <w:rsid w:val="0A7C5D9A"/>
    <w:rsid w:val="0A912F60"/>
    <w:rsid w:val="0AA25A34"/>
    <w:rsid w:val="0AA70FFE"/>
    <w:rsid w:val="0AAC240E"/>
    <w:rsid w:val="0AAF0151"/>
    <w:rsid w:val="0AC57D42"/>
    <w:rsid w:val="0AC820C6"/>
    <w:rsid w:val="0AC90CD4"/>
    <w:rsid w:val="0ACB60AD"/>
    <w:rsid w:val="0ACE4A7B"/>
    <w:rsid w:val="0ACE4B98"/>
    <w:rsid w:val="0ADD6518"/>
    <w:rsid w:val="0AE75D97"/>
    <w:rsid w:val="0B001CF2"/>
    <w:rsid w:val="0B00275A"/>
    <w:rsid w:val="0B057D70"/>
    <w:rsid w:val="0B1306DF"/>
    <w:rsid w:val="0B136931"/>
    <w:rsid w:val="0B2E5770"/>
    <w:rsid w:val="0B397DBB"/>
    <w:rsid w:val="0B4478EC"/>
    <w:rsid w:val="0B475FFE"/>
    <w:rsid w:val="0B565F3A"/>
    <w:rsid w:val="0B5B7D7E"/>
    <w:rsid w:val="0B670C20"/>
    <w:rsid w:val="0B6D4294"/>
    <w:rsid w:val="0B733F83"/>
    <w:rsid w:val="0B7363F2"/>
    <w:rsid w:val="0B737FDB"/>
    <w:rsid w:val="0B7C48A4"/>
    <w:rsid w:val="0B7D3DAB"/>
    <w:rsid w:val="0B8515DB"/>
    <w:rsid w:val="0B8B1944"/>
    <w:rsid w:val="0B922411"/>
    <w:rsid w:val="0B9907D1"/>
    <w:rsid w:val="0BB9603D"/>
    <w:rsid w:val="0BBE46B5"/>
    <w:rsid w:val="0BC35C62"/>
    <w:rsid w:val="0BCD51EC"/>
    <w:rsid w:val="0BD94F85"/>
    <w:rsid w:val="0BE63281"/>
    <w:rsid w:val="0BE97E68"/>
    <w:rsid w:val="0BF01215"/>
    <w:rsid w:val="0BF57DE5"/>
    <w:rsid w:val="0C015BDB"/>
    <w:rsid w:val="0C085D6A"/>
    <w:rsid w:val="0C116A61"/>
    <w:rsid w:val="0C1328F8"/>
    <w:rsid w:val="0C285E4F"/>
    <w:rsid w:val="0C2B3807"/>
    <w:rsid w:val="0C2E162E"/>
    <w:rsid w:val="0C321A7D"/>
    <w:rsid w:val="0C3A5F38"/>
    <w:rsid w:val="0C421C91"/>
    <w:rsid w:val="0C48055B"/>
    <w:rsid w:val="0C5C3822"/>
    <w:rsid w:val="0C623D5B"/>
    <w:rsid w:val="0C6336EF"/>
    <w:rsid w:val="0C6C5FB4"/>
    <w:rsid w:val="0C724D77"/>
    <w:rsid w:val="0C743FF7"/>
    <w:rsid w:val="0C744623"/>
    <w:rsid w:val="0C7F2FF0"/>
    <w:rsid w:val="0C837BF8"/>
    <w:rsid w:val="0C857F4D"/>
    <w:rsid w:val="0C945EE3"/>
    <w:rsid w:val="0C98256C"/>
    <w:rsid w:val="0C9B273A"/>
    <w:rsid w:val="0CA51C8C"/>
    <w:rsid w:val="0CAB08F7"/>
    <w:rsid w:val="0CB36A34"/>
    <w:rsid w:val="0CB56ED8"/>
    <w:rsid w:val="0CBD6B55"/>
    <w:rsid w:val="0CC71781"/>
    <w:rsid w:val="0CDB026F"/>
    <w:rsid w:val="0CE12D07"/>
    <w:rsid w:val="0CE23502"/>
    <w:rsid w:val="0CE4308B"/>
    <w:rsid w:val="0CEE1716"/>
    <w:rsid w:val="0CF87A0A"/>
    <w:rsid w:val="0D140E7B"/>
    <w:rsid w:val="0D245D59"/>
    <w:rsid w:val="0D26492B"/>
    <w:rsid w:val="0D2A0944"/>
    <w:rsid w:val="0D3F0A7C"/>
    <w:rsid w:val="0D3F7C13"/>
    <w:rsid w:val="0D412F0F"/>
    <w:rsid w:val="0D463B94"/>
    <w:rsid w:val="0D503345"/>
    <w:rsid w:val="0D581BA0"/>
    <w:rsid w:val="0D643C9D"/>
    <w:rsid w:val="0D663D36"/>
    <w:rsid w:val="0D6C40D7"/>
    <w:rsid w:val="0D6E0B47"/>
    <w:rsid w:val="0D6E60A1"/>
    <w:rsid w:val="0D7B0C0D"/>
    <w:rsid w:val="0D8158EB"/>
    <w:rsid w:val="0D8A321D"/>
    <w:rsid w:val="0D8A4D73"/>
    <w:rsid w:val="0D950D58"/>
    <w:rsid w:val="0D95362E"/>
    <w:rsid w:val="0DA05054"/>
    <w:rsid w:val="0DA475F8"/>
    <w:rsid w:val="0DB24BE8"/>
    <w:rsid w:val="0DB73ADF"/>
    <w:rsid w:val="0DC02014"/>
    <w:rsid w:val="0DC25076"/>
    <w:rsid w:val="0DDA7D8D"/>
    <w:rsid w:val="0DDD0B79"/>
    <w:rsid w:val="0DE75C7B"/>
    <w:rsid w:val="0DFA16E3"/>
    <w:rsid w:val="0E0B10A1"/>
    <w:rsid w:val="0E17155D"/>
    <w:rsid w:val="0E236E8B"/>
    <w:rsid w:val="0E3C7F4D"/>
    <w:rsid w:val="0E4229F8"/>
    <w:rsid w:val="0E4A5DCF"/>
    <w:rsid w:val="0E4C1905"/>
    <w:rsid w:val="0E595FA4"/>
    <w:rsid w:val="0E636DB5"/>
    <w:rsid w:val="0E654101"/>
    <w:rsid w:val="0E95406C"/>
    <w:rsid w:val="0EA33B28"/>
    <w:rsid w:val="0EAF3B53"/>
    <w:rsid w:val="0EB222ED"/>
    <w:rsid w:val="0EBD2E3C"/>
    <w:rsid w:val="0EC266A4"/>
    <w:rsid w:val="0EC57F43"/>
    <w:rsid w:val="0EC920D0"/>
    <w:rsid w:val="0ECB7A7E"/>
    <w:rsid w:val="0ED2734F"/>
    <w:rsid w:val="0ED3639B"/>
    <w:rsid w:val="0ED62152"/>
    <w:rsid w:val="0EE67DBF"/>
    <w:rsid w:val="0EEF0B20"/>
    <w:rsid w:val="0F0942D3"/>
    <w:rsid w:val="0F16276E"/>
    <w:rsid w:val="0F17365F"/>
    <w:rsid w:val="0F1B7D90"/>
    <w:rsid w:val="0F1D0A4F"/>
    <w:rsid w:val="0F1F677D"/>
    <w:rsid w:val="0F2509E1"/>
    <w:rsid w:val="0F252A53"/>
    <w:rsid w:val="0F466BF1"/>
    <w:rsid w:val="0F4B56D3"/>
    <w:rsid w:val="0F4C2387"/>
    <w:rsid w:val="0F4C602A"/>
    <w:rsid w:val="0F4E0EC5"/>
    <w:rsid w:val="0F5337A0"/>
    <w:rsid w:val="0F535D74"/>
    <w:rsid w:val="0F86011A"/>
    <w:rsid w:val="0F981AEB"/>
    <w:rsid w:val="0FA22032"/>
    <w:rsid w:val="0FB10583"/>
    <w:rsid w:val="0FB610D3"/>
    <w:rsid w:val="0FB9307D"/>
    <w:rsid w:val="0FC74656"/>
    <w:rsid w:val="0FC87A76"/>
    <w:rsid w:val="0FD760AA"/>
    <w:rsid w:val="0FEA5FC2"/>
    <w:rsid w:val="100B5E29"/>
    <w:rsid w:val="100D1BA1"/>
    <w:rsid w:val="10156CA8"/>
    <w:rsid w:val="101908EE"/>
    <w:rsid w:val="101E5995"/>
    <w:rsid w:val="101E758E"/>
    <w:rsid w:val="102A2753"/>
    <w:rsid w:val="103322C7"/>
    <w:rsid w:val="10382707"/>
    <w:rsid w:val="1038466B"/>
    <w:rsid w:val="10412694"/>
    <w:rsid w:val="104B2267"/>
    <w:rsid w:val="104B5041"/>
    <w:rsid w:val="104C1526"/>
    <w:rsid w:val="10550BEA"/>
    <w:rsid w:val="105C2FD7"/>
    <w:rsid w:val="106043C7"/>
    <w:rsid w:val="10737E12"/>
    <w:rsid w:val="107433A5"/>
    <w:rsid w:val="108A4FA0"/>
    <w:rsid w:val="10944581"/>
    <w:rsid w:val="10950E21"/>
    <w:rsid w:val="109A0F5B"/>
    <w:rsid w:val="10A047C3"/>
    <w:rsid w:val="10A800F7"/>
    <w:rsid w:val="10A8024D"/>
    <w:rsid w:val="10AC13BA"/>
    <w:rsid w:val="10AD59D5"/>
    <w:rsid w:val="10B17711"/>
    <w:rsid w:val="10B4201D"/>
    <w:rsid w:val="10CD557B"/>
    <w:rsid w:val="10EB179B"/>
    <w:rsid w:val="10EF4B23"/>
    <w:rsid w:val="10F92A97"/>
    <w:rsid w:val="110B2052"/>
    <w:rsid w:val="110D797F"/>
    <w:rsid w:val="1112279C"/>
    <w:rsid w:val="1118180F"/>
    <w:rsid w:val="11190CA6"/>
    <w:rsid w:val="11230F50"/>
    <w:rsid w:val="1134315E"/>
    <w:rsid w:val="113949BB"/>
    <w:rsid w:val="113B273E"/>
    <w:rsid w:val="114535BD"/>
    <w:rsid w:val="114B2A0F"/>
    <w:rsid w:val="11593A1D"/>
    <w:rsid w:val="11610D9E"/>
    <w:rsid w:val="11734DC4"/>
    <w:rsid w:val="117D32AF"/>
    <w:rsid w:val="11802A9D"/>
    <w:rsid w:val="1182211B"/>
    <w:rsid w:val="118678B4"/>
    <w:rsid w:val="118B7221"/>
    <w:rsid w:val="118D1B4D"/>
    <w:rsid w:val="11A87DF1"/>
    <w:rsid w:val="11B524F0"/>
    <w:rsid w:val="11B60016"/>
    <w:rsid w:val="11BF336F"/>
    <w:rsid w:val="11C82D69"/>
    <w:rsid w:val="11CB05E5"/>
    <w:rsid w:val="11CD0A14"/>
    <w:rsid w:val="11D16C2B"/>
    <w:rsid w:val="11D24E50"/>
    <w:rsid w:val="11D5346E"/>
    <w:rsid w:val="11D81C09"/>
    <w:rsid w:val="11DC3FBE"/>
    <w:rsid w:val="11DF0347"/>
    <w:rsid w:val="11E058AB"/>
    <w:rsid w:val="11E626AA"/>
    <w:rsid w:val="11EB0A6E"/>
    <w:rsid w:val="11F333CF"/>
    <w:rsid w:val="11F3549A"/>
    <w:rsid w:val="11F53B87"/>
    <w:rsid w:val="121337FD"/>
    <w:rsid w:val="12165887"/>
    <w:rsid w:val="121A609A"/>
    <w:rsid w:val="121F5BBC"/>
    <w:rsid w:val="12221650"/>
    <w:rsid w:val="12241840"/>
    <w:rsid w:val="122B7211"/>
    <w:rsid w:val="12311EE9"/>
    <w:rsid w:val="12312740"/>
    <w:rsid w:val="12337CD3"/>
    <w:rsid w:val="12473E5E"/>
    <w:rsid w:val="124904BB"/>
    <w:rsid w:val="124F4532"/>
    <w:rsid w:val="12595AE4"/>
    <w:rsid w:val="125B3ADD"/>
    <w:rsid w:val="12691DD4"/>
    <w:rsid w:val="126C5111"/>
    <w:rsid w:val="126D6F98"/>
    <w:rsid w:val="126F1D5E"/>
    <w:rsid w:val="12721925"/>
    <w:rsid w:val="12894298"/>
    <w:rsid w:val="128D3ED3"/>
    <w:rsid w:val="129E368A"/>
    <w:rsid w:val="12A61E39"/>
    <w:rsid w:val="12B73E93"/>
    <w:rsid w:val="12BE71C9"/>
    <w:rsid w:val="12C52EDB"/>
    <w:rsid w:val="12D9220E"/>
    <w:rsid w:val="12DD0CFF"/>
    <w:rsid w:val="12E07076"/>
    <w:rsid w:val="12E11EDA"/>
    <w:rsid w:val="12EF24EC"/>
    <w:rsid w:val="12EF3504"/>
    <w:rsid w:val="12EF5C46"/>
    <w:rsid w:val="12FF465F"/>
    <w:rsid w:val="1302679B"/>
    <w:rsid w:val="13036596"/>
    <w:rsid w:val="13040806"/>
    <w:rsid w:val="130D0DF8"/>
    <w:rsid w:val="1312127D"/>
    <w:rsid w:val="13253D9A"/>
    <w:rsid w:val="133311E8"/>
    <w:rsid w:val="133D3589"/>
    <w:rsid w:val="133E4E53"/>
    <w:rsid w:val="13461BDB"/>
    <w:rsid w:val="13623FB2"/>
    <w:rsid w:val="13693677"/>
    <w:rsid w:val="13790895"/>
    <w:rsid w:val="1384535D"/>
    <w:rsid w:val="138A52B7"/>
    <w:rsid w:val="138C61F8"/>
    <w:rsid w:val="13945A6A"/>
    <w:rsid w:val="139A199E"/>
    <w:rsid w:val="139E3520"/>
    <w:rsid w:val="139F106B"/>
    <w:rsid w:val="13A46AF3"/>
    <w:rsid w:val="13AB7498"/>
    <w:rsid w:val="13AC02D6"/>
    <w:rsid w:val="13AC331F"/>
    <w:rsid w:val="13AC7ACF"/>
    <w:rsid w:val="13B42377"/>
    <w:rsid w:val="13BA4012"/>
    <w:rsid w:val="13C20EF5"/>
    <w:rsid w:val="13CB66E1"/>
    <w:rsid w:val="13CF6848"/>
    <w:rsid w:val="13D347C6"/>
    <w:rsid w:val="13D549B5"/>
    <w:rsid w:val="13D83EFE"/>
    <w:rsid w:val="13D958DB"/>
    <w:rsid w:val="14060050"/>
    <w:rsid w:val="141023CE"/>
    <w:rsid w:val="1412533E"/>
    <w:rsid w:val="14160299"/>
    <w:rsid w:val="14184FB8"/>
    <w:rsid w:val="141A221F"/>
    <w:rsid w:val="141B163F"/>
    <w:rsid w:val="144109FD"/>
    <w:rsid w:val="14447B5C"/>
    <w:rsid w:val="144F18F5"/>
    <w:rsid w:val="1453086B"/>
    <w:rsid w:val="145862E8"/>
    <w:rsid w:val="145D1D0F"/>
    <w:rsid w:val="146077B6"/>
    <w:rsid w:val="14656D97"/>
    <w:rsid w:val="146A6309"/>
    <w:rsid w:val="146F72F4"/>
    <w:rsid w:val="1470123B"/>
    <w:rsid w:val="148150FF"/>
    <w:rsid w:val="148A7C64"/>
    <w:rsid w:val="148C0304"/>
    <w:rsid w:val="14927F29"/>
    <w:rsid w:val="14AD5701"/>
    <w:rsid w:val="14AF1479"/>
    <w:rsid w:val="14B800A6"/>
    <w:rsid w:val="14B91EAB"/>
    <w:rsid w:val="14BD71B5"/>
    <w:rsid w:val="14C85DBE"/>
    <w:rsid w:val="14CC0610"/>
    <w:rsid w:val="14EB1588"/>
    <w:rsid w:val="14EF5D5B"/>
    <w:rsid w:val="14F02D82"/>
    <w:rsid w:val="14F07B4B"/>
    <w:rsid w:val="14F21366"/>
    <w:rsid w:val="14FA53FE"/>
    <w:rsid w:val="151B1A81"/>
    <w:rsid w:val="153342E1"/>
    <w:rsid w:val="1537321C"/>
    <w:rsid w:val="153835C5"/>
    <w:rsid w:val="15466D1F"/>
    <w:rsid w:val="15565D98"/>
    <w:rsid w:val="156E201F"/>
    <w:rsid w:val="15794030"/>
    <w:rsid w:val="157C1BB0"/>
    <w:rsid w:val="157F73F1"/>
    <w:rsid w:val="158226E9"/>
    <w:rsid w:val="15882AAF"/>
    <w:rsid w:val="158D422E"/>
    <w:rsid w:val="158E5E52"/>
    <w:rsid w:val="15903BF7"/>
    <w:rsid w:val="15903F61"/>
    <w:rsid w:val="15AF07CC"/>
    <w:rsid w:val="15B10E05"/>
    <w:rsid w:val="15B44636"/>
    <w:rsid w:val="15C04DA1"/>
    <w:rsid w:val="15CD7FE6"/>
    <w:rsid w:val="15CF541B"/>
    <w:rsid w:val="15D67D69"/>
    <w:rsid w:val="15D93539"/>
    <w:rsid w:val="15E3769B"/>
    <w:rsid w:val="15E44A47"/>
    <w:rsid w:val="15FF5FF0"/>
    <w:rsid w:val="16037432"/>
    <w:rsid w:val="16133FB5"/>
    <w:rsid w:val="16140ACE"/>
    <w:rsid w:val="161645B2"/>
    <w:rsid w:val="16172CD0"/>
    <w:rsid w:val="1618494F"/>
    <w:rsid w:val="161A7216"/>
    <w:rsid w:val="161B25CD"/>
    <w:rsid w:val="162B4B2F"/>
    <w:rsid w:val="16336886"/>
    <w:rsid w:val="163B65F5"/>
    <w:rsid w:val="163F05DA"/>
    <w:rsid w:val="16430322"/>
    <w:rsid w:val="164A07A8"/>
    <w:rsid w:val="164C0E1F"/>
    <w:rsid w:val="16520BA9"/>
    <w:rsid w:val="16550A4B"/>
    <w:rsid w:val="16581073"/>
    <w:rsid w:val="166354BF"/>
    <w:rsid w:val="166422DF"/>
    <w:rsid w:val="167859EC"/>
    <w:rsid w:val="16883BAC"/>
    <w:rsid w:val="169135ED"/>
    <w:rsid w:val="16934F52"/>
    <w:rsid w:val="169B5B99"/>
    <w:rsid w:val="169D39F1"/>
    <w:rsid w:val="16A20335"/>
    <w:rsid w:val="16A232B5"/>
    <w:rsid w:val="16A44C6F"/>
    <w:rsid w:val="16A82624"/>
    <w:rsid w:val="16C7558D"/>
    <w:rsid w:val="16D922FE"/>
    <w:rsid w:val="16DA6555"/>
    <w:rsid w:val="16DC1398"/>
    <w:rsid w:val="16E11692"/>
    <w:rsid w:val="16E42F30"/>
    <w:rsid w:val="16F87717"/>
    <w:rsid w:val="171123C9"/>
    <w:rsid w:val="171673CC"/>
    <w:rsid w:val="17195FD9"/>
    <w:rsid w:val="173043C7"/>
    <w:rsid w:val="1739389B"/>
    <w:rsid w:val="17426B41"/>
    <w:rsid w:val="17442EB6"/>
    <w:rsid w:val="1744341B"/>
    <w:rsid w:val="174E7E6A"/>
    <w:rsid w:val="1752072D"/>
    <w:rsid w:val="175569EB"/>
    <w:rsid w:val="176766C9"/>
    <w:rsid w:val="17706AD1"/>
    <w:rsid w:val="17760A21"/>
    <w:rsid w:val="177B0E0B"/>
    <w:rsid w:val="177F38A8"/>
    <w:rsid w:val="178C784F"/>
    <w:rsid w:val="17A032FB"/>
    <w:rsid w:val="17A4103D"/>
    <w:rsid w:val="17A45CF3"/>
    <w:rsid w:val="17AB0F43"/>
    <w:rsid w:val="17AC7EF2"/>
    <w:rsid w:val="17AE3C6A"/>
    <w:rsid w:val="17B44FF8"/>
    <w:rsid w:val="17B460A0"/>
    <w:rsid w:val="17BD58C0"/>
    <w:rsid w:val="17C80986"/>
    <w:rsid w:val="17C83968"/>
    <w:rsid w:val="17CD2363"/>
    <w:rsid w:val="17DD454F"/>
    <w:rsid w:val="17E64CBC"/>
    <w:rsid w:val="17EA25AE"/>
    <w:rsid w:val="17EB0715"/>
    <w:rsid w:val="17EF6733"/>
    <w:rsid w:val="17F20534"/>
    <w:rsid w:val="17F378CF"/>
    <w:rsid w:val="17F83137"/>
    <w:rsid w:val="18000DA2"/>
    <w:rsid w:val="18090EA0"/>
    <w:rsid w:val="18137F71"/>
    <w:rsid w:val="18221B76"/>
    <w:rsid w:val="18264E11"/>
    <w:rsid w:val="182800CE"/>
    <w:rsid w:val="182A1654"/>
    <w:rsid w:val="182F5D74"/>
    <w:rsid w:val="18335339"/>
    <w:rsid w:val="183879D7"/>
    <w:rsid w:val="183D4FEE"/>
    <w:rsid w:val="184C0485"/>
    <w:rsid w:val="184F14A2"/>
    <w:rsid w:val="185724EA"/>
    <w:rsid w:val="185A16FC"/>
    <w:rsid w:val="186E3872"/>
    <w:rsid w:val="187529D9"/>
    <w:rsid w:val="187D159A"/>
    <w:rsid w:val="18876EF7"/>
    <w:rsid w:val="188C1B1D"/>
    <w:rsid w:val="188F21DB"/>
    <w:rsid w:val="189C7F66"/>
    <w:rsid w:val="18A34E47"/>
    <w:rsid w:val="18B37ECD"/>
    <w:rsid w:val="18B84674"/>
    <w:rsid w:val="18BA2656"/>
    <w:rsid w:val="18D23D64"/>
    <w:rsid w:val="18D75E45"/>
    <w:rsid w:val="18DA05D5"/>
    <w:rsid w:val="18DA12F8"/>
    <w:rsid w:val="18DF42F7"/>
    <w:rsid w:val="18E72936"/>
    <w:rsid w:val="18FF04F5"/>
    <w:rsid w:val="19083AE7"/>
    <w:rsid w:val="190B5B85"/>
    <w:rsid w:val="19120228"/>
    <w:rsid w:val="19122426"/>
    <w:rsid w:val="19157D20"/>
    <w:rsid w:val="191E0E00"/>
    <w:rsid w:val="19263BC3"/>
    <w:rsid w:val="19322678"/>
    <w:rsid w:val="19341F4D"/>
    <w:rsid w:val="19362169"/>
    <w:rsid w:val="19397763"/>
    <w:rsid w:val="193D01D8"/>
    <w:rsid w:val="194115A9"/>
    <w:rsid w:val="19475905"/>
    <w:rsid w:val="194C143C"/>
    <w:rsid w:val="19544D3A"/>
    <w:rsid w:val="19595E57"/>
    <w:rsid w:val="195C3AA7"/>
    <w:rsid w:val="1966511E"/>
    <w:rsid w:val="197B110A"/>
    <w:rsid w:val="19813634"/>
    <w:rsid w:val="198712C9"/>
    <w:rsid w:val="199B021E"/>
    <w:rsid w:val="199E351A"/>
    <w:rsid w:val="199E386A"/>
    <w:rsid w:val="19A366B4"/>
    <w:rsid w:val="19B23773"/>
    <w:rsid w:val="19BD3438"/>
    <w:rsid w:val="19BF7CA0"/>
    <w:rsid w:val="19CA0299"/>
    <w:rsid w:val="19D776CE"/>
    <w:rsid w:val="19D96C75"/>
    <w:rsid w:val="19DA04C3"/>
    <w:rsid w:val="19DE367D"/>
    <w:rsid w:val="19E5653F"/>
    <w:rsid w:val="19F075FF"/>
    <w:rsid w:val="19F81560"/>
    <w:rsid w:val="19FE7890"/>
    <w:rsid w:val="1A0C2EC9"/>
    <w:rsid w:val="1A155EFE"/>
    <w:rsid w:val="1A191401"/>
    <w:rsid w:val="1A19693D"/>
    <w:rsid w:val="1A275376"/>
    <w:rsid w:val="1A3A76B3"/>
    <w:rsid w:val="1A404921"/>
    <w:rsid w:val="1A4817D2"/>
    <w:rsid w:val="1A5A51FF"/>
    <w:rsid w:val="1A75281D"/>
    <w:rsid w:val="1A767127"/>
    <w:rsid w:val="1A767A16"/>
    <w:rsid w:val="1A775BA1"/>
    <w:rsid w:val="1A792B42"/>
    <w:rsid w:val="1A7E5B1F"/>
    <w:rsid w:val="1A820AB7"/>
    <w:rsid w:val="1A8D5210"/>
    <w:rsid w:val="1A974755"/>
    <w:rsid w:val="1AA61C46"/>
    <w:rsid w:val="1ABB6D7C"/>
    <w:rsid w:val="1AC0262D"/>
    <w:rsid w:val="1ACC1BF6"/>
    <w:rsid w:val="1ADD372D"/>
    <w:rsid w:val="1AE34D03"/>
    <w:rsid w:val="1AEB08AE"/>
    <w:rsid w:val="1AF000F5"/>
    <w:rsid w:val="1AF37BE5"/>
    <w:rsid w:val="1AF44089"/>
    <w:rsid w:val="1B084CBE"/>
    <w:rsid w:val="1B13686F"/>
    <w:rsid w:val="1B1F09DB"/>
    <w:rsid w:val="1B257F7D"/>
    <w:rsid w:val="1B2B4328"/>
    <w:rsid w:val="1B2C1E5D"/>
    <w:rsid w:val="1B2D30F7"/>
    <w:rsid w:val="1B304996"/>
    <w:rsid w:val="1B3171D1"/>
    <w:rsid w:val="1B4B15E7"/>
    <w:rsid w:val="1B5D45F6"/>
    <w:rsid w:val="1B5F444E"/>
    <w:rsid w:val="1B6036C8"/>
    <w:rsid w:val="1B666609"/>
    <w:rsid w:val="1B70239F"/>
    <w:rsid w:val="1B762CF0"/>
    <w:rsid w:val="1B886580"/>
    <w:rsid w:val="1B8A679C"/>
    <w:rsid w:val="1B925650"/>
    <w:rsid w:val="1BAE3275"/>
    <w:rsid w:val="1BB41072"/>
    <w:rsid w:val="1BBD320E"/>
    <w:rsid w:val="1BBD7B09"/>
    <w:rsid w:val="1BC12731"/>
    <w:rsid w:val="1BCC0B62"/>
    <w:rsid w:val="1BCC5083"/>
    <w:rsid w:val="1BD7261C"/>
    <w:rsid w:val="1BD96DDB"/>
    <w:rsid w:val="1BE45682"/>
    <w:rsid w:val="1BEA4FEC"/>
    <w:rsid w:val="1BEA723A"/>
    <w:rsid w:val="1BED0AD9"/>
    <w:rsid w:val="1BEE7A4F"/>
    <w:rsid w:val="1BFB15ED"/>
    <w:rsid w:val="1C052FB3"/>
    <w:rsid w:val="1C0B2F31"/>
    <w:rsid w:val="1C0D5877"/>
    <w:rsid w:val="1C164D29"/>
    <w:rsid w:val="1C320C8A"/>
    <w:rsid w:val="1C4073D3"/>
    <w:rsid w:val="1C43031D"/>
    <w:rsid w:val="1C463D7C"/>
    <w:rsid w:val="1C4F0E07"/>
    <w:rsid w:val="1C5D5FF8"/>
    <w:rsid w:val="1C6315F6"/>
    <w:rsid w:val="1C7134B8"/>
    <w:rsid w:val="1C785875"/>
    <w:rsid w:val="1C812F25"/>
    <w:rsid w:val="1C844E32"/>
    <w:rsid w:val="1C9176B6"/>
    <w:rsid w:val="1C917921"/>
    <w:rsid w:val="1C9300A3"/>
    <w:rsid w:val="1C982A38"/>
    <w:rsid w:val="1C9B2541"/>
    <w:rsid w:val="1CA01F2E"/>
    <w:rsid w:val="1CA349A7"/>
    <w:rsid w:val="1CAE2016"/>
    <w:rsid w:val="1CCA4013"/>
    <w:rsid w:val="1CD52FEA"/>
    <w:rsid w:val="1CD6156D"/>
    <w:rsid w:val="1CD922F5"/>
    <w:rsid w:val="1CE562B9"/>
    <w:rsid w:val="1CEC44F0"/>
    <w:rsid w:val="1CED4BD6"/>
    <w:rsid w:val="1CF314D4"/>
    <w:rsid w:val="1CF50629"/>
    <w:rsid w:val="1D097D79"/>
    <w:rsid w:val="1D0B3946"/>
    <w:rsid w:val="1D0D1432"/>
    <w:rsid w:val="1D1B63EF"/>
    <w:rsid w:val="1D1C5E58"/>
    <w:rsid w:val="1D1D0F4A"/>
    <w:rsid w:val="1D330F1C"/>
    <w:rsid w:val="1D3946F2"/>
    <w:rsid w:val="1D452B63"/>
    <w:rsid w:val="1D484219"/>
    <w:rsid w:val="1D4B2026"/>
    <w:rsid w:val="1D4E4A14"/>
    <w:rsid w:val="1D64050B"/>
    <w:rsid w:val="1D6478AF"/>
    <w:rsid w:val="1D662C9C"/>
    <w:rsid w:val="1D6A0633"/>
    <w:rsid w:val="1D6C32D7"/>
    <w:rsid w:val="1D7501A1"/>
    <w:rsid w:val="1D776D95"/>
    <w:rsid w:val="1D790FCC"/>
    <w:rsid w:val="1D7E436A"/>
    <w:rsid w:val="1D7F1DD1"/>
    <w:rsid w:val="1D8611E5"/>
    <w:rsid w:val="1D887FDD"/>
    <w:rsid w:val="1D891FC7"/>
    <w:rsid w:val="1D906B60"/>
    <w:rsid w:val="1DA376A1"/>
    <w:rsid w:val="1DA57AAD"/>
    <w:rsid w:val="1DA82F09"/>
    <w:rsid w:val="1DB2580B"/>
    <w:rsid w:val="1DB32351"/>
    <w:rsid w:val="1DCA2E80"/>
    <w:rsid w:val="1DD468BA"/>
    <w:rsid w:val="1DDA6E3B"/>
    <w:rsid w:val="1DE974EE"/>
    <w:rsid w:val="1DEF3669"/>
    <w:rsid w:val="1DF33DB2"/>
    <w:rsid w:val="1DF35D7D"/>
    <w:rsid w:val="1E05531A"/>
    <w:rsid w:val="1E0A7420"/>
    <w:rsid w:val="1E0C16EA"/>
    <w:rsid w:val="1E13581D"/>
    <w:rsid w:val="1E1A5215"/>
    <w:rsid w:val="1E210712"/>
    <w:rsid w:val="1E2752F7"/>
    <w:rsid w:val="1E317BBC"/>
    <w:rsid w:val="1E36795E"/>
    <w:rsid w:val="1E475F88"/>
    <w:rsid w:val="1E482465"/>
    <w:rsid w:val="1E483B20"/>
    <w:rsid w:val="1E4B1048"/>
    <w:rsid w:val="1E5170FD"/>
    <w:rsid w:val="1E676EDF"/>
    <w:rsid w:val="1E6B45E5"/>
    <w:rsid w:val="1E724DE3"/>
    <w:rsid w:val="1E7361AA"/>
    <w:rsid w:val="1E766B63"/>
    <w:rsid w:val="1E9F29A2"/>
    <w:rsid w:val="1EBC7DE0"/>
    <w:rsid w:val="1EBD29E4"/>
    <w:rsid w:val="1EC2015F"/>
    <w:rsid w:val="1ECA7131"/>
    <w:rsid w:val="1ECE699F"/>
    <w:rsid w:val="1ECF0F2F"/>
    <w:rsid w:val="1ED03DE9"/>
    <w:rsid w:val="1ED27C99"/>
    <w:rsid w:val="1EDA4C19"/>
    <w:rsid w:val="1EE21E4B"/>
    <w:rsid w:val="1F007BC5"/>
    <w:rsid w:val="1F051E2B"/>
    <w:rsid w:val="1F083A58"/>
    <w:rsid w:val="1F112270"/>
    <w:rsid w:val="1F1D16D5"/>
    <w:rsid w:val="1F2234BC"/>
    <w:rsid w:val="1F2D0557"/>
    <w:rsid w:val="1F397700"/>
    <w:rsid w:val="1F3E3D05"/>
    <w:rsid w:val="1F4B4494"/>
    <w:rsid w:val="1F536D3F"/>
    <w:rsid w:val="1F5A0A27"/>
    <w:rsid w:val="1F5E38E6"/>
    <w:rsid w:val="1F6477E0"/>
    <w:rsid w:val="1F784C48"/>
    <w:rsid w:val="1F833C2E"/>
    <w:rsid w:val="1F860486"/>
    <w:rsid w:val="1F896F37"/>
    <w:rsid w:val="1F9454A9"/>
    <w:rsid w:val="1FA176DF"/>
    <w:rsid w:val="1FA60DAF"/>
    <w:rsid w:val="1FA94D17"/>
    <w:rsid w:val="1FB43DE7"/>
    <w:rsid w:val="1FC61ED5"/>
    <w:rsid w:val="1FC92A24"/>
    <w:rsid w:val="1FD73527"/>
    <w:rsid w:val="1FDC5B1C"/>
    <w:rsid w:val="1FE04BDC"/>
    <w:rsid w:val="1FE11A78"/>
    <w:rsid w:val="20084133"/>
    <w:rsid w:val="20127B0E"/>
    <w:rsid w:val="201B6695"/>
    <w:rsid w:val="201D462F"/>
    <w:rsid w:val="202507BB"/>
    <w:rsid w:val="20255FD9"/>
    <w:rsid w:val="202B5901"/>
    <w:rsid w:val="20322F5E"/>
    <w:rsid w:val="20390BAA"/>
    <w:rsid w:val="203F45A7"/>
    <w:rsid w:val="2042312F"/>
    <w:rsid w:val="204C004D"/>
    <w:rsid w:val="204C4020"/>
    <w:rsid w:val="204E3240"/>
    <w:rsid w:val="20544DFE"/>
    <w:rsid w:val="206F20D9"/>
    <w:rsid w:val="20765AE9"/>
    <w:rsid w:val="20800C04"/>
    <w:rsid w:val="2090032A"/>
    <w:rsid w:val="20992FDD"/>
    <w:rsid w:val="209D4B49"/>
    <w:rsid w:val="20A60A09"/>
    <w:rsid w:val="20AA6CBF"/>
    <w:rsid w:val="20B17816"/>
    <w:rsid w:val="20B957C8"/>
    <w:rsid w:val="20BB4CAB"/>
    <w:rsid w:val="20BF55AB"/>
    <w:rsid w:val="20C150A1"/>
    <w:rsid w:val="20C40B24"/>
    <w:rsid w:val="20C52024"/>
    <w:rsid w:val="20C5226D"/>
    <w:rsid w:val="20E13C43"/>
    <w:rsid w:val="20E75F11"/>
    <w:rsid w:val="20E93F65"/>
    <w:rsid w:val="211E2230"/>
    <w:rsid w:val="213372B5"/>
    <w:rsid w:val="213C0BDF"/>
    <w:rsid w:val="21486BA6"/>
    <w:rsid w:val="21494AB6"/>
    <w:rsid w:val="215749BA"/>
    <w:rsid w:val="216A793E"/>
    <w:rsid w:val="21751354"/>
    <w:rsid w:val="217D1658"/>
    <w:rsid w:val="21817CF9"/>
    <w:rsid w:val="21876357"/>
    <w:rsid w:val="21973A69"/>
    <w:rsid w:val="21986894"/>
    <w:rsid w:val="219D5C62"/>
    <w:rsid w:val="219E0893"/>
    <w:rsid w:val="21A84A35"/>
    <w:rsid w:val="21AC60B7"/>
    <w:rsid w:val="21AD6E52"/>
    <w:rsid w:val="21AE2AB8"/>
    <w:rsid w:val="21BA76AF"/>
    <w:rsid w:val="21BF7D7F"/>
    <w:rsid w:val="21C22705"/>
    <w:rsid w:val="21C43B80"/>
    <w:rsid w:val="21E64A84"/>
    <w:rsid w:val="21F11323"/>
    <w:rsid w:val="21FA7AAB"/>
    <w:rsid w:val="22052DC8"/>
    <w:rsid w:val="220F3DD9"/>
    <w:rsid w:val="221548E5"/>
    <w:rsid w:val="221E5B15"/>
    <w:rsid w:val="22412AA4"/>
    <w:rsid w:val="225C6F01"/>
    <w:rsid w:val="22664AEB"/>
    <w:rsid w:val="226748AD"/>
    <w:rsid w:val="2274375B"/>
    <w:rsid w:val="227616B0"/>
    <w:rsid w:val="229828DE"/>
    <w:rsid w:val="22AB192E"/>
    <w:rsid w:val="22AD011B"/>
    <w:rsid w:val="22AD2D70"/>
    <w:rsid w:val="22AD51B0"/>
    <w:rsid w:val="22AF6FB4"/>
    <w:rsid w:val="22B57C5B"/>
    <w:rsid w:val="22B819A2"/>
    <w:rsid w:val="22D14A7D"/>
    <w:rsid w:val="22DA55A5"/>
    <w:rsid w:val="22E83154"/>
    <w:rsid w:val="22EA5D72"/>
    <w:rsid w:val="22F34C27"/>
    <w:rsid w:val="22FE0F77"/>
    <w:rsid w:val="230620AA"/>
    <w:rsid w:val="23275032"/>
    <w:rsid w:val="233E581D"/>
    <w:rsid w:val="23475340"/>
    <w:rsid w:val="23491EA2"/>
    <w:rsid w:val="2355768F"/>
    <w:rsid w:val="236153B7"/>
    <w:rsid w:val="236173E4"/>
    <w:rsid w:val="236E0751"/>
    <w:rsid w:val="237607F8"/>
    <w:rsid w:val="237C79BA"/>
    <w:rsid w:val="23840747"/>
    <w:rsid w:val="238D484F"/>
    <w:rsid w:val="23A349DF"/>
    <w:rsid w:val="23A73B8E"/>
    <w:rsid w:val="23AC2440"/>
    <w:rsid w:val="23BA3996"/>
    <w:rsid w:val="23C23745"/>
    <w:rsid w:val="23CB75DA"/>
    <w:rsid w:val="23CC2836"/>
    <w:rsid w:val="23DA4A93"/>
    <w:rsid w:val="23E075A7"/>
    <w:rsid w:val="23E629DD"/>
    <w:rsid w:val="23F46333"/>
    <w:rsid w:val="24023F65"/>
    <w:rsid w:val="240A66CC"/>
    <w:rsid w:val="240E2B19"/>
    <w:rsid w:val="241035B6"/>
    <w:rsid w:val="2413504A"/>
    <w:rsid w:val="24243C4E"/>
    <w:rsid w:val="24296F7F"/>
    <w:rsid w:val="242B4415"/>
    <w:rsid w:val="242F6132"/>
    <w:rsid w:val="24362A37"/>
    <w:rsid w:val="24387D06"/>
    <w:rsid w:val="244B6ED4"/>
    <w:rsid w:val="24640FE3"/>
    <w:rsid w:val="246D27B7"/>
    <w:rsid w:val="246E40F1"/>
    <w:rsid w:val="24762AA5"/>
    <w:rsid w:val="247B1FE7"/>
    <w:rsid w:val="24A222AD"/>
    <w:rsid w:val="24A432D9"/>
    <w:rsid w:val="24AD11BA"/>
    <w:rsid w:val="24AD3E08"/>
    <w:rsid w:val="24B271F1"/>
    <w:rsid w:val="24C22B02"/>
    <w:rsid w:val="24CD1E83"/>
    <w:rsid w:val="24EC61D3"/>
    <w:rsid w:val="24F149FA"/>
    <w:rsid w:val="250A26FB"/>
    <w:rsid w:val="25140E84"/>
    <w:rsid w:val="25225774"/>
    <w:rsid w:val="252866F3"/>
    <w:rsid w:val="252E065E"/>
    <w:rsid w:val="253212C3"/>
    <w:rsid w:val="253F23A5"/>
    <w:rsid w:val="2540611D"/>
    <w:rsid w:val="254A5846"/>
    <w:rsid w:val="25561369"/>
    <w:rsid w:val="25610EE2"/>
    <w:rsid w:val="256237B8"/>
    <w:rsid w:val="256B397C"/>
    <w:rsid w:val="256C2A6E"/>
    <w:rsid w:val="25775E93"/>
    <w:rsid w:val="25791BC4"/>
    <w:rsid w:val="257B2490"/>
    <w:rsid w:val="25822292"/>
    <w:rsid w:val="25822E10"/>
    <w:rsid w:val="25897AC4"/>
    <w:rsid w:val="25A42AF3"/>
    <w:rsid w:val="25A95A70"/>
    <w:rsid w:val="25AC4FBE"/>
    <w:rsid w:val="25AD2008"/>
    <w:rsid w:val="25BA05FA"/>
    <w:rsid w:val="25CF6CDD"/>
    <w:rsid w:val="25D26BF1"/>
    <w:rsid w:val="25DC32E7"/>
    <w:rsid w:val="25E27E8F"/>
    <w:rsid w:val="26066C92"/>
    <w:rsid w:val="260757FB"/>
    <w:rsid w:val="26230C1A"/>
    <w:rsid w:val="262B5006"/>
    <w:rsid w:val="26323CB8"/>
    <w:rsid w:val="263F18CA"/>
    <w:rsid w:val="26403AF5"/>
    <w:rsid w:val="265A6A68"/>
    <w:rsid w:val="267F78C7"/>
    <w:rsid w:val="268D2189"/>
    <w:rsid w:val="26A65F2E"/>
    <w:rsid w:val="26AA7B90"/>
    <w:rsid w:val="26AE2A83"/>
    <w:rsid w:val="26B17617"/>
    <w:rsid w:val="26BE52D9"/>
    <w:rsid w:val="26C718EF"/>
    <w:rsid w:val="26CA63EC"/>
    <w:rsid w:val="26D7660D"/>
    <w:rsid w:val="26DB7EAB"/>
    <w:rsid w:val="26E02BF7"/>
    <w:rsid w:val="26EA6341"/>
    <w:rsid w:val="26F31699"/>
    <w:rsid w:val="26FC74E3"/>
    <w:rsid w:val="26FD4EF1"/>
    <w:rsid w:val="2708121B"/>
    <w:rsid w:val="270A79AF"/>
    <w:rsid w:val="27216B9E"/>
    <w:rsid w:val="272730F1"/>
    <w:rsid w:val="2728510E"/>
    <w:rsid w:val="272B7B38"/>
    <w:rsid w:val="2738729D"/>
    <w:rsid w:val="274D73A3"/>
    <w:rsid w:val="2751456D"/>
    <w:rsid w:val="27574ECC"/>
    <w:rsid w:val="27653C1A"/>
    <w:rsid w:val="276B1ADD"/>
    <w:rsid w:val="276E1EDD"/>
    <w:rsid w:val="277841EE"/>
    <w:rsid w:val="277F3615"/>
    <w:rsid w:val="27826579"/>
    <w:rsid w:val="27832D0B"/>
    <w:rsid w:val="278334E1"/>
    <w:rsid w:val="278C6770"/>
    <w:rsid w:val="278D30D3"/>
    <w:rsid w:val="279F1686"/>
    <w:rsid w:val="279F537D"/>
    <w:rsid w:val="27AC219C"/>
    <w:rsid w:val="27BA1C0D"/>
    <w:rsid w:val="27C2539A"/>
    <w:rsid w:val="27CB43C4"/>
    <w:rsid w:val="27CC5A46"/>
    <w:rsid w:val="27CD3795"/>
    <w:rsid w:val="27CD66E6"/>
    <w:rsid w:val="27D11AB5"/>
    <w:rsid w:val="27DA17F9"/>
    <w:rsid w:val="27E45486"/>
    <w:rsid w:val="27E506DE"/>
    <w:rsid w:val="27F154AD"/>
    <w:rsid w:val="27FD02F5"/>
    <w:rsid w:val="28080567"/>
    <w:rsid w:val="281404E4"/>
    <w:rsid w:val="28180C8B"/>
    <w:rsid w:val="281A5F65"/>
    <w:rsid w:val="282D3B7A"/>
    <w:rsid w:val="28320BEF"/>
    <w:rsid w:val="2835183D"/>
    <w:rsid w:val="28373807"/>
    <w:rsid w:val="284101E2"/>
    <w:rsid w:val="284D302B"/>
    <w:rsid w:val="28500425"/>
    <w:rsid w:val="28553C8E"/>
    <w:rsid w:val="285579A3"/>
    <w:rsid w:val="286136B2"/>
    <w:rsid w:val="286835D0"/>
    <w:rsid w:val="286C3EFE"/>
    <w:rsid w:val="28764D45"/>
    <w:rsid w:val="28815308"/>
    <w:rsid w:val="288D4D90"/>
    <w:rsid w:val="289363ED"/>
    <w:rsid w:val="28956780"/>
    <w:rsid w:val="28A44971"/>
    <w:rsid w:val="28A7566A"/>
    <w:rsid w:val="28AB365F"/>
    <w:rsid w:val="28BB5C8C"/>
    <w:rsid w:val="28C820DE"/>
    <w:rsid w:val="28CB31AE"/>
    <w:rsid w:val="28CB4F9F"/>
    <w:rsid w:val="28CE33F0"/>
    <w:rsid w:val="28D64F00"/>
    <w:rsid w:val="28D84929"/>
    <w:rsid w:val="28E27260"/>
    <w:rsid w:val="28F83DF8"/>
    <w:rsid w:val="28FD6BEC"/>
    <w:rsid w:val="292673D8"/>
    <w:rsid w:val="29312557"/>
    <w:rsid w:val="293255C4"/>
    <w:rsid w:val="29373017"/>
    <w:rsid w:val="2940049A"/>
    <w:rsid w:val="29447C90"/>
    <w:rsid w:val="29513F9E"/>
    <w:rsid w:val="29523185"/>
    <w:rsid w:val="29531179"/>
    <w:rsid w:val="295E40CB"/>
    <w:rsid w:val="296C76B4"/>
    <w:rsid w:val="29772B08"/>
    <w:rsid w:val="297B57EB"/>
    <w:rsid w:val="298F1421"/>
    <w:rsid w:val="29A12388"/>
    <w:rsid w:val="29A2341F"/>
    <w:rsid w:val="29A247B8"/>
    <w:rsid w:val="29A66843"/>
    <w:rsid w:val="29A906AC"/>
    <w:rsid w:val="29AB3EBD"/>
    <w:rsid w:val="29B027A3"/>
    <w:rsid w:val="29BD5A2D"/>
    <w:rsid w:val="29C06E6B"/>
    <w:rsid w:val="29C67A86"/>
    <w:rsid w:val="29CE5BFF"/>
    <w:rsid w:val="29DD0FB6"/>
    <w:rsid w:val="29DD1501"/>
    <w:rsid w:val="29DF4157"/>
    <w:rsid w:val="29F556B9"/>
    <w:rsid w:val="29FC2F7D"/>
    <w:rsid w:val="2A06455B"/>
    <w:rsid w:val="2A067467"/>
    <w:rsid w:val="2A0E179C"/>
    <w:rsid w:val="2A0F2FCC"/>
    <w:rsid w:val="2A1249D6"/>
    <w:rsid w:val="2A1D4BAB"/>
    <w:rsid w:val="2A213B26"/>
    <w:rsid w:val="2A353D77"/>
    <w:rsid w:val="2A41271B"/>
    <w:rsid w:val="2A481CFC"/>
    <w:rsid w:val="2A496A6A"/>
    <w:rsid w:val="2A4B17EC"/>
    <w:rsid w:val="2A5C0AED"/>
    <w:rsid w:val="2A6E2985"/>
    <w:rsid w:val="2A6F5F9E"/>
    <w:rsid w:val="2A7722C8"/>
    <w:rsid w:val="2A7A5C2D"/>
    <w:rsid w:val="2A7C06B4"/>
    <w:rsid w:val="2A8D5961"/>
    <w:rsid w:val="2AAC2374"/>
    <w:rsid w:val="2AAD4509"/>
    <w:rsid w:val="2AB87F34"/>
    <w:rsid w:val="2ABA315A"/>
    <w:rsid w:val="2ABC010F"/>
    <w:rsid w:val="2AC824BE"/>
    <w:rsid w:val="2ADE00FE"/>
    <w:rsid w:val="2AE82B97"/>
    <w:rsid w:val="2AF40B26"/>
    <w:rsid w:val="2AF815A9"/>
    <w:rsid w:val="2AFE3504"/>
    <w:rsid w:val="2B05199B"/>
    <w:rsid w:val="2B1B2D6A"/>
    <w:rsid w:val="2B215656"/>
    <w:rsid w:val="2B271173"/>
    <w:rsid w:val="2B2B370F"/>
    <w:rsid w:val="2B4B7D6A"/>
    <w:rsid w:val="2B4D7E1F"/>
    <w:rsid w:val="2B53763F"/>
    <w:rsid w:val="2B5446D0"/>
    <w:rsid w:val="2B5B15BB"/>
    <w:rsid w:val="2B6C1A1A"/>
    <w:rsid w:val="2B6E6791"/>
    <w:rsid w:val="2B722141"/>
    <w:rsid w:val="2B7F02AD"/>
    <w:rsid w:val="2B8B413B"/>
    <w:rsid w:val="2B8C79C6"/>
    <w:rsid w:val="2BBB5724"/>
    <w:rsid w:val="2BD355F5"/>
    <w:rsid w:val="2BD372F7"/>
    <w:rsid w:val="2BD441CC"/>
    <w:rsid w:val="2BD51896"/>
    <w:rsid w:val="2BE42958"/>
    <w:rsid w:val="2BE75544"/>
    <w:rsid w:val="2BEC66B7"/>
    <w:rsid w:val="2BEE2055"/>
    <w:rsid w:val="2C027C88"/>
    <w:rsid w:val="2C0B4624"/>
    <w:rsid w:val="2C115363"/>
    <w:rsid w:val="2C1D4AC2"/>
    <w:rsid w:val="2C243785"/>
    <w:rsid w:val="2C3312C1"/>
    <w:rsid w:val="2C4464F3"/>
    <w:rsid w:val="2C513745"/>
    <w:rsid w:val="2C647115"/>
    <w:rsid w:val="2C6818B4"/>
    <w:rsid w:val="2C7C30FA"/>
    <w:rsid w:val="2C830635"/>
    <w:rsid w:val="2C885AA5"/>
    <w:rsid w:val="2C8D1C48"/>
    <w:rsid w:val="2C9D6E3E"/>
    <w:rsid w:val="2CAA4E81"/>
    <w:rsid w:val="2CAD4098"/>
    <w:rsid w:val="2CBC1D1B"/>
    <w:rsid w:val="2CCF4551"/>
    <w:rsid w:val="2CD05FD9"/>
    <w:rsid w:val="2CE23732"/>
    <w:rsid w:val="2CE37D43"/>
    <w:rsid w:val="2CE7380B"/>
    <w:rsid w:val="2CE952A3"/>
    <w:rsid w:val="2D0839C4"/>
    <w:rsid w:val="2D2156A2"/>
    <w:rsid w:val="2D3673F2"/>
    <w:rsid w:val="2D381FF5"/>
    <w:rsid w:val="2D3845E6"/>
    <w:rsid w:val="2D38772A"/>
    <w:rsid w:val="2D3E3463"/>
    <w:rsid w:val="2D3F04E7"/>
    <w:rsid w:val="2D406F06"/>
    <w:rsid w:val="2D445D96"/>
    <w:rsid w:val="2D46629B"/>
    <w:rsid w:val="2D53008F"/>
    <w:rsid w:val="2D6931B5"/>
    <w:rsid w:val="2D6A7FB8"/>
    <w:rsid w:val="2D6B462B"/>
    <w:rsid w:val="2D6E26B8"/>
    <w:rsid w:val="2D7005F4"/>
    <w:rsid w:val="2D751490"/>
    <w:rsid w:val="2D76006E"/>
    <w:rsid w:val="2D7E7BD3"/>
    <w:rsid w:val="2D92277A"/>
    <w:rsid w:val="2D956C21"/>
    <w:rsid w:val="2DB604B0"/>
    <w:rsid w:val="2DBA384D"/>
    <w:rsid w:val="2DC07DFB"/>
    <w:rsid w:val="2DDB6288"/>
    <w:rsid w:val="2DDC6497"/>
    <w:rsid w:val="2DE04046"/>
    <w:rsid w:val="2DE33AEA"/>
    <w:rsid w:val="2DEA11CB"/>
    <w:rsid w:val="2DEB7215"/>
    <w:rsid w:val="2DFA5A75"/>
    <w:rsid w:val="2DFB204D"/>
    <w:rsid w:val="2E0732D5"/>
    <w:rsid w:val="2E103B52"/>
    <w:rsid w:val="2E1B5AC0"/>
    <w:rsid w:val="2E216777"/>
    <w:rsid w:val="2E310269"/>
    <w:rsid w:val="2E322D3A"/>
    <w:rsid w:val="2E33681F"/>
    <w:rsid w:val="2E3878B0"/>
    <w:rsid w:val="2E496043"/>
    <w:rsid w:val="2E710D80"/>
    <w:rsid w:val="2E730F8A"/>
    <w:rsid w:val="2E7749D4"/>
    <w:rsid w:val="2E7F2D87"/>
    <w:rsid w:val="2E886779"/>
    <w:rsid w:val="2E8D3377"/>
    <w:rsid w:val="2E8D73C3"/>
    <w:rsid w:val="2E8E6D20"/>
    <w:rsid w:val="2E937607"/>
    <w:rsid w:val="2EA56A2B"/>
    <w:rsid w:val="2EA746CD"/>
    <w:rsid w:val="2EB4686A"/>
    <w:rsid w:val="2EB66590"/>
    <w:rsid w:val="2EB7060A"/>
    <w:rsid w:val="2EC21951"/>
    <w:rsid w:val="2EC65056"/>
    <w:rsid w:val="2ED022C0"/>
    <w:rsid w:val="2ED24BD4"/>
    <w:rsid w:val="2EDB150E"/>
    <w:rsid w:val="2EF77BB3"/>
    <w:rsid w:val="2EF83CA8"/>
    <w:rsid w:val="2F053DEC"/>
    <w:rsid w:val="2F1C6F44"/>
    <w:rsid w:val="2F1F0B51"/>
    <w:rsid w:val="2F241A7A"/>
    <w:rsid w:val="2F2C2BC7"/>
    <w:rsid w:val="2F3462D4"/>
    <w:rsid w:val="2F365B49"/>
    <w:rsid w:val="2F3E4FCD"/>
    <w:rsid w:val="2F405B63"/>
    <w:rsid w:val="2F450834"/>
    <w:rsid w:val="2F521E00"/>
    <w:rsid w:val="2F544C9F"/>
    <w:rsid w:val="2F56009D"/>
    <w:rsid w:val="2F566550"/>
    <w:rsid w:val="2F5B427F"/>
    <w:rsid w:val="2F642A08"/>
    <w:rsid w:val="2F6A544C"/>
    <w:rsid w:val="2F6B4248"/>
    <w:rsid w:val="2F7366CB"/>
    <w:rsid w:val="2F7576E6"/>
    <w:rsid w:val="2F7650AD"/>
    <w:rsid w:val="2F83315F"/>
    <w:rsid w:val="2F8D6403"/>
    <w:rsid w:val="2F9D27C7"/>
    <w:rsid w:val="2FAC68B5"/>
    <w:rsid w:val="2FB71D1A"/>
    <w:rsid w:val="2FBA5300"/>
    <w:rsid w:val="2FBC4CD9"/>
    <w:rsid w:val="2FE27FC9"/>
    <w:rsid w:val="2FE71BC4"/>
    <w:rsid w:val="2FE8319B"/>
    <w:rsid w:val="2FF40DE3"/>
    <w:rsid w:val="2FF50078"/>
    <w:rsid w:val="30017543"/>
    <w:rsid w:val="30044A91"/>
    <w:rsid w:val="30082943"/>
    <w:rsid w:val="300A0D8F"/>
    <w:rsid w:val="300D123A"/>
    <w:rsid w:val="300F506A"/>
    <w:rsid w:val="30121E1C"/>
    <w:rsid w:val="3015744F"/>
    <w:rsid w:val="302C0757"/>
    <w:rsid w:val="30326D59"/>
    <w:rsid w:val="30364B8B"/>
    <w:rsid w:val="303F3FE9"/>
    <w:rsid w:val="304A65CF"/>
    <w:rsid w:val="304A7B85"/>
    <w:rsid w:val="305014D9"/>
    <w:rsid w:val="305A2656"/>
    <w:rsid w:val="30603E4D"/>
    <w:rsid w:val="307433AA"/>
    <w:rsid w:val="307D7E96"/>
    <w:rsid w:val="30952A87"/>
    <w:rsid w:val="309F1F4A"/>
    <w:rsid w:val="30A60134"/>
    <w:rsid w:val="30B03E85"/>
    <w:rsid w:val="30B05E95"/>
    <w:rsid w:val="30B84A87"/>
    <w:rsid w:val="30BB2AFC"/>
    <w:rsid w:val="30C1776C"/>
    <w:rsid w:val="30D2634C"/>
    <w:rsid w:val="30D75B88"/>
    <w:rsid w:val="30E0568A"/>
    <w:rsid w:val="30F14CD5"/>
    <w:rsid w:val="30F9053F"/>
    <w:rsid w:val="30FB05EC"/>
    <w:rsid w:val="30FE7F03"/>
    <w:rsid w:val="31084B91"/>
    <w:rsid w:val="310E70CF"/>
    <w:rsid w:val="310F7E8C"/>
    <w:rsid w:val="31110BCE"/>
    <w:rsid w:val="311510C2"/>
    <w:rsid w:val="311A35B4"/>
    <w:rsid w:val="311C52FC"/>
    <w:rsid w:val="312406A1"/>
    <w:rsid w:val="312A7702"/>
    <w:rsid w:val="3132038F"/>
    <w:rsid w:val="31434FCB"/>
    <w:rsid w:val="314A0D46"/>
    <w:rsid w:val="314E5E3F"/>
    <w:rsid w:val="315136FC"/>
    <w:rsid w:val="315A25ED"/>
    <w:rsid w:val="315A40C3"/>
    <w:rsid w:val="315D6678"/>
    <w:rsid w:val="31662B54"/>
    <w:rsid w:val="31900765"/>
    <w:rsid w:val="31912424"/>
    <w:rsid w:val="31957115"/>
    <w:rsid w:val="31A17989"/>
    <w:rsid w:val="31AF6900"/>
    <w:rsid w:val="31C75A3E"/>
    <w:rsid w:val="31CC3470"/>
    <w:rsid w:val="31DD3FBE"/>
    <w:rsid w:val="31EC5663"/>
    <w:rsid w:val="31F7367C"/>
    <w:rsid w:val="32047EB3"/>
    <w:rsid w:val="32056724"/>
    <w:rsid w:val="320C27F5"/>
    <w:rsid w:val="320C727F"/>
    <w:rsid w:val="320D241D"/>
    <w:rsid w:val="321405BB"/>
    <w:rsid w:val="321E3ECC"/>
    <w:rsid w:val="32203688"/>
    <w:rsid w:val="32700042"/>
    <w:rsid w:val="327706BE"/>
    <w:rsid w:val="328E04C8"/>
    <w:rsid w:val="32915A23"/>
    <w:rsid w:val="32963820"/>
    <w:rsid w:val="32A11EA0"/>
    <w:rsid w:val="32A9114A"/>
    <w:rsid w:val="32D16607"/>
    <w:rsid w:val="32D656FE"/>
    <w:rsid w:val="32DB1CEF"/>
    <w:rsid w:val="32DD31FD"/>
    <w:rsid w:val="32F368A2"/>
    <w:rsid w:val="32FF3174"/>
    <w:rsid w:val="330905CD"/>
    <w:rsid w:val="331B6025"/>
    <w:rsid w:val="331F355D"/>
    <w:rsid w:val="33257929"/>
    <w:rsid w:val="332F39E9"/>
    <w:rsid w:val="333251E6"/>
    <w:rsid w:val="33347BCB"/>
    <w:rsid w:val="3339430A"/>
    <w:rsid w:val="33484B1B"/>
    <w:rsid w:val="3353526D"/>
    <w:rsid w:val="3355340B"/>
    <w:rsid w:val="335F213E"/>
    <w:rsid w:val="33690F4F"/>
    <w:rsid w:val="336B7D69"/>
    <w:rsid w:val="33756644"/>
    <w:rsid w:val="337566C2"/>
    <w:rsid w:val="337A048F"/>
    <w:rsid w:val="3386214C"/>
    <w:rsid w:val="338B299E"/>
    <w:rsid w:val="338F0A74"/>
    <w:rsid w:val="339112B6"/>
    <w:rsid w:val="33917D65"/>
    <w:rsid w:val="3392223A"/>
    <w:rsid w:val="33A3020C"/>
    <w:rsid w:val="33A43F7B"/>
    <w:rsid w:val="33AB6E58"/>
    <w:rsid w:val="33AF4DD2"/>
    <w:rsid w:val="33B37AE8"/>
    <w:rsid w:val="33BB46BC"/>
    <w:rsid w:val="33C10FED"/>
    <w:rsid w:val="33CB12A8"/>
    <w:rsid w:val="33D008FC"/>
    <w:rsid w:val="33D51916"/>
    <w:rsid w:val="33D77C4D"/>
    <w:rsid w:val="33DA14EB"/>
    <w:rsid w:val="33DC34B5"/>
    <w:rsid w:val="33E62675"/>
    <w:rsid w:val="33E972AB"/>
    <w:rsid w:val="33EC5E56"/>
    <w:rsid w:val="33ED3D45"/>
    <w:rsid w:val="33F31EFB"/>
    <w:rsid w:val="33F56F37"/>
    <w:rsid w:val="33F93374"/>
    <w:rsid w:val="340A6274"/>
    <w:rsid w:val="34167076"/>
    <w:rsid w:val="34192A85"/>
    <w:rsid w:val="3421711A"/>
    <w:rsid w:val="342A2472"/>
    <w:rsid w:val="342C0CBF"/>
    <w:rsid w:val="34360E17"/>
    <w:rsid w:val="34371FDB"/>
    <w:rsid w:val="34397FF5"/>
    <w:rsid w:val="34484903"/>
    <w:rsid w:val="34485595"/>
    <w:rsid w:val="344B2A41"/>
    <w:rsid w:val="34553478"/>
    <w:rsid w:val="3466422C"/>
    <w:rsid w:val="346E38DD"/>
    <w:rsid w:val="34721080"/>
    <w:rsid w:val="347D600F"/>
    <w:rsid w:val="348E2E5C"/>
    <w:rsid w:val="34963664"/>
    <w:rsid w:val="349B3405"/>
    <w:rsid w:val="34AA07B0"/>
    <w:rsid w:val="34AD579D"/>
    <w:rsid w:val="34B62671"/>
    <w:rsid w:val="34B934E0"/>
    <w:rsid w:val="34BA3CF0"/>
    <w:rsid w:val="34BD150C"/>
    <w:rsid w:val="34C7210A"/>
    <w:rsid w:val="34D45687"/>
    <w:rsid w:val="34DA3E98"/>
    <w:rsid w:val="34E02B31"/>
    <w:rsid w:val="34E22D4D"/>
    <w:rsid w:val="34E475F8"/>
    <w:rsid w:val="34FB516A"/>
    <w:rsid w:val="350E58F0"/>
    <w:rsid w:val="35196837"/>
    <w:rsid w:val="351B2C32"/>
    <w:rsid w:val="352246A7"/>
    <w:rsid w:val="352C5BEF"/>
    <w:rsid w:val="353335A8"/>
    <w:rsid w:val="354350F3"/>
    <w:rsid w:val="35466E38"/>
    <w:rsid w:val="3547790F"/>
    <w:rsid w:val="354C01C6"/>
    <w:rsid w:val="355E5BCB"/>
    <w:rsid w:val="35642F4C"/>
    <w:rsid w:val="356559A9"/>
    <w:rsid w:val="356D3A55"/>
    <w:rsid w:val="35701B86"/>
    <w:rsid w:val="35732362"/>
    <w:rsid w:val="3573293B"/>
    <w:rsid w:val="35735344"/>
    <w:rsid w:val="357540AF"/>
    <w:rsid w:val="357868EB"/>
    <w:rsid w:val="358523D0"/>
    <w:rsid w:val="358B4A9D"/>
    <w:rsid w:val="35922636"/>
    <w:rsid w:val="35AF70D3"/>
    <w:rsid w:val="35B00755"/>
    <w:rsid w:val="35BD778E"/>
    <w:rsid w:val="35BD7A13"/>
    <w:rsid w:val="35C96397"/>
    <w:rsid w:val="35CA68AB"/>
    <w:rsid w:val="35D408E8"/>
    <w:rsid w:val="35D47B2B"/>
    <w:rsid w:val="35E410ED"/>
    <w:rsid w:val="35EB2FD4"/>
    <w:rsid w:val="35EF20C9"/>
    <w:rsid w:val="35F332E8"/>
    <w:rsid w:val="36044441"/>
    <w:rsid w:val="3604696C"/>
    <w:rsid w:val="3608233F"/>
    <w:rsid w:val="360C625B"/>
    <w:rsid w:val="36106BA5"/>
    <w:rsid w:val="36127662"/>
    <w:rsid w:val="361A2073"/>
    <w:rsid w:val="361B3581"/>
    <w:rsid w:val="3633415F"/>
    <w:rsid w:val="363D0C4C"/>
    <w:rsid w:val="366A17AB"/>
    <w:rsid w:val="367364E1"/>
    <w:rsid w:val="3673672C"/>
    <w:rsid w:val="369763B5"/>
    <w:rsid w:val="369E142E"/>
    <w:rsid w:val="36A0221E"/>
    <w:rsid w:val="36A11284"/>
    <w:rsid w:val="36A84D62"/>
    <w:rsid w:val="36A971CE"/>
    <w:rsid w:val="36B4678E"/>
    <w:rsid w:val="36B84626"/>
    <w:rsid w:val="36B90B11"/>
    <w:rsid w:val="36C7366A"/>
    <w:rsid w:val="36D00958"/>
    <w:rsid w:val="36D30CA0"/>
    <w:rsid w:val="36D81EED"/>
    <w:rsid w:val="36D83D40"/>
    <w:rsid w:val="37144F35"/>
    <w:rsid w:val="371464A7"/>
    <w:rsid w:val="3717340B"/>
    <w:rsid w:val="37254CF6"/>
    <w:rsid w:val="37353608"/>
    <w:rsid w:val="3737345F"/>
    <w:rsid w:val="374110E2"/>
    <w:rsid w:val="37465815"/>
    <w:rsid w:val="37544118"/>
    <w:rsid w:val="375B2943"/>
    <w:rsid w:val="375B2B26"/>
    <w:rsid w:val="375B3801"/>
    <w:rsid w:val="375F18C4"/>
    <w:rsid w:val="3763753D"/>
    <w:rsid w:val="37654388"/>
    <w:rsid w:val="37683D1E"/>
    <w:rsid w:val="37763AB9"/>
    <w:rsid w:val="377C2FE5"/>
    <w:rsid w:val="377D0B0B"/>
    <w:rsid w:val="37835258"/>
    <w:rsid w:val="379744F3"/>
    <w:rsid w:val="379B06AC"/>
    <w:rsid w:val="37B40B90"/>
    <w:rsid w:val="37C61F92"/>
    <w:rsid w:val="37C97BEC"/>
    <w:rsid w:val="37D85A01"/>
    <w:rsid w:val="37E57428"/>
    <w:rsid w:val="37F768B1"/>
    <w:rsid w:val="37FF7772"/>
    <w:rsid w:val="3802504D"/>
    <w:rsid w:val="380A1A96"/>
    <w:rsid w:val="38132AC7"/>
    <w:rsid w:val="38286CC9"/>
    <w:rsid w:val="383244EC"/>
    <w:rsid w:val="38401AD7"/>
    <w:rsid w:val="385174B2"/>
    <w:rsid w:val="385C6972"/>
    <w:rsid w:val="38731012"/>
    <w:rsid w:val="387A423D"/>
    <w:rsid w:val="38857685"/>
    <w:rsid w:val="38883F94"/>
    <w:rsid w:val="388C0EEA"/>
    <w:rsid w:val="389E09CC"/>
    <w:rsid w:val="38A87E0A"/>
    <w:rsid w:val="38AC2BB7"/>
    <w:rsid w:val="38BC42B5"/>
    <w:rsid w:val="38C87FF3"/>
    <w:rsid w:val="38CA5555"/>
    <w:rsid w:val="38D4366C"/>
    <w:rsid w:val="38D82A07"/>
    <w:rsid w:val="38DC6A7D"/>
    <w:rsid w:val="38E64A91"/>
    <w:rsid w:val="38F77C64"/>
    <w:rsid w:val="39003FBD"/>
    <w:rsid w:val="390546DB"/>
    <w:rsid w:val="39166552"/>
    <w:rsid w:val="391813F5"/>
    <w:rsid w:val="39296717"/>
    <w:rsid w:val="392B5F09"/>
    <w:rsid w:val="392F75E2"/>
    <w:rsid w:val="39396CB4"/>
    <w:rsid w:val="39411DB4"/>
    <w:rsid w:val="39496EDF"/>
    <w:rsid w:val="394A08C1"/>
    <w:rsid w:val="395D299D"/>
    <w:rsid w:val="39602492"/>
    <w:rsid w:val="396124D1"/>
    <w:rsid w:val="396A50BF"/>
    <w:rsid w:val="397728B2"/>
    <w:rsid w:val="397C09D4"/>
    <w:rsid w:val="397F44ED"/>
    <w:rsid w:val="398B089B"/>
    <w:rsid w:val="39916AF0"/>
    <w:rsid w:val="399C171C"/>
    <w:rsid w:val="39AE31FE"/>
    <w:rsid w:val="39B06716"/>
    <w:rsid w:val="39B11DBB"/>
    <w:rsid w:val="39B1469C"/>
    <w:rsid w:val="39B30EA9"/>
    <w:rsid w:val="39C37FE2"/>
    <w:rsid w:val="39C57AE5"/>
    <w:rsid w:val="39C80CDA"/>
    <w:rsid w:val="39D27B89"/>
    <w:rsid w:val="39D92970"/>
    <w:rsid w:val="39DA0497"/>
    <w:rsid w:val="39DF3228"/>
    <w:rsid w:val="39E72100"/>
    <w:rsid w:val="39EE332A"/>
    <w:rsid w:val="39F24C64"/>
    <w:rsid w:val="39F417E4"/>
    <w:rsid w:val="39F50A1C"/>
    <w:rsid w:val="3A046706"/>
    <w:rsid w:val="3A0D71BE"/>
    <w:rsid w:val="3A0F6392"/>
    <w:rsid w:val="3A1B14E1"/>
    <w:rsid w:val="3A236CA2"/>
    <w:rsid w:val="3A2715D6"/>
    <w:rsid w:val="3A2736BF"/>
    <w:rsid w:val="3A312FB7"/>
    <w:rsid w:val="3A4B3142"/>
    <w:rsid w:val="3A4E3B48"/>
    <w:rsid w:val="3A5C1DF9"/>
    <w:rsid w:val="3A652D65"/>
    <w:rsid w:val="3A695377"/>
    <w:rsid w:val="3A6A4AC3"/>
    <w:rsid w:val="3A6D0814"/>
    <w:rsid w:val="3A6D0882"/>
    <w:rsid w:val="3A76269A"/>
    <w:rsid w:val="3A7D5F3A"/>
    <w:rsid w:val="3A8B3054"/>
    <w:rsid w:val="3A916DA7"/>
    <w:rsid w:val="3A9940F0"/>
    <w:rsid w:val="3ABB43FF"/>
    <w:rsid w:val="3ABD0BEB"/>
    <w:rsid w:val="3AC578B2"/>
    <w:rsid w:val="3ADD7705"/>
    <w:rsid w:val="3AEB2D9D"/>
    <w:rsid w:val="3AF479B5"/>
    <w:rsid w:val="3AF51BE4"/>
    <w:rsid w:val="3AFC0880"/>
    <w:rsid w:val="3B092937"/>
    <w:rsid w:val="3B0F5F1E"/>
    <w:rsid w:val="3B141DA1"/>
    <w:rsid w:val="3B14504C"/>
    <w:rsid w:val="3B16080F"/>
    <w:rsid w:val="3B186CDD"/>
    <w:rsid w:val="3B36794F"/>
    <w:rsid w:val="3B4F2158"/>
    <w:rsid w:val="3B5205A1"/>
    <w:rsid w:val="3B5737B6"/>
    <w:rsid w:val="3B5B1163"/>
    <w:rsid w:val="3B6B6574"/>
    <w:rsid w:val="3B6C4D3D"/>
    <w:rsid w:val="3B7B77B8"/>
    <w:rsid w:val="3B8350CC"/>
    <w:rsid w:val="3B8367ED"/>
    <w:rsid w:val="3B86205D"/>
    <w:rsid w:val="3B8B65D4"/>
    <w:rsid w:val="3B914B85"/>
    <w:rsid w:val="3B92781F"/>
    <w:rsid w:val="3B9A599F"/>
    <w:rsid w:val="3BA0139B"/>
    <w:rsid w:val="3BA22581"/>
    <w:rsid w:val="3BA735B9"/>
    <w:rsid w:val="3BB0325D"/>
    <w:rsid w:val="3BB30F9F"/>
    <w:rsid w:val="3BB66353"/>
    <w:rsid w:val="3BC52883"/>
    <w:rsid w:val="3BD41145"/>
    <w:rsid w:val="3BE272D1"/>
    <w:rsid w:val="3BED2EA4"/>
    <w:rsid w:val="3BEE6AEB"/>
    <w:rsid w:val="3BF14B73"/>
    <w:rsid w:val="3C0021D6"/>
    <w:rsid w:val="3C050F37"/>
    <w:rsid w:val="3C0C2346"/>
    <w:rsid w:val="3C123F18"/>
    <w:rsid w:val="3C1A1D46"/>
    <w:rsid w:val="3C1D35EE"/>
    <w:rsid w:val="3C2A7809"/>
    <w:rsid w:val="3C3A6FCB"/>
    <w:rsid w:val="3C3D1C69"/>
    <w:rsid w:val="3C3D30A0"/>
    <w:rsid w:val="3C414037"/>
    <w:rsid w:val="3C46704F"/>
    <w:rsid w:val="3C511526"/>
    <w:rsid w:val="3C571283"/>
    <w:rsid w:val="3C61432F"/>
    <w:rsid w:val="3C770104"/>
    <w:rsid w:val="3C781317"/>
    <w:rsid w:val="3C7A0774"/>
    <w:rsid w:val="3C7D2F65"/>
    <w:rsid w:val="3C803E26"/>
    <w:rsid w:val="3C8505CD"/>
    <w:rsid w:val="3C86152F"/>
    <w:rsid w:val="3C8A317C"/>
    <w:rsid w:val="3C8D1558"/>
    <w:rsid w:val="3C9E1A99"/>
    <w:rsid w:val="3CA134EE"/>
    <w:rsid w:val="3CAA6701"/>
    <w:rsid w:val="3CB01844"/>
    <w:rsid w:val="3CB74ABF"/>
    <w:rsid w:val="3CBA314E"/>
    <w:rsid w:val="3D001FC2"/>
    <w:rsid w:val="3D10624F"/>
    <w:rsid w:val="3D135F4D"/>
    <w:rsid w:val="3D204391"/>
    <w:rsid w:val="3D25510D"/>
    <w:rsid w:val="3D2E72E7"/>
    <w:rsid w:val="3D351DF4"/>
    <w:rsid w:val="3D406F54"/>
    <w:rsid w:val="3D41628E"/>
    <w:rsid w:val="3D424490"/>
    <w:rsid w:val="3D466827"/>
    <w:rsid w:val="3D5045AA"/>
    <w:rsid w:val="3D5708C1"/>
    <w:rsid w:val="3D6024FB"/>
    <w:rsid w:val="3D605157"/>
    <w:rsid w:val="3D692E2E"/>
    <w:rsid w:val="3D6C643F"/>
    <w:rsid w:val="3D706A98"/>
    <w:rsid w:val="3D72521A"/>
    <w:rsid w:val="3D8B366C"/>
    <w:rsid w:val="3D946B14"/>
    <w:rsid w:val="3D9A2417"/>
    <w:rsid w:val="3DA22F5E"/>
    <w:rsid w:val="3DAC5A65"/>
    <w:rsid w:val="3DBD7407"/>
    <w:rsid w:val="3DC95986"/>
    <w:rsid w:val="3DCA2C9E"/>
    <w:rsid w:val="3DD551FD"/>
    <w:rsid w:val="3DE06189"/>
    <w:rsid w:val="3DEA3293"/>
    <w:rsid w:val="3DEE4511"/>
    <w:rsid w:val="3DF90189"/>
    <w:rsid w:val="3E042635"/>
    <w:rsid w:val="3E09134A"/>
    <w:rsid w:val="3E0A2C48"/>
    <w:rsid w:val="3E0D3030"/>
    <w:rsid w:val="3E0E6D7D"/>
    <w:rsid w:val="3E1D6BA4"/>
    <w:rsid w:val="3E1F364B"/>
    <w:rsid w:val="3E2148E6"/>
    <w:rsid w:val="3E274166"/>
    <w:rsid w:val="3E444130"/>
    <w:rsid w:val="3E6447D3"/>
    <w:rsid w:val="3E647654"/>
    <w:rsid w:val="3E6B790F"/>
    <w:rsid w:val="3E742C68"/>
    <w:rsid w:val="3E744690"/>
    <w:rsid w:val="3EA20FA0"/>
    <w:rsid w:val="3EA65736"/>
    <w:rsid w:val="3EAD1CD6"/>
    <w:rsid w:val="3EB2553E"/>
    <w:rsid w:val="3EB93EF6"/>
    <w:rsid w:val="3EC701A5"/>
    <w:rsid w:val="3ECA2888"/>
    <w:rsid w:val="3ECA3044"/>
    <w:rsid w:val="3EE0687D"/>
    <w:rsid w:val="3EE17BD1"/>
    <w:rsid w:val="3EE60FF4"/>
    <w:rsid w:val="3EEB59B0"/>
    <w:rsid w:val="3EF71AB3"/>
    <w:rsid w:val="3F0C3C07"/>
    <w:rsid w:val="3F0F473E"/>
    <w:rsid w:val="3F32042D"/>
    <w:rsid w:val="3F333DE0"/>
    <w:rsid w:val="3F355C78"/>
    <w:rsid w:val="3F4409A2"/>
    <w:rsid w:val="3F4C37F2"/>
    <w:rsid w:val="3F4C7741"/>
    <w:rsid w:val="3F4F7231"/>
    <w:rsid w:val="3F6253B0"/>
    <w:rsid w:val="3F647E7F"/>
    <w:rsid w:val="3F6A4E56"/>
    <w:rsid w:val="3F6A64F7"/>
    <w:rsid w:val="3F8A4240"/>
    <w:rsid w:val="3F8B304C"/>
    <w:rsid w:val="3F981511"/>
    <w:rsid w:val="3F9C5862"/>
    <w:rsid w:val="3F9D38CE"/>
    <w:rsid w:val="3FAF1A7E"/>
    <w:rsid w:val="3FBA0827"/>
    <w:rsid w:val="3FBA6B59"/>
    <w:rsid w:val="3FC6058A"/>
    <w:rsid w:val="3FCD31D2"/>
    <w:rsid w:val="3FCF3ECE"/>
    <w:rsid w:val="3FE07E89"/>
    <w:rsid w:val="3FE714A3"/>
    <w:rsid w:val="3FE84B22"/>
    <w:rsid w:val="3FED5117"/>
    <w:rsid w:val="3FF04220"/>
    <w:rsid w:val="3FFB3AB0"/>
    <w:rsid w:val="3FFB455C"/>
    <w:rsid w:val="400044FA"/>
    <w:rsid w:val="40100C28"/>
    <w:rsid w:val="402538AF"/>
    <w:rsid w:val="402803C2"/>
    <w:rsid w:val="402C30CE"/>
    <w:rsid w:val="403141A3"/>
    <w:rsid w:val="403B1563"/>
    <w:rsid w:val="403D352D"/>
    <w:rsid w:val="403F534F"/>
    <w:rsid w:val="40486B6D"/>
    <w:rsid w:val="40492F59"/>
    <w:rsid w:val="40500C5D"/>
    <w:rsid w:val="40580367"/>
    <w:rsid w:val="40671B36"/>
    <w:rsid w:val="40691F2D"/>
    <w:rsid w:val="406D3E12"/>
    <w:rsid w:val="406E5359"/>
    <w:rsid w:val="40723D14"/>
    <w:rsid w:val="407A6A5F"/>
    <w:rsid w:val="407A7125"/>
    <w:rsid w:val="407C28A3"/>
    <w:rsid w:val="408556D9"/>
    <w:rsid w:val="408702C9"/>
    <w:rsid w:val="408829E4"/>
    <w:rsid w:val="4090365D"/>
    <w:rsid w:val="409A272E"/>
    <w:rsid w:val="409C4797"/>
    <w:rsid w:val="409D5D7A"/>
    <w:rsid w:val="409D778E"/>
    <w:rsid w:val="409F587D"/>
    <w:rsid w:val="409F7D44"/>
    <w:rsid w:val="40A86BF9"/>
    <w:rsid w:val="40AD7E31"/>
    <w:rsid w:val="40B27A77"/>
    <w:rsid w:val="40B622E0"/>
    <w:rsid w:val="40B856B5"/>
    <w:rsid w:val="40C02C90"/>
    <w:rsid w:val="40C32938"/>
    <w:rsid w:val="40C54587"/>
    <w:rsid w:val="40C600AE"/>
    <w:rsid w:val="40D21EC7"/>
    <w:rsid w:val="40D474E0"/>
    <w:rsid w:val="40E604BB"/>
    <w:rsid w:val="40ED383F"/>
    <w:rsid w:val="40F241E8"/>
    <w:rsid w:val="40FD00C1"/>
    <w:rsid w:val="410535DA"/>
    <w:rsid w:val="41083028"/>
    <w:rsid w:val="41195558"/>
    <w:rsid w:val="411A02EA"/>
    <w:rsid w:val="41231E1C"/>
    <w:rsid w:val="41232723"/>
    <w:rsid w:val="41273A2A"/>
    <w:rsid w:val="41297F31"/>
    <w:rsid w:val="412D5822"/>
    <w:rsid w:val="412F2E76"/>
    <w:rsid w:val="413B647B"/>
    <w:rsid w:val="41401527"/>
    <w:rsid w:val="4141169C"/>
    <w:rsid w:val="414420E6"/>
    <w:rsid w:val="4144661B"/>
    <w:rsid w:val="414E2A28"/>
    <w:rsid w:val="415A1E69"/>
    <w:rsid w:val="415C28AC"/>
    <w:rsid w:val="416A47E5"/>
    <w:rsid w:val="41941490"/>
    <w:rsid w:val="41986C3E"/>
    <w:rsid w:val="41A2189A"/>
    <w:rsid w:val="41AF2209"/>
    <w:rsid w:val="41AF4535"/>
    <w:rsid w:val="41B85D0C"/>
    <w:rsid w:val="41BC0AB1"/>
    <w:rsid w:val="41D751DE"/>
    <w:rsid w:val="41DA5B4C"/>
    <w:rsid w:val="41F3619F"/>
    <w:rsid w:val="41F56D18"/>
    <w:rsid w:val="41F62566"/>
    <w:rsid w:val="41F6423E"/>
    <w:rsid w:val="41F710A5"/>
    <w:rsid w:val="41FB7C1B"/>
    <w:rsid w:val="41FD19E7"/>
    <w:rsid w:val="42107E72"/>
    <w:rsid w:val="421F302E"/>
    <w:rsid w:val="42224789"/>
    <w:rsid w:val="422E218C"/>
    <w:rsid w:val="4237043D"/>
    <w:rsid w:val="423D72E4"/>
    <w:rsid w:val="423F6BAA"/>
    <w:rsid w:val="42472441"/>
    <w:rsid w:val="426C096B"/>
    <w:rsid w:val="42812B20"/>
    <w:rsid w:val="42947E85"/>
    <w:rsid w:val="42967175"/>
    <w:rsid w:val="42A23EAE"/>
    <w:rsid w:val="42A821E2"/>
    <w:rsid w:val="42AA762B"/>
    <w:rsid w:val="42B57906"/>
    <w:rsid w:val="42CC27A0"/>
    <w:rsid w:val="42DC0D8F"/>
    <w:rsid w:val="42E07B44"/>
    <w:rsid w:val="42E14644"/>
    <w:rsid w:val="42EB7271"/>
    <w:rsid w:val="42EE4A5B"/>
    <w:rsid w:val="42F02C29"/>
    <w:rsid w:val="42F72C47"/>
    <w:rsid w:val="42F73E67"/>
    <w:rsid w:val="42FA621E"/>
    <w:rsid w:val="43065A98"/>
    <w:rsid w:val="43085D36"/>
    <w:rsid w:val="430F11B1"/>
    <w:rsid w:val="43117473"/>
    <w:rsid w:val="431760D2"/>
    <w:rsid w:val="432033BE"/>
    <w:rsid w:val="432E7F09"/>
    <w:rsid w:val="43562F18"/>
    <w:rsid w:val="43686B13"/>
    <w:rsid w:val="43691DD2"/>
    <w:rsid w:val="436B04CF"/>
    <w:rsid w:val="43701F86"/>
    <w:rsid w:val="43783740"/>
    <w:rsid w:val="437E66CF"/>
    <w:rsid w:val="438410CD"/>
    <w:rsid w:val="438A0837"/>
    <w:rsid w:val="438E2903"/>
    <w:rsid w:val="438F22F2"/>
    <w:rsid w:val="43900D1B"/>
    <w:rsid w:val="43941EF9"/>
    <w:rsid w:val="43963680"/>
    <w:rsid w:val="43A318F9"/>
    <w:rsid w:val="43A55759"/>
    <w:rsid w:val="43AE57C9"/>
    <w:rsid w:val="43AE7C4C"/>
    <w:rsid w:val="43BE570B"/>
    <w:rsid w:val="43C053BE"/>
    <w:rsid w:val="43C2326D"/>
    <w:rsid w:val="43DC74C2"/>
    <w:rsid w:val="43DF5F41"/>
    <w:rsid w:val="43E02D35"/>
    <w:rsid w:val="43E15C5E"/>
    <w:rsid w:val="43E5384B"/>
    <w:rsid w:val="43F23F61"/>
    <w:rsid w:val="440A03A4"/>
    <w:rsid w:val="440D7B75"/>
    <w:rsid w:val="441A6704"/>
    <w:rsid w:val="4427077C"/>
    <w:rsid w:val="442A60BB"/>
    <w:rsid w:val="443A225E"/>
    <w:rsid w:val="444906F3"/>
    <w:rsid w:val="445033E8"/>
    <w:rsid w:val="4459240E"/>
    <w:rsid w:val="445E09D5"/>
    <w:rsid w:val="446D660C"/>
    <w:rsid w:val="44782D86"/>
    <w:rsid w:val="44A8678C"/>
    <w:rsid w:val="44D21BE9"/>
    <w:rsid w:val="44D82781"/>
    <w:rsid w:val="44DB3AAF"/>
    <w:rsid w:val="44E80AFD"/>
    <w:rsid w:val="44EC3348"/>
    <w:rsid w:val="44F8664A"/>
    <w:rsid w:val="44FA19ED"/>
    <w:rsid w:val="44FB1005"/>
    <w:rsid w:val="44FF4853"/>
    <w:rsid w:val="45065F5D"/>
    <w:rsid w:val="45102DD1"/>
    <w:rsid w:val="45111F84"/>
    <w:rsid w:val="451E16D4"/>
    <w:rsid w:val="4524423D"/>
    <w:rsid w:val="452D285F"/>
    <w:rsid w:val="45381B79"/>
    <w:rsid w:val="453F5652"/>
    <w:rsid w:val="454B0E83"/>
    <w:rsid w:val="455604F1"/>
    <w:rsid w:val="45584112"/>
    <w:rsid w:val="455B0154"/>
    <w:rsid w:val="456414CF"/>
    <w:rsid w:val="45742BFA"/>
    <w:rsid w:val="457F3CA1"/>
    <w:rsid w:val="45812B97"/>
    <w:rsid w:val="45813EBC"/>
    <w:rsid w:val="458839BF"/>
    <w:rsid w:val="45887F17"/>
    <w:rsid w:val="458D5460"/>
    <w:rsid w:val="458D7FB3"/>
    <w:rsid w:val="458E7AE0"/>
    <w:rsid w:val="458E7B9E"/>
    <w:rsid w:val="459578E9"/>
    <w:rsid w:val="45A04BAE"/>
    <w:rsid w:val="45AC5423"/>
    <w:rsid w:val="45BF4D22"/>
    <w:rsid w:val="45C4185E"/>
    <w:rsid w:val="45C46745"/>
    <w:rsid w:val="45D47B04"/>
    <w:rsid w:val="45D778F8"/>
    <w:rsid w:val="45DD47D8"/>
    <w:rsid w:val="45DF75B3"/>
    <w:rsid w:val="45EC5B58"/>
    <w:rsid w:val="45EC7588"/>
    <w:rsid w:val="45F06D5A"/>
    <w:rsid w:val="45F71D50"/>
    <w:rsid w:val="45F934F4"/>
    <w:rsid w:val="45FA6896"/>
    <w:rsid w:val="45FF3F96"/>
    <w:rsid w:val="46003033"/>
    <w:rsid w:val="460D5750"/>
    <w:rsid w:val="463E2770"/>
    <w:rsid w:val="46401774"/>
    <w:rsid w:val="464508D5"/>
    <w:rsid w:val="464C0026"/>
    <w:rsid w:val="464D2D29"/>
    <w:rsid w:val="46535CF2"/>
    <w:rsid w:val="4669507C"/>
    <w:rsid w:val="46722E9B"/>
    <w:rsid w:val="46735148"/>
    <w:rsid w:val="468913B5"/>
    <w:rsid w:val="469A3FCF"/>
    <w:rsid w:val="46A41C10"/>
    <w:rsid w:val="46AE6F33"/>
    <w:rsid w:val="46C9271D"/>
    <w:rsid w:val="46D0797E"/>
    <w:rsid w:val="46DB78A8"/>
    <w:rsid w:val="46E51F43"/>
    <w:rsid w:val="46F34946"/>
    <w:rsid w:val="47024B89"/>
    <w:rsid w:val="47081865"/>
    <w:rsid w:val="470C0B02"/>
    <w:rsid w:val="470D6A52"/>
    <w:rsid w:val="471450DC"/>
    <w:rsid w:val="472479E2"/>
    <w:rsid w:val="473F4843"/>
    <w:rsid w:val="47466C18"/>
    <w:rsid w:val="47490958"/>
    <w:rsid w:val="474C1B90"/>
    <w:rsid w:val="47590C4D"/>
    <w:rsid w:val="475E4D8C"/>
    <w:rsid w:val="475F6FFB"/>
    <w:rsid w:val="47613706"/>
    <w:rsid w:val="476D294A"/>
    <w:rsid w:val="47744A88"/>
    <w:rsid w:val="47761971"/>
    <w:rsid w:val="4783216D"/>
    <w:rsid w:val="47890476"/>
    <w:rsid w:val="4797006A"/>
    <w:rsid w:val="47A01A89"/>
    <w:rsid w:val="47A950EA"/>
    <w:rsid w:val="47BA5463"/>
    <w:rsid w:val="47BC062E"/>
    <w:rsid w:val="47BE18CE"/>
    <w:rsid w:val="47C22283"/>
    <w:rsid w:val="47C64BB4"/>
    <w:rsid w:val="47C87B80"/>
    <w:rsid w:val="47CB32E2"/>
    <w:rsid w:val="47D71873"/>
    <w:rsid w:val="47DB5399"/>
    <w:rsid w:val="47DC3AFC"/>
    <w:rsid w:val="47DE73A4"/>
    <w:rsid w:val="47E36768"/>
    <w:rsid w:val="47E47BD6"/>
    <w:rsid w:val="47FB3EBA"/>
    <w:rsid w:val="47FD5AEF"/>
    <w:rsid w:val="480B2333"/>
    <w:rsid w:val="48167AAA"/>
    <w:rsid w:val="48373870"/>
    <w:rsid w:val="48486D82"/>
    <w:rsid w:val="48677399"/>
    <w:rsid w:val="487A031B"/>
    <w:rsid w:val="48853CC3"/>
    <w:rsid w:val="4895190E"/>
    <w:rsid w:val="48981E2D"/>
    <w:rsid w:val="489F2FD7"/>
    <w:rsid w:val="48A117EC"/>
    <w:rsid w:val="48AE4C4E"/>
    <w:rsid w:val="48BE01AF"/>
    <w:rsid w:val="48BE4616"/>
    <w:rsid w:val="48BF71D5"/>
    <w:rsid w:val="48C27E3A"/>
    <w:rsid w:val="48C65766"/>
    <w:rsid w:val="48DE608B"/>
    <w:rsid w:val="48EB621C"/>
    <w:rsid w:val="48EE1869"/>
    <w:rsid w:val="48FC2EB6"/>
    <w:rsid w:val="49011B36"/>
    <w:rsid w:val="490536CC"/>
    <w:rsid w:val="490A7305"/>
    <w:rsid w:val="4915438D"/>
    <w:rsid w:val="4921031A"/>
    <w:rsid w:val="49274AC8"/>
    <w:rsid w:val="492A36A1"/>
    <w:rsid w:val="4938244D"/>
    <w:rsid w:val="493A564A"/>
    <w:rsid w:val="493C55DD"/>
    <w:rsid w:val="4944592C"/>
    <w:rsid w:val="4948541D"/>
    <w:rsid w:val="49497FEC"/>
    <w:rsid w:val="494B402A"/>
    <w:rsid w:val="49556D02"/>
    <w:rsid w:val="49560219"/>
    <w:rsid w:val="495E542A"/>
    <w:rsid w:val="49631C5C"/>
    <w:rsid w:val="496549D0"/>
    <w:rsid w:val="49794060"/>
    <w:rsid w:val="497A75A0"/>
    <w:rsid w:val="49815194"/>
    <w:rsid w:val="4987471C"/>
    <w:rsid w:val="49911FF8"/>
    <w:rsid w:val="49986490"/>
    <w:rsid w:val="49A10689"/>
    <w:rsid w:val="49A85EBB"/>
    <w:rsid w:val="49AB669F"/>
    <w:rsid w:val="49B2454B"/>
    <w:rsid w:val="49B303F3"/>
    <w:rsid w:val="49DE18DD"/>
    <w:rsid w:val="49E65A94"/>
    <w:rsid w:val="49E8450A"/>
    <w:rsid w:val="49F679EF"/>
    <w:rsid w:val="49FA1F1D"/>
    <w:rsid w:val="4A06561F"/>
    <w:rsid w:val="4A0668DF"/>
    <w:rsid w:val="4A167EEC"/>
    <w:rsid w:val="4A174386"/>
    <w:rsid w:val="4A1B239F"/>
    <w:rsid w:val="4A250AF5"/>
    <w:rsid w:val="4A25406F"/>
    <w:rsid w:val="4A28404B"/>
    <w:rsid w:val="4A290D7C"/>
    <w:rsid w:val="4A2E6757"/>
    <w:rsid w:val="4A3634C7"/>
    <w:rsid w:val="4A3B288C"/>
    <w:rsid w:val="4A40609E"/>
    <w:rsid w:val="4A41428F"/>
    <w:rsid w:val="4A4E51BA"/>
    <w:rsid w:val="4A4E64B2"/>
    <w:rsid w:val="4A536B62"/>
    <w:rsid w:val="4A5A0E17"/>
    <w:rsid w:val="4A5A16B1"/>
    <w:rsid w:val="4A627556"/>
    <w:rsid w:val="4A6536BD"/>
    <w:rsid w:val="4A69564B"/>
    <w:rsid w:val="4A7033D7"/>
    <w:rsid w:val="4A7713A0"/>
    <w:rsid w:val="4A7757D2"/>
    <w:rsid w:val="4A934DFD"/>
    <w:rsid w:val="4A9B4822"/>
    <w:rsid w:val="4ABF1A80"/>
    <w:rsid w:val="4AC15225"/>
    <w:rsid w:val="4ACD263C"/>
    <w:rsid w:val="4ADA0FDC"/>
    <w:rsid w:val="4AF05152"/>
    <w:rsid w:val="4AF173EE"/>
    <w:rsid w:val="4AF46A18"/>
    <w:rsid w:val="4B0215FB"/>
    <w:rsid w:val="4B041530"/>
    <w:rsid w:val="4B094DA8"/>
    <w:rsid w:val="4B123B29"/>
    <w:rsid w:val="4B2C16F1"/>
    <w:rsid w:val="4B341992"/>
    <w:rsid w:val="4B342A49"/>
    <w:rsid w:val="4B382EC2"/>
    <w:rsid w:val="4B4B2FA2"/>
    <w:rsid w:val="4B4E00F3"/>
    <w:rsid w:val="4B5005B9"/>
    <w:rsid w:val="4B5C75C6"/>
    <w:rsid w:val="4B5D316A"/>
    <w:rsid w:val="4B5E0F27"/>
    <w:rsid w:val="4B6717E4"/>
    <w:rsid w:val="4B67770C"/>
    <w:rsid w:val="4B6E4EE3"/>
    <w:rsid w:val="4B705824"/>
    <w:rsid w:val="4B75001F"/>
    <w:rsid w:val="4B766CA0"/>
    <w:rsid w:val="4B7C5A8E"/>
    <w:rsid w:val="4B84465D"/>
    <w:rsid w:val="4B8B0E4A"/>
    <w:rsid w:val="4B906C07"/>
    <w:rsid w:val="4B9304A5"/>
    <w:rsid w:val="4B9A7A86"/>
    <w:rsid w:val="4BA1286E"/>
    <w:rsid w:val="4BA729F0"/>
    <w:rsid w:val="4BAE7484"/>
    <w:rsid w:val="4BB01E2B"/>
    <w:rsid w:val="4BB35325"/>
    <w:rsid w:val="4BB50541"/>
    <w:rsid w:val="4BB51437"/>
    <w:rsid w:val="4BBA3C84"/>
    <w:rsid w:val="4BBE3774"/>
    <w:rsid w:val="4BC50363"/>
    <w:rsid w:val="4BCD0B56"/>
    <w:rsid w:val="4BD220D9"/>
    <w:rsid w:val="4BDF129B"/>
    <w:rsid w:val="4BE17E7B"/>
    <w:rsid w:val="4BF244BC"/>
    <w:rsid w:val="4BF742E4"/>
    <w:rsid w:val="4BFF78E1"/>
    <w:rsid w:val="4C00529C"/>
    <w:rsid w:val="4C160AFB"/>
    <w:rsid w:val="4C177A54"/>
    <w:rsid w:val="4C18316B"/>
    <w:rsid w:val="4C2552F8"/>
    <w:rsid w:val="4C2C3E0B"/>
    <w:rsid w:val="4C37556E"/>
    <w:rsid w:val="4C501B69"/>
    <w:rsid w:val="4C52540B"/>
    <w:rsid w:val="4C573DAA"/>
    <w:rsid w:val="4C5825DD"/>
    <w:rsid w:val="4C59514C"/>
    <w:rsid w:val="4C5A3761"/>
    <w:rsid w:val="4C5E4F57"/>
    <w:rsid w:val="4C690850"/>
    <w:rsid w:val="4C6958C8"/>
    <w:rsid w:val="4C6A25EE"/>
    <w:rsid w:val="4C6B4F7E"/>
    <w:rsid w:val="4C8214A7"/>
    <w:rsid w:val="4C8776D7"/>
    <w:rsid w:val="4C891FD4"/>
    <w:rsid w:val="4C8A7AFA"/>
    <w:rsid w:val="4C90243C"/>
    <w:rsid w:val="4C905EA7"/>
    <w:rsid w:val="4C984E71"/>
    <w:rsid w:val="4C995102"/>
    <w:rsid w:val="4CA304F0"/>
    <w:rsid w:val="4CAA3CF8"/>
    <w:rsid w:val="4CAD26EA"/>
    <w:rsid w:val="4CAE37A3"/>
    <w:rsid w:val="4CAF45F6"/>
    <w:rsid w:val="4CAF7561"/>
    <w:rsid w:val="4CB47E59"/>
    <w:rsid w:val="4CB84CD1"/>
    <w:rsid w:val="4CC8569B"/>
    <w:rsid w:val="4CDB5C21"/>
    <w:rsid w:val="4CEF22C2"/>
    <w:rsid w:val="4CF3744D"/>
    <w:rsid w:val="4CF85267"/>
    <w:rsid w:val="4D026998"/>
    <w:rsid w:val="4D081739"/>
    <w:rsid w:val="4D0C050F"/>
    <w:rsid w:val="4D144D0B"/>
    <w:rsid w:val="4D157F4F"/>
    <w:rsid w:val="4D1C5D83"/>
    <w:rsid w:val="4D213BF7"/>
    <w:rsid w:val="4D363FB7"/>
    <w:rsid w:val="4D402AFA"/>
    <w:rsid w:val="4D40746B"/>
    <w:rsid w:val="4D436429"/>
    <w:rsid w:val="4D5109CA"/>
    <w:rsid w:val="4D552358"/>
    <w:rsid w:val="4D563BBD"/>
    <w:rsid w:val="4D665E71"/>
    <w:rsid w:val="4D761F2F"/>
    <w:rsid w:val="4D793DD7"/>
    <w:rsid w:val="4D8A6443"/>
    <w:rsid w:val="4D8A6E74"/>
    <w:rsid w:val="4D8B2729"/>
    <w:rsid w:val="4DAE35B1"/>
    <w:rsid w:val="4DAF3530"/>
    <w:rsid w:val="4DB67FFC"/>
    <w:rsid w:val="4DB80E16"/>
    <w:rsid w:val="4DBF3F22"/>
    <w:rsid w:val="4DC5776B"/>
    <w:rsid w:val="4DCF7290"/>
    <w:rsid w:val="4DD424D2"/>
    <w:rsid w:val="4DDD09A1"/>
    <w:rsid w:val="4DE0206F"/>
    <w:rsid w:val="4DEF489C"/>
    <w:rsid w:val="4DF2005D"/>
    <w:rsid w:val="4DF94EFA"/>
    <w:rsid w:val="4E0208A1"/>
    <w:rsid w:val="4E094A4F"/>
    <w:rsid w:val="4E0B6688"/>
    <w:rsid w:val="4E1232D1"/>
    <w:rsid w:val="4E1D19D2"/>
    <w:rsid w:val="4E1E6139"/>
    <w:rsid w:val="4E224F42"/>
    <w:rsid w:val="4E235B10"/>
    <w:rsid w:val="4E2C707E"/>
    <w:rsid w:val="4E316BCD"/>
    <w:rsid w:val="4E3826D6"/>
    <w:rsid w:val="4E3F1C16"/>
    <w:rsid w:val="4E3F57BC"/>
    <w:rsid w:val="4E493DC4"/>
    <w:rsid w:val="4E4C44CD"/>
    <w:rsid w:val="4E50386D"/>
    <w:rsid w:val="4E55309F"/>
    <w:rsid w:val="4E704ACE"/>
    <w:rsid w:val="4E7474E8"/>
    <w:rsid w:val="4E796078"/>
    <w:rsid w:val="4E7B73B3"/>
    <w:rsid w:val="4E7C4BA1"/>
    <w:rsid w:val="4E816CDB"/>
    <w:rsid w:val="4E8E2B40"/>
    <w:rsid w:val="4E946A0E"/>
    <w:rsid w:val="4E973A50"/>
    <w:rsid w:val="4E9F4105"/>
    <w:rsid w:val="4EA720E5"/>
    <w:rsid w:val="4EB02476"/>
    <w:rsid w:val="4EC866B8"/>
    <w:rsid w:val="4EE05CAA"/>
    <w:rsid w:val="4EE12346"/>
    <w:rsid w:val="4EE17CA8"/>
    <w:rsid w:val="4EE773E2"/>
    <w:rsid w:val="4EEC30DE"/>
    <w:rsid w:val="4EF120B3"/>
    <w:rsid w:val="4EF76CAE"/>
    <w:rsid w:val="4F114828"/>
    <w:rsid w:val="4F213F12"/>
    <w:rsid w:val="4F337FD5"/>
    <w:rsid w:val="4F366BC7"/>
    <w:rsid w:val="4F3F7826"/>
    <w:rsid w:val="4F6939F7"/>
    <w:rsid w:val="4F6B689F"/>
    <w:rsid w:val="4F731591"/>
    <w:rsid w:val="4F8E010D"/>
    <w:rsid w:val="4F8F7D82"/>
    <w:rsid w:val="4F9547EC"/>
    <w:rsid w:val="4F9A0837"/>
    <w:rsid w:val="4FAC1042"/>
    <w:rsid w:val="4FB60D92"/>
    <w:rsid w:val="4FB94E52"/>
    <w:rsid w:val="4FBE3AFD"/>
    <w:rsid w:val="4FDB3720"/>
    <w:rsid w:val="4FDF5967"/>
    <w:rsid w:val="4FEB69B0"/>
    <w:rsid w:val="4FFC4363"/>
    <w:rsid w:val="4FFD5A12"/>
    <w:rsid w:val="4FFF6489"/>
    <w:rsid w:val="500B0ED4"/>
    <w:rsid w:val="50102D4A"/>
    <w:rsid w:val="5029091A"/>
    <w:rsid w:val="502A5588"/>
    <w:rsid w:val="502D6447"/>
    <w:rsid w:val="50354985"/>
    <w:rsid w:val="50360C21"/>
    <w:rsid w:val="503D6F10"/>
    <w:rsid w:val="50401737"/>
    <w:rsid w:val="50526BF2"/>
    <w:rsid w:val="50577CF3"/>
    <w:rsid w:val="5064689E"/>
    <w:rsid w:val="50696AB5"/>
    <w:rsid w:val="506E556F"/>
    <w:rsid w:val="50747150"/>
    <w:rsid w:val="507703C6"/>
    <w:rsid w:val="50804F6F"/>
    <w:rsid w:val="50812FC2"/>
    <w:rsid w:val="50922234"/>
    <w:rsid w:val="50A0169A"/>
    <w:rsid w:val="50A548F7"/>
    <w:rsid w:val="50A95358"/>
    <w:rsid w:val="50B71807"/>
    <w:rsid w:val="50C57B93"/>
    <w:rsid w:val="50D240A9"/>
    <w:rsid w:val="50E74E4F"/>
    <w:rsid w:val="50F32C05"/>
    <w:rsid w:val="51014856"/>
    <w:rsid w:val="510A7849"/>
    <w:rsid w:val="51100044"/>
    <w:rsid w:val="5147293F"/>
    <w:rsid w:val="515570E4"/>
    <w:rsid w:val="515F1555"/>
    <w:rsid w:val="515F6445"/>
    <w:rsid w:val="5160707C"/>
    <w:rsid w:val="516113B8"/>
    <w:rsid w:val="516528E4"/>
    <w:rsid w:val="51744CB0"/>
    <w:rsid w:val="518178BC"/>
    <w:rsid w:val="51846C5D"/>
    <w:rsid w:val="5184720E"/>
    <w:rsid w:val="518E4D56"/>
    <w:rsid w:val="51930C54"/>
    <w:rsid w:val="51932D58"/>
    <w:rsid w:val="5198443A"/>
    <w:rsid w:val="519F23F2"/>
    <w:rsid w:val="51B21398"/>
    <w:rsid w:val="51B3364F"/>
    <w:rsid w:val="51B573C7"/>
    <w:rsid w:val="51B65C8D"/>
    <w:rsid w:val="51B9350B"/>
    <w:rsid w:val="51C82E54"/>
    <w:rsid w:val="51E26886"/>
    <w:rsid w:val="51E97071"/>
    <w:rsid w:val="52066D18"/>
    <w:rsid w:val="520B348B"/>
    <w:rsid w:val="520B6FE7"/>
    <w:rsid w:val="520F3871"/>
    <w:rsid w:val="521117D6"/>
    <w:rsid w:val="5227352B"/>
    <w:rsid w:val="522B0B10"/>
    <w:rsid w:val="52386C48"/>
    <w:rsid w:val="523C6D60"/>
    <w:rsid w:val="524F1CF2"/>
    <w:rsid w:val="525B4D0A"/>
    <w:rsid w:val="525D0DDD"/>
    <w:rsid w:val="525E7D94"/>
    <w:rsid w:val="526A557B"/>
    <w:rsid w:val="527234DF"/>
    <w:rsid w:val="52866E27"/>
    <w:rsid w:val="52933667"/>
    <w:rsid w:val="52937784"/>
    <w:rsid w:val="52A422AF"/>
    <w:rsid w:val="52B15DE1"/>
    <w:rsid w:val="52B40CD1"/>
    <w:rsid w:val="52C73780"/>
    <w:rsid w:val="52D30187"/>
    <w:rsid w:val="52DE294E"/>
    <w:rsid w:val="52E80C5A"/>
    <w:rsid w:val="52EB39D6"/>
    <w:rsid w:val="52F45CCD"/>
    <w:rsid w:val="530D11E7"/>
    <w:rsid w:val="531243A6"/>
    <w:rsid w:val="53194497"/>
    <w:rsid w:val="532B274E"/>
    <w:rsid w:val="532B79AE"/>
    <w:rsid w:val="53301642"/>
    <w:rsid w:val="53383909"/>
    <w:rsid w:val="533A55FD"/>
    <w:rsid w:val="533E1C9D"/>
    <w:rsid w:val="5349426B"/>
    <w:rsid w:val="534E104D"/>
    <w:rsid w:val="535911AD"/>
    <w:rsid w:val="536034E5"/>
    <w:rsid w:val="537006D4"/>
    <w:rsid w:val="53717427"/>
    <w:rsid w:val="53756F3F"/>
    <w:rsid w:val="538237C6"/>
    <w:rsid w:val="53A2397B"/>
    <w:rsid w:val="53B0409F"/>
    <w:rsid w:val="53DA1367"/>
    <w:rsid w:val="53E00D9A"/>
    <w:rsid w:val="53E05B8F"/>
    <w:rsid w:val="53E8049B"/>
    <w:rsid w:val="53E82405"/>
    <w:rsid w:val="53FC12DE"/>
    <w:rsid w:val="54157FC5"/>
    <w:rsid w:val="541A2918"/>
    <w:rsid w:val="541B0AFD"/>
    <w:rsid w:val="54204C9F"/>
    <w:rsid w:val="542457AA"/>
    <w:rsid w:val="5426167E"/>
    <w:rsid w:val="54280325"/>
    <w:rsid w:val="54385FD8"/>
    <w:rsid w:val="543D19F2"/>
    <w:rsid w:val="543F078D"/>
    <w:rsid w:val="54484523"/>
    <w:rsid w:val="54624A1A"/>
    <w:rsid w:val="5467079A"/>
    <w:rsid w:val="546F53E5"/>
    <w:rsid w:val="54776BB6"/>
    <w:rsid w:val="547C4670"/>
    <w:rsid w:val="5482785F"/>
    <w:rsid w:val="54834761"/>
    <w:rsid w:val="54842B46"/>
    <w:rsid w:val="54981906"/>
    <w:rsid w:val="54992160"/>
    <w:rsid w:val="54AF6350"/>
    <w:rsid w:val="54B13FCD"/>
    <w:rsid w:val="54C07BCA"/>
    <w:rsid w:val="54EB4EAE"/>
    <w:rsid w:val="54F07210"/>
    <w:rsid w:val="550B72FE"/>
    <w:rsid w:val="550D21E2"/>
    <w:rsid w:val="55106B9E"/>
    <w:rsid w:val="551B1C37"/>
    <w:rsid w:val="551E7032"/>
    <w:rsid w:val="55293CD7"/>
    <w:rsid w:val="55322ADD"/>
    <w:rsid w:val="55397F95"/>
    <w:rsid w:val="553B72BC"/>
    <w:rsid w:val="55402FD8"/>
    <w:rsid w:val="554C3B9F"/>
    <w:rsid w:val="5562356C"/>
    <w:rsid w:val="556C5FEF"/>
    <w:rsid w:val="55757F75"/>
    <w:rsid w:val="557612C1"/>
    <w:rsid w:val="55794AFE"/>
    <w:rsid w:val="557A22BF"/>
    <w:rsid w:val="558D63DE"/>
    <w:rsid w:val="55A91797"/>
    <w:rsid w:val="55A955BC"/>
    <w:rsid w:val="55C0458D"/>
    <w:rsid w:val="55CD6CE1"/>
    <w:rsid w:val="55D128B6"/>
    <w:rsid w:val="55D3548E"/>
    <w:rsid w:val="55D43B94"/>
    <w:rsid w:val="55DD07E4"/>
    <w:rsid w:val="55E77D6B"/>
    <w:rsid w:val="55E820F0"/>
    <w:rsid w:val="55ED3A66"/>
    <w:rsid w:val="55FC5BB6"/>
    <w:rsid w:val="56032E96"/>
    <w:rsid w:val="560C1580"/>
    <w:rsid w:val="561F3061"/>
    <w:rsid w:val="562F5166"/>
    <w:rsid w:val="562F7218"/>
    <w:rsid w:val="563811F3"/>
    <w:rsid w:val="563B47EF"/>
    <w:rsid w:val="563C727A"/>
    <w:rsid w:val="563D2F23"/>
    <w:rsid w:val="56442AC9"/>
    <w:rsid w:val="565A1A66"/>
    <w:rsid w:val="565C303E"/>
    <w:rsid w:val="56696A15"/>
    <w:rsid w:val="566E6F0C"/>
    <w:rsid w:val="568147E6"/>
    <w:rsid w:val="56905AE9"/>
    <w:rsid w:val="569C0B56"/>
    <w:rsid w:val="56A17CA1"/>
    <w:rsid w:val="56A33C92"/>
    <w:rsid w:val="56AD2D63"/>
    <w:rsid w:val="56AD7F56"/>
    <w:rsid w:val="56B14A4E"/>
    <w:rsid w:val="56B40CDD"/>
    <w:rsid w:val="56C34335"/>
    <w:rsid w:val="56D06A51"/>
    <w:rsid w:val="56DB6B9E"/>
    <w:rsid w:val="56E30533"/>
    <w:rsid w:val="56E36785"/>
    <w:rsid w:val="56E47121"/>
    <w:rsid w:val="56E93EB2"/>
    <w:rsid w:val="56EA6B57"/>
    <w:rsid w:val="56F269C8"/>
    <w:rsid w:val="56F332BC"/>
    <w:rsid w:val="56F72AE0"/>
    <w:rsid w:val="56FC0A62"/>
    <w:rsid w:val="57121C92"/>
    <w:rsid w:val="57285CD2"/>
    <w:rsid w:val="5729650D"/>
    <w:rsid w:val="572D7A00"/>
    <w:rsid w:val="57302BC2"/>
    <w:rsid w:val="573202DA"/>
    <w:rsid w:val="5734273B"/>
    <w:rsid w:val="57512180"/>
    <w:rsid w:val="57544F8D"/>
    <w:rsid w:val="5763554D"/>
    <w:rsid w:val="57644F14"/>
    <w:rsid w:val="576A2A02"/>
    <w:rsid w:val="57730938"/>
    <w:rsid w:val="5774783B"/>
    <w:rsid w:val="577E549B"/>
    <w:rsid w:val="57853398"/>
    <w:rsid w:val="578904F9"/>
    <w:rsid w:val="57A75A04"/>
    <w:rsid w:val="57C344BA"/>
    <w:rsid w:val="57CE0C4E"/>
    <w:rsid w:val="57D727B4"/>
    <w:rsid w:val="57DF3FF3"/>
    <w:rsid w:val="57E11A79"/>
    <w:rsid w:val="57F6321B"/>
    <w:rsid w:val="57FD50E8"/>
    <w:rsid w:val="58025991"/>
    <w:rsid w:val="58026C75"/>
    <w:rsid w:val="580746F5"/>
    <w:rsid w:val="580B590A"/>
    <w:rsid w:val="58123DE6"/>
    <w:rsid w:val="581F1405"/>
    <w:rsid w:val="582901C7"/>
    <w:rsid w:val="582B4A6E"/>
    <w:rsid w:val="583A7F2A"/>
    <w:rsid w:val="584863F5"/>
    <w:rsid w:val="58543C7C"/>
    <w:rsid w:val="5858263B"/>
    <w:rsid w:val="585869BD"/>
    <w:rsid w:val="585F008D"/>
    <w:rsid w:val="58923CB1"/>
    <w:rsid w:val="58927B2F"/>
    <w:rsid w:val="589D3BF4"/>
    <w:rsid w:val="58AA6661"/>
    <w:rsid w:val="58AB6F65"/>
    <w:rsid w:val="58B32ECD"/>
    <w:rsid w:val="58B8154B"/>
    <w:rsid w:val="58C16F0F"/>
    <w:rsid w:val="58C83C33"/>
    <w:rsid w:val="58DC71A7"/>
    <w:rsid w:val="58DE696E"/>
    <w:rsid w:val="58E63860"/>
    <w:rsid w:val="58ED511A"/>
    <w:rsid w:val="58F07B9D"/>
    <w:rsid w:val="58F410EC"/>
    <w:rsid w:val="58FC1D80"/>
    <w:rsid w:val="592074AC"/>
    <w:rsid w:val="592E72DE"/>
    <w:rsid w:val="593432C8"/>
    <w:rsid w:val="5938443B"/>
    <w:rsid w:val="593D04C8"/>
    <w:rsid w:val="59460173"/>
    <w:rsid w:val="59490B80"/>
    <w:rsid w:val="594C24B0"/>
    <w:rsid w:val="59822B75"/>
    <w:rsid w:val="598633F7"/>
    <w:rsid w:val="598850C0"/>
    <w:rsid w:val="59B459DE"/>
    <w:rsid w:val="59B52CD9"/>
    <w:rsid w:val="59BE124D"/>
    <w:rsid w:val="59C84CDF"/>
    <w:rsid w:val="59CA4C89"/>
    <w:rsid w:val="59DE4FE1"/>
    <w:rsid w:val="59E309B6"/>
    <w:rsid w:val="59E37ED8"/>
    <w:rsid w:val="59E44CEE"/>
    <w:rsid w:val="59E63DC8"/>
    <w:rsid w:val="59EF48C8"/>
    <w:rsid w:val="5A016E1A"/>
    <w:rsid w:val="5A190C8E"/>
    <w:rsid w:val="5A247CDB"/>
    <w:rsid w:val="5A335194"/>
    <w:rsid w:val="5A356DDA"/>
    <w:rsid w:val="5A371A5D"/>
    <w:rsid w:val="5A575D91"/>
    <w:rsid w:val="5A581480"/>
    <w:rsid w:val="5A6000EC"/>
    <w:rsid w:val="5A6A2BD2"/>
    <w:rsid w:val="5A6E7822"/>
    <w:rsid w:val="5A7236C9"/>
    <w:rsid w:val="5A7616BE"/>
    <w:rsid w:val="5A7C4F26"/>
    <w:rsid w:val="5A894444"/>
    <w:rsid w:val="5A8E6A07"/>
    <w:rsid w:val="5A8F7875"/>
    <w:rsid w:val="5A9102A6"/>
    <w:rsid w:val="5A9579D4"/>
    <w:rsid w:val="5A994586"/>
    <w:rsid w:val="5AA248EB"/>
    <w:rsid w:val="5ABF3065"/>
    <w:rsid w:val="5AC053E4"/>
    <w:rsid w:val="5ACE09A3"/>
    <w:rsid w:val="5ADE17FA"/>
    <w:rsid w:val="5AE42ACB"/>
    <w:rsid w:val="5AEE56F8"/>
    <w:rsid w:val="5AF91A16"/>
    <w:rsid w:val="5B006CAA"/>
    <w:rsid w:val="5B0C5194"/>
    <w:rsid w:val="5B152458"/>
    <w:rsid w:val="5B264A86"/>
    <w:rsid w:val="5B2E3D47"/>
    <w:rsid w:val="5B396F85"/>
    <w:rsid w:val="5B3C37FD"/>
    <w:rsid w:val="5B411CCC"/>
    <w:rsid w:val="5B475858"/>
    <w:rsid w:val="5B491849"/>
    <w:rsid w:val="5B567D36"/>
    <w:rsid w:val="5B5C7179"/>
    <w:rsid w:val="5B6416F3"/>
    <w:rsid w:val="5B676EA6"/>
    <w:rsid w:val="5B6D56EA"/>
    <w:rsid w:val="5B6E3384"/>
    <w:rsid w:val="5B7127AA"/>
    <w:rsid w:val="5B802A5A"/>
    <w:rsid w:val="5B80588C"/>
    <w:rsid w:val="5B8A0154"/>
    <w:rsid w:val="5B904646"/>
    <w:rsid w:val="5B996C0C"/>
    <w:rsid w:val="5BA046D8"/>
    <w:rsid w:val="5BA248C9"/>
    <w:rsid w:val="5BB271D5"/>
    <w:rsid w:val="5BC4536F"/>
    <w:rsid w:val="5BD708F5"/>
    <w:rsid w:val="5BE11D3E"/>
    <w:rsid w:val="5BE2525D"/>
    <w:rsid w:val="5BE32481"/>
    <w:rsid w:val="5BE76365"/>
    <w:rsid w:val="5BED775E"/>
    <w:rsid w:val="5BF54256"/>
    <w:rsid w:val="5BF62AB6"/>
    <w:rsid w:val="5C25620A"/>
    <w:rsid w:val="5C355397"/>
    <w:rsid w:val="5C3A0AA8"/>
    <w:rsid w:val="5C3F2070"/>
    <w:rsid w:val="5C433822"/>
    <w:rsid w:val="5C435E0B"/>
    <w:rsid w:val="5C4444BD"/>
    <w:rsid w:val="5C5123E2"/>
    <w:rsid w:val="5C62639E"/>
    <w:rsid w:val="5C6E3AB4"/>
    <w:rsid w:val="5C6F0385"/>
    <w:rsid w:val="5C770320"/>
    <w:rsid w:val="5C8017A6"/>
    <w:rsid w:val="5C864881"/>
    <w:rsid w:val="5C924B81"/>
    <w:rsid w:val="5C9E09E2"/>
    <w:rsid w:val="5C9F6CAA"/>
    <w:rsid w:val="5CA363E0"/>
    <w:rsid w:val="5CA70719"/>
    <w:rsid w:val="5CAA256B"/>
    <w:rsid w:val="5CAC13C7"/>
    <w:rsid w:val="5CB82EBF"/>
    <w:rsid w:val="5CBE05E3"/>
    <w:rsid w:val="5CC05D9E"/>
    <w:rsid w:val="5CC708B0"/>
    <w:rsid w:val="5CDA71D3"/>
    <w:rsid w:val="5CE54876"/>
    <w:rsid w:val="5CEF5874"/>
    <w:rsid w:val="5CF8460C"/>
    <w:rsid w:val="5CFB2FDE"/>
    <w:rsid w:val="5D1A6C78"/>
    <w:rsid w:val="5D1A6F31"/>
    <w:rsid w:val="5D1D22C5"/>
    <w:rsid w:val="5D1E5536"/>
    <w:rsid w:val="5D1F5A7E"/>
    <w:rsid w:val="5D1F603D"/>
    <w:rsid w:val="5D236ED9"/>
    <w:rsid w:val="5D290C69"/>
    <w:rsid w:val="5D2A1B13"/>
    <w:rsid w:val="5D2C20B7"/>
    <w:rsid w:val="5D393E6A"/>
    <w:rsid w:val="5D476082"/>
    <w:rsid w:val="5D4A0A98"/>
    <w:rsid w:val="5D4B4145"/>
    <w:rsid w:val="5D4C6C2E"/>
    <w:rsid w:val="5D5059DF"/>
    <w:rsid w:val="5D5201C0"/>
    <w:rsid w:val="5D5A52FA"/>
    <w:rsid w:val="5D755474"/>
    <w:rsid w:val="5D766193"/>
    <w:rsid w:val="5D966AF6"/>
    <w:rsid w:val="5D9E18CE"/>
    <w:rsid w:val="5DAC6B99"/>
    <w:rsid w:val="5DBF4C78"/>
    <w:rsid w:val="5DC0691D"/>
    <w:rsid w:val="5DD26EE0"/>
    <w:rsid w:val="5DE514EE"/>
    <w:rsid w:val="5DE53F7C"/>
    <w:rsid w:val="5E013701"/>
    <w:rsid w:val="5E0513FB"/>
    <w:rsid w:val="5E1570CE"/>
    <w:rsid w:val="5E171C43"/>
    <w:rsid w:val="5E1C6562"/>
    <w:rsid w:val="5E2800BA"/>
    <w:rsid w:val="5E2C09B6"/>
    <w:rsid w:val="5E2D14BF"/>
    <w:rsid w:val="5E3C0189"/>
    <w:rsid w:val="5E404FB0"/>
    <w:rsid w:val="5E42301F"/>
    <w:rsid w:val="5E467B9F"/>
    <w:rsid w:val="5E51227F"/>
    <w:rsid w:val="5E514CD5"/>
    <w:rsid w:val="5E52263A"/>
    <w:rsid w:val="5E59557E"/>
    <w:rsid w:val="5E5A59C7"/>
    <w:rsid w:val="5E5E4943"/>
    <w:rsid w:val="5E6E104D"/>
    <w:rsid w:val="5E714676"/>
    <w:rsid w:val="5E731849"/>
    <w:rsid w:val="5E7C1280"/>
    <w:rsid w:val="5E9345EC"/>
    <w:rsid w:val="5EAB53C3"/>
    <w:rsid w:val="5EAF39DF"/>
    <w:rsid w:val="5EB86749"/>
    <w:rsid w:val="5EB874C0"/>
    <w:rsid w:val="5EC31AC3"/>
    <w:rsid w:val="5EC91D37"/>
    <w:rsid w:val="5EDF3CD6"/>
    <w:rsid w:val="5EE564C9"/>
    <w:rsid w:val="5EE65064"/>
    <w:rsid w:val="5EEE7B08"/>
    <w:rsid w:val="5EF55234"/>
    <w:rsid w:val="5F0E3CF1"/>
    <w:rsid w:val="5F1624F5"/>
    <w:rsid w:val="5F193A26"/>
    <w:rsid w:val="5F1C125D"/>
    <w:rsid w:val="5F2522A0"/>
    <w:rsid w:val="5F2913F5"/>
    <w:rsid w:val="5F2B4794"/>
    <w:rsid w:val="5F2D1625"/>
    <w:rsid w:val="5F357A2D"/>
    <w:rsid w:val="5F4B2EB5"/>
    <w:rsid w:val="5F4C3A88"/>
    <w:rsid w:val="5F4D7AE0"/>
    <w:rsid w:val="5F5A15AE"/>
    <w:rsid w:val="5F5A4C82"/>
    <w:rsid w:val="5F8108E9"/>
    <w:rsid w:val="5F870365"/>
    <w:rsid w:val="5F886238"/>
    <w:rsid w:val="5F8D54E0"/>
    <w:rsid w:val="5F9745B0"/>
    <w:rsid w:val="5F981562"/>
    <w:rsid w:val="5FA161BA"/>
    <w:rsid w:val="5FAF1A92"/>
    <w:rsid w:val="5FB607DB"/>
    <w:rsid w:val="5FC001D5"/>
    <w:rsid w:val="5FC240D0"/>
    <w:rsid w:val="5FCA38F9"/>
    <w:rsid w:val="5FD84A30"/>
    <w:rsid w:val="5FE170F8"/>
    <w:rsid w:val="5FE86F17"/>
    <w:rsid w:val="5FED41D0"/>
    <w:rsid w:val="5FF200BA"/>
    <w:rsid w:val="5FF20A16"/>
    <w:rsid w:val="5FF6085F"/>
    <w:rsid w:val="5FF8256B"/>
    <w:rsid w:val="5FFC1120"/>
    <w:rsid w:val="5FFD12A5"/>
    <w:rsid w:val="60064D2A"/>
    <w:rsid w:val="60082B45"/>
    <w:rsid w:val="601158D1"/>
    <w:rsid w:val="60172FFB"/>
    <w:rsid w:val="6017480A"/>
    <w:rsid w:val="60193217"/>
    <w:rsid w:val="601D045C"/>
    <w:rsid w:val="601E25DC"/>
    <w:rsid w:val="602653D2"/>
    <w:rsid w:val="60270FD4"/>
    <w:rsid w:val="60303AFA"/>
    <w:rsid w:val="60395667"/>
    <w:rsid w:val="604324D0"/>
    <w:rsid w:val="60445AFC"/>
    <w:rsid w:val="604B60D3"/>
    <w:rsid w:val="605A479F"/>
    <w:rsid w:val="605E50CE"/>
    <w:rsid w:val="60646268"/>
    <w:rsid w:val="606D7CFC"/>
    <w:rsid w:val="606F505F"/>
    <w:rsid w:val="60884998"/>
    <w:rsid w:val="608942B2"/>
    <w:rsid w:val="60956D42"/>
    <w:rsid w:val="60A15641"/>
    <w:rsid w:val="60AA20C1"/>
    <w:rsid w:val="60B27E50"/>
    <w:rsid w:val="60B44302"/>
    <w:rsid w:val="60B658E9"/>
    <w:rsid w:val="60B928B7"/>
    <w:rsid w:val="60C66B21"/>
    <w:rsid w:val="60C80EC0"/>
    <w:rsid w:val="60CD2CF0"/>
    <w:rsid w:val="60D2369F"/>
    <w:rsid w:val="60DD4245"/>
    <w:rsid w:val="60DF67A6"/>
    <w:rsid w:val="60E41416"/>
    <w:rsid w:val="60E52C42"/>
    <w:rsid w:val="60E6759D"/>
    <w:rsid w:val="60E855DE"/>
    <w:rsid w:val="60E96F99"/>
    <w:rsid w:val="60EF662F"/>
    <w:rsid w:val="60F71F45"/>
    <w:rsid w:val="60F80C24"/>
    <w:rsid w:val="60F877AE"/>
    <w:rsid w:val="610231C1"/>
    <w:rsid w:val="610278FD"/>
    <w:rsid w:val="611C05A5"/>
    <w:rsid w:val="611C39DE"/>
    <w:rsid w:val="611E5474"/>
    <w:rsid w:val="612C2AD6"/>
    <w:rsid w:val="61376941"/>
    <w:rsid w:val="613F7A7D"/>
    <w:rsid w:val="61592BF5"/>
    <w:rsid w:val="615C5FB8"/>
    <w:rsid w:val="61634209"/>
    <w:rsid w:val="61693B6C"/>
    <w:rsid w:val="61AE7948"/>
    <w:rsid w:val="61B2747F"/>
    <w:rsid w:val="61BD7BD2"/>
    <w:rsid w:val="61D25A07"/>
    <w:rsid w:val="61D90EB0"/>
    <w:rsid w:val="61E6608D"/>
    <w:rsid w:val="61ED7533"/>
    <w:rsid w:val="61FC0F2C"/>
    <w:rsid w:val="61FD7DB0"/>
    <w:rsid w:val="62114372"/>
    <w:rsid w:val="62161890"/>
    <w:rsid w:val="62202443"/>
    <w:rsid w:val="62214605"/>
    <w:rsid w:val="62275A5B"/>
    <w:rsid w:val="622C3001"/>
    <w:rsid w:val="623561A0"/>
    <w:rsid w:val="624314DE"/>
    <w:rsid w:val="62483FD7"/>
    <w:rsid w:val="62500F5E"/>
    <w:rsid w:val="625422E5"/>
    <w:rsid w:val="625C35E6"/>
    <w:rsid w:val="626204F3"/>
    <w:rsid w:val="62731C1A"/>
    <w:rsid w:val="62867571"/>
    <w:rsid w:val="629F5531"/>
    <w:rsid w:val="62AB40A1"/>
    <w:rsid w:val="62AF7586"/>
    <w:rsid w:val="62B560E9"/>
    <w:rsid w:val="62BE3E96"/>
    <w:rsid w:val="62D338B4"/>
    <w:rsid w:val="62D5294D"/>
    <w:rsid w:val="62DB2A06"/>
    <w:rsid w:val="62EC385F"/>
    <w:rsid w:val="62F13FD7"/>
    <w:rsid w:val="62FB4E56"/>
    <w:rsid w:val="62FB5BA7"/>
    <w:rsid w:val="6300421A"/>
    <w:rsid w:val="6301326C"/>
    <w:rsid w:val="63050A1F"/>
    <w:rsid w:val="63080E5B"/>
    <w:rsid w:val="6309206C"/>
    <w:rsid w:val="630E5098"/>
    <w:rsid w:val="63161C90"/>
    <w:rsid w:val="631B2E02"/>
    <w:rsid w:val="631F224A"/>
    <w:rsid w:val="632035A5"/>
    <w:rsid w:val="63294E5F"/>
    <w:rsid w:val="633C082B"/>
    <w:rsid w:val="633C2410"/>
    <w:rsid w:val="633F63DA"/>
    <w:rsid w:val="6347009B"/>
    <w:rsid w:val="63545C98"/>
    <w:rsid w:val="635C21B5"/>
    <w:rsid w:val="635F65AF"/>
    <w:rsid w:val="63620628"/>
    <w:rsid w:val="63651461"/>
    <w:rsid w:val="63870CB8"/>
    <w:rsid w:val="638B7A69"/>
    <w:rsid w:val="63903BC1"/>
    <w:rsid w:val="639248EB"/>
    <w:rsid w:val="63967850"/>
    <w:rsid w:val="639C3EF7"/>
    <w:rsid w:val="63A31776"/>
    <w:rsid w:val="63BD3EBA"/>
    <w:rsid w:val="63BE19B4"/>
    <w:rsid w:val="63D74F7B"/>
    <w:rsid w:val="63DA0F0F"/>
    <w:rsid w:val="63F00578"/>
    <w:rsid w:val="64030466"/>
    <w:rsid w:val="640333E3"/>
    <w:rsid w:val="640B6395"/>
    <w:rsid w:val="640C2139"/>
    <w:rsid w:val="641522A9"/>
    <w:rsid w:val="641C35B1"/>
    <w:rsid w:val="641F101E"/>
    <w:rsid w:val="64237E60"/>
    <w:rsid w:val="642E543B"/>
    <w:rsid w:val="64316853"/>
    <w:rsid w:val="643353CD"/>
    <w:rsid w:val="64442D14"/>
    <w:rsid w:val="644665A5"/>
    <w:rsid w:val="64482C14"/>
    <w:rsid w:val="64485E79"/>
    <w:rsid w:val="64487C27"/>
    <w:rsid w:val="64533B61"/>
    <w:rsid w:val="64537D8A"/>
    <w:rsid w:val="645529CF"/>
    <w:rsid w:val="64582752"/>
    <w:rsid w:val="645B42E9"/>
    <w:rsid w:val="64632D49"/>
    <w:rsid w:val="646F6A4F"/>
    <w:rsid w:val="64734452"/>
    <w:rsid w:val="64741109"/>
    <w:rsid w:val="6474752A"/>
    <w:rsid w:val="647868BD"/>
    <w:rsid w:val="647E7AED"/>
    <w:rsid w:val="64831720"/>
    <w:rsid w:val="648F71C6"/>
    <w:rsid w:val="64947310"/>
    <w:rsid w:val="64A37553"/>
    <w:rsid w:val="64A82A8C"/>
    <w:rsid w:val="64AA707D"/>
    <w:rsid w:val="64AF7CA6"/>
    <w:rsid w:val="64BD683C"/>
    <w:rsid w:val="64C37BF6"/>
    <w:rsid w:val="64C55F55"/>
    <w:rsid w:val="64C834FC"/>
    <w:rsid w:val="64E119E4"/>
    <w:rsid w:val="64EB7DFD"/>
    <w:rsid w:val="65003032"/>
    <w:rsid w:val="65050F4E"/>
    <w:rsid w:val="650C334E"/>
    <w:rsid w:val="650D3E92"/>
    <w:rsid w:val="65146C68"/>
    <w:rsid w:val="65190895"/>
    <w:rsid w:val="651F7C3C"/>
    <w:rsid w:val="65336B29"/>
    <w:rsid w:val="653D616B"/>
    <w:rsid w:val="65426D6C"/>
    <w:rsid w:val="65482211"/>
    <w:rsid w:val="654A3764"/>
    <w:rsid w:val="65522473"/>
    <w:rsid w:val="65653B74"/>
    <w:rsid w:val="6569417B"/>
    <w:rsid w:val="656B0071"/>
    <w:rsid w:val="656D4997"/>
    <w:rsid w:val="657F5034"/>
    <w:rsid w:val="657F5A99"/>
    <w:rsid w:val="65896749"/>
    <w:rsid w:val="65923A57"/>
    <w:rsid w:val="65953340"/>
    <w:rsid w:val="65971A81"/>
    <w:rsid w:val="65980F79"/>
    <w:rsid w:val="65984BDE"/>
    <w:rsid w:val="659E7533"/>
    <w:rsid w:val="65A97453"/>
    <w:rsid w:val="65AE4402"/>
    <w:rsid w:val="65AF3B9A"/>
    <w:rsid w:val="65B71508"/>
    <w:rsid w:val="65C1644B"/>
    <w:rsid w:val="65CB0B10"/>
    <w:rsid w:val="65E75F6F"/>
    <w:rsid w:val="65EF01E5"/>
    <w:rsid w:val="65FC33BF"/>
    <w:rsid w:val="65FC5496"/>
    <w:rsid w:val="65FC6E6D"/>
    <w:rsid w:val="6605765F"/>
    <w:rsid w:val="660F2AC1"/>
    <w:rsid w:val="662304CB"/>
    <w:rsid w:val="663F14FE"/>
    <w:rsid w:val="66464E42"/>
    <w:rsid w:val="66551F6F"/>
    <w:rsid w:val="665C3A62"/>
    <w:rsid w:val="66644E66"/>
    <w:rsid w:val="66742F55"/>
    <w:rsid w:val="66770B4B"/>
    <w:rsid w:val="667A42E4"/>
    <w:rsid w:val="667D07B1"/>
    <w:rsid w:val="667D1B95"/>
    <w:rsid w:val="668058D3"/>
    <w:rsid w:val="66827D54"/>
    <w:rsid w:val="668A6259"/>
    <w:rsid w:val="66916C3F"/>
    <w:rsid w:val="66974852"/>
    <w:rsid w:val="66996E60"/>
    <w:rsid w:val="66AC7DC6"/>
    <w:rsid w:val="66B21CD0"/>
    <w:rsid w:val="66B8113E"/>
    <w:rsid w:val="66BC74E1"/>
    <w:rsid w:val="66BD26E5"/>
    <w:rsid w:val="66D125F5"/>
    <w:rsid w:val="66D439F4"/>
    <w:rsid w:val="66D9630D"/>
    <w:rsid w:val="66E75B0D"/>
    <w:rsid w:val="66E77BCB"/>
    <w:rsid w:val="66E77BFC"/>
    <w:rsid w:val="66F347C2"/>
    <w:rsid w:val="66FA4F21"/>
    <w:rsid w:val="6712048C"/>
    <w:rsid w:val="671458DD"/>
    <w:rsid w:val="671B3B7A"/>
    <w:rsid w:val="67266141"/>
    <w:rsid w:val="67346B89"/>
    <w:rsid w:val="673C081D"/>
    <w:rsid w:val="674F0550"/>
    <w:rsid w:val="67565996"/>
    <w:rsid w:val="676E3F41"/>
    <w:rsid w:val="67713305"/>
    <w:rsid w:val="677752E1"/>
    <w:rsid w:val="677D333A"/>
    <w:rsid w:val="67AB0BF9"/>
    <w:rsid w:val="67B04EEE"/>
    <w:rsid w:val="67B970C3"/>
    <w:rsid w:val="67BB4BB4"/>
    <w:rsid w:val="67CB7146"/>
    <w:rsid w:val="67D33980"/>
    <w:rsid w:val="67DB0DB2"/>
    <w:rsid w:val="67DE5264"/>
    <w:rsid w:val="67F35DF1"/>
    <w:rsid w:val="68092B5E"/>
    <w:rsid w:val="680D364D"/>
    <w:rsid w:val="680F5AE3"/>
    <w:rsid w:val="68117613"/>
    <w:rsid w:val="681A18DB"/>
    <w:rsid w:val="6820477D"/>
    <w:rsid w:val="682C160E"/>
    <w:rsid w:val="68331683"/>
    <w:rsid w:val="68427665"/>
    <w:rsid w:val="684775C0"/>
    <w:rsid w:val="684B1376"/>
    <w:rsid w:val="684D136C"/>
    <w:rsid w:val="684D1CB0"/>
    <w:rsid w:val="684F0E2C"/>
    <w:rsid w:val="6865733B"/>
    <w:rsid w:val="68684609"/>
    <w:rsid w:val="686B0388"/>
    <w:rsid w:val="686B477F"/>
    <w:rsid w:val="686B482C"/>
    <w:rsid w:val="687141FF"/>
    <w:rsid w:val="6877412F"/>
    <w:rsid w:val="6880201F"/>
    <w:rsid w:val="68835AA2"/>
    <w:rsid w:val="68844ECD"/>
    <w:rsid w:val="688A2354"/>
    <w:rsid w:val="688C1BB2"/>
    <w:rsid w:val="6894390C"/>
    <w:rsid w:val="6895754F"/>
    <w:rsid w:val="689A781C"/>
    <w:rsid w:val="68A044D6"/>
    <w:rsid w:val="68A0780C"/>
    <w:rsid w:val="68A42548"/>
    <w:rsid w:val="68A85138"/>
    <w:rsid w:val="68AD27CD"/>
    <w:rsid w:val="68C64618"/>
    <w:rsid w:val="68CE053F"/>
    <w:rsid w:val="68D7007A"/>
    <w:rsid w:val="68D7712D"/>
    <w:rsid w:val="68E727E3"/>
    <w:rsid w:val="68F266B3"/>
    <w:rsid w:val="68FB170C"/>
    <w:rsid w:val="6909085B"/>
    <w:rsid w:val="690D2738"/>
    <w:rsid w:val="69150E1B"/>
    <w:rsid w:val="69176A78"/>
    <w:rsid w:val="69232124"/>
    <w:rsid w:val="69234699"/>
    <w:rsid w:val="692549DB"/>
    <w:rsid w:val="69262D4A"/>
    <w:rsid w:val="692C1F12"/>
    <w:rsid w:val="69366B94"/>
    <w:rsid w:val="69470DF5"/>
    <w:rsid w:val="694D2D55"/>
    <w:rsid w:val="694E752E"/>
    <w:rsid w:val="695B21AB"/>
    <w:rsid w:val="695E7C59"/>
    <w:rsid w:val="69617970"/>
    <w:rsid w:val="697274F4"/>
    <w:rsid w:val="697D3DF1"/>
    <w:rsid w:val="69817A0A"/>
    <w:rsid w:val="69877BD5"/>
    <w:rsid w:val="69883909"/>
    <w:rsid w:val="698C7784"/>
    <w:rsid w:val="6996284D"/>
    <w:rsid w:val="699833FF"/>
    <w:rsid w:val="6999757A"/>
    <w:rsid w:val="69A27DC6"/>
    <w:rsid w:val="69A67461"/>
    <w:rsid w:val="69A973BA"/>
    <w:rsid w:val="69B361C6"/>
    <w:rsid w:val="69B47B0D"/>
    <w:rsid w:val="69BB76DC"/>
    <w:rsid w:val="69C34C7C"/>
    <w:rsid w:val="69CD7A7A"/>
    <w:rsid w:val="69E3443A"/>
    <w:rsid w:val="69E65023"/>
    <w:rsid w:val="69EE1BDC"/>
    <w:rsid w:val="69F81080"/>
    <w:rsid w:val="6A007DE8"/>
    <w:rsid w:val="6A11613C"/>
    <w:rsid w:val="6A256586"/>
    <w:rsid w:val="6A302DD5"/>
    <w:rsid w:val="6A396A80"/>
    <w:rsid w:val="6A461F5E"/>
    <w:rsid w:val="6A484E25"/>
    <w:rsid w:val="6A5A0FF9"/>
    <w:rsid w:val="6A5A4DFC"/>
    <w:rsid w:val="6A654291"/>
    <w:rsid w:val="6A6652AB"/>
    <w:rsid w:val="6A680E8F"/>
    <w:rsid w:val="6A703E49"/>
    <w:rsid w:val="6A730966"/>
    <w:rsid w:val="6A797550"/>
    <w:rsid w:val="6A7E689E"/>
    <w:rsid w:val="6A891457"/>
    <w:rsid w:val="6AA652D2"/>
    <w:rsid w:val="6AA72340"/>
    <w:rsid w:val="6AB04219"/>
    <w:rsid w:val="6ACB7804"/>
    <w:rsid w:val="6ACF25A6"/>
    <w:rsid w:val="6AD60DC8"/>
    <w:rsid w:val="6ADC0399"/>
    <w:rsid w:val="6ADF0BB9"/>
    <w:rsid w:val="6AEB0476"/>
    <w:rsid w:val="6B0743D3"/>
    <w:rsid w:val="6B077010"/>
    <w:rsid w:val="6B204E64"/>
    <w:rsid w:val="6B33492D"/>
    <w:rsid w:val="6B3F0486"/>
    <w:rsid w:val="6B431148"/>
    <w:rsid w:val="6B4B4F61"/>
    <w:rsid w:val="6B511AB7"/>
    <w:rsid w:val="6B570869"/>
    <w:rsid w:val="6B5D3298"/>
    <w:rsid w:val="6B6554B9"/>
    <w:rsid w:val="6B6946AD"/>
    <w:rsid w:val="6B7436DD"/>
    <w:rsid w:val="6B846633"/>
    <w:rsid w:val="6B8579B3"/>
    <w:rsid w:val="6B861AFC"/>
    <w:rsid w:val="6B9419A4"/>
    <w:rsid w:val="6BAD411E"/>
    <w:rsid w:val="6BB07A53"/>
    <w:rsid w:val="6BB72063"/>
    <w:rsid w:val="6BBD7915"/>
    <w:rsid w:val="6BBE0A12"/>
    <w:rsid w:val="6BC11AEE"/>
    <w:rsid w:val="6BC54253"/>
    <w:rsid w:val="6BD15E73"/>
    <w:rsid w:val="6BD85D34"/>
    <w:rsid w:val="6BE916E2"/>
    <w:rsid w:val="6BEE5558"/>
    <w:rsid w:val="6BF250F0"/>
    <w:rsid w:val="6BFD5174"/>
    <w:rsid w:val="6C032272"/>
    <w:rsid w:val="6C090CE8"/>
    <w:rsid w:val="6C0B7728"/>
    <w:rsid w:val="6C0D1647"/>
    <w:rsid w:val="6C0E71A4"/>
    <w:rsid w:val="6C180D76"/>
    <w:rsid w:val="6C1C6176"/>
    <w:rsid w:val="6C326AF7"/>
    <w:rsid w:val="6C376EFF"/>
    <w:rsid w:val="6C3B3B64"/>
    <w:rsid w:val="6C496C32"/>
    <w:rsid w:val="6C4C0148"/>
    <w:rsid w:val="6C5B440E"/>
    <w:rsid w:val="6C5F40C9"/>
    <w:rsid w:val="6C653C4C"/>
    <w:rsid w:val="6C6972D4"/>
    <w:rsid w:val="6C6B7426"/>
    <w:rsid w:val="6C6C6DC9"/>
    <w:rsid w:val="6C6D234E"/>
    <w:rsid w:val="6C724308"/>
    <w:rsid w:val="6C8B1137"/>
    <w:rsid w:val="6C9047E9"/>
    <w:rsid w:val="6CAC4790"/>
    <w:rsid w:val="6CC44182"/>
    <w:rsid w:val="6CD44D00"/>
    <w:rsid w:val="6CD7423E"/>
    <w:rsid w:val="6CDF505E"/>
    <w:rsid w:val="6CE32E09"/>
    <w:rsid w:val="6CEC6037"/>
    <w:rsid w:val="6D0501AC"/>
    <w:rsid w:val="6D0E6B36"/>
    <w:rsid w:val="6D2154B9"/>
    <w:rsid w:val="6D2324B0"/>
    <w:rsid w:val="6D2867C4"/>
    <w:rsid w:val="6D2D081F"/>
    <w:rsid w:val="6D2E5003"/>
    <w:rsid w:val="6D2F25FE"/>
    <w:rsid w:val="6D38139C"/>
    <w:rsid w:val="6D421CE6"/>
    <w:rsid w:val="6D554C2B"/>
    <w:rsid w:val="6D614390"/>
    <w:rsid w:val="6D675032"/>
    <w:rsid w:val="6D680AD9"/>
    <w:rsid w:val="6D7320FC"/>
    <w:rsid w:val="6D7F7C0A"/>
    <w:rsid w:val="6D891878"/>
    <w:rsid w:val="6D8F4B19"/>
    <w:rsid w:val="6D934609"/>
    <w:rsid w:val="6DAC6531"/>
    <w:rsid w:val="6DB85607"/>
    <w:rsid w:val="6DBB76BC"/>
    <w:rsid w:val="6DC53456"/>
    <w:rsid w:val="6DC91E26"/>
    <w:rsid w:val="6DCC36C7"/>
    <w:rsid w:val="6DCE16F6"/>
    <w:rsid w:val="6DD47B0C"/>
    <w:rsid w:val="6DD90D09"/>
    <w:rsid w:val="6DE361D8"/>
    <w:rsid w:val="6DE615F1"/>
    <w:rsid w:val="6DEE7A91"/>
    <w:rsid w:val="6DF350A8"/>
    <w:rsid w:val="6DFC60DE"/>
    <w:rsid w:val="6E0820D7"/>
    <w:rsid w:val="6E197336"/>
    <w:rsid w:val="6E1E5789"/>
    <w:rsid w:val="6E252535"/>
    <w:rsid w:val="6E256CE8"/>
    <w:rsid w:val="6E280525"/>
    <w:rsid w:val="6E285844"/>
    <w:rsid w:val="6E3102B9"/>
    <w:rsid w:val="6E34121C"/>
    <w:rsid w:val="6E3A2CD6"/>
    <w:rsid w:val="6E3E3FF3"/>
    <w:rsid w:val="6E4603B2"/>
    <w:rsid w:val="6E483075"/>
    <w:rsid w:val="6E4E0DED"/>
    <w:rsid w:val="6E4F4250"/>
    <w:rsid w:val="6E540DBD"/>
    <w:rsid w:val="6E55134A"/>
    <w:rsid w:val="6E5B3D71"/>
    <w:rsid w:val="6E6146D4"/>
    <w:rsid w:val="6E626043"/>
    <w:rsid w:val="6E647D53"/>
    <w:rsid w:val="6E6D6DFA"/>
    <w:rsid w:val="6E7454FB"/>
    <w:rsid w:val="6E8201DA"/>
    <w:rsid w:val="6E8F7FD8"/>
    <w:rsid w:val="6E9A108B"/>
    <w:rsid w:val="6E9E2DA7"/>
    <w:rsid w:val="6EA22C41"/>
    <w:rsid w:val="6EA9209B"/>
    <w:rsid w:val="6EB12C72"/>
    <w:rsid w:val="6EC65D5F"/>
    <w:rsid w:val="6EC66750"/>
    <w:rsid w:val="6EC75EF8"/>
    <w:rsid w:val="6ECB392F"/>
    <w:rsid w:val="6ED0100B"/>
    <w:rsid w:val="6EE163A3"/>
    <w:rsid w:val="6EEE791B"/>
    <w:rsid w:val="6EFC4301"/>
    <w:rsid w:val="6F1D0497"/>
    <w:rsid w:val="6F1E4E6F"/>
    <w:rsid w:val="6F332D93"/>
    <w:rsid w:val="6F35349E"/>
    <w:rsid w:val="6F3573A8"/>
    <w:rsid w:val="6F3D4088"/>
    <w:rsid w:val="6F4436E1"/>
    <w:rsid w:val="6F4F25A6"/>
    <w:rsid w:val="6F6F11E3"/>
    <w:rsid w:val="6F8136B2"/>
    <w:rsid w:val="6F881820"/>
    <w:rsid w:val="6F8A5CED"/>
    <w:rsid w:val="6F8C1474"/>
    <w:rsid w:val="6F965EAE"/>
    <w:rsid w:val="6F967250"/>
    <w:rsid w:val="6F991B91"/>
    <w:rsid w:val="6F9D0044"/>
    <w:rsid w:val="6F9E1043"/>
    <w:rsid w:val="6FB13CF0"/>
    <w:rsid w:val="6FB4208D"/>
    <w:rsid w:val="6FB77CB5"/>
    <w:rsid w:val="6FBE7937"/>
    <w:rsid w:val="6FDB7183"/>
    <w:rsid w:val="6FDD487B"/>
    <w:rsid w:val="6FE14FB9"/>
    <w:rsid w:val="6FE16CDF"/>
    <w:rsid w:val="6FE17B80"/>
    <w:rsid w:val="6FE8152F"/>
    <w:rsid w:val="6FED5B27"/>
    <w:rsid w:val="6FFE4939"/>
    <w:rsid w:val="700A492A"/>
    <w:rsid w:val="701142D5"/>
    <w:rsid w:val="70161521"/>
    <w:rsid w:val="702039C6"/>
    <w:rsid w:val="70220651"/>
    <w:rsid w:val="70223A22"/>
    <w:rsid w:val="702432DB"/>
    <w:rsid w:val="70247FB9"/>
    <w:rsid w:val="702F7C58"/>
    <w:rsid w:val="70343755"/>
    <w:rsid w:val="70357BF9"/>
    <w:rsid w:val="70366918"/>
    <w:rsid w:val="703D24BF"/>
    <w:rsid w:val="70410704"/>
    <w:rsid w:val="704C3957"/>
    <w:rsid w:val="70505DA3"/>
    <w:rsid w:val="705523CF"/>
    <w:rsid w:val="706008FD"/>
    <w:rsid w:val="706143B5"/>
    <w:rsid w:val="706416A4"/>
    <w:rsid w:val="706A6530"/>
    <w:rsid w:val="706E286A"/>
    <w:rsid w:val="70705898"/>
    <w:rsid w:val="70715E81"/>
    <w:rsid w:val="708006AE"/>
    <w:rsid w:val="70855FE8"/>
    <w:rsid w:val="70984617"/>
    <w:rsid w:val="70992996"/>
    <w:rsid w:val="70AE52B6"/>
    <w:rsid w:val="70C47C11"/>
    <w:rsid w:val="70C52F14"/>
    <w:rsid w:val="70C91C07"/>
    <w:rsid w:val="70DC3F2A"/>
    <w:rsid w:val="70DD5B9B"/>
    <w:rsid w:val="70DF53F6"/>
    <w:rsid w:val="70E520FB"/>
    <w:rsid w:val="70E73597"/>
    <w:rsid w:val="70E77ABF"/>
    <w:rsid w:val="70EE0AA3"/>
    <w:rsid w:val="70F51137"/>
    <w:rsid w:val="70F52EE5"/>
    <w:rsid w:val="7110138D"/>
    <w:rsid w:val="71183F87"/>
    <w:rsid w:val="711B3D70"/>
    <w:rsid w:val="711E68DF"/>
    <w:rsid w:val="71201024"/>
    <w:rsid w:val="71285068"/>
    <w:rsid w:val="712D6B72"/>
    <w:rsid w:val="713922D3"/>
    <w:rsid w:val="71453E6C"/>
    <w:rsid w:val="714E4AD4"/>
    <w:rsid w:val="7151758B"/>
    <w:rsid w:val="7156089A"/>
    <w:rsid w:val="715D136F"/>
    <w:rsid w:val="715F216C"/>
    <w:rsid w:val="71635D44"/>
    <w:rsid w:val="716D1800"/>
    <w:rsid w:val="716F71B1"/>
    <w:rsid w:val="717226C5"/>
    <w:rsid w:val="717E737E"/>
    <w:rsid w:val="71823A6C"/>
    <w:rsid w:val="71881558"/>
    <w:rsid w:val="718E0149"/>
    <w:rsid w:val="718F2EAC"/>
    <w:rsid w:val="719A3A8C"/>
    <w:rsid w:val="71A410DC"/>
    <w:rsid w:val="71AA0E32"/>
    <w:rsid w:val="71AB11DF"/>
    <w:rsid w:val="71B132B0"/>
    <w:rsid w:val="71B40FF2"/>
    <w:rsid w:val="71C30BF1"/>
    <w:rsid w:val="71E015FD"/>
    <w:rsid w:val="71E72EEB"/>
    <w:rsid w:val="71F05038"/>
    <w:rsid w:val="71F10FFC"/>
    <w:rsid w:val="71F6413C"/>
    <w:rsid w:val="71FB277D"/>
    <w:rsid w:val="720F7144"/>
    <w:rsid w:val="72134629"/>
    <w:rsid w:val="721675B7"/>
    <w:rsid w:val="72215C67"/>
    <w:rsid w:val="723637B5"/>
    <w:rsid w:val="723F1032"/>
    <w:rsid w:val="72407DBB"/>
    <w:rsid w:val="72415169"/>
    <w:rsid w:val="724167EC"/>
    <w:rsid w:val="724203AC"/>
    <w:rsid w:val="72425EC5"/>
    <w:rsid w:val="72457E9C"/>
    <w:rsid w:val="724E4FA2"/>
    <w:rsid w:val="72657315"/>
    <w:rsid w:val="726F35E9"/>
    <w:rsid w:val="72715A32"/>
    <w:rsid w:val="727C1377"/>
    <w:rsid w:val="727C75F4"/>
    <w:rsid w:val="72870D7F"/>
    <w:rsid w:val="7289422C"/>
    <w:rsid w:val="72A93357"/>
    <w:rsid w:val="72B017B9"/>
    <w:rsid w:val="72B92789"/>
    <w:rsid w:val="72BE70BB"/>
    <w:rsid w:val="72C43BB5"/>
    <w:rsid w:val="72D26D9D"/>
    <w:rsid w:val="72DC71C3"/>
    <w:rsid w:val="72FC49FE"/>
    <w:rsid w:val="72FD1063"/>
    <w:rsid w:val="730205E8"/>
    <w:rsid w:val="73186D0D"/>
    <w:rsid w:val="732263F9"/>
    <w:rsid w:val="7329510F"/>
    <w:rsid w:val="732A215B"/>
    <w:rsid w:val="73310666"/>
    <w:rsid w:val="73321BC9"/>
    <w:rsid w:val="733533A4"/>
    <w:rsid w:val="734325B6"/>
    <w:rsid w:val="73504EC4"/>
    <w:rsid w:val="73636AF7"/>
    <w:rsid w:val="737A7A8E"/>
    <w:rsid w:val="73894681"/>
    <w:rsid w:val="73956FD0"/>
    <w:rsid w:val="73A043E4"/>
    <w:rsid w:val="73B77990"/>
    <w:rsid w:val="73B8252E"/>
    <w:rsid w:val="73C51294"/>
    <w:rsid w:val="73DC7BC2"/>
    <w:rsid w:val="73E01BEC"/>
    <w:rsid w:val="73E060CE"/>
    <w:rsid w:val="73E334C8"/>
    <w:rsid w:val="73E65B0F"/>
    <w:rsid w:val="73FC3876"/>
    <w:rsid w:val="74012C08"/>
    <w:rsid w:val="74122000"/>
    <w:rsid w:val="741D733B"/>
    <w:rsid w:val="7420471D"/>
    <w:rsid w:val="742167A4"/>
    <w:rsid w:val="743401C8"/>
    <w:rsid w:val="74390B33"/>
    <w:rsid w:val="743F1E08"/>
    <w:rsid w:val="74414A70"/>
    <w:rsid w:val="74535E78"/>
    <w:rsid w:val="745862A9"/>
    <w:rsid w:val="7482388F"/>
    <w:rsid w:val="749709B4"/>
    <w:rsid w:val="74A83EB4"/>
    <w:rsid w:val="74B2594D"/>
    <w:rsid w:val="74B51309"/>
    <w:rsid w:val="74BB16A3"/>
    <w:rsid w:val="74BF5CE3"/>
    <w:rsid w:val="74C176BB"/>
    <w:rsid w:val="74CE5F27"/>
    <w:rsid w:val="74DB02F4"/>
    <w:rsid w:val="74E7523A"/>
    <w:rsid w:val="74ED3428"/>
    <w:rsid w:val="74F64F37"/>
    <w:rsid w:val="74FB7801"/>
    <w:rsid w:val="74FC79C6"/>
    <w:rsid w:val="75022074"/>
    <w:rsid w:val="75074E9E"/>
    <w:rsid w:val="751D6E79"/>
    <w:rsid w:val="751E3BF2"/>
    <w:rsid w:val="75201781"/>
    <w:rsid w:val="752765A4"/>
    <w:rsid w:val="754054B6"/>
    <w:rsid w:val="7555679F"/>
    <w:rsid w:val="755A5C07"/>
    <w:rsid w:val="7564688B"/>
    <w:rsid w:val="756468FA"/>
    <w:rsid w:val="756845CD"/>
    <w:rsid w:val="757C0A36"/>
    <w:rsid w:val="757C1E26"/>
    <w:rsid w:val="75851FA9"/>
    <w:rsid w:val="75B1424A"/>
    <w:rsid w:val="75B15533"/>
    <w:rsid w:val="75C55E4B"/>
    <w:rsid w:val="75C94940"/>
    <w:rsid w:val="75D04609"/>
    <w:rsid w:val="75D5182E"/>
    <w:rsid w:val="75D94B83"/>
    <w:rsid w:val="75DC2EE9"/>
    <w:rsid w:val="75DF0362"/>
    <w:rsid w:val="75E06DDA"/>
    <w:rsid w:val="75F05F7D"/>
    <w:rsid w:val="75F90750"/>
    <w:rsid w:val="75FB217F"/>
    <w:rsid w:val="760616F0"/>
    <w:rsid w:val="76063755"/>
    <w:rsid w:val="76085468"/>
    <w:rsid w:val="760910BC"/>
    <w:rsid w:val="760D0C61"/>
    <w:rsid w:val="761D1EEE"/>
    <w:rsid w:val="76236746"/>
    <w:rsid w:val="763444AF"/>
    <w:rsid w:val="763923C6"/>
    <w:rsid w:val="764122A7"/>
    <w:rsid w:val="76553823"/>
    <w:rsid w:val="765608FC"/>
    <w:rsid w:val="766034F6"/>
    <w:rsid w:val="766F4367"/>
    <w:rsid w:val="767545EC"/>
    <w:rsid w:val="76777861"/>
    <w:rsid w:val="768E1277"/>
    <w:rsid w:val="7694298E"/>
    <w:rsid w:val="769F6A79"/>
    <w:rsid w:val="76A95B6E"/>
    <w:rsid w:val="76AE63BC"/>
    <w:rsid w:val="76B332B4"/>
    <w:rsid w:val="76BB0769"/>
    <w:rsid w:val="76BC3C22"/>
    <w:rsid w:val="76C477CA"/>
    <w:rsid w:val="76D5748A"/>
    <w:rsid w:val="76D70321"/>
    <w:rsid w:val="76D812DE"/>
    <w:rsid w:val="77041AF3"/>
    <w:rsid w:val="7707189B"/>
    <w:rsid w:val="77251168"/>
    <w:rsid w:val="772807E2"/>
    <w:rsid w:val="7729440A"/>
    <w:rsid w:val="77320F1E"/>
    <w:rsid w:val="77416E84"/>
    <w:rsid w:val="774424D0"/>
    <w:rsid w:val="774C609C"/>
    <w:rsid w:val="77541D32"/>
    <w:rsid w:val="7764047F"/>
    <w:rsid w:val="776547BE"/>
    <w:rsid w:val="777419A5"/>
    <w:rsid w:val="778B7CBA"/>
    <w:rsid w:val="778D33FF"/>
    <w:rsid w:val="77A75D03"/>
    <w:rsid w:val="77A85155"/>
    <w:rsid w:val="77AB1518"/>
    <w:rsid w:val="77B207C5"/>
    <w:rsid w:val="77CB0E43"/>
    <w:rsid w:val="77D37B47"/>
    <w:rsid w:val="77D93177"/>
    <w:rsid w:val="77D97A23"/>
    <w:rsid w:val="77E43CB3"/>
    <w:rsid w:val="77F443D5"/>
    <w:rsid w:val="780D7714"/>
    <w:rsid w:val="781142A0"/>
    <w:rsid w:val="78150AED"/>
    <w:rsid w:val="78232A2D"/>
    <w:rsid w:val="78240373"/>
    <w:rsid w:val="782A3DBC"/>
    <w:rsid w:val="783109E9"/>
    <w:rsid w:val="78320EC2"/>
    <w:rsid w:val="783B10C2"/>
    <w:rsid w:val="78483EA9"/>
    <w:rsid w:val="78590CF3"/>
    <w:rsid w:val="785A1E30"/>
    <w:rsid w:val="785D284E"/>
    <w:rsid w:val="78687BA7"/>
    <w:rsid w:val="78690B16"/>
    <w:rsid w:val="786D623F"/>
    <w:rsid w:val="78702BD9"/>
    <w:rsid w:val="787170CD"/>
    <w:rsid w:val="787E0C0C"/>
    <w:rsid w:val="78811BBF"/>
    <w:rsid w:val="78904AF8"/>
    <w:rsid w:val="78931961"/>
    <w:rsid w:val="789A1E33"/>
    <w:rsid w:val="78A204E1"/>
    <w:rsid w:val="78A31478"/>
    <w:rsid w:val="78A33548"/>
    <w:rsid w:val="78A97962"/>
    <w:rsid w:val="78AA5A39"/>
    <w:rsid w:val="78AD7EF2"/>
    <w:rsid w:val="78B2607D"/>
    <w:rsid w:val="78B43685"/>
    <w:rsid w:val="78BC481D"/>
    <w:rsid w:val="78C94DED"/>
    <w:rsid w:val="78D30F09"/>
    <w:rsid w:val="78D87374"/>
    <w:rsid w:val="78DE6224"/>
    <w:rsid w:val="79053EE1"/>
    <w:rsid w:val="790A7749"/>
    <w:rsid w:val="79165D39"/>
    <w:rsid w:val="791A3E30"/>
    <w:rsid w:val="791D0E14"/>
    <w:rsid w:val="792A002F"/>
    <w:rsid w:val="792C14EF"/>
    <w:rsid w:val="792D08F7"/>
    <w:rsid w:val="7936053E"/>
    <w:rsid w:val="793C3FB6"/>
    <w:rsid w:val="79421BC3"/>
    <w:rsid w:val="79450345"/>
    <w:rsid w:val="794569F7"/>
    <w:rsid w:val="79456DEF"/>
    <w:rsid w:val="794613B8"/>
    <w:rsid w:val="79484A34"/>
    <w:rsid w:val="79494AD9"/>
    <w:rsid w:val="794B56F7"/>
    <w:rsid w:val="794E23D8"/>
    <w:rsid w:val="79571A0F"/>
    <w:rsid w:val="796444AC"/>
    <w:rsid w:val="79660E24"/>
    <w:rsid w:val="7967694A"/>
    <w:rsid w:val="79685409"/>
    <w:rsid w:val="796F1BB2"/>
    <w:rsid w:val="79703A50"/>
    <w:rsid w:val="797177C8"/>
    <w:rsid w:val="797343FB"/>
    <w:rsid w:val="797A3DC2"/>
    <w:rsid w:val="797A52C9"/>
    <w:rsid w:val="797C66E4"/>
    <w:rsid w:val="798535C5"/>
    <w:rsid w:val="799A18DA"/>
    <w:rsid w:val="799A54B2"/>
    <w:rsid w:val="79AF5B7C"/>
    <w:rsid w:val="79B402AC"/>
    <w:rsid w:val="79B46429"/>
    <w:rsid w:val="79B71626"/>
    <w:rsid w:val="79BD422B"/>
    <w:rsid w:val="79C30125"/>
    <w:rsid w:val="79CA4571"/>
    <w:rsid w:val="79CB512B"/>
    <w:rsid w:val="79DD73AB"/>
    <w:rsid w:val="79DE3F03"/>
    <w:rsid w:val="79E35935"/>
    <w:rsid w:val="79E43C88"/>
    <w:rsid w:val="79E519B9"/>
    <w:rsid w:val="79E9159A"/>
    <w:rsid w:val="79F357E3"/>
    <w:rsid w:val="79FD15C9"/>
    <w:rsid w:val="79FD3D06"/>
    <w:rsid w:val="79FD4190"/>
    <w:rsid w:val="7A081EDB"/>
    <w:rsid w:val="7A1D7EB6"/>
    <w:rsid w:val="7A202D75"/>
    <w:rsid w:val="7A226176"/>
    <w:rsid w:val="7A236D15"/>
    <w:rsid w:val="7A2E402A"/>
    <w:rsid w:val="7A320D06"/>
    <w:rsid w:val="7A340F22"/>
    <w:rsid w:val="7A3507F6"/>
    <w:rsid w:val="7A350D55"/>
    <w:rsid w:val="7A3C333A"/>
    <w:rsid w:val="7A4F3740"/>
    <w:rsid w:val="7A5769BE"/>
    <w:rsid w:val="7A5D1673"/>
    <w:rsid w:val="7A62556E"/>
    <w:rsid w:val="7A6B246A"/>
    <w:rsid w:val="7A7A10A3"/>
    <w:rsid w:val="7A7D167B"/>
    <w:rsid w:val="7A7D2E5E"/>
    <w:rsid w:val="7A8607CB"/>
    <w:rsid w:val="7A881869"/>
    <w:rsid w:val="7A8C2B0C"/>
    <w:rsid w:val="7A943E55"/>
    <w:rsid w:val="7A9762A8"/>
    <w:rsid w:val="7A996A33"/>
    <w:rsid w:val="7A9B2D4F"/>
    <w:rsid w:val="7A9D6AC7"/>
    <w:rsid w:val="7AAB24DC"/>
    <w:rsid w:val="7AAC0D7F"/>
    <w:rsid w:val="7AC5601E"/>
    <w:rsid w:val="7ACD17E9"/>
    <w:rsid w:val="7AD409A4"/>
    <w:rsid w:val="7ADA7D8C"/>
    <w:rsid w:val="7AE36C78"/>
    <w:rsid w:val="7AE73FDE"/>
    <w:rsid w:val="7AFD3CA9"/>
    <w:rsid w:val="7AFD7566"/>
    <w:rsid w:val="7B0B0D89"/>
    <w:rsid w:val="7B0F54EB"/>
    <w:rsid w:val="7B116B6D"/>
    <w:rsid w:val="7B13204F"/>
    <w:rsid w:val="7B1B1275"/>
    <w:rsid w:val="7B1F3EF6"/>
    <w:rsid w:val="7B260239"/>
    <w:rsid w:val="7B40606A"/>
    <w:rsid w:val="7B4B6302"/>
    <w:rsid w:val="7B62561B"/>
    <w:rsid w:val="7B670E83"/>
    <w:rsid w:val="7B7376E0"/>
    <w:rsid w:val="7B7B2C26"/>
    <w:rsid w:val="7B7C6C8D"/>
    <w:rsid w:val="7B83642F"/>
    <w:rsid w:val="7B8D1365"/>
    <w:rsid w:val="7B920DF9"/>
    <w:rsid w:val="7BB544F2"/>
    <w:rsid w:val="7BBB0378"/>
    <w:rsid w:val="7BBB1184"/>
    <w:rsid w:val="7BBC2061"/>
    <w:rsid w:val="7BE00D04"/>
    <w:rsid w:val="7BE61DA8"/>
    <w:rsid w:val="7BE74D9F"/>
    <w:rsid w:val="7BF53138"/>
    <w:rsid w:val="7C0C3423"/>
    <w:rsid w:val="7C0F1373"/>
    <w:rsid w:val="7C104214"/>
    <w:rsid w:val="7C123AA9"/>
    <w:rsid w:val="7C1F175E"/>
    <w:rsid w:val="7C30396B"/>
    <w:rsid w:val="7C3F157D"/>
    <w:rsid w:val="7C3F770A"/>
    <w:rsid w:val="7C403511"/>
    <w:rsid w:val="7C4930AC"/>
    <w:rsid w:val="7C641B7B"/>
    <w:rsid w:val="7C653452"/>
    <w:rsid w:val="7C6B656D"/>
    <w:rsid w:val="7C7C362A"/>
    <w:rsid w:val="7C8567F9"/>
    <w:rsid w:val="7C860AE5"/>
    <w:rsid w:val="7C8666A5"/>
    <w:rsid w:val="7C941047"/>
    <w:rsid w:val="7CAD4FBB"/>
    <w:rsid w:val="7CC11A55"/>
    <w:rsid w:val="7CCE2EB1"/>
    <w:rsid w:val="7CD41C08"/>
    <w:rsid w:val="7CD568DC"/>
    <w:rsid w:val="7CE46A05"/>
    <w:rsid w:val="7CE56503"/>
    <w:rsid w:val="7CE6661E"/>
    <w:rsid w:val="7CFB1883"/>
    <w:rsid w:val="7CFE15DE"/>
    <w:rsid w:val="7D02203A"/>
    <w:rsid w:val="7D036563"/>
    <w:rsid w:val="7D0D2B40"/>
    <w:rsid w:val="7D142945"/>
    <w:rsid w:val="7D2535FF"/>
    <w:rsid w:val="7D2605B6"/>
    <w:rsid w:val="7D2C5EE0"/>
    <w:rsid w:val="7D324510"/>
    <w:rsid w:val="7D366D5F"/>
    <w:rsid w:val="7D3C17C7"/>
    <w:rsid w:val="7D3E0998"/>
    <w:rsid w:val="7D421BBC"/>
    <w:rsid w:val="7D5176F5"/>
    <w:rsid w:val="7D594363"/>
    <w:rsid w:val="7D5F438F"/>
    <w:rsid w:val="7D690EE2"/>
    <w:rsid w:val="7D6C09D3"/>
    <w:rsid w:val="7D7F6AD2"/>
    <w:rsid w:val="7D871368"/>
    <w:rsid w:val="7D9615AC"/>
    <w:rsid w:val="7D9817C8"/>
    <w:rsid w:val="7D986822"/>
    <w:rsid w:val="7D9B3C00"/>
    <w:rsid w:val="7DD24CD9"/>
    <w:rsid w:val="7DD80DB5"/>
    <w:rsid w:val="7DDE7A42"/>
    <w:rsid w:val="7DE1316F"/>
    <w:rsid w:val="7DE402A9"/>
    <w:rsid w:val="7DF06F0E"/>
    <w:rsid w:val="7DFD787D"/>
    <w:rsid w:val="7E003DF6"/>
    <w:rsid w:val="7E24400D"/>
    <w:rsid w:val="7E2F3A3B"/>
    <w:rsid w:val="7E320D54"/>
    <w:rsid w:val="7E344CCE"/>
    <w:rsid w:val="7E471977"/>
    <w:rsid w:val="7E627264"/>
    <w:rsid w:val="7E6504D7"/>
    <w:rsid w:val="7E6B4E98"/>
    <w:rsid w:val="7E6F5E8D"/>
    <w:rsid w:val="7E725B75"/>
    <w:rsid w:val="7E756B34"/>
    <w:rsid w:val="7E9C180F"/>
    <w:rsid w:val="7EA85760"/>
    <w:rsid w:val="7EBA06EE"/>
    <w:rsid w:val="7EBD69B4"/>
    <w:rsid w:val="7EC127D4"/>
    <w:rsid w:val="7EC43B98"/>
    <w:rsid w:val="7ECA5D39"/>
    <w:rsid w:val="7ECA7590"/>
    <w:rsid w:val="7ED4682F"/>
    <w:rsid w:val="7ED5251E"/>
    <w:rsid w:val="7EE822DB"/>
    <w:rsid w:val="7EED5678"/>
    <w:rsid w:val="7EFE285D"/>
    <w:rsid w:val="7F174816"/>
    <w:rsid w:val="7F2A4A83"/>
    <w:rsid w:val="7F3C4409"/>
    <w:rsid w:val="7F433469"/>
    <w:rsid w:val="7F516910"/>
    <w:rsid w:val="7F5725D5"/>
    <w:rsid w:val="7F5E1A9C"/>
    <w:rsid w:val="7F6C1BC1"/>
    <w:rsid w:val="7F7E03BE"/>
    <w:rsid w:val="7F7F0670"/>
    <w:rsid w:val="7F843808"/>
    <w:rsid w:val="7F914720"/>
    <w:rsid w:val="7F936A03"/>
    <w:rsid w:val="7F947D6D"/>
    <w:rsid w:val="7FA36202"/>
    <w:rsid w:val="7FB623D9"/>
    <w:rsid w:val="7FBE68EE"/>
    <w:rsid w:val="7FCA64E6"/>
    <w:rsid w:val="7FD17419"/>
    <w:rsid w:val="7FD60D09"/>
    <w:rsid w:val="7FE474D2"/>
    <w:rsid w:val="7FE64A6C"/>
    <w:rsid w:val="7FEE1326"/>
    <w:rsid w:val="7FF156C4"/>
    <w:rsid w:val="7FFB266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9"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qFormat="1"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99" w:semiHidden="0" w:name="envelope return"/>
    <w:lsdException w:unhideWhenUsed="0" w:uiPriority="0" w:semiHidden="0" w:name="footnote reference"/>
    <w:lsdException w:qFormat="1" w:uiPriority="99"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qFormat="1"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iPriority="99"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autoRedefine/>
    <w:qFormat/>
    <w:uiPriority w:val="0"/>
    <w:pPr>
      <w:keepNext/>
      <w:keepLines/>
      <w:spacing w:before="340" w:beforeLines="0" w:after="330" w:afterLines="0" w:line="576" w:lineRule="auto"/>
      <w:outlineLvl w:val="0"/>
    </w:pPr>
    <w:rPr>
      <w:b/>
      <w:bCs/>
      <w:kern w:val="44"/>
      <w:sz w:val="44"/>
      <w:szCs w:val="44"/>
    </w:rPr>
  </w:style>
  <w:style w:type="paragraph" w:styleId="4">
    <w:name w:val="heading 2"/>
    <w:basedOn w:val="1"/>
    <w:next w:val="1"/>
    <w:autoRedefine/>
    <w:qFormat/>
    <w:uiPriority w:val="0"/>
    <w:pPr>
      <w:keepNext/>
      <w:tabs>
        <w:tab w:val="left" w:pos="980"/>
      </w:tabs>
      <w:ind w:left="980" w:hanging="420"/>
      <w:outlineLvl w:val="1"/>
    </w:pPr>
    <w:rPr>
      <w:rFonts w:ascii="幼圆" w:eastAsia="幼圆"/>
      <w:kern w:val="0"/>
      <w:sz w:val="28"/>
    </w:rPr>
  </w:style>
  <w:style w:type="paragraph" w:styleId="5">
    <w:name w:val="heading 3"/>
    <w:basedOn w:val="1"/>
    <w:next w:val="1"/>
    <w:autoRedefine/>
    <w:unhideWhenUsed/>
    <w:qFormat/>
    <w:uiPriority w:val="9"/>
    <w:pPr>
      <w:keepNext/>
      <w:keepLines/>
      <w:spacing w:before="260" w:after="260" w:line="416" w:lineRule="auto"/>
      <w:outlineLvl w:val="2"/>
    </w:pPr>
    <w:rPr>
      <w:b/>
      <w:bCs/>
      <w:sz w:val="32"/>
      <w:szCs w:val="32"/>
    </w:rPr>
  </w:style>
  <w:style w:type="paragraph" w:styleId="6">
    <w:name w:val="heading 4"/>
    <w:basedOn w:val="1"/>
    <w:next w:val="1"/>
    <w:autoRedefine/>
    <w:qFormat/>
    <w:uiPriority w:val="0"/>
    <w:pPr>
      <w:keepNext/>
      <w:keepLines/>
      <w:spacing w:before="280" w:after="290" w:line="376" w:lineRule="auto"/>
      <w:outlineLvl w:val="3"/>
    </w:pPr>
    <w:rPr>
      <w:b/>
      <w:bCs/>
      <w:sz w:val="28"/>
      <w:szCs w:val="28"/>
    </w:rPr>
  </w:style>
  <w:style w:type="character" w:default="1" w:styleId="29">
    <w:name w:val="Default Paragraph Font"/>
    <w:autoRedefine/>
    <w:semiHidden/>
    <w:qFormat/>
    <w:uiPriority w:val="0"/>
  </w:style>
  <w:style w:type="table" w:default="1" w:styleId="27">
    <w:name w:val="Normal Table"/>
    <w:autoRedefine/>
    <w:semiHidden/>
    <w:qFormat/>
    <w:uiPriority w:val="0"/>
    <w:tblPr>
      <w:tblCellMar>
        <w:top w:w="0" w:type="dxa"/>
        <w:left w:w="108" w:type="dxa"/>
        <w:bottom w:w="0" w:type="dxa"/>
        <w:right w:w="108" w:type="dxa"/>
      </w:tblCellMar>
    </w:tblPr>
  </w:style>
  <w:style w:type="paragraph" w:styleId="2">
    <w:name w:val="Normal Indent"/>
    <w:basedOn w:val="1"/>
    <w:next w:val="1"/>
    <w:autoRedefine/>
    <w:unhideWhenUsed/>
    <w:qFormat/>
    <w:uiPriority w:val="0"/>
    <w:pPr>
      <w:ind w:firstLine="420" w:firstLineChars="200"/>
    </w:pPr>
  </w:style>
  <w:style w:type="paragraph" w:styleId="7">
    <w:name w:val="List 3"/>
    <w:basedOn w:val="1"/>
    <w:autoRedefine/>
    <w:qFormat/>
    <w:uiPriority w:val="0"/>
    <w:pPr>
      <w:ind w:left="100" w:leftChars="400" w:hanging="200" w:hangingChars="200"/>
    </w:pPr>
  </w:style>
  <w:style w:type="paragraph" w:styleId="8">
    <w:name w:val="toa heading"/>
    <w:basedOn w:val="1"/>
    <w:next w:val="1"/>
    <w:autoRedefine/>
    <w:qFormat/>
    <w:uiPriority w:val="0"/>
    <w:pPr>
      <w:spacing w:before="120"/>
    </w:pPr>
    <w:rPr>
      <w:rFonts w:ascii="Arial" w:hAnsi="Arial" w:eastAsia="仿宋"/>
      <w:sz w:val="24"/>
      <w:szCs w:val="20"/>
    </w:rPr>
  </w:style>
  <w:style w:type="paragraph" w:styleId="9">
    <w:name w:val="annotation text"/>
    <w:basedOn w:val="1"/>
    <w:autoRedefine/>
    <w:qFormat/>
    <w:uiPriority w:val="0"/>
    <w:pPr>
      <w:jc w:val="left"/>
    </w:pPr>
    <w:rPr>
      <w:rFonts w:ascii="Times New Roman" w:hAnsi="Times New Roman" w:eastAsia="宋体" w:cs="Times New Roman"/>
    </w:rPr>
  </w:style>
  <w:style w:type="paragraph" w:styleId="10">
    <w:name w:val="Salutation"/>
    <w:basedOn w:val="1"/>
    <w:next w:val="1"/>
    <w:autoRedefine/>
    <w:qFormat/>
    <w:uiPriority w:val="0"/>
  </w:style>
  <w:style w:type="paragraph" w:styleId="11">
    <w:name w:val="Body Text"/>
    <w:basedOn w:val="1"/>
    <w:next w:val="12"/>
    <w:autoRedefine/>
    <w:qFormat/>
    <w:uiPriority w:val="0"/>
    <w:pPr>
      <w:spacing w:after="120" w:afterLines="0"/>
    </w:pPr>
  </w:style>
  <w:style w:type="paragraph" w:styleId="12">
    <w:name w:val="Body Text First Indent"/>
    <w:basedOn w:val="11"/>
    <w:autoRedefine/>
    <w:qFormat/>
    <w:uiPriority w:val="0"/>
    <w:pPr>
      <w:spacing w:after="120" w:line="240" w:lineRule="auto"/>
      <w:ind w:firstLine="420" w:firstLineChars="100"/>
    </w:pPr>
    <w:rPr>
      <w:rFonts w:hAnsi="Calibri"/>
      <w:sz w:val="21"/>
      <w:szCs w:val="24"/>
    </w:rPr>
  </w:style>
  <w:style w:type="paragraph" w:styleId="13">
    <w:name w:val="Body Text Indent"/>
    <w:basedOn w:val="1"/>
    <w:next w:val="6"/>
    <w:autoRedefine/>
    <w:qFormat/>
    <w:uiPriority w:val="0"/>
    <w:pPr>
      <w:adjustRightInd w:val="0"/>
      <w:snapToGrid w:val="0"/>
      <w:spacing w:line="360" w:lineRule="auto"/>
      <w:ind w:firstLine="420" w:firstLineChars="200"/>
    </w:pPr>
  </w:style>
  <w:style w:type="paragraph" w:styleId="14">
    <w:name w:val="Plain Text"/>
    <w:basedOn w:val="1"/>
    <w:autoRedefine/>
    <w:qFormat/>
    <w:uiPriority w:val="99"/>
    <w:rPr>
      <w:rFonts w:ascii="宋体" w:hAnsi="Courier New"/>
    </w:rPr>
  </w:style>
  <w:style w:type="paragraph" w:styleId="15">
    <w:name w:val="Date"/>
    <w:basedOn w:val="1"/>
    <w:next w:val="1"/>
    <w:autoRedefine/>
    <w:qFormat/>
    <w:uiPriority w:val="0"/>
    <w:rPr>
      <w:rFonts w:ascii="Arial" w:hAnsi="Arial" w:cs="Arial"/>
      <w:b/>
      <w:sz w:val="28"/>
    </w:rPr>
  </w:style>
  <w:style w:type="paragraph" w:styleId="16">
    <w:name w:val="Body Text Indent 2"/>
    <w:basedOn w:val="1"/>
    <w:autoRedefine/>
    <w:unhideWhenUsed/>
    <w:qFormat/>
    <w:uiPriority w:val="99"/>
    <w:pPr>
      <w:spacing w:after="120" w:line="480" w:lineRule="auto"/>
      <w:ind w:left="420" w:leftChars="200"/>
    </w:pPr>
    <w:rPr>
      <w:rFonts w:ascii="Times New Roman" w:hAnsi="Times New Roman" w:eastAsia="仿宋"/>
    </w:rPr>
  </w:style>
  <w:style w:type="paragraph" w:styleId="17">
    <w:name w:val="footer"/>
    <w:basedOn w:val="1"/>
    <w:autoRedefine/>
    <w:qFormat/>
    <w:uiPriority w:val="0"/>
    <w:pPr>
      <w:tabs>
        <w:tab w:val="center" w:pos="4153"/>
        <w:tab w:val="right" w:pos="8306"/>
      </w:tabs>
      <w:snapToGrid w:val="0"/>
      <w:jc w:val="left"/>
    </w:pPr>
    <w:rPr>
      <w:sz w:val="18"/>
    </w:rPr>
  </w:style>
  <w:style w:type="paragraph" w:styleId="18">
    <w:name w:val="envelope return"/>
    <w:basedOn w:val="1"/>
    <w:autoRedefine/>
    <w:qFormat/>
    <w:uiPriority w:val="99"/>
    <w:pPr>
      <w:snapToGrid w:val="0"/>
    </w:pPr>
    <w:rPr>
      <w:rFonts w:ascii="Arial" w:hAnsi="Arial" w:cs="Arial"/>
    </w:rPr>
  </w:style>
  <w:style w:type="paragraph" w:styleId="19">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20">
    <w:name w:val="toc 1"/>
    <w:basedOn w:val="1"/>
    <w:next w:val="1"/>
    <w:autoRedefine/>
    <w:qFormat/>
    <w:uiPriority w:val="0"/>
  </w:style>
  <w:style w:type="paragraph" w:styleId="21">
    <w:name w:val="Subtitle"/>
    <w:basedOn w:val="1"/>
    <w:next w:val="1"/>
    <w:qFormat/>
    <w:uiPriority w:val="0"/>
    <w:pPr>
      <w:spacing w:before="240" w:beforeLines="0" w:after="60" w:afterLines="0" w:line="312" w:lineRule="auto"/>
      <w:jc w:val="center"/>
      <w:outlineLvl w:val="1"/>
    </w:pPr>
    <w:rPr>
      <w:rFonts w:ascii="Cambria" w:hAnsi="Cambria" w:eastAsia="宋体" w:cs="Times New Roman"/>
      <w:b/>
      <w:bCs/>
      <w:kern w:val="28"/>
      <w:sz w:val="32"/>
      <w:szCs w:val="32"/>
    </w:rPr>
  </w:style>
  <w:style w:type="paragraph" w:styleId="22">
    <w:name w:val="footnote text"/>
    <w:basedOn w:val="1"/>
    <w:autoRedefine/>
    <w:qFormat/>
    <w:uiPriority w:val="0"/>
    <w:pPr>
      <w:snapToGrid w:val="0"/>
      <w:jc w:val="left"/>
    </w:pPr>
    <w:rPr>
      <w:sz w:val="18"/>
    </w:rPr>
  </w:style>
  <w:style w:type="paragraph" w:styleId="23">
    <w:name w:val="Body Text Indent 3"/>
    <w:basedOn w:val="1"/>
    <w:autoRedefine/>
    <w:qFormat/>
    <w:uiPriority w:val="0"/>
    <w:pPr>
      <w:tabs>
        <w:tab w:val="left" w:pos="1134"/>
        <w:tab w:val="left" w:pos="5481"/>
        <w:tab w:val="left" w:pos="5859"/>
      </w:tabs>
      <w:spacing w:line="500" w:lineRule="exact"/>
      <w:ind w:firstLine="8275" w:firstLineChars="1200"/>
    </w:pPr>
    <w:rPr>
      <w:rFonts w:eastAsia="黑体"/>
      <w:b/>
      <w:bCs/>
      <w:sz w:val="72"/>
    </w:rPr>
  </w:style>
  <w:style w:type="paragraph" w:styleId="24">
    <w:name w:val="Normal (Web)"/>
    <w:basedOn w:val="1"/>
    <w:autoRedefine/>
    <w:qFormat/>
    <w:uiPriority w:val="99"/>
    <w:pPr>
      <w:spacing w:before="100" w:beforeAutospacing="1" w:after="100" w:afterAutospacing="1"/>
    </w:pPr>
    <w:rPr>
      <w:rFonts w:ascii="Courier New" w:hAnsi="Courier New"/>
      <w:color w:val="000000"/>
    </w:rPr>
  </w:style>
  <w:style w:type="paragraph" w:styleId="25">
    <w:name w:val="Title"/>
    <w:basedOn w:val="1"/>
    <w:next w:val="1"/>
    <w:autoRedefine/>
    <w:qFormat/>
    <w:uiPriority w:val="0"/>
    <w:pPr>
      <w:adjustRightInd w:val="0"/>
      <w:snapToGrid w:val="0"/>
      <w:spacing w:before="120" w:after="120" w:line="520" w:lineRule="exact"/>
      <w:jc w:val="center"/>
      <w:outlineLvl w:val="0"/>
    </w:pPr>
    <w:rPr>
      <w:rFonts w:ascii="黑体" w:eastAsia="黑体"/>
      <w:snapToGrid w:val="0"/>
      <w:kern w:val="0"/>
      <w:sz w:val="28"/>
    </w:rPr>
  </w:style>
  <w:style w:type="paragraph" w:styleId="26">
    <w:name w:val="Body Text First Indent 2"/>
    <w:basedOn w:val="13"/>
    <w:next w:val="1"/>
    <w:autoRedefine/>
    <w:qFormat/>
    <w:uiPriority w:val="0"/>
    <w:pPr>
      <w:adjustRightInd/>
      <w:snapToGrid/>
      <w:spacing w:after="120" w:line="240" w:lineRule="auto"/>
      <w:ind w:left="420" w:leftChars="200"/>
    </w:pPr>
  </w:style>
  <w:style w:type="table" w:styleId="28">
    <w:name w:val="Table Grid"/>
    <w:basedOn w:val="27"/>
    <w:autoRedefine/>
    <w:unhideWhenUsed/>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0">
    <w:name w:val="Strong"/>
    <w:basedOn w:val="29"/>
    <w:autoRedefine/>
    <w:qFormat/>
    <w:uiPriority w:val="0"/>
    <w:rPr>
      <w:b/>
      <w:bCs/>
    </w:rPr>
  </w:style>
  <w:style w:type="character" w:styleId="31">
    <w:name w:val="Hyperlink"/>
    <w:basedOn w:val="29"/>
    <w:autoRedefine/>
    <w:qFormat/>
    <w:uiPriority w:val="0"/>
    <w:rPr>
      <w:color w:val="0000FF"/>
      <w:u w:val="single"/>
    </w:rPr>
  </w:style>
  <w:style w:type="character" w:styleId="32">
    <w:name w:val="annotation reference"/>
    <w:basedOn w:val="29"/>
    <w:autoRedefine/>
    <w:semiHidden/>
    <w:unhideWhenUsed/>
    <w:qFormat/>
    <w:uiPriority w:val="99"/>
    <w:rPr>
      <w:sz w:val="21"/>
      <w:szCs w:val="21"/>
    </w:rPr>
  </w:style>
  <w:style w:type="character" w:styleId="33">
    <w:name w:val="HTML Sample"/>
    <w:basedOn w:val="29"/>
    <w:autoRedefine/>
    <w:qFormat/>
    <w:uiPriority w:val="0"/>
    <w:rPr>
      <w:rFonts w:ascii="Courier New" w:hAnsi="Courier New"/>
    </w:rPr>
  </w:style>
  <w:style w:type="paragraph" w:customStyle="1" w:styleId="34">
    <w:name w:val="BodyText1I2"/>
    <w:basedOn w:val="35"/>
    <w:autoRedefine/>
    <w:qFormat/>
    <w:uiPriority w:val="0"/>
    <w:pPr>
      <w:spacing w:after="120" w:line="240" w:lineRule="auto"/>
      <w:ind w:left="420" w:leftChars="200" w:firstLine="420" w:firstLineChars="200"/>
      <w:jc w:val="both"/>
    </w:pPr>
    <w:rPr>
      <w:rFonts w:ascii="Times New Roman" w:hAnsi="Times New Roman"/>
      <w:kern w:val="2"/>
      <w:sz w:val="21"/>
    </w:rPr>
  </w:style>
  <w:style w:type="paragraph" w:customStyle="1" w:styleId="35">
    <w:name w:val="BodyTextIndent"/>
    <w:basedOn w:val="1"/>
    <w:next w:val="36"/>
    <w:autoRedefine/>
    <w:qFormat/>
    <w:uiPriority w:val="0"/>
    <w:pPr>
      <w:spacing w:line="360" w:lineRule="auto"/>
      <w:ind w:firstLine="480"/>
      <w:jc w:val="left"/>
      <w:textAlignment w:val="baseline"/>
    </w:pPr>
    <w:rPr>
      <w:rFonts w:ascii="宋体" w:hAnsi="宋体"/>
      <w:kern w:val="0"/>
      <w:sz w:val="24"/>
    </w:rPr>
  </w:style>
  <w:style w:type="paragraph" w:customStyle="1" w:styleId="36">
    <w:name w:val="EnvelopeReturn"/>
    <w:basedOn w:val="1"/>
    <w:autoRedefine/>
    <w:qFormat/>
    <w:uiPriority w:val="0"/>
    <w:pPr>
      <w:snapToGrid w:val="0"/>
      <w:textAlignment w:val="baseline"/>
    </w:pPr>
    <w:rPr>
      <w:rFonts w:ascii="Arial" w:hAnsi="Arial"/>
    </w:rPr>
  </w:style>
  <w:style w:type="paragraph" w:customStyle="1" w:styleId="37">
    <w:name w:val="Default"/>
    <w:next w:val="38"/>
    <w:autoRedefine/>
    <w:qFormat/>
    <w:uiPriority w:val="99"/>
    <w:pPr>
      <w:widowControl w:val="0"/>
      <w:autoSpaceDE w:val="0"/>
      <w:autoSpaceDN w:val="0"/>
      <w:adjustRightInd w:val="0"/>
    </w:pPr>
    <w:rPr>
      <w:rFonts w:ascii="方正小标宋简体" w:hAnsi="Times New Roman" w:eastAsia="方正小标宋简体" w:cs="方正小标宋简体"/>
      <w:color w:val="000000"/>
      <w:sz w:val="24"/>
      <w:szCs w:val="24"/>
      <w:lang w:val="en-US" w:eastAsia="zh-CN" w:bidi="ar-SA"/>
    </w:rPr>
  </w:style>
  <w:style w:type="paragraph" w:customStyle="1" w:styleId="38">
    <w:name w:val="Char Char10 Char Char Char Char"/>
    <w:basedOn w:val="1"/>
    <w:next w:val="1"/>
    <w:autoRedefine/>
    <w:qFormat/>
    <w:uiPriority w:val="0"/>
    <w:rPr>
      <w:rFonts w:ascii="Calibri" w:hAnsi="Calibri"/>
      <w:kern w:val="0"/>
    </w:rPr>
  </w:style>
  <w:style w:type="paragraph" w:customStyle="1" w:styleId="39">
    <w:name w:val="样式 首行缩进:  2 字符"/>
    <w:basedOn w:val="1"/>
    <w:autoRedefine/>
    <w:qFormat/>
    <w:uiPriority w:val="99"/>
    <w:pPr>
      <w:spacing w:beforeLines="50" w:afterLines="50"/>
      <w:ind w:firstLine="200" w:firstLineChars="200"/>
    </w:pPr>
    <w:rPr>
      <w:rFonts w:eastAsia="仿宋" w:cs="宋体"/>
      <w:sz w:val="24"/>
      <w:szCs w:val="20"/>
    </w:rPr>
  </w:style>
  <w:style w:type="character" w:customStyle="1" w:styleId="40">
    <w:name w:val="case31"/>
    <w:autoRedefine/>
    <w:qFormat/>
    <w:uiPriority w:val="0"/>
    <w:rPr>
      <w:rFonts w:hint="default" w:ascii="ˎ̥" w:hAnsi="ˎ̥"/>
      <w:sz w:val="21"/>
      <w:szCs w:val="21"/>
    </w:rPr>
  </w:style>
  <w:style w:type="paragraph" w:customStyle="1" w:styleId="41">
    <w:name w:val="正文缩进2格"/>
    <w:basedOn w:val="1"/>
    <w:autoRedefine/>
    <w:qFormat/>
    <w:uiPriority w:val="0"/>
    <w:pPr>
      <w:spacing w:line="600" w:lineRule="exact"/>
      <w:ind w:firstLine="639" w:firstLineChars="206"/>
    </w:pPr>
    <w:rPr>
      <w:rFonts w:ascii="仿宋_GB2312" w:hAnsi="宋体" w:eastAsia="仿宋_GB2312"/>
      <w:kern w:val="2"/>
      <w:sz w:val="31"/>
      <w:szCs w:val="28"/>
      <w:lang w:val="en-US" w:eastAsia="zh-CN" w:bidi="ar-SA"/>
    </w:rPr>
  </w:style>
  <w:style w:type="paragraph" w:customStyle="1" w:styleId="42">
    <w:name w:val="List Paragraph"/>
    <w:basedOn w:val="1"/>
    <w:autoRedefine/>
    <w:qFormat/>
    <w:uiPriority w:val="0"/>
    <w:pPr>
      <w:ind w:firstLine="420" w:firstLineChars="200"/>
    </w:pPr>
    <w:rPr>
      <w:rFonts w:ascii="Calibri" w:hAnsi="Calibri"/>
      <w:szCs w:val="22"/>
    </w:rPr>
  </w:style>
  <w:style w:type="paragraph" w:customStyle="1" w:styleId="43">
    <w:name w:val="È±Ê¡ÎÄ±¾"/>
    <w:basedOn w:val="1"/>
    <w:autoRedefine/>
    <w:qFormat/>
    <w:uiPriority w:val="0"/>
    <w:pPr>
      <w:widowControl/>
      <w:overflowPunct w:val="0"/>
      <w:autoSpaceDE w:val="0"/>
      <w:autoSpaceDN w:val="0"/>
      <w:adjustRightInd w:val="0"/>
      <w:jc w:val="left"/>
    </w:pPr>
    <w:rPr>
      <w:kern w:val="0"/>
      <w:sz w:val="24"/>
    </w:rPr>
  </w:style>
  <w:style w:type="paragraph" w:customStyle="1" w:styleId="44">
    <w:name w:val="Default Text"/>
    <w:basedOn w:val="1"/>
    <w:autoRedefine/>
    <w:qFormat/>
    <w:uiPriority w:val="0"/>
    <w:pPr>
      <w:widowControl/>
      <w:overflowPunct w:val="0"/>
      <w:autoSpaceDE w:val="0"/>
      <w:autoSpaceDN w:val="0"/>
      <w:adjustRightInd w:val="0"/>
      <w:jc w:val="left"/>
      <w:textAlignment w:val="baseline"/>
    </w:pPr>
    <w:rPr>
      <w:kern w:val="0"/>
      <w:sz w:val="24"/>
      <w:szCs w:val="20"/>
    </w:rPr>
  </w:style>
  <w:style w:type="paragraph" w:customStyle="1" w:styleId="45">
    <w:name w:val="WPSOffice手动目录 1"/>
    <w:autoRedefine/>
    <w:qFormat/>
    <w:uiPriority w:val="0"/>
    <w:pPr>
      <w:ind w:leftChars="0"/>
    </w:pPr>
    <w:rPr>
      <w:rFonts w:ascii="Times New Roman" w:hAnsi="Times New Roman" w:eastAsia="宋体" w:cs="Times New Roman"/>
      <w:sz w:val="20"/>
      <w:szCs w:val="20"/>
    </w:rPr>
  </w:style>
  <w:style w:type="character" w:customStyle="1" w:styleId="46">
    <w:name w:val="font31"/>
    <w:basedOn w:val="29"/>
    <w:autoRedefine/>
    <w:qFormat/>
    <w:uiPriority w:val="0"/>
    <w:rPr>
      <w:rFonts w:hint="eastAsia" w:ascii="宋体" w:hAnsi="宋体" w:eastAsia="宋体" w:cs="宋体"/>
      <w:color w:val="000000"/>
      <w:sz w:val="18"/>
      <w:szCs w:val="18"/>
      <w:u w:val="none"/>
    </w:rPr>
  </w:style>
  <w:style w:type="character" w:customStyle="1" w:styleId="47">
    <w:name w:val="font01"/>
    <w:basedOn w:val="29"/>
    <w:autoRedefine/>
    <w:qFormat/>
    <w:uiPriority w:val="0"/>
    <w:rPr>
      <w:rFonts w:hint="default" w:ascii="Times New Roman" w:hAnsi="Times New Roman" w:cs="Times New Roman"/>
      <w:color w:val="000000"/>
      <w:sz w:val="18"/>
      <w:szCs w:val="18"/>
      <w:u w:val="none"/>
    </w:rPr>
  </w:style>
  <w:style w:type="character" w:customStyle="1" w:styleId="48">
    <w:name w:val="font21"/>
    <w:basedOn w:val="29"/>
    <w:autoRedefine/>
    <w:qFormat/>
    <w:uiPriority w:val="0"/>
    <w:rPr>
      <w:rFonts w:hint="eastAsia" w:ascii="宋体" w:hAnsi="宋体" w:eastAsia="宋体" w:cs="宋体"/>
      <w:color w:val="000000"/>
      <w:sz w:val="21"/>
      <w:szCs w:val="21"/>
      <w:u w:val="none"/>
    </w:rPr>
  </w:style>
  <w:style w:type="character" w:customStyle="1" w:styleId="49">
    <w:name w:val="font11"/>
    <w:basedOn w:val="29"/>
    <w:autoRedefine/>
    <w:qFormat/>
    <w:uiPriority w:val="0"/>
    <w:rPr>
      <w:rFonts w:ascii="Calibri" w:hAnsi="Calibri" w:cs="Calibri"/>
      <w:color w:val="000000"/>
      <w:sz w:val="21"/>
      <w:szCs w:val="21"/>
      <w:u w:val="none"/>
    </w:rPr>
  </w:style>
  <w:style w:type="paragraph" w:customStyle="1" w:styleId="50">
    <w:name w:val="Table Paragraph"/>
    <w:basedOn w:val="51"/>
    <w:autoRedefine/>
    <w:qFormat/>
    <w:uiPriority w:val="1"/>
    <w:rPr>
      <w:rFonts w:ascii="宋体" w:hAnsi="宋体" w:eastAsia="宋体" w:cs="宋体"/>
      <w:lang w:val="zh-CN" w:eastAsia="zh-CN" w:bidi="zh-CN"/>
    </w:rPr>
  </w:style>
  <w:style w:type="paragraph" w:customStyle="1" w:styleId="51">
    <w:name w:val="正文_0_2_0"/>
    <w:autoRedefine/>
    <w:semiHidden/>
    <w:qFormat/>
    <w:uiPriority w:val="0"/>
    <w:pPr>
      <w:widowControl w:val="0"/>
      <w:jc w:val="both"/>
    </w:pPr>
    <w:rPr>
      <w:rFonts w:ascii="Calibri" w:hAnsi="Calibri" w:eastAsia="宋体" w:cs="Times New Roman"/>
      <w:kern w:val="2"/>
      <w:sz w:val="21"/>
      <w:szCs w:val="24"/>
      <w:lang w:val="en-US" w:eastAsia="zh-CN" w:bidi="ar-SA"/>
    </w:rPr>
  </w:style>
  <w:style w:type="paragraph" w:customStyle="1" w:styleId="52">
    <w:name w:val="章节内容"/>
    <w:basedOn w:val="1"/>
    <w:autoRedefine/>
    <w:qFormat/>
    <w:uiPriority w:val="0"/>
    <w:pPr>
      <w:shd w:val="clear" w:color="auto" w:fill="FFFFFF"/>
    </w:pPr>
  </w:style>
  <w:style w:type="character" w:customStyle="1" w:styleId="53">
    <w:name w:val="fontstyle01"/>
    <w:basedOn w:val="29"/>
    <w:autoRedefine/>
    <w:qFormat/>
    <w:uiPriority w:val="0"/>
    <w:rPr>
      <w:rFonts w:hint="eastAsia" w:ascii="宋体" w:hAnsi="宋体" w:eastAsia="宋体"/>
      <w:color w:val="000000"/>
      <w:sz w:val="22"/>
      <w:szCs w:val="22"/>
    </w:rPr>
  </w:style>
  <w:style w:type="character" w:customStyle="1" w:styleId="54">
    <w:name w:val="fontstyle21"/>
    <w:basedOn w:val="29"/>
    <w:autoRedefine/>
    <w:qFormat/>
    <w:uiPriority w:val="0"/>
    <w:rPr>
      <w:rFonts w:hint="default" w:ascii="TimesNewRomanPSMT" w:hAnsi="TimesNewRomanPSMT"/>
      <w:color w:val="000000"/>
      <w:sz w:val="22"/>
      <w:szCs w:val="22"/>
    </w:rPr>
  </w:style>
  <w:style w:type="paragraph" w:customStyle="1" w:styleId="55">
    <w:name w:val="缺省文本"/>
    <w:autoRedefine/>
    <w:qFormat/>
    <w:uiPriority w:val="0"/>
    <w:pPr>
      <w:widowControl w:val="0"/>
      <w:autoSpaceDE w:val="0"/>
      <w:autoSpaceDN w:val="0"/>
      <w:adjustRightInd w:val="0"/>
    </w:pPr>
    <w:rPr>
      <w:rFonts w:ascii="Calibri" w:hAnsi="Calibri" w:eastAsia="宋体" w:cs="Times New Roman"/>
      <w:color w:val="000000"/>
      <w:sz w:val="21"/>
      <w:szCs w:val="22"/>
      <w:lang w:val="en-US" w:eastAsia="zh-CN" w:bidi="ar-SA"/>
    </w:rPr>
  </w:style>
  <w:style w:type="paragraph" w:customStyle="1" w:styleId="56">
    <w:name w:val="正文_0_0_0"/>
    <w:autoRedefine/>
    <w:qFormat/>
    <w:uiPriority w:val="0"/>
    <w:pPr>
      <w:widowControl w:val="0"/>
      <w:jc w:val="both"/>
    </w:pPr>
    <w:rPr>
      <w:rFonts w:ascii="Calibri" w:hAnsi="Calibri" w:eastAsia="宋体" w:cs="Times New Roman"/>
      <w:kern w:val="2"/>
      <w:sz w:val="28"/>
      <w:szCs w:val="22"/>
      <w:lang w:val="en-US" w:eastAsia="zh-CN" w:bidi="ar-SA"/>
    </w:rPr>
  </w:style>
  <w:style w:type="paragraph" w:customStyle="1" w:styleId="57">
    <w:name w:val="Normal_6"/>
    <w:autoRedefine/>
    <w:qFormat/>
    <w:uiPriority w:val="0"/>
    <w:rPr>
      <w:rFonts w:ascii="黑体" w:hAnsi="黑体" w:eastAsia="黑体" w:cs="Times New Roman"/>
      <w:b/>
      <w:sz w:val="32"/>
      <w:szCs w:val="24"/>
      <w:lang w:bidi="ar-SA"/>
    </w:rPr>
  </w:style>
  <w:style w:type="paragraph" w:customStyle="1" w:styleId="58">
    <w:name w:val="Normal_7"/>
    <w:autoRedefine/>
    <w:qFormat/>
    <w:uiPriority w:val="0"/>
    <w:rPr>
      <w:rFonts w:ascii="黑体" w:hAnsi="黑体" w:eastAsia="黑体" w:cs="Times New Roman"/>
      <w:b/>
      <w:sz w:val="32"/>
      <w:szCs w:val="24"/>
      <w:lang w:bidi="ar-SA"/>
    </w:rPr>
  </w:style>
  <w:style w:type="character" w:customStyle="1" w:styleId="59">
    <w:name w:val="NormalCharacter"/>
    <w:autoRedefine/>
    <w:qFormat/>
    <w:uiPriority w:val="0"/>
  </w:style>
  <w:style w:type="paragraph" w:customStyle="1" w:styleId="60">
    <w:name w:val="日期_0"/>
    <w:basedOn w:val="61"/>
    <w:next w:val="62"/>
    <w:autoRedefine/>
    <w:qFormat/>
    <w:uiPriority w:val="0"/>
    <w:pPr>
      <w:ind w:left="100" w:leftChars="2500"/>
    </w:pPr>
    <w:rPr>
      <w:rFonts w:ascii="Times New Roman" w:hAnsi="Times New Roman" w:eastAsia="宋体"/>
      <w:szCs w:val="24"/>
    </w:rPr>
  </w:style>
  <w:style w:type="paragraph" w:customStyle="1" w:styleId="61">
    <w:name w:val="正文_5_0"/>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62">
    <w:name w:val="正文_12"/>
    <w:autoRedefine/>
    <w:semiHidden/>
    <w:qFormat/>
    <w:uiPriority w:val="0"/>
    <w:pPr>
      <w:widowControl w:val="0"/>
      <w:jc w:val="both"/>
    </w:pPr>
    <w:rPr>
      <w:rFonts w:ascii="Calibri" w:hAnsi="Calibri" w:eastAsia="宋体" w:cs="Times New Roman"/>
      <w:kern w:val="2"/>
      <w:sz w:val="21"/>
      <w:szCs w:val="22"/>
      <w:lang w:val="en-US" w:eastAsia="zh-CN" w:bidi="ar-SA"/>
    </w:rPr>
  </w:style>
  <w:style w:type="table" w:customStyle="1" w:styleId="63">
    <w:name w:val="Table Normal"/>
    <w:autoRedefine/>
    <w:semiHidden/>
    <w:unhideWhenUsed/>
    <w:qFormat/>
    <w:uiPriority w:val="0"/>
    <w:tblPr>
      <w:tblCellMar>
        <w:top w:w="0" w:type="dxa"/>
        <w:left w:w="0" w:type="dxa"/>
        <w:bottom w:w="0" w:type="dxa"/>
        <w:right w:w="0" w:type="dxa"/>
      </w:tblCellMar>
    </w:tblPr>
  </w:style>
  <w:style w:type="paragraph" w:customStyle="1" w:styleId="64">
    <w:name w:val="Normal_0"/>
    <w:autoRedefine/>
    <w:qFormat/>
    <w:uiPriority w:val="0"/>
    <w:rPr>
      <w:rFonts w:ascii="Times New Roman" w:hAnsi="Times New Roman" w:eastAsia="Times New Roman" w:cs="Times New Roman"/>
      <w:sz w:val="24"/>
      <w:szCs w:val="24"/>
      <w:lang w:bidi="ar-SA"/>
    </w:rPr>
  </w:style>
  <w:style w:type="paragraph" w:customStyle="1" w:styleId="65">
    <w:name w:val="Normal_1"/>
    <w:autoRedefine/>
    <w:qFormat/>
    <w:uiPriority w:val="0"/>
    <w:rPr>
      <w:rFonts w:ascii="黑体" w:hAnsi="黑体" w:eastAsia="黑体" w:cs="Times New Roman"/>
      <w:b/>
      <w:sz w:val="32"/>
      <w:szCs w:val="24"/>
      <w:lang w:bidi="ar-SA"/>
    </w:rPr>
  </w:style>
  <w:style w:type="paragraph" w:customStyle="1" w:styleId="66">
    <w:name w:val="正文_5"/>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67">
    <w:name w:val="Normal_3"/>
    <w:autoRedefine/>
    <w:qFormat/>
    <w:uiPriority w:val="0"/>
    <w:rPr>
      <w:rFonts w:ascii="黑体" w:hAnsi="黑体" w:eastAsia="黑体" w:cs="Times New Roman"/>
      <w:b/>
      <w:sz w:val="32"/>
      <w:szCs w:val="24"/>
      <w:lang w:bidi="ar-SA"/>
    </w:rPr>
  </w:style>
  <w:style w:type="paragraph" w:customStyle="1" w:styleId="68">
    <w:name w:val="Normal"/>
    <w:next w:val="69"/>
    <w:autoRedefine/>
    <w:qFormat/>
    <w:uiPriority w:val="0"/>
    <w:rPr>
      <w:rFonts w:ascii="Times New Roman" w:hAnsi="Times New Roman" w:eastAsia="Times New Roman" w:cs="Times New Roman"/>
      <w:sz w:val="24"/>
      <w:szCs w:val="24"/>
      <w:lang w:bidi="ar-SA"/>
    </w:rPr>
  </w:style>
  <w:style w:type="paragraph" w:customStyle="1" w:styleId="69">
    <w:name w:val="TOA Heading"/>
    <w:basedOn w:val="68"/>
    <w:next w:val="68"/>
    <w:autoRedefine/>
    <w:qFormat/>
    <w:uiPriority w:val="0"/>
    <w:pPr>
      <w:spacing w:before="120"/>
    </w:pPr>
    <w:rPr>
      <w:rFonts w:ascii="Arial" w:hAnsi="Arial"/>
      <w:sz w:val="24"/>
      <w:szCs w:val="21"/>
    </w:rPr>
  </w:style>
  <w:style w:type="table" w:customStyle="1" w:styleId="70">
    <w:name w:val="TableGrid"/>
    <w:autoRedefine/>
    <w:qFormat/>
    <w:uiPriority w:val="0"/>
    <w:rPr>
      <w:rFonts w:ascii="Calibri" w:hAnsi="Calibri" w:eastAsia="宋体" w:cs="Times New Roman"/>
      <w:kern w:val="2"/>
      <w:sz w:val="21"/>
      <w:szCs w:val="24"/>
    </w:rPr>
    <w:tblPr>
      <w:tblCellMar>
        <w:top w:w="0" w:type="dxa"/>
        <w:left w:w="0" w:type="dxa"/>
        <w:bottom w:w="0" w:type="dxa"/>
        <w:right w:w="0" w:type="dxa"/>
      </w:tblCellMar>
    </w:tblPr>
  </w:style>
  <w:style w:type="paragraph" w:customStyle="1" w:styleId="71">
    <w:name w:val="纯文本_1"/>
    <w:basedOn w:val="72"/>
    <w:autoRedefine/>
    <w:unhideWhenUsed/>
    <w:qFormat/>
    <w:uiPriority w:val="0"/>
    <w:rPr>
      <w:rFonts w:ascii="宋体" w:hAnsi="Courier New" w:cs="Courier New"/>
      <w:szCs w:val="21"/>
    </w:rPr>
  </w:style>
  <w:style w:type="paragraph" w:customStyle="1" w:styleId="72">
    <w:name w:val="正文_0_1"/>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73">
    <w:name w:val="正文_4"/>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4">
    <w:name w:val="Normal_11"/>
    <w:autoRedefine/>
    <w:qFormat/>
    <w:uiPriority w:val="0"/>
    <w:rPr>
      <w:rFonts w:ascii="黑体" w:hAnsi="黑体" w:eastAsia="黑体" w:cs="Times New Roman"/>
      <w:b/>
      <w:sz w:val="32"/>
      <w:szCs w:val="24"/>
      <w:lang w:val="en-US" w:eastAsia="zh-CN" w:bidi="ar-SA"/>
    </w:rPr>
  </w:style>
  <w:style w:type="paragraph" w:customStyle="1" w:styleId="75">
    <w:name w:val="正文内容"/>
    <w:basedOn w:val="1"/>
    <w:autoRedefine/>
    <w:qFormat/>
    <w:uiPriority w:val="0"/>
    <w:pPr>
      <w:jc w:val="both"/>
    </w:pPr>
    <w:rPr>
      <w:rFonts w:hint="eastAsia" w:ascii="宋体" w:hAnsi="宋体" w:eastAsia="宋体" w:cs="宋体"/>
      <w:sz w:val="28"/>
    </w:rPr>
  </w:style>
  <w:style w:type="paragraph" w:customStyle="1" w:styleId="76">
    <w:name w:val="正文_1_1"/>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77">
    <w:name w:val="正文文本_0"/>
    <w:basedOn w:val="76"/>
    <w:autoRedefine/>
    <w:unhideWhenUsed/>
    <w:qFormat/>
    <w:uiPriority w:val="0"/>
    <w:pPr>
      <w:spacing w:after="120"/>
    </w:pPr>
    <w:rPr>
      <w:rFonts w:ascii="Times New Roman" w:hAnsi="Times New Roman" w:eastAsia="仿宋_GB2312"/>
      <w:sz w:val="28"/>
      <w:szCs w:val="24"/>
    </w:rPr>
  </w:style>
  <w:style w:type="character" w:customStyle="1" w:styleId="78">
    <w:name w:val="font61"/>
    <w:basedOn w:val="29"/>
    <w:autoRedefine/>
    <w:qFormat/>
    <w:uiPriority w:val="0"/>
    <w:rPr>
      <w:rFonts w:hint="eastAsia" w:ascii="宋体" w:hAnsi="宋体" w:eastAsia="宋体" w:cs="宋体"/>
      <w:color w:val="000000"/>
      <w:sz w:val="21"/>
      <w:szCs w:val="21"/>
      <w:u w:val="none"/>
    </w:rPr>
  </w:style>
  <w:style w:type="paragraph" w:customStyle="1" w:styleId="79">
    <w:name w:val="p"/>
    <w:basedOn w:val="1"/>
    <w:autoRedefine/>
    <w:qFormat/>
    <w:uiPriority w:val="0"/>
    <w:pPr>
      <w:widowControl/>
      <w:spacing w:line="525" w:lineRule="atLeast"/>
      <w:ind w:firstLine="375"/>
      <w:jc w:val="left"/>
    </w:pPr>
    <w:rPr>
      <w:kern w:val="0"/>
      <w:sz w:val="24"/>
    </w:rPr>
  </w:style>
  <w:style w:type="paragraph" w:customStyle="1" w:styleId="80">
    <w:name w:val="p0"/>
    <w:basedOn w:val="1"/>
    <w:qFormat/>
    <w:uiPriority w:val="0"/>
    <w:pPr>
      <w:widowControl/>
      <w:ind w:firstLine="0" w:firstLineChars="0"/>
    </w:pPr>
    <w:rPr>
      <w:rFonts w:ascii="Times New Roman" w:hAnsi="Times New Roman" w:eastAsia="宋体" w:cs="Times New Roman"/>
      <w:kern w:val="0"/>
      <w:sz w:val="21"/>
      <w:szCs w:val="21"/>
    </w:rPr>
  </w:style>
  <w:style w:type="paragraph" w:customStyle="1" w:styleId="81">
    <w:name w:val="正文_7"/>
    <w:qFormat/>
    <w:uiPriority w:val="0"/>
    <w:pPr>
      <w:widowControl w:val="0"/>
      <w:jc w:val="both"/>
    </w:pPr>
    <w:rPr>
      <w:rFonts w:ascii="Calibri" w:hAnsi="Calibri" w:eastAsia="宋体" w:cs="Times New Roman"/>
      <w:kern w:val="2"/>
      <w:sz w:val="21"/>
      <w:szCs w:val="22"/>
      <w:lang w:val="en-US" w:eastAsia="zh-CN" w:bidi="ar-SA"/>
    </w:rPr>
  </w:style>
  <w:style w:type="paragraph" w:customStyle="1" w:styleId="82">
    <w:name w:val="列表段落1"/>
    <w:basedOn w:val="1"/>
    <w:qFormat/>
    <w:uiPriority w:val="0"/>
    <w:pPr>
      <w:ind w:firstLine="420" w:firstLineChars="200"/>
    </w:pPr>
    <w:rPr>
      <w:rFonts w:ascii="Calibri" w:hAnsi="Calibri"/>
      <w:szCs w:val="22"/>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image" Target="media/image1.jpeg"/><Relationship Id="rId14" Type="http://schemas.openxmlformats.org/officeDocument/2006/relationships/theme" Target="theme/theme1.xml"/><Relationship Id="rId13" Type="http://schemas.openxmlformats.org/officeDocument/2006/relationships/footer" Target="footer8.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87</Pages>
  <Words>23401</Words>
  <Characters>24907</Characters>
  <Lines>0</Lines>
  <Paragraphs>0</Paragraphs>
  <TotalTime>48</TotalTime>
  <ScaleCrop>false</ScaleCrop>
  <LinksUpToDate>false</LinksUpToDate>
  <CharactersWithSpaces>25296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 Miss Dong</cp:lastModifiedBy>
  <cp:lastPrinted>2023-03-22T05:20:00Z</cp:lastPrinted>
  <dcterms:modified xsi:type="dcterms:W3CDTF">2025-03-20T11:13:07Z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D58BA9B8AE5D4F718C51BB487C4C22C9_13</vt:lpwstr>
  </property>
  <property fmtid="{D5CDD505-2E9C-101B-9397-08002B2CF9AE}" pid="4" name="KSOTemplateDocerSaveRecord">
    <vt:lpwstr>eyJoZGlkIjoiYTFhNDNiODYyMzdlY2IyYzc4MGFmZjY5OWRkZTZkYzQiLCJ1c2VySWQiOiIzMzI1NDg5NDQifQ==</vt:lpwstr>
  </property>
</Properties>
</file>