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3BBEDF">
      <w:pPr>
        <w:spacing w:line="256" w:lineRule="auto"/>
        <w:ind w:right="-466" w:rightChars="-222"/>
        <w:rPr>
          <w:rFonts w:ascii="Arial"/>
          <w:color w:val="auto"/>
          <w:sz w:val="21"/>
        </w:rPr>
      </w:pPr>
    </w:p>
    <w:p w14:paraId="7E18E9D3">
      <w:pPr>
        <w:spacing w:line="256" w:lineRule="auto"/>
        <w:rPr>
          <w:rFonts w:ascii="Arial"/>
          <w:color w:val="auto"/>
          <w:sz w:val="21"/>
        </w:rPr>
      </w:pPr>
    </w:p>
    <w:p w14:paraId="019E80C1">
      <w:pPr>
        <w:spacing w:before="114" w:line="225" w:lineRule="auto"/>
        <w:jc w:val="center"/>
        <w:rPr>
          <w:rFonts w:hint="eastAsia" w:ascii="宋体" w:hAnsi="宋体" w:eastAsia="宋体" w:cs="宋体"/>
          <w:b/>
          <w:bCs/>
          <w:color w:val="auto"/>
          <w:sz w:val="52"/>
          <w:szCs w:val="52"/>
          <w:lang w:eastAsia="zh-CN"/>
        </w:rPr>
      </w:pPr>
      <w:r>
        <w:rPr>
          <w:rFonts w:hint="eastAsia" w:ascii="宋体" w:hAnsi="宋体" w:eastAsia="宋体" w:cs="宋体"/>
          <w:b/>
          <w:bCs/>
          <w:color w:val="auto"/>
          <w:sz w:val="52"/>
          <w:szCs w:val="52"/>
          <w:lang w:eastAsia="zh-CN"/>
        </w:rPr>
        <w:t>天山东部国有林管理局天东林管奇台分局林区小蠹虫、吉丁虫综合防治项目</w:t>
      </w:r>
    </w:p>
    <w:p w14:paraId="5125ACDE">
      <w:pPr>
        <w:spacing w:before="114" w:line="225" w:lineRule="auto"/>
        <w:ind w:left="1467"/>
        <w:rPr>
          <w:rFonts w:ascii="宋体" w:hAnsi="宋体" w:eastAsia="宋体" w:cs="宋体"/>
          <w:color w:val="auto"/>
          <w:sz w:val="35"/>
          <w:szCs w:val="35"/>
        </w:rPr>
      </w:pPr>
      <w:r>
        <w:rPr>
          <w:rFonts w:ascii="宋体" w:hAnsi="宋体" w:eastAsia="宋体" w:cs="宋体"/>
          <w:color w:val="auto"/>
          <w:spacing w:val="21"/>
          <w:sz w:val="35"/>
          <w:szCs w:val="35"/>
          <w14:textOutline w14:w="6537" w14:cap="sq" w14:cmpd="sng">
            <w14:solidFill>
              <w14:srgbClr w14:val="000000"/>
            </w14:solidFill>
            <w14:prstDash w14:val="solid"/>
            <w14:bevel/>
          </w14:textOutline>
        </w:rPr>
        <w:t>(</w:t>
      </w:r>
      <w:r>
        <w:rPr>
          <w:rFonts w:ascii="宋体" w:hAnsi="宋体" w:eastAsia="宋体" w:cs="宋体"/>
          <w:color w:val="auto"/>
          <w:spacing w:val="19"/>
          <w:sz w:val="35"/>
          <w:szCs w:val="35"/>
          <w14:textOutline w14:w="6537" w14:cap="sq" w14:cmpd="sng">
            <w14:solidFill>
              <w14:srgbClr w14:val="000000"/>
            </w14:solidFill>
            <w14:prstDash w14:val="solid"/>
            <w14:bevel/>
          </w14:textOutline>
        </w:rPr>
        <w:t>项目编号</w:t>
      </w:r>
      <w:r>
        <w:rPr>
          <w:rFonts w:ascii="宋体" w:hAnsi="宋体" w:eastAsia="宋体" w:cs="宋体"/>
          <w:color w:val="auto"/>
          <w:spacing w:val="19"/>
          <w:sz w:val="35"/>
          <w:szCs w:val="35"/>
        </w:rPr>
        <w:t xml:space="preserve"> </w:t>
      </w:r>
      <w:r>
        <w:rPr>
          <w:rFonts w:ascii="宋体" w:hAnsi="宋体" w:eastAsia="宋体" w:cs="宋体"/>
          <w:color w:val="auto"/>
          <w:spacing w:val="19"/>
          <w:sz w:val="35"/>
          <w:szCs w:val="35"/>
          <w14:textOutline w14:w="6537" w14:cap="sq" w14:cmpd="sng">
            <w14:solidFill>
              <w14:srgbClr w14:val="000000"/>
            </w14:solidFill>
            <w14:prstDash w14:val="solid"/>
            <w14:bevel/>
          </w14:textOutline>
        </w:rPr>
        <w:t>：</w:t>
      </w:r>
      <w:r>
        <w:rPr>
          <w:rFonts w:hint="eastAsia" w:ascii="宋体" w:hAnsi="宋体" w:eastAsia="宋体" w:cs="宋体"/>
          <w:color w:val="auto"/>
          <w:sz w:val="35"/>
          <w:szCs w:val="35"/>
          <w:lang w:val="en-US" w:eastAsia="zh-CN"/>
          <w14:textOutline w14:w="6537" w14:cap="sq" w14:cmpd="sng">
            <w14:solidFill>
              <w14:srgbClr w14:val="000000"/>
            </w14:solidFill>
            <w14:prstDash w14:val="solid"/>
            <w14:bevel/>
          </w14:textOutline>
        </w:rPr>
        <w:t>XZS</w:t>
      </w:r>
      <w:r>
        <w:rPr>
          <w:rFonts w:ascii="宋体" w:hAnsi="宋体" w:eastAsia="宋体" w:cs="宋体"/>
          <w:color w:val="auto"/>
          <w:spacing w:val="19"/>
          <w:sz w:val="35"/>
          <w:szCs w:val="35"/>
          <w14:textOutline w14:w="6537" w14:cap="sq" w14:cmpd="sng">
            <w14:solidFill>
              <w14:srgbClr w14:val="000000"/>
            </w14:solidFill>
            <w14:prstDash w14:val="solid"/>
            <w14:bevel/>
          </w14:textOutline>
        </w:rPr>
        <w:t>-</w:t>
      </w:r>
      <w:r>
        <w:rPr>
          <w:rFonts w:hint="eastAsia" w:ascii="宋体" w:hAnsi="宋体" w:eastAsia="宋体" w:cs="宋体"/>
          <w:color w:val="auto"/>
          <w:spacing w:val="19"/>
          <w:sz w:val="35"/>
          <w:szCs w:val="35"/>
          <w:lang w:val="en-US" w:eastAsia="zh-CN"/>
          <w14:textOutline w14:w="6537" w14:cap="sq" w14:cmpd="sng">
            <w14:solidFill>
              <w14:srgbClr w14:val="000000"/>
            </w14:solidFill>
            <w14:prstDash w14:val="solid"/>
            <w14:bevel/>
          </w14:textOutline>
        </w:rPr>
        <w:t>FWZB-</w:t>
      </w:r>
      <w:r>
        <w:rPr>
          <w:rFonts w:ascii="宋体" w:hAnsi="宋体" w:eastAsia="宋体" w:cs="宋体"/>
          <w:color w:val="auto"/>
          <w:spacing w:val="19"/>
          <w:sz w:val="35"/>
          <w:szCs w:val="35"/>
          <w14:textOutline w14:w="6537" w14:cap="sq" w14:cmpd="sng">
            <w14:solidFill>
              <w14:srgbClr w14:val="000000"/>
            </w14:solidFill>
            <w14:prstDash w14:val="solid"/>
            <w14:bevel/>
          </w14:textOutline>
        </w:rPr>
        <w:t>202</w:t>
      </w:r>
      <w:r>
        <w:rPr>
          <w:rFonts w:hint="eastAsia" w:ascii="宋体" w:hAnsi="宋体" w:eastAsia="宋体" w:cs="宋体"/>
          <w:color w:val="auto"/>
          <w:spacing w:val="19"/>
          <w:sz w:val="35"/>
          <w:szCs w:val="35"/>
          <w:lang w:val="en-US" w:eastAsia="zh-CN"/>
          <w14:textOutline w14:w="6537" w14:cap="sq" w14:cmpd="sng">
            <w14:solidFill>
              <w14:srgbClr w14:val="000000"/>
            </w14:solidFill>
            <w14:prstDash w14:val="solid"/>
            <w14:bevel/>
          </w14:textOutline>
        </w:rPr>
        <w:t>5</w:t>
      </w:r>
      <w:r>
        <w:rPr>
          <w:rFonts w:ascii="宋体" w:hAnsi="宋体" w:eastAsia="宋体" w:cs="宋体"/>
          <w:color w:val="auto"/>
          <w:spacing w:val="19"/>
          <w:sz w:val="35"/>
          <w:szCs w:val="35"/>
          <w14:textOutline w14:w="6537" w14:cap="sq" w14:cmpd="sng">
            <w14:solidFill>
              <w14:srgbClr w14:val="000000"/>
            </w14:solidFill>
            <w14:prstDash w14:val="solid"/>
            <w14:bevel/>
          </w14:textOutline>
        </w:rPr>
        <w:t>-</w:t>
      </w:r>
      <w:r>
        <w:rPr>
          <w:rFonts w:hint="eastAsia" w:ascii="宋体" w:hAnsi="宋体" w:eastAsia="宋体" w:cs="宋体"/>
          <w:color w:val="auto"/>
          <w:spacing w:val="19"/>
          <w:sz w:val="35"/>
          <w:szCs w:val="35"/>
          <w:lang w:val="en-US" w:eastAsia="zh-CN"/>
          <w14:textOutline w14:w="6537" w14:cap="sq" w14:cmpd="sng">
            <w14:solidFill>
              <w14:srgbClr w14:val="000000"/>
            </w14:solidFill>
            <w14:prstDash w14:val="solid"/>
            <w14:bevel/>
          </w14:textOutline>
        </w:rPr>
        <w:t>0303</w:t>
      </w:r>
      <w:r>
        <w:rPr>
          <w:rFonts w:ascii="宋体" w:hAnsi="宋体" w:eastAsia="宋体" w:cs="宋体"/>
          <w:color w:val="auto"/>
          <w:spacing w:val="19"/>
          <w:sz w:val="35"/>
          <w:szCs w:val="35"/>
          <w14:textOutline w14:w="6537" w14:cap="sq" w14:cmpd="sng">
            <w14:solidFill>
              <w14:srgbClr w14:val="000000"/>
            </w14:solidFill>
            <w14:prstDash w14:val="solid"/>
            <w14:bevel/>
          </w14:textOutline>
        </w:rPr>
        <w:t>)</w:t>
      </w:r>
    </w:p>
    <w:p w14:paraId="4537D6EB">
      <w:pPr>
        <w:spacing w:line="242" w:lineRule="auto"/>
        <w:rPr>
          <w:rFonts w:ascii="Arial"/>
          <w:color w:val="auto"/>
          <w:sz w:val="21"/>
        </w:rPr>
      </w:pPr>
    </w:p>
    <w:p w14:paraId="7242C43C">
      <w:pPr>
        <w:spacing w:line="242" w:lineRule="auto"/>
        <w:rPr>
          <w:rFonts w:ascii="Arial"/>
          <w:color w:val="auto"/>
          <w:sz w:val="21"/>
        </w:rPr>
      </w:pPr>
    </w:p>
    <w:p w14:paraId="1700F4C2">
      <w:pPr>
        <w:spacing w:line="242" w:lineRule="auto"/>
        <w:rPr>
          <w:rFonts w:ascii="Arial"/>
          <w:color w:val="auto"/>
          <w:sz w:val="21"/>
        </w:rPr>
      </w:pPr>
    </w:p>
    <w:p w14:paraId="004F10E8">
      <w:pPr>
        <w:spacing w:line="242" w:lineRule="auto"/>
        <w:rPr>
          <w:rFonts w:ascii="Arial"/>
          <w:color w:val="auto"/>
          <w:sz w:val="21"/>
        </w:rPr>
      </w:pPr>
    </w:p>
    <w:p w14:paraId="16F53736">
      <w:pPr>
        <w:spacing w:line="242" w:lineRule="auto"/>
        <w:rPr>
          <w:rFonts w:ascii="Arial"/>
          <w:color w:val="auto"/>
          <w:sz w:val="21"/>
        </w:rPr>
      </w:pPr>
    </w:p>
    <w:p w14:paraId="0108C4C7">
      <w:pPr>
        <w:spacing w:line="242" w:lineRule="auto"/>
        <w:rPr>
          <w:rFonts w:ascii="Arial"/>
          <w:color w:val="auto"/>
          <w:sz w:val="21"/>
        </w:rPr>
      </w:pPr>
    </w:p>
    <w:p w14:paraId="32475A80">
      <w:pPr>
        <w:spacing w:line="242" w:lineRule="auto"/>
        <w:rPr>
          <w:rFonts w:ascii="Arial"/>
          <w:color w:val="auto"/>
          <w:sz w:val="21"/>
        </w:rPr>
      </w:pPr>
    </w:p>
    <w:p w14:paraId="1A0318E9">
      <w:pPr>
        <w:spacing w:line="243" w:lineRule="auto"/>
        <w:rPr>
          <w:rFonts w:ascii="Arial"/>
          <w:color w:val="auto"/>
          <w:sz w:val="21"/>
        </w:rPr>
      </w:pPr>
    </w:p>
    <w:p w14:paraId="517A795C">
      <w:pPr>
        <w:spacing w:line="243" w:lineRule="auto"/>
        <w:rPr>
          <w:rFonts w:ascii="Arial"/>
          <w:color w:val="auto"/>
          <w:sz w:val="21"/>
        </w:rPr>
      </w:pPr>
    </w:p>
    <w:p w14:paraId="0A288A43">
      <w:pPr>
        <w:spacing w:line="243" w:lineRule="auto"/>
        <w:rPr>
          <w:rFonts w:ascii="Arial"/>
          <w:color w:val="auto"/>
          <w:sz w:val="21"/>
        </w:rPr>
      </w:pPr>
    </w:p>
    <w:p w14:paraId="54C1A44F">
      <w:pPr>
        <w:spacing w:line="243" w:lineRule="auto"/>
        <w:rPr>
          <w:rFonts w:ascii="Arial"/>
          <w:color w:val="auto"/>
          <w:sz w:val="21"/>
        </w:rPr>
      </w:pPr>
    </w:p>
    <w:p w14:paraId="4C16BD69">
      <w:pPr>
        <w:spacing w:line="243" w:lineRule="auto"/>
        <w:rPr>
          <w:rFonts w:ascii="Arial"/>
          <w:color w:val="auto"/>
          <w:sz w:val="21"/>
        </w:rPr>
      </w:pPr>
    </w:p>
    <w:p w14:paraId="2A03EF93">
      <w:pPr>
        <w:spacing w:line="243" w:lineRule="auto"/>
        <w:rPr>
          <w:rFonts w:ascii="Arial"/>
          <w:color w:val="auto"/>
          <w:sz w:val="21"/>
        </w:rPr>
      </w:pPr>
    </w:p>
    <w:p w14:paraId="5C140DFE">
      <w:pPr>
        <w:spacing w:before="309" w:line="221" w:lineRule="auto"/>
        <w:ind w:left="1573"/>
        <w:rPr>
          <w:rFonts w:ascii="宋体" w:hAnsi="宋体" w:eastAsia="宋体" w:cs="宋体"/>
          <w:color w:val="auto"/>
          <w:sz w:val="95"/>
          <w:szCs w:val="95"/>
        </w:rPr>
      </w:pPr>
      <w:r>
        <w:rPr>
          <w:rFonts w:ascii="宋体" w:hAnsi="宋体" w:eastAsia="宋体" w:cs="宋体"/>
          <w:color w:val="auto"/>
          <w:spacing w:val="9"/>
          <w:sz w:val="95"/>
          <w:szCs w:val="95"/>
          <w14:textOutline w14:w="17434" w14:cap="sq" w14:cmpd="sng">
            <w14:solidFill>
              <w14:srgbClr w14:val="000000"/>
            </w14:solidFill>
            <w14:prstDash w14:val="solid"/>
            <w14:bevel/>
          </w14:textOutline>
        </w:rPr>
        <w:t>招</w:t>
      </w:r>
      <w:r>
        <w:rPr>
          <w:rFonts w:ascii="宋体" w:hAnsi="宋体" w:eastAsia="宋体" w:cs="宋体"/>
          <w:color w:val="auto"/>
          <w:spacing w:val="7"/>
          <w:sz w:val="95"/>
          <w:szCs w:val="95"/>
        </w:rPr>
        <w:t xml:space="preserve"> </w:t>
      </w:r>
      <w:r>
        <w:rPr>
          <w:rFonts w:ascii="宋体" w:hAnsi="宋体" w:eastAsia="宋体" w:cs="宋体"/>
          <w:color w:val="auto"/>
          <w:spacing w:val="7"/>
          <w:sz w:val="95"/>
          <w:szCs w:val="95"/>
          <w14:textOutline w14:w="17434" w14:cap="sq" w14:cmpd="sng">
            <w14:solidFill>
              <w14:srgbClr w14:val="000000"/>
            </w14:solidFill>
            <w14:prstDash w14:val="solid"/>
            <w14:bevel/>
          </w14:textOutline>
        </w:rPr>
        <w:t>标</w:t>
      </w:r>
      <w:r>
        <w:rPr>
          <w:rFonts w:ascii="宋体" w:hAnsi="宋体" w:eastAsia="宋体" w:cs="宋体"/>
          <w:color w:val="auto"/>
          <w:spacing w:val="7"/>
          <w:sz w:val="95"/>
          <w:szCs w:val="95"/>
        </w:rPr>
        <w:t xml:space="preserve"> </w:t>
      </w:r>
      <w:r>
        <w:rPr>
          <w:rFonts w:ascii="宋体" w:hAnsi="宋体" w:eastAsia="宋体" w:cs="宋体"/>
          <w:color w:val="auto"/>
          <w:spacing w:val="7"/>
          <w:sz w:val="95"/>
          <w:szCs w:val="95"/>
          <w14:textOutline w14:w="17434" w14:cap="sq" w14:cmpd="sng">
            <w14:solidFill>
              <w14:srgbClr w14:val="000000"/>
            </w14:solidFill>
            <w14:prstDash w14:val="solid"/>
            <w14:bevel/>
          </w14:textOutline>
        </w:rPr>
        <w:t>文</w:t>
      </w:r>
      <w:r>
        <w:rPr>
          <w:rFonts w:ascii="宋体" w:hAnsi="宋体" w:eastAsia="宋体" w:cs="宋体"/>
          <w:color w:val="auto"/>
          <w:spacing w:val="7"/>
          <w:sz w:val="95"/>
          <w:szCs w:val="95"/>
        </w:rPr>
        <w:t xml:space="preserve"> </w:t>
      </w:r>
      <w:r>
        <w:rPr>
          <w:rFonts w:ascii="宋体" w:hAnsi="宋体" w:eastAsia="宋体" w:cs="宋体"/>
          <w:color w:val="auto"/>
          <w:spacing w:val="7"/>
          <w:sz w:val="95"/>
          <w:szCs w:val="95"/>
          <w14:textOutline w14:w="17434" w14:cap="sq" w14:cmpd="sng">
            <w14:solidFill>
              <w14:srgbClr w14:val="000000"/>
            </w14:solidFill>
            <w14:prstDash w14:val="solid"/>
            <w14:bevel/>
          </w14:textOutline>
        </w:rPr>
        <w:t>件</w:t>
      </w:r>
    </w:p>
    <w:p w14:paraId="2C0FE7D7">
      <w:pPr>
        <w:spacing w:line="256" w:lineRule="auto"/>
        <w:rPr>
          <w:rFonts w:ascii="Arial"/>
          <w:color w:val="auto"/>
          <w:sz w:val="21"/>
        </w:rPr>
      </w:pPr>
    </w:p>
    <w:p w14:paraId="0BD1A8FE">
      <w:pPr>
        <w:spacing w:line="256" w:lineRule="auto"/>
        <w:rPr>
          <w:rFonts w:ascii="Arial"/>
          <w:color w:val="auto"/>
          <w:sz w:val="21"/>
        </w:rPr>
      </w:pPr>
    </w:p>
    <w:p w14:paraId="216082BC">
      <w:pPr>
        <w:spacing w:line="256" w:lineRule="auto"/>
        <w:rPr>
          <w:rFonts w:ascii="Arial"/>
          <w:color w:val="auto"/>
          <w:sz w:val="21"/>
        </w:rPr>
      </w:pPr>
    </w:p>
    <w:p w14:paraId="62F2A8F9">
      <w:pPr>
        <w:spacing w:line="256" w:lineRule="auto"/>
        <w:rPr>
          <w:rFonts w:ascii="Arial"/>
          <w:color w:val="auto"/>
          <w:sz w:val="21"/>
        </w:rPr>
      </w:pPr>
    </w:p>
    <w:p w14:paraId="3B9E7F7C">
      <w:pPr>
        <w:spacing w:line="256" w:lineRule="auto"/>
        <w:rPr>
          <w:rFonts w:ascii="Arial"/>
          <w:color w:val="auto"/>
          <w:sz w:val="21"/>
        </w:rPr>
      </w:pPr>
    </w:p>
    <w:p w14:paraId="077196CF">
      <w:pPr>
        <w:spacing w:line="257" w:lineRule="auto"/>
        <w:rPr>
          <w:rFonts w:ascii="Arial"/>
          <w:color w:val="auto"/>
          <w:sz w:val="21"/>
        </w:rPr>
      </w:pPr>
    </w:p>
    <w:p w14:paraId="17F88577">
      <w:pPr>
        <w:spacing w:line="257" w:lineRule="auto"/>
        <w:rPr>
          <w:rFonts w:ascii="Arial"/>
          <w:color w:val="auto"/>
          <w:sz w:val="21"/>
        </w:rPr>
      </w:pPr>
    </w:p>
    <w:p w14:paraId="3BDE3E2E">
      <w:pPr>
        <w:spacing w:line="257" w:lineRule="auto"/>
        <w:rPr>
          <w:rFonts w:ascii="Arial"/>
          <w:color w:val="auto"/>
          <w:sz w:val="21"/>
        </w:rPr>
      </w:pPr>
    </w:p>
    <w:p w14:paraId="5FA84027">
      <w:pPr>
        <w:spacing w:line="257" w:lineRule="auto"/>
        <w:rPr>
          <w:rFonts w:ascii="Arial"/>
          <w:color w:val="auto"/>
          <w:sz w:val="21"/>
        </w:rPr>
      </w:pPr>
    </w:p>
    <w:p w14:paraId="0A11BAF1">
      <w:pPr>
        <w:spacing w:line="257" w:lineRule="auto"/>
        <w:rPr>
          <w:rFonts w:ascii="Arial"/>
          <w:color w:val="auto"/>
          <w:sz w:val="21"/>
        </w:rPr>
      </w:pPr>
    </w:p>
    <w:p w14:paraId="711C3807">
      <w:pPr>
        <w:spacing w:line="257" w:lineRule="auto"/>
        <w:rPr>
          <w:rFonts w:ascii="Arial"/>
          <w:color w:val="auto"/>
          <w:sz w:val="21"/>
        </w:rPr>
      </w:pPr>
    </w:p>
    <w:p w14:paraId="332B1AA4">
      <w:pPr>
        <w:spacing w:line="257" w:lineRule="auto"/>
        <w:rPr>
          <w:rFonts w:ascii="Arial"/>
          <w:color w:val="auto"/>
          <w:sz w:val="21"/>
        </w:rPr>
      </w:pPr>
    </w:p>
    <w:p w14:paraId="3778E3AA">
      <w:pPr>
        <w:spacing w:line="257" w:lineRule="auto"/>
        <w:rPr>
          <w:rFonts w:ascii="Arial"/>
          <w:b/>
          <w:bCs/>
          <w:color w:val="auto"/>
          <w:sz w:val="21"/>
        </w:rPr>
      </w:pPr>
    </w:p>
    <w:p w14:paraId="5009DF12">
      <w:pPr>
        <w:spacing w:line="257" w:lineRule="auto"/>
        <w:rPr>
          <w:rFonts w:ascii="Arial"/>
          <w:b/>
          <w:bCs/>
          <w:color w:val="auto"/>
          <w:sz w:val="21"/>
        </w:rPr>
      </w:pPr>
    </w:p>
    <w:p w14:paraId="7FE9155D">
      <w:pPr>
        <w:ind w:left="1400" w:hanging="1405" w:hangingChars="500"/>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rPr>
        <w:t xml:space="preserve">采购人： </w:t>
      </w:r>
      <w:r>
        <w:rPr>
          <w:rFonts w:hint="eastAsia" w:asciiTheme="minorEastAsia" w:hAnsiTheme="minorEastAsia" w:eastAsiaTheme="minorEastAsia" w:cstheme="minorEastAsia"/>
          <w:b/>
          <w:bCs/>
          <w:color w:val="auto"/>
          <w:sz w:val="28"/>
          <w:szCs w:val="28"/>
          <w:lang w:val="en-US" w:eastAsia="zh-CN"/>
        </w:rPr>
        <w:t xml:space="preserve"> </w:t>
      </w:r>
      <w:bookmarkStart w:id="0" w:name="OLE_LINK1"/>
      <w:r>
        <w:rPr>
          <w:rFonts w:hint="eastAsia" w:asciiTheme="minorEastAsia" w:hAnsiTheme="minorEastAsia" w:eastAsiaTheme="minorEastAsia" w:cstheme="minorEastAsia"/>
          <w:b/>
          <w:bCs/>
          <w:color w:val="auto"/>
          <w:sz w:val="28"/>
          <w:szCs w:val="28"/>
          <w:lang w:val="en-US" w:eastAsia="zh-CN"/>
        </w:rPr>
        <w:t>自治区天山东部国有林管理局奇台分局</w:t>
      </w:r>
    </w:p>
    <w:bookmarkEnd w:id="0"/>
    <w:p w14:paraId="26E39071">
      <w:pPr>
        <w:rPr>
          <w:rFonts w:hint="eastAsia" w:asciiTheme="minorEastAsia" w:hAnsiTheme="minorEastAsia" w:eastAsiaTheme="minorEastAsia" w:cstheme="minorEastAsia"/>
          <w:b/>
          <w:bCs/>
          <w:color w:val="auto"/>
          <w:sz w:val="28"/>
          <w:szCs w:val="28"/>
        </w:rPr>
      </w:pPr>
    </w:p>
    <w:p w14:paraId="4FB96871">
      <w:pPr>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rPr>
        <w:t xml:space="preserve">采购代理机构： </w:t>
      </w:r>
      <w:r>
        <w:rPr>
          <w:rFonts w:hint="eastAsia" w:asciiTheme="minorEastAsia" w:hAnsiTheme="minorEastAsia" w:eastAsiaTheme="minorEastAsia" w:cstheme="minorEastAsia"/>
          <w:b/>
          <w:bCs/>
          <w:color w:val="auto"/>
          <w:sz w:val="28"/>
          <w:szCs w:val="28"/>
          <w:lang w:val="en-US" w:eastAsia="zh-CN"/>
        </w:rPr>
        <w:t>新疆鑫之晟项目管理有限公司</w:t>
      </w:r>
    </w:p>
    <w:p w14:paraId="0110745A">
      <w:pPr>
        <w:rPr>
          <w:color w:val="auto"/>
        </w:rPr>
        <w:sectPr>
          <w:pgSz w:w="11906" w:h="16839"/>
          <w:pgMar w:top="1431" w:right="1785" w:bottom="0" w:left="1769" w:header="0" w:footer="0" w:gutter="0"/>
          <w:cols w:space="720" w:num="1"/>
        </w:sectPr>
      </w:pPr>
    </w:p>
    <w:p w14:paraId="3DA3C8E0">
      <w:pPr>
        <w:rPr>
          <w:rFonts w:ascii="Arial"/>
          <w:color w:val="auto"/>
          <w:sz w:val="21"/>
        </w:rPr>
      </w:pPr>
    </w:p>
    <w:p w14:paraId="515ED902">
      <w:pPr>
        <w:spacing w:line="253" w:lineRule="auto"/>
        <w:rPr>
          <w:rFonts w:ascii="Arial"/>
          <w:color w:val="auto"/>
          <w:sz w:val="21"/>
        </w:rPr>
      </w:pPr>
    </w:p>
    <w:p w14:paraId="2DC63710">
      <w:pPr>
        <w:spacing w:line="253" w:lineRule="auto"/>
        <w:rPr>
          <w:rFonts w:ascii="Arial"/>
          <w:color w:val="auto"/>
          <w:sz w:val="21"/>
        </w:rPr>
      </w:pPr>
    </w:p>
    <w:p w14:paraId="7A900C9F">
      <w:pPr>
        <w:spacing w:line="254" w:lineRule="auto"/>
        <w:rPr>
          <w:rFonts w:ascii="Arial"/>
          <w:color w:val="auto"/>
          <w:sz w:val="21"/>
        </w:rPr>
      </w:pPr>
    </w:p>
    <w:p w14:paraId="3CDE0739">
      <w:pPr>
        <w:spacing w:line="254" w:lineRule="auto"/>
        <w:rPr>
          <w:rFonts w:ascii="Arial"/>
          <w:color w:val="auto"/>
          <w:sz w:val="21"/>
        </w:rPr>
      </w:pPr>
    </w:p>
    <w:p w14:paraId="2BA1C4E8">
      <w:pPr>
        <w:rPr>
          <w:rFonts w:ascii="Arial"/>
          <w:color w:val="auto"/>
          <w:sz w:val="21"/>
        </w:rPr>
      </w:pPr>
    </w:p>
    <w:p w14:paraId="0FCEF5E6">
      <w:pPr>
        <w:spacing w:line="245" w:lineRule="auto"/>
        <w:rPr>
          <w:rFonts w:ascii="Arial"/>
          <w:color w:val="auto"/>
          <w:sz w:val="21"/>
        </w:rPr>
      </w:pPr>
    </w:p>
    <w:p w14:paraId="5B556587">
      <w:pPr>
        <w:spacing w:line="245" w:lineRule="auto"/>
        <w:rPr>
          <w:rFonts w:ascii="Arial"/>
          <w:color w:val="auto"/>
          <w:sz w:val="21"/>
        </w:rPr>
      </w:pPr>
    </w:p>
    <w:p w14:paraId="0CD6E1B5">
      <w:pPr>
        <w:spacing w:line="245" w:lineRule="auto"/>
        <w:rPr>
          <w:rFonts w:ascii="Arial"/>
          <w:color w:val="auto"/>
          <w:sz w:val="21"/>
        </w:rPr>
      </w:pPr>
    </w:p>
    <w:p w14:paraId="2F6268BF">
      <w:pPr>
        <w:spacing w:line="246" w:lineRule="auto"/>
        <w:rPr>
          <w:rFonts w:ascii="Arial"/>
          <w:color w:val="auto"/>
          <w:sz w:val="21"/>
        </w:rPr>
      </w:pPr>
    </w:p>
    <w:sdt>
      <w:sdtPr>
        <w:rPr>
          <w:rFonts w:ascii="宋体" w:hAnsi="宋体" w:eastAsia="宋体" w:cs="宋体"/>
          <w:color w:val="auto"/>
          <w:sz w:val="31"/>
          <w:szCs w:val="31"/>
        </w:rPr>
        <w:id w:val="1"/>
        <w:docPartObj>
          <w:docPartGallery w:val="Table of Contents"/>
          <w:docPartUnique/>
        </w:docPartObj>
      </w:sdtPr>
      <w:sdtEndPr>
        <w:rPr>
          <w:rFonts w:ascii="宋体" w:hAnsi="宋体" w:eastAsia="宋体" w:cs="宋体"/>
          <w:color w:val="auto"/>
          <w:sz w:val="31"/>
          <w:szCs w:val="31"/>
        </w:rPr>
      </w:sdtEndPr>
      <w:sdtContent>
        <w:p w14:paraId="16513053">
          <w:pPr>
            <w:spacing w:before="101" w:line="227" w:lineRule="auto"/>
            <w:ind w:left="4611"/>
            <w:rPr>
              <w:rFonts w:ascii="宋体" w:hAnsi="宋体" w:eastAsia="宋体" w:cs="宋体"/>
              <w:color w:val="auto"/>
              <w:sz w:val="31"/>
              <w:szCs w:val="31"/>
            </w:rPr>
          </w:pPr>
          <w:r>
            <w:rPr>
              <w:rFonts w:ascii="宋体" w:hAnsi="宋体" w:eastAsia="宋体" w:cs="宋体"/>
              <w:color w:val="auto"/>
              <w:spacing w:val="-27"/>
              <w:sz w:val="31"/>
              <w:szCs w:val="31"/>
              <w14:textOutline w14:w="5793" w14:cap="sq" w14:cmpd="sng">
                <w14:solidFill>
                  <w14:srgbClr w14:val="000000"/>
                </w14:solidFill>
                <w14:prstDash w14:val="solid"/>
                <w14:bevel/>
              </w14:textOutline>
            </w:rPr>
            <w:t>目</w:t>
          </w:r>
          <w:r>
            <w:rPr>
              <w:rFonts w:ascii="宋体" w:hAnsi="宋体" w:eastAsia="宋体" w:cs="宋体"/>
              <w:color w:val="auto"/>
              <w:spacing w:val="-26"/>
              <w:sz w:val="31"/>
              <w:szCs w:val="31"/>
              <w14:textOutline w14:w="5793" w14:cap="sq" w14:cmpd="sng">
                <w14:solidFill>
                  <w14:srgbClr w14:val="000000"/>
                </w14:solidFill>
                <w14:prstDash w14:val="solid"/>
                <w14:bevel/>
              </w14:textOutline>
            </w:rPr>
            <w:t>录</w:t>
          </w:r>
        </w:p>
        <w:p w14:paraId="553E0565">
          <w:pPr>
            <w:spacing w:line="241" w:lineRule="auto"/>
            <w:rPr>
              <w:rFonts w:ascii="Arial"/>
              <w:color w:val="auto"/>
              <w:sz w:val="21"/>
            </w:rPr>
          </w:pPr>
        </w:p>
        <w:p w14:paraId="24E2CFAF">
          <w:pPr>
            <w:spacing w:line="242" w:lineRule="auto"/>
            <w:rPr>
              <w:rFonts w:ascii="Arial"/>
              <w:color w:val="auto"/>
              <w:sz w:val="21"/>
            </w:rPr>
          </w:pPr>
        </w:p>
        <w:p w14:paraId="61E59BD1">
          <w:pPr>
            <w:spacing w:line="242" w:lineRule="auto"/>
            <w:rPr>
              <w:rFonts w:ascii="Arial"/>
              <w:color w:val="auto"/>
              <w:sz w:val="21"/>
            </w:rPr>
          </w:pPr>
        </w:p>
        <w:p w14:paraId="74E37077">
          <w:pPr>
            <w:spacing w:line="242" w:lineRule="auto"/>
            <w:rPr>
              <w:rFonts w:ascii="Arial"/>
              <w:color w:val="auto"/>
              <w:sz w:val="21"/>
            </w:rPr>
          </w:pPr>
        </w:p>
        <w:p w14:paraId="1DCEC2EC">
          <w:pPr>
            <w:tabs>
              <w:tab w:val="right" w:leader="dot" w:pos="9732"/>
            </w:tabs>
            <w:spacing w:before="100" w:line="223" w:lineRule="auto"/>
            <w:rPr>
              <w:rFonts w:ascii="宋体" w:hAnsi="宋体" w:eastAsia="宋体" w:cs="宋体"/>
              <w:color w:val="auto"/>
              <w:sz w:val="31"/>
              <w:szCs w:val="31"/>
            </w:rPr>
          </w:pPr>
          <w:r>
            <w:rPr>
              <w:rFonts w:ascii="宋体" w:hAnsi="宋体" w:eastAsia="宋体" w:cs="宋体"/>
              <w:color w:val="auto"/>
              <w:spacing w:val="17"/>
              <w:sz w:val="31"/>
              <w:szCs w:val="31"/>
            </w:rPr>
            <w:t>第</w:t>
          </w:r>
          <w:r>
            <w:rPr>
              <w:rFonts w:ascii="宋体" w:hAnsi="宋体" w:eastAsia="宋体" w:cs="宋体"/>
              <w:color w:val="auto"/>
              <w:spacing w:val="16"/>
              <w:sz w:val="31"/>
              <w:szCs w:val="31"/>
            </w:rPr>
            <w:t>一章  招标公告</w:t>
          </w:r>
          <w:r>
            <w:rPr>
              <w:rFonts w:ascii="宋体" w:hAnsi="宋体" w:eastAsia="宋体" w:cs="宋体"/>
              <w:color w:val="auto"/>
              <w:sz w:val="31"/>
              <w:szCs w:val="31"/>
            </w:rPr>
            <w:tab/>
          </w:r>
          <w:r>
            <w:rPr>
              <w:color w:val="auto"/>
            </w:rPr>
            <w:fldChar w:fldCharType="begin"/>
          </w:r>
          <w:r>
            <w:rPr>
              <w:color w:val="auto"/>
            </w:rPr>
            <w:instrText xml:space="preserve"> HYPERLINK \l "_bookmark1" </w:instrText>
          </w:r>
          <w:r>
            <w:rPr>
              <w:color w:val="auto"/>
            </w:rPr>
            <w:fldChar w:fldCharType="separate"/>
          </w:r>
          <w:r>
            <w:rPr>
              <w:rFonts w:ascii="宋体" w:hAnsi="宋体" w:eastAsia="宋体" w:cs="宋体"/>
              <w:color w:val="auto"/>
              <w:spacing w:val="16"/>
              <w:sz w:val="31"/>
              <w:szCs w:val="31"/>
            </w:rPr>
            <w:t>1</w:t>
          </w:r>
          <w:r>
            <w:rPr>
              <w:rFonts w:ascii="宋体" w:hAnsi="宋体" w:eastAsia="宋体" w:cs="宋体"/>
              <w:color w:val="auto"/>
              <w:spacing w:val="16"/>
              <w:sz w:val="31"/>
              <w:szCs w:val="31"/>
            </w:rPr>
            <w:fldChar w:fldCharType="end"/>
          </w:r>
        </w:p>
        <w:p w14:paraId="510C4B57">
          <w:pPr>
            <w:spacing w:line="352" w:lineRule="auto"/>
            <w:rPr>
              <w:rFonts w:ascii="Arial"/>
              <w:color w:val="auto"/>
              <w:sz w:val="21"/>
            </w:rPr>
          </w:pPr>
        </w:p>
        <w:p w14:paraId="29D7C091">
          <w:pPr>
            <w:tabs>
              <w:tab w:val="right" w:leader="dot" w:pos="9732"/>
            </w:tabs>
            <w:spacing w:before="101" w:line="224" w:lineRule="auto"/>
            <w:rPr>
              <w:rFonts w:ascii="宋体" w:hAnsi="宋体" w:eastAsia="宋体" w:cs="宋体"/>
              <w:color w:val="auto"/>
              <w:sz w:val="31"/>
              <w:szCs w:val="31"/>
            </w:rPr>
          </w:pPr>
          <w:r>
            <w:rPr>
              <w:rFonts w:ascii="宋体" w:hAnsi="宋体" w:eastAsia="宋体" w:cs="宋体"/>
              <w:color w:val="auto"/>
              <w:spacing w:val="23"/>
              <w:sz w:val="31"/>
              <w:szCs w:val="31"/>
            </w:rPr>
            <w:t>第</w:t>
          </w:r>
          <w:r>
            <w:rPr>
              <w:rFonts w:ascii="宋体" w:hAnsi="宋体" w:eastAsia="宋体" w:cs="宋体"/>
              <w:color w:val="auto"/>
              <w:spacing w:val="16"/>
              <w:sz w:val="31"/>
              <w:szCs w:val="31"/>
            </w:rPr>
            <w:t>二章  投标人须知</w:t>
          </w:r>
          <w:r>
            <w:rPr>
              <w:rFonts w:ascii="宋体" w:hAnsi="宋体" w:eastAsia="宋体" w:cs="宋体"/>
              <w:color w:val="auto"/>
              <w:sz w:val="31"/>
              <w:szCs w:val="31"/>
            </w:rPr>
            <w:tab/>
          </w:r>
          <w:r>
            <w:rPr>
              <w:color w:val="auto"/>
            </w:rPr>
            <w:fldChar w:fldCharType="begin"/>
          </w:r>
          <w:r>
            <w:rPr>
              <w:color w:val="auto"/>
            </w:rPr>
            <w:instrText xml:space="preserve"> HYPERLINK \l "_bookmark2" </w:instrText>
          </w:r>
          <w:r>
            <w:rPr>
              <w:color w:val="auto"/>
            </w:rPr>
            <w:fldChar w:fldCharType="separate"/>
          </w:r>
          <w:r>
            <w:rPr>
              <w:rFonts w:ascii="宋体" w:hAnsi="宋体" w:eastAsia="宋体" w:cs="宋体"/>
              <w:color w:val="auto"/>
              <w:spacing w:val="16"/>
              <w:sz w:val="31"/>
              <w:szCs w:val="31"/>
            </w:rPr>
            <w:t>7</w:t>
          </w:r>
          <w:r>
            <w:rPr>
              <w:rFonts w:ascii="宋体" w:hAnsi="宋体" w:eastAsia="宋体" w:cs="宋体"/>
              <w:color w:val="auto"/>
              <w:spacing w:val="16"/>
              <w:sz w:val="31"/>
              <w:szCs w:val="31"/>
            </w:rPr>
            <w:fldChar w:fldCharType="end"/>
          </w:r>
        </w:p>
        <w:p w14:paraId="1389DA59">
          <w:pPr>
            <w:spacing w:line="351" w:lineRule="auto"/>
            <w:rPr>
              <w:rFonts w:ascii="Arial"/>
              <w:color w:val="auto"/>
              <w:sz w:val="21"/>
            </w:rPr>
          </w:pPr>
        </w:p>
        <w:p w14:paraId="03D9C00F">
          <w:pPr>
            <w:tabs>
              <w:tab w:val="right" w:leader="dot" w:pos="9660"/>
            </w:tabs>
            <w:spacing w:before="101" w:line="224" w:lineRule="auto"/>
            <w:rPr>
              <w:rFonts w:ascii="宋体" w:hAnsi="宋体" w:eastAsia="宋体" w:cs="宋体"/>
              <w:color w:val="auto"/>
              <w:sz w:val="31"/>
              <w:szCs w:val="31"/>
            </w:rPr>
          </w:pPr>
          <w:r>
            <w:rPr>
              <w:rFonts w:ascii="宋体" w:hAnsi="宋体" w:eastAsia="宋体" w:cs="宋体"/>
              <w:color w:val="auto"/>
              <w:spacing w:val="7"/>
              <w:sz w:val="31"/>
              <w:szCs w:val="31"/>
            </w:rPr>
            <w:t>第三章  采购需求</w:t>
          </w:r>
          <w:r>
            <w:rPr>
              <w:rFonts w:ascii="宋体" w:hAnsi="宋体" w:eastAsia="宋体" w:cs="宋体"/>
              <w:color w:val="auto"/>
              <w:sz w:val="31"/>
              <w:szCs w:val="31"/>
            </w:rPr>
            <w:tab/>
          </w:r>
          <w:r>
            <w:rPr>
              <w:rFonts w:ascii="宋体" w:hAnsi="宋体" w:eastAsia="宋体" w:cs="宋体"/>
              <w:color w:val="auto"/>
              <w:spacing w:val="7"/>
              <w:sz w:val="31"/>
              <w:szCs w:val="31"/>
            </w:rPr>
            <w:t>8</w:t>
          </w:r>
          <w:r>
            <w:rPr>
              <w:color w:val="auto"/>
            </w:rPr>
            <w:fldChar w:fldCharType="begin"/>
          </w:r>
          <w:r>
            <w:rPr>
              <w:color w:val="auto"/>
            </w:rPr>
            <w:instrText xml:space="preserve"> HYPERLINK \l "_bookmark3" </w:instrText>
          </w:r>
          <w:r>
            <w:rPr>
              <w:color w:val="auto"/>
            </w:rPr>
            <w:fldChar w:fldCharType="separate"/>
          </w:r>
          <w:r>
            <w:rPr>
              <w:rFonts w:ascii="宋体" w:hAnsi="宋体" w:eastAsia="宋体" w:cs="宋体"/>
              <w:color w:val="auto"/>
              <w:spacing w:val="7"/>
              <w:sz w:val="31"/>
              <w:szCs w:val="31"/>
            </w:rPr>
            <w:t>2</w:t>
          </w:r>
          <w:r>
            <w:rPr>
              <w:rFonts w:ascii="宋体" w:hAnsi="宋体" w:eastAsia="宋体" w:cs="宋体"/>
              <w:color w:val="auto"/>
              <w:spacing w:val="7"/>
              <w:sz w:val="31"/>
              <w:szCs w:val="31"/>
            </w:rPr>
            <w:fldChar w:fldCharType="end"/>
          </w:r>
        </w:p>
        <w:p w14:paraId="4A3793A3">
          <w:pPr>
            <w:spacing w:line="348" w:lineRule="auto"/>
            <w:rPr>
              <w:rFonts w:ascii="Arial"/>
              <w:color w:val="auto"/>
              <w:sz w:val="21"/>
            </w:rPr>
          </w:pPr>
        </w:p>
        <w:p w14:paraId="2655BD7B">
          <w:pPr>
            <w:numPr>
              <w:ilvl w:val="0"/>
              <w:numId w:val="1"/>
            </w:numPr>
            <w:tabs>
              <w:tab w:val="right" w:leader="dot" w:pos="9660"/>
            </w:tabs>
            <w:spacing w:before="101" w:line="224" w:lineRule="auto"/>
            <w:rPr>
              <w:rFonts w:ascii="宋体" w:hAnsi="宋体" w:eastAsia="宋体" w:cs="宋体"/>
              <w:color w:val="auto"/>
              <w:sz w:val="31"/>
              <w:szCs w:val="31"/>
            </w:rPr>
          </w:pPr>
          <w:r>
            <w:rPr>
              <w:rFonts w:hint="eastAsia" w:ascii="宋体" w:hAnsi="宋体" w:eastAsia="宋体" w:cs="宋体"/>
              <w:color w:val="auto"/>
              <w:spacing w:val="18"/>
              <w:sz w:val="31"/>
              <w:szCs w:val="31"/>
              <w:lang w:val="en-US" w:eastAsia="zh-CN"/>
            </w:rPr>
            <w:t xml:space="preserve"> </w:t>
          </w:r>
          <w:r>
            <w:rPr>
              <w:rFonts w:ascii="宋体" w:hAnsi="宋体" w:eastAsia="宋体" w:cs="宋体"/>
              <w:color w:val="auto"/>
              <w:spacing w:val="18"/>
              <w:sz w:val="31"/>
              <w:szCs w:val="31"/>
            </w:rPr>
            <w:t>投标文件格式</w:t>
          </w:r>
          <w:r>
            <w:rPr>
              <w:rFonts w:ascii="宋体" w:hAnsi="宋体" w:eastAsia="宋体" w:cs="宋体"/>
              <w:color w:val="auto"/>
              <w:sz w:val="31"/>
              <w:szCs w:val="31"/>
            </w:rPr>
            <w:tab/>
          </w:r>
          <w:r>
            <w:rPr>
              <w:rFonts w:ascii="宋体" w:hAnsi="宋体" w:eastAsia="宋体" w:cs="宋体"/>
              <w:color w:val="auto"/>
              <w:spacing w:val="18"/>
              <w:sz w:val="31"/>
              <w:szCs w:val="31"/>
            </w:rPr>
            <w:t>4</w:t>
          </w:r>
          <w:r>
            <w:rPr>
              <w:color w:val="auto"/>
            </w:rPr>
            <w:fldChar w:fldCharType="begin"/>
          </w:r>
          <w:r>
            <w:rPr>
              <w:color w:val="auto"/>
            </w:rPr>
            <w:instrText xml:space="preserve"> HYPERLINK \l "_bookmark4" </w:instrText>
          </w:r>
          <w:r>
            <w:rPr>
              <w:color w:val="auto"/>
            </w:rPr>
            <w:fldChar w:fldCharType="separate"/>
          </w:r>
          <w:r>
            <w:rPr>
              <w:rFonts w:ascii="宋体" w:hAnsi="宋体" w:eastAsia="宋体" w:cs="宋体"/>
              <w:color w:val="auto"/>
              <w:spacing w:val="18"/>
              <w:sz w:val="31"/>
              <w:szCs w:val="31"/>
            </w:rPr>
            <w:t>3</w:t>
          </w:r>
          <w:r>
            <w:rPr>
              <w:rFonts w:ascii="宋体" w:hAnsi="宋体" w:eastAsia="宋体" w:cs="宋体"/>
              <w:color w:val="auto"/>
              <w:spacing w:val="18"/>
              <w:sz w:val="31"/>
              <w:szCs w:val="31"/>
            </w:rPr>
            <w:fldChar w:fldCharType="end"/>
          </w:r>
        </w:p>
        <w:p w14:paraId="3AFC26DA">
          <w:pPr>
            <w:pStyle w:val="3"/>
            <w:ind w:left="0" w:leftChars="0" w:firstLine="0" w:firstLineChars="0"/>
            <w:rPr>
              <w:rFonts w:ascii="宋体" w:hAnsi="宋体" w:eastAsia="宋体" w:cs="宋体"/>
              <w:color w:val="auto"/>
              <w:spacing w:val="18"/>
              <w:sz w:val="31"/>
              <w:szCs w:val="31"/>
            </w:rPr>
          </w:pPr>
        </w:p>
        <w:p w14:paraId="49381174">
          <w:pPr>
            <w:numPr>
              <w:ilvl w:val="0"/>
              <w:numId w:val="1"/>
            </w:numPr>
            <w:tabs>
              <w:tab w:val="right" w:leader="dot" w:pos="9660"/>
            </w:tabs>
            <w:spacing w:before="101" w:line="224" w:lineRule="auto"/>
            <w:rPr>
              <w:rFonts w:ascii="宋体" w:hAnsi="宋体" w:eastAsia="宋体" w:cs="宋体"/>
              <w:color w:val="auto"/>
              <w:sz w:val="31"/>
              <w:szCs w:val="31"/>
            </w:rPr>
          </w:pPr>
          <w:r>
            <w:rPr>
              <w:rFonts w:hint="eastAsia" w:ascii="宋体" w:hAnsi="宋体" w:eastAsia="宋体" w:cs="宋体"/>
              <w:color w:val="auto"/>
              <w:sz w:val="31"/>
              <w:szCs w:val="31"/>
              <w:lang w:val="en-US" w:eastAsia="zh-CN"/>
            </w:rPr>
            <w:t xml:space="preserve"> 合同条款及格式</w:t>
          </w:r>
          <w:r>
            <w:rPr>
              <w:rFonts w:ascii="宋体" w:hAnsi="宋体" w:eastAsia="宋体" w:cs="宋体"/>
              <w:color w:val="auto"/>
              <w:sz w:val="31"/>
              <w:szCs w:val="31"/>
            </w:rPr>
            <w:tab/>
          </w:r>
          <w:r>
            <w:rPr>
              <w:rFonts w:hint="eastAsia" w:ascii="宋体" w:hAnsi="宋体" w:eastAsia="宋体" w:cs="宋体"/>
              <w:color w:val="auto"/>
              <w:sz w:val="31"/>
              <w:szCs w:val="31"/>
              <w:lang w:val="en-US" w:eastAsia="zh-CN"/>
            </w:rPr>
            <w:t>53</w:t>
          </w:r>
        </w:p>
        <w:p w14:paraId="2BC834AC">
          <w:pPr>
            <w:numPr>
              <w:ilvl w:val="0"/>
              <w:numId w:val="0"/>
            </w:numPr>
            <w:tabs>
              <w:tab w:val="right" w:leader="dot" w:pos="9107"/>
            </w:tabs>
            <w:spacing w:before="101" w:line="224" w:lineRule="auto"/>
            <w:rPr>
              <w:rFonts w:ascii="宋体" w:hAnsi="宋体" w:eastAsia="宋体" w:cs="宋体"/>
              <w:color w:val="auto"/>
              <w:sz w:val="31"/>
              <w:szCs w:val="31"/>
            </w:rPr>
          </w:pPr>
        </w:p>
      </w:sdtContent>
    </w:sdt>
    <w:p w14:paraId="7016F481">
      <w:pPr>
        <w:rPr>
          <w:color w:val="auto"/>
        </w:rPr>
      </w:pPr>
    </w:p>
    <w:p w14:paraId="7C96EEF1">
      <w:pPr>
        <w:pStyle w:val="3"/>
        <w:rPr>
          <w:color w:val="auto"/>
        </w:rPr>
      </w:pPr>
    </w:p>
    <w:p w14:paraId="44CB4E5B">
      <w:pPr>
        <w:pStyle w:val="3"/>
        <w:rPr>
          <w:color w:val="auto"/>
        </w:rPr>
      </w:pPr>
    </w:p>
    <w:p w14:paraId="32042023">
      <w:pPr>
        <w:pStyle w:val="3"/>
        <w:rPr>
          <w:color w:val="auto"/>
        </w:rPr>
      </w:pPr>
    </w:p>
    <w:p w14:paraId="3D1C7B3F">
      <w:pPr>
        <w:pStyle w:val="3"/>
        <w:rPr>
          <w:color w:val="auto"/>
        </w:rPr>
      </w:pPr>
    </w:p>
    <w:p w14:paraId="007DB112">
      <w:pPr>
        <w:pStyle w:val="3"/>
        <w:rPr>
          <w:color w:val="auto"/>
        </w:rPr>
      </w:pPr>
    </w:p>
    <w:p w14:paraId="5FC39F1F">
      <w:pPr>
        <w:pStyle w:val="3"/>
        <w:rPr>
          <w:color w:val="auto"/>
        </w:rPr>
      </w:pPr>
    </w:p>
    <w:p w14:paraId="6FAA2719">
      <w:pPr>
        <w:pStyle w:val="3"/>
        <w:rPr>
          <w:color w:val="auto"/>
        </w:rPr>
      </w:pPr>
    </w:p>
    <w:p w14:paraId="00218CB5">
      <w:pPr>
        <w:pStyle w:val="3"/>
        <w:rPr>
          <w:color w:val="auto"/>
        </w:rPr>
      </w:pPr>
    </w:p>
    <w:p w14:paraId="1D1404F4">
      <w:pPr>
        <w:pStyle w:val="3"/>
        <w:rPr>
          <w:color w:val="auto"/>
        </w:rPr>
      </w:pPr>
    </w:p>
    <w:p w14:paraId="6D9635A4">
      <w:pPr>
        <w:pStyle w:val="3"/>
        <w:rPr>
          <w:color w:val="auto"/>
        </w:rPr>
      </w:pPr>
    </w:p>
    <w:p w14:paraId="3358B3FA">
      <w:pPr>
        <w:pStyle w:val="3"/>
        <w:rPr>
          <w:color w:val="auto"/>
        </w:rPr>
      </w:pPr>
    </w:p>
    <w:p w14:paraId="53311BDB">
      <w:pPr>
        <w:pStyle w:val="3"/>
        <w:rPr>
          <w:color w:val="auto"/>
        </w:rPr>
      </w:pPr>
    </w:p>
    <w:p w14:paraId="0617A030">
      <w:pPr>
        <w:pStyle w:val="3"/>
        <w:rPr>
          <w:color w:val="auto"/>
        </w:rPr>
      </w:pPr>
    </w:p>
    <w:p w14:paraId="04041C1B">
      <w:pPr>
        <w:pStyle w:val="3"/>
        <w:rPr>
          <w:color w:val="auto"/>
        </w:rPr>
      </w:pPr>
    </w:p>
    <w:p w14:paraId="20E4F112">
      <w:pPr>
        <w:pStyle w:val="3"/>
        <w:rPr>
          <w:color w:val="auto"/>
        </w:rPr>
      </w:pPr>
    </w:p>
    <w:p w14:paraId="5386F2D3">
      <w:pPr>
        <w:pStyle w:val="3"/>
        <w:rPr>
          <w:color w:val="auto"/>
        </w:rPr>
      </w:pPr>
    </w:p>
    <w:p w14:paraId="1D827276">
      <w:pPr>
        <w:pStyle w:val="3"/>
        <w:rPr>
          <w:color w:val="auto"/>
        </w:rPr>
      </w:pPr>
    </w:p>
    <w:p w14:paraId="685E3C3A">
      <w:pPr>
        <w:pStyle w:val="3"/>
        <w:rPr>
          <w:color w:val="auto"/>
        </w:rPr>
      </w:pPr>
    </w:p>
    <w:p w14:paraId="7C084268">
      <w:pPr>
        <w:pStyle w:val="3"/>
        <w:rPr>
          <w:color w:val="auto"/>
        </w:rPr>
      </w:pPr>
    </w:p>
    <w:p w14:paraId="6BD79AC6">
      <w:pPr>
        <w:pStyle w:val="3"/>
        <w:rPr>
          <w:color w:val="auto"/>
        </w:rPr>
      </w:pPr>
    </w:p>
    <w:p w14:paraId="55C22D4C">
      <w:pPr>
        <w:numPr>
          <w:ilvl w:val="0"/>
          <w:numId w:val="2"/>
        </w:numPr>
        <w:spacing w:line="265" w:lineRule="auto"/>
        <w:jc w:val="center"/>
        <w:rPr>
          <w:rFonts w:hint="eastAsia" w:eastAsia="宋体"/>
          <w:b/>
          <w:bCs/>
          <w:color w:val="auto"/>
          <w:sz w:val="36"/>
          <w:szCs w:val="36"/>
          <w:lang w:val="en-US" w:eastAsia="zh-CN"/>
        </w:rPr>
      </w:pPr>
      <w:r>
        <w:rPr>
          <w:rFonts w:hint="eastAsia" w:eastAsia="宋体"/>
          <w:b/>
          <w:bCs/>
          <w:color w:val="auto"/>
          <w:sz w:val="36"/>
          <w:szCs w:val="36"/>
          <w:lang w:val="en-US" w:eastAsia="zh-CN"/>
        </w:rPr>
        <w:t>招标公告</w:t>
      </w:r>
    </w:p>
    <w:p w14:paraId="35B9F3C9">
      <w:pPr>
        <w:numPr>
          <w:ilvl w:val="0"/>
          <w:numId w:val="0"/>
        </w:numPr>
        <w:spacing w:line="265" w:lineRule="auto"/>
        <w:jc w:val="both"/>
        <w:rPr>
          <w:rFonts w:hint="eastAsia" w:eastAsia="宋体"/>
          <w:b/>
          <w:bCs/>
          <w:color w:val="auto"/>
          <w:sz w:val="36"/>
          <w:szCs w:val="36"/>
          <w:lang w:val="en-US" w:eastAsia="zh-CN"/>
        </w:rPr>
      </w:pPr>
    </w:p>
    <w:tbl>
      <w:tblPr>
        <w:tblStyle w:val="14"/>
        <w:tblW w:w="99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0"/>
      </w:tblGrid>
      <w:tr w14:paraId="38A1F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trPr>
        <w:tc>
          <w:tcPr>
            <w:tcW w:w="9900" w:type="dxa"/>
            <w:noWrap w:val="0"/>
            <w:vAlign w:val="top"/>
          </w:tcPr>
          <w:p w14:paraId="7CF5CFF5">
            <w:pPr>
              <w:pStyle w:val="11"/>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项目概况</w:t>
            </w:r>
          </w:p>
          <w:p w14:paraId="31984CE1">
            <w:pPr>
              <w:pStyle w:val="11"/>
              <w:keepNext w:val="0"/>
              <w:keepLines w:val="0"/>
              <w:widowControl/>
              <w:suppressLineNumbers w:val="0"/>
              <w:spacing w:before="75" w:beforeAutospacing="0" w:after="75" w:afterAutospacing="0" w:line="360" w:lineRule="auto"/>
              <w:ind w:right="0" w:firstLine="480" w:firstLineChars="200"/>
              <w:rPr>
                <w:rFonts w:hint="eastAsia" w:ascii="仿宋" w:hAnsi="仿宋" w:eastAsia="仿宋" w:cs="仿宋"/>
                <w:i w:val="0"/>
                <w:iCs w:val="0"/>
                <w:caps w:val="0"/>
                <w:color w:val="auto"/>
                <w:spacing w:val="0"/>
                <w:sz w:val="24"/>
                <w:szCs w:val="24"/>
                <w:highlight w:val="none"/>
                <w:vertAlign w:val="baseline"/>
              </w:rPr>
            </w:pPr>
            <w:r>
              <w:rPr>
                <w:rFonts w:hint="eastAsia" w:ascii="仿宋" w:hAnsi="仿宋" w:eastAsia="仿宋" w:cs="仿宋"/>
                <w:i w:val="0"/>
                <w:iCs w:val="0"/>
                <w:caps w:val="0"/>
                <w:color w:val="auto"/>
                <w:spacing w:val="0"/>
                <w:sz w:val="24"/>
                <w:szCs w:val="24"/>
                <w:highlight w:val="none"/>
                <w:lang w:eastAsia="zh-CN"/>
              </w:rPr>
              <w:t>天山东部国有林管理局天东林管奇台分局林区小蠹虫、吉丁虫综合防治项目</w:t>
            </w:r>
            <w:r>
              <w:rPr>
                <w:rFonts w:hint="eastAsia" w:ascii="仿宋" w:hAnsi="仿宋" w:eastAsia="仿宋" w:cs="仿宋"/>
                <w:i w:val="0"/>
                <w:iCs w:val="0"/>
                <w:caps w:val="0"/>
                <w:color w:val="auto"/>
                <w:spacing w:val="0"/>
                <w:sz w:val="24"/>
                <w:szCs w:val="24"/>
                <w:highlight w:val="none"/>
              </w:rPr>
              <w:t>的潜在供应商应在登陆政采云平台http://www.zcygov.cn/在线申请获取采购文件，并于</w:t>
            </w:r>
            <w:r>
              <w:rPr>
                <w:rFonts w:hint="eastAsia" w:ascii="仿宋" w:hAnsi="仿宋" w:eastAsia="仿宋" w:cs="仿宋"/>
                <w:i w:val="0"/>
                <w:iCs w:val="0"/>
                <w:caps w:val="0"/>
                <w:color w:val="auto"/>
                <w:spacing w:val="0"/>
                <w:sz w:val="24"/>
                <w:szCs w:val="24"/>
                <w:highlight w:val="none"/>
                <w:lang w:eastAsia="zh-CN"/>
              </w:rPr>
              <w:t>2025年04月01日1</w:t>
            </w:r>
            <w:r>
              <w:rPr>
                <w:rFonts w:hint="eastAsia" w:ascii="仿宋" w:hAnsi="仿宋" w:eastAsia="仿宋" w:cs="仿宋"/>
                <w:i w:val="0"/>
                <w:iCs w:val="0"/>
                <w:caps w:val="0"/>
                <w:color w:val="auto"/>
                <w:spacing w:val="0"/>
                <w:sz w:val="24"/>
                <w:szCs w:val="24"/>
                <w:highlight w:val="none"/>
                <w:lang w:val="en-US" w:eastAsia="zh-CN"/>
              </w:rPr>
              <w:t>5:3</w:t>
            </w:r>
            <w:r>
              <w:rPr>
                <w:rFonts w:hint="eastAsia" w:ascii="仿宋" w:hAnsi="仿宋" w:eastAsia="仿宋" w:cs="仿宋"/>
                <w:i w:val="0"/>
                <w:iCs w:val="0"/>
                <w:caps w:val="0"/>
                <w:color w:val="auto"/>
                <w:spacing w:val="0"/>
                <w:sz w:val="24"/>
                <w:szCs w:val="24"/>
                <w:highlight w:val="none"/>
                <w:lang w:eastAsia="zh-CN"/>
              </w:rPr>
              <w:t>0</w:t>
            </w:r>
            <w:r>
              <w:rPr>
                <w:rFonts w:hint="eastAsia" w:ascii="仿宋" w:hAnsi="仿宋" w:eastAsia="仿宋" w:cs="仿宋"/>
                <w:i w:val="0"/>
                <w:iCs w:val="0"/>
                <w:caps w:val="0"/>
                <w:color w:val="auto"/>
                <w:spacing w:val="0"/>
                <w:sz w:val="24"/>
                <w:szCs w:val="24"/>
                <w:highlight w:val="none"/>
              </w:rPr>
              <w:t>（北京时间）前提交</w:t>
            </w:r>
            <w:r>
              <w:rPr>
                <w:rFonts w:hint="eastAsia" w:ascii="仿宋" w:hAnsi="仿宋" w:eastAsia="仿宋" w:cs="仿宋"/>
                <w:i w:val="0"/>
                <w:iCs w:val="0"/>
                <w:caps w:val="0"/>
                <w:color w:val="auto"/>
                <w:spacing w:val="0"/>
                <w:sz w:val="24"/>
                <w:szCs w:val="24"/>
                <w:highlight w:val="none"/>
                <w:lang w:eastAsia="zh-CN"/>
              </w:rPr>
              <w:t>投标文件</w:t>
            </w:r>
            <w:r>
              <w:rPr>
                <w:rFonts w:hint="eastAsia" w:ascii="仿宋" w:hAnsi="仿宋" w:eastAsia="仿宋" w:cs="仿宋"/>
                <w:i w:val="0"/>
                <w:iCs w:val="0"/>
                <w:caps w:val="0"/>
                <w:color w:val="auto"/>
                <w:spacing w:val="0"/>
                <w:sz w:val="24"/>
                <w:szCs w:val="24"/>
                <w:highlight w:val="none"/>
              </w:rPr>
              <w:t>。   </w:t>
            </w:r>
          </w:p>
        </w:tc>
      </w:tr>
    </w:tbl>
    <w:p w14:paraId="4E8C41D3">
      <w:pPr>
        <w:pStyle w:val="11"/>
        <w:keepNext w:val="0"/>
        <w:keepLines w:val="0"/>
        <w:widowControl/>
        <w:suppressLineNumbers w:val="0"/>
        <w:spacing w:before="75" w:beforeAutospacing="0" w:after="75" w:afterAutospacing="0"/>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w:t>
      </w:r>
    </w:p>
    <w:p w14:paraId="4CF40B1E">
      <w:pPr>
        <w:pStyle w:val="11"/>
        <w:keepNext w:val="0"/>
        <w:keepLines w:val="0"/>
        <w:widowControl/>
        <w:numPr>
          <w:ilvl w:val="0"/>
          <w:numId w:val="3"/>
        </w:numPr>
        <w:suppressLineNumbers w:val="0"/>
        <w:spacing w:before="255" w:beforeAutospacing="0" w:after="255" w:afterAutospacing="0" w:line="450" w:lineRule="atLeast"/>
        <w:ind w:left="0" w:right="0" w:firstLine="0"/>
        <w:jc w:val="both"/>
        <w:rPr>
          <w:rStyle w:val="17"/>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rPr>
        <w:t>项目基本情况</w:t>
      </w:r>
    </w:p>
    <w:p w14:paraId="642C0A65">
      <w:pPr>
        <w:pStyle w:val="11"/>
        <w:keepNext w:val="0"/>
        <w:keepLines w:val="0"/>
        <w:widowControl/>
        <w:suppressLineNumbers w:val="0"/>
        <w:spacing w:before="75" w:beforeAutospacing="0" w:after="75" w:afterAutospacing="0" w:line="360" w:lineRule="auto"/>
        <w:ind w:left="1439" w:leftChars="114" w:right="0" w:hanging="1200" w:hangingChars="500"/>
        <w:jc w:val="left"/>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i w:val="0"/>
          <w:iCs w:val="0"/>
          <w:caps w:val="0"/>
          <w:color w:val="auto"/>
          <w:spacing w:val="0"/>
          <w:sz w:val="24"/>
          <w:szCs w:val="24"/>
          <w:highlight w:val="none"/>
          <w:lang w:val="en-US" w:eastAsia="zh-CN"/>
        </w:rPr>
        <w:t>天山东部国有林管理局天东林管奇台分局林区小蠹虫、吉丁虫综合防治项目</w:t>
      </w:r>
    </w:p>
    <w:p w14:paraId="46BB19C4">
      <w:pPr>
        <w:pStyle w:val="11"/>
        <w:keepNext w:val="0"/>
        <w:keepLines w:val="0"/>
        <w:widowControl/>
        <w:suppressLineNumbers w:val="0"/>
        <w:spacing w:before="75" w:beforeAutospacing="0" w:after="75" w:afterAutospacing="0" w:line="360" w:lineRule="auto"/>
        <w:ind w:left="0" w:right="0" w:firstLine="240" w:firstLineChars="1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采购方式：公开招标 </w:t>
      </w:r>
    </w:p>
    <w:p w14:paraId="2ABB43D3">
      <w:pPr>
        <w:pStyle w:val="11"/>
        <w:keepNext w:val="0"/>
        <w:keepLines w:val="0"/>
        <w:widowControl/>
        <w:suppressLineNumbers w:val="0"/>
        <w:spacing w:before="75" w:beforeAutospacing="0" w:after="75" w:afterAutospacing="0" w:line="360" w:lineRule="auto"/>
        <w:ind w:left="0" w:right="0" w:firstLine="240" w:firstLineChars="100"/>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预算金额（元）：2906000.00</w:t>
      </w:r>
    </w:p>
    <w:p w14:paraId="7C6738BF">
      <w:pPr>
        <w:pStyle w:val="11"/>
        <w:keepNext w:val="0"/>
        <w:keepLines w:val="0"/>
        <w:widowControl/>
        <w:suppressLineNumbers w:val="0"/>
        <w:spacing w:before="75" w:beforeAutospacing="0" w:after="75" w:afterAutospacing="0" w:line="360" w:lineRule="auto"/>
        <w:ind w:left="0" w:right="0" w:firstLine="240" w:firstLineChars="1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最高限价（元）：</w:t>
      </w:r>
      <w:r>
        <w:rPr>
          <w:rFonts w:hint="eastAsia" w:ascii="仿宋" w:hAnsi="仿宋" w:eastAsia="仿宋" w:cs="仿宋"/>
          <w:color w:val="auto"/>
          <w:sz w:val="24"/>
          <w:szCs w:val="24"/>
          <w:highlight w:val="none"/>
          <w:lang w:val="en-US" w:eastAsia="zh-CN"/>
        </w:rPr>
        <w:t>2906000.00</w:t>
      </w:r>
    </w:p>
    <w:p w14:paraId="5E782A7D">
      <w:pPr>
        <w:pStyle w:val="11"/>
        <w:keepNext w:val="0"/>
        <w:keepLines w:val="0"/>
        <w:widowControl/>
        <w:suppressLineNumbers w:val="0"/>
        <w:spacing w:before="75" w:beforeAutospacing="0" w:after="75" w:afterAutospacing="0" w:line="360" w:lineRule="auto"/>
        <w:ind w:left="0" w:right="0" w:firstLine="240" w:firstLineChars="100"/>
        <w:jc w:val="left"/>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采购需求：</w:t>
      </w:r>
      <w:r>
        <w:rPr>
          <w:rFonts w:hint="eastAsia" w:ascii="仿宋" w:hAnsi="仿宋" w:eastAsia="仿宋" w:cs="仿宋"/>
          <w:color w:val="auto"/>
          <w:sz w:val="24"/>
          <w:szCs w:val="24"/>
          <w:highlight w:val="none"/>
          <w:lang w:val="en-US" w:eastAsia="zh-CN"/>
        </w:rPr>
        <w:t>详见招标文件第三部分采购需求。</w:t>
      </w:r>
    </w:p>
    <w:p w14:paraId="30A0E78D">
      <w:pPr>
        <w:pStyle w:val="11"/>
        <w:keepNext w:val="0"/>
        <w:keepLines w:val="0"/>
        <w:widowControl/>
        <w:suppressLineNumbers w:val="0"/>
        <w:spacing w:before="75" w:beforeAutospacing="0" w:after="75" w:afterAutospacing="0" w:line="360" w:lineRule="auto"/>
        <w:ind w:left="1439" w:leftChars="114" w:right="0" w:hanging="1200" w:hangingChars="500"/>
        <w:rPr>
          <w:rFonts w:hint="default"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采购内容：</w:t>
      </w:r>
      <w:r>
        <w:rPr>
          <w:rFonts w:hint="eastAsia" w:ascii="仿宋" w:hAnsi="仿宋" w:eastAsia="仿宋" w:cs="仿宋"/>
          <w:i w:val="0"/>
          <w:iCs w:val="0"/>
          <w:caps w:val="0"/>
          <w:color w:val="auto"/>
          <w:spacing w:val="0"/>
          <w:sz w:val="24"/>
          <w:szCs w:val="24"/>
          <w:highlight w:val="none"/>
          <w:lang w:val="en-US" w:eastAsia="zh-CN"/>
        </w:rPr>
        <w:t xml:space="preserve">本次云杉小蠹虫、杨树吉丁虫综合防治面积1.1万亩，其中，云杉小蠹虫防治面积0.7万亩、杨树吉丁虫防治面积0.4万亩。在涉及到的40个林班83个小班。通过采取伐除虫害木、树干注药、引诱剂诱杀等措施抑制灾情向林区蔓延，保护森林生态安全。根据实际调查情况，悬挂诱捕器8050套，用于诱杀小蠹虫，从而降低虫口密度，同时给21025棵树（云杉16850棵，杨树4175棵）进行打孔注药等工作。 </w:t>
      </w:r>
    </w:p>
    <w:p w14:paraId="7B1797BF">
      <w:pPr>
        <w:pStyle w:val="11"/>
        <w:keepNext w:val="0"/>
        <w:keepLines w:val="0"/>
        <w:widowControl/>
        <w:suppressLineNumbers w:val="0"/>
        <w:spacing w:before="75" w:beforeAutospacing="0" w:after="75" w:afterAutospacing="0" w:line="360" w:lineRule="auto"/>
        <w:ind w:right="0" w:firstLine="240" w:firstLineChars="100"/>
        <w:rPr>
          <w:rFonts w:hint="default"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数量:</w:t>
      </w:r>
      <w:r>
        <w:rPr>
          <w:rFonts w:hint="eastAsia" w:ascii="仿宋" w:hAnsi="仿宋" w:eastAsia="仿宋" w:cs="仿宋"/>
          <w:i w:val="0"/>
          <w:iCs w:val="0"/>
          <w:caps w:val="0"/>
          <w:color w:val="auto"/>
          <w:spacing w:val="0"/>
          <w:sz w:val="24"/>
          <w:szCs w:val="24"/>
          <w:highlight w:val="none"/>
          <w:lang w:val="en-US" w:eastAsia="zh-CN"/>
        </w:rPr>
        <w:t>1个</w:t>
      </w:r>
    </w:p>
    <w:p w14:paraId="7C5EC0D2">
      <w:pPr>
        <w:pStyle w:val="11"/>
        <w:keepNext w:val="0"/>
        <w:keepLines w:val="0"/>
        <w:widowControl/>
        <w:suppressLineNumbers w:val="0"/>
        <w:spacing w:before="75" w:beforeAutospacing="0" w:after="75" w:afterAutospacing="0" w:line="360" w:lineRule="auto"/>
        <w:ind w:left="0" w:right="0" w:firstLine="240" w:firstLineChars="1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预算金额（元）:</w:t>
      </w:r>
      <w:r>
        <w:rPr>
          <w:rFonts w:hint="eastAsia" w:ascii="仿宋" w:hAnsi="仿宋" w:eastAsia="仿宋" w:cs="仿宋"/>
          <w:color w:val="auto"/>
          <w:sz w:val="24"/>
          <w:szCs w:val="24"/>
          <w:highlight w:val="none"/>
          <w:lang w:val="en-US" w:eastAsia="zh-CN"/>
        </w:rPr>
        <w:t>2906000.00</w:t>
      </w:r>
    </w:p>
    <w:p w14:paraId="1BCB9D69">
      <w:pPr>
        <w:pStyle w:val="11"/>
        <w:keepNext w:val="0"/>
        <w:keepLines w:val="0"/>
        <w:widowControl/>
        <w:suppressLineNumbers w:val="0"/>
        <w:spacing w:before="75" w:beforeAutospacing="0" w:after="75" w:afterAutospacing="0" w:line="360" w:lineRule="auto"/>
        <w:ind w:right="0" w:firstLine="240" w:firstLineChars="100"/>
        <w:rPr>
          <w:rFonts w:hint="default" w:ascii="仿宋" w:hAnsi="仿宋" w:eastAsia="仿宋" w:cs="仿宋"/>
          <w:b w:val="0"/>
          <w:bCs/>
          <w:color w:val="auto"/>
          <w:kern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合同履约期限：</w:t>
      </w:r>
      <w:r>
        <w:rPr>
          <w:rFonts w:hint="eastAsia" w:ascii="仿宋" w:hAnsi="仿宋" w:eastAsia="仿宋" w:cs="仿宋"/>
          <w:i w:val="0"/>
          <w:iCs w:val="0"/>
          <w:caps w:val="0"/>
          <w:color w:val="auto"/>
          <w:spacing w:val="0"/>
          <w:sz w:val="24"/>
          <w:szCs w:val="24"/>
          <w:highlight w:val="none"/>
          <w:lang w:val="en-US" w:eastAsia="zh-CN"/>
        </w:rPr>
        <w:t>自合同签订之日起9个月（具体以与甲方签订为准）</w:t>
      </w:r>
    </w:p>
    <w:p w14:paraId="557E1D73">
      <w:pPr>
        <w:pStyle w:val="11"/>
        <w:keepNext w:val="0"/>
        <w:keepLines w:val="0"/>
        <w:widowControl/>
        <w:suppressLineNumbers w:val="0"/>
        <w:spacing w:before="75" w:beforeAutospacing="0" w:after="75" w:afterAutospacing="0" w:line="360" w:lineRule="auto"/>
        <w:ind w:right="0" w:firstLine="240" w:firstLineChars="10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本项目</w:t>
      </w:r>
      <w:r>
        <w:rPr>
          <w:rFonts w:hint="eastAsia" w:ascii="仿宋" w:hAnsi="仿宋" w:eastAsia="仿宋" w:cs="仿宋"/>
          <w:i w:val="0"/>
          <w:iCs w:val="0"/>
          <w:caps w:val="0"/>
          <w:color w:val="auto"/>
          <w:spacing w:val="0"/>
          <w:sz w:val="24"/>
          <w:szCs w:val="24"/>
          <w:highlight w:val="none"/>
          <w:lang w:eastAsia="zh-CN"/>
        </w:rPr>
        <w:t>（</w:t>
      </w:r>
      <w:r>
        <w:rPr>
          <w:rFonts w:hint="eastAsia" w:ascii="仿宋" w:hAnsi="仿宋" w:eastAsia="仿宋" w:cs="仿宋"/>
          <w:i w:val="0"/>
          <w:iCs w:val="0"/>
          <w:caps w:val="0"/>
          <w:color w:val="auto"/>
          <w:spacing w:val="0"/>
          <w:sz w:val="24"/>
          <w:szCs w:val="24"/>
          <w:highlight w:val="none"/>
          <w:lang w:val="en-US" w:eastAsia="zh-CN"/>
        </w:rPr>
        <w:t>否</w:t>
      </w:r>
      <w:r>
        <w:rPr>
          <w:rFonts w:hint="eastAsia" w:ascii="仿宋" w:hAnsi="仿宋" w:eastAsia="仿宋" w:cs="仿宋"/>
          <w:i w:val="0"/>
          <w:iCs w:val="0"/>
          <w:caps w:val="0"/>
          <w:color w:val="auto"/>
          <w:spacing w:val="0"/>
          <w:sz w:val="24"/>
          <w:szCs w:val="24"/>
          <w:highlight w:val="none"/>
          <w:lang w:eastAsia="zh-CN"/>
        </w:rPr>
        <w:t>）</w:t>
      </w:r>
      <w:r>
        <w:rPr>
          <w:rFonts w:hint="eastAsia" w:ascii="仿宋" w:hAnsi="仿宋" w:eastAsia="仿宋" w:cs="仿宋"/>
          <w:i w:val="0"/>
          <w:iCs w:val="0"/>
          <w:caps w:val="0"/>
          <w:color w:val="auto"/>
          <w:spacing w:val="0"/>
          <w:sz w:val="24"/>
          <w:szCs w:val="24"/>
          <w:highlight w:val="none"/>
        </w:rPr>
        <w:t>接受联合体投标。</w:t>
      </w:r>
    </w:p>
    <w:p w14:paraId="6486DFCD">
      <w:pPr>
        <w:pStyle w:val="11"/>
        <w:keepNext w:val="0"/>
        <w:keepLines w:val="0"/>
        <w:widowControl/>
        <w:suppressLineNumbers w:val="0"/>
        <w:spacing w:before="75" w:beforeAutospacing="0" w:after="75" w:afterAutospacing="0" w:line="360" w:lineRule="auto"/>
        <w:ind w:right="0" w:firstLine="240" w:firstLineChars="100"/>
        <w:rPr>
          <w:rFonts w:hint="eastAsia" w:ascii="仿宋" w:hAnsi="仿宋" w:eastAsia="仿宋" w:cs="仿宋"/>
          <w:i w:val="0"/>
          <w:iCs w:val="0"/>
          <w:caps w:val="0"/>
          <w:color w:val="auto"/>
          <w:spacing w:val="0"/>
          <w:sz w:val="24"/>
          <w:szCs w:val="24"/>
          <w:highlight w:val="none"/>
        </w:rPr>
      </w:pPr>
    </w:p>
    <w:p w14:paraId="3952FFF2">
      <w:pPr>
        <w:pStyle w:val="11"/>
        <w:keepNext w:val="0"/>
        <w:keepLines w:val="0"/>
        <w:widowControl/>
        <w:suppressLineNumbers w:val="0"/>
        <w:spacing w:before="255" w:beforeAutospacing="0" w:after="255" w:afterAutospacing="0" w:line="360" w:lineRule="auto"/>
        <w:ind w:left="0" w:right="0" w:firstLine="0"/>
        <w:jc w:val="both"/>
        <w:rPr>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rPr>
        <w:t>二、申请人的资格要求：</w:t>
      </w:r>
    </w:p>
    <w:p w14:paraId="668C9801">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bookmarkStart w:id="1" w:name="OLE_LINK2"/>
      <w:r>
        <w:rPr>
          <w:rFonts w:hint="eastAsia" w:ascii="仿宋" w:hAnsi="仿宋" w:eastAsia="仿宋" w:cs="仿宋"/>
          <w:b w:val="0"/>
          <w:bCs w:val="0"/>
          <w:color w:val="auto"/>
          <w:kern w:val="2"/>
          <w:sz w:val="24"/>
          <w:szCs w:val="24"/>
          <w:highlight w:val="none"/>
          <w:lang w:val="en-US" w:eastAsia="zh-CN" w:bidi="ar-SA"/>
        </w:rPr>
        <w:t>1.满足《中华人民共和国政府采购法》第二十二条规定；</w:t>
      </w:r>
    </w:p>
    <w:p w14:paraId="5EB0E8A4">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2.落实政府采购政策需满足的资格要求：本项目为专门面向</w:t>
      </w:r>
      <w:r>
        <w:rPr>
          <w:rFonts w:hint="eastAsia" w:ascii="仿宋" w:hAnsi="仿宋" w:eastAsia="仿宋" w:cs="仿宋"/>
          <w:b w:val="0"/>
          <w:bCs w:val="0"/>
          <w:color w:val="auto"/>
          <w:kern w:val="2"/>
          <w:sz w:val="24"/>
          <w:szCs w:val="24"/>
          <w:highlight w:val="none"/>
          <w:lang w:val="en-US" w:eastAsia="zh-CN" w:bidi="ar-SA"/>
        </w:rPr>
        <w:t>小微</w:t>
      </w:r>
      <w:r>
        <w:rPr>
          <w:rFonts w:hint="eastAsia" w:ascii="仿宋" w:hAnsi="仿宋" w:eastAsia="仿宋" w:cs="仿宋"/>
          <w:b w:val="0"/>
          <w:bCs w:val="0"/>
          <w:color w:val="auto"/>
          <w:kern w:val="2"/>
          <w:sz w:val="24"/>
          <w:szCs w:val="24"/>
          <w:highlight w:val="none"/>
          <w:lang w:val="en-US" w:eastAsia="zh-CN" w:bidi="ar-SA"/>
        </w:rPr>
        <w:t>企业采购项目。</w:t>
      </w:r>
    </w:p>
    <w:p w14:paraId="4CA65F1E">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3.本项目的特定资格要求：</w:t>
      </w:r>
    </w:p>
    <w:p w14:paraId="60D934E5">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(1)供应商须具备独立法人资格，且具有有效的企业法人营业执照；</w:t>
      </w:r>
    </w:p>
    <w:p w14:paraId="0E1A22E3">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(2)供应商须提供《农药经营许可证》</w:t>
      </w:r>
      <w:r>
        <w:rPr>
          <w:rFonts w:hint="eastAsia" w:ascii="仿宋" w:hAnsi="仿宋" w:eastAsia="仿宋" w:cs="仿宋"/>
          <w:b w:val="0"/>
          <w:bCs w:val="0"/>
          <w:color w:val="auto"/>
          <w:kern w:val="2"/>
          <w:sz w:val="24"/>
          <w:szCs w:val="24"/>
          <w:highlight w:val="none"/>
          <w:lang w:val="en-US" w:eastAsia="zh-CN" w:bidi="ar-SA"/>
        </w:rPr>
        <w:t>；</w:t>
      </w:r>
    </w:p>
    <w:bookmarkEnd w:id="1"/>
    <w:p w14:paraId="47EC3E64">
      <w:pPr>
        <w:pStyle w:val="22"/>
        <w:widowControl/>
        <w:spacing w:line="360" w:lineRule="auto"/>
        <w:jc w:val="lef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4.本项目不接受联合体投标。</w:t>
      </w:r>
    </w:p>
    <w:p w14:paraId="255E11F6">
      <w:pPr>
        <w:pStyle w:val="22"/>
        <w:widowControl/>
        <w:spacing w:line="360" w:lineRule="auto"/>
        <w:jc w:val="left"/>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 </w:t>
      </w:r>
    </w:p>
    <w:p w14:paraId="6767EE75">
      <w:pPr>
        <w:pStyle w:val="11"/>
        <w:keepNext w:val="0"/>
        <w:keepLines w:val="0"/>
        <w:widowControl/>
        <w:suppressLineNumbers w:val="0"/>
        <w:spacing w:before="75" w:beforeAutospacing="0" w:after="75" w:afterAutospacing="0" w:line="360" w:lineRule="auto"/>
        <w:ind w:left="0" w:right="0"/>
        <w:jc w:val="left"/>
        <w:rPr>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rPr>
        <w:t>三、获取采购文件</w:t>
      </w:r>
    </w:p>
    <w:p w14:paraId="3B607F79">
      <w:pPr>
        <w:pStyle w:val="11"/>
        <w:keepNext w:val="0"/>
        <w:keepLines w:val="0"/>
        <w:widowControl/>
        <w:suppressLineNumbers w:val="0"/>
        <w:spacing w:before="75" w:beforeAutospacing="0" w:after="75" w:afterAutospacing="0" w:line="360" w:lineRule="auto"/>
        <w:ind w:left="0"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时间：</w:t>
      </w:r>
      <w:r>
        <w:rPr>
          <w:rFonts w:hint="eastAsia" w:ascii="仿宋" w:hAnsi="仿宋" w:eastAsia="仿宋" w:cs="仿宋"/>
          <w:i w:val="0"/>
          <w:iCs w:val="0"/>
          <w:caps w:val="0"/>
          <w:color w:val="auto"/>
          <w:spacing w:val="0"/>
          <w:sz w:val="24"/>
          <w:szCs w:val="24"/>
          <w:highlight w:val="none"/>
        </w:rPr>
        <w:t>202</w:t>
      </w:r>
      <w:r>
        <w:rPr>
          <w:rFonts w:hint="eastAsia" w:ascii="仿宋" w:hAnsi="仿宋" w:eastAsia="仿宋" w:cs="仿宋"/>
          <w:i w:val="0"/>
          <w:iCs w:val="0"/>
          <w:caps w:val="0"/>
          <w:color w:val="auto"/>
          <w:spacing w:val="0"/>
          <w:sz w:val="24"/>
          <w:szCs w:val="24"/>
          <w:highlight w:val="none"/>
          <w:lang w:val="en-US" w:eastAsia="zh-CN"/>
        </w:rPr>
        <w:t>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日至202</w:t>
      </w:r>
      <w:r>
        <w:rPr>
          <w:rFonts w:hint="eastAsia" w:ascii="仿宋" w:hAnsi="仿宋" w:eastAsia="仿宋" w:cs="仿宋"/>
          <w:i w:val="0"/>
          <w:iCs w:val="0"/>
          <w:caps w:val="0"/>
          <w:color w:val="auto"/>
          <w:spacing w:val="0"/>
          <w:sz w:val="24"/>
          <w:szCs w:val="24"/>
          <w:highlight w:val="none"/>
          <w:lang w:val="en-US" w:eastAsia="zh-CN"/>
        </w:rPr>
        <w:t>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18</w:t>
      </w:r>
      <w:r>
        <w:rPr>
          <w:rFonts w:hint="eastAsia" w:ascii="仿宋" w:hAnsi="仿宋" w:eastAsia="仿宋" w:cs="仿宋"/>
          <w:i w:val="0"/>
          <w:iCs w:val="0"/>
          <w:caps w:val="0"/>
          <w:color w:val="auto"/>
          <w:spacing w:val="0"/>
          <w:sz w:val="24"/>
          <w:szCs w:val="24"/>
          <w:highlight w:val="none"/>
        </w:rPr>
        <w:t>日，每天上午00:00至12:00，下午12:00至23:59（北</w:t>
      </w:r>
    </w:p>
    <w:p w14:paraId="43D6466E">
      <w:pPr>
        <w:pStyle w:val="11"/>
        <w:keepNext w:val="0"/>
        <w:keepLines w:val="0"/>
        <w:widowControl/>
        <w:suppressLineNumbers w:val="0"/>
        <w:spacing w:before="75" w:beforeAutospacing="0" w:after="75" w:afterAutospacing="0" w:line="360" w:lineRule="auto"/>
        <w:ind w:left="0" w:right="0" w:firstLine="720" w:firstLineChars="30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京时间）</w:t>
      </w:r>
      <w:r>
        <w:rPr>
          <w:rFonts w:hint="eastAsia" w:ascii="仿宋" w:hAnsi="仿宋" w:eastAsia="仿宋" w:cs="仿宋"/>
          <w:i w:val="0"/>
          <w:iCs w:val="0"/>
          <w:caps w:val="0"/>
          <w:color w:val="auto"/>
          <w:spacing w:val="0"/>
          <w:sz w:val="24"/>
          <w:szCs w:val="24"/>
          <w:highlight w:val="none"/>
          <w:lang w:eastAsia="zh-CN"/>
        </w:rPr>
        <w:t>。</w:t>
      </w:r>
    </w:p>
    <w:p w14:paraId="1329B11A">
      <w:pPr>
        <w:pStyle w:val="11"/>
        <w:keepNext w:val="0"/>
        <w:keepLines w:val="0"/>
        <w:widowControl/>
        <w:suppressLineNumbers w:val="0"/>
        <w:spacing w:before="75" w:beforeAutospacing="0" w:after="75" w:afterAutospacing="0" w:line="360" w:lineRule="auto"/>
        <w:ind w:left="0"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 地点：政采云平台线上</w:t>
      </w:r>
    </w:p>
    <w:p w14:paraId="38A1114A">
      <w:pPr>
        <w:pStyle w:val="11"/>
        <w:keepNext w:val="0"/>
        <w:keepLines w:val="0"/>
        <w:widowControl/>
        <w:suppressLineNumbers w:val="0"/>
        <w:spacing w:before="75" w:beforeAutospacing="0" w:after="75" w:afterAutospacing="0" w:line="360" w:lineRule="auto"/>
        <w:ind w:left="0"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方式：供应商登录政采云平台https://www.zcygov.cn/在线申请获取采购文件（进入“项目</w:t>
      </w:r>
    </w:p>
    <w:p w14:paraId="0D20CFD0">
      <w:pPr>
        <w:pStyle w:val="11"/>
        <w:keepNext w:val="0"/>
        <w:keepLines w:val="0"/>
        <w:widowControl/>
        <w:suppressLineNumbers w:val="0"/>
        <w:spacing w:before="75" w:beforeAutospacing="0" w:after="75" w:afterAutospacing="0" w:line="360" w:lineRule="auto"/>
        <w:ind w:left="0" w:leftChars="0" w:right="0" w:firstLine="840" w:firstLineChars="35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采购”应用，在获取采购文件菜单中选择项目，申请获取采购文件）  </w:t>
      </w:r>
    </w:p>
    <w:p w14:paraId="4756E31E">
      <w:pPr>
        <w:pStyle w:val="11"/>
        <w:keepNext w:val="0"/>
        <w:keepLines w:val="0"/>
        <w:widowControl/>
        <w:suppressLineNumbers w:val="0"/>
        <w:spacing w:before="255" w:beforeAutospacing="0" w:after="255" w:afterAutospacing="0" w:line="360" w:lineRule="auto"/>
        <w:ind w:left="0" w:right="0" w:firstLine="0"/>
        <w:jc w:val="both"/>
        <w:rPr>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rPr>
        <w:t>四、</w:t>
      </w:r>
      <w:r>
        <w:rPr>
          <w:rStyle w:val="17"/>
          <w:rFonts w:hint="eastAsia" w:ascii="仿宋" w:hAnsi="仿宋" w:eastAsia="仿宋" w:cs="仿宋"/>
          <w:i w:val="0"/>
          <w:iCs w:val="0"/>
          <w:caps w:val="0"/>
          <w:color w:val="auto"/>
          <w:spacing w:val="0"/>
          <w:sz w:val="24"/>
          <w:szCs w:val="24"/>
          <w:highlight w:val="none"/>
          <w:lang w:eastAsia="zh-CN"/>
        </w:rPr>
        <w:t>投标文件</w:t>
      </w:r>
      <w:r>
        <w:rPr>
          <w:rStyle w:val="17"/>
          <w:rFonts w:hint="eastAsia" w:ascii="仿宋" w:hAnsi="仿宋" w:eastAsia="仿宋" w:cs="仿宋"/>
          <w:i w:val="0"/>
          <w:iCs w:val="0"/>
          <w:caps w:val="0"/>
          <w:color w:val="auto"/>
          <w:spacing w:val="0"/>
          <w:sz w:val="24"/>
          <w:szCs w:val="24"/>
          <w:highlight w:val="none"/>
        </w:rPr>
        <w:t>提交</w:t>
      </w:r>
      <w:r>
        <w:rPr>
          <w:rFonts w:hint="eastAsia" w:ascii="仿宋" w:hAnsi="仿宋" w:eastAsia="仿宋" w:cs="仿宋"/>
          <w:i w:val="0"/>
          <w:iCs w:val="0"/>
          <w:caps w:val="0"/>
          <w:color w:val="auto"/>
          <w:spacing w:val="0"/>
          <w:sz w:val="24"/>
          <w:szCs w:val="24"/>
          <w:highlight w:val="none"/>
        </w:rPr>
        <w:t> </w:t>
      </w:r>
    </w:p>
    <w:p w14:paraId="304AE585">
      <w:pPr>
        <w:pStyle w:val="11"/>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提交投标文件截止时间：</w:t>
      </w:r>
      <w:r>
        <w:rPr>
          <w:rFonts w:hint="eastAsia" w:ascii="仿宋" w:hAnsi="仿宋" w:eastAsia="仿宋" w:cs="仿宋"/>
          <w:i w:val="0"/>
          <w:iCs w:val="0"/>
          <w:caps w:val="0"/>
          <w:color w:val="auto"/>
          <w:spacing w:val="0"/>
          <w:sz w:val="24"/>
          <w:szCs w:val="24"/>
          <w:highlight w:val="none"/>
          <w:lang w:eastAsia="zh-CN"/>
        </w:rPr>
        <w:t>2025年04月01日</w:t>
      </w:r>
      <w:r>
        <w:rPr>
          <w:rFonts w:hint="eastAsia" w:ascii="仿宋" w:hAnsi="仿宋" w:eastAsia="仿宋" w:cs="仿宋"/>
          <w:i w:val="0"/>
          <w:iCs w:val="0"/>
          <w:caps w:val="0"/>
          <w:color w:val="auto"/>
          <w:spacing w:val="0"/>
          <w:sz w:val="24"/>
          <w:szCs w:val="24"/>
          <w:highlight w:val="none"/>
        </w:rPr>
        <w:t xml:space="preserve"> </w:t>
      </w:r>
      <w:r>
        <w:rPr>
          <w:rFonts w:hint="eastAsia" w:ascii="仿宋" w:hAnsi="仿宋" w:eastAsia="仿宋" w:cs="仿宋"/>
          <w:i w:val="0"/>
          <w:iCs w:val="0"/>
          <w:caps w:val="0"/>
          <w:color w:val="auto"/>
          <w:spacing w:val="0"/>
          <w:sz w:val="24"/>
          <w:szCs w:val="24"/>
          <w:highlight w:val="none"/>
          <w:lang w:val="en-US" w:eastAsia="zh-CN"/>
        </w:rPr>
        <w:t>15:30</w:t>
      </w:r>
      <w:r>
        <w:rPr>
          <w:rFonts w:hint="eastAsia" w:ascii="仿宋" w:hAnsi="仿宋" w:eastAsia="仿宋" w:cs="仿宋"/>
          <w:i w:val="0"/>
          <w:iCs w:val="0"/>
          <w:caps w:val="0"/>
          <w:color w:val="auto"/>
          <w:spacing w:val="0"/>
          <w:sz w:val="24"/>
          <w:szCs w:val="24"/>
          <w:highlight w:val="none"/>
        </w:rPr>
        <w:t>（北京时间）</w:t>
      </w:r>
    </w:p>
    <w:p w14:paraId="2EFDA46F">
      <w:pPr>
        <w:pStyle w:val="11"/>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xml:space="preserve">投标地点（网址）：请登录政采云投标客户端投标 </w:t>
      </w:r>
    </w:p>
    <w:p w14:paraId="59104F78">
      <w:pPr>
        <w:pStyle w:val="11"/>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开标时间：</w:t>
      </w:r>
      <w:r>
        <w:rPr>
          <w:rFonts w:hint="eastAsia" w:ascii="仿宋" w:hAnsi="仿宋" w:eastAsia="仿宋" w:cs="仿宋"/>
          <w:i w:val="0"/>
          <w:iCs w:val="0"/>
          <w:caps w:val="0"/>
          <w:color w:val="auto"/>
          <w:spacing w:val="0"/>
          <w:sz w:val="24"/>
          <w:szCs w:val="24"/>
          <w:highlight w:val="none"/>
          <w:lang w:eastAsia="zh-CN"/>
        </w:rPr>
        <w:t>2025年04月01日</w:t>
      </w:r>
      <w:r>
        <w:rPr>
          <w:rFonts w:hint="eastAsia" w:ascii="仿宋" w:hAnsi="仿宋" w:eastAsia="仿宋" w:cs="仿宋"/>
          <w:i w:val="0"/>
          <w:iCs w:val="0"/>
          <w:caps w:val="0"/>
          <w:color w:val="auto"/>
          <w:spacing w:val="0"/>
          <w:sz w:val="24"/>
          <w:szCs w:val="24"/>
          <w:highlight w:val="none"/>
        </w:rPr>
        <w:t xml:space="preserve"> </w:t>
      </w:r>
      <w:r>
        <w:rPr>
          <w:rFonts w:hint="eastAsia" w:ascii="仿宋" w:hAnsi="仿宋" w:eastAsia="仿宋" w:cs="仿宋"/>
          <w:i w:val="0"/>
          <w:iCs w:val="0"/>
          <w:caps w:val="0"/>
          <w:color w:val="auto"/>
          <w:spacing w:val="0"/>
          <w:sz w:val="24"/>
          <w:szCs w:val="24"/>
          <w:highlight w:val="none"/>
          <w:lang w:val="en-US" w:eastAsia="zh-CN"/>
        </w:rPr>
        <w:t>15:30</w:t>
      </w:r>
      <w:r>
        <w:rPr>
          <w:rFonts w:hint="eastAsia" w:ascii="仿宋" w:hAnsi="仿宋" w:eastAsia="仿宋" w:cs="仿宋"/>
          <w:i w:val="0"/>
          <w:iCs w:val="0"/>
          <w:caps w:val="0"/>
          <w:color w:val="auto"/>
          <w:spacing w:val="0"/>
          <w:sz w:val="24"/>
          <w:szCs w:val="24"/>
          <w:highlight w:val="none"/>
        </w:rPr>
        <w:t xml:space="preserve"> （北京时间）</w:t>
      </w:r>
    </w:p>
    <w:p w14:paraId="153A393E">
      <w:pPr>
        <w:pStyle w:val="11"/>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xml:space="preserve">开标地点：政采云平台https://www.zcygov.cn/不见面开标大厅  </w:t>
      </w:r>
    </w:p>
    <w:p w14:paraId="106D4932">
      <w:pPr>
        <w:pStyle w:val="11"/>
        <w:keepNext w:val="0"/>
        <w:keepLines w:val="0"/>
        <w:widowControl/>
        <w:suppressLineNumbers w:val="0"/>
        <w:spacing w:before="75" w:beforeAutospacing="0" w:after="75" w:afterAutospacing="0" w:line="360" w:lineRule="auto"/>
        <w:ind w:right="-147" w:rightChars="-70"/>
        <w:rPr>
          <w:rFonts w:hint="eastAsia" w:ascii="仿宋" w:hAnsi="仿宋" w:eastAsia="仿宋" w:cs="仿宋"/>
          <w:i w:val="0"/>
          <w:iCs w:val="0"/>
          <w:caps w:val="0"/>
          <w:color w:val="auto"/>
          <w:spacing w:val="0"/>
          <w:sz w:val="24"/>
          <w:szCs w:val="24"/>
          <w:highlight w:val="none"/>
        </w:rPr>
      </w:pPr>
    </w:p>
    <w:p w14:paraId="3BEC1BB1">
      <w:pPr>
        <w:pStyle w:val="11"/>
        <w:keepNext w:val="0"/>
        <w:keepLines w:val="0"/>
        <w:widowControl/>
        <w:suppressLineNumbers w:val="0"/>
        <w:spacing w:before="255" w:beforeAutospacing="0" w:after="255" w:afterAutospacing="0" w:line="360" w:lineRule="auto"/>
        <w:ind w:left="0" w:right="0" w:firstLine="0"/>
        <w:jc w:val="both"/>
        <w:rPr>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rPr>
        <w:t>五、公告期限</w:t>
      </w:r>
    </w:p>
    <w:p w14:paraId="37941E12">
      <w:pPr>
        <w:pStyle w:val="11"/>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自本公告发布之日起</w:t>
      </w:r>
      <w:r>
        <w:rPr>
          <w:rFonts w:hint="eastAsia" w:ascii="仿宋" w:hAnsi="仿宋" w:eastAsia="仿宋" w:cs="仿宋"/>
          <w:i w:val="0"/>
          <w:iCs w:val="0"/>
          <w:caps w:val="0"/>
          <w:color w:val="auto"/>
          <w:spacing w:val="0"/>
          <w:sz w:val="24"/>
          <w:szCs w:val="24"/>
          <w:highlight w:val="none"/>
          <w:lang w:val="en-US" w:eastAsia="zh-CN"/>
        </w:rPr>
        <w:t>5</w:t>
      </w:r>
      <w:r>
        <w:rPr>
          <w:rFonts w:hint="eastAsia" w:ascii="仿宋" w:hAnsi="仿宋" w:eastAsia="仿宋" w:cs="仿宋"/>
          <w:i w:val="0"/>
          <w:iCs w:val="0"/>
          <w:caps w:val="0"/>
          <w:color w:val="auto"/>
          <w:spacing w:val="0"/>
          <w:sz w:val="24"/>
          <w:szCs w:val="24"/>
          <w:highlight w:val="none"/>
        </w:rPr>
        <w:t>个工作日。</w:t>
      </w:r>
    </w:p>
    <w:p w14:paraId="5591F5FB">
      <w:pPr>
        <w:pStyle w:val="11"/>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val="0"/>
          <w:iCs w:val="0"/>
          <w:caps w:val="0"/>
          <w:color w:val="auto"/>
          <w:spacing w:val="0"/>
          <w:sz w:val="24"/>
          <w:szCs w:val="24"/>
          <w:highlight w:val="none"/>
        </w:rPr>
      </w:pPr>
    </w:p>
    <w:p w14:paraId="69759B11">
      <w:pPr>
        <w:pStyle w:val="11"/>
        <w:keepNext w:val="0"/>
        <w:keepLines w:val="0"/>
        <w:widowControl/>
        <w:suppressLineNumbers w:val="0"/>
        <w:spacing w:before="255" w:beforeAutospacing="0" w:after="255" w:afterAutospacing="0" w:line="360" w:lineRule="auto"/>
        <w:ind w:left="0" w:right="0" w:firstLine="0"/>
        <w:jc w:val="both"/>
        <w:rPr>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lang w:eastAsia="zh-CN"/>
        </w:rPr>
        <w:t>六</w:t>
      </w:r>
      <w:r>
        <w:rPr>
          <w:rStyle w:val="17"/>
          <w:rFonts w:hint="eastAsia" w:ascii="仿宋" w:hAnsi="仿宋" w:eastAsia="仿宋" w:cs="仿宋"/>
          <w:i w:val="0"/>
          <w:iCs w:val="0"/>
          <w:caps w:val="0"/>
          <w:color w:val="auto"/>
          <w:spacing w:val="0"/>
          <w:sz w:val="24"/>
          <w:szCs w:val="24"/>
          <w:highlight w:val="none"/>
        </w:rPr>
        <w:t>、其他补充事宜</w:t>
      </w:r>
      <w:r>
        <w:rPr>
          <w:rFonts w:hint="eastAsia" w:ascii="仿宋" w:hAnsi="仿宋" w:eastAsia="仿宋" w:cs="仿宋"/>
          <w:i w:val="0"/>
          <w:iCs w:val="0"/>
          <w:caps w:val="0"/>
          <w:color w:val="auto"/>
          <w:spacing w:val="0"/>
          <w:sz w:val="24"/>
          <w:szCs w:val="24"/>
          <w:highlight w:val="none"/>
        </w:rPr>
        <w:t> </w:t>
      </w:r>
    </w:p>
    <w:p w14:paraId="5B73FCB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1、本项目实行网上投标，采用电子投标文件；</w:t>
      </w:r>
    </w:p>
    <w:p w14:paraId="44B4E93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756FA18C">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供应商将政采云电子交易客户端下载、安装完成后，可通过账号密码或CA登录客户端进行投标文件的制作。在使用政采云投标客户端时，建议使用WIN7（64位）及以上操作系统。客户端请至政府采购网（http://</w:t>
      </w:r>
      <w:r>
        <w:rPr>
          <w:rFonts w:hint="eastAsia" w:ascii="仿宋" w:hAnsi="仿宋" w:eastAsia="仿宋" w:cs="仿宋"/>
          <w:color w:val="auto"/>
          <w:sz w:val="24"/>
          <w:szCs w:val="24"/>
          <w:lang w:eastAsia="zh-CN"/>
        </w:rPr>
        <w:t>http://ccgp-bingtuan.gov.cn/</w:t>
      </w:r>
      <w:r>
        <w:rPr>
          <w:rFonts w:hint="eastAsia" w:ascii="仿宋" w:hAnsi="仿宋" w:eastAsia="仿宋" w:cs="仿宋"/>
          <w:color w:val="auto"/>
          <w:sz w:val="24"/>
          <w:szCs w:val="24"/>
        </w:rPr>
        <w:t>/）下载专区查看，如有问题可拨打政采云客户服务热线95763进行咨询。如因供</w:t>
      </w:r>
      <w:r>
        <w:rPr>
          <w:rFonts w:hint="eastAsia" w:ascii="仿宋" w:hAnsi="仿宋" w:eastAsia="仿宋" w:cs="仿宋"/>
          <w:color w:val="auto"/>
          <w:sz w:val="24"/>
          <w:szCs w:val="24"/>
          <w:lang w:val="en-US" w:eastAsia="zh-CN"/>
        </w:rPr>
        <w:t>应商自身原因导致在规定时间内无法正常解密的（如：浏览器故障、未安装相关驱动、网络故障、加密CA与解密CA不一致等），采购中心/代理机构不予异常处理，视为供应商自动弃标。</w:t>
      </w:r>
    </w:p>
    <w:p w14:paraId="5CCA5EAE">
      <w:pPr>
        <w:pStyle w:val="11"/>
        <w:keepNext w:val="0"/>
        <w:keepLines w:val="0"/>
        <w:widowControl/>
        <w:suppressLineNumbers w:val="0"/>
        <w:spacing w:before="255" w:beforeAutospacing="0" w:after="255" w:afterAutospacing="0" w:line="360" w:lineRule="auto"/>
        <w:ind w:left="0" w:right="0" w:firstLine="0"/>
        <w:jc w:val="both"/>
        <w:rPr>
          <w:rStyle w:val="17"/>
          <w:rFonts w:hint="eastAsia" w:ascii="仿宋" w:hAnsi="仿宋" w:eastAsia="仿宋" w:cs="仿宋"/>
          <w:i w:val="0"/>
          <w:iCs w:val="0"/>
          <w:caps w:val="0"/>
          <w:color w:val="auto"/>
          <w:spacing w:val="0"/>
          <w:sz w:val="24"/>
          <w:szCs w:val="24"/>
          <w:highlight w:val="none"/>
          <w:lang w:eastAsia="zh-CN"/>
        </w:rPr>
      </w:pPr>
    </w:p>
    <w:p w14:paraId="11D9E9E4">
      <w:pPr>
        <w:pStyle w:val="11"/>
        <w:keepNext w:val="0"/>
        <w:keepLines w:val="0"/>
        <w:widowControl/>
        <w:suppressLineNumbers w:val="0"/>
        <w:spacing w:before="255" w:beforeAutospacing="0" w:after="255" w:afterAutospacing="0" w:line="360" w:lineRule="auto"/>
        <w:ind w:left="0" w:right="0" w:firstLine="0"/>
        <w:jc w:val="both"/>
        <w:rPr>
          <w:rStyle w:val="17"/>
          <w:rFonts w:hint="eastAsia" w:ascii="仿宋" w:hAnsi="仿宋" w:eastAsia="仿宋" w:cs="仿宋"/>
          <w:i w:val="0"/>
          <w:iCs w:val="0"/>
          <w:caps w:val="0"/>
          <w:color w:val="auto"/>
          <w:spacing w:val="0"/>
          <w:sz w:val="24"/>
          <w:szCs w:val="24"/>
          <w:highlight w:val="none"/>
        </w:rPr>
      </w:pPr>
      <w:r>
        <w:rPr>
          <w:rStyle w:val="17"/>
          <w:rFonts w:hint="eastAsia" w:ascii="仿宋" w:hAnsi="仿宋" w:eastAsia="仿宋" w:cs="仿宋"/>
          <w:i w:val="0"/>
          <w:iCs w:val="0"/>
          <w:caps w:val="0"/>
          <w:color w:val="auto"/>
          <w:spacing w:val="0"/>
          <w:sz w:val="24"/>
          <w:szCs w:val="24"/>
          <w:highlight w:val="none"/>
          <w:lang w:eastAsia="zh-CN"/>
        </w:rPr>
        <w:t>七</w:t>
      </w:r>
      <w:r>
        <w:rPr>
          <w:rStyle w:val="17"/>
          <w:rFonts w:hint="eastAsia" w:ascii="仿宋" w:hAnsi="仿宋" w:eastAsia="仿宋" w:cs="仿宋"/>
          <w:i w:val="0"/>
          <w:iCs w:val="0"/>
          <w:caps w:val="0"/>
          <w:color w:val="auto"/>
          <w:spacing w:val="0"/>
          <w:sz w:val="24"/>
          <w:szCs w:val="24"/>
          <w:highlight w:val="none"/>
        </w:rPr>
        <w:t>、凡对本次招标提出询问，请按以下方式联系</w:t>
      </w:r>
    </w:p>
    <w:p w14:paraId="4CB29CFD">
      <w:pPr>
        <w:pStyle w:val="11"/>
        <w:keepNext w:val="0"/>
        <w:keepLines w:val="0"/>
        <w:widowControl/>
        <w:suppressLineNumbers w:val="0"/>
        <w:spacing w:before="255" w:beforeAutospacing="0" w:after="255" w:afterAutospacing="0" w:line="360" w:lineRule="auto"/>
        <w:ind w:left="0" w:right="0" w:firstLine="0"/>
        <w:jc w:val="both"/>
        <w:rPr>
          <w:rStyle w:val="17"/>
          <w:rFonts w:hint="default" w:ascii="仿宋" w:hAnsi="仿宋" w:eastAsia="仿宋" w:cs="仿宋"/>
          <w:b w:val="0"/>
          <w:bCs/>
          <w:i w:val="0"/>
          <w:iCs w:val="0"/>
          <w:caps w:val="0"/>
          <w:color w:val="auto"/>
          <w:spacing w:val="0"/>
          <w:sz w:val="24"/>
          <w:szCs w:val="24"/>
          <w:highlight w:val="none"/>
          <w:lang w:val="en-US" w:eastAsia="zh-CN"/>
        </w:rPr>
      </w:pPr>
      <w:r>
        <w:rPr>
          <w:rStyle w:val="17"/>
          <w:rFonts w:hint="eastAsia" w:ascii="仿宋" w:hAnsi="仿宋" w:eastAsia="仿宋" w:cs="仿宋"/>
          <w:b w:val="0"/>
          <w:bCs/>
          <w:i w:val="0"/>
          <w:iCs w:val="0"/>
          <w:caps w:val="0"/>
          <w:color w:val="auto"/>
          <w:spacing w:val="0"/>
          <w:sz w:val="24"/>
          <w:szCs w:val="24"/>
          <w:highlight w:val="none"/>
          <w:lang w:val="en-US" w:eastAsia="zh-CN"/>
        </w:rPr>
        <w:t>1、采购人信息</w:t>
      </w:r>
    </w:p>
    <w:p w14:paraId="4D5F7AC8">
      <w:pPr>
        <w:pStyle w:val="45"/>
        <w:spacing w:line="360" w:lineRule="auto"/>
        <w:ind w:right="145" w:rightChars="69" w:firstLine="480" w:firstLineChars="2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名称：自治区天山东部国有林管理局奇台分局 </w:t>
      </w:r>
    </w:p>
    <w:p w14:paraId="4FAE1D19">
      <w:pPr>
        <w:pStyle w:val="45"/>
        <w:spacing w:line="360" w:lineRule="auto"/>
        <w:ind w:right="145" w:rightChars="69" w:firstLine="480" w:firstLineChars="200"/>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val="0"/>
          <w:color w:val="auto"/>
          <w:kern w:val="2"/>
          <w:sz w:val="24"/>
          <w:szCs w:val="24"/>
          <w:highlight w:val="none"/>
          <w:lang w:val="en-US" w:eastAsia="zh-CN" w:bidi="ar-SA"/>
        </w:rPr>
        <w:t>：奇台县健康中路174号</w:t>
      </w:r>
    </w:p>
    <w:p w14:paraId="361CEA09">
      <w:pPr>
        <w:pStyle w:val="46"/>
        <w:spacing w:line="360" w:lineRule="auto"/>
        <w:ind w:firstLine="480" w:firstLineChars="2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联系方式：</w:t>
      </w:r>
      <w:r>
        <w:rPr>
          <w:rFonts w:hint="eastAsia" w:ascii="仿宋" w:hAnsi="仿宋" w:eastAsia="仿宋" w:cs="仿宋"/>
          <w:b w:val="0"/>
          <w:bCs w:val="0"/>
          <w:color w:val="auto"/>
          <w:kern w:val="2"/>
          <w:sz w:val="24"/>
          <w:szCs w:val="24"/>
          <w:highlight w:val="none"/>
          <w:lang w:val="en-US" w:eastAsia="zh-CN" w:bidi="ar-SA"/>
        </w:rPr>
        <w:t>王峰13579610967</w:t>
      </w:r>
    </w:p>
    <w:p w14:paraId="016FBF6E">
      <w:pPr>
        <w:pStyle w:val="46"/>
        <w:spacing w:line="360" w:lineRule="auto"/>
        <w:ind w:firstLine="480" w:firstLineChars="200"/>
        <w:rPr>
          <w:rFonts w:hint="default" w:ascii="仿宋" w:hAnsi="仿宋" w:eastAsia="仿宋" w:cs="仿宋"/>
          <w:b w:val="0"/>
          <w:bCs w:val="0"/>
          <w:color w:val="auto"/>
          <w:kern w:val="2"/>
          <w:sz w:val="24"/>
          <w:szCs w:val="24"/>
          <w:highlight w:val="none"/>
          <w:lang w:val="en-US" w:eastAsia="zh-CN" w:bidi="ar-SA"/>
        </w:rPr>
      </w:pPr>
    </w:p>
    <w:p w14:paraId="1578609A">
      <w:pPr>
        <w:pStyle w:val="46"/>
        <w:numPr>
          <w:ilvl w:val="0"/>
          <w:numId w:val="4"/>
        </w:numPr>
        <w:spacing w:line="36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采购代理机构信息</w:t>
      </w:r>
    </w:p>
    <w:p w14:paraId="7889C448">
      <w:pPr>
        <w:pStyle w:val="46"/>
        <w:numPr>
          <w:ilvl w:val="0"/>
          <w:numId w:val="0"/>
        </w:numPr>
        <w:spacing w:line="360" w:lineRule="auto"/>
        <w:rPr>
          <w:rFonts w:hint="default" w:ascii="仿宋" w:hAnsi="仿宋" w:eastAsia="仿宋" w:cs="仿宋"/>
          <w:b w:val="0"/>
          <w:bCs w:val="0"/>
          <w:color w:val="auto"/>
          <w:kern w:val="2"/>
          <w:sz w:val="24"/>
          <w:szCs w:val="24"/>
          <w:highlight w:val="none"/>
          <w:lang w:val="en-US" w:eastAsia="zh-CN" w:bidi="ar-SA"/>
        </w:rPr>
      </w:pPr>
    </w:p>
    <w:p w14:paraId="7FF56A21">
      <w:pPr>
        <w:pStyle w:val="45"/>
        <w:spacing w:line="360" w:lineRule="auto"/>
        <w:ind w:right="145" w:rightChars="69" w:firstLine="480" w:firstLineChars="2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名称：新疆鑫之晟项目管理有限公司</w:t>
      </w:r>
    </w:p>
    <w:p w14:paraId="5404BE72">
      <w:pPr>
        <w:pStyle w:val="45"/>
        <w:spacing w:line="360" w:lineRule="auto"/>
        <w:ind w:right="145" w:rightChars="69" w:firstLine="480" w:firstLineChars="200"/>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地址：乌鲁木齐水磨沟区红光山路绿城广场1B-503室</w:t>
      </w:r>
    </w:p>
    <w:p w14:paraId="56777A46">
      <w:pPr>
        <w:pStyle w:val="45"/>
        <w:spacing w:line="360" w:lineRule="auto"/>
        <w:ind w:right="145" w:rightChars="69" w:firstLine="480" w:firstLineChars="200"/>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联系方式：赫龙飞  18119106300</w:t>
      </w:r>
    </w:p>
    <w:p w14:paraId="2302453D">
      <w:pPr>
        <w:pStyle w:val="46"/>
        <w:rPr>
          <w:rFonts w:hint="default"/>
          <w:color w:val="auto"/>
          <w:highlight w:val="none"/>
          <w:lang w:val="en-US" w:eastAsia="zh-CN"/>
        </w:rPr>
      </w:pPr>
    </w:p>
    <w:p w14:paraId="52CF9493">
      <w:pPr>
        <w:pStyle w:val="45"/>
        <w:spacing w:line="540" w:lineRule="exact"/>
        <w:ind w:right="145" w:rightChars="69" w:firstLine="480" w:firstLineChars="200"/>
        <w:rPr>
          <w:rFonts w:hint="default" w:ascii="仿宋" w:hAnsi="仿宋" w:eastAsia="仿宋" w:cs="仿宋"/>
          <w:b w:val="0"/>
          <w:bCs w:val="0"/>
          <w:color w:val="auto"/>
          <w:kern w:val="2"/>
          <w:sz w:val="24"/>
          <w:szCs w:val="24"/>
          <w:highlight w:val="none"/>
          <w:lang w:val="en-US" w:eastAsia="zh-CN" w:bidi="ar-SA"/>
        </w:rPr>
      </w:pPr>
    </w:p>
    <w:p w14:paraId="2EC3FE82">
      <w:pPr>
        <w:spacing w:line="265" w:lineRule="auto"/>
        <w:rPr>
          <w:rFonts w:ascii="Arial"/>
          <w:color w:val="auto"/>
          <w:sz w:val="21"/>
        </w:rPr>
      </w:pPr>
    </w:p>
    <w:p w14:paraId="6DEC8A6E">
      <w:pPr>
        <w:spacing w:line="265" w:lineRule="auto"/>
        <w:rPr>
          <w:rFonts w:ascii="Arial"/>
          <w:color w:val="auto"/>
          <w:sz w:val="21"/>
        </w:rPr>
      </w:pPr>
    </w:p>
    <w:p w14:paraId="58D873EA">
      <w:pPr>
        <w:spacing w:line="265" w:lineRule="auto"/>
        <w:rPr>
          <w:rFonts w:ascii="Arial"/>
          <w:color w:val="auto"/>
          <w:sz w:val="21"/>
        </w:rPr>
      </w:pPr>
    </w:p>
    <w:p w14:paraId="6E2AF42E">
      <w:pPr>
        <w:spacing w:line="265" w:lineRule="auto"/>
        <w:rPr>
          <w:rFonts w:ascii="Arial"/>
          <w:color w:val="auto"/>
          <w:sz w:val="21"/>
        </w:rPr>
      </w:pPr>
    </w:p>
    <w:p w14:paraId="48CE72F5">
      <w:pPr>
        <w:spacing w:line="265" w:lineRule="auto"/>
        <w:rPr>
          <w:rFonts w:ascii="Arial"/>
          <w:color w:val="auto"/>
          <w:sz w:val="21"/>
        </w:rPr>
      </w:pPr>
    </w:p>
    <w:p w14:paraId="1C3B50B7">
      <w:pPr>
        <w:spacing w:line="265" w:lineRule="auto"/>
        <w:rPr>
          <w:rFonts w:ascii="Arial"/>
          <w:color w:val="auto"/>
          <w:sz w:val="21"/>
        </w:rPr>
      </w:pPr>
    </w:p>
    <w:p w14:paraId="376A6E78">
      <w:pPr>
        <w:spacing w:line="265" w:lineRule="auto"/>
        <w:rPr>
          <w:rFonts w:ascii="Arial"/>
          <w:color w:val="auto"/>
          <w:sz w:val="21"/>
        </w:rPr>
      </w:pPr>
    </w:p>
    <w:p w14:paraId="693F14FB">
      <w:pPr>
        <w:spacing w:line="265" w:lineRule="auto"/>
        <w:rPr>
          <w:rFonts w:ascii="Arial"/>
          <w:color w:val="auto"/>
          <w:sz w:val="21"/>
        </w:rPr>
      </w:pPr>
    </w:p>
    <w:p w14:paraId="56AA7F6A">
      <w:pPr>
        <w:spacing w:line="265" w:lineRule="auto"/>
        <w:rPr>
          <w:rFonts w:ascii="Arial"/>
          <w:color w:val="auto"/>
          <w:sz w:val="21"/>
        </w:rPr>
      </w:pPr>
    </w:p>
    <w:p w14:paraId="64FF544A">
      <w:pPr>
        <w:spacing w:line="265" w:lineRule="auto"/>
        <w:rPr>
          <w:rFonts w:ascii="Arial"/>
          <w:color w:val="auto"/>
          <w:sz w:val="21"/>
        </w:rPr>
      </w:pPr>
    </w:p>
    <w:p w14:paraId="2CEF6DBE">
      <w:pPr>
        <w:spacing w:line="265" w:lineRule="auto"/>
        <w:rPr>
          <w:rFonts w:ascii="Arial"/>
          <w:color w:val="auto"/>
          <w:sz w:val="21"/>
        </w:rPr>
      </w:pPr>
    </w:p>
    <w:p w14:paraId="008B0E87">
      <w:pPr>
        <w:spacing w:line="265" w:lineRule="auto"/>
        <w:rPr>
          <w:rFonts w:ascii="Arial"/>
          <w:color w:val="auto"/>
          <w:sz w:val="21"/>
        </w:rPr>
      </w:pPr>
    </w:p>
    <w:p w14:paraId="18822423">
      <w:pPr>
        <w:spacing w:line="265" w:lineRule="auto"/>
        <w:rPr>
          <w:rFonts w:ascii="Arial"/>
          <w:color w:val="auto"/>
          <w:sz w:val="21"/>
        </w:rPr>
      </w:pPr>
    </w:p>
    <w:p w14:paraId="78E198FC">
      <w:pPr>
        <w:spacing w:line="265" w:lineRule="auto"/>
        <w:rPr>
          <w:rFonts w:ascii="Arial"/>
          <w:color w:val="auto"/>
          <w:sz w:val="21"/>
        </w:rPr>
      </w:pPr>
    </w:p>
    <w:p w14:paraId="59BA12EF">
      <w:pPr>
        <w:spacing w:line="265" w:lineRule="auto"/>
        <w:rPr>
          <w:rFonts w:ascii="Arial"/>
          <w:color w:val="auto"/>
          <w:sz w:val="21"/>
        </w:rPr>
      </w:pPr>
    </w:p>
    <w:p w14:paraId="34FFDA0B">
      <w:pPr>
        <w:spacing w:line="265" w:lineRule="auto"/>
        <w:rPr>
          <w:rFonts w:ascii="Arial"/>
          <w:color w:val="auto"/>
          <w:sz w:val="21"/>
        </w:rPr>
      </w:pPr>
    </w:p>
    <w:p w14:paraId="15300824">
      <w:pPr>
        <w:spacing w:line="265" w:lineRule="auto"/>
        <w:rPr>
          <w:rFonts w:ascii="Arial"/>
          <w:color w:val="auto"/>
          <w:sz w:val="21"/>
        </w:rPr>
      </w:pPr>
    </w:p>
    <w:p w14:paraId="26EAC9E8">
      <w:pPr>
        <w:spacing w:line="265" w:lineRule="auto"/>
        <w:rPr>
          <w:rFonts w:ascii="Arial"/>
          <w:color w:val="auto"/>
          <w:sz w:val="21"/>
        </w:rPr>
      </w:pPr>
    </w:p>
    <w:p w14:paraId="64FBAF33">
      <w:pPr>
        <w:spacing w:line="265" w:lineRule="auto"/>
        <w:rPr>
          <w:rFonts w:ascii="Arial"/>
          <w:color w:val="auto"/>
          <w:sz w:val="21"/>
        </w:rPr>
      </w:pPr>
    </w:p>
    <w:p w14:paraId="3B971E0D">
      <w:pPr>
        <w:spacing w:line="265" w:lineRule="auto"/>
        <w:rPr>
          <w:rFonts w:ascii="Arial"/>
          <w:color w:val="auto"/>
          <w:sz w:val="21"/>
        </w:rPr>
      </w:pPr>
    </w:p>
    <w:p w14:paraId="5303543A">
      <w:pPr>
        <w:spacing w:before="101" w:line="224" w:lineRule="auto"/>
        <w:ind w:left="3426"/>
        <w:outlineLvl w:val="0"/>
        <w:rPr>
          <w:rFonts w:ascii="宋体" w:hAnsi="宋体" w:eastAsia="宋体" w:cs="宋体"/>
          <w:color w:val="auto"/>
          <w:sz w:val="31"/>
          <w:szCs w:val="31"/>
        </w:rPr>
      </w:pPr>
      <w:r>
        <w:rPr>
          <w:rFonts w:ascii="宋体" w:hAnsi="宋体" w:eastAsia="宋体" w:cs="宋体"/>
          <w:color w:val="auto"/>
          <w:spacing w:val="15"/>
          <w:sz w:val="31"/>
          <w:szCs w:val="31"/>
          <w14:textOutline w14:w="5793" w14:cap="sq" w14:cmpd="sng">
            <w14:solidFill>
              <w14:srgbClr w14:val="000000"/>
            </w14:solidFill>
            <w14:prstDash w14:val="solid"/>
            <w14:bevel/>
          </w14:textOutline>
        </w:rPr>
        <w:t>第</w:t>
      </w:r>
      <w:r>
        <w:rPr>
          <w:rFonts w:ascii="宋体" w:hAnsi="宋体" w:eastAsia="宋体" w:cs="宋体"/>
          <w:color w:val="auto"/>
          <w:spacing w:val="9"/>
          <w:sz w:val="31"/>
          <w:szCs w:val="31"/>
          <w14:textOutline w14:w="5793" w14:cap="sq" w14:cmpd="sng">
            <w14:solidFill>
              <w14:srgbClr w14:val="000000"/>
            </w14:solidFill>
            <w14:prstDash w14:val="solid"/>
            <w14:bevel/>
          </w14:textOutline>
        </w:rPr>
        <w:t>二章</w:t>
      </w:r>
      <w:r>
        <w:rPr>
          <w:rFonts w:ascii="宋体" w:hAnsi="宋体" w:eastAsia="宋体" w:cs="宋体"/>
          <w:color w:val="auto"/>
          <w:spacing w:val="9"/>
          <w:sz w:val="31"/>
          <w:szCs w:val="31"/>
        </w:rPr>
        <w:t xml:space="preserve">  </w:t>
      </w:r>
      <w:r>
        <w:rPr>
          <w:rFonts w:ascii="宋体" w:hAnsi="宋体" w:eastAsia="宋体" w:cs="宋体"/>
          <w:color w:val="auto"/>
          <w:spacing w:val="9"/>
          <w:sz w:val="31"/>
          <w:szCs w:val="31"/>
          <w14:textOutline w14:w="5793" w14:cap="sq" w14:cmpd="sng">
            <w14:solidFill>
              <w14:srgbClr w14:val="000000"/>
            </w14:solidFill>
            <w14:prstDash w14:val="solid"/>
            <w14:bevel/>
          </w14:textOutline>
        </w:rPr>
        <w:t>投标人须知</w:t>
      </w:r>
    </w:p>
    <w:p w14:paraId="2A3C4DBA">
      <w:pPr>
        <w:spacing w:line="267" w:lineRule="auto"/>
        <w:rPr>
          <w:rFonts w:ascii="Arial"/>
          <w:color w:val="auto"/>
          <w:sz w:val="21"/>
        </w:rPr>
      </w:pPr>
    </w:p>
    <w:p w14:paraId="5C6F7AF7">
      <w:pPr>
        <w:spacing w:before="91" w:line="219" w:lineRule="auto"/>
        <w:ind w:left="3750"/>
        <w:outlineLvl w:val="1"/>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投标人须</w:t>
      </w:r>
      <w:r>
        <w:rPr>
          <w:rFonts w:ascii="宋体" w:hAnsi="宋体" w:eastAsia="宋体" w:cs="宋体"/>
          <w:color w:val="auto"/>
          <w:sz w:val="28"/>
          <w:szCs w:val="28"/>
          <w14:textOutline w14:w="5103" w14:cap="sq" w14:cmpd="sng">
            <w14:solidFill>
              <w14:srgbClr w14:val="000000"/>
            </w14:solidFill>
            <w14:prstDash w14:val="solid"/>
            <w14:bevel/>
          </w14:textOutline>
        </w:rPr>
        <w:t>知前附表</w:t>
      </w:r>
    </w:p>
    <w:p w14:paraId="76D7DE92">
      <w:pPr>
        <w:rPr>
          <w:color w:val="auto"/>
        </w:rPr>
      </w:pPr>
    </w:p>
    <w:p w14:paraId="5AECF70C">
      <w:pPr>
        <w:spacing w:line="121" w:lineRule="exact"/>
        <w:rPr>
          <w:color w:val="auto"/>
        </w:rPr>
      </w:pPr>
    </w:p>
    <w:tbl>
      <w:tblPr>
        <w:tblStyle w:val="20"/>
        <w:tblW w:w="972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57" w:type="dxa"/>
          <w:left w:w="57" w:type="dxa"/>
          <w:bottom w:w="57" w:type="dxa"/>
          <w:right w:w="57" w:type="dxa"/>
        </w:tblCellMar>
      </w:tblPr>
      <w:tblGrid>
        <w:gridCol w:w="724"/>
        <w:gridCol w:w="9000"/>
      </w:tblGrid>
      <w:tr w14:paraId="5FF89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77" w:hRule="atLeast"/>
          <w:jc w:val="center"/>
        </w:trPr>
        <w:tc>
          <w:tcPr>
            <w:tcW w:w="724" w:type="dxa"/>
            <w:vAlign w:val="center"/>
          </w:tcPr>
          <w:p w14:paraId="40E28852">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9000" w:type="dxa"/>
            <w:vAlign w:val="center"/>
          </w:tcPr>
          <w:p w14:paraId="32169831">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内     容</w:t>
            </w:r>
          </w:p>
        </w:tc>
      </w:tr>
      <w:tr w14:paraId="2687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220" w:hRule="atLeast"/>
          <w:jc w:val="center"/>
        </w:trPr>
        <w:tc>
          <w:tcPr>
            <w:tcW w:w="724" w:type="dxa"/>
            <w:vAlign w:val="center"/>
          </w:tcPr>
          <w:p w14:paraId="1BC0269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9000" w:type="dxa"/>
            <w:vAlign w:val="top"/>
          </w:tcPr>
          <w:p w14:paraId="02826E6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采</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购</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人：</w:t>
            </w:r>
            <w:r>
              <w:rPr>
                <w:rFonts w:hint="eastAsia" w:ascii="宋体" w:hAnsi="宋体" w:eastAsia="宋体" w:cs="宋体"/>
                <w:color w:val="auto"/>
                <w:sz w:val="24"/>
                <w:szCs w:val="24"/>
                <w:lang w:val="en-US" w:eastAsia="zh-CN"/>
              </w:rPr>
              <w:t xml:space="preserve">自治区天山东部国有林管理局奇台分局 </w:t>
            </w:r>
          </w:p>
          <w:p w14:paraId="3CF2DF54">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联</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系</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人：</w:t>
            </w:r>
            <w:r>
              <w:rPr>
                <w:rFonts w:hint="eastAsia" w:ascii="宋体" w:hAnsi="宋体" w:eastAsia="宋体" w:cs="宋体"/>
                <w:color w:val="auto"/>
                <w:sz w:val="24"/>
                <w:szCs w:val="24"/>
                <w:lang w:val="en-US" w:eastAsia="zh-CN"/>
              </w:rPr>
              <w:t>王峰</w:t>
            </w:r>
          </w:p>
          <w:p w14:paraId="3BE2545F">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联系电话：13579610967</w:t>
            </w:r>
          </w:p>
        </w:tc>
      </w:tr>
      <w:tr w14:paraId="7F567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791" w:hRule="atLeast"/>
          <w:jc w:val="center"/>
        </w:trPr>
        <w:tc>
          <w:tcPr>
            <w:tcW w:w="724" w:type="dxa"/>
            <w:vAlign w:val="center"/>
          </w:tcPr>
          <w:p w14:paraId="6F32EC5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9000" w:type="dxa"/>
            <w:vAlign w:val="center"/>
          </w:tcPr>
          <w:p w14:paraId="59936784">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采购代理机构：</w:t>
            </w:r>
            <w:r>
              <w:rPr>
                <w:rFonts w:hint="eastAsia" w:ascii="宋体" w:hAnsi="宋体" w:eastAsia="宋体" w:cs="宋体"/>
                <w:color w:val="auto"/>
                <w:sz w:val="24"/>
                <w:szCs w:val="24"/>
                <w:lang w:val="en-US" w:eastAsia="zh-CN"/>
              </w:rPr>
              <w:t>新疆鑫之晟项目管理有限公司</w:t>
            </w:r>
          </w:p>
          <w:p w14:paraId="3B68D3E9">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地</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址：</w:t>
            </w:r>
            <w:r>
              <w:rPr>
                <w:rFonts w:hint="eastAsia" w:ascii="宋体" w:hAnsi="宋体" w:eastAsia="宋体" w:cs="宋体"/>
                <w:color w:val="auto"/>
                <w:sz w:val="24"/>
                <w:szCs w:val="24"/>
                <w:lang w:val="en-US" w:eastAsia="zh-CN"/>
              </w:rPr>
              <w:t>乌鲁木齐水磨沟区红光山路绿城广场1B-503室</w:t>
            </w:r>
          </w:p>
          <w:p w14:paraId="6F343D0A">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系</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人：</w:t>
            </w:r>
            <w:r>
              <w:rPr>
                <w:rFonts w:hint="eastAsia" w:ascii="宋体" w:hAnsi="宋体" w:eastAsia="宋体" w:cs="宋体"/>
                <w:color w:val="auto"/>
                <w:sz w:val="24"/>
                <w:szCs w:val="24"/>
                <w:lang w:val="en-US" w:eastAsia="zh-CN"/>
              </w:rPr>
              <w:t>赫龙飞</w:t>
            </w:r>
          </w:p>
          <w:p w14:paraId="20F22855">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 系 电 话 ：18119106300</w:t>
            </w:r>
          </w:p>
        </w:tc>
      </w:tr>
      <w:tr w14:paraId="65E292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533" w:hRule="atLeast"/>
          <w:jc w:val="center"/>
        </w:trPr>
        <w:tc>
          <w:tcPr>
            <w:tcW w:w="724" w:type="dxa"/>
            <w:vAlign w:val="center"/>
          </w:tcPr>
          <w:p w14:paraId="03FD800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9000" w:type="dxa"/>
            <w:vAlign w:val="top"/>
          </w:tcPr>
          <w:p w14:paraId="16C1421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采购金额：</w:t>
            </w:r>
            <w:r>
              <w:rPr>
                <w:rFonts w:hint="eastAsia" w:ascii="宋体" w:hAnsi="宋体" w:eastAsia="宋体" w:cs="宋体"/>
                <w:color w:val="auto"/>
                <w:sz w:val="24"/>
                <w:szCs w:val="24"/>
                <w:lang w:val="en-US" w:eastAsia="zh-CN"/>
              </w:rPr>
              <w:t>2906000.00元</w:t>
            </w:r>
          </w:p>
          <w:p w14:paraId="0A134903">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资金来源：</w:t>
            </w:r>
            <w:r>
              <w:rPr>
                <w:rFonts w:hint="eastAsia" w:ascii="宋体" w:hAnsi="宋体" w:eastAsia="宋体" w:cs="宋体"/>
                <w:color w:val="auto"/>
                <w:sz w:val="24"/>
                <w:szCs w:val="24"/>
                <w:lang w:val="en-US" w:eastAsia="zh-CN"/>
              </w:rPr>
              <w:t>财政资金</w:t>
            </w:r>
          </w:p>
          <w:p w14:paraId="1785F50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rPr>
              <w:t>内容：</w:t>
            </w:r>
            <w:r>
              <w:rPr>
                <w:rFonts w:hint="eastAsia" w:ascii="宋体" w:hAnsi="宋体" w:eastAsia="宋体" w:cs="宋体"/>
                <w:color w:val="auto"/>
                <w:sz w:val="24"/>
                <w:szCs w:val="24"/>
                <w:lang w:val="en-US" w:eastAsia="zh-CN"/>
              </w:rPr>
              <w:t>本次云杉小蠹虫、杨树吉丁虫综合防治面积1.1万亩，其中，云杉小蠹虫防治面积0.7万亩、杨树吉丁虫防治面积0.4万亩。在涉及到的40个林班83个小班。通过采取伐除虫害木、树干注药、引诱剂诱杀等措施抑制灾情向林区蔓延，保护森林生态安全。根据实际调查情况，悬挂诱捕器8050套，用于诱杀小蠹虫，从而降低虫口密度，同时给21025棵树（云杉16850棵，杨树4175棵）进行打孔注药等工作。（具体详见采购需求）</w:t>
            </w:r>
          </w:p>
        </w:tc>
      </w:tr>
      <w:tr w14:paraId="14AF3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907" w:hRule="atLeast"/>
          <w:jc w:val="center"/>
        </w:trPr>
        <w:tc>
          <w:tcPr>
            <w:tcW w:w="724" w:type="dxa"/>
            <w:vAlign w:val="center"/>
          </w:tcPr>
          <w:p w14:paraId="53CA447A">
            <w:pPr>
              <w:spacing w:line="360" w:lineRule="auto"/>
              <w:jc w:val="center"/>
              <w:rPr>
                <w:rFonts w:hint="eastAsia" w:ascii="宋体" w:hAnsi="宋体" w:eastAsia="宋体" w:cs="宋体"/>
                <w:color w:val="auto"/>
                <w:sz w:val="24"/>
                <w:szCs w:val="24"/>
              </w:rPr>
            </w:pPr>
          </w:p>
          <w:p w14:paraId="0B969A7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9000" w:type="dxa"/>
            <w:vAlign w:val="top"/>
          </w:tcPr>
          <w:p w14:paraId="3733F80E">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服务期限</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自合同签订之日起9个月（具体以与甲方签订为准）</w:t>
            </w:r>
          </w:p>
          <w:p w14:paraId="4DD310E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地点：采购人指定地点</w:t>
            </w:r>
          </w:p>
        </w:tc>
      </w:tr>
      <w:tr w14:paraId="5AAFB1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vAlign w:val="center"/>
          </w:tcPr>
          <w:p w14:paraId="61D2E01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9000" w:type="dxa"/>
            <w:vAlign w:val="top"/>
          </w:tcPr>
          <w:p w14:paraId="221B6D9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投标人的资格要求：</w:t>
            </w:r>
          </w:p>
          <w:p w14:paraId="70908DE7">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1.满足《中华人民共和国政府采购法》第二十二条规定；</w:t>
            </w:r>
          </w:p>
          <w:p w14:paraId="349D1E8F">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2.落实政府采购政策需满足的资格要求：本项目为专门面向小微企业采购项目。</w:t>
            </w:r>
          </w:p>
          <w:p w14:paraId="66B8D695">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3.本项目的特定资格要求：</w:t>
            </w:r>
          </w:p>
          <w:p w14:paraId="27B70890">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(1)供应商须具备独立法人资格，且具有有效的企业法人营业执照；</w:t>
            </w:r>
          </w:p>
          <w:p w14:paraId="3AAB8F9C">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(2)供应商须提供《农药经营许可证》；</w:t>
            </w:r>
          </w:p>
          <w:p w14:paraId="715D77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4.本项目不接受联合体投标。</w:t>
            </w:r>
          </w:p>
        </w:tc>
      </w:tr>
      <w:tr w14:paraId="1041D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2A72C15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9000" w:type="dxa"/>
            <w:shd w:val="clear" w:color="auto" w:fill="auto"/>
            <w:vAlign w:val="top"/>
          </w:tcPr>
          <w:p w14:paraId="0E4A6FC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投标保证金金额：</w:t>
            </w:r>
          </w:p>
          <w:p w14:paraId="7A7D7E6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1.保证金的形式：电汇、网银、银行保函</w:t>
            </w:r>
          </w:p>
          <w:p w14:paraId="76EAD3E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2.缴纳保证金金额：</w:t>
            </w:r>
            <w:r>
              <w:rPr>
                <w:rFonts w:hint="eastAsia" w:ascii="宋体" w:hAnsi="宋体" w:eastAsia="宋体" w:cs="宋体"/>
                <w:color w:val="auto"/>
                <w:sz w:val="24"/>
                <w:szCs w:val="24"/>
                <w:lang w:val="en-US" w:eastAsia="zh-CN"/>
              </w:rPr>
              <w:t>20000</w:t>
            </w:r>
            <w:r>
              <w:rPr>
                <w:rFonts w:hint="eastAsia" w:ascii="宋体" w:hAnsi="宋体" w:eastAsia="宋体" w:cs="宋体"/>
                <w:color w:val="auto"/>
                <w:sz w:val="24"/>
                <w:szCs w:val="24"/>
              </w:rPr>
              <w:t>元整（大写：</w:t>
            </w:r>
            <w:r>
              <w:rPr>
                <w:rFonts w:hint="eastAsia" w:ascii="宋体" w:hAnsi="宋体" w:eastAsia="宋体" w:cs="宋体"/>
                <w:color w:val="auto"/>
                <w:sz w:val="24"/>
                <w:szCs w:val="24"/>
                <w:lang w:val="en-US" w:eastAsia="zh-CN"/>
              </w:rPr>
              <w:t>贰万元整</w:t>
            </w:r>
            <w:r>
              <w:rPr>
                <w:rFonts w:hint="eastAsia" w:ascii="宋体" w:hAnsi="宋体" w:eastAsia="宋体" w:cs="宋体"/>
                <w:color w:val="auto"/>
                <w:sz w:val="24"/>
                <w:szCs w:val="24"/>
              </w:rPr>
              <w:t>）</w:t>
            </w:r>
          </w:p>
          <w:p w14:paraId="55067742">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3.开户单位名称：</w:t>
            </w:r>
            <w:r>
              <w:rPr>
                <w:rFonts w:hint="eastAsia" w:ascii="宋体" w:hAnsi="宋体" w:eastAsia="宋体" w:cs="宋体"/>
                <w:color w:val="auto"/>
                <w:sz w:val="24"/>
                <w:szCs w:val="24"/>
                <w:lang w:eastAsia="zh-CN"/>
              </w:rPr>
              <w:t>新疆鑫之晟项目管理有限公司</w:t>
            </w:r>
          </w:p>
          <w:p w14:paraId="07023231">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4.开</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户 行：</w:t>
            </w:r>
            <w:r>
              <w:rPr>
                <w:rFonts w:hint="eastAsia" w:ascii="宋体" w:hAnsi="宋体" w:eastAsia="宋体" w:cs="宋体"/>
                <w:color w:val="auto"/>
                <w:sz w:val="24"/>
                <w:szCs w:val="24"/>
                <w:lang w:val="en-US" w:eastAsia="zh-CN"/>
              </w:rPr>
              <w:t>乌鲁木齐银行营业部</w:t>
            </w:r>
          </w:p>
          <w:p w14:paraId="3C53BCA4">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5.银行帐号：</w:t>
            </w:r>
            <w:r>
              <w:rPr>
                <w:rFonts w:hint="eastAsia" w:ascii="宋体" w:hAnsi="宋体" w:eastAsia="宋体" w:cs="宋体"/>
                <w:color w:val="auto"/>
                <w:sz w:val="24"/>
                <w:szCs w:val="24"/>
                <w:lang w:val="en-US" w:eastAsia="zh-CN"/>
              </w:rPr>
              <w:t>0000020080110075128133</w:t>
            </w:r>
            <w:r>
              <w:rPr>
                <w:rFonts w:hint="eastAsia" w:ascii="宋体" w:hAnsi="宋体" w:eastAsia="宋体" w:cs="宋体"/>
                <w:color w:val="auto"/>
                <w:sz w:val="24"/>
                <w:szCs w:val="24"/>
              </w:rPr>
              <w:t xml:space="preserve">  行号：</w:t>
            </w:r>
            <w:r>
              <w:rPr>
                <w:rFonts w:hint="eastAsia" w:ascii="宋体" w:hAnsi="宋体" w:eastAsia="宋体" w:cs="宋体"/>
                <w:color w:val="auto"/>
                <w:sz w:val="24"/>
                <w:szCs w:val="24"/>
                <w:lang w:val="en-US" w:eastAsia="zh-CN"/>
              </w:rPr>
              <w:t>313881000019</w:t>
            </w:r>
          </w:p>
          <w:p w14:paraId="32C657DB">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6.</w:t>
            </w:r>
            <w:r>
              <w:rPr>
                <w:rFonts w:hint="eastAsia" w:ascii="宋体" w:hAnsi="宋体" w:eastAsia="宋体" w:cs="宋体"/>
                <w:color w:val="auto"/>
                <w:sz w:val="24"/>
                <w:szCs w:val="24"/>
                <w:lang w:val="en-US" w:eastAsia="zh-CN"/>
              </w:rPr>
              <w:t>联系人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赫龙飞</w:t>
            </w:r>
            <w:r>
              <w:rPr>
                <w:rFonts w:hint="eastAsia" w:ascii="宋体" w:hAnsi="宋体" w:eastAsia="宋体" w:cs="宋体"/>
                <w:color w:val="auto"/>
                <w:sz w:val="24"/>
                <w:szCs w:val="24"/>
                <w:lang w:eastAsia="zh-CN"/>
              </w:rPr>
              <w:t xml:space="preserve">    联系电话：</w:t>
            </w:r>
            <w:r>
              <w:rPr>
                <w:rFonts w:hint="eastAsia" w:ascii="宋体" w:hAnsi="宋体" w:eastAsia="宋体" w:cs="宋体"/>
                <w:color w:val="auto"/>
                <w:sz w:val="24"/>
                <w:szCs w:val="24"/>
                <w:lang w:val="en-US" w:eastAsia="zh-CN"/>
              </w:rPr>
              <w:t>18119106300</w:t>
            </w:r>
          </w:p>
          <w:p w14:paraId="220F24E8">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7.投标保证金以电汇、网银转账方式缴纳的，必须通过供应商的基本账户转出，转出账户名称必须与供应商名称一致，且在投标文件递交截止时间前确保到达代理公司账户，供应商应充分考虑在途时间。基本开户许可证或者基本存款账户信息、电汇、网银缴纳凭证须附入投标文件中，未按照招标文件要求提交保证金的，其投标文件将被拒绝；附注：（项目名称）投标保证金</w:t>
            </w:r>
          </w:p>
        </w:tc>
      </w:tr>
      <w:tr w14:paraId="13E8CB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81" w:hRule="atLeast"/>
          <w:jc w:val="center"/>
        </w:trPr>
        <w:tc>
          <w:tcPr>
            <w:tcW w:w="724" w:type="dxa"/>
            <w:shd w:val="clear" w:color="auto" w:fill="auto"/>
            <w:vAlign w:val="center"/>
          </w:tcPr>
          <w:p w14:paraId="18968AB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9000" w:type="dxa"/>
            <w:shd w:val="clear" w:color="auto" w:fill="auto"/>
            <w:vAlign w:val="top"/>
          </w:tcPr>
          <w:p w14:paraId="268E30B8">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投标文件有效期：60天</w:t>
            </w:r>
          </w:p>
        </w:tc>
      </w:tr>
      <w:tr w14:paraId="290973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54" w:hRule="atLeast"/>
          <w:jc w:val="center"/>
        </w:trPr>
        <w:tc>
          <w:tcPr>
            <w:tcW w:w="724" w:type="dxa"/>
            <w:shd w:val="clear" w:color="auto" w:fill="auto"/>
            <w:vAlign w:val="center"/>
          </w:tcPr>
          <w:p w14:paraId="28B24E3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9000" w:type="dxa"/>
            <w:shd w:val="clear" w:color="auto" w:fill="auto"/>
            <w:vAlign w:val="top"/>
          </w:tcPr>
          <w:p w14:paraId="79F9E9E2">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投标截止时间：</w:t>
            </w:r>
            <w:r>
              <w:rPr>
                <w:rFonts w:hint="eastAsia" w:ascii="宋体" w:hAnsi="宋体" w:eastAsia="宋体" w:cs="宋体"/>
                <w:color w:val="auto"/>
                <w:sz w:val="24"/>
                <w:szCs w:val="24"/>
                <w:lang w:eastAsia="zh-CN"/>
              </w:rPr>
              <w:t>2025年04月01日</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15:30</w:t>
            </w:r>
            <w:r>
              <w:rPr>
                <w:rFonts w:hint="eastAsia" w:ascii="宋体" w:hAnsi="宋体" w:eastAsia="宋体" w:cs="宋体"/>
                <w:color w:val="auto"/>
                <w:sz w:val="24"/>
                <w:szCs w:val="24"/>
              </w:rPr>
              <w:t>(北京时间)</w:t>
            </w:r>
          </w:p>
        </w:tc>
      </w:tr>
      <w:tr w14:paraId="1E249E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44" w:hRule="atLeast"/>
          <w:jc w:val="center"/>
        </w:trPr>
        <w:tc>
          <w:tcPr>
            <w:tcW w:w="724" w:type="dxa"/>
            <w:shd w:val="clear" w:color="auto" w:fill="auto"/>
            <w:vAlign w:val="center"/>
          </w:tcPr>
          <w:p w14:paraId="1996D4C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9000" w:type="dxa"/>
            <w:shd w:val="clear" w:color="auto" w:fill="auto"/>
            <w:vAlign w:val="top"/>
          </w:tcPr>
          <w:p w14:paraId="7D8FF95D">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投标文件递交地点：政采云一站式政府采购云平台</w:t>
            </w:r>
          </w:p>
        </w:tc>
      </w:tr>
      <w:tr w14:paraId="22A4BF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907" w:hRule="atLeast"/>
          <w:jc w:val="center"/>
        </w:trPr>
        <w:tc>
          <w:tcPr>
            <w:tcW w:w="724" w:type="dxa"/>
            <w:shd w:val="clear" w:color="auto" w:fill="auto"/>
            <w:vAlign w:val="center"/>
          </w:tcPr>
          <w:p w14:paraId="2616362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9000" w:type="dxa"/>
            <w:shd w:val="clear" w:color="auto" w:fill="auto"/>
            <w:vAlign w:val="top"/>
          </w:tcPr>
          <w:p w14:paraId="490656D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开标日期：</w:t>
            </w:r>
            <w:r>
              <w:rPr>
                <w:rFonts w:hint="eastAsia" w:ascii="宋体" w:hAnsi="宋体" w:eastAsia="宋体" w:cs="宋体"/>
                <w:color w:val="auto"/>
                <w:sz w:val="24"/>
                <w:szCs w:val="24"/>
                <w:lang w:eastAsia="zh-CN"/>
              </w:rPr>
              <w:t>2025年04月01日</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15:30</w:t>
            </w:r>
            <w:r>
              <w:rPr>
                <w:rFonts w:hint="eastAsia" w:ascii="宋体" w:hAnsi="宋体" w:eastAsia="宋体" w:cs="宋体"/>
                <w:color w:val="auto"/>
                <w:sz w:val="24"/>
                <w:szCs w:val="24"/>
              </w:rPr>
              <w:t>(北京时间)</w:t>
            </w:r>
          </w:p>
          <w:p w14:paraId="2D51740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开标地点：政采云一站式政府采购云平台</w:t>
            </w:r>
          </w:p>
        </w:tc>
      </w:tr>
      <w:tr w14:paraId="6E2C7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0325471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9000" w:type="dxa"/>
            <w:shd w:val="clear" w:color="auto" w:fill="auto"/>
            <w:vAlign w:val="top"/>
          </w:tcPr>
          <w:p w14:paraId="662C2CC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投标文件的要求：</w:t>
            </w:r>
          </w:p>
          <w:p w14:paraId="775610C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1.投标文件电子版要求：按照本招标文件“第五章</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投标文件格式”编写(第五章未附格式的，由投标人自行拟定)</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不可涂改并在规定加盖公章处加盖电子公章，否则投标文件按无效响应处理。</w:t>
            </w:r>
          </w:p>
          <w:p w14:paraId="6BDF892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2.投标文件电子版密封方式</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电子投标文件通过平台有效CA加密后在“政采云”平台投送。(操作方式见公告要求“电子投标文件制作与投送教程”)</w:t>
            </w:r>
          </w:p>
          <w:p w14:paraId="0A44B11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3.(1)份数：本项目采用电子招投标，开标现场无需提供纸质版投标文件。</w:t>
            </w:r>
          </w:p>
          <w:p w14:paraId="3AD67AB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(2)政采云投标文件递交截止时间：</w:t>
            </w:r>
            <w:r>
              <w:rPr>
                <w:rFonts w:hint="eastAsia" w:ascii="宋体" w:hAnsi="宋体" w:eastAsia="宋体" w:cs="宋体"/>
                <w:color w:val="auto"/>
                <w:sz w:val="24"/>
                <w:szCs w:val="24"/>
                <w:lang w:eastAsia="zh-CN"/>
              </w:rPr>
              <w:t>2025年04月01日</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15:30</w:t>
            </w:r>
            <w:r>
              <w:rPr>
                <w:rFonts w:hint="eastAsia" w:ascii="宋体" w:hAnsi="宋体" w:eastAsia="宋体" w:cs="宋体"/>
                <w:color w:val="auto"/>
                <w:sz w:val="24"/>
                <w:szCs w:val="24"/>
              </w:rPr>
              <w:t>(北京时间)</w:t>
            </w:r>
          </w:p>
          <w:p w14:paraId="5B1E559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(3)递交地点：政采云网上不见面开标系统</w:t>
            </w:r>
            <w:bookmarkStart w:id="5" w:name="_GoBack"/>
            <w:bookmarkEnd w:id="5"/>
          </w:p>
        </w:tc>
      </w:tr>
      <w:tr w14:paraId="5A4A3B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45" w:hRule="atLeast"/>
          <w:jc w:val="center"/>
        </w:trPr>
        <w:tc>
          <w:tcPr>
            <w:tcW w:w="724" w:type="dxa"/>
            <w:shd w:val="clear" w:color="auto" w:fill="auto"/>
            <w:vAlign w:val="center"/>
          </w:tcPr>
          <w:p w14:paraId="1BFF223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9000" w:type="dxa"/>
            <w:shd w:val="clear" w:color="auto" w:fill="auto"/>
            <w:vAlign w:val="top"/>
          </w:tcPr>
          <w:p w14:paraId="4133F4A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质量要求：合格</w:t>
            </w:r>
          </w:p>
        </w:tc>
      </w:tr>
      <w:tr w14:paraId="71821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368" w:hRule="atLeast"/>
          <w:jc w:val="center"/>
        </w:trPr>
        <w:tc>
          <w:tcPr>
            <w:tcW w:w="724" w:type="dxa"/>
            <w:shd w:val="clear" w:color="auto" w:fill="auto"/>
            <w:vAlign w:val="center"/>
          </w:tcPr>
          <w:p w14:paraId="3B397C71">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9000" w:type="dxa"/>
            <w:shd w:val="clear" w:color="auto" w:fill="auto"/>
            <w:vAlign w:val="top"/>
          </w:tcPr>
          <w:p w14:paraId="710F470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评标委员会的组建：</w:t>
            </w:r>
          </w:p>
          <w:p w14:paraId="50644640">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评标委员会由</w:t>
            </w:r>
            <w:r>
              <w:rPr>
                <w:rFonts w:hint="eastAsia" w:ascii="宋体" w:hAnsi="宋体" w:eastAsia="宋体" w:cs="宋体"/>
                <w:color w:val="auto"/>
                <w:sz w:val="24"/>
                <w:szCs w:val="24"/>
                <w:u w:val="single"/>
              </w:rPr>
              <w:t xml:space="preserve"> 5 </w:t>
            </w:r>
            <w:r>
              <w:rPr>
                <w:rFonts w:hint="eastAsia" w:ascii="宋体" w:hAnsi="宋体" w:eastAsia="宋体" w:cs="宋体"/>
                <w:color w:val="auto"/>
                <w:sz w:val="24"/>
                <w:szCs w:val="24"/>
              </w:rPr>
              <w:t>人构成，其中招标人代表</w:t>
            </w:r>
            <w:r>
              <w:rPr>
                <w:rFonts w:hint="eastAsia" w:ascii="宋体" w:hAnsi="宋体" w:eastAsia="宋体" w:cs="宋体"/>
                <w:color w:val="auto"/>
                <w:sz w:val="24"/>
                <w:szCs w:val="24"/>
                <w:u w:val="single"/>
                <w:lang w:val="en-US" w:eastAsia="zh-CN"/>
              </w:rPr>
              <w:t xml:space="preserve"> 1 </w:t>
            </w:r>
            <w:r>
              <w:rPr>
                <w:rFonts w:hint="eastAsia" w:ascii="宋体" w:hAnsi="宋体" w:eastAsia="宋体" w:cs="宋体"/>
                <w:color w:val="auto"/>
                <w:sz w:val="24"/>
                <w:szCs w:val="24"/>
              </w:rPr>
              <w:t>人 (应当具备评标专家相应的或者类似的条件)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专家</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4 </w:t>
            </w:r>
            <w:r>
              <w:rPr>
                <w:rFonts w:hint="eastAsia" w:ascii="宋体" w:hAnsi="宋体" w:eastAsia="宋体" w:cs="宋体"/>
                <w:color w:val="auto"/>
                <w:sz w:val="24"/>
                <w:szCs w:val="24"/>
              </w:rPr>
              <w:t>人；评标专家确定方式：在政采云专家库中随机抽取</w:t>
            </w:r>
            <w:r>
              <w:rPr>
                <w:rFonts w:hint="eastAsia" w:ascii="宋体" w:hAnsi="宋体" w:eastAsia="宋体" w:cs="宋体"/>
                <w:color w:val="auto"/>
                <w:sz w:val="24"/>
                <w:szCs w:val="24"/>
                <w:lang w:eastAsia="zh-CN"/>
              </w:rPr>
              <w:t>。</w:t>
            </w:r>
          </w:p>
        </w:tc>
      </w:tr>
      <w:tr w14:paraId="1C14A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87" w:hRule="atLeast"/>
          <w:jc w:val="center"/>
        </w:trPr>
        <w:tc>
          <w:tcPr>
            <w:tcW w:w="724" w:type="dxa"/>
            <w:shd w:val="clear" w:color="auto" w:fill="auto"/>
            <w:vAlign w:val="center"/>
          </w:tcPr>
          <w:p w14:paraId="225D7E0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9000" w:type="dxa"/>
            <w:shd w:val="clear" w:color="auto" w:fill="auto"/>
            <w:vAlign w:val="top"/>
          </w:tcPr>
          <w:p w14:paraId="6211876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评标委员会推荐中标候选人的人数：</w:t>
            </w:r>
            <w:r>
              <w:rPr>
                <w:rFonts w:hint="eastAsia" w:ascii="宋体" w:hAnsi="宋体" w:eastAsia="宋体" w:cs="宋体"/>
                <w:color w:val="auto"/>
                <w:sz w:val="24"/>
                <w:szCs w:val="24"/>
                <w:u w:val="single"/>
                <w:lang w:val="en-US" w:eastAsia="zh-CN"/>
              </w:rPr>
              <w:t xml:space="preserve"> 1 </w:t>
            </w:r>
            <w:r>
              <w:rPr>
                <w:rFonts w:hint="eastAsia" w:ascii="宋体" w:hAnsi="宋体" w:eastAsia="宋体" w:cs="宋体"/>
                <w:color w:val="auto"/>
                <w:sz w:val="24"/>
                <w:szCs w:val="24"/>
              </w:rPr>
              <w:t>人</w:t>
            </w:r>
          </w:p>
        </w:tc>
      </w:tr>
      <w:tr w14:paraId="274B8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243" w:hRule="atLeast"/>
          <w:jc w:val="center"/>
        </w:trPr>
        <w:tc>
          <w:tcPr>
            <w:tcW w:w="724" w:type="dxa"/>
            <w:shd w:val="clear" w:color="auto" w:fill="auto"/>
            <w:vAlign w:val="center"/>
          </w:tcPr>
          <w:p w14:paraId="5DCF3DC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9000" w:type="dxa"/>
            <w:shd w:val="clear" w:color="auto" w:fill="auto"/>
            <w:vAlign w:val="top"/>
          </w:tcPr>
          <w:p w14:paraId="43CEEC8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是否授权评标委员会确定中标人：是</w:t>
            </w:r>
          </w:p>
        </w:tc>
      </w:tr>
      <w:tr w14:paraId="3853EC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286" w:hRule="atLeast"/>
          <w:jc w:val="center"/>
        </w:trPr>
        <w:tc>
          <w:tcPr>
            <w:tcW w:w="724" w:type="dxa"/>
            <w:shd w:val="clear" w:color="auto" w:fill="auto"/>
            <w:vAlign w:val="center"/>
          </w:tcPr>
          <w:p w14:paraId="420F053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9000" w:type="dxa"/>
            <w:shd w:val="clear" w:color="auto" w:fill="auto"/>
            <w:vAlign w:val="top"/>
          </w:tcPr>
          <w:p w14:paraId="4B44A51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中标公示及中标公告媒介：新疆政府采购网</w:t>
            </w:r>
          </w:p>
        </w:tc>
      </w:tr>
      <w:tr w14:paraId="12D0B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3" w:hRule="atLeast"/>
          <w:jc w:val="center"/>
        </w:trPr>
        <w:tc>
          <w:tcPr>
            <w:tcW w:w="724" w:type="dxa"/>
            <w:shd w:val="clear" w:color="auto" w:fill="auto"/>
            <w:vAlign w:val="center"/>
          </w:tcPr>
          <w:p w14:paraId="057A7F7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9000" w:type="dxa"/>
            <w:shd w:val="clear" w:color="auto" w:fill="auto"/>
            <w:vAlign w:val="top"/>
          </w:tcPr>
          <w:p w14:paraId="1649F41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构成招标文件的其他资料：答疑、澄清、修改、补充文件</w:t>
            </w:r>
          </w:p>
        </w:tc>
      </w:tr>
      <w:tr w14:paraId="163DF5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71" w:hRule="atLeast"/>
          <w:jc w:val="center"/>
        </w:trPr>
        <w:tc>
          <w:tcPr>
            <w:tcW w:w="724" w:type="dxa"/>
            <w:shd w:val="clear" w:color="auto" w:fill="auto"/>
            <w:vAlign w:val="center"/>
          </w:tcPr>
          <w:p w14:paraId="67AAA48A">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18</w:t>
            </w:r>
          </w:p>
        </w:tc>
        <w:tc>
          <w:tcPr>
            <w:tcW w:w="9000" w:type="dxa"/>
            <w:shd w:val="clear" w:color="auto" w:fill="auto"/>
            <w:vAlign w:val="top"/>
          </w:tcPr>
          <w:p w14:paraId="2C2CC43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评标办法：综合评分法</w:t>
            </w:r>
          </w:p>
        </w:tc>
      </w:tr>
      <w:tr w14:paraId="35C2E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58C58F24">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9000" w:type="dxa"/>
            <w:shd w:val="clear" w:color="auto" w:fill="auto"/>
            <w:vAlign w:val="top"/>
          </w:tcPr>
          <w:p w14:paraId="2F0FD8D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付款方式：按照工程进度付款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具体依据</w:t>
            </w:r>
            <w:r>
              <w:rPr>
                <w:rFonts w:hint="eastAsia" w:ascii="宋体" w:hAnsi="宋体" w:eastAsia="宋体" w:cs="宋体"/>
                <w:color w:val="auto"/>
                <w:sz w:val="24"/>
                <w:szCs w:val="24"/>
                <w:lang w:val="en-US" w:eastAsia="zh-CN"/>
              </w:rPr>
              <w:t>与甲方</w:t>
            </w:r>
            <w:r>
              <w:rPr>
                <w:rFonts w:hint="eastAsia" w:ascii="宋体" w:hAnsi="宋体" w:eastAsia="宋体" w:cs="宋体"/>
                <w:color w:val="auto"/>
                <w:sz w:val="24"/>
                <w:szCs w:val="24"/>
              </w:rPr>
              <w:t>签订的采购合同</w:t>
            </w:r>
          </w:p>
          <w:p w14:paraId="39DCCB0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服务期及质保期内，如因政府政策影响或相关科学依据发生改变，导致本项目成果不满足当时的社会需求时，招标人有权要求中标人做出相应的修正，修正后的成果应经项目审查通过，中标人负责免费提供修正服务，包括但不限于承担其责任范围内的费用等。</w:t>
            </w:r>
          </w:p>
          <w:p w14:paraId="32EC3CA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最终付款方式以中标方和甲方单位签订的合同为主。</w:t>
            </w:r>
          </w:p>
        </w:tc>
      </w:tr>
      <w:tr w14:paraId="3BC9F2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6696979A">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w:t>
            </w:r>
          </w:p>
        </w:tc>
        <w:tc>
          <w:tcPr>
            <w:tcW w:w="9000" w:type="dxa"/>
            <w:shd w:val="clear" w:color="auto" w:fill="auto"/>
            <w:vAlign w:val="top"/>
          </w:tcPr>
          <w:p w14:paraId="7909D49D">
            <w:pPr>
              <w:spacing w:line="360" w:lineRule="auto"/>
              <w:rPr>
                <w:rFonts w:hint="eastAsia" w:ascii="宋体" w:hAnsi="宋体" w:eastAsia="宋体" w:cs="宋体"/>
                <w:color w:val="auto"/>
                <w:sz w:val="24"/>
                <w:szCs w:val="24"/>
                <w:lang w:val="en-US"/>
              </w:rPr>
            </w:pPr>
            <w:r>
              <w:rPr>
                <w:rFonts w:hint="eastAsia" w:ascii="宋体" w:hAnsi="宋体" w:eastAsia="宋体" w:cs="宋体"/>
                <w:color w:val="auto"/>
                <w:sz w:val="24"/>
                <w:szCs w:val="24"/>
              </w:rPr>
              <w:t>投标人信用信息查询：</w:t>
            </w:r>
          </w:p>
          <w:p w14:paraId="67279D6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rPr>
              <w:t>（本项目投标截止期前）</w:t>
            </w:r>
            <w:r>
              <w:rPr>
                <w:rFonts w:hint="eastAsia" w:ascii="宋体" w:hAnsi="宋体" w:eastAsia="宋体" w:cs="宋体"/>
                <w:color w:val="auto"/>
                <w:sz w:val="24"/>
                <w:szCs w:val="24"/>
                <w:lang w:val="en-US" w:eastAsia="zh-CN"/>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sz w:val="24"/>
                <w:szCs w:val="24"/>
                <w:lang w:val="en-US"/>
              </w:rPr>
              <w:t>（开标现场查询核实）;</w:t>
            </w:r>
          </w:p>
        </w:tc>
      </w:tr>
      <w:tr w14:paraId="473E55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408056D9">
            <w:pPr>
              <w:spacing w:line="36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p>
        </w:tc>
        <w:tc>
          <w:tcPr>
            <w:tcW w:w="9000" w:type="dxa"/>
            <w:shd w:val="clear" w:color="auto" w:fill="auto"/>
            <w:vAlign w:val="top"/>
          </w:tcPr>
          <w:p w14:paraId="36A50FCA">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政府采购政策支持</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本项目采购所属行业：其他未列明行业</w:t>
            </w:r>
          </w:p>
          <w:p w14:paraId="731DBE7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本项目为专门面向小微采购项目，执行价格评审优惠的扶持政策，参加投标的供应商须出具《中小企业声明函》（如是监狱企业的应当提供《监狱企业声明函》，如是残疾人福利性单位的应当提供《残疾人福利性单位声明函》）；</w:t>
            </w:r>
          </w:p>
        </w:tc>
      </w:tr>
      <w:tr w14:paraId="4FABB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2" w:hRule="atLeast"/>
          <w:jc w:val="center"/>
        </w:trPr>
        <w:tc>
          <w:tcPr>
            <w:tcW w:w="724" w:type="dxa"/>
            <w:shd w:val="clear" w:color="auto" w:fill="auto"/>
            <w:vAlign w:val="center"/>
          </w:tcPr>
          <w:p w14:paraId="7F292E9A">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24</w:t>
            </w:r>
          </w:p>
        </w:tc>
        <w:tc>
          <w:tcPr>
            <w:tcW w:w="9000" w:type="dxa"/>
            <w:shd w:val="clear" w:color="auto" w:fill="auto"/>
            <w:vAlign w:val="top"/>
          </w:tcPr>
          <w:p w14:paraId="39FB83D9">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政府采购信用担保：有担保需求的，可查询相关业务。</w:t>
            </w:r>
          </w:p>
        </w:tc>
      </w:tr>
      <w:tr w14:paraId="66E71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23" w:hRule="atLeast"/>
          <w:jc w:val="center"/>
        </w:trPr>
        <w:tc>
          <w:tcPr>
            <w:tcW w:w="724" w:type="dxa"/>
            <w:shd w:val="clear" w:color="auto" w:fill="auto"/>
            <w:vAlign w:val="center"/>
          </w:tcPr>
          <w:p w14:paraId="6BB4816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25</w:t>
            </w:r>
          </w:p>
        </w:tc>
        <w:tc>
          <w:tcPr>
            <w:tcW w:w="9000" w:type="dxa"/>
            <w:shd w:val="clear" w:color="auto" w:fill="auto"/>
            <w:vAlign w:val="top"/>
          </w:tcPr>
          <w:p w14:paraId="08914F26">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履约保证金</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w:t>
            </w:r>
          </w:p>
        </w:tc>
      </w:tr>
      <w:tr w14:paraId="6F28A6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527" w:hRule="atLeast"/>
          <w:jc w:val="center"/>
        </w:trPr>
        <w:tc>
          <w:tcPr>
            <w:tcW w:w="724" w:type="dxa"/>
            <w:shd w:val="clear" w:color="auto" w:fill="auto"/>
            <w:vAlign w:val="center"/>
          </w:tcPr>
          <w:p w14:paraId="207E2AC9">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26</w:t>
            </w:r>
          </w:p>
        </w:tc>
        <w:tc>
          <w:tcPr>
            <w:tcW w:w="9000" w:type="dxa"/>
            <w:shd w:val="clear" w:color="auto" w:fill="auto"/>
            <w:vAlign w:val="top"/>
          </w:tcPr>
          <w:p w14:paraId="651ABC1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1.4.3 投标人不得存在下列情形之一：</w:t>
            </w:r>
          </w:p>
          <w:p w14:paraId="180A359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 与招标人存在利害关系且可能影响招标公正性；</w:t>
            </w:r>
          </w:p>
          <w:p w14:paraId="1BFC4C0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 与本招标项目的其他投标人为同一个单位负责人；</w:t>
            </w:r>
          </w:p>
          <w:p w14:paraId="1C8A285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 与本招标项目的其他投标人存在控股、管理关系；</w:t>
            </w:r>
          </w:p>
          <w:p w14:paraId="00F8F38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 被依法暂停或者取消投标资格；</w:t>
            </w:r>
          </w:p>
          <w:p w14:paraId="3FF2E21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 被责令停产停业、暂扣或者吊销许可证、暂扣或者吊销执照；</w:t>
            </w:r>
          </w:p>
          <w:p w14:paraId="28F6A24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 进入清算程序，或被宣告破产，或其他丧失履约能力的情形；</w:t>
            </w:r>
          </w:p>
          <w:p w14:paraId="4D6EED7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(7) 被最高人民法院在“信用中国”网站 (www.creditchina.gov.cn) 信用信息报 告、中国政府采购网 (www.ccgp.gov.cn) 国家企业信用信息公示系统列入失信被执 行人名单；</w:t>
            </w:r>
          </w:p>
          <w:p w14:paraId="39043487">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(8) 法律法规或投标人须知前附表规定的其他情形。</w:t>
            </w:r>
          </w:p>
        </w:tc>
      </w:tr>
      <w:tr w14:paraId="25FCE3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7305EBC1">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27</w:t>
            </w:r>
          </w:p>
        </w:tc>
        <w:tc>
          <w:tcPr>
            <w:tcW w:w="9000" w:type="dxa"/>
            <w:shd w:val="clear" w:color="auto" w:fill="auto"/>
            <w:vAlign w:val="top"/>
          </w:tcPr>
          <w:p w14:paraId="21E8922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补充： </w:t>
            </w:r>
          </w:p>
          <w:p w14:paraId="7BB1A40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 本项目实行电子招投标，供应商须登录政采云平台申请获取采购文件，并需要使用CA锁，登录政采云电子投标客户端制作响应文件，若供应商参与投标,自行承担与投标有关的一切费用。</w:t>
            </w:r>
          </w:p>
          <w:p w14:paraId="34F5DBD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 各供应商应在开标前确保是新疆维吾尔自治区政府采购网正式注册入库的供应商，并完成CA数字证书申领。因未注册入库、未办理CA数字证书等原因造成无法投标或投标失败等后果的由供应商自行承担。</w:t>
            </w:r>
          </w:p>
          <w:p w14:paraId="7852C17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 供应商可前往新疆政府采购网(http://www.ccgp-xinjiang.gov.cn/)下载专区，下载政采云电子投标客户端，安装完成后</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可通过账号密码或CA登录客户端进行响应文件制作。在使用政采云电子投标客户端时，建议使用WIN7及以上操作系统。如有问题可拨打政采云客户服务热线400-881-7190进行咨询。</w:t>
            </w:r>
          </w:p>
          <w:p w14:paraId="03B4704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 供应商在开标时须携带制作加密电子响应文件所使用的CA锁，电脑须提前配置好浏览器(建议使用360浏览器或谷歌浏览器)，以便开标时在线解密。</w:t>
            </w:r>
          </w:p>
          <w:p w14:paraId="7164430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 投标供应商应当在投标截止时间前，将生成的“电子加密响应文件”上传递交至“政府采购云平台”，投标截止时间以后上传递交的响应文件将被“政府采购云平台”拒收。</w:t>
            </w:r>
          </w:p>
          <w:p w14:paraId="05ADC60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 本项目响应文件解密时间定为30分钟，如因自身原因导致无法正常解密，后果由供应商自行承担。</w:t>
            </w:r>
          </w:p>
          <w:p w14:paraId="63DAB0C1">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(7) 投标企业下载采购文件后请仔细阅读，如对采购文件内容有质疑，投标人应在采购文件规定的质疑及澄清时间内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tc>
      </w:tr>
      <w:tr w14:paraId="558CC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10DB5680">
            <w:pPr>
              <w:spacing w:line="360" w:lineRule="auto"/>
              <w:jc w:val="center"/>
              <w:rPr>
                <w:rFonts w:hint="eastAsia" w:ascii="宋体" w:hAnsi="宋体" w:eastAsia="宋体" w:cs="宋体"/>
                <w:color w:val="auto"/>
                <w:sz w:val="24"/>
                <w:szCs w:val="24"/>
              </w:rPr>
            </w:pPr>
          </w:p>
          <w:p w14:paraId="129E25AE">
            <w:pPr>
              <w:spacing w:line="360" w:lineRule="auto"/>
              <w:jc w:val="center"/>
              <w:rPr>
                <w:rFonts w:hint="eastAsia" w:ascii="宋体" w:hAnsi="宋体" w:eastAsia="宋体" w:cs="宋体"/>
                <w:color w:val="auto"/>
                <w:sz w:val="24"/>
                <w:szCs w:val="24"/>
              </w:rPr>
            </w:pPr>
          </w:p>
          <w:p w14:paraId="1C0D7428">
            <w:pPr>
              <w:spacing w:line="360" w:lineRule="auto"/>
              <w:jc w:val="center"/>
              <w:rPr>
                <w:rFonts w:hint="eastAsia" w:ascii="宋体" w:hAnsi="宋体" w:eastAsia="宋体" w:cs="宋体"/>
                <w:color w:val="auto"/>
                <w:sz w:val="24"/>
                <w:szCs w:val="24"/>
              </w:rPr>
            </w:pPr>
          </w:p>
          <w:p w14:paraId="09A91713">
            <w:pPr>
              <w:spacing w:line="360" w:lineRule="auto"/>
              <w:jc w:val="center"/>
              <w:rPr>
                <w:rFonts w:hint="eastAsia" w:ascii="宋体" w:hAnsi="宋体" w:eastAsia="宋体" w:cs="宋体"/>
                <w:color w:val="auto"/>
                <w:sz w:val="24"/>
                <w:szCs w:val="24"/>
              </w:rPr>
            </w:pPr>
          </w:p>
          <w:p w14:paraId="78FBFF6A">
            <w:pPr>
              <w:spacing w:line="360" w:lineRule="auto"/>
              <w:jc w:val="center"/>
              <w:rPr>
                <w:rFonts w:hint="eastAsia" w:ascii="宋体" w:hAnsi="宋体" w:eastAsia="宋体" w:cs="宋体"/>
                <w:color w:val="auto"/>
                <w:sz w:val="24"/>
                <w:szCs w:val="24"/>
              </w:rPr>
            </w:pPr>
          </w:p>
          <w:p w14:paraId="1D8B4BDF">
            <w:pPr>
              <w:spacing w:line="360" w:lineRule="auto"/>
              <w:jc w:val="center"/>
              <w:rPr>
                <w:rFonts w:hint="eastAsia" w:ascii="宋体" w:hAnsi="宋体" w:eastAsia="宋体" w:cs="宋体"/>
                <w:color w:val="auto"/>
                <w:sz w:val="24"/>
                <w:szCs w:val="24"/>
              </w:rPr>
            </w:pPr>
          </w:p>
          <w:p w14:paraId="163FF1BF">
            <w:pPr>
              <w:spacing w:line="360" w:lineRule="auto"/>
              <w:jc w:val="center"/>
              <w:rPr>
                <w:rFonts w:hint="eastAsia" w:ascii="宋体" w:hAnsi="宋体" w:eastAsia="宋体" w:cs="宋体"/>
                <w:color w:val="auto"/>
                <w:sz w:val="24"/>
                <w:szCs w:val="24"/>
              </w:rPr>
            </w:pPr>
          </w:p>
          <w:p w14:paraId="1FE8C159">
            <w:pPr>
              <w:spacing w:line="360" w:lineRule="auto"/>
              <w:jc w:val="center"/>
              <w:rPr>
                <w:rFonts w:hint="eastAsia" w:ascii="宋体" w:hAnsi="宋体" w:eastAsia="宋体" w:cs="宋体"/>
                <w:color w:val="auto"/>
                <w:sz w:val="24"/>
                <w:szCs w:val="24"/>
              </w:rPr>
            </w:pPr>
          </w:p>
          <w:p w14:paraId="1467C869">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28</w:t>
            </w:r>
          </w:p>
        </w:tc>
        <w:tc>
          <w:tcPr>
            <w:tcW w:w="9000" w:type="dxa"/>
            <w:shd w:val="clear" w:color="auto" w:fill="auto"/>
            <w:vAlign w:val="top"/>
          </w:tcPr>
          <w:p w14:paraId="3B77AF6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须在投标文件投标函中须添加如下附件(原件扫描件)：</w:t>
            </w:r>
          </w:p>
          <w:p w14:paraId="63C3E24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6826668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(1)供应商须具备独立法人资格，且具有有效的企业法人营业执照</w:t>
            </w:r>
            <w:r>
              <w:rPr>
                <w:rFonts w:hint="eastAsia" w:ascii="宋体" w:hAnsi="宋体" w:eastAsia="宋体" w:cs="宋体"/>
                <w:color w:val="auto"/>
                <w:sz w:val="24"/>
                <w:szCs w:val="24"/>
                <w:lang w:val="en-US" w:eastAsia="zh-CN"/>
              </w:rPr>
              <w:t>及《农药经营许可证》</w:t>
            </w:r>
            <w:r>
              <w:rPr>
                <w:rFonts w:hint="eastAsia" w:ascii="宋体" w:hAnsi="宋体" w:eastAsia="宋体" w:cs="宋体"/>
                <w:color w:val="auto"/>
                <w:sz w:val="24"/>
                <w:szCs w:val="24"/>
              </w:rPr>
              <w:t>；</w:t>
            </w:r>
          </w:p>
          <w:p w14:paraId="271B347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(2)法定代表人参加需提供法定代表人身份证明，授权委托人参加的需提供附有法定代表人身份证明的授权委托书；</w:t>
            </w:r>
          </w:p>
          <w:p w14:paraId="4603626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需提供投标截止时间前20日内能体现岀查询相关结果记录的网页打印页并加盖公章)；</w:t>
            </w:r>
          </w:p>
          <w:p w14:paraId="5214A39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(4)提供近三年</w:t>
            </w:r>
            <w:r>
              <w:rPr>
                <w:rFonts w:hint="eastAsia" w:ascii="宋体" w:hAnsi="宋体" w:eastAsia="宋体" w:cs="宋体"/>
                <w:color w:val="auto"/>
                <w:sz w:val="24"/>
                <w:szCs w:val="24"/>
                <w:lang w:val="en-US" w:eastAsia="zh-CN"/>
              </w:rPr>
              <w:t>任意一年</w:t>
            </w:r>
            <w:r>
              <w:rPr>
                <w:rFonts w:hint="eastAsia" w:ascii="宋体" w:hAnsi="宋体" w:eastAsia="宋体" w:cs="宋体"/>
                <w:color w:val="auto"/>
                <w:sz w:val="24"/>
                <w:szCs w:val="24"/>
              </w:rPr>
              <w:t>度财务审计报告(202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年-202</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年审计报告，成立不足一年的提供成立至今的财务报表，包含资产负债表、现金流量表、利润表)；</w:t>
            </w:r>
          </w:p>
          <w:p w14:paraId="56B9363B">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(5)提供投标截止前连续3个月社保局出具的企业社保缴纳明细(含授权委托代理人)</w:t>
            </w:r>
          </w:p>
          <w:p w14:paraId="082480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(6)提供投标截止前3个月</w:t>
            </w:r>
            <w:r>
              <w:rPr>
                <w:rFonts w:hint="eastAsia" w:ascii="宋体" w:hAnsi="宋体" w:eastAsia="宋体" w:cs="宋体"/>
                <w:color w:val="auto"/>
                <w:sz w:val="24"/>
                <w:szCs w:val="24"/>
                <w:lang w:val="en-US" w:eastAsia="zh-CN"/>
              </w:rPr>
              <w:t>任意一个月</w:t>
            </w:r>
            <w:r>
              <w:rPr>
                <w:rFonts w:hint="eastAsia" w:ascii="宋体" w:hAnsi="宋体" w:eastAsia="宋体" w:cs="宋体"/>
                <w:color w:val="auto"/>
                <w:sz w:val="24"/>
                <w:szCs w:val="24"/>
              </w:rPr>
              <w:t>企业完税证明；</w:t>
            </w:r>
          </w:p>
          <w:p w14:paraId="4424FE5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备注：上述证件、资料齐全、满足要求的投标人为有效投标人。</w:t>
            </w:r>
          </w:p>
          <w:p w14:paraId="1C699673">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上述证件的公证件，本次招标不予认可。</w:t>
            </w:r>
          </w:p>
        </w:tc>
      </w:tr>
      <w:tr w14:paraId="695913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497AB77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29</w:t>
            </w:r>
          </w:p>
        </w:tc>
        <w:tc>
          <w:tcPr>
            <w:tcW w:w="9000" w:type="dxa"/>
            <w:shd w:val="clear" w:color="auto" w:fill="auto"/>
            <w:vAlign w:val="top"/>
          </w:tcPr>
          <w:p w14:paraId="494F0BE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低于成本价不正当竞争预防措施：</w:t>
            </w:r>
          </w:p>
          <w:p w14:paraId="2F848A8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根据“财政部87号令《政府采购货物服务招标投标管理办法》”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686EFDB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4DDAB7B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供应商提供书面说明后，评标委员会应当结合采购项目采购需求、专业实际情况、供应商财务状况报告、与其他供应商比较情况等就供应商书面说明进行审查评价。</w:t>
            </w:r>
          </w:p>
          <w:p w14:paraId="4ADEB8F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供应商拒绝或者变相拒绝提供有效书面说明或者书面说明不能证明其报价合理性的，评标委员会应当将其投标文件作为无效处理。</w:t>
            </w:r>
          </w:p>
        </w:tc>
      </w:tr>
      <w:tr w14:paraId="5D6E3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28BDF09E">
            <w:pPr>
              <w:spacing w:line="360" w:lineRule="auto"/>
              <w:jc w:val="center"/>
              <w:rPr>
                <w:rFonts w:hint="eastAsia" w:ascii="宋体" w:hAnsi="宋体" w:eastAsia="宋体" w:cs="宋体"/>
                <w:color w:val="auto"/>
                <w:sz w:val="24"/>
                <w:szCs w:val="24"/>
              </w:rPr>
            </w:pPr>
          </w:p>
          <w:p w14:paraId="2EC85411">
            <w:pPr>
              <w:spacing w:line="360" w:lineRule="auto"/>
              <w:jc w:val="center"/>
              <w:rPr>
                <w:rFonts w:hint="eastAsia" w:ascii="宋体" w:hAnsi="宋体" w:eastAsia="宋体" w:cs="宋体"/>
                <w:color w:val="auto"/>
                <w:sz w:val="24"/>
                <w:szCs w:val="24"/>
              </w:rPr>
            </w:pPr>
          </w:p>
          <w:p w14:paraId="5C92ADA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30</w:t>
            </w:r>
          </w:p>
        </w:tc>
        <w:tc>
          <w:tcPr>
            <w:tcW w:w="9000" w:type="dxa"/>
            <w:shd w:val="clear" w:color="auto" w:fill="auto"/>
            <w:vAlign w:val="top"/>
          </w:tcPr>
          <w:p w14:paraId="496BA89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1、招标文件文件的澄清和质疑综合说明</w:t>
            </w:r>
          </w:p>
          <w:p w14:paraId="7F17818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对政府采购活动事项有疑问的，可以向被质疑人提出询问，被质疑人应当及时予以答复，但答复的内容不得涉及商业秘密。投标人询问和质疑实行实名制。投标人询问和质疑应当有事实根据，不得进行虚假、恶意询问或质疑，干扰政府采购正常的工作秩序。投标人提起质疑应当符合下列条件：必须是参与被质疑项目的投标人；必须在法定规定的质疑有效期内提起质疑；政府采购监督管理部门规定的其他条件。质疑人提出质疑时，应当提交书面质疑书，质疑书应当包括下列主要内容：被质疑人的名称、地址、电话；采购项目名称、项目编号；具体事项、请求和主张；提起质疑的投标人名称、地址及联系方式；质疑日期。质疑书的递交应当采取当面递交的形式。</w:t>
            </w:r>
          </w:p>
          <w:p w14:paraId="29D5C54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2、对招标文件的澄清和质疑</w:t>
            </w:r>
          </w:p>
          <w:p w14:paraId="7F438E1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应尽早领取招标文件，若对招标文件有疑问需要澄清或质疑，应当在获取采购文件或者采购文件公告期限届满之日起7个工作日内由澄清或质疑方的法定代表人或授权投标人(必须为法定代表人授权进行该项目投标的被授权人)以书面形式向招标人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投标人递交澄清或质疑函时，还须提供法人投标授权函和质疑授权函(均为原件)及被授权投标人的身份证复印件。身份证复印件须正反面清晰、有效，并要求由该身份证持有人在复印件正反面非空白位置注明“该复印件用于在(项目名称)澄清或质疑使用”字样，并由身份证持有人签字确认。上述资料均须加盖公章。招标人在投标截止日3天前根据澄清或质疑函的具体内容相应作出答复或不予答复，答复内容不得涉及商业秘密。作出答复的将以书面形式通知提出澄清或质疑的投标人和其他有关投标人，或在新疆政府采购网上予以公布。递交质疑的投标人和其他有关投标人在被告知、收到上述公告、通知或答疑书后，应立即向招标人回函确认。未确认情况应当视为对质疑答复的知晓，也将视为对质疑答复内容接受的默认。对于未在响应文件中对修改内容做实质性响应的，对其产生的不利因素由未确认者自行承担。同时招标人可以酌情延长投标截止时间。</w:t>
            </w:r>
          </w:p>
          <w:p w14:paraId="36E6819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对招标过程和拟中标结果的质疑</w:t>
            </w:r>
          </w:p>
          <w:p w14:paraId="4CB00BA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认为招标过程和拟中标结果使自己的权益受到损害的，可以在投标人于新疆政府采购网发布拟中标结果之日起3个工作日内，由质疑方的法定代表人或授权投标人以书面形式向投标人递交质疑函(原件)，并登记备案。质疑函须有法定代表人亲笔签字，除应说明需要质疑的内容外，还应提供能够证明质疑内容的相关书面证据。质疑函应内容真实，证据充分，不得进行恶意质疑。由法定代表人递交质疑函时，提供法定代表人身份证复印件；由授权投标人递交质疑函时，还须提供法人投标授权函和质疑授权函(均为原件)及被授权投标人的身份证复印件。身份证复印件须正反面清晰、有效，并要求由该身份证持有人在复印件正反面非空白位置注明“该复印件用于在(项目名称)”字样，并由身份证持有人签字确认。上述资料均须加盖公章。招标人应在受理投标人的书面质疑后，根据质疑函的具体内容及时向递交质疑函的投标人作出答复或不予答复，答复内容不得涉及商业秘密。作出答复的以书面形式通知递交质疑的投标人和其他有关投标人。递交质疑的投标人和其他有关投标人在被告知、收到上述公告、通知或答疑书后，应立即向招标人回函确认。未确认情况应当视为对质疑答复的知晓，也将视为对质疑答复内容接受的默认。</w:t>
            </w:r>
          </w:p>
          <w:p w14:paraId="571385E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供应商须在法定质疑期内一次性提出针对同一采购程序环节的质疑。         </w:t>
            </w:r>
          </w:p>
          <w:p w14:paraId="0BDA0DF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4、澄清或质疑不予受理的情况，有下列情形之一的，属于无效质疑被质疑人不予受理，由此产生的影响由投标人自行承担：</w:t>
            </w:r>
          </w:p>
          <w:p w14:paraId="655F685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(一)不是参与该政府采购项目活动供应商的;</w:t>
            </w:r>
          </w:p>
          <w:p w14:paraId="2253777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(二)被质疑人为采购人或政府采购代理机构之外的；</w:t>
            </w:r>
          </w:p>
          <w:p w14:paraId="6C0B4C4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(三)所有质疑事项超过质疑有效期的；</w:t>
            </w:r>
          </w:p>
          <w:p w14:paraId="071397E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(四)以具有法律效力的文书送达之外方式提出的；</w:t>
            </w:r>
          </w:p>
          <w:p w14:paraId="6FF0BB1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(五)投标人对采购文件条款或技术参数有异议，未在开标前通过澄清或修改程序提出，并且投标人已经参与报价，而于开标后对采购文件提出质疑的；</w:t>
            </w:r>
          </w:p>
          <w:p w14:paraId="44509A0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(六)在提出本次质疑前半年内连续三次质疑而无事实依据的；</w:t>
            </w:r>
          </w:p>
          <w:p w14:paraId="05CA447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(七)未按上述规定递交澄清或质疑函的；</w:t>
            </w:r>
          </w:p>
          <w:p w14:paraId="780384F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(八)其它不符合受理条件的情形。</w:t>
            </w:r>
          </w:p>
          <w:p w14:paraId="63578B3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5、其他</w:t>
            </w:r>
          </w:p>
          <w:p w14:paraId="267AF3D2">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澄清或质疑函递交地点：</w:t>
            </w:r>
            <w:r>
              <w:rPr>
                <w:rFonts w:hint="eastAsia" w:ascii="宋体" w:hAnsi="宋体" w:eastAsia="宋体" w:cs="宋体"/>
                <w:color w:val="auto"/>
                <w:sz w:val="24"/>
                <w:szCs w:val="24"/>
                <w:lang w:val="en-US" w:eastAsia="zh-CN"/>
              </w:rPr>
              <w:t>新疆乌鲁木齐绿城广场1B-503室</w:t>
            </w:r>
          </w:p>
          <w:p w14:paraId="48A462F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val="en-US" w:eastAsia="zh-CN"/>
              </w:rPr>
              <w:t>18119106300</w:t>
            </w:r>
          </w:p>
        </w:tc>
      </w:tr>
      <w:tr w14:paraId="19ED19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908" w:hRule="atLeast"/>
          <w:jc w:val="center"/>
        </w:trPr>
        <w:tc>
          <w:tcPr>
            <w:tcW w:w="724" w:type="dxa"/>
            <w:shd w:val="clear" w:color="auto" w:fill="auto"/>
            <w:vAlign w:val="center"/>
          </w:tcPr>
          <w:p w14:paraId="691EDFA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31</w:t>
            </w:r>
          </w:p>
        </w:tc>
        <w:tc>
          <w:tcPr>
            <w:tcW w:w="9000" w:type="dxa"/>
            <w:shd w:val="clear" w:color="auto" w:fill="auto"/>
            <w:vAlign w:val="top"/>
          </w:tcPr>
          <w:p w14:paraId="135F875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70A111B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的同时不得耽误本项目供货。</w:t>
            </w:r>
          </w:p>
        </w:tc>
      </w:tr>
      <w:tr w14:paraId="22763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881" w:hRule="atLeast"/>
          <w:jc w:val="center"/>
        </w:trPr>
        <w:tc>
          <w:tcPr>
            <w:tcW w:w="724" w:type="dxa"/>
            <w:shd w:val="clear" w:color="auto" w:fill="auto"/>
            <w:vAlign w:val="center"/>
          </w:tcPr>
          <w:p w14:paraId="5E72A11A">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32</w:t>
            </w:r>
          </w:p>
        </w:tc>
        <w:tc>
          <w:tcPr>
            <w:tcW w:w="9000" w:type="dxa"/>
            <w:shd w:val="clear" w:color="auto" w:fill="auto"/>
            <w:vAlign w:val="center"/>
          </w:tcPr>
          <w:p w14:paraId="4866022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其他补充事宜：开标后中标供应商，将纸质版投标文件一式</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rPr>
              <w:t>份，其中正本壹份、副本贰份送至招标代理机构。</w:t>
            </w:r>
          </w:p>
        </w:tc>
      </w:tr>
    </w:tbl>
    <w:p w14:paraId="0E349102">
      <w:pPr>
        <w:rPr>
          <w:color w:val="auto"/>
        </w:rPr>
      </w:pPr>
    </w:p>
    <w:p w14:paraId="4863E6FC">
      <w:pPr>
        <w:rPr>
          <w:color w:val="auto"/>
        </w:rPr>
      </w:pPr>
    </w:p>
    <w:p w14:paraId="730A0452">
      <w:pPr>
        <w:rPr>
          <w:color w:val="auto"/>
        </w:rPr>
      </w:pPr>
    </w:p>
    <w:p w14:paraId="2E7D4F10">
      <w:pPr>
        <w:rPr>
          <w:color w:val="auto"/>
        </w:rPr>
      </w:pPr>
    </w:p>
    <w:p w14:paraId="3EDEDEA4">
      <w:pPr>
        <w:spacing w:line="74" w:lineRule="exact"/>
        <w:rPr>
          <w:color w:val="auto"/>
        </w:rPr>
      </w:pPr>
    </w:p>
    <w:p w14:paraId="4C49BCD9">
      <w:pPr>
        <w:rPr>
          <w:rFonts w:ascii="Arial"/>
          <w:color w:val="auto"/>
          <w:sz w:val="21"/>
        </w:rPr>
      </w:pPr>
    </w:p>
    <w:p w14:paraId="791EAC68">
      <w:pPr>
        <w:spacing w:before="147" w:line="232" w:lineRule="auto"/>
        <w:ind w:left="30"/>
        <w:outlineLvl w:val="1"/>
        <w:rPr>
          <w:rFonts w:ascii="宋体" w:hAnsi="宋体" w:eastAsia="宋体" w:cs="宋体"/>
          <w:color w:val="auto"/>
          <w:sz w:val="23"/>
          <w:szCs w:val="23"/>
        </w:rPr>
      </w:pPr>
      <w:r>
        <w:rPr>
          <w:rFonts w:ascii="宋体" w:hAnsi="宋体" w:eastAsia="宋体" w:cs="宋体"/>
          <w:color w:val="auto"/>
          <w:spacing w:val="20"/>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13"/>
          <w:sz w:val="23"/>
          <w:szCs w:val="23"/>
          <w14:textOutline w14:w="4358" w14:cap="sq" w14:cmpd="sng">
            <w14:solidFill>
              <w14:srgbClr w14:val="000000"/>
            </w14:solidFill>
            <w14:prstDash w14:val="solid"/>
            <w14:bevel/>
          </w14:textOutline>
        </w:rPr>
        <w:t>：</w:t>
      </w:r>
      <w:r>
        <w:rPr>
          <w:rFonts w:ascii="宋体" w:hAnsi="宋体" w:eastAsia="宋体" w:cs="宋体"/>
          <w:color w:val="auto"/>
          <w:spacing w:val="10"/>
          <w:sz w:val="23"/>
          <w:szCs w:val="23"/>
        </w:rPr>
        <w:t>1、本表内容与招标文件其它内容不一致的，应当以本表内容为准。</w:t>
      </w:r>
    </w:p>
    <w:p w14:paraId="5156700D">
      <w:pPr>
        <w:rPr>
          <w:color w:val="auto"/>
        </w:rPr>
        <w:sectPr>
          <w:headerReference r:id="rId5" w:type="default"/>
          <w:footerReference r:id="rId6" w:type="default"/>
          <w:pgSz w:w="11850" w:h="16781"/>
          <w:pgMar w:top="400" w:right="1060" w:bottom="1219" w:left="1059" w:header="0" w:footer="1059" w:gutter="0"/>
          <w:cols w:space="720" w:num="1"/>
        </w:sectPr>
      </w:pPr>
    </w:p>
    <w:p w14:paraId="5E6F5155">
      <w:pPr>
        <w:spacing w:line="275" w:lineRule="auto"/>
        <w:rPr>
          <w:rFonts w:ascii="Arial"/>
          <w:color w:val="auto"/>
          <w:sz w:val="21"/>
        </w:rPr>
      </w:pPr>
    </w:p>
    <w:p w14:paraId="44F93903">
      <w:pPr>
        <w:spacing w:line="276" w:lineRule="auto"/>
        <w:rPr>
          <w:rFonts w:ascii="Arial"/>
          <w:color w:val="auto"/>
          <w:sz w:val="21"/>
        </w:rPr>
      </w:pPr>
    </w:p>
    <w:p w14:paraId="4894E5C1">
      <w:pPr>
        <w:spacing w:before="91" w:line="220" w:lineRule="auto"/>
        <w:ind w:left="3577"/>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投标人须</w:t>
      </w:r>
      <w:r>
        <w:rPr>
          <w:rFonts w:ascii="宋体" w:hAnsi="宋体" w:eastAsia="宋体" w:cs="宋体"/>
          <w:color w:val="auto"/>
          <w:sz w:val="28"/>
          <w:szCs w:val="28"/>
          <w14:textOutline w14:w="5103" w14:cap="sq" w14:cmpd="sng">
            <w14:solidFill>
              <w14:srgbClr w14:val="000000"/>
            </w14:solidFill>
            <w14:prstDash w14:val="solid"/>
            <w14:bevel/>
          </w14:textOutline>
        </w:rPr>
        <w:t>知正文部分</w:t>
      </w:r>
    </w:p>
    <w:p w14:paraId="1FCCC99B">
      <w:pPr>
        <w:spacing w:line="327" w:lineRule="auto"/>
        <w:rPr>
          <w:rFonts w:ascii="Arial"/>
          <w:color w:val="auto"/>
          <w:sz w:val="21"/>
        </w:rPr>
      </w:pPr>
    </w:p>
    <w:p w14:paraId="5CBAE36F">
      <w:pPr>
        <w:spacing w:before="75" w:line="394" w:lineRule="exact"/>
        <w:ind w:left="4274"/>
        <w:outlineLvl w:val="2"/>
        <w:rPr>
          <w:rFonts w:ascii="宋体" w:hAnsi="宋体" w:eastAsia="宋体" w:cs="宋体"/>
          <w:color w:val="auto"/>
          <w:sz w:val="23"/>
          <w:szCs w:val="23"/>
        </w:rPr>
      </w:pPr>
      <w:r>
        <w:rPr>
          <w:rFonts w:ascii="宋体" w:hAnsi="宋体" w:eastAsia="宋体" w:cs="宋体"/>
          <w:color w:val="auto"/>
          <w:spacing w:val="9"/>
          <w:position w:val="2"/>
          <w:sz w:val="23"/>
          <w:szCs w:val="23"/>
          <w14:textOutline w14:w="4358" w14:cap="sq" w14:cmpd="sng">
            <w14:solidFill>
              <w14:srgbClr w14:val="000000"/>
            </w14:solidFill>
            <w14:prstDash w14:val="solid"/>
            <w14:bevel/>
          </w14:textOutline>
        </w:rPr>
        <w:t>一</w:t>
      </w:r>
      <w:r>
        <w:rPr>
          <w:rFonts w:ascii="宋体" w:hAnsi="宋体" w:eastAsia="宋体" w:cs="宋体"/>
          <w:color w:val="auto"/>
          <w:spacing w:val="8"/>
          <w:position w:val="2"/>
          <w:sz w:val="23"/>
          <w:szCs w:val="23"/>
          <w14:textOutline w14:w="4358" w14:cap="sq" w14:cmpd="sng">
            <w14:solidFill>
              <w14:srgbClr w14:val="000000"/>
            </w14:solidFill>
            <w14:prstDash w14:val="solid"/>
            <w14:bevel/>
          </w14:textOutline>
        </w:rPr>
        <w:t>、总则</w:t>
      </w:r>
    </w:p>
    <w:p w14:paraId="3DB8D30D">
      <w:pPr>
        <w:spacing w:before="131" w:line="311" w:lineRule="exact"/>
        <w:ind w:left="580"/>
        <w:rPr>
          <w:rFonts w:ascii="宋体" w:hAnsi="宋体" w:eastAsia="宋体" w:cs="宋体"/>
          <w:color w:val="auto"/>
          <w:sz w:val="23"/>
          <w:szCs w:val="23"/>
        </w:rPr>
      </w:pPr>
      <w:r>
        <w:rPr>
          <w:rFonts w:ascii="宋体" w:hAnsi="宋体" w:eastAsia="宋体" w:cs="宋体"/>
          <w:color w:val="auto"/>
          <w:spacing w:val="5"/>
          <w:position w:val="1"/>
          <w:sz w:val="23"/>
          <w:szCs w:val="23"/>
        </w:rPr>
        <w:t>1.1适用范围</w:t>
      </w:r>
    </w:p>
    <w:p w14:paraId="00AE5BD1">
      <w:pPr>
        <w:spacing w:before="169" w:line="311" w:lineRule="exact"/>
        <w:ind w:left="580"/>
        <w:rPr>
          <w:rFonts w:ascii="宋体" w:hAnsi="宋体" w:eastAsia="宋体" w:cs="宋体"/>
          <w:color w:val="auto"/>
          <w:sz w:val="23"/>
          <w:szCs w:val="23"/>
        </w:rPr>
      </w:pPr>
      <w:r>
        <w:rPr>
          <w:rFonts w:ascii="宋体" w:hAnsi="宋体" w:eastAsia="宋体" w:cs="宋体"/>
          <w:color w:val="auto"/>
          <w:spacing w:val="11"/>
          <w:position w:val="1"/>
          <w:sz w:val="23"/>
          <w:szCs w:val="23"/>
        </w:rPr>
        <w:t>1</w:t>
      </w:r>
      <w:r>
        <w:rPr>
          <w:rFonts w:ascii="宋体" w:hAnsi="宋体" w:eastAsia="宋体" w:cs="宋体"/>
          <w:color w:val="auto"/>
          <w:spacing w:val="9"/>
          <w:position w:val="1"/>
          <w:sz w:val="23"/>
          <w:szCs w:val="23"/>
        </w:rPr>
        <w:t>.1本招标文件仅适用于本招标文件中所述项目的采购。</w:t>
      </w:r>
    </w:p>
    <w:p w14:paraId="1AB4AD3F">
      <w:pPr>
        <w:spacing w:before="169" w:line="228" w:lineRule="auto"/>
        <w:ind w:left="565"/>
        <w:rPr>
          <w:rFonts w:ascii="宋体" w:hAnsi="宋体" w:eastAsia="宋体" w:cs="宋体"/>
          <w:color w:val="auto"/>
          <w:sz w:val="23"/>
          <w:szCs w:val="23"/>
        </w:rPr>
      </w:pPr>
      <w:r>
        <w:rPr>
          <w:rFonts w:ascii="宋体" w:hAnsi="宋体" w:eastAsia="宋体" w:cs="宋体"/>
          <w:color w:val="auto"/>
          <w:spacing w:val="7"/>
          <w:sz w:val="23"/>
          <w:szCs w:val="23"/>
        </w:rPr>
        <w:t>2</w:t>
      </w:r>
      <w:r>
        <w:rPr>
          <w:rFonts w:ascii="宋体" w:hAnsi="宋体" w:eastAsia="宋体" w:cs="宋体"/>
          <w:color w:val="auto"/>
          <w:spacing w:val="5"/>
          <w:sz w:val="23"/>
          <w:szCs w:val="23"/>
        </w:rPr>
        <w:t>. 定义</w:t>
      </w:r>
    </w:p>
    <w:p w14:paraId="61615016">
      <w:pPr>
        <w:spacing w:before="195" w:line="311" w:lineRule="exact"/>
        <w:ind w:left="568"/>
        <w:rPr>
          <w:rFonts w:ascii="宋体" w:hAnsi="宋体" w:eastAsia="宋体" w:cs="宋体"/>
          <w:color w:val="auto"/>
          <w:sz w:val="23"/>
          <w:szCs w:val="23"/>
        </w:rPr>
      </w:pPr>
      <w:r>
        <w:rPr>
          <w:rFonts w:ascii="宋体" w:hAnsi="宋体" w:eastAsia="宋体" w:cs="宋体"/>
          <w:color w:val="auto"/>
          <w:spacing w:val="10"/>
          <w:position w:val="1"/>
          <w:sz w:val="23"/>
          <w:szCs w:val="23"/>
        </w:rPr>
        <w:t>2.1“采购代理机构”系指</w:t>
      </w:r>
      <w:r>
        <w:rPr>
          <w:rFonts w:hint="eastAsia" w:ascii="宋体" w:hAnsi="宋体" w:eastAsia="宋体" w:cs="宋体"/>
          <w:color w:val="auto"/>
          <w:spacing w:val="10"/>
          <w:position w:val="1"/>
          <w:sz w:val="23"/>
          <w:szCs w:val="23"/>
          <w:lang w:val="en-US" w:eastAsia="zh-CN"/>
        </w:rPr>
        <w:t>新疆鑫之晟项目管理有限公司</w:t>
      </w:r>
      <w:r>
        <w:rPr>
          <w:rFonts w:ascii="宋体" w:hAnsi="宋体" w:eastAsia="宋体" w:cs="宋体"/>
          <w:color w:val="auto"/>
          <w:spacing w:val="6"/>
          <w:position w:val="1"/>
          <w:sz w:val="23"/>
          <w:szCs w:val="23"/>
        </w:rPr>
        <w:t>。</w:t>
      </w:r>
    </w:p>
    <w:p w14:paraId="513DD829">
      <w:pPr>
        <w:spacing w:before="170" w:line="385" w:lineRule="auto"/>
        <w:ind w:left="1" w:right="2" w:firstLine="566"/>
        <w:rPr>
          <w:rFonts w:ascii="宋体" w:hAnsi="宋体" w:eastAsia="宋体" w:cs="宋体"/>
          <w:color w:val="auto"/>
          <w:sz w:val="23"/>
          <w:szCs w:val="23"/>
        </w:rPr>
      </w:pPr>
      <w:r>
        <w:rPr>
          <w:rFonts w:ascii="宋体" w:hAnsi="宋体" w:eastAsia="宋体" w:cs="宋体"/>
          <w:color w:val="auto"/>
          <w:spacing w:val="24"/>
          <w:sz w:val="23"/>
          <w:szCs w:val="23"/>
        </w:rPr>
        <w:t>2</w:t>
      </w:r>
      <w:r>
        <w:rPr>
          <w:rFonts w:ascii="宋体" w:hAnsi="宋体" w:eastAsia="宋体" w:cs="宋体"/>
          <w:color w:val="auto"/>
          <w:spacing w:val="14"/>
          <w:sz w:val="23"/>
          <w:szCs w:val="23"/>
        </w:rPr>
        <w:t>.</w:t>
      </w:r>
      <w:r>
        <w:rPr>
          <w:rFonts w:ascii="宋体" w:hAnsi="宋体" w:eastAsia="宋体" w:cs="宋体"/>
          <w:color w:val="auto"/>
          <w:spacing w:val="12"/>
          <w:sz w:val="23"/>
          <w:szCs w:val="23"/>
        </w:rPr>
        <w:t>2“投标人”系指向</w:t>
      </w:r>
      <w:r>
        <w:rPr>
          <w:rFonts w:hint="eastAsia" w:ascii="宋体" w:hAnsi="宋体" w:eastAsia="宋体" w:cs="宋体"/>
          <w:color w:val="auto"/>
          <w:spacing w:val="12"/>
          <w:sz w:val="23"/>
          <w:szCs w:val="23"/>
          <w:lang w:val="en-US" w:eastAsia="zh-CN"/>
        </w:rPr>
        <w:t>自治区天山东部国有林管理局奇台分局</w:t>
      </w:r>
      <w:r>
        <w:rPr>
          <w:rFonts w:ascii="宋体" w:hAnsi="宋体" w:eastAsia="宋体" w:cs="宋体"/>
          <w:color w:val="auto"/>
          <w:spacing w:val="12"/>
          <w:sz w:val="23"/>
          <w:szCs w:val="23"/>
        </w:rPr>
        <w:t>提交投标文件的货物制造商</w:t>
      </w:r>
      <w:r>
        <w:rPr>
          <w:rFonts w:ascii="宋体" w:hAnsi="宋体" w:eastAsia="宋体" w:cs="宋体"/>
          <w:color w:val="auto"/>
          <w:spacing w:val="8"/>
          <w:sz w:val="23"/>
          <w:szCs w:val="23"/>
        </w:rPr>
        <w:t>或</w:t>
      </w:r>
      <w:r>
        <w:rPr>
          <w:rFonts w:ascii="宋体" w:hAnsi="宋体" w:eastAsia="宋体" w:cs="宋体"/>
          <w:color w:val="auto"/>
          <w:spacing w:val="6"/>
          <w:sz w:val="23"/>
          <w:szCs w:val="23"/>
        </w:rPr>
        <w:t>代理商。</w:t>
      </w:r>
    </w:p>
    <w:p w14:paraId="290F7A94">
      <w:pPr>
        <w:spacing w:before="1" w:line="385" w:lineRule="auto"/>
        <w:ind w:left="18" w:right="2" w:firstLine="549"/>
        <w:rPr>
          <w:rFonts w:ascii="宋体" w:hAnsi="宋体" w:eastAsia="宋体" w:cs="宋体"/>
          <w:color w:val="auto"/>
          <w:sz w:val="23"/>
          <w:szCs w:val="23"/>
        </w:rPr>
      </w:pPr>
      <w:r>
        <w:rPr>
          <w:rFonts w:ascii="宋体" w:hAnsi="宋体" w:eastAsia="宋体" w:cs="宋体"/>
          <w:color w:val="auto"/>
          <w:spacing w:val="24"/>
          <w:sz w:val="23"/>
          <w:szCs w:val="23"/>
        </w:rPr>
        <w:t>2</w:t>
      </w:r>
      <w:r>
        <w:rPr>
          <w:rFonts w:ascii="宋体" w:hAnsi="宋体" w:eastAsia="宋体" w:cs="宋体"/>
          <w:color w:val="auto"/>
          <w:spacing w:val="14"/>
          <w:sz w:val="23"/>
          <w:szCs w:val="23"/>
        </w:rPr>
        <w:t>.</w:t>
      </w:r>
      <w:r>
        <w:rPr>
          <w:rFonts w:ascii="宋体" w:hAnsi="宋体" w:eastAsia="宋体" w:cs="宋体"/>
          <w:color w:val="auto"/>
          <w:spacing w:val="12"/>
          <w:sz w:val="23"/>
          <w:szCs w:val="23"/>
        </w:rPr>
        <w:t>3“货物”系指卖方按合同要求，须向买方提供的设计文件、货物、机械、材料、备品</w:t>
      </w:r>
      <w:r>
        <w:rPr>
          <w:rFonts w:ascii="宋体" w:hAnsi="宋体" w:eastAsia="宋体" w:cs="宋体"/>
          <w:color w:val="auto"/>
          <w:spacing w:val="8"/>
          <w:sz w:val="23"/>
          <w:szCs w:val="23"/>
        </w:rPr>
        <w:t>、</w:t>
      </w:r>
      <w:r>
        <w:rPr>
          <w:rFonts w:ascii="宋体" w:hAnsi="宋体" w:eastAsia="宋体" w:cs="宋体"/>
          <w:color w:val="auto"/>
          <w:spacing w:val="6"/>
          <w:sz w:val="23"/>
          <w:szCs w:val="23"/>
        </w:rPr>
        <w:t>手册及其他技术资料和材料。详见《政府采购品目分类目录》(财库[2013]189号)。</w:t>
      </w:r>
    </w:p>
    <w:p w14:paraId="66F80594">
      <w:pPr>
        <w:spacing w:before="1" w:line="385" w:lineRule="auto"/>
        <w:ind w:left="3" w:right="2" w:firstLine="564"/>
        <w:rPr>
          <w:rFonts w:ascii="宋体" w:hAnsi="宋体" w:eastAsia="宋体" w:cs="宋体"/>
          <w:color w:val="auto"/>
          <w:sz w:val="23"/>
          <w:szCs w:val="23"/>
        </w:rPr>
      </w:pPr>
      <w:r>
        <w:rPr>
          <w:rFonts w:ascii="宋体" w:hAnsi="宋体" w:eastAsia="宋体" w:cs="宋体"/>
          <w:color w:val="auto"/>
          <w:spacing w:val="24"/>
          <w:sz w:val="23"/>
          <w:szCs w:val="23"/>
        </w:rPr>
        <w:t>2</w:t>
      </w:r>
      <w:r>
        <w:rPr>
          <w:rFonts w:ascii="宋体" w:hAnsi="宋体" w:eastAsia="宋体" w:cs="宋体"/>
          <w:color w:val="auto"/>
          <w:spacing w:val="14"/>
          <w:sz w:val="23"/>
          <w:szCs w:val="23"/>
        </w:rPr>
        <w:t>.</w:t>
      </w:r>
      <w:r>
        <w:rPr>
          <w:rFonts w:ascii="宋体" w:hAnsi="宋体" w:eastAsia="宋体" w:cs="宋体"/>
          <w:color w:val="auto"/>
          <w:spacing w:val="12"/>
          <w:sz w:val="23"/>
          <w:szCs w:val="23"/>
        </w:rPr>
        <w:t>4“服务”系指按合同规定卖方须承担的运输、装卸、安装调试、技术协助、培训和</w:t>
      </w:r>
      <w:r>
        <w:rPr>
          <w:rFonts w:ascii="宋体" w:hAnsi="宋体" w:eastAsia="宋体" w:cs="宋体"/>
          <w:color w:val="auto"/>
          <w:spacing w:val="20"/>
          <w:sz w:val="23"/>
          <w:szCs w:val="23"/>
        </w:rPr>
        <w:t>交</w:t>
      </w:r>
      <w:r>
        <w:rPr>
          <w:rFonts w:ascii="宋体" w:hAnsi="宋体" w:eastAsia="宋体" w:cs="宋体"/>
          <w:color w:val="auto"/>
          <w:spacing w:val="11"/>
          <w:sz w:val="23"/>
          <w:szCs w:val="23"/>
        </w:rPr>
        <w:t>付</w:t>
      </w:r>
      <w:r>
        <w:rPr>
          <w:rFonts w:ascii="宋体" w:hAnsi="宋体" w:eastAsia="宋体" w:cs="宋体"/>
          <w:color w:val="auto"/>
          <w:spacing w:val="10"/>
          <w:sz w:val="23"/>
          <w:szCs w:val="23"/>
        </w:rPr>
        <w:t>使用后保修期内应履行的义务及售后服务等其他类似的义务。</w:t>
      </w:r>
    </w:p>
    <w:p w14:paraId="703121B1">
      <w:pPr>
        <w:spacing w:line="310" w:lineRule="exact"/>
        <w:ind w:left="568"/>
        <w:rPr>
          <w:rFonts w:ascii="宋体" w:hAnsi="宋体" w:eastAsia="宋体" w:cs="宋体"/>
          <w:color w:val="auto"/>
          <w:sz w:val="23"/>
          <w:szCs w:val="23"/>
        </w:rPr>
      </w:pPr>
      <w:r>
        <w:rPr>
          <w:rFonts w:ascii="宋体" w:hAnsi="宋体" w:eastAsia="宋体" w:cs="宋体"/>
          <w:color w:val="auto"/>
          <w:spacing w:val="11"/>
          <w:position w:val="1"/>
          <w:sz w:val="23"/>
          <w:szCs w:val="23"/>
        </w:rPr>
        <w:t>2</w:t>
      </w:r>
      <w:r>
        <w:rPr>
          <w:rFonts w:ascii="宋体" w:hAnsi="宋体" w:eastAsia="宋体" w:cs="宋体"/>
          <w:color w:val="auto"/>
          <w:spacing w:val="10"/>
          <w:position w:val="1"/>
          <w:sz w:val="23"/>
          <w:szCs w:val="23"/>
        </w:rPr>
        <w:t>.5“卖方”系指提供合同货物和服务的经济实体。本次招标指中标人。</w:t>
      </w:r>
    </w:p>
    <w:p w14:paraId="10B68CE8">
      <w:pPr>
        <w:spacing w:before="170" w:line="310" w:lineRule="exact"/>
        <w:ind w:left="568"/>
        <w:rPr>
          <w:rFonts w:ascii="宋体" w:hAnsi="宋体" w:eastAsia="宋体" w:cs="宋体"/>
          <w:color w:val="auto"/>
          <w:sz w:val="23"/>
          <w:szCs w:val="23"/>
        </w:rPr>
      </w:pPr>
      <w:r>
        <w:rPr>
          <w:rFonts w:ascii="宋体" w:hAnsi="宋体" w:eastAsia="宋体" w:cs="宋体"/>
          <w:color w:val="auto"/>
          <w:spacing w:val="10"/>
          <w:position w:val="1"/>
          <w:sz w:val="23"/>
          <w:szCs w:val="23"/>
        </w:rPr>
        <w:t>2.6“买方”系指购买货物和服务的单位，即为本次招标的采购人</w:t>
      </w:r>
      <w:r>
        <w:rPr>
          <w:rFonts w:ascii="宋体" w:hAnsi="宋体" w:eastAsia="宋体" w:cs="宋体"/>
          <w:color w:val="auto"/>
          <w:spacing w:val="8"/>
          <w:position w:val="1"/>
          <w:sz w:val="23"/>
          <w:szCs w:val="23"/>
        </w:rPr>
        <w:t>。</w:t>
      </w:r>
    </w:p>
    <w:p w14:paraId="7DAD7270">
      <w:pPr>
        <w:spacing w:before="170" w:line="385" w:lineRule="auto"/>
        <w:ind w:left="21" w:right="2" w:firstLine="546"/>
        <w:rPr>
          <w:rFonts w:ascii="宋体" w:hAnsi="宋体" w:eastAsia="宋体" w:cs="宋体"/>
          <w:color w:val="auto"/>
          <w:sz w:val="23"/>
          <w:szCs w:val="23"/>
        </w:rPr>
      </w:pPr>
      <w:r>
        <w:rPr>
          <w:rFonts w:ascii="宋体" w:hAnsi="宋体" w:eastAsia="宋体" w:cs="宋体"/>
          <w:color w:val="auto"/>
          <w:spacing w:val="16"/>
          <w:sz w:val="23"/>
          <w:szCs w:val="23"/>
        </w:rPr>
        <w:t>2</w:t>
      </w:r>
      <w:r>
        <w:rPr>
          <w:rFonts w:ascii="宋体" w:hAnsi="宋体" w:eastAsia="宋体" w:cs="宋体"/>
          <w:color w:val="auto"/>
          <w:spacing w:val="9"/>
          <w:sz w:val="23"/>
          <w:szCs w:val="23"/>
        </w:rPr>
        <w:t>.7 “语言文字”招标投标文件使用的语言文字为中文。专用术语使用外文的，应附有</w:t>
      </w:r>
      <w:r>
        <w:rPr>
          <w:rFonts w:ascii="宋体" w:hAnsi="宋体" w:eastAsia="宋体" w:cs="宋体"/>
          <w:color w:val="auto"/>
          <w:sz w:val="23"/>
          <w:szCs w:val="23"/>
        </w:rPr>
        <w:t xml:space="preserve"> </w:t>
      </w:r>
      <w:r>
        <w:rPr>
          <w:rFonts w:ascii="宋体" w:hAnsi="宋体" w:eastAsia="宋体" w:cs="宋体"/>
          <w:color w:val="auto"/>
          <w:spacing w:val="4"/>
          <w:sz w:val="23"/>
          <w:szCs w:val="23"/>
        </w:rPr>
        <w:t>中</w:t>
      </w:r>
      <w:r>
        <w:rPr>
          <w:rFonts w:ascii="宋体" w:hAnsi="宋体" w:eastAsia="宋体" w:cs="宋体"/>
          <w:color w:val="auto"/>
          <w:spacing w:val="2"/>
          <w:sz w:val="23"/>
          <w:szCs w:val="23"/>
        </w:rPr>
        <w:t>文注释。</w:t>
      </w:r>
    </w:p>
    <w:p w14:paraId="2F483E36">
      <w:pPr>
        <w:spacing w:line="310" w:lineRule="exact"/>
        <w:ind w:left="568"/>
        <w:rPr>
          <w:rFonts w:ascii="宋体" w:hAnsi="宋体" w:eastAsia="宋体" w:cs="宋体"/>
          <w:color w:val="auto"/>
          <w:sz w:val="23"/>
          <w:szCs w:val="23"/>
        </w:rPr>
      </w:pPr>
      <w:r>
        <w:rPr>
          <w:rFonts w:ascii="宋体" w:hAnsi="宋体" w:eastAsia="宋体" w:cs="宋体"/>
          <w:color w:val="auto"/>
          <w:spacing w:val="10"/>
          <w:position w:val="1"/>
          <w:sz w:val="23"/>
          <w:szCs w:val="23"/>
        </w:rPr>
        <w:t>2.8“计量单位”所有计量均采用中华人民共和国法定计量单位</w:t>
      </w:r>
      <w:r>
        <w:rPr>
          <w:rFonts w:ascii="宋体" w:hAnsi="宋体" w:eastAsia="宋体" w:cs="宋体"/>
          <w:color w:val="auto"/>
          <w:spacing w:val="6"/>
          <w:position w:val="1"/>
          <w:sz w:val="23"/>
          <w:szCs w:val="23"/>
        </w:rPr>
        <w:t>。</w:t>
      </w:r>
    </w:p>
    <w:p w14:paraId="3B395D44">
      <w:pPr>
        <w:spacing w:before="170" w:line="228" w:lineRule="auto"/>
        <w:ind w:left="570"/>
        <w:rPr>
          <w:rFonts w:ascii="宋体" w:hAnsi="宋体" w:eastAsia="宋体" w:cs="宋体"/>
          <w:color w:val="auto"/>
          <w:sz w:val="23"/>
          <w:szCs w:val="23"/>
        </w:rPr>
      </w:pPr>
      <w:r>
        <w:rPr>
          <w:rFonts w:ascii="宋体" w:hAnsi="宋体" w:eastAsia="宋体" w:cs="宋体"/>
          <w:color w:val="auto"/>
          <w:spacing w:val="7"/>
          <w:sz w:val="23"/>
          <w:szCs w:val="23"/>
        </w:rPr>
        <w:t>3. 其他要</w:t>
      </w:r>
      <w:r>
        <w:rPr>
          <w:rFonts w:ascii="宋体" w:hAnsi="宋体" w:eastAsia="宋体" w:cs="宋体"/>
          <w:color w:val="auto"/>
          <w:spacing w:val="6"/>
          <w:sz w:val="23"/>
          <w:szCs w:val="23"/>
        </w:rPr>
        <w:t>求</w:t>
      </w:r>
    </w:p>
    <w:p w14:paraId="66823474">
      <w:pPr>
        <w:spacing w:before="196" w:line="228" w:lineRule="auto"/>
        <w:ind w:left="570"/>
        <w:rPr>
          <w:rFonts w:ascii="宋体" w:hAnsi="宋体" w:eastAsia="宋体" w:cs="宋体"/>
          <w:color w:val="auto"/>
          <w:sz w:val="23"/>
          <w:szCs w:val="23"/>
        </w:rPr>
      </w:pPr>
      <w:r>
        <w:rPr>
          <w:rFonts w:ascii="宋体" w:hAnsi="宋体" w:eastAsia="宋体" w:cs="宋体"/>
          <w:color w:val="auto"/>
          <w:spacing w:val="11"/>
          <w:sz w:val="23"/>
          <w:szCs w:val="23"/>
        </w:rPr>
        <w:t>3</w:t>
      </w:r>
      <w:r>
        <w:rPr>
          <w:rFonts w:ascii="宋体" w:hAnsi="宋体" w:eastAsia="宋体" w:cs="宋体"/>
          <w:color w:val="auto"/>
          <w:spacing w:val="6"/>
          <w:sz w:val="23"/>
          <w:szCs w:val="23"/>
        </w:rPr>
        <w:t>.1 投标费用</w:t>
      </w:r>
    </w:p>
    <w:p w14:paraId="34881680">
      <w:pPr>
        <w:spacing w:before="196" w:line="227" w:lineRule="auto"/>
        <w:ind w:left="568"/>
        <w:rPr>
          <w:rFonts w:ascii="宋体" w:hAnsi="宋体" w:eastAsia="宋体" w:cs="宋体"/>
          <w:color w:val="auto"/>
          <w:sz w:val="23"/>
          <w:szCs w:val="23"/>
        </w:rPr>
      </w:pPr>
      <w:r>
        <w:rPr>
          <w:rFonts w:ascii="宋体" w:hAnsi="宋体" w:eastAsia="宋体" w:cs="宋体"/>
          <w:color w:val="auto"/>
          <w:spacing w:val="20"/>
          <w:sz w:val="23"/>
          <w:szCs w:val="23"/>
        </w:rPr>
        <w:t>投标</w:t>
      </w:r>
      <w:r>
        <w:rPr>
          <w:rFonts w:ascii="宋体" w:hAnsi="宋体" w:eastAsia="宋体" w:cs="宋体"/>
          <w:color w:val="auto"/>
          <w:spacing w:val="10"/>
          <w:sz w:val="23"/>
          <w:szCs w:val="23"/>
        </w:rPr>
        <w:t>人应自行承担所有与本次招标投标有关的费用，而不论投标的结果如何。</w:t>
      </w:r>
    </w:p>
    <w:p w14:paraId="4F088A78">
      <w:pPr>
        <w:spacing w:before="197" w:line="227" w:lineRule="auto"/>
        <w:ind w:left="570"/>
        <w:rPr>
          <w:rFonts w:ascii="宋体" w:hAnsi="宋体" w:eastAsia="宋体" w:cs="宋体"/>
          <w:color w:val="auto"/>
          <w:sz w:val="23"/>
          <w:szCs w:val="23"/>
        </w:rPr>
      </w:pPr>
      <w:r>
        <w:rPr>
          <w:rFonts w:ascii="宋体" w:hAnsi="宋体" w:eastAsia="宋体" w:cs="宋体"/>
          <w:color w:val="auto"/>
          <w:spacing w:val="12"/>
          <w:sz w:val="23"/>
          <w:szCs w:val="23"/>
        </w:rPr>
        <w:t>3</w:t>
      </w:r>
      <w:r>
        <w:rPr>
          <w:rFonts w:ascii="宋体" w:hAnsi="宋体" w:eastAsia="宋体" w:cs="宋体"/>
          <w:color w:val="auto"/>
          <w:spacing w:val="7"/>
          <w:sz w:val="23"/>
          <w:szCs w:val="23"/>
        </w:rPr>
        <w:t>.2 采购进口产品</w:t>
      </w:r>
    </w:p>
    <w:p w14:paraId="68B16DCB">
      <w:pPr>
        <w:spacing w:before="197" w:line="227" w:lineRule="auto"/>
        <w:ind w:left="570"/>
        <w:rPr>
          <w:rFonts w:ascii="宋体" w:hAnsi="宋体" w:eastAsia="宋体" w:cs="宋体"/>
          <w:color w:val="auto"/>
          <w:sz w:val="23"/>
          <w:szCs w:val="23"/>
        </w:rPr>
      </w:pPr>
      <w:r>
        <w:rPr>
          <w:rFonts w:ascii="宋体" w:hAnsi="宋体" w:eastAsia="宋体" w:cs="宋体"/>
          <w:color w:val="auto"/>
          <w:spacing w:val="18"/>
          <w:sz w:val="23"/>
          <w:szCs w:val="23"/>
        </w:rPr>
        <w:t>3.2</w:t>
      </w:r>
      <w:r>
        <w:rPr>
          <w:rFonts w:ascii="宋体" w:hAnsi="宋体" w:eastAsia="宋体" w:cs="宋体"/>
          <w:color w:val="auto"/>
          <w:spacing w:val="9"/>
          <w:sz w:val="23"/>
          <w:szCs w:val="23"/>
        </w:rPr>
        <w:t>.1 除投标人须知前附表另有规定外，本项目拒绝进口产品参加招标采购活动。</w:t>
      </w:r>
    </w:p>
    <w:p w14:paraId="3EC56105">
      <w:pPr>
        <w:spacing w:before="198" w:line="385" w:lineRule="auto"/>
        <w:ind w:firstLine="569"/>
        <w:rPr>
          <w:rFonts w:ascii="宋体" w:hAnsi="宋体" w:eastAsia="宋体" w:cs="宋体"/>
          <w:color w:val="auto"/>
          <w:sz w:val="23"/>
          <w:szCs w:val="23"/>
        </w:rPr>
      </w:pPr>
      <w:r>
        <w:rPr>
          <w:rFonts w:ascii="宋体" w:hAnsi="宋体" w:eastAsia="宋体" w:cs="宋体"/>
          <w:color w:val="auto"/>
          <w:spacing w:val="22"/>
          <w:sz w:val="23"/>
          <w:szCs w:val="23"/>
        </w:rPr>
        <w:t>3</w:t>
      </w:r>
      <w:r>
        <w:rPr>
          <w:rFonts w:ascii="宋体" w:hAnsi="宋体" w:eastAsia="宋体" w:cs="宋体"/>
          <w:color w:val="auto"/>
          <w:spacing w:val="21"/>
          <w:sz w:val="23"/>
          <w:szCs w:val="23"/>
        </w:rPr>
        <w:t>.</w:t>
      </w:r>
      <w:r>
        <w:rPr>
          <w:rFonts w:ascii="宋体" w:hAnsi="宋体" w:eastAsia="宋体" w:cs="宋体"/>
          <w:color w:val="auto"/>
          <w:spacing w:val="11"/>
          <w:sz w:val="23"/>
          <w:szCs w:val="23"/>
        </w:rPr>
        <w:t>2.2 本章第4.1款规定同意购买进口产品的，本项目采购活动不限制满足招标文件要</w:t>
      </w:r>
      <w:r>
        <w:rPr>
          <w:rFonts w:ascii="宋体" w:hAnsi="宋体" w:eastAsia="宋体" w:cs="宋体"/>
          <w:color w:val="auto"/>
          <w:spacing w:val="10"/>
          <w:sz w:val="23"/>
          <w:szCs w:val="23"/>
        </w:rPr>
        <w:t>求</w:t>
      </w:r>
      <w:r>
        <w:rPr>
          <w:rFonts w:ascii="宋体" w:hAnsi="宋体" w:eastAsia="宋体" w:cs="宋体"/>
          <w:color w:val="auto"/>
          <w:spacing w:val="9"/>
          <w:sz w:val="23"/>
          <w:szCs w:val="23"/>
        </w:rPr>
        <w:t>的国内产品参与招标。</w:t>
      </w:r>
    </w:p>
    <w:p w14:paraId="7B08A025">
      <w:pPr>
        <w:spacing w:before="1" w:line="226" w:lineRule="auto"/>
        <w:ind w:left="570"/>
        <w:rPr>
          <w:rFonts w:ascii="宋体" w:hAnsi="宋体" w:eastAsia="宋体" w:cs="宋体"/>
          <w:color w:val="auto"/>
          <w:sz w:val="23"/>
          <w:szCs w:val="23"/>
        </w:rPr>
      </w:pPr>
      <w:r>
        <w:rPr>
          <w:rFonts w:ascii="宋体" w:hAnsi="宋体" w:eastAsia="宋体" w:cs="宋体"/>
          <w:color w:val="auto"/>
          <w:spacing w:val="9"/>
          <w:sz w:val="23"/>
          <w:szCs w:val="23"/>
        </w:rPr>
        <w:t>3</w:t>
      </w:r>
      <w:r>
        <w:rPr>
          <w:rFonts w:ascii="宋体" w:hAnsi="宋体" w:eastAsia="宋体" w:cs="宋体"/>
          <w:color w:val="auto"/>
          <w:spacing w:val="8"/>
          <w:sz w:val="23"/>
          <w:szCs w:val="23"/>
        </w:rPr>
        <w:t>.3 政府采购政策支持</w:t>
      </w:r>
    </w:p>
    <w:p w14:paraId="5C0BFD00">
      <w:pPr>
        <w:spacing w:before="198" w:line="390" w:lineRule="auto"/>
        <w:ind w:firstLine="570"/>
        <w:rPr>
          <w:rFonts w:ascii="宋体" w:hAnsi="宋体" w:eastAsia="宋体" w:cs="宋体"/>
          <w:color w:val="auto"/>
          <w:sz w:val="23"/>
          <w:szCs w:val="23"/>
        </w:rPr>
      </w:pPr>
      <w:r>
        <w:rPr>
          <w:rFonts w:ascii="宋体" w:hAnsi="宋体" w:eastAsia="宋体" w:cs="宋体"/>
          <w:color w:val="auto"/>
          <w:spacing w:val="9"/>
          <w:sz w:val="23"/>
          <w:szCs w:val="23"/>
        </w:rPr>
        <w:t>3.3.1 产品符合政府采购强制采购政策的，实行强制采购；符合政府采购优先采购政</w:t>
      </w:r>
      <w:r>
        <w:rPr>
          <w:rFonts w:ascii="宋体" w:hAnsi="宋体" w:eastAsia="宋体" w:cs="宋体"/>
          <w:color w:val="auto"/>
          <w:spacing w:val="5"/>
          <w:sz w:val="23"/>
          <w:szCs w:val="23"/>
        </w:rPr>
        <w:t>策</w:t>
      </w:r>
      <w:r>
        <w:rPr>
          <w:rFonts w:ascii="宋体" w:hAnsi="宋体" w:eastAsia="宋体" w:cs="宋体"/>
          <w:color w:val="auto"/>
          <w:spacing w:val="9"/>
          <w:sz w:val="23"/>
          <w:szCs w:val="23"/>
        </w:rPr>
        <w:t>的，产品享受节能产品、环境标志产品优惠(由供应商在报价文件中选择并填报，评审时进</w:t>
      </w:r>
      <w:r>
        <w:rPr>
          <w:rFonts w:ascii="宋体" w:hAnsi="宋体" w:eastAsia="宋体" w:cs="宋体"/>
          <w:color w:val="auto"/>
          <w:spacing w:val="1"/>
          <w:sz w:val="23"/>
          <w:szCs w:val="23"/>
        </w:rPr>
        <w:t>行</w:t>
      </w:r>
      <w:r>
        <w:rPr>
          <w:rFonts w:ascii="宋体" w:hAnsi="宋体" w:eastAsia="宋体" w:cs="宋体"/>
          <w:color w:val="auto"/>
          <w:spacing w:val="9"/>
          <w:sz w:val="23"/>
          <w:szCs w:val="23"/>
        </w:rPr>
        <w:t>价格优惠)；供应商享受支持中小企业发展政策优惠的，可以与同时享受节能产品、环境标</w:t>
      </w:r>
      <w:r>
        <w:rPr>
          <w:rFonts w:ascii="宋体" w:hAnsi="宋体" w:eastAsia="宋体" w:cs="宋体"/>
          <w:color w:val="auto"/>
          <w:spacing w:val="3"/>
          <w:sz w:val="23"/>
          <w:szCs w:val="23"/>
        </w:rPr>
        <w:t>志</w:t>
      </w:r>
    </w:p>
    <w:p w14:paraId="7089FD4F">
      <w:pPr>
        <w:rPr>
          <w:color w:val="auto"/>
        </w:rPr>
        <w:sectPr>
          <w:footerReference r:id="rId7" w:type="default"/>
          <w:pgSz w:w="11850" w:h="16781"/>
          <w:pgMar w:top="400" w:right="1080" w:bottom="1219" w:left="1090" w:header="0" w:footer="1059" w:gutter="0"/>
          <w:cols w:space="720" w:num="1"/>
        </w:sectPr>
      </w:pPr>
    </w:p>
    <w:p w14:paraId="4331D604">
      <w:pPr>
        <w:spacing w:line="270" w:lineRule="auto"/>
        <w:rPr>
          <w:rFonts w:ascii="Arial"/>
          <w:color w:val="auto"/>
          <w:sz w:val="21"/>
        </w:rPr>
      </w:pPr>
    </w:p>
    <w:p w14:paraId="6962E639">
      <w:pPr>
        <w:spacing w:line="270" w:lineRule="auto"/>
        <w:rPr>
          <w:rFonts w:ascii="Arial"/>
          <w:color w:val="auto"/>
          <w:sz w:val="21"/>
        </w:rPr>
      </w:pPr>
    </w:p>
    <w:p w14:paraId="495955AC">
      <w:pPr>
        <w:spacing w:line="270" w:lineRule="auto"/>
        <w:rPr>
          <w:rFonts w:ascii="Arial"/>
          <w:color w:val="auto"/>
          <w:sz w:val="21"/>
        </w:rPr>
      </w:pPr>
    </w:p>
    <w:p w14:paraId="5012A9AC">
      <w:pPr>
        <w:spacing w:line="270" w:lineRule="auto"/>
        <w:rPr>
          <w:rFonts w:ascii="Arial"/>
          <w:color w:val="auto"/>
          <w:sz w:val="21"/>
        </w:rPr>
      </w:pPr>
    </w:p>
    <w:p w14:paraId="347531AB">
      <w:pPr>
        <w:spacing w:before="75" w:line="385" w:lineRule="auto"/>
        <w:ind w:right="2"/>
        <w:rPr>
          <w:rFonts w:ascii="宋体" w:hAnsi="宋体" w:eastAsia="宋体" w:cs="宋体"/>
          <w:color w:val="auto"/>
          <w:sz w:val="23"/>
          <w:szCs w:val="23"/>
        </w:rPr>
      </w:pPr>
      <w:r>
        <w:rPr>
          <w:rFonts w:ascii="宋体" w:hAnsi="宋体" w:eastAsia="宋体" w:cs="宋体"/>
          <w:color w:val="auto"/>
          <w:spacing w:val="12"/>
          <w:sz w:val="23"/>
          <w:szCs w:val="23"/>
        </w:rPr>
        <w:t>产品产品优惠累加优惠。财政部门关于政府采购强制采购、优先采购的政策规定可在中国</w:t>
      </w:r>
      <w:r>
        <w:rPr>
          <w:rFonts w:ascii="宋体" w:hAnsi="宋体" w:eastAsia="宋体" w:cs="宋体"/>
          <w:color w:val="auto"/>
          <w:spacing w:val="8"/>
          <w:sz w:val="23"/>
          <w:szCs w:val="23"/>
        </w:rPr>
        <w:t>政</w:t>
      </w:r>
      <w:r>
        <w:rPr>
          <w:rFonts w:ascii="宋体" w:hAnsi="宋体" w:eastAsia="宋体" w:cs="宋体"/>
          <w:color w:val="auto"/>
          <w:spacing w:val="12"/>
          <w:sz w:val="23"/>
          <w:szCs w:val="23"/>
        </w:rPr>
        <w:t>府采购网(</w:t>
      </w:r>
      <w:r>
        <w:rPr>
          <w:rFonts w:ascii="宋体" w:hAnsi="宋体" w:eastAsia="宋体" w:cs="宋体"/>
          <w:color w:val="auto"/>
          <w:sz w:val="23"/>
          <w:szCs w:val="23"/>
        </w:rPr>
        <w:t>www</w:t>
      </w:r>
      <w:r>
        <w:rPr>
          <w:rFonts w:ascii="宋体" w:hAnsi="宋体" w:eastAsia="宋体" w:cs="宋体"/>
          <w:color w:val="auto"/>
          <w:spacing w:val="12"/>
          <w:sz w:val="23"/>
          <w:szCs w:val="23"/>
        </w:rPr>
        <w:t>.</w:t>
      </w:r>
      <w:r>
        <w:rPr>
          <w:rFonts w:ascii="宋体" w:hAnsi="宋体" w:eastAsia="宋体" w:cs="宋体"/>
          <w:color w:val="auto"/>
          <w:sz w:val="23"/>
          <w:szCs w:val="23"/>
        </w:rPr>
        <w:t>ccgp</w:t>
      </w:r>
      <w:r>
        <w:rPr>
          <w:rFonts w:ascii="宋体" w:hAnsi="宋体" w:eastAsia="宋体" w:cs="宋体"/>
          <w:color w:val="auto"/>
          <w:spacing w:val="12"/>
          <w:sz w:val="23"/>
          <w:szCs w:val="23"/>
        </w:rPr>
        <w:t>.</w:t>
      </w:r>
      <w:r>
        <w:rPr>
          <w:rFonts w:ascii="宋体" w:hAnsi="宋体" w:eastAsia="宋体" w:cs="宋体"/>
          <w:color w:val="auto"/>
          <w:sz w:val="23"/>
          <w:szCs w:val="23"/>
        </w:rPr>
        <w:t>gov</w:t>
      </w:r>
      <w:r>
        <w:rPr>
          <w:rFonts w:ascii="宋体" w:hAnsi="宋体" w:eastAsia="宋体" w:cs="宋体"/>
          <w:color w:val="auto"/>
          <w:spacing w:val="12"/>
          <w:sz w:val="23"/>
          <w:szCs w:val="23"/>
        </w:rPr>
        <w:t>.</w:t>
      </w:r>
      <w:r>
        <w:rPr>
          <w:rFonts w:ascii="宋体" w:hAnsi="宋体" w:eastAsia="宋体" w:cs="宋体"/>
          <w:color w:val="auto"/>
          <w:sz w:val="23"/>
          <w:szCs w:val="23"/>
        </w:rPr>
        <w:t>cn</w:t>
      </w:r>
      <w:r>
        <w:rPr>
          <w:rFonts w:ascii="宋体" w:hAnsi="宋体" w:eastAsia="宋体" w:cs="宋体"/>
          <w:color w:val="auto"/>
          <w:spacing w:val="12"/>
          <w:sz w:val="23"/>
          <w:szCs w:val="23"/>
        </w:rPr>
        <w:t>)查询。本项目价格扣除比例见投标人须知前附表</w:t>
      </w:r>
      <w:r>
        <w:rPr>
          <w:rFonts w:ascii="宋体" w:hAnsi="宋体" w:eastAsia="宋体" w:cs="宋体"/>
          <w:color w:val="auto"/>
          <w:spacing w:val="9"/>
          <w:sz w:val="23"/>
          <w:szCs w:val="23"/>
        </w:rPr>
        <w:t>。</w:t>
      </w:r>
    </w:p>
    <w:p w14:paraId="342F4766">
      <w:pPr>
        <w:spacing w:line="393" w:lineRule="auto"/>
        <w:ind w:right="2" w:firstLine="571"/>
        <w:rPr>
          <w:rFonts w:ascii="宋体" w:hAnsi="宋体" w:eastAsia="宋体" w:cs="宋体"/>
          <w:color w:val="auto"/>
          <w:sz w:val="23"/>
          <w:szCs w:val="23"/>
        </w:rPr>
      </w:pPr>
      <w:r>
        <w:rPr>
          <w:rFonts w:ascii="宋体" w:hAnsi="宋体" w:eastAsia="宋体" w:cs="宋体"/>
          <w:color w:val="auto"/>
          <w:spacing w:val="9"/>
          <w:sz w:val="23"/>
          <w:szCs w:val="23"/>
        </w:rPr>
        <w:t>3.3.2 同一项目中部分产品属于优先采购政策的，评审时只对该部分产品的报价实行</w:t>
      </w:r>
      <w:r>
        <w:rPr>
          <w:rFonts w:ascii="宋体" w:hAnsi="宋体" w:eastAsia="宋体" w:cs="宋体"/>
          <w:color w:val="auto"/>
          <w:spacing w:val="5"/>
          <w:sz w:val="23"/>
          <w:szCs w:val="23"/>
        </w:rPr>
        <w:t>价</w:t>
      </w:r>
      <w:r>
        <w:rPr>
          <w:rFonts w:ascii="宋体" w:hAnsi="宋体" w:eastAsia="宋体" w:cs="宋体"/>
          <w:color w:val="auto"/>
          <w:sz w:val="23"/>
          <w:szCs w:val="23"/>
        </w:rPr>
        <w:t xml:space="preserve"> </w:t>
      </w:r>
      <w:r>
        <w:rPr>
          <w:rFonts w:ascii="宋体" w:hAnsi="宋体" w:eastAsia="宋体" w:cs="宋体"/>
          <w:color w:val="auto"/>
          <w:spacing w:val="8"/>
          <w:sz w:val="23"/>
          <w:szCs w:val="23"/>
        </w:rPr>
        <w:t>格</w:t>
      </w:r>
      <w:r>
        <w:rPr>
          <w:rFonts w:ascii="宋体" w:hAnsi="宋体" w:eastAsia="宋体" w:cs="宋体"/>
          <w:color w:val="auto"/>
          <w:spacing w:val="5"/>
          <w:sz w:val="23"/>
          <w:szCs w:val="23"/>
        </w:rPr>
        <w:t>优惠。</w:t>
      </w:r>
    </w:p>
    <w:p w14:paraId="60F167ED">
      <w:pPr>
        <w:spacing w:before="93" w:line="314" w:lineRule="exact"/>
        <w:ind w:left="4031"/>
        <w:outlineLvl w:val="2"/>
        <w:rPr>
          <w:rFonts w:ascii="宋体" w:hAnsi="宋体" w:eastAsia="宋体" w:cs="宋体"/>
          <w:color w:val="auto"/>
          <w:sz w:val="23"/>
          <w:szCs w:val="23"/>
        </w:rPr>
      </w:pPr>
      <w:r>
        <w:rPr>
          <w:rFonts w:ascii="宋体" w:hAnsi="宋体" w:eastAsia="宋体" w:cs="宋体"/>
          <w:color w:val="auto"/>
          <w:spacing w:val="13"/>
          <w:position w:val="1"/>
          <w:sz w:val="23"/>
          <w:szCs w:val="23"/>
          <w14:textOutline w14:w="4358" w14:cap="sq" w14:cmpd="sng">
            <w14:solidFill>
              <w14:srgbClr w14:val="000000"/>
            </w14:solidFill>
            <w14:prstDash w14:val="solid"/>
            <w14:bevel/>
          </w14:textOutline>
        </w:rPr>
        <w:t>二</w:t>
      </w: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、招标文件</w:t>
      </w:r>
    </w:p>
    <w:p w14:paraId="3FA2F205">
      <w:pPr>
        <w:spacing w:before="212" w:line="227" w:lineRule="auto"/>
        <w:ind w:left="566"/>
        <w:rPr>
          <w:rFonts w:ascii="宋体" w:hAnsi="宋体" w:eastAsia="宋体" w:cs="宋体"/>
          <w:color w:val="auto"/>
          <w:sz w:val="23"/>
          <w:szCs w:val="23"/>
        </w:rPr>
      </w:pPr>
      <w:r>
        <w:rPr>
          <w:rFonts w:ascii="宋体" w:hAnsi="宋体" w:eastAsia="宋体" w:cs="宋体"/>
          <w:color w:val="auto"/>
          <w:spacing w:val="11"/>
          <w:sz w:val="23"/>
          <w:szCs w:val="23"/>
        </w:rPr>
        <w:t>4</w:t>
      </w:r>
      <w:r>
        <w:rPr>
          <w:rFonts w:ascii="宋体" w:hAnsi="宋体" w:eastAsia="宋体" w:cs="宋体"/>
          <w:color w:val="auto"/>
          <w:spacing w:val="7"/>
          <w:sz w:val="23"/>
          <w:szCs w:val="23"/>
        </w:rPr>
        <w:t>. 招标文件</w:t>
      </w:r>
    </w:p>
    <w:p w14:paraId="24BDA700">
      <w:pPr>
        <w:spacing w:before="196" w:line="227" w:lineRule="auto"/>
        <w:ind w:left="566"/>
        <w:rPr>
          <w:rFonts w:ascii="宋体" w:hAnsi="宋体" w:eastAsia="宋体" w:cs="宋体"/>
          <w:color w:val="auto"/>
          <w:sz w:val="23"/>
          <w:szCs w:val="23"/>
        </w:rPr>
      </w:pPr>
      <w:r>
        <w:rPr>
          <w:rFonts w:ascii="宋体" w:hAnsi="宋体" w:eastAsia="宋体" w:cs="宋体"/>
          <w:color w:val="auto"/>
          <w:spacing w:val="12"/>
          <w:sz w:val="23"/>
          <w:szCs w:val="23"/>
        </w:rPr>
        <w:t>4</w:t>
      </w:r>
      <w:r>
        <w:rPr>
          <w:rFonts w:ascii="宋体" w:hAnsi="宋体" w:eastAsia="宋体" w:cs="宋体"/>
          <w:color w:val="auto"/>
          <w:spacing w:val="10"/>
          <w:sz w:val="23"/>
          <w:szCs w:val="23"/>
        </w:rPr>
        <w:t>.1 招标文件用以阐明所需货物和服务、招标投标程序和合同条款。包括：</w:t>
      </w:r>
    </w:p>
    <w:p w14:paraId="4DD01A10">
      <w:pPr>
        <w:spacing w:before="197" w:line="226" w:lineRule="auto"/>
        <w:ind w:left="566"/>
        <w:rPr>
          <w:rFonts w:ascii="宋体" w:hAnsi="宋体" w:eastAsia="宋体" w:cs="宋体"/>
          <w:color w:val="auto"/>
          <w:sz w:val="23"/>
          <w:szCs w:val="23"/>
        </w:rPr>
      </w:pPr>
      <w:r>
        <w:rPr>
          <w:rFonts w:ascii="宋体" w:hAnsi="宋体" w:eastAsia="宋体" w:cs="宋体"/>
          <w:color w:val="auto"/>
          <w:spacing w:val="7"/>
          <w:sz w:val="23"/>
          <w:szCs w:val="23"/>
        </w:rPr>
        <w:t>4.1.1 招标公</w:t>
      </w:r>
      <w:r>
        <w:rPr>
          <w:rFonts w:ascii="宋体" w:hAnsi="宋体" w:eastAsia="宋体" w:cs="宋体"/>
          <w:color w:val="auto"/>
          <w:spacing w:val="5"/>
          <w:sz w:val="23"/>
          <w:szCs w:val="23"/>
        </w:rPr>
        <w:t>告</w:t>
      </w:r>
    </w:p>
    <w:p w14:paraId="6BF0DA55">
      <w:pPr>
        <w:spacing w:before="198" w:line="228" w:lineRule="auto"/>
        <w:ind w:left="566"/>
        <w:rPr>
          <w:rFonts w:ascii="宋体" w:hAnsi="宋体" w:eastAsia="宋体" w:cs="宋体"/>
          <w:color w:val="auto"/>
          <w:sz w:val="23"/>
          <w:szCs w:val="23"/>
        </w:rPr>
      </w:pPr>
      <w:r>
        <w:rPr>
          <w:rFonts w:ascii="宋体" w:hAnsi="宋体" w:eastAsia="宋体" w:cs="宋体"/>
          <w:color w:val="auto"/>
          <w:spacing w:val="8"/>
          <w:sz w:val="23"/>
          <w:szCs w:val="23"/>
        </w:rPr>
        <w:t>4</w:t>
      </w:r>
      <w:r>
        <w:rPr>
          <w:rFonts w:ascii="宋体" w:hAnsi="宋体" w:eastAsia="宋体" w:cs="宋体"/>
          <w:color w:val="auto"/>
          <w:spacing w:val="7"/>
          <w:sz w:val="23"/>
          <w:szCs w:val="23"/>
        </w:rPr>
        <w:t>.1.2 投标人须知</w:t>
      </w:r>
    </w:p>
    <w:p w14:paraId="2329BA09">
      <w:pPr>
        <w:spacing w:before="196" w:line="227" w:lineRule="auto"/>
        <w:ind w:left="566"/>
        <w:rPr>
          <w:rFonts w:ascii="宋体" w:hAnsi="宋体" w:eastAsia="宋体" w:cs="宋体"/>
          <w:color w:val="auto"/>
          <w:sz w:val="23"/>
          <w:szCs w:val="23"/>
        </w:rPr>
      </w:pPr>
      <w:r>
        <w:rPr>
          <w:rFonts w:ascii="宋体" w:hAnsi="宋体" w:eastAsia="宋体" w:cs="宋体"/>
          <w:color w:val="auto"/>
          <w:spacing w:val="14"/>
          <w:sz w:val="23"/>
          <w:szCs w:val="23"/>
        </w:rPr>
        <w:t>4</w:t>
      </w:r>
      <w:r>
        <w:rPr>
          <w:rFonts w:ascii="宋体" w:hAnsi="宋体" w:eastAsia="宋体" w:cs="宋体"/>
          <w:color w:val="auto"/>
          <w:spacing w:val="10"/>
          <w:sz w:val="23"/>
          <w:szCs w:val="23"/>
        </w:rPr>
        <w:t>.</w:t>
      </w:r>
      <w:r>
        <w:rPr>
          <w:rFonts w:ascii="宋体" w:hAnsi="宋体" w:eastAsia="宋体" w:cs="宋体"/>
          <w:color w:val="auto"/>
          <w:spacing w:val="7"/>
          <w:sz w:val="23"/>
          <w:szCs w:val="23"/>
        </w:rPr>
        <w:t>1.3 合同条款及格式</w:t>
      </w:r>
    </w:p>
    <w:p w14:paraId="471D5D22">
      <w:pPr>
        <w:spacing w:before="196" w:line="227" w:lineRule="auto"/>
        <w:ind w:left="566"/>
        <w:rPr>
          <w:rFonts w:ascii="宋体" w:hAnsi="宋体" w:eastAsia="宋体" w:cs="宋体"/>
          <w:color w:val="auto"/>
          <w:sz w:val="23"/>
          <w:szCs w:val="23"/>
        </w:rPr>
      </w:pPr>
      <w:r>
        <w:rPr>
          <w:rFonts w:ascii="宋体" w:hAnsi="宋体" w:eastAsia="宋体" w:cs="宋体"/>
          <w:color w:val="auto"/>
          <w:spacing w:val="7"/>
          <w:sz w:val="23"/>
          <w:szCs w:val="23"/>
        </w:rPr>
        <w:t>4.1.4 采购需</w:t>
      </w:r>
      <w:r>
        <w:rPr>
          <w:rFonts w:ascii="宋体" w:hAnsi="宋体" w:eastAsia="宋体" w:cs="宋体"/>
          <w:color w:val="auto"/>
          <w:spacing w:val="5"/>
          <w:sz w:val="23"/>
          <w:szCs w:val="23"/>
        </w:rPr>
        <w:t>求</w:t>
      </w:r>
    </w:p>
    <w:p w14:paraId="2201DC23">
      <w:pPr>
        <w:spacing w:before="199" w:line="227" w:lineRule="auto"/>
        <w:ind w:left="566"/>
        <w:rPr>
          <w:rFonts w:ascii="宋体" w:hAnsi="宋体" w:eastAsia="宋体" w:cs="宋体"/>
          <w:color w:val="auto"/>
          <w:sz w:val="23"/>
          <w:szCs w:val="23"/>
        </w:rPr>
      </w:pPr>
      <w:r>
        <w:rPr>
          <w:rFonts w:ascii="宋体" w:hAnsi="宋体" w:eastAsia="宋体" w:cs="宋体"/>
          <w:color w:val="auto"/>
          <w:spacing w:val="14"/>
          <w:sz w:val="23"/>
          <w:szCs w:val="23"/>
        </w:rPr>
        <w:t>4</w:t>
      </w:r>
      <w:r>
        <w:rPr>
          <w:rFonts w:ascii="宋体" w:hAnsi="宋体" w:eastAsia="宋体" w:cs="宋体"/>
          <w:color w:val="auto"/>
          <w:spacing w:val="7"/>
          <w:sz w:val="23"/>
          <w:szCs w:val="23"/>
        </w:rPr>
        <w:t>.1.5 投标文件格式</w:t>
      </w:r>
    </w:p>
    <w:p w14:paraId="262EE9C7">
      <w:pPr>
        <w:spacing w:before="196" w:line="228" w:lineRule="auto"/>
        <w:ind w:left="566"/>
        <w:rPr>
          <w:rFonts w:ascii="宋体" w:hAnsi="宋体" w:eastAsia="宋体" w:cs="宋体"/>
          <w:color w:val="auto"/>
          <w:sz w:val="23"/>
          <w:szCs w:val="23"/>
        </w:rPr>
      </w:pPr>
      <w:r>
        <w:rPr>
          <w:rFonts w:ascii="宋体" w:hAnsi="宋体" w:eastAsia="宋体" w:cs="宋体"/>
          <w:color w:val="auto"/>
          <w:spacing w:val="7"/>
          <w:sz w:val="23"/>
          <w:szCs w:val="23"/>
        </w:rPr>
        <w:t>4.1.6 其他资</w:t>
      </w:r>
      <w:r>
        <w:rPr>
          <w:rFonts w:ascii="宋体" w:hAnsi="宋体" w:eastAsia="宋体" w:cs="宋体"/>
          <w:color w:val="auto"/>
          <w:spacing w:val="5"/>
          <w:sz w:val="23"/>
          <w:szCs w:val="23"/>
        </w:rPr>
        <w:t>料</w:t>
      </w:r>
    </w:p>
    <w:p w14:paraId="5011652F">
      <w:pPr>
        <w:spacing w:before="197" w:line="385" w:lineRule="auto"/>
        <w:ind w:left="2" w:right="2" w:firstLine="481"/>
        <w:rPr>
          <w:rFonts w:ascii="宋体" w:hAnsi="宋体" w:eastAsia="宋体" w:cs="宋体"/>
          <w:color w:val="auto"/>
          <w:sz w:val="23"/>
          <w:szCs w:val="23"/>
        </w:rPr>
      </w:pPr>
      <w:r>
        <w:rPr>
          <w:rFonts w:ascii="宋体" w:hAnsi="宋体" w:eastAsia="宋体" w:cs="宋体"/>
          <w:color w:val="auto"/>
          <w:spacing w:val="22"/>
          <w:sz w:val="23"/>
          <w:szCs w:val="23"/>
          <w14:textOutline w14:w="4358" w14:cap="sq" w14:cmpd="sng">
            <w14:solidFill>
              <w14:srgbClr w14:val="000000"/>
            </w14:solidFill>
            <w14:prstDash w14:val="solid"/>
            <w14:bevel/>
          </w14:textOutline>
        </w:rPr>
        <w:t>4</w:t>
      </w:r>
      <w:r>
        <w:rPr>
          <w:rFonts w:ascii="宋体" w:hAnsi="宋体" w:eastAsia="宋体" w:cs="宋体"/>
          <w:color w:val="auto"/>
          <w:spacing w:val="13"/>
          <w:sz w:val="23"/>
          <w:szCs w:val="23"/>
          <w14:textOutline w14:w="4358" w14:cap="sq" w14:cmpd="sng">
            <w14:solidFill>
              <w14:srgbClr w14:val="000000"/>
            </w14:solidFill>
            <w14:prstDash w14:val="solid"/>
            <w14:bevel/>
          </w14:textOutline>
        </w:rPr>
        <w:t>.</w:t>
      </w:r>
      <w:r>
        <w:rPr>
          <w:rFonts w:ascii="宋体" w:hAnsi="宋体" w:eastAsia="宋体" w:cs="宋体"/>
          <w:color w:val="auto"/>
          <w:spacing w:val="11"/>
          <w:sz w:val="23"/>
          <w:szCs w:val="23"/>
          <w14:textOutline w14:w="4358" w14:cap="sq" w14:cmpd="sng">
            <w14:solidFill>
              <w14:srgbClr w14:val="000000"/>
            </w14:solidFill>
            <w14:prstDash w14:val="solid"/>
            <w14:bevel/>
          </w14:textOutline>
        </w:rPr>
        <w:t>2</w:t>
      </w:r>
      <w:r>
        <w:rPr>
          <w:rFonts w:ascii="宋体" w:hAnsi="宋体" w:eastAsia="宋体" w:cs="宋体"/>
          <w:color w:val="auto"/>
          <w:spacing w:val="11"/>
          <w:sz w:val="23"/>
          <w:szCs w:val="23"/>
        </w:rPr>
        <w:t xml:space="preserve"> </w:t>
      </w:r>
      <w:r>
        <w:rPr>
          <w:rFonts w:ascii="宋体" w:hAnsi="宋体" w:eastAsia="宋体" w:cs="宋体"/>
          <w:color w:val="auto"/>
          <w:spacing w:val="11"/>
          <w:sz w:val="23"/>
          <w:szCs w:val="23"/>
          <w14:textOutline w14:w="4358" w14:cap="sq" w14:cmpd="sng">
            <w14:solidFill>
              <w14:srgbClr w14:val="000000"/>
            </w14:solidFill>
            <w14:prstDash w14:val="solid"/>
            <w14:bevel/>
          </w14:textOutline>
        </w:rPr>
        <w:t>投标人应认真阅读招标文件中所有的事项、格式、条款和规范等要求。如果没有按</w:t>
      </w:r>
      <w:r>
        <w:rPr>
          <w:rFonts w:ascii="宋体" w:hAnsi="宋体" w:eastAsia="宋体" w:cs="宋体"/>
          <w:color w:val="auto"/>
          <w:sz w:val="23"/>
          <w:szCs w:val="23"/>
        </w:rPr>
        <w:t xml:space="preserve"> </w:t>
      </w:r>
      <w:r>
        <w:rPr>
          <w:rFonts w:ascii="宋体" w:hAnsi="宋体" w:eastAsia="宋体" w:cs="宋体"/>
          <w:color w:val="auto"/>
          <w:spacing w:val="12"/>
          <w:sz w:val="23"/>
          <w:szCs w:val="23"/>
          <w14:textOutline w14:w="4358" w14:cap="sq" w14:cmpd="sng">
            <w14:solidFill>
              <w14:srgbClr w14:val="000000"/>
            </w14:solidFill>
            <w14:prstDash w14:val="solid"/>
            <w14:bevel/>
          </w14:textOutline>
        </w:rPr>
        <w:t>照招标文件要求提交全部资料或者投标文件没有对招标文件做出实质性响应，其投标将被</w:t>
      </w:r>
      <w:r>
        <w:rPr>
          <w:rFonts w:ascii="宋体" w:hAnsi="宋体" w:eastAsia="宋体" w:cs="宋体"/>
          <w:color w:val="auto"/>
          <w:spacing w:val="7"/>
          <w:sz w:val="23"/>
          <w:szCs w:val="23"/>
          <w14:textOutline w14:w="4358" w14:cap="sq" w14:cmpd="sng">
            <w14:solidFill>
              <w14:srgbClr w14:val="000000"/>
            </w14:solidFill>
            <w14:prstDash w14:val="solid"/>
            <w14:bevel/>
          </w14:textOutline>
        </w:rPr>
        <w:t>拒</w:t>
      </w:r>
      <w:r>
        <w:rPr>
          <w:rFonts w:ascii="宋体" w:hAnsi="宋体" w:eastAsia="宋体" w:cs="宋体"/>
          <w:color w:val="auto"/>
          <w:sz w:val="23"/>
          <w:szCs w:val="23"/>
        </w:rPr>
        <w:t xml:space="preserve"> </w:t>
      </w:r>
      <w:r>
        <w:rPr>
          <w:rFonts w:ascii="宋体" w:hAnsi="宋体" w:eastAsia="宋体" w:cs="宋体"/>
          <w:color w:val="auto"/>
          <w:spacing w:val="-1"/>
          <w:sz w:val="23"/>
          <w:szCs w:val="23"/>
          <w14:textOutline w14:w="4358" w14:cap="sq" w14:cmpd="sng">
            <w14:solidFill>
              <w14:srgbClr w14:val="000000"/>
            </w14:solidFill>
            <w14:prstDash w14:val="solid"/>
            <w14:bevel/>
          </w14:textOutline>
        </w:rPr>
        <w:t>绝。</w:t>
      </w:r>
    </w:p>
    <w:p w14:paraId="261865E8">
      <w:pPr>
        <w:spacing w:before="1" w:line="227" w:lineRule="auto"/>
        <w:ind w:left="572"/>
        <w:rPr>
          <w:rFonts w:ascii="宋体" w:hAnsi="宋体" w:eastAsia="宋体" w:cs="宋体"/>
          <w:color w:val="auto"/>
          <w:sz w:val="23"/>
          <w:szCs w:val="23"/>
        </w:rPr>
      </w:pPr>
      <w:r>
        <w:rPr>
          <w:rFonts w:ascii="宋体" w:hAnsi="宋体" w:eastAsia="宋体" w:cs="宋体"/>
          <w:color w:val="auto"/>
          <w:spacing w:val="9"/>
          <w:sz w:val="23"/>
          <w:szCs w:val="23"/>
        </w:rPr>
        <w:t>5. 招标文件的澄清和修</w:t>
      </w:r>
      <w:r>
        <w:rPr>
          <w:rFonts w:ascii="宋体" w:hAnsi="宋体" w:eastAsia="宋体" w:cs="宋体"/>
          <w:color w:val="auto"/>
          <w:spacing w:val="7"/>
          <w:sz w:val="23"/>
          <w:szCs w:val="23"/>
        </w:rPr>
        <w:t>改</w:t>
      </w:r>
    </w:p>
    <w:p w14:paraId="0C7403B5">
      <w:pPr>
        <w:spacing w:before="198" w:line="385" w:lineRule="auto"/>
        <w:ind w:right="2" w:firstLine="571"/>
        <w:rPr>
          <w:rFonts w:ascii="宋体" w:hAnsi="宋体" w:eastAsia="宋体" w:cs="宋体"/>
          <w:color w:val="auto"/>
          <w:sz w:val="23"/>
          <w:szCs w:val="23"/>
        </w:rPr>
      </w:pPr>
      <w:r>
        <w:rPr>
          <w:rFonts w:ascii="宋体" w:hAnsi="宋体" w:eastAsia="宋体" w:cs="宋体"/>
          <w:color w:val="auto"/>
          <w:spacing w:val="14"/>
          <w:sz w:val="23"/>
          <w:szCs w:val="23"/>
        </w:rPr>
        <w:t>5</w:t>
      </w:r>
      <w:r>
        <w:rPr>
          <w:rFonts w:ascii="宋体" w:hAnsi="宋体" w:eastAsia="宋体" w:cs="宋体"/>
          <w:color w:val="auto"/>
          <w:spacing w:val="9"/>
          <w:sz w:val="23"/>
          <w:szCs w:val="23"/>
        </w:rPr>
        <w:t>.1 招标人如需对已发出的招标文件进行必要澄清或者修改的，招标代理机构将在招标</w:t>
      </w:r>
      <w:r>
        <w:rPr>
          <w:rFonts w:ascii="宋体" w:hAnsi="宋体" w:eastAsia="宋体" w:cs="宋体"/>
          <w:color w:val="auto"/>
          <w:sz w:val="23"/>
          <w:szCs w:val="23"/>
        </w:rPr>
        <w:t xml:space="preserve"> </w:t>
      </w:r>
      <w:r>
        <w:rPr>
          <w:rFonts w:ascii="宋体" w:hAnsi="宋体" w:eastAsia="宋体" w:cs="宋体"/>
          <w:color w:val="auto"/>
          <w:spacing w:val="16"/>
          <w:sz w:val="23"/>
          <w:szCs w:val="23"/>
        </w:rPr>
        <w:t>文件要</w:t>
      </w:r>
      <w:r>
        <w:rPr>
          <w:rFonts w:ascii="宋体" w:hAnsi="宋体" w:eastAsia="宋体" w:cs="宋体"/>
          <w:color w:val="auto"/>
          <w:spacing w:val="9"/>
          <w:sz w:val="23"/>
          <w:szCs w:val="23"/>
        </w:rPr>
        <w:t>求</w:t>
      </w:r>
      <w:r>
        <w:rPr>
          <w:rFonts w:ascii="宋体" w:hAnsi="宋体" w:eastAsia="宋体" w:cs="宋体"/>
          <w:color w:val="auto"/>
          <w:spacing w:val="8"/>
          <w:sz w:val="23"/>
          <w:szCs w:val="23"/>
        </w:rPr>
        <w:t>提交投标文件截止时间15日前， 以书面形式通知所有获取招标文件的投标人。该澄</w:t>
      </w:r>
      <w:r>
        <w:rPr>
          <w:rFonts w:ascii="宋体" w:hAnsi="宋体" w:eastAsia="宋体" w:cs="宋体"/>
          <w:color w:val="auto"/>
          <w:sz w:val="23"/>
          <w:szCs w:val="23"/>
        </w:rPr>
        <w:t xml:space="preserve"> </w:t>
      </w:r>
      <w:r>
        <w:rPr>
          <w:rFonts w:ascii="宋体" w:hAnsi="宋体" w:eastAsia="宋体" w:cs="宋体"/>
          <w:color w:val="auto"/>
          <w:spacing w:val="12"/>
          <w:sz w:val="23"/>
          <w:szCs w:val="23"/>
        </w:rPr>
        <w:t>清</w:t>
      </w:r>
      <w:r>
        <w:rPr>
          <w:rFonts w:ascii="宋体" w:hAnsi="宋体" w:eastAsia="宋体" w:cs="宋体"/>
          <w:color w:val="auto"/>
          <w:spacing w:val="10"/>
          <w:sz w:val="23"/>
          <w:szCs w:val="23"/>
        </w:rPr>
        <w:t>或者修改的内容为招标文件的组成部分。</w:t>
      </w:r>
    </w:p>
    <w:p w14:paraId="13EFF172">
      <w:pPr>
        <w:spacing w:line="228" w:lineRule="auto"/>
        <w:ind w:left="569"/>
        <w:rPr>
          <w:rFonts w:ascii="宋体" w:hAnsi="宋体" w:eastAsia="宋体" w:cs="宋体"/>
          <w:color w:val="auto"/>
          <w:sz w:val="23"/>
          <w:szCs w:val="23"/>
        </w:rPr>
      </w:pPr>
      <w:r>
        <w:rPr>
          <w:rFonts w:ascii="宋体" w:hAnsi="宋体" w:eastAsia="宋体" w:cs="宋体"/>
          <w:color w:val="auto"/>
          <w:spacing w:val="9"/>
          <w:sz w:val="23"/>
          <w:szCs w:val="23"/>
        </w:rPr>
        <w:t>6</w:t>
      </w:r>
      <w:r>
        <w:rPr>
          <w:rFonts w:ascii="宋体" w:hAnsi="宋体" w:eastAsia="宋体" w:cs="宋体"/>
          <w:color w:val="auto"/>
          <w:spacing w:val="8"/>
          <w:sz w:val="23"/>
          <w:szCs w:val="23"/>
        </w:rPr>
        <w:t>. 延长开标时间</w:t>
      </w:r>
    </w:p>
    <w:p w14:paraId="68FAD3F2">
      <w:pPr>
        <w:spacing w:before="196" w:line="393" w:lineRule="auto"/>
        <w:ind w:left="1" w:right="2" w:firstLine="566"/>
        <w:rPr>
          <w:rFonts w:ascii="宋体" w:hAnsi="宋体" w:eastAsia="宋体" w:cs="宋体"/>
          <w:color w:val="auto"/>
          <w:sz w:val="23"/>
          <w:szCs w:val="23"/>
        </w:rPr>
      </w:pPr>
      <w:r>
        <w:rPr>
          <w:rFonts w:ascii="宋体" w:hAnsi="宋体" w:eastAsia="宋体" w:cs="宋体"/>
          <w:color w:val="auto"/>
          <w:spacing w:val="18"/>
          <w:sz w:val="23"/>
          <w:szCs w:val="23"/>
        </w:rPr>
        <w:t>招标人</w:t>
      </w:r>
      <w:r>
        <w:rPr>
          <w:rFonts w:ascii="宋体" w:hAnsi="宋体" w:eastAsia="宋体" w:cs="宋体"/>
          <w:color w:val="auto"/>
          <w:spacing w:val="9"/>
          <w:sz w:val="23"/>
          <w:szCs w:val="23"/>
        </w:rPr>
        <w:t>视采购具体情况如需延长投标截止时间和开标时间，招标代理机构将在招标文件</w:t>
      </w:r>
      <w:r>
        <w:rPr>
          <w:rFonts w:ascii="宋体" w:hAnsi="宋体" w:eastAsia="宋体" w:cs="宋体"/>
          <w:color w:val="auto"/>
          <w:sz w:val="23"/>
          <w:szCs w:val="23"/>
        </w:rPr>
        <w:t xml:space="preserve"> </w:t>
      </w:r>
      <w:r>
        <w:rPr>
          <w:rFonts w:ascii="宋体" w:hAnsi="宋体" w:eastAsia="宋体" w:cs="宋体"/>
          <w:color w:val="auto"/>
          <w:spacing w:val="20"/>
          <w:sz w:val="23"/>
          <w:szCs w:val="23"/>
        </w:rPr>
        <w:t>要求</w:t>
      </w:r>
      <w:r>
        <w:rPr>
          <w:rFonts w:ascii="宋体" w:hAnsi="宋体" w:eastAsia="宋体" w:cs="宋体"/>
          <w:color w:val="auto"/>
          <w:spacing w:val="12"/>
          <w:sz w:val="23"/>
          <w:szCs w:val="23"/>
        </w:rPr>
        <w:t>提</w:t>
      </w:r>
      <w:r>
        <w:rPr>
          <w:rFonts w:ascii="宋体" w:hAnsi="宋体" w:eastAsia="宋体" w:cs="宋体"/>
          <w:color w:val="auto"/>
          <w:spacing w:val="10"/>
          <w:sz w:val="23"/>
          <w:szCs w:val="23"/>
        </w:rPr>
        <w:t>交投标文件的截止时间3日前，将变更时间书面通知所有获取招标文件的投标人。</w:t>
      </w:r>
    </w:p>
    <w:p w14:paraId="33F86CCB">
      <w:pPr>
        <w:spacing w:before="96" w:line="304" w:lineRule="exact"/>
        <w:ind w:left="3665"/>
        <w:outlineLvl w:val="2"/>
        <w:rPr>
          <w:rFonts w:ascii="宋体" w:hAnsi="宋体" w:eastAsia="宋体" w:cs="宋体"/>
          <w:color w:val="auto"/>
          <w:sz w:val="23"/>
          <w:szCs w:val="23"/>
        </w:rPr>
      </w:pPr>
      <w:r>
        <w:rPr>
          <w:rFonts w:ascii="宋体" w:hAnsi="宋体" w:eastAsia="宋体" w:cs="宋体"/>
          <w:color w:val="auto"/>
          <w:spacing w:val="11"/>
          <w:position w:val="1"/>
          <w:sz w:val="23"/>
          <w:szCs w:val="23"/>
          <w14:textOutline w14:w="4358" w14:cap="sq" w14:cmpd="sng">
            <w14:solidFill>
              <w14:srgbClr w14:val="000000"/>
            </w14:solidFill>
            <w14:prstDash w14:val="solid"/>
            <w14:bevel/>
          </w14:textOutline>
        </w:rPr>
        <w:t>三、投标文件的编制</w:t>
      </w:r>
    </w:p>
    <w:p w14:paraId="4ADCE03B">
      <w:pPr>
        <w:spacing w:before="222" w:line="227" w:lineRule="auto"/>
        <w:ind w:left="573"/>
        <w:rPr>
          <w:rFonts w:ascii="宋体" w:hAnsi="宋体" w:eastAsia="宋体" w:cs="宋体"/>
          <w:color w:val="auto"/>
          <w:sz w:val="23"/>
          <w:szCs w:val="23"/>
        </w:rPr>
      </w:pPr>
      <w:r>
        <w:rPr>
          <w:rFonts w:ascii="宋体" w:hAnsi="宋体" w:eastAsia="宋体" w:cs="宋体"/>
          <w:color w:val="auto"/>
          <w:spacing w:val="8"/>
          <w:sz w:val="23"/>
          <w:szCs w:val="23"/>
        </w:rPr>
        <w:t>7. 投标文件的编</w:t>
      </w:r>
      <w:r>
        <w:rPr>
          <w:rFonts w:ascii="宋体" w:hAnsi="宋体" w:eastAsia="宋体" w:cs="宋体"/>
          <w:color w:val="auto"/>
          <w:spacing w:val="7"/>
          <w:sz w:val="23"/>
          <w:szCs w:val="23"/>
        </w:rPr>
        <w:t>写</w:t>
      </w:r>
    </w:p>
    <w:p w14:paraId="64DC6332">
      <w:pPr>
        <w:spacing w:before="197" w:line="385" w:lineRule="auto"/>
        <w:ind w:left="6" w:firstLine="566"/>
        <w:rPr>
          <w:rFonts w:ascii="宋体" w:hAnsi="宋体" w:eastAsia="宋体" w:cs="宋体"/>
          <w:color w:val="auto"/>
          <w:sz w:val="23"/>
          <w:szCs w:val="23"/>
        </w:rPr>
      </w:pPr>
      <w:r>
        <w:rPr>
          <w:rFonts w:ascii="宋体" w:hAnsi="宋体" w:eastAsia="宋体" w:cs="宋体"/>
          <w:color w:val="auto"/>
          <w:spacing w:val="14"/>
          <w:sz w:val="23"/>
          <w:szCs w:val="23"/>
        </w:rPr>
        <w:t>7</w:t>
      </w:r>
      <w:r>
        <w:rPr>
          <w:rFonts w:ascii="宋体" w:hAnsi="宋体" w:eastAsia="宋体" w:cs="宋体"/>
          <w:color w:val="auto"/>
          <w:spacing w:val="12"/>
          <w:sz w:val="23"/>
          <w:szCs w:val="23"/>
        </w:rPr>
        <w:t>.1 投标人应仔细阅读招标文件,了解招标文件的要求，并在充分理解招标文件提出的</w:t>
      </w:r>
      <w:r>
        <w:rPr>
          <w:rFonts w:ascii="宋体" w:hAnsi="宋体" w:eastAsia="宋体" w:cs="宋体"/>
          <w:color w:val="auto"/>
          <w:sz w:val="23"/>
          <w:szCs w:val="23"/>
        </w:rPr>
        <w:t xml:space="preserve"> </w:t>
      </w:r>
      <w:r>
        <w:rPr>
          <w:rFonts w:ascii="宋体" w:hAnsi="宋体" w:eastAsia="宋体" w:cs="宋体"/>
          <w:color w:val="auto"/>
          <w:spacing w:val="15"/>
          <w:sz w:val="23"/>
          <w:szCs w:val="23"/>
        </w:rPr>
        <w:t>货</w:t>
      </w:r>
      <w:r>
        <w:rPr>
          <w:rFonts w:ascii="宋体" w:hAnsi="宋体" w:eastAsia="宋体" w:cs="宋体"/>
          <w:color w:val="auto"/>
          <w:spacing w:val="10"/>
          <w:sz w:val="23"/>
          <w:szCs w:val="23"/>
        </w:rPr>
        <w:t>物技术规范、服务和商务条款后的基础上制作投标文件。</w:t>
      </w:r>
    </w:p>
    <w:p w14:paraId="39BE4934">
      <w:pPr>
        <w:spacing w:line="228" w:lineRule="auto"/>
        <w:ind w:left="568"/>
        <w:rPr>
          <w:rFonts w:ascii="宋体" w:hAnsi="宋体" w:eastAsia="宋体" w:cs="宋体"/>
          <w:color w:val="auto"/>
          <w:sz w:val="23"/>
          <w:szCs w:val="23"/>
        </w:rPr>
      </w:pPr>
      <w:r>
        <w:rPr>
          <w:rFonts w:ascii="宋体" w:hAnsi="宋体" w:eastAsia="宋体" w:cs="宋体"/>
          <w:color w:val="auto"/>
          <w:spacing w:val="11"/>
          <w:sz w:val="23"/>
          <w:szCs w:val="23"/>
        </w:rPr>
        <w:t>8</w:t>
      </w:r>
      <w:r>
        <w:rPr>
          <w:rFonts w:ascii="宋体" w:hAnsi="宋体" w:eastAsia="宋体" w:cs="宋体"/>
          <w:color w:val="auto"/>
          <w:spacing w:val="9"/>
          <w:sz w:val="23"/>
          <w:szCs w:val="23"/>
        </w:rPr>
        <w:t>. 投标的语言及计量单位</w:t>
      </w:r>
    </w:p>
    <w:p w14:paraId="777CF904">
      <w:pPr>
        <w:rPr>
          <w:color w:val="auto"/>
        </w:rPr>
        <w:sectPr>
          <w:footerReference r:id="rId8" w:type="default"/>
          <w:pgSz w:w="11850" w:h="16781"/>
          <w:pgMar w:top="400" w:right="1080" w:bottom="1219" w:left="1088" w:header="0" w:footer="1059" w:gutter="0"/>
          <w:cols w:space="720" w:num="1"/>
        </w:sectPr>
      </w:pPr>
    </w:p>
    <w:p w14:paraId="7EC00528">
      <w:pPr>
        <w:spacing w:line="270" w:lineRule="auto"/>
        <w:rPr>
          <w:rFonts w:ascii="Arial"/>
          <w:color w:val="auto"/>
          <w:sz w:val="21"/>
        </w:rPr>
      </w:pPr>
    </w:p>
    <w:p w14:paraId="6036B797">
      <w:pPr>
        <w:spacing w:line="270" w:lineRule="auto"/>
        <w:rPr>
          <w:rFonts w:ascii="Arial"/>
          <w:color w:val="auto"/>
          <w:sz w:val="21"/>
        </w:rPr>
      </w:pPr>
    </w:p>
    <w:p w14:paraId="289980E4">
      <w:pPr>
        <w:spacing w:line="270" w:lineRule="auto"/>
        <w:rPr>
          <w:rFonts w:ascii="Arial"/>
          <w:color w:val="auto"/>
          <w:sz w:val="21"/>
        </w:rPr>
      </w:pPr>
    </w:p>
    <w:p w14:paraId="74D5A19E">
      <w:pPr>
        <w:spacing w:line="270" w:lineRule="auto"/>
        <w:rPr>
          <w:rFonts w:ascii="Arial"/>
          <w:color w:val="auto"/>
          <w:sz w:val="21"/>
        </w:rPr>
      </w:pPr>
    </w:p>
    <w:p w14:paraId="7C8EA07F">
      <w:pPr>
        <w:spacing w:before="75" w:line="385" w:lineRule="auto"/>
        <w:ind w:left="1" w:right="80" w:firstLine="567"/>
        <w:rPr>
          <w:rFonts w:ascii="宋体" w:hAnsi="宋体" w:eastAsia="宋体" w:cs="宋体"/>
          <w:color w:val="auto"/>
          <w:sz w:val="23"/>
          <w:szCs w:val="23"/>
        </w:rPr>
      </w:pPr>
      <w:r>
        <w:rPr>
          <w:rFonts w:ascii="宋体" w:hAnsi="宋体" w:eastAsia="宋体" w:cs="宋体"/>
          <w:color w:val="auto"/>
          <w:spacing w:val="30"/>
          <w:sz w:val="23"/>
          <w:szCs w:val="23"/>
        </w:rPr>
        <w:t>8</w:t>
      </w:r>
      <w:r>
        <w:rPr>
          <w:rFonts w:ascii="宋体" w:hAnsi="宋体" w:eastAsia="宋体" w:cs="宋体"/>
          <w:color w:val="auto"/>
          <w:spacing w:val="16"/>
          <w:sz w:val="23"/>
          <w:szCs w:val="23"/>
        </w:rPr>
        <w:t>.</w:t>
      </w:r>
      <w:r>
        <w:rPr>
          <w:rFonts w:ascii="宋体" w:hAnsi="宋体" w:eastAsia="宋体" w:cs="宋体"/>
          <w:color w:val="auto"/>
          <w:spacing w:val="15"/>
          <w:sz w:val="23"/>
          <w:szCs w:val="23"/>
        </w:rPr>
        <w:t>1 投标人的投标文件以及投标人与采购代理机构就有关招标活动的所有来往函电均</w:t>
      </w:r>
      <w:r>
        <w:rPr>
          <w:rFonts w:ascii="宋体" w:hAnsi="宋体" w:eastAsia="宋体" w:cs="宋体"/>
          <w:color w:val="auto"/>
          <w:sz w:val="23"/>
          <w:szCs w:val="23"/>
        </w:rPr>
        <w:t xml:space="preserve"> </w:t>
      </w:r>
      <w:r>
        <w:rPr>
          <w:rFonts w:ascii="宋体" w:hAnsi="宋体" w:eastAsia="宋体" w:cs="宋体"/>
          <w:color w:val="auto"/>
          <w:spacing w:val="12"/>
          <w:sz w:val="23"/>
          <w:szCs w:val="23"/>
        </w:rPr>
        <w:t>应使用中文。如果投标文件或与投标有关的其它文件、信件及来往函电以其它语言书写的</w:t>
      </w:r>
      <w:r>
        <w:rPr>
          <w:rFonts w:ascii="宋体" w:hAnsi="宋体" w:eastAsia="宋体" w:cs="宋体"/>
          <w:color w:val="auto"/>
          <w:spacing w:val="11"/>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投</w:t>
      </w:r>
      <w:r>
        <w:rPr>
          <w:rFonts w:ascii="宋体" w:hAnsi="宋体" w:eastAsia="宋体" w:cs="宋体"/>
          <w:color w:val="auto"/>
          <w:spacing w:val="9"/>
          <w:sz w:val="23"/>
          <w:szCs w:val="23"/>
        </w:rPr>
        <w:t>标人应将其译成中文。</w:t>
      </w:r>
    </w:p>
    <w:p w14:paraId="62BC5E22">
      <w:pPr>
        <w:spacing w:line="385" w:lineRule="auto"/>
        <w:ind w:left="1" w:right="80" w:firstLine="567"/>
        <w:rPr>
          <w:rFonts w:ascii="宋体" w:hAnsi="宋体" w:eastAsia="宋体" w:cs="宋体"/>
          <w:color w:val="auto"/>
          <w:sz w:val="23"/>
          <w:szCs w:val="23"/>
        </w:rPr>
      </w:pPr>
      <w:r>
        <w:rPr>
          <w:rFonts w:ascii="宋体" w:hAnsi="宋体" w:eastAsia="宋体" w:cs="宋体"/>
          <w:color w:val="auto"/>
          <w:spacing w:val="30"/>
          <w:sz w:val="23"/>
          <w:szCs w:val="23"/>
        </w:rPr>
        <w:t>8</w:t>
      </w:r>
      <w:r>
        <w:rPr>
          <w:rFonts w:ascii="宋体" w:hAnsi="宋体" w:eastAsia="宋体" w:cs="宋体"/>
          <w:color w:val="auto"/>
          <w:spacing w:val="16"/>
          <w:sz w:val="23"/>
          <w:szCs w:val="23"/>
        </w:rPr>
        <w:t>.</w:t>
      </w:r>
      <w:r>
        <w:rPr>
          <w:rFonts w:ascii="宋体" w:hAnsi="宋体" w:eastAsia="宋体" w:cs="宋体"/>
          <w:color w:val="auto"/>
          <w:spacing w:val="15"/>
          <w:sz w:val="23"/>
          <w:szCs w:val="23"/>
        </w:rPr>
        <w:t>2 投标文件中所使用的计量单位除招标文件中有特殊规定外，一律使用法定计量单</w:t>
      </w:r>
      <w:r>
        <w:rPr>
          <w:rFonts w:ascii="宋体" w:hAnsi="宋体" w:eastAsia="宋体" w:cs="宋体"/>
          <w:color w:val="auto"/>
          <w:sz w:val="23"/>
          <w:szCs w:val="23"/>
        </w:rPr>
        <w:t xml:space="preserve"> 位。</w:t>
      </w:r>
    </w:p>
    <w:p w14:paraId="56FB41A6">
      <w:pPr>
        <w:spacing w:line="227" w:lineRule="auto"/>
        <w:ind w:left="569"/>
        <w:rPr>
          <w:rFonts w:ascii="宋体" w:hAnsi="宋体" w:eastAsia="宋体" w:cs="宋体"/>
          <w:color w:val="auto"/>
          <w:sz w:val="23"/>
          <w:szCs w:val="23"/>
        </w:rPr>
      </w:pPr>
      <w:r>
        <w:rPr>
          <w:rFonts w:ascii="宋体" w:hAnsi="宋体" w:eastAsia="宋体" w:cs="宋体"/>
          <w:color w:val="auto"/>
          <w:spacing w:val="10"/>
          <w:sz w:val="23"/>
          <w:szCs w:val="23"/>
        </w:rPr>
        <w:t>9</w:t>
      </w:r>
      <w:r>
        <w:rPr>
          <w:rFonts w:ascii="宋体" w:hAnsi="宋体" w:eastAsia="宋体" w:cs="宋体"/>
          <w:color w:val="auto"/>
          <w:spacing w:val="8"/>
          <w:sz w:val="23"/>
          <w:szCs w:val="23"/>
        </w:rPr>
        <w:t>. 投标文件构成</w:t>
      </w:r>
    </w:p>
    <w:p w14:paraId="1A5F183B">
      <w:pPr>
        <w:spacing w:before="197" w:line="227" w:lineRule="auto"/>
        <w:ind w:left="569"/>
        <w:rPr>
          <w:rFonts w:ascii="宋体" w:hAnsi="宋体" w:eastAsia="宋体" w:cs="宋体"/>
          <w:color w:val="auto"/>
          <w:sz w:val="23"/>
          <w:szCs w:val="23"/>
        </w:rPr>
      </w:pPr>
      <w:r>
        <w:rPr>
          <w:rFonts w:ascii="宋体" w:hAnsi="宋体" w:eastAsia="宋体" w:cs="宋体"/>
          <w:color w:val="auto"/>
          <w:spacing w:val="18"/>
          <w:sz w:val="23"/>
          <w:szCs w:val="23"/>
        </w:rPr>
        <w:t>9.</w:t>
      </w:r>
      <w:r>
        <w:rPr>
          <w:rFonts w:ascii="宋体" w:hAnsi="宋体" w:eastAsia="宋体" w:cs="宋体"/>
          <w:color w:val="auto"/>
          <w:spacing w:val="13"/>
          <w:sz w:val="23"/>
          <w:szCs w:val="23"/>
        </w:rPr>
        <w:t>1</w:t>
      </w:r>
      <w:r>
        <w:rPr>
          <w:rFonts w:ascii="宋体" w:hAnsi="宋体" w:eastAsia="宋体" w:cs="宋体"/>
          <w:color w:val="auto"/>
          <w:spacing w:val="9"/>
          <w:sz w:val="23"/>
          <w:szCs w:val="23"/>
        </w:rPr>
        <w:t xml:space="preserve"> 投标人编写的投标文件应包含招标文件要求的全部内容。</w:t>
      </w:r>
    </w:p>
    <w:p w14:paraId="208E8EA4">
      <w:pPr>
        <w:spacing w:before="197" w:line="393" w:lineRule="auto"/>
        <w:ind w:left="7" w:right="82" w:firstLine="561"/>
        <w:rPr>
          <w:rFonts w:ascii="宋体" w:hAnsi="宋体" w:eastAsia="宋体" w:cs="宋体"/>
          <w:color w:val="auto"/>
          <w:sz w:val="23"/>
          <w:szCs w:val="23"/>
        </w:rPr>
      </w:pPr>
      <w:r>
        <w:rPr>
          <w:rFonts w:ascii="宋体" w:hAnsi="宋体" w:eastAsia="宋体" w:cs="宋体"/>
          <w:color w:val="auto"/>
          <w:spacing w:val="18"/>
          <w:sz w:val="23"/>
          <w:szCs w:val="23"/>
        </w:rPr>
        <w:t>9</w:t>
      </w:r>
      <w:r>
        <w:rPr>
          <w:rFonts w:ascii="宋体" w:hAnsi="宋体" w:eastAsia="宋体" w:cs="宋体"/>
          <w:color w:val="auto"/>
          <w:spacing w:val="9"/>
          <w:sz w:val="23"/>
          <w:szCs w:val="23"/>
        </w:rPr>
        <w:t xml:space="preserve">.2 </w:t>
      </w:r>
      <w:r>
        <w:rPr>
          <w:rFonts w:ascii="宋体" w:hAnsi="宋体" w:eastAsia="宋体" w:cs="宋体"/>
          <w:color w:val="auto"/>
          <w:spacing w:val="9"/>
          <w:sz w:val="23"/>
          <w:szCs w:val="23"/>
          <w14:textOutline w14:w="4358" w14:cap="sq" w14:cmpd="sng">
            <w14:solidFill>
              <w14:srgbClr w14:val="000000"/>
            </w14:solidFill>
            <w14:prstDash w14:val="solid"/>
            <w14:bevel/>
          </w14:textOutline>
        </w:rPr>
        <w:t>投标人在投标中违反国家有关法律法规的强制性规定的，其投标按未满足招标文件</w:t>
      </w:r>
      <w:r>
        <w:rPr>
          <w:rFonts w:ascii="宋体" w:hAnsi="宋体" w:eastAsia="宋体" w:cs="宋体"/>
          <w:color w:val="auto"/>
          <w:sz w:val="23"/>
          <w:szCs w:val="23"/>
        </w:rPr>
        <w:t xml:space="preserve"> </w:t>
      </w:r>
      <w:r>
        <w:rPr>
          <w:rFonts w:ascii="宋体" w:hAnsi="宋体" w:eastAsia="宋体" w:cs="宋体"/>
          <w:color w:val="auto"/>
          <w:spacing w:val="13"/>
          <w:sz w:val="23"/>
          <w:szCs w:val="23"/>
          <w14:textOutline w14:w="4358" w14:cap="sq" w14:cmpd="sng">
            <w14:solidFill>
              <w14:srgbClr w14:val="000000"/>
            </w14:solidFill>
            <w14:prstDash w14:val="solid"/>
            <w14:bevel/>
          </w14:textOutline>
        </w:rPr>
        <w:t>实</w:t>
      </w:r>
      <w:r>
        <w:rPr>
          <w:rFonts w:ascii="宋体" w:hAnsi="宋体" w:eastAsia="宋体" w:cs="宋体"/>
          <w:color w:val="auto"/>
          <w:spacing w:val="8"/>
          <w:sz w:val="23"/>
          <w:szCs w:val="23"/>
          <w14:textOutline w14:w="4358" w14:cap="sq" w14:cmpd="sng">
            <w14:solidFill>
              <w14:srgbClr w14:val="000000"/>
            </w14:solidFill>
            <w14:prstDash w14:val="solid"/>
            <w14:bevel/>
          </w14:textOutline>
        </w:rPr>
        <w:t>质性要求处理。</w:t>
      </w:r>
    </w:p>
    <w:p w14:paraId="17898435">
      <w:pPr>
        <w:spacing w:before="124" w:line="227" w:lineRule="auto"/>
        <w:ind w:left="691"/>
        <w:rPr>
          <w:rFonts w:ascii="宋体" w:hAnsi="宋体" w:eastAsia="宋体" w:cs="宋体"/>
          <w:color w:val="auto"/>
          <w:sz w:val="23"/>
          <w:szCs w:val="23"/>
        </w:rPr>
      </w:pPr>
      <w:r>
        <w:rPr>
          <w:rFonts w:ascii="宋体" w:hAnsi="宋体" w:eastAsia="宋体" w:cs="宋体"/>
          <w:color w:val="auto"/>
          <w:spacing w:val="-10"/>
          <w:sz w:val="23"/>
          <w:szCs w:val="23"/>
        </w:rPr>
        <w:t>9</w:t>
      </w:r>
      <w:r>
        <w:rPr>
          <w:rFonts w:ascii="宋体" w:hAnsi="宋体" w:eastAsia="宋体" w:cs="宋体"/>
          <w:color w:val="auto"/>
          <w:spacing w:val="-7"/>
          <w:sz w:val="23"/>
          <w:szCs w:val="23"/>
        </w:rPr>
        <w:t>.3 电子标书</w:t>
      </w:r>
    </w:p>
    <w:p w14:paraId="0176F8D7">
      <w:pPr>
        <w:spacing w:before="304" w:line="330" w:lineRule="auto"/>
        <w:ind w:left="1" w:right="255" w:firstLine="569"/>
        <w:rPr>
          <w:rFonts w:ascii="宋体" w:hAnsi="宋体" w:eastAsia="宋体" w:cs="宋体"/>
          <w:color w:val="auto"/>
          <w:sz w:val="23"/>
          <w:szCs w:val="23"/>
        </w:rPr>
      </w:pPr>
      <w:r>
        <w:rPr>
          <w:rFonts w:ascii="宋体" w:hAnsi="宋体" w:eastAsia="宋体" w:cs="宋体"/>
          <w:color w:val="auto"/>
          <w:spacing w:val="14"/>
          <w:sz w:val="23"/>
          <w:szCs w:val="23"/>
        </w:rPr>
        <w:t>本项目实</w:t>
      </w:r>
      <w:r>
        <w:rPr>
          <w:rFonts w:ascii="宋体" w:hAnsi="宋体" w:eastAsia="宋体" w:cs="宋体"/>
          <w:color w:val="auto"/>
          <w:spacing w:val="8"/>
          <w:sz w:val="23"/>
          <w:szCs w:val="23"/>
        </w:rPr>
        <w:t>行</w:t>
      </w:r>
      <w:r>
        <w:rPr>
          <w:rFonts w:ascii="宋体" w:hAnsi="宋体" w:eastAsia="宋体" w:cs="宋体"/>
          <w:color w:val="auto"/>
          <w:spacing w:val="7"/>
          <w:sz w:val="23"/>
          <w:szCs w:val="23"/>
        </w:rPr>
        <w:t>电子招投标，供应商需要使用</w:t>
      </w:r>
      <w:r>
        <w:rPr>
          <w:rFonts w:ascii="宋体" w:hAnsi="宋体" w:eastAsia="宋体" w:cs="宋体"/>
          <w:color w:val="auto"/>
          <w:sz w:val="23"/>
          <w:szCs w:val="23"/>
        </w:rPr>
        <w:t>CA</w:t>
      </w:r>
      <w:r>
        <w:rPr>
          <w:rFonts w:ascii="宋体" w:hAnsi="宋体" w:eastAsia="宋体" w:cs="宋体"/>
          <w:color w:val="auto"/>
          <w:spacing w:val="7"/>
          <w:sz w:val="23"/>
          <w:szCs w:val="23"/>
        </w:rPr>
        <w:t xml:space="preserve"> 锁，在新疆政府采购网--下载专区下载--</w:t>
      </w:r>
      <w:r>
        <w:rPr>
          <w:rFonts w:ascii="宋体" w:hAnsi="宋体" w:eastAsia="宋体" w:cs="宋体"/>
          <w:color w:val="auto"/>
          <w:sz w:val="23"/>
          <w:szCs w:val="23"/>
        </w:rPr>
        <w:t xml:space="preserve"> </w:t>
      </w:r>
      <w:r>
        <w:rPr>
          <w:rFonts w:ascii="宋体" w:hAnsi="宋体" w:eastAsia="宋体" w:cs="宋体"/>
          <w:color w:val="auto"/>
          <w:spacing w:val="20"/>
          <w:sz w:val="23"/>
          <w:szCs w:val="23"/>
        </w:rPr>
        <w:t>供应</w:t>
      </w:r>
      <w:r>
        <w:rPr>
          <w:rFonts w:ascii="宋体" w:hAnsi="宋体" w:eastAsia="宋体" w:cs="宋体"/>
          <w:color w:val="auto"/>
          <w:spacing w:val="19"/>
          <w:sz w:val="23"/>
          <w:szCs w:val="23"/>
        </w:rPr>
        <w:t>商</w:t>
      </w:r>
      <w:r>
        <w:rPr>
          <w:rFonts w:ascii="宋体" w:hAnsi="宋体" w:eastAsia="宋体" w:cs="宋体"/>
          <w:color w:val="auto"/>
          <w:spacing w:val="10"/>
          <w:sz w:val="23"/>
          <w:szCs w:val="23"/>
        </w:rPr>
        <w:t xml:space="preserve">客户端制作投标文件，并生成 </w:t>
      </w:r>
      <w:r>
        <w:rPr>
          <w:rFonts w:ascii="宋体" w:hAnsi="宋体" w:eastAsia="宋体" w:cs="宋体"/>
          <w:color w:val="auto"/>
          <w:sz w:val="23"/>
          <w:szCs w:val="23"/>
        </w:rPr>
        <w:t>JMBS</w:t>
      </w:r>
      <w:r>
        <w:rPr>
          <w:rFonts w:ascii="宋体" w:hAnsi="宋体" w:eastAsia="宋体" w:cs="宋体"/>
          <w:color w:val="auto"/>
          <w:spacing w:val="10"/>
          <w:sz w:val="23"/>
          <w:szCs w:val="23"/>
        </w:rPr>
        <w:t xml:space="preserve"> 格式加密文件，在投标截止前上传至政 府采购</w:t>
      </w:r>
      <w:r>
        <w:rPr>
          <w:rFonts w:ascii="宋体" w:hAnsi="宋体" w:eastAsia="宋体" w:cs="宋体"/>
          <w:color w:val="auto"/>
          <w:sz w:val="23"/>
          <w:szCs w:val="23"/>
        </w:rPr>
        <w:t xml:space="preserve"> </w:t>
      </w:r>
      <w:r>
        <w:rPr>
          <w:rFonts w:ascii="宋体" w:hAnsi="宋体" w:eastAsia="宋体" w:cs="宋体"/>
          <w:color w:val="auto"/>
          <w:spacing w:val="4"/>
          <w:sz w:val="23"/>
          <w:szCs w:val="23"/>
        </w:rPr>
        <w:t>云平台</w:t>
      </w:r>
      <w:r>
        <w:rPr>
          <w:rFonts w:ascii="宋体" w:hAnsi="宋体" w:eastAsia="宋体" w:cs="宋体"/>
          <w:color w:val="auto"/>
          <w:spacing w:val="3"/>
          <w:sz w:val="23"/>
          <w:szCs w:val="23"/>
        </w:rPr>
        <w:t>。</w:t>
      </w:r>
    </w:p>
    <w:p w14:paraId="19B0605B">
      <w:pPr>
        <w:spacing w:before="159" w:line="227" w:lineRule="auto"/>
        <w:ind w:left="586"/>
        <w:rPr>
          <w:rFonts w:ascii="宋体" w:hAnsi="宋体" w:eastAsia="宋体" w:cs="宋体"/>
          <w:color w:val="auto"/>
          <w:spacing w:val="10"/>
          <w:sz w:val="23"/>
          <w:szCs w:val="23"/>
        </w:rPr>
      </w:pPr>
      <w:r>
        <w:rPr>
          <w:rFonts w:ascii="宋体" w:hAnsi="宋体" w:eastAsia="宋体" w:cs="宋体"/>
          <w:color w:val="auto"/>
          <w:spacing w:val="10"/>
          <w:sz w:val="23"/>
          <w:szCs w:val="23"/>
        </w:rPr>
        <w:t>9.4 投标人在响应文件中必须提供有关材料，如果缺项，将导致投标失败。</w:t>
      </w:r>
    </w:p>
    <w:p w14:paraId="29967EF8">
      <w:pPr>
        <w:spacing w:before="159" w:line="227" w:lineRule="auto"/>
        <w:ind w:left="586"/>
        <w:rPr>
          <w:rFonts w:ascii="宋体" w:hAnsi="宋体" w:eastAsia="宋体" w:cs="宋体"/>
          <w:color w:val="auto"/>
          <w:sz w:val="23"/>
          <w:szCs w:val="23"/>
        </w:rPr>
      </w:pPr>
      <w:r>
        <w:rPr>
          <w:rFonts w:ascii="宋体" w:hAnsi="宋体" w:eastAsia="宋体" w:cs="宋体"/>
          <w:color w:val="auto"/>
          <w:spacing w:val="10"/>
          <w:sz w:val="23"/>
          <w:szCs w:val="23"/>
        </w:rPr>
        <w:t>10.</w:t>
      </w:r>
      <w:r>
        <w:rPr>
          <w:rFonts w:ascii="宋体" w:hAnsi="宋体" w:eastAsia="宋体" w:cs="宋体"/>
          <w:color w:val="auto"/>
          <w:spacing w:val="5"/>
          <w:sz w:val="23"/>
          <w:szCs w:val="23"/>
        </w:rPr>
        <w:t xml:space="preserve">  投标书格式</w:t>
      </w:r>
    </w:p>
    <w:p w14:paraId="4DA40FED">
      <w:pPr>
        <w:spacing w:before="197" w:line="227" w:lineRule="auto"/>
        <w:ind w:left="586"/>
        <w:rPr>
          <w:rFonts w:ascii="宋体" w:hAnsi="宋体" w:eastAsia="宋体" w:cs="宋体"/>
          <w:color w:val="auto"/>
          <w:sz w:val="23"/>
          <w:szCs w:val="23"/>
        </w:rPr>
      </w:pPr>
      <w:r>
        <w:rPr>
          <w:rFonts w:ascii="宋体" w:hAnsi="宋体" w:eastAsia="宋体" w:cs="宋体"/>
          <w:color w:val="auto"/>
          <w:spacing w:val="18"/>
          <w:sz w:val="23"/>
          <w:szCs w:val="23"/>
        </w:rPr>
        <w:t>10</w:t>
      </w:r>
      <w:r>
        <w:rPr>
          <w:rFonts w:ascii="宋体" w:hAnsi="宋体" w:eastAsia="宋体" w:cs="宋体"/>
          <w:color w:val="auto"/>
          <w:spacing w:val="10"/>
          <w:sz w:val="23"/>
          <w:szCs w:val="23"/>
        </w:rPr>
        <w:t>.</w:t>
      </w:r>
      <w:r>
        <w:rPr>
          <w:rFonts w:ascii="宋体" w:hAnsi="宋体" w:eastAsia="宋体" w:cs="宋体"/>
          <w:color w:val="auto"/>
          <w:spacing w:val="9"/>
          <w:sz w:val="23"/>
          <w:szCs w:val="23"/>
        </w:rPr>
        <w:t>1  投标人应按招标文件提供的格式完整地填写所提供的货物、服务、数量及价格。</w:t>
      </w:r>
    </w:p>
    <w:p w14:paraId="32C142FA">
      <w:pPr>
        <w:spacing w:before="197" w:line="226" w:lineRule="auto"/>
        <w:ind w:left="586"/>
        <w:rPr>
          <w:rFonts w:ascii="宋体" w:hAnsi="宋体" w:eastAsia="宋体" w:cs="宋体"/>
          <w:color w:val="auto"/>
          <w:sz w:val="23"/>
          <w:szCs w:val="23"/>
        </w:rPr>
      </w:pPr>
      <w:r>
        <w:rPr>
          <w:rFonts w:ascii="宋体" w:hAnsi="宋体" w:eastAsia="宋体" w:cs="宋体"/>
          <w:color w:val="auto"/>
          <w:spacing w:val="5"/>
          <w:sz w:val="23"/>
          <w:szCs w:val="23"/>
        </w:rPr>
        <w:t>11.  投标报价</w:t>
      </w:r>
    </w:p>
    <w:p w14:paraId="169625E9">
      <w:pPr>
        <w:spacing w:before="198" w:line="227" w:lineRule="auto"/>
        <w:ind w:left="586"/>
        <w:rPr>
          <w:rFonts w:ascii="宋体" w:hAnsi="宋体" w:eastAsia="宋体" w:cs="宋体"/>
          <w:color w:val="auto"/>
          <w:sz w:val="23"/>
          <w:szCs w:val="23"/>
        </w:rPr>
      </w:pPr>
      <w:r>
        <w:rPr>
          <w:rFonts w:ascii="宋体" w:hAnsi="宋体" w:eastAsia="宋体" w:cs="宋体"/>
          <w:color w:val="auto"/>
          <w:spacing w:val="16"/>
          <w:sz w:val="23"/>
          <w:szCs w:val="23"/>
        </w:rPr>
        <w:t>11.</w:t>
      </w:r>
      <w:r>
        <w:rPr>
          <w:rFonts w:ascii="宋体" w:hAnsi="宋体" w:eastAsia="宋体" w:cs="宋体"/>
          <w:color w:val="auto"/>
          <w:spacing w:val="11"/>
          <w:sz w:val="23"/>
          <w:szCs w:val="23"/>
        </w:rPr>
        <w:t>1</w:t>
      </w:r>
      <w:r>
        <w:rPr>
          <w:rFonts w:ascii="宋体" w:hAnsi="宋体" w:eastAsia="宋体" w:cs="宋体"/>
          <w:color w:val="auto"/>
          <w:spacing w:val="8"/>
          <w:sz w:val="23"/>
          <w:szCs w:val="23"/>
        </w:rPr>
        <w:t xml:space="preserve">  投标人应按招标文件所附的《开标一览表》和《投标产品名称、数量、规格及报</w:t>
      </w:r>
    </w:p>
    <w:p w14:paraId="2E774C62">
      <w:pPr>
        <w:spacing w:before="199" w:line="385" w:lineRule="auto"/>
        <w:ind w:left="1" w:right="82"/>
        <w:rPr>
          <w:rFonts w:ascii="宋体" w:hAnsi="宋体" w:eastAsia="宋体" w:cs="宋体"/>
          <w:color w:val="auto"/>
          <w:sz w:val="23"/>
          <w:szCs w:val="23"/>
        </w:rPr>
      </w:pPr>
      <w:r>
        <w:rPr>
          <w:rFonts w:ascii="宋体" w:hAnsi="宋体" w:eastAsia="宋体" w:cs="宋体"/>
          <w:color w:val="auto"/>
          <w:spacing w:val="6"/>
          <w:sz w:val="23"/>
          <w:szCs w:val="23"/>
        </w:rPr>
        <w:t>价明细表》 中的项目，标明拟提供货物和服务的单价和总价。如单价和总价不符， 以单</w:t>
      </w:r>
      <w:r>
        <w:rPr>
          <w:rFonts w:ascii="宋体" w:hAnsi="宋体" w:eastAsia="宋体" w:cs="宋体"/>
          <w:color w:val="auto"/>
          <w:spacing w:val="5"/>
          <w:sz w:val="23"/>
          <w:szCs w:val="23"/>
        </w:rPr>
        <w:t>价</w:t>
      </w:r>
      <w:r>
        <w:rPr>
          <w:rFonts w:ascii="宋体" w:hAnsi="宋体" w:eastAsia="宋体" w:cs="宋体"/>
          <w:color w:val="auto"/>
          <w:sz w:val="23"/>
          <w:szCs w:val="23"/>
        </w:rPr>
        <w:t xml:space="preserve">累 </w:t>
      </w:r>
      <w:r>
        <w:rPr>
          <w:rFonts w:ascii="宋体" w:hAnsi="宋体" w:eastAsia="宋体" w:cs="宋体"/>
          <w:color w:val="auto"/>
          <w:spacing w:val="8"/>
          <w:sz w:val="23"/>
          <w:szCs w:val="23"/>
        </w:rPr>
        <w:t>计</w:t>
      </w:r>
      <w:r>
        <w:rPr>
          <w:rFonts w:ascii="宋体" w:hAnsi="宋体" w:eastAsia="宋体" w:cs="宋体"/>
          <w:color w:val="auto"/>
          <w:spacing w:val="5"/>
          <w:sz w:val="23"/>
          <w:szCs w:val="23"/>
        </w:rPr>
        <w:t>为准。</w:t>
      </w:r>
    </w:p>
    <w:p w14:paraId="2CC02986">
      <w:pPr>
        <w:spacing w:before="1" w:line="226" w:lineRule="auto"/>
        <w:ind w:left="586"/>
        <w:rPr>
          <w:rFonts w:ascii="宋体" w:hAnsi="宋体" w:eastAsia="宋体" w:cs="宋体"/>
          <w:color w:val="auto"/>
          <w:sz w:val="23"/>
          <w:szCs w:val="23"/>
        </w:rPr>
      </w:pPr>
      <w:r>
        <w:rPr>
          <w:rFonts w:ascii="宋体" w:hAnsi="宋体" w:eastAsia="宋体" w:cs="宋体"/>
          <w:color w:val="auto"/>
          <w:spacing w:val="20"/>
          <w:sz w:val="23"/>
          <w:szCs w:val="23"/>
          <w14:textOutline w14:w="4358" w14:cap="sq" w14:cmpd="sng">
            <w14:solidFill>
              <w14:srgbClr w14:val="000000"/>
            </w14:solidFill>
            <w14:prstDash w14:val="solid"/>
            <w14:bevel/>
          </w14:textOutline>
        </w:rPr>
        <w:t>1</w:t>
      </w:r>
      <w:r>
        <w:rPr>
          <w:rFonts w:ascii="宋体" w:hAnsi="宋体" w:eastAsia="宋体" w:cs="宋体"/>
          <w:color w:val="auto"/>
          <w:spacing w:val="14"/>
          <w:sz w:val="23"/>
          <w:szCs w:val="23"/>
          <w14:textOutline w14:w="4358" w14:cap="sq" w14:cmpd="sng">
            <w14:solidFill>
              <w14:srgbClr w14:val="000000"/>
            </w14:solidFill>
            <w14:prstDash w14:val="solid"/>
            <w14:bevel/>
          </w14:textOutline>
        </w:rPr>
        <w:t>1</w:t>
      </w:r>
      <w:r>
        <w:rPr>
          <w:rFonts w:ascii="宋体" w:hAnsi="宋体" w:eastAsia="宋体" w:cs="宋体"/>
          <w:color w:val="auto"/>
          <w:spacing w:val="10"/>
          <w:sz w:val="23"/>
          <w:szCs w:val="23"/>
          <w14:textOutline w14:w="4358" w14:cap="sq" w14:cmpd="sng">
            <w14:solidFill>
              <w14:srgbClr w14:val="000000"/>
            </w14:solidFill>
            <w14:prstDash w14:val="solid"/>
            <w14:bevel/>
          </w14:textOutline>
        </w:rPr>
        <w:t>.2</w:t>
      </w:r>
      <w:r>
        <w:rPr>
          <w:rFonts w:ascii="宋体" w:hAnsi="宋体" w:eastAsia="宋体" w:cs="宋体"/>
          <w:color w:val="auto"/>
          <w:spacing w:val="10"/>
          <w:sz w:val="23"/>
          <w:szCs w:val="23"/>
        </w:rPr>
        <w:t xml:space="preserve"> </w:t>
      </w:r>
      <w:r>
        <w:rPr>
          <w:rFonts w:ascii="宋体" w:hAnsi="宋体" w:eastAsia="宋体" w:cs="宋体"/>
          <w:color w:val="auto"/>
          <w:spacing w:val="10"/>
          <w:sz w:val="23"/>
          <w:szCs w:val="23"/>
          <w14:textOutline w14:w="4358" w14:cap="sq" w14:cmpd="sng">
            <w14:solidFill>
              <w14:srgbClr w14:val="000000"/>
            </w14:solidFill>
            <w14:prstDash w14:val="solid"/>
            <w14:bevel/>
          </w14:textOutline>
        </w:rPr>
        <w:t>本标针对每种货物只接受一个报价，不接受备选方案，但不拒绝优惠声明。</w:t>
      </w:r>
    </w:p>
    <w:p w14:paraId="1A3AD138">
      <w:pPr>
        <w:spacing w:before="198" w:line="385" w:lineRule="auto"/>
        <w:ind w:right="80" w:firstLine="586"/>
        <w:rPr>
          <w:rFonts w:ascii="宋体" w:hAnsi="宋体" w:eastAsia="宋体" w:cs="宋体"/>
          <w:color w:val="auto"/>
          <w:sz w:val="23"/>
          <w:szCs w:val="23"/>
        </w:rPr>
      </w:pPr>
      <w:r>
        <w:rPr>
          <w:rFonts w:ascii="宋体" w:hAnsi="宋体" w:eastAsia="宋体" w:cs="宋体"/>
          <w:color w:val="auto"/>
          <w:spacing w:val="16"/>
          <w:sz w:val="23"/>
          <w:szCs w:val="23"/>
        </w:rPr>
        <w:t>11.</w:t>
      </w:r>
      <w:r>
        <w:rPr>
          <w:rFonts w:ascii="宋体" w:hAnsi="宋体" w:eastAsia="宋体" w:cs="宋体"/>
          <w:color w:val="auto"/>
          <w:spacing w:val="11"/>
          <w:sz w:val="23"/>
          <w:szCs w:val="23"/>
        </w:rPr>
        <w:t>3</w:t>
      </w:r>
      <w:r>
        <w:rPr>
          <w:rFonts w:ascii="宋体" w:hAnsi="宋体" w:eastAsia="宋体" w:cs="宋体"/>
          <w:color w:val="auto"/>
          <w:spacing w:val="8"/>
          <w:sz w:val="23"/>
          <w:szCs w:val="23"/>
        </w:rPr>
        <w:t xml:space="preserve">  投标人应按招标文件的要求对有关设计文件、货物及其配套服务的全部内容进行</w:t>
      </w:r>
      <w:r>
        <w:rPr>
          <w:rFonts w:ascii="宋体" w:hAnsi="宋体" w:eastAsia="宋体" w:cs="宋体"/>
          <w:color w:val="auto"/>
          <w:sz w:val="23"/>
          <w:szCs w:val="23"/>
        </w:rPr>
        <w:t xml:space="preserve"> </w:t>
      </w:r>
      <w:r>
        <w:rPr>
          <w:rFonts w:ascii="宋体" w:hAnsi="宋体" w:eastAsia="宋体" w:cs="宋体"/>
          <w:color w:val="auto"/>
          <w:spacing w:val="14"/>
          <w:sz w:val="23"/>
          <w:szCs w:val="23"/>
        </w:rPr>
        <w:t>报</w:t>
      </w:r>
      <w:r>
        <w:rPr>
          <w:rFonts w:ascii="宋体" w:hAnsi="宋体" w:eastAsia="宋体" w:cs="宋体"/>
          <w:color w:val="auto"/>
          <w:spacing w:val="9"/>
          <w:sz w:val="23"/>
          <w:szCs w:val="23"/>
        </w:rPr>
        <w:t>价。投标报价应包括：</w:t>
      </w:r>
    </w:p>
    <w:p w14:paraId="4B50DAAB">
      <w:pPr>
        <w:spacing w:before="1" w:line="385" w:lineRule="auto"/>
        <w:ind w:left="2" w:firstLine="583"/>
        <w:rPr>
          <w:rFonts w:ascii="宋体" w:hAnsi="宋体" w:eastAsia="宋体" w:cs="宋体"/>
          <w:color w:val="auto"/>
          <w:sz w:val="23"/>
          <w:szCs w:val="23"/>
        </w:rPr>
      </w:pPr>
      <w:r>
        <w:rPr>
          <w:rFonts w:ascii="宋体" w:hAnsi="宋体" w:eastAsia="宋体" w:cs="宋体"/>
          <w:color w:val="auto"/>
          <w:spacing w:val="8"/>
          <w:sz w:val="23"/>
          <w:szCs w:val="23"/>
        </w:rPr>
        <w:t xml:space="preserve">11.3.1  </w:t>
      </w:r>
      <w:r>
        <w:rPr>
          <w:rFonts w:ascii="宋体" w:hAnsi="宋体" w:eastAsia="宋体" w:cs="宋体"/>
          <w:color w:val="auto"/>
          <w:spacing w:val="5"/>
          <w:sz w:val="23"/>
          <w:szCs w:val="23"/>
        </w:rPr>
        <w:t>外</w:t>
      </w:r>
      <w:r>
        <w:rPr>
          <w:rFonts w:ascii="宋体" w:hAnsi="宋体" w:eastAsia="宋体" w:cs="宋体"/>
          <w:color w:val="auto"/>
          <w:spacing w:val="4"/>
          <w:sz w:val="23"/>
          <w:szCs w:val="23"/>
        </w:rPr>
        <w:t>购、外协、配套件、原材料及功能设计生产制造、检验、油漆、包装、保险、</w:t>
      </w:r>
      <w:r>
        <w:rPr>
          <w:rFonts w:ascii="宋体" w:hAnsi="宋体" w:eastAsia="宋体" w:cs="宋体"/>
          <w:color w:val="auto"/>
          <w:sz w:val="23"/>
          <w:szCs w:val="23"/>
        </w:rPr>
        <w:t xml:space="preserve"> </w:t>
      </w:r>
      <w:r>
        <w:rPr>
          <w:rFonts w:ascii="宋体" w:hAnsi="宋体" w:eastAsia="宋体" w:cs="宋体"/>
          <w:color w:val="auto"/>
          <w:spacing w:val="15"/>
          <w:sz w:val="23"/>
          <w:szCs w:val="23"/>
        </w:rPr>
        <w:t>利</w:t>
      </w:r>
      <w:r>
        <w:rPr>
          <w:rFonts w:ascii="宋体" w:hAnsi="宋体" w:eastAsia="宋体" w:cs="宋体"/>
          <w:color w:val="auto"/>
          <w:spacing w:val="10"/>
          <w:sz w:val="23"/>
          <w:szCs w:val="23"/>
        </w:rPr>
        <w:t>税、管理、运杂、安装调试、人员培训等费用。</w:t>
      </w:r>
    </w:p>
    <w:p w14:paraId="707B514D">
      <w:pPr>
        <w:spacing w:line="227" w:lineRule="auto"/>
        <w:ind w:left="586"/>
        <w:rPr>
          <w:rFonts w:ascii="宋体" w:hAnsi="宋体" w:eastAsia="宋体" w:cs="宋体"/>
          <w:color w:val="auto"/>
          <w:sz w:val="23"/>
          <w:szCs w:val="23"/>
        </w:rPr>
      </w:pPr>
      <w:r>
        <w:rPr>
          <w:rFonts w:ascii="宋体" w:hAnsi="宋体" w:eastAsia="宋体" w:cs="宋体"/>
          <w:color w:val="auto"/>
          <w:spacing w:val="16"/>
          <w:sz w:val="23"/>
          <w:szCs w:val="23"/>
        </w:rPr>
        <w:t>1</w:t>
      </w:r>
      <w:r>
        <w:rPr>
          <w:rFonts w:ascii="宋体" w:hAnsi="宋体" w:eastAsia="宋体" w:cs="宋体"/>
          <w:color w:val="auto"/>
          <w:spacing w:val="9"/>
          <w:sz w:val="23"/>
          <w:szCs w:val="23"/>
        </w:rPr>
        <w:t>1</w:t>
      </w:r>
      <w:r>
        <w:rPr>
          <w:rFonts w:ascii="宋体" w:hAnsi="宋体" w:eastAsia="宋体" w:cs="宋体"/>
          <w:color w:val="auto"/>
          <w:spacing w:val="8"/>
          <w:sz w:val="23"/>
          <w:szCs w:val="23"/>
        </w:rPr>
        <w:t>.3.2  招标文件中特别要求的零件、备品备件等费用。</w:t>
      </w:r>
    </w:p>
    <w:p w14:paraId="42A8BC88">
      <w:pPr>
        <w:spacing w:before="197" w:line="226" w:lineRule="auto"/>
        <w:ind w:left="586"/>
        <w:rPr>
          <w:rFonts w:ascii="宋体" w:hAnsi="宋体" w:eastAsia="宋体" w:cs="宋体"/>
          <w:color w:val="auto"/>
          <w:sz w:val="23"/>
          <w:szCs w:val="23"/>
        </w:rPr>
      </w:pPr>
      <w:r>
        <w:rPr>
          <w:rFonts w:ascii="宋体" w:hAnsi="宋体" w:eastAsia="宋体" w:cs="宋体"/>
          <w:color w:val="auto"/>
          <w:spacing w:val="9"/>
          <w:sz w:val="23"/>
          <w:szCs w:val="23"/>
        </w:rPr>
        <w:t>11.3.3  分项报价明细表中特别要求的安装、调试、运输及培训等费用</w:t>
      </w:r>
      <w:r>
        <w:rPr>
          <w:rFonts w:ascii="宋体" w:hAnsi="宋体" w:eastAsia="宋体" w:cs="宋体"/>
          <w:color w:val="auto"/>
          <w:spacing w:val="6"/>
          <w:sz w:val="23"/>
          <w:szCs w:val="23"/>
        </w:rPr>
        <w:t>。</w:t>
      </w:r>
    </w:p>
    <w:p w14:paraId="189EEB1B">
      <w:pPr>
        <w:spacing w:before="198" w:line="227" w:lineRule="auto"/>
        <w:ind w:left="586"/>
        <w:rPr>
          <w:rFonts w:ascii="宋体" w:hAnsi="宋体" w:eastAsia="宋体" w:cs="宋体"/>
          <w:color w:val="auto"/>
          <w:sz w:val="23"/>
          <w:szCs w:val="23"/>
        </w:rPr>
      </w:pPr>
      <w:r>
        <w:rPr>
          <w:rFonts w:ascii="宋体" w:hAnsi="宋体" w:eastAsia="宋体" w:cs="宋体"/>
          <w:color w:val="auto"/>
          <w:spacing w:val="6"/>
          <w:sz w:val="23"/>
          <w:szCs w:val="23"/>
          <w14:textOutline w14:w="4358" w14:cap="sq" w14:cmpd="sng">
            <w14:solidFill>
              <w14:srgbClr w14:val="000000"/>
            </w14:solidFill>
            <w14:prstDash w14:val="solid"/>
            <w14:bevel/>
          </w14:textOutline>
        </w:rPr>
        <w:t>12.</w:t>
      </w:r>
      <w:r>
        <w:rPr>
          <w:rFonts w:ascii="宋体" w:hAnsi="宋体" w:eastAsia="宋体" w:cs="宋体"/>
          <w:color w:val="auto"/>
          <w:spacing w:val="6"/>
          <w:sz w:val="23"/>
          <w:szCs w:val="23"/>
        </w:rPr>
        <w:t xml:space="preserve">   </w:t>
      </w:r>
      <w:r>
        <w:rPr>
          <w:rFonts w:ascii="宋体" w:hAnsi="宋体" w:eastAsia="宋体" w:cs="宋体"/>
          <w:color w:val="auto"/>
          <w:spacing w:val="6"/>
          <w:sz w:val="23"/>
          <w:szCs w:val="23"/>
          <w14:textOutline w14:w="4358" w14:cap="sq" w14:cmpd="sng">
            <w14:solidFill>
              <w14:srgbClr w14:val="000000"/>
            </w14:solidFill>
            <w14:prstDash w14:val="solid"/>
            <w14:bevel/>
          </w14:textOutline>
        </w:rPr>
        <w:t>投标货</w:t>
      </w:r>
      <w:r>
        <w:rPr>
          <w:rFonts w:ascii="宋体" w:hAnsi="宋体" w:eastAsia="宋体" w:cs="宋体"/>
          <w:color w:val="auto"/>
          <w:spacing w:val="5"/>
          <w:sz w:val="23"/>
          <w:szCs w:val="23"/>
          <w14:textOutline w14:w="4358" w14:cap="sq" w14:cmpd="sng">
            <w14:solidFill>
              <w14:srgbClr w14:val="000000"/>
            </w14:solidFill>
            <w14:prstDash w14:val="solid"/>
            <w14:bevel/>
          </w14:textOutline>
        </w:rPr>
        <w:t>币</w:t>
      </w:r>
    </w:p>
    <w:p w14:paraId="2F8DD102">
      <w:pPr>
        <w:rPr>
          <w:color w:val="auto"/>
        </w:rPr>
        <w:sectPr>
          <w:footerReference r:id="rId9" w:type="default"/>
          <w:pgSz w:w="11850" w:h="16781"/>
          <w:pgMar w:top="400" w:right="1000" w:bottom="1219" w:left="1087" w:header="0" w:footer="1059" w:gutter="0"/>
          <w:cols w:space="720" w:num="1"/>
        </w:sectPr>
      </w:pPr>
    </w:p>
    <w:p w14:paraId="431CE14C">
      <w:pPr>
        <w:spacing w:line="269" w:lineRule="auto"/>
        <w:rPr>
          <w:rFonts w:ascii="Arial"/>
          <w:color w:val="auto"/>
          <w:sz w:val="21"/>
        </w:rPr>
      </w:pPr>
    </w:p>
    <w:p w14:paraId="5A0ABDA7">
      <w:pPr>
        <w:spacing w:line="270" w:lineRule="auto"/>
        <w:rPr>
          <w:rFonts w:ascii="Arial"/>
          <w:color w:val="auto"/>
          <w:sz w:val="21"/>
        </w:rPr>
      </w:pPr>
    </w:p>
    <w:p w14:paraId="1F2AF9EB">
      <w:pPr>
        <w:spacing w:line="270" w:lineRule="auto"/>
        <w:rPr>
          <w:rFonts w:ascii="Arial"/>
          <w:color w:val="auto"/>
          <w:sz w:val="21"/>
        </w:rPr>
      </w:pPr>
    </w:p>
    <w:p w14:paraId="694756F0">
      <w:pPr>
        <w:spacing w:line="270" w:lineRule="auto"/>
        <w:rPr>
          <w:rFonts w:ascii="Arial"/>
          <w:color w:val="auto"/>
          <w:sz w:val="21"/>
        </w:rPr>
      </w:pPr>
    </w:p>
    <w:p w14:paraId="43AC1D3B">
      <w:pPr>
        <w:spacing w:before="75" w:line="227" w:lineRule="auto"/>
        <w:ind w:firstLine="488" w:firstLineChars="200"/>
        <w:rPr>
          <w:rFonts w:ascii="宋体" w:hAnsi="宋体" w:eastAsia="宋体" w:cs="宋体"/>
          <w:color w:val="auto"/>
          <w:sz w:val="23"/>
          <w:szCs w:val="23"/>
        </w:rPr>
      </w:pPr>
      <w:r>
        <w:rPr>
          <w:rFonts w:ascii="宋体" w:hAnsi="宋体" w:eastAsia="宋体" w:cs="宋体"/>
          <w:color w:val="auto"/>
          <w:spacing w:val="7"/>
          <w:sz w:val="23"/>
          <w:szCs w:val="23"/>
        </w:rPr>
        <w:t>12.1 本次投标货币为人民币。</w:t>
      </w:r>
    </w:p>
    <w:p w14:paraId="69998630">
      <w:pPr>
        <w:spacing w:before="198" w:line="227" w:lineRule="auto"/>
        <w:ind w:left="585"/>
        <w:rPr>
          <w:rFonts w:ascii="宋体" w:hAnsi="宋体" w:eastAsia="宋体" w:cs="宋体"/>
          <w:color w:val="auto"/>
          <w:sz w:val="23"/>
          <w:szCs w:val="23"/>
        </w:rPr>
      </w:pPr>
      <w:r>
        <w:rPr>
          <w:rFonts w:ascii="宋体" w:hAnsi="宋体" w:eastAsia="宋体" w:cs="宋体"/>
          <w:color w:val="auto"/>
          <w:spacing w:val="11"/>
          <w:sz w:val="23"/>
          <w:szCs w:val="23"/>
        </w:rPr>
        <w:t>1</w:t>
      </w:r>
      <w:r>
        <w:rPr>
          <w:rFonts w:ascii="宋体" w:hAnsi="宋体" w:eastAsia="宋体" w:cs="宋体"/>
          <w:color w:val="auto"/>
          <w:spacing w:val="8"/>
          <w:sz w:val="23"/>
          <w:szCs w:val="23"/>
        </w:rPr>
        <w:t>3.  证明投标人合格和资格的文件</w:t>
      </w:r>
    </w:p>
    <w:p w14:paraId="68D41EC2">
      <w:pPr>
        <w:spacing w:before="197" w:line="385" w:lineRule="auto"/>
        <w:ind w:right="2" w:firstLine="585"/>
        <w:rPr>
          <w:rFonts w:ascii="宋体" w:hAnsi="宋体" w:eastAsia="宋体" w:cs="宋体"/>
          <w:color w:val="auto"/>
          <w:sz w:val="23"/>
          <w:szCs w:val="23"/>
        </w:rPr>
      </w:pPr>
      <w:r>
        <w:rPr>
          <w:rFonts w:ascii="宋体" w:hAnsi="宋体" w:eastAsia="宋体" w:cs="宋体"/>
          <w:color w:val="auto"/>
          <w:spacing w:val="22"/>
          <w:sz w:val="23"/>
          <w:szCs w:val="23"/>
        </w:rPr>
        <w:t>13</w:t>
      </w:r>
      <w:r>
        <w:rPr>
          <w:rFonts w:ascii="宋体" w:hAnsi="宋体" w:eastAsia="宋体" w:cs="宋体"/>
          <w:color w:val="auto"/>
          <w:spacing w:val="16"/>
          <w:sz w:val="23"/>
          <w:szCs w:val="23"/>
        </w:rPr>
        <w:t>.</w:t>
      </w:r>
      <w:r>
        <w:rPr>
          <w:rFonts w:ascii="宋体" w:hAnsi="宋体" w:eastAsia="宋体" w:cs="宋体"/>
          <w:color w:val="auto"/>
          <w:spacing w:val="11"/>
          <w:sz w:val="23"/>
          <w:szCs w:val="23"/>
        </w:rPr>
        <w:t>1 投标人应提交证明其有资格参加投标和一旦其投标被接受则有能力履行合同的文</w:t>
      </w:r>
      <w:r>
        <w:rPr>
          <w:rFonts w:ascii="宋体" w:hAnsi="宋体" w:eastAsia="宋体" w:cs="宋体"/>
          <w:color w:val="auto"/>
          <w:sz w:val="23"/>
          <w:szCs w:val="23"/>
        </w:rPr>
        <w:t xml:space="preserve"> </w:t>
      </w:r>
      <w:r>
        <w:rPr>
          <w:rFonts w:ascii="宋体" w:hAnsi="宋体" w:eastAsia="宋体" w:cs="宋体"/>
          <w:color w:val="auto"/>
          <w:spacing w:val="10"/>
          <w:sz w:val="23"/>
          <w:szCs w:val="23"/>
        </w:rPr>
        <w:t>件，并作为其投标文件的一部分</w:t>
      </w:r>
      <w:r>
        <w:rPr>
          <w:rFonts w:ascii="宋体" w:hAnsi="宋体" w:eastAsia="宋体" w:cs="宋体"/>
          <w:color w:val="auto"/>
          <w:spacing w:val="8"/>
          <w:sz w:val="23"/>
          <w:szCs w:val="23"/>
        </w:rPr>
        <w:t>。</w:t>
      </w:r>
    </w:p>
    <w:p w14:paraId="00617276">
      <w:pPr>
        <w:spacing w:line="227" w:lineRule="auto"/>
        <w:ind w:left="585"/>
        <w:rPr>
          <w:rFonts w:ascii="宋体" w:hAnsi="宋体" w:eastAsia="宋体" w:cs="宋体"/>
          <w:color w:val="auto"/>
          <w:sz w:val="23"/>
          <w:szCs w:val="23"/>
        </w:rPr>
      </w:pPr>
      <w:r>
        <w:rPr>
          <w:rFonts w:ascii="宋体" w:hAnsi="宋体" w:eastAsia="宋体" w:cs="宋体"/>
          <w:color w:val="auto"/>
          <w:spacing w:val="10"/>
          <w:sz w:val="23"/>
          <w:szCs w:val="23"/>
        </w:rPr>
        <w:t>1</w:t>
      </w:r>
      <w:r>
        <w:rPr>
          <w:rFonts w:ascii="宋体" w:hAnsi="宋体" w:eastAsia="宋体" w:cs="宋体"/>
          <w:color w:val="auto"/>
          <w:spacing w:val="9"/>
          <w:sz w:val="23"/>
          <w:szCs w:val="23"/>
        </w:rPr>
        <w:t>3.2 投标人应填写并提交招标文件所要求的资格证明类文件。</w:t>
      </w:r>
    </w:p>
    <w:p w14:paraId="4DD7188B">
      <w:pPr>
        <w:spacing w:before="196" w:line="227" w:lineRule="auto"/>
        <w:ind w:left="585"/>
        <w:rPr>
          <w:rFonts w:ascii="宋体" w:hAnsi="宋体" w:eastAsia="宋体" w:cs="宋体"/>
          <w:color w:val="auto"/>
          <w:sz w:val="23"/>
          <w:szCs w:val="23"/>
        </w:rPr>
      </w:pPr>
      <w:r>
        <w:rPr>
          <w:rFonts w:ascii="宋体" w:hAnsi="宋体" w:eastAsia="宋体" w:cs="宋体"/>
          <w:color w:val="auto"/>
          <w:spacing w:val="9"/>
          <w:sz w:val="23"/>
          <w:szCs w:val="23"/>
        </w:rPr>
        <w:t>14.  证明货物的合格性和符合招标文件规定的文</w:t>
      </w:r>
      <w:r>
        <w:rPr>
          <w:rFonts w:ascii="宋体" w:hAnsi="宋体" w:eastAsia="宋体" w:cs="宋体"/>
          <w:color w:val="auto"/>
          <w:spacing w:val="8"/>
          <w:sz w:val="23"/>
          <w:szCs w:val="23"/>
        </w:rPr>
        <w:t>件</w:t>
      </w:r>
    </w:p>
    <w:p w14:paraId="3D2706E2">
      <w:pPr>
        <w:spacing w:before="198" w:line="385" w:lineRule="auto"/>
        <w:ind w:left="2" w:right="2" w:firstLine="582"/>
        <w:rPr>
          <w:rFonts w:ascii="宋体" w:hAnsi="宋体" w:eastAsia="宋体" w:cs="宋体"/>
          <w:color w:val="auto"/>
          <w:sz w:val="23"/>
          <w:szCs w:val="23"/>
        </w:rPr>
      </w:pPr>
      <w:r>
        <w:rPr>
          <w:rFonts w:ascii="宋体" w:hAnsi="宋体" w:eastAsia="宋体" w:cs="宋体"/>
          <w:color w:val="auto"/>
          <w:spacing w:val="22"/>
          <w:sz w:val="23"/>
          <w:szCs w:val="23"/>
        </w:rPr>
        <w:t>14</w:t>
      </w:r>
      <w:r>
        <w:rPr>
          <w:rFonts w:ascii="宋体" w:hAnsi="宋体" w:eastAsia="宋体" w:cs="宋体"/>
          <w:color w:val="auto"/>
          <w:spacing w:val="16"/>
          <w:sz w:val="23"/>
          <w:szCs w:val="23"/>
        </w:rPr>
        <w:t>.</w:t>
      </w:r>
      <w:r>
        <w:rPr>
          <w:rFonts w:ascii="宋体" w:hAnsi="宋体" w:eastAsia="宋体" w:cs="宋体"/>
          <w:color w:val="auto"/>
          <w:spacing w:val="11"/>
          <w:sz w:val="23"/>
          <w:szCs w:val="23"/>
        </w:rPr>
        <w:t>1 投标人应提交招标文件要求的货物及其服务的合格性及符合招标文件规定的证明</w:t>
      </w:r>
      <w:r>
        <w:rPr>
          <w:rFonts w:ascii="宋体" w:hAnsi="宋体" w:eastAsia="宋体" w:cs="宋体"/>
          <w:color w:val="auto"/>
          <w:spacing w:val="20"/>
          <w:sz w:val="23"/>
          <w:szCs w:val="23"/>
        </w:rPr>
        <w:t>文</w:t>
      </w:r>
      <w:r>
        <w:rPr>
          <w:rFonts w:ascii="宋体" w:hAnsi="宋体" w:eastAsia="宋体" w:cs="宋体"/>
          <w:color w:val="auto"/>
          <w:spacing w:val="16"/>
          <w:sz w:val="23"/>
          <w:szCs w:val="23"/>
        </w:rPr>
        <w:t>件</w:t>
      </w:r>
      <w:r>
        <w:rPr>
          <w:rFonts w:ascii="宋体" w:hAnsi="宋体" w:eastAsia="宋体" w:cs="宋体"/>
          <w:color w:val="auto"/>
          <w:spacing w:val="10"/>
          <w:sz w:val="23"/>
          <w:szCs w:val="23"/>
        </w:rPr>
        <w:t>。证明文件可以是手册、图纸和资料等，并作为投标文件的一部分。</w:t>
      </w:r>
    </w:p>
    <w:p w14:paraId="1B96DBBD">
      <w:pPr>
        <w:spacing w:before="1" w:line="385" w:lineRule="auto"/>
        <w:ind w:right="2" w:firstLine="585"/>
        <w:rPr>
          <w:rFonts w:ascii="宋体" w:hAnsi="宋体" w:eastAsia="宋体" w:cs="宋体"/>
          <w:color w:val="auto"/>
          <w:sz w:val="23"/>
          <w:szCs w:val="23"/>
        </w:rPr>
      </w:pPr>
      <w:r>
        <w:rPr>
          <w:rFonts w:ascii="宋体" w:hAnsi="宋体" w:eastAsia="宋体" w:cs="宋体"/>
          <w:color w:val="auto"/>
          <w:spacing w:val="22"/>
          <w:sz w:val="23"/>
          <w:szCs w:val="23"/>
        </w:rPr>
        <w:t>14</w:t>
      </w:r>
      <w:r>
        <w:rPr>
          <w:rFonts w:ascii="宋体" w:hAnsi="宋体" w:eastAsia="宋体" w:cs="宋体"/>
          <w:color w:val="auto"/>
          <w:spacing w:val="16"/>
          <w:sz w:val="23"/>
          <w:szCs w:val="23"/>
        </w:rPr>
        <w:t>.</w:t>
      </w:r>
      <w:r>
        <w:rPr>
          <w:rFonts w:ascii="宋体" w:hAnsi="宋体" w:eastAsia="宋体" w:cs="宋体"/>
          <w:color w:val="auto"/>
          <w:spacing w:val="11"/>
          <w:sz w:val="23"/>
          <w:szCs w:val="23"/>
        </w:rPr>
        <w:t>2 投标人应逐条阅读招标文件要求的技术规格条款要求，指出自己提供的货物和服</w:t>
      </w:r>
      <w:r>
        <w:rPr>
          <w:rFonts w:ascii="宋体" w:hAnsi="宋体" w:eastAsia="宋体" w:cs="宋体"/>
          <w:color w:val="auto"/>
          <w:sz w:val="23"/>
          <w:szCs w:val="23"/>
        </w:rPr>
        <w:t xml:space="preserve"> </w:t>
      </w:r>
      <w:r>
        <w:rPr>
          <w:rFonts w:ascii="宋体" w:hAnsi="宋体" w:eastAsia="宋体" w:cs="宋体"/>
          <w:color w:val="auto"/>
          <w:spacing w:val="12"/>
          <w:sz w:val="23"/>
          <w:szCs w:val="23"/>
        </w:rPr>
        <w:t>务是否对招标文件做出实质性的响应，</w:t>
      </w:r>
      <w:r>
        <w:rPr>
          <w:rFonts w:ascii="宋体" w:hAnsi="宋体" w:eastAsia="宋体" w:cs="宋体"/>
          <w:color w:val="auto"/>
          <w:spacing w:val="12"/>
          <w:sz w:val="23"/>
          <w:szCs w:val="23"/>
          <w14:textOutline w14:w="4358" w14:cap="sq" w14:cmpd="sng">
            <w14:solidFill>
              <w14:srgbClr w14:val="000000"/>
            </w14:solidFill>
            <w14:prstDash w14:val="solid"/>
            <w14:bevel/>
          </w14:textOutline>
        </w:rPr>
        <w:t>并将不能响应之处在招标文件所附的“技术规格偏</w:t>
      </w:r>
      <w:r>
        <w:rPr>
          <w:rFonts w:ascii="宋体" w:hAnsi="宋体" w:eastAsia="宋体" w:cs="宋体"/>
          <w:color w:val="auto"/>
          <w:spacing w:val="7"/>
          <w:sz w:val="23"/>
          <w:szCs w:val="23"/>
          <w14:textOutline w14:w="4358" w14:cap="sq" w14:cmpd="sng">
            <w14:solidFill>
              <w14:srgbClr w14:val="000000"/>
            </w14:solidFill>
            <w14:prstDash w14:val="solid"/>
            <w14:bevel/>
          </w14:textOutline>
        </w:rPr>
        <w:t>离</w:t>
      </w:r>
      <w:r>
        <w:rPr>
          <w:rFonts w:ascii="宋体" w:hAnsi="宋体" w:eastAsia="宋体" w:cs="宋体"/>
          <w:color w:val="auto"/>
          <w:spacing w:val="12"/>
          <w:sz w:val="23"/>
          <w:szCs w:val="23"/>
          <w14:textOutline w14:w="4358" w14:cap="sq" w14:cmpd="sng">
            <w14:solidFill>
              <w14:srgbClr w14:val="000000"/>
            </w14:solidFill>
            <w14:prstDash w14:val="solid"/>
            <w14:bevel/>
          </w14:textOutline>
        </w:rPr>
        <w:t>表”和“合同条款偏离表”中一一列出。否则，将视为投标人同意、确认或接受招标文件</w:t>
      </w:r>
      <w:r>
        <w:rPr>
          <w:rFonts w:ascii="宋体" w:hAnsi="宋体" w:eastAsia="宋体" w:cs="宋体"/>
          <w:color w:val="auto"/>
          <w:spacing w:val="7"/>
          <w:sz w:val="23"/>
          <w:szCs w:val="23"/>
          <w14:textOutline w14:w="4358" w14:cap="sq" w14:cmpd="sng">
            <w14:solidFill>
              <w14:srgbClr w14:val="000000"/>
            </w14:solidFill>
            <w14:prstDash w14:val="solid"/>
            <w14:bevel/>
          </w14:textOutline>
        </w:rPr>
        <w:t>的</w:t>
      </w:r>
      <w:r>
        <w:rPr>
          <w:rFonts w:ascii="宋体" w:hAnsi="宋体" w:eastAsia="宋体" w:cs="宋体"/>
          <w:color w:val="auto"/>
          <w:spacing w:val="10"/>
          <w:sz w:val="23"/>
          <w:szCs w:val="23"/>
          <w14:textOutline w14:w="4358" w14:cap="sq" w14:cmpd="sng">
            <w14:solidFill>
              <w14:srgbClr w14:val="000000"/>
            </w14:solidFill>
            <w14:prstDash w14:val="solid"/>
            <w14:bevel/>
          </w14:textOutline>
        </w:rPr>
        <w:t>全部或相应部分的要求。</w:t>
      </w:r>
    </w:p>
    <w:p w14:paraId="17A97DA3">
      <w:pPr>
        <w:spacing w:line="227" w:lineRule="auto"/>
        <w:ind w:left="585"/>
        <w:rPr>
          <w:rFonts w:ascii="宋体" w:hAnsi="宋体" w:eastAsia="宋体" w:cs="宋体"/>
          <w:color w:val="auto"/>
          <w:sz w:val="23"/>
          <w:szCs w:val="23"/>
        </w:rPr>
      </w:pPr>
      <w:r>
        <w:rPr>
          <w:rFonts w:ascii="宋体" w:hAnsi="宋体" w:eastAsia="宋体" w:cs="宋体"/>
          <w:color w:val="auto"/>
          <w:spacing w:val="7"/>
          <w:sz w:val="23"/>
          <w:szCs w:val="23"/>
        </w:rPr>
        <w:t>15.  投标文件的有效</w:t>
      </w:r>
      <w:r>
        <w:rPr>
          <w:rFonts w:ascii="宋体" w:hAnsi="宋体" w:eastAsia="宋体" w:cs="宋体"/>
          <w:color w:val="auto"/>
          <w:spacing w:val="5"/>
          <w:sz w:val="23"/>
          <w:szCs w:val="23"/>
        </w:rPr>
        <w:t>期</w:t>
      </w:r>
    </w:p>
    <w:p w14:paraId="504E5A6C">
      <w:pPr>
        <w:spacing w:before="197" w:line="227" w:lineRule="auto"/>
        <w:ind w:left="585"/>
        <w:rPr>
          <w:rFonts w:ascii="宋体" w:hAnsi="宋体" w:eastAsia="宋体" w:cs="宋体"/>
          <w:color w:val="auto"/>
          <w:sz w:val="23"/>
          <w:szCs w:val="23"/>
        </w:rPr>
      </w:pPr>
      <w:r>
        <w:rPr>
          <w:rFonts w:ascii="宋体" w:hAnsi="宋体" w:eastAsia="宋体" w:cs="宋体"/>
          <w:color w:val="auto"/>
          <w:spacing w:val="14"/>
          <w:sz w:val="23"/>
          <w:szCs w:val="23"/>
        </w:rPr>
        <w:t>15</w:t>
      </w:r>
      <w:r>
        <w:rPr>
          <w:rFonts w:ascii="宋体" w:hAnsi="宋体" w:eastAsia="宋体" w:cs="宋体"/>
          <w:color w:val="auto"/>
          <w:spacing w:val="13"/>
          <w:sz w:val="23"/>
          <w:szCs w:val="23"/>
        </w:rPr>
        <w:t>.</w:t>
      </w:r>
      <w:r>
        <w:rPr>
          <w:rFonts w:ascii="宋体" w:hAnsi="宋体" w:eastAsia="宋体" w:cs="宋体"/>
          <w:color w:val="auto"/>
          <w:spacing w:val="7"/>
          <w:sz w:val="23"/>
          <w:szCs w:val="23"/>
        </w:rPr>
        <w:t>1  投标文件从实际开标之日起</w:t>
      </w:r>
      <w:r>
        <w:rPr>
          <w:rFonts w:ascii="宋体" w:hAnsi="宋体" w:eastAsia="宋体" w:cs="宋体"/>
          <w:color w:val="auto"/>
          <w:spacing w:val="7"/>
          <w:sz w:val="23"/>
          <w:szCs w:val="23"/>
          <w:u w:val="single" w:color="auto"/>
        </w:rPr>
        <w:t xml:space="preserve"> 60 </w:t>
      </w:r>
      <w:r>
        <w:rPr>
          <w:rFonts w:ascii="宋体" w:hAnsi="宋体" w:eastAsia="宋体" w:cs="宋体"/>
          <w:color w:val="auto"/>
          <w:spacing w:val="7"/>
          <w:sz w:val="23"/>
          <w:szCs w:val="23"/>
        </w:rPr>
        <w:t>天内有效。</w:t>
      </w:r>
    </w:p>
    <w:p w14:paraId="57C05675">
      <w:pPr>
        <w:spacing w:before="198" w:line="385" w:lineRule="auto"/>
        <w:ind w:left="3" w:right="2" w:firstLine="581"/>
        <w:rPr>
          <w:rFonts w:ascii="宋体" w:hAnsi="宋体" w:eastAsia="宋体" w:cs="宋体"/>
          <w:color w:val="auto"/>
          <w:sz w:val="23"/>
          <w:szCs w:val="23"/>
        </w:rPr>
      </w:pPr>
      <w:r>
        <w:rPr>
          <w:rFonts w:ascii="宋体" w:hAnsi="宋体" w:eastAsia="宋体" w:cs="宋体"/>
          <w:color w:val="auto"/>
          <w:spacing w:val="16"/>
          <w:sz w:val="23"/>
          <w:szCs w:val="23"/>
        </w:rPr>
        <w:t>15</w:t>
      </w:r>
      <w:r>
        <w:rPr>
          <w:rFonts w:ascii="宋体" w:hAnsi="宋体" w:eastAsia="宋体" w:cs="宋体"/>
          <w:color w:val="auto"/>
          <w:spacing w:val="8"/>
          <w:sz w:val="23"/>
          <w:szCs w:val="23"/>
        </w:rPr>
        <w:t>.2  在特殊情况下,在原投标有效期届满之前，采购代理机构可与投标单位协商延长</w:t>
      </w:r>
      <w:r>
        <w:rPr>
          <w:rFonts w:ascii="宋体" w:hAnsi="宋体" w:eastAsia="宋体" w:cs="宋体"/>
          <w:color w:val="auto"/>
          <w:spacing w:val="10"/>
          <w:sz w:val="23"/>
          <w:szCs w:val="23"/>
        </w:rPr>
        <w:t>投标文件的有效期，并经投标方确认</w:t>
      </w:r>
      <w:r>
        <w:rPr>
          <w:rFonts w:ascii="宋体" w:hAnsi="宋体" w:eastAsia="宋体" w:cs="宋体"/>
          <w:color w:val="auto"/>
          <w:spacing w:val="6"/>
          <w:sz w:val="23"/>
          <w:szCs w:val="23"/>
        </w:rPr>
        <w:t>。</w:t>
      </w:r>
    </w:p>
    <w:p w14:paraId="6792D4D6">
      <w:pPr>
        <w:spacing w:line="227" w:lineRule="auto"/>
        <w:ind w:left="585"/>
        <w:rPr>
          <w:rFonts w:ascii="宋体" w:hAnsi="宋体" w:eastAsia="宋体" w:cs="宋体"/>
          <w:color w:val="auto"/>
          <w:sz w:val="23"/>
          <w:szCs w:val="23"/>
        </w:rPr>
      </w:pPr>
      <w:r>
        <w:rPr>
          <w:rFonts w:ascii="宋体" w:hAnsi="宋体" w:eastAsia="宋体" w:cs="宋体"/>
          <w:color w:val="auto"/>
          <w:spacing w:val="18"/>
          <w:sz w:val="23"/>
          <w:szCs w:val="23"/>
        </w:rPr>
        <w:t>15</w:t>
      </w:r>
      <w:r>
        <w:rPr>
          <w:rFonts w:ascii="宋体" w:hAnsi="宋体" w:eastAsia="宋体" w:cs="宋体"/>
          <w:color w:val="auto"/>
          <w:spacing w:val="14"/>
          <w:sz w:val="23"/>
          <w:szCs w:val="23"/>
        </w:rPr>
        <w:t>.</w:t>
      </w:r>
      <w:r>
        <w:rPr>
          <w:rFonts w:ascii="宋体" w:hAnsi="宋体" w:eastAsia="宋体" w:cs="宋体"/>
          <w:color w:val="auto"/>
          <w:spacing w:val="9"/>
          <w:sz w:val="23"/>
          <w:szCs w:val="23"/>
        </w:rPr>
        <w:t>3 投标人在投标有效期内撤销投标文件的，采购代理机构可以不退还投标保证金。</w:t>
      </w:r>
    </w:p>
    <w:p w14:paraId="50ABB69F">
      <w:pPr>
        <w:spacing w:before="197" w:line="227" w:lineRule="auto"/>
        <w:ind w:left="585"/>
        <w:rPr>
          <w:rFonts w:ascii="宋体" w:hAnsi="宋体" w:eastAsia="宋体" w:cs="宋体"/>
          <w:color w:val="auto"/>
          <w:sz w:val="23"/>
          <w:szCs w:val="23"/>
        </w:rPr>
      </w:pPr>
      <w:r>
        <w:rPr>
          <w:rFonts w:ascii="宋体" w:hAnsi="宋体" w:eastAsia="宋体" w:cs="宋体"/>
          <w:color w:val="auto"/>
          <w:spacing w:val="16"/>
          <w:sz w:val="23"/>
          <w:szCs w:val="23"/>
        </w:rPr>
        <w:t>1</w:t>
      </w:r>
      <w:r>
        <w:rPr>
          <w:rFonts w:ascii="宋体" w:hAnsi="宋体" w:eastAsia="宋体" w:cs="宋体"/>
          <w:color w:val="auto"/>
          <w:spacing w:val="9"/>
          <w:sz w:val="23"/>
          <w:szCs w:val="23"/>
        </w:rPr>
        <w:t>6</w:t>
      </w:r>
      <w:r>
        <w:rPr>
          <w:rFonts w:ascii="宋体" w:hAnsi="宋体" w:eastAsia="宋体" w:cs="宋体"/>
          <w:color w:val="auto"/>
          <w:spacing w:val="8"/>
          <w:sz w:val="23"/>
          <w:szCs w:val="23"/>
        </w:rPr>
        <w:t>.  投标文件的书写要求、签署及份数</w:t>
      </w:r>
    </w:p>
    <w:p w14:paraId="544732E0">
      <w:pPr>
        <w:spacing w:before="197" w:line="227" w:lineRule="auto"/>
        <w:ind w:left="585"/>
        <w:rPr>
          <w:rFonts w:ascii="宋体" w:hAnsi="宋体" w:eastAsia="宋体" w:cs="宋体"/>
          <w:color w:val="auto"/>
          <w:sz w:val="23"/>
          <w:szCs w:val="23"/>
        </w:rPr>
      </w:pPr>
      <w:r>
        <w:rPr>
          <w:rFonts w:ascii="宋体" w:hAnsi="宋体" w:eastAsia="宋体" w:cs="宋体"/>
          <w:color w:val="auto"/>
          <w:spacing w:val="14"/>
          <w:sz w:val="23"/>
          <w:szCs w:val="23"/>
        </w:rPr>
        <w:t>1</w:t>
      </w:r>
      <w:r>
        <w:rPr>
          <w:rFonts w:ascii="宋体" w:hAnsi="宋体" w:eastAsia="宋体" w:cs="宋体"/>
          <w:color w:val="auto"/>
          <w:spacing w:val="8"/>
          <w:sz w:val="23"/>
          <w:szCs w:val="23"/>
        </w:rPr>
        <w:t>6.1  投标文件须用不褪色的墨水笔书写或打印。</w:t>
      </w:r>
    </w:p>
    <w:p w14:paraId="3944A431">
      <w:pPr>
        <w:spacing w:before="198" w:line="385" w:lineRule="auto"/>
        <w:ind w:left="1" w:right="180" w:firstLine="575"/>
        <w:rPr>
          <w:rFonts w:ascii="宋体" w:hAnsi="宋体" w:eastAsia="宋体" w:cs="宋体"/>
          <w:color w:val="auto"/>
          <w:sz w:val="23"/>
          <w:szCs w:val="23"/>
        </w:rPr>
      </w:pPr>
      <w:r>
        <w:rPr>
          <w:rFonts w:ascii="宋体" w:hAnsi="宋体" w:eastAsia="宋体" w:cs="宋体"/>
          <w:color w:val="auto"/>
          <w:spacing w:val="20"/>
          <w:sz w:val="23"/>
          <w:szCs w:val="23"/>
        </w:rPr>
        <w:t>1</w:t>
      </w:r>
      <w:r>
        <w:rPr>
          <w:rFonts w:ascii="宋体" w:hAnsi="宋体" w:eastAsia="宋体" w:cs="宋体"/>
          <w:color w:val="auto"/>
          <w:spacing w:val="12"/>
          <w:sz w:val="23"/>
          <w:szCs w:val="23"/>
        </w:rPr>
        <w:t>6</w:t>
      </w:r>
      <w:r>
        <w:rPr>
          <w:rFonts w:ascii="宋体" w:hAnsi="宋体" w:eastAsia="宋体" w:cs="宋体"/>
          <w:color w:val="auto"/>
          <w:spacing w:val="10"/>
          <w:sz w:val="23"/>
          <w:szCs w:val="23"/>
        </w:rPr>
        <w:t>.2  投标文件的书写应清楚工整，修改处应由法定代表人或投标人授权代表签字或</w:t>
      </w:r>
      <w:r>
        <w:rPr>
          <w:rFonts w:ascii="宋体" w:hAnsi="宋体" w:eastAsia="宋体" w:cs="宋体"/>
          <w:color w:val="auto"/>
          <w:spacing w:val="4"/>
          <w:sz w:val="23"/>
          <w:szCs w:val="23"/>
        </w:rPr>
        <w:t>盖章。</w:t>
      </w:r>
    </w:p>
    <w:p w14:paraId="28579BD5">
      <w:pPr>
        <w:spacing w:before="1" w:line="385" w:lineRule="auto"/>
        <w:ind w:left="2" w:firstLine="582"/>
        <w:rPr>
          <w:rFonts w:ascii="宋体" w:hAnsi="宋体" w:eastAsia="宋体" w:cs="宋体"/>
          <w:color w:val="auto"/>
          <w:sz w:val="23"/>
          <w:szCs w:val="23"/>
        </w:rPr>
      </w:pPr>
      <w:r>
        <w:rPr>
          <w:rFonts w:ascii="宋体" w:hAnsi="宋体" w:eastAsia="宋体" w:cs="宋体"/>
          <w:color w:val="auto"/>
          <w:spacing w:val="16"/>
          <w:sz w:val="23"/>
          <w:szCs w:val="23"/>
        </w:rPr>
        <w:t>16.</w:t>
      </w:r>
      <w:r>
        <w:rPr>
          <w:rFonts w:ascii="宋体" w:hAnsi="宋体" w:eastAsia="宋体" w:cs="宋体"/>
          <w:color w:val="auto"/>
          <w:spacing w:val="11"/>
          <w:sz w:val="23"/>
          <w:szCs w:val="23"/>
        </w:rPr>
        <w:t>3</w:t>
      </w:r>
      <w:r>
        <w:rPr>
          <w:rFonts w:ascii="宋体" w:hAnsi="宋体" w:eastAsia="宋体" w:cs="宋体"/>
          <w:color w:val="auto"/>
          <w:spacing w:val="8"/>
          <w:sz w:val="23"/>
          <w:szCs w:val="23"/>
        </w:rPr>
        <w:t xml:space="preserve">  未实质性响应招标文件、或者关键字迹潦草、关键内容表达不清、或者未按要求</w:t>
      </w:r>
      <w:r>
        <w:rPr>
          <w:rFonts w:ascii="宋体" w:hAnsi="宋体" w:eastAsia="宋体" w:cs="宋体"/>
          <w:color w:val="auto"/>
          <w:spacing w:val="17"/>
          <w:sz w:val="23"/>
          <w:szCs w:val="23"/>
        </w:rPr>
        <w:t>填</w:t>
      </w:r>
      <w:r>
        <w:rPr>
          <w:rFonts w:ascii="宋体" w:hAnsi="宋体" w:eastAsia="宋体" w:cs="宋体"/>
          <w:color w:val="auto"/>
          <w:spacing w:val="10"/>
          <w:sz w:val="23"/>
          <w:szCs w:val="23"/>
        </w:rPr>
        <w:t>写、或者可能导致非唯一理解的投标文件将被拒绝。</w:t>
      </w:r>
    </w:p>
    <w:p w14:paraId="062056A0">
      <w:pPr>
        <w:spacing w:before="1" w:line="385" w:lineRule="auto"/>
        <w:ind w:left="5" w:right="2" w:firstLine="579"/>
        <w:rPr>
          <w:rFonts w:ascii="宋体" w:hAnsi="宋体" w:eastAsia="宋体" w:cs="宋体"/>
          <w:color w:val="auto"/>
          <w:sz w:val="23"/>
          <w:szCs w:val="23"/>
        </w:rPr>
      </w:pPr>
      <w:r>
        <w:rPr>
          <w:rFonts w:ascii="宋体" w:hAnsi="宋体" w:eastAsia="宋体" w:cs="宋体"/>
          <w:color w:val="auto"/>
          <w:spacing w:val="16"/>
          <w:sz w:val="23"/>
          <w:szCs w:val="23"/>
        </w:rPr>
        <w:t>16</w:t>
      </w:r>
      <w:r>
        <w:rPr>
          <w:rFonts w:ascii="宋体" w:hAnsi="宋体" w:eastAsia="宋体" w:cs="宋体"/>
          <w:color w:val="auto"/>
          <w:spacing w:val="8"/>
          <w:sz w:val="23"/>
          <w:szCs w:val="23"/>
        </w:rPr>
        <w:t>.4  响应文件具有法律效力,若响应文件与采购需求要求不一致，其内容影响成交结</w:t>
      </w:r>
      <w:r>
        <w:rPr>
          <w:rFonts w:ascii="宋体" w:hAnsi="宋体" w:eastAsia="宋体" w:cs="宋体"/>
          <w:color w:val="auto"/>
          <w:spacing w:val="15"/>
          <w:sz w:val="23"/>
          <w:szCs w:val="23"/>
        </w:rPr>
        <w:t>果</w:t>
      </w:r>
      <w:r>
        <w:rPr>
          <w:rFonts w:ascii="宋体" w:hAnsi="宋体" w:eastAsia="宋体" w:cs="宋体"/>
          <w:color w:val="auto"/>
          <w:spacing w:val="9"/>
          <w:sz w:val="23"/>
          <w:szCs w:val="23"/>
        </w:rPr>
        <w:t>时，责任由供应商自行承担。</w:t>
      </w:r>
    </w:p>
    <w:p w14:paraId="65CF50EC">
      <w:pPr>
        <w:spacing w:line="385" w:lineRule="auto"/>
        <w:ind w:left="9" w:right="2" w:firstLine="575"/>
        <w:rPr>
          <w:rFonts w:ascii="宋体" w:hAnsi="宋体" w:eastAsia="宋体" w:cs="宋体"/>
          <w:color w:val="auto"/>
          <w:sz w:val="23"/>
          <w:szCs w:val="23"/>
        </w:rPr>
      </w:pPr>
      <w:r>
        <w:rPr>
          <w:rFonts w:ascii="宋体" w:hAnsi="宋体" w:eastAsia="宋体" w:cs="宋体"/>
          <w:color w:val="auto"/>
          <w:spacing w:val="22"/>
          <w:sz w:val="23"/>
          <w:szCs w:val="23"/>
        </w:rPr>
        <w:t>1</w:t>
      </w:r>
      <w:r>
        <w:rPr>
          <w:rFonts w:ascii="宋体" w:hAnsi="宋体" w:eastAsia="宋体" w:cs="宋体"/>
          <w:color w:val="auto"/>
          <w:spacing w:val="16"/>
          <w:sz w:val="23"/>
          <w:szCs w:val="23"/>
        </w:rPr>
        <w:t>6</w:t>
      </w:r>
      <w:r>
        <w:rPr>
          <w:rFonts w:ascii="宋体" w:hAnsi="宋体" w:eastAsia="宋体" w:cs="宋体"/>
          <w:color w:val="auto"/>
          <w:spacing w:val="11"/>
          <w:sz w:val="23"/>
          <w:szCs w:val="23"/>
        </w:rPr>
        <w:t>.5  为了保证响应文件的合法性、安全性和完整性，响应文件必须逐页加盖单位公</w:t>
      </w:r>
      <w:r>
        <w:rPr>
          <w:rFonts w:ascii="宋体" w:hAnsi="宋体" w:eastAsia="宋体" w:cs="宋体"/>
          <w:color w:val="auto"/>
          <w:spacing w:val="10"/>
          <w:sz w:val="23"/>
          <w:szCs w:val="23"/>
        </w:rPr>
        <w:t>章。</w:t>
      </w:r>
      <w:r>
        <w:rPr>
          <w:rFonts w:ascii="宋体" w:hAnsi="宋体" w:eastAsia="宋体" w:cs="宋体"/>
          <w:color w:val="auto"/>
          <w:spacing w:val="5"/>
          <w:sz w:val="23"/>
          <w:szCs w:val="23"/>
        </w:rPr>
        <w:t>授权代表须将“法人授权书”(原件)附在响应文件中。</w:t>
      </w:r>
    </w:p>
    <w:p w14:paraId="430AEEE0">
      <w:pPr>
        <w:spacing w:before="2" w:line="393" w:lineRule="auto"/>
        <w:ind w:right="2" w:firstLine="584"/>
        <w:rPr>
          <w:rFonts w:ascii="宋体" w:hAnsi="宋体" w:eastAsia="宋体" w:cs="宋体"/>
          <w:color w:val="auto"/>
          <w:sz w:val="23"/>
          <w:szCs w:val="23"/>
        </w:rPr>
      </w:pPr>
      <w:r>
        <w:rPr>
          <w:rFonts w:ascii="宋体" w:hAnsi="宋体" w:eastAsia="宋体" w:cs="宋体"/>
          <w:color w:val="auto"/>
          <w:spacing w:val="16"/>
          <w:sz w:val="23"/>
          <w:szCs w:val="23"/>
        </w:rPr>
        <w:t>16.</w:t>
      </w:r>
      <w:r>
        <w:rPr>
          <w:rFonts w:ascii="宋体" w:hAnsi="宋体" w:eastAsia="宋体" w:cs="宋体"/>
          <w:color w:val="auto"/>
          <w:spacing w:val="8"/>
          <w:sz w:val="23"/>
          <w:szCs w:val="23"/>
        </w:rPr>
        <w:t>6 除供应商对错处做必要修改外，响应文件不得行间插字、涂改或增删。如有修改</w:t>
      </w:r>
      <w:r>
        <w:rPr>
          <w:rFonts w:ascii="宋体" w:hAnsi="宋体" w:eastAsia="宋体" w:cs="宋体"/>
          <w:color w:val="auto"/>
          <w:spacing w:val="14"/>
          <w:sz w:val="23"/>
          <w:szCs w:val="23"/>
        </w:rPr>
        <w:t>错</w:t>
      </w:r>
      <w:r>
        <w:rPr>
          <w:rFonts w:ascii="宋体" w:hAnsi="宋体" w:eastAsia="宋体" w:cs="宋体"/>
          <w:color w:val="auto"/>
          <w:spacing w:val="10"/>
          <w:sz w:val="23"/>
          <w:szCs w:val="23"/>
        </w:rPr>
        <w:t>漏处，必须由响应文件签署人签字或盖章。</w:t>
      </w:r>
    </w:p>
    <w:p w14:paraId="5B7E0274">
      <w:pPr>
        <w:rPr>
          <w:color w:val="auto"/>
        </w:rPr>
        <w:sectPr>
          <w:footerReference r:id="rId10" w:type="default"/>
          <w:pgSz w:w="11850" w:h="16781"/>
          <w:pgMar w:top="400" w:right="1080" w:bottom="1219" w:left="1088" w:header="0" w:footer="1059" w:gutter="0"/>
          <w:cols w:space="720" w:num="1"/>
        </w:sectPr>
      </w:pPr>
    </w:p>
    <w:p w14:paraId="404ED9D0">
      <w:pPr>
        <w:spacing w:line="270" w:lineRule="auto"/>
        <w:rPr>
          <w:rFonts w:ascii="Arial"/>
          <w:color w:val="auto"/>
          <w:sz w:val="21"/>
        </w:rPr>
      </w:pPr>
    </w:p>
    <w:p w14:paraId="3E69246A">
      <w:pPr>
        <w:spacing w:line="270" w:lineRule="auto"/>
        <w:rPr>
          <w:rFonts w:ascii="Arial"/>
          <w:color w:val="auto"/>
          <w:sz w:val="21"/>
        </w:rPr>
      </w:pPr>
    </w:p>
    <w:p w14:paraId="34D6A6C5">
      <w:pPr>
        <w:spacing w:line="270" w:lineRule="auto"/>
        <w:rPr>
          <w:rFonts w:ascii="Arial"/>
          <w:color w:val="auto"/>
          <w:sz w:val="21"/>
        </w:rPr>
      </w:pPr>
    </w:p>
    <w:p w14:paraId="7D5DCC58">
      <w:pPr>
        <w:spacing w:line="270" w:lineRule="auto"/>
        <w:rPr>
          <w:rFonts w:ascii="Arial"/>
          <w:color w:val="auto"/>
          <w:sz w:val="21"/>
        </w:rPr>
      </w:pPr>
    </w:p>
    <w:p w14:paraId="79813BE7">
      <w:pPr>
        <w:spacing w:before="75" w:line="385" w:lineRule="auto"/>
        <w:ind w:left="8" w:right="117" w:firstLine="576"/>
        <w:rPr>
          <w:rFonts w:ascii="宋体" w:hAnsi="宋体" w:eastAsia="宋体" w:cs="宋体"/>
          <w:color w:val="auto"/>
          <w:sz w:val="23"/>
          <w:szCs w:val="23"/>
        </w:rPr>
      </w:pPr>
      <w:r>
        <w:rPr>
          <w:rFonts w:ascii="宋体" w:hAnsi="宋体" w:eastAsia="宋体" w:cs="宋体"/>
          <w:color w:val="auto"/>
          <w:spacing w:val="22"/>
          <w:sz w:val="23"/>
          <w:szCs w:val="23"/>
        </w:rPr>
        <w:t>16</w:t>
      </w:r>
      <w:r>
        <w:rPr>
          <w:rFonts w:ascii="宋体" w:hAnsi="宋体" w:eastAsia="宋体" w:cs="宋体"/>
          <w:color w:val="auto"/>
          <w:spacing w:val="16"/>
          <w:sz w:val="23"/>
          <w:szCs w:val="23"/>
        </w:rPr>
        <w:t>.</w:t>
      </w:r>
      <w:r>
        <w:rPr>
          <w:rFonts w:ascii="宋体" w:hAnsi="宋体" w:eastAsia="宋体" w:cs="宋体"/>
          <w:color w:val="auto"/>
          <w:spacing w:val="11"/>
          <w:sz w:val="23"/>
          <w:szCs w:val="23"/>
        </w:rPr>
        <w:t>7 投标文件应由企业法人或法人授权代表在所有规定签章处逐一签署及加盖单位的</w:t>
      </w:r>
      <w:r>
        <w:rPr>
          <w:rFonts w:ascii="宋体" w:hAnsi="宋体" w:eastAsia="宋体" w:cs="宋体"/>
          <w:color w:val="auto"/>
          <w:spacing w:val="2"/>
          <w:sz w:val="23"/>
          <w:szCs w:val="23"/>
        </w:rPr>
        <w:t>公章</w:t>
      </w:r>
      <w:r>
        <w:rPr>
          <w:rFonts w:ascii="宋体" w:hAnsi="宋体" w:eastAsia="宋体" w:cs="宋体"/>
          <w:color w:val="auto"/>
          <w:spacing w:val="1"/>
          <w:sz w:val="23"/>
          <w:szCs w:val="23"/>
        </w:rPr>
        <w:t>。</w:t>
      </w:r>
    </w:p>
    <w:p w14:paraId="5413A393">
      <w:pPr>
        <w:spacing w:line="227" w:lineRule="auto"/>
        <w:ind w:left="585"/>
        <w:rPr>
          <w:rFonts w:ascii="宋体" w:hAnsi="宋体" w:eastAsia="宋体" w:cs="宋体"/>
          <w:color w:val="auto"/>
          <w:sz w:val="23"/>
          <w:szCs w:val="23"/>
        </w:rPr>
      </w:pPr>
      <w:r>
        <w:rPr>
          <w:rFonts w:ascii="宋体" w:hAnsi="宋体" w:eastAsia="宋体" w:cs="宋体"/>
          <w:color w:val="auto"/>
          <w:spacing w:val="11"/>
          <w:sz w:val="23"/>
          <w:szCs w:val="23"/>
        </w:rPr>
        <w:t>1</w:t>
      </w:r>
      <w:r>
        <w:rPr>
          <w:rFonts w:ascii="宋体" w:hAnsi="宋体" w:eastAsia="宋体" w:cs="宋体"/>
          <w:color w:val="auto"/>
          <w:spacing w:val="8"/>
          <w:sz w:val="23"/>
          <w:szCs w:val="23"/>
        </w:rPr>
        <w:t>6.8 投标文件的份数：详见《投标人须知前附表》。</w:t>
      </w:r>
    </w:p>
    <w:p w14:paraId="1E4D5ED1">
      <w:pPr>
        <w:spacing w:before="196" w:line="227" w:lineRule="auto"/>
        <w:ind w:left="585"/>
        <w:rPr>
          <w:rFonts w:ascii="宋体" w:hAnsi="宋体" w:eastAsia="宋体" w:cs="宋体"/>
          <w:color w:val="auto"/>
          <w:sz w:val="23"/>
          <w:szCs w:val="23"/>
        </w:rPr>
      </w:pPr>
      <w:r>
        <w:rPr>
          <w:rFonts w:ascii="宋体" w:hAnsi="宋体" w:eastAsia="宋体" w:cs="宋体"/>
          <w:color w:val="auto"/>
          <w:spacing w:val="11"/>
          <w:sz w:val="23"/>
          <w:szCs w:val="23"/>
        </w:rPr>
        <w:t>1</w:t>
      </w:r>
      <w:r>
        <w:rPr>
          <w:rFonts w:ascii="宋体" w:hAnsi="宋体" w:eastAsia="宋体" w:cs="宋体"/>
          <w:color w:val="auto"/>
          <w:spacing w:val="6"/>
          <w:sz w:val="23"/>
          <w:szCs w:val="23"/>
        </w:rPr>
        <w:t>6.9 投标人可根据投标服务的具体需要自行编制其它文件纳入投标书中。</w:t>
      </w:r>
    </w:p>
    <w:p w14:paraId="275A1716">
      <w:pPr>
        <w:spacing w:before="197" w:line="227" w:lineRule="auto"/>
        <w:ind w:left="585"/>
        <w:rPr>
          <w:rFonts w:ascii="宋体" w:hAnsi="宋体" w:eastAsia="宋体" w:cs="宋体"/>
          <w:color w:val="auto"/>
          <w:sz w:val="23"/>
          <w:szCs w:val="23"/>
        </w:rPr>
      </w:pPr>
      <w:r>
        <w:rPr>
          <w:rFonts w:ascii="宋体" w:hAnsi="宋体" w:eastAsia="宋体" w:cs="宋体"/>
          <w:color w:val="auto"/>
          <w:spacing w:val="19"/>
          <w:sz w:val="23"/>
          <w:szCs w:val="23"/>
        </w:rPr>
        <w:t>1</w:t>
      </w:r>
      <w:r>
        <w:rPr>
          <w:rFonts w:ascii="宋体" w:hAnsi="宋体" w:eastAsia="宋体" w:cs="宋体"/>
          <w:color w:val="auto"/>
          <w:spacing w:val="11"/>
          <w:sz w:val="23"/>
          <w:szCs w:val="23"/>
        </w:rPr>
        <w:t>6.10 投标文件的装订必须采用死页胶粘本，不允许活页形式装订(非胶粘方式装订</w:t>
      </w:r>
    </w:p>
    <w:p w14:paraId="0A2167E2">
      <w:pPr>
        <w:spacing w:before="196" w:line="393" w:lineRule="auto"/>
        <w:ind w:left="1" w:right="117" w:firstLine="18"/>
        <w:rPr>
          <w:rFonts w:ascii="宋体" w:hAnsi="宋体" w:eastAsia="宋体" w:cs="宋体"/>
          <w:color w:val="auto"/>
          <w:sz w:val="23"/>
          <w:szCs w:val="23"/>
        </w:rPr>
      </w:pPr>
      <w:r>
        <w:rPr>
          <w:rFonts w:ascii="宋体" w:hAnsi="宋体" w:eastAsia="宋体" w:cs="宋体"/>
          <w:color w:val="auto"/>
          <w:spacing w:val="17"/>
          <w:sz w:val="23"/>
          <w:szCs w:val="23"/>
        </w:rPr>
        <w:t>的</w:t>
      </w:r>
      <w:r>
        <w:rPr>
          <w:rFonts w:ascii="宋体" w:hAnsi="宋体" w:eastAsia="宋体" w:cs="宋体"/>
          <w:color w:val="auto"/>
          <w:spacing w:val="11"/>
          <w:sz w:val="23"/>
          <w:szCs w:val="23"/>
        </w:rPr>
        <w:t>投标书一律视同活页装订)，活页方式装订视为投标无效。本项目采用电子招投标，无需</w:t>
      </w:r>
      <w:r>
        <w:rPr>
          <w:rFonts w:ascii="宋体" w:hAnsi="宋体" w:eastAsia="宋体" w:cs="宋体"/>
          <w:color w:val="auto"/>
          <w:spacing w:val="9"/>
          <w:sz w:val="23"/>
          <w:szCs w:val="23"/>
        </w:rPr>
        <w:t>提供纸质版投标文件</w:t>
      </w:r>
      <w:r>
        <w:rPr>
          <w:rFonts w:ascii="宋体" w:hAnsi="宋体" w:eastAsia="宋体" w:cs="宋体"/>
          <w:color w:val="auto"/>
          <w:spacing w:val="8"/>
          <w:sz w:val="23"/>
          <w:szCs w:val="23"/>
        </w:rPr>
        <w:t>。</w:t>
      </w:r>
    </w:p>
    <w:p w14:paraId="53ECE2C2">
      <w:pPr>
        <w:spacing w:before="125" w:line="228" w:lineRule="auto"/>
        <w:ind w:left="604"/>
        <w:rPr>
          <w:rFonts w:ascii="宋体" w:hAnsi="宋体" w:eastAsia="宋体" w:cs="宋体"/>
          <w:color w:val="auto"/>
          <w:sz w:val="23"/>
          <w:szCs w:val="23"/>
        </w:rPr>
      </w:pPr>
      <w:r>
        <w:rPr>
          <w:rFonts w:ascii="宋体" w:hAnsi="宋体" w:eastAsia="宋体" w:cs="宋体"/>
          <w:color w:val="auto"/>
          <w:spacing w:val="16"/>
          <w:sz w:val="23"/>
          <w:szCs w:val="23"/>
        </w:rPr>
        <w:t>17</w:t>
      </w:r>
      <w:r>
        <w:rPr>
          <w:rFonts w:ascii="宋体" w:hAnsi="宋体" w:eastAsia="宋体" w:cs="宋体"/>
          <w:color w:val="auto"/>
          <w:spacing w:val="12"/>
          <w:sz w:val="23"/>
          <w:szCs w:val="23"/>
        </w:rPr>
        <w:t>.</w:t>
      </w:r>
      <w:r>
        <w:rPr>
          <w:rFonts w:ascii="宋体" w:hAnsi="宋体" w:eastAsia="宋体" w:cs="宋体"/>
          <w:color w:val="auto"/>
          <w:spacing w:val="8"/>
          <w:sz w:val="23"/>
          <w:szCs w:val="23"/>
        </w:rPr>
        <w:t xml:space="preserve"> 投标保证金：具体详见投标人须知前附表第六条。</w:t>
      </w:r>
    </w:p>
    <w:p w14:paraId="262C3827">
      <w:pPr>
        <w:spacing w:line="473" w:lineRule="auto"/>
        <w:rPr>
          <w:rFonts w:ascii="Arial"/>
          <w:color w:val="auto"/>
          <w:sz w:val="21"/>
        </w:rPr>
      </w:pPr>
    </w:p>
    <w:p w14:paraId="4BDE2FCB">
      <w:pPr>
        <w:spacing w:before="76" w:line="230" w:lineRule="auto"/>
        <w:ind w:left="3688"/>
        <w:outlineLvl w:val="2"/>
        <w:rPr>
          <w:rFonts w:ascii="宋体" w:hAnsi="宋体" w:eastAsia="宋体" w:cs="宋体"/>
          <w:color w:val="auto"/>
          <w:sz w:val="23"/>
          <w:szCs w:val="23"/>
        </w:rPr>
      </w:pPr>
      <w:r>
        <w:rPr>
          <w:rFonts w:ascii="宋体" w:hAnsi="宋体" w:eastAsia="宋体" w:cs="宋体"/>
          <w:color w:val="auto"/>
          <w:spacing w:val="13"/>
          <w:sz w:val="23"/>
          <w:szCs w:val="23"/>
          <w14:textOutline w14:w="4358" w14:cap="sq" w14:cmpd="sng">
            <w14:solidFill>
              <w14:srgbClr w14:val="000000"/>
            </w14:solidFill>
            <w14:prstDash w14:val="solid"/>
            <w14:bevel/>
          </w14:textOutline>
        </w:rPr>
        <w:t>四</w:t>
      </w:r>
      <w:r>
        <w:rPr>
          <w:rFonts w:ascii="宋体" w:hAnsi="宋体" w:eastAsia="宋体" w:cs="宋体"/>
          <w:color w:val="auto"/>
          <w:spacing w:val="8"/>
          <w:sz w:val="23"/>
          <w:szCs w:val="23"/>
          <w14:textOutline w14:w="4358" w14:cap="sq" w14:cmpd="sng">
            <w14:solidFill>
              <w14:srgbClr w14:val="000000"/>
            </w14:solidFill>
            <w14:prstDash w14:val="solid"/>
            <w14:bevel/>
          </w14:textOutline>
        </w:rPr>
        <w:t>、投标文件的递交</w:t>
      </w:r>
    </w:p>
    <w:p w14:paraId="6EC67AA5">
      <w:pPr>
        <w:spacing w:before="239" w:line="227" w:lineRule="auto"/>
        <w:ind w:left="585"/>
        <w:rPr>
          <w:rFonts w:ascii="宋体" w:hAnsi="宋体" w:eastAsia="宋体" w:cs="宋体"/>
          <w:color w:val="auto"/>
          <w:sz w:val="23"/>
          <w:szCs w:val="23"/>
        </w:rPr>
      </w:pPr>
      <w:r>
        <w:rPr>
          <w:rFonts w:ascii="宋体" w:hAnsi="宋体" w:eastAsia="宋体" w:cs="宋体"/>
          <w:color w:val="auto"/>
          <w:spacing w:val="14"/>
          <w:sz w:val="23"/>
          <w:szCs w:val="23"/>
        </w:rPr>
        <w:t>1</w:t>
      </w:r>
      <w:r>
        <w:rPr>
          <w:rFonts w:ascii="宋体" w:hAnsi="宋体" w:eastAsia="宋体" w:cs="宋体"/>
          <w:color w:val="auto"/>
          <w:spacing w:val="7"/>
          <w:sz w:val="23"/>
          <w:szCs w:val="23"/>
        </w:rPr>
        <w:t>8.  投标文件的密封与标记</w:t>
      </w:r>
    </w:p>
    <w:p w14:paraId="30F9D141">
      <w:pPr>
        <w:spacing w:before="198" w:line="385" w:lineRule="auto"/>
        <w:ind w:firstLine="585"/>
        <w:rPr>
          <w:rFonts w:ascii="宋体" w:hAnsi="宋体" w:eastAsia="宋体" w:cs="宋体"/>
          <w:color w:val="auto"/>
          <w:sz w:val="23"/>
          <w:szCs w:val="23"/>
        </w:rPr>
      </w:pPr>
      <w:r>
        <w:rPr>
          <w:rFonts w:ascii="宋体" w:hAnsi="宋体" w:eastAsia="宋体" w:cs="宋体"/>
          <w:color w:val="auto"/>
          <w:spacing w:val="6"/>
          <w:sz w:val="23"/>
          <w:szCs w:val="23"/>
        </w:rPr>
        <w:t>18.1 投</w:t>
      </w:r>
      <w:r>
        <w:rPr>
          <w:rFonts w:ascii="宋体" w:hAnsi="宋体" w:eastAsia="宋体" w:cs="宋体"/>
          <w:color w:val="auto"/>
          <w:spacing w:val="4"/>
          <w:sz w:val="23"/>
          <w:szCs w:val="23"/>
        </w:rPr>
        <w:t>标</w:t>
      </w:r>
      <w:r>
        <w:rPr>
          <w:rFonts w:ascii="宋体" w:hAnsi="宋体" w:eastAsia="宋体" w:cs="宋体"/>
          <w:color w:val="auto"/>
          <w:spacing w:val="3"/>
          <w:sz w:val="23"/>
          <w:szCs w:val="23"/>
        </w:rPr>
        <w:t>供应商应当在投标截止时间前，将生成的“</w:t>
      </w:r>
      <w:r>
        <w:rPr>
          <w:rFonts w:ascii="宋体" w:hAnsi="宋体" w:eastAsia="宋体" w:cs="宋体"/>
          <w:color w:val="auto"/>
          <w:sz w:val="23"/>
          <w:szCs w:val="23"/>
        </w:rPr>
        <w:t>JMBS</w:t>
      </w:r>
      <w:r>
        <w:rPr>
          <w:rFonts w:ascii="宋体" w:hAnsi="宋体" w:eastAsia="宋体" w:cs="宋体"/>
          <w:color w:val="auto"/>
          <w:spacing w:val="3"/>
          <w:sz w:val="23"/>
          <w:szCs w:val="23"/>
        </w:rPr>
        <w:t>格式电子加密响应文件”上传</w:t>
      </w:r>
      <w:r>
        <w:rPr>
          <w:rFonts w:ascii="宋体" w:hAnsi="宋体" w:eastAsia="宋体" w:cs="宋体"/>
          <w:color w:val="auto"/>
          <w:spacing w:val="1"/>
          <w:sz w:val="23"/>
          <w:szCs w:val="23"/>
        </w:rPr>
        <w:t>递交至“政府采购云平台”，投标截止时</w:t>
      </w:r>
      <w:r>
        <w:rPr>
          <w:rFonts w:ascii="宋体" w:hAnsi="宋体" w:eastAsia="宋体" w:cs="宋体"/>
          <w:color w:val="auto"/>
          <w:sz w:val="23"/>
          <w:szCs w:val="23"/>
        </w:rPr>
        <w:t>间以后上传递交的响应文件将被“政府采购云平台”</w:t>
      </w:r>
      <w:r>
        <w:rPr>
          <w:rFonts w:ascii="宋体" w:hAnsi="宋体" w:eastAsia="宋体" w:cs="宋体"/>
          <w:color w:val="auto"/>
          <w:spacing w:val="4"/>
          <w:sz w:val="23"/>
          <w:szCs w:val="23"/>
        </w:rPr>
        <w:t>拒收</w:t>
      </w:r>
      <w:r>
        <w:rPr>
          <w:rFonts w:ascii="宋体" w:hAnsi="宋体" w:eastAsia="宋体" w:cs="宋体"/>
          <w:color w:val="auto"/>
          <w:spacing w:val="3"/>
          <w:sz w:val="23"/>
          <w:szCs w:val="23"/>
        </w:rPr>
        <w:t>。</w:t>
      </w:r>
    </w:p>
    <w:p w14:paraId="304CA8BE">
      <w:pPr>
        <w:spacing w:line="385" w:lineRule="auto"/>
        <w:ind w:right="112" w:firstLine="584"/>
        <w:rPr>
          <w:rFonts w:ascii="宋体" w:hAnsi="宋体" w:eastAsia="宋体" w:cs="宋体"/>
          <w:color w:val="auto"/>
          <w:sz w:val="23"/>
          <w:szCs w:val="23"/>
        </w:rPr>
      </w:pPr>
      <w:r>
        <w:rPr>
          <w:rFonts w:ascii="宋体" w:hAnsi="宋体" w:eastAsia="宋体" w:cs="宋体"/>
          <w:color w:val="auto"/>
          <w:spacing w:val="16"/>
          <w:sz w:val="23"/>
          <w:szCs w:val="23"/>
        </w:rPr>
        <w:t>18.</w:t>
      </w:r>
      <w:r>
        <w:rPr>
          <w:rFonts w:ascii="宋体" w:hAnsi="宋体" w:eastAsia="宋体" w:cs="宋体"/>
          <w:color w:val="auto"/>
          <w:spacing w:val="13"/>
          <w:sz w:val="23"/>
          <w:szCs w:val="23"/>
        </w:rPr>
        <w:t>2</w:t>
      </w:r>
      <w:r>
        <w:rPr>
          <w:rFonts w:ascii="宋体" w:hAnsi="宋体" w:eastAsia="宋体" w:cs="宋体"/>
          <w:color w:val="auto"/>
          <w:spacing w:val="8"/>
          <w:sz w:val="23"/>
          <w:szCs w:val="23"/>
        </w:rPr>
        <w:t xml:space="preserve"> 未按本须知要求投递响应文件，造成无法投标或投标失败等后果的由供应商自行</w:t>
      </w:r>
      <w:r>
        <w:rPr>
          <w:rFonts w:ascii="宋体" w:hAnsi="宋体" w:eastAsia="宋体" w:cs="宋体"/>
          <w:color w:val="auto"/>
          <w:spacing w:val="2"/>
          <w:sz w:val="23"/>
          <w:szCs w:val="23"/>
        </w:rPr>
        <w:t>承担</w:t>
      </w:r>
      <w:r>
        <w:rPr>
          <w:rFonts w:ascii="宋体" w:hAnsi="宋体" w:eastAsia="宋体" w:cs="宋体"/>
          <w:color w:val="auto"/>
          <w:spacing w:val="1"/>
          <w:sz w:val="23"/>
          <w:szCs w:val="23"/>
        </w:rPr>
        <w:t>。</w:t>
      </w:r>
    </w:p>
    <w:p w14:paraId="13AD251F">
      <w:pPr>
        <w:spacing w:before="1" w:line="227" w:lineRule="auto"/>
        <w:ind w:left="585"/>
        <w:rPr>
          <w:rFonts w:ascii="宋体" w:hAnsi="宋体" w:eastAsia="宋体" w:cs="宋体"/>
          <w:color w:val="auto"/>
          <w:sz w:val="23"/>
          <w:szCs w:val="23"/>
        </w:rPr>
      </w:pPr>
      <w:r>
        <w:rPr>
          <w:rFonts w:ascii="宋体" w:hAnsi="宋体" w:eastAsia="宋体" w:cs="宋体"/>
          <w:color w:val="auto"/>
          <w:spacing w:val="14"/>
          <w:sz w:val="23"/>
          <w:szCs w:val="23"/>
        </w:rPr>
        <w:t>1</w:t>
      </w:r>
      <w:r>
        <w:rPr>
          <w:rFonts w:ascii="宋体" w:hAnsi="宋体" w:eastAsia="宋体" w:cs="宋体"/>
          <w:color w:val="auto"/>
          <w:spacing w:val="10"/>
          <w:sz w:val="23"/>
          <w:szCs w:val="23"/>
        </w:rPr>
        <w:t>9</w:t>
      </w:r>
      <w:r>
        <w:rPr>
          <w:rFonts w:ascii="宋体" w:hAnsi="宋体" w:eastAsia="宋体" w:cs="宋体"/>
          <w:color w:val="auto"/>
          <w:spacing w:val="7"/>
          <w:sz w:val="23"/>
          <w:szCs w:val="23"/>
        </w:rPr>
        <w:t>.  投标文件递交的截止日期</w:t>
      </w:r>
    </w:p>
    <w:p w14:paraId="2C6D29C5">
      <w:pPr>
        <w:spacing w:before="197" w:line="385" w:lineRule="auto"/>
        <w:ind w:right="115" w:firstLine="584"/>
        <w:rPr>
          <w:rFonts w:ascii="宋体" w:hAnsi="宋体" w:eastAsia="宋体" w:cs="宋体"/>
          <w:color w:val="auto"/>
          <w:sz w:val="23"/>
          <w:szCs w:val="23"/>
        </w:rPr>
      </w:pPr>
      <w:r>
        <w:rPr>
          <w:rFonts w:ascii="宋体" w:hAnsi="宋体" w:eastAsia="宋体" w:cs="宋体"/>
          <w:color w:val="auto"/>
          <w:spacing w:val="16"/>
          <w:sz w:val="23"/>
          <w:szCs w:val="23"/>
        </w:rPr>
        <w:t>19.</w:t>
      </w:r>
      <w:r>
        <w:rPr>
          <w:rFonts w:ascii="宋体" w:hAnsi="宋体" w:eastAsia="宋体" w:cs="宋体"/>
          <w:color w:val="auto"/>
          <w:spacing w:val="11"/>
          <w:sz w:val="23"/>
          <w:szCs w:val="23"/>
        </w:rPr>
        <w:t>1</w:t>
      </w:r>
      <w:r>
        <w:rPr>
          <w:rFonts w:ascii="宋体" w:hAnsi="宋体" w:eastAsia="宋体" w:cs="宋体"/>
          <w:color w:val="auto"/>
          <w:spacing w:val="8"/>
          <w:sz w:val="23"/>
          <w:szCs w:val="23"/>
        </w:rPr>
        <w:t xml:space="preserve">  投标人必须在《投标人须知前附表》中规定的时间之前将投标文件送达到规定的</w:t>
      </w:r>
      <w:r>
        <w:rPr>
          <w:rFonts w:ascii="宋体" w:hAnsi="宋体" w:eastAsia="宋体" w:cs="宋体"/>
          <w:color w:val="auto"/>
          <w:sz w:val="23"/>
          <w:szCs w:val="23"/>
        </w:rPr>
        <w:t xml:space="preserve"> </w:t>
      </w:r>
      <w:r>
        <w:rPr>
          <w:rFonts w:ascii="宋体" w:hAnsi="宋体" w:eastAsia="宋体" w:cs="宋体"/>
          <w:color w:val="auto"/>
          <w:spacing w:val="5"/>
          <w:sz w:val="23"/>
          <w:szCs w:val="23"/>
        </w:rPr>
        <w:t>地</w:t>
      </w:r>
      <w:r>
        <w:rPr>
          <w:rFonts w:ascii="宋体" w:hAnsi="宋体" w:eastAsia="宋体" w:cs="宋体"/>
          <w:color w:val="auto"/>
          <w:spacing w:val="4"/>
          <w:sz w:val="23"/>
          <w:szCs w:val="23"/>
        </w:rPr>
        <w:t>点。</w:t>
      </w:r>
    </w:p>
    <w:p w14:paraId="3F3E295D">
      <w:pPr>
        <w:spacing w:before="1" w:line="227" w:lineRule="auto"/>
        <w:ind w:left="585"/>
        <w:rPr>
          <w:rFonts w:ascii="宋体" w:hAnsi="宋体" w:eastAsia="宋体" w:cs="宋体"/>
          <w:color w:val="auto"/>
          <w:sz w:val="23"/>
          <w:szCs w:val="23"/>
        </w:rPr>
      </w:pPr>
      <w:r>
        <w:rPr>
          <w:rFonts w:ascii="宋体" w:hAnsi="宋体" w:eastAsia="宋体" w:cs="宋体"/>
          <w:color w:val="auto"/>
          <w:spacing w:val="11"/>
          <w:sz w:val="23"/>
          <w:szCs w:val="23"/>
        </w:rPr>
        <w:t>1</w:t>
      </w:r>
      <w:r>
        <w:rPr>
          <w:rFonts w:ascii="宋体" w:hAnsi="宋体" w:eastAsia="宋体" w:cs="宋体"/>
          <w:color w:val="auto"/>
          <w:spacing w:val="9"/>
          <w:sz w:val="23"/>
          <w:szCs w:val="23"/>
        </w:rPr>
        <w:t>9.2  超过招标文件规定的投标截止时间送达的投标文件将不予接受。</w:t>
      </w:r>
    </w:p>
    <w:p w14:paraId="67311F3E">
      <w:pPr>
        <w:spacing w:before="197" w:line="227" w:lineRule="auto"/>
        <w:ind w:left="570"/>
        <w:rPr>
          <w:rFonts w:ascii="宋体" w:hAnsi="宋体" w:eastAsia="宋体" w:cs="宋体"/>
          <w:color w:val="auto"/>
          <w:sz w:val="23"/>
          <w:szCs w:val="23"/>
        </w:rPr>
      </w:pPr>
      <w:r>
        <w:rPr>
          <w:rFonts w:ascii="宋体" w:hAnsi="宋体" w:eastAsia="宋体" w:cs="宋体"/>
          <w:color w:val="auto"/>
          <w:spacing w:val="15"/>
          <w:sz w:val="23"/>
          <w:szCs w:val="23"/>
        </w:rPr>
        <w:t>2</w:t>
      </w:r>
      <w:r>
        <w:rPr>
          <w:rFonts w:ascii="宋体" w:hAnsi="宋体" w:eastAsia="宋体" w:cs="宋体"/>
          <w:color w:val="auto"/>
          <w:spacing w:val="8"/>
          <w:sz w:val="23"/>
          <w:szCs w:val="23"/>
        </w:rPr>
        <w:t>0.  投标文件的修改和撤销</w:t>
      </w:r>
    </w:p>
    <w:p w14:paraId="6ABD0FED">
      <w:pPr>
        <w:spacing w:before="197" w:line="385" w:lineRule="auto"/>
        <w:ind w:right="117" w:firstLine="570"/>
        <w:rPr>
          <w:rFonts w:ascii="宋体" w:hAnsi="宋体" w:eastAsia="宋体" w:cs="宋体"/>
          <w:color w:val="auto"/>
          <w:sz w:val="23"/>
          <w:szCs w:val="23"/>
        </w:rPr>
      </w:pPr>
      <w:r>
        <w:rPr>
          <w:rFonts w:ascii="宋体" w:hAnsi="宋体" w:eastAsia="宋体" w:cs="宋体"/>
          <w:color w:val="auto"/>
          <w:spacing w:val="15"/>
          <w:sz w:val="23"/>
          <w:szCs w:val="23"/>
        </w:rPr>
        <w:t>20.1  投标人对其投标文件进行的修改或撤销应以书面形式并在招标文件规定的投</w:t>
      </w:r>
      <w:r>
        <w:rPr>
          <w:rFonts w:ascii="宋体" w:hAnsi="宋体" w:eastAsia="宋体" w:cs="宋体"/>
          <w:color w:val="auto"/>
          <w:spacing w:val="12"/>
          <w:sz w:val="23"/>
          <w:szCs w:val="23"/>
        </w:rPr>
        <w:t>标</w:t>
      </w:r>
      <w:r>
        <w:rPr>
          <w:rFonts w:ascii="宋体" w:hAnsi="宋体" w:eastAsia="宋体" w:cs="宋体"/>
          <w:color w:val="auto"/>
          <w:spacing w:val="10"/>
          <w:sz w:val="23"/>
          <w:szCs w:val="23"/>
        </w:rPr>
        <w:t>截止时间前送达采购代理机构手中。</w:t>
      </w:r>
    </w:p>
    <w:p w14:paraId="4BB142C0">
      <w:pPr>
        <w:spacing w:before="1" w:line="227" w:lineRule="auto"/>
        <w:ind w:left="570"/>
        <w:rPr>
          <w:rFonts w:ascii="宋体" w:hAnsi="宋体" w:eastAsia="宋体" w:cs="宋体"/>
          <w:color w:val="auto"/>
          <w:sz w:val="23"/>
          <w:szCs w:val="23"/>
        </w:rPr>
      </w:pPr>
      <w:r>
        <w:rPr>
          <w:rFonts w:ascii="宋体" w:hAnsi="宋体" w:eastAsia="宋体" w:cs="宋体"/>
          <w:color w:val="auto"/>
          <w:spacing w:val="6"/>
          <w:sz w:val="23"/>
          <w:szCs w:val="23"/>
        </w:rPr>
        <w:t>20.2  投标人对投标文件的修改或撤销应按招标文件规定进行准备、密封、标注和递交</w:t>
      </w:r>
      <w:r>
        <w:rPr>
          <w:rFonts w:ascii="宋体" w:hAnsi="宋体" w:eastAsia="宋体" w:cs="宋体"/>
          <w:color w:val="auto"/>
          <w:spacing w:val="1"/>
          <w:sz w:val="23"/>
          <w:szCs w:val="23"/>
        </w:rPr>
        <w:t>。</w:t>
      </w:r>
    </w:p>
    <w:p w14:paraId="29BEE998">
      <w:pPr>
        <w:spacing w:before="197" w:line="228" w:lineRule="auto"/>
        <w:ind w:left="570"/>
        <w:rPr>
          <w:rFonts w:ascii="宋体" w:hAnsi="宋体" w:eastAsia="宋体" w:cs="宋体"/>
          <w:color w:val="auto"/>
          <w:sz w:val="23"/>
          <w:szCs w:val="23"/>
        </w:rPr>
      </w:pPr>
      <w:r>
        <w:rPr>
          <w:rFonts w:ascii="宋体" w:hAnsi="宋体" w:eastAsia="宋体" w:cs="宋体"/>
          <w:color w:val="auto"/>
          <w:spacing w:val="13"/>
          <w:sz w:val="23"/>
          <w:szCs w:val="23"/>
        </w:rPr>
        <w:t>2</w:t>
      </w:r>
      <w:r>
        <w:rPr>
          <w:rFonts w:ascii="宋体" w:hAnsi="宋体" w:eastAsia="宋体" w:cs="宋体"/>
          <w:color w:val="auto"/>
          <w:spacing w:val="9"/>
          <w:sz w:val="23"/>
          <w:szCs w:val="23"/>
        </w:rPr>
        <w:t>0.3  投标截止时间以后，不允许对投标文件进行修改。</w:t>
      </w:r>
    </w:p>
    <w:p w14:paraId="671330EE">
      <w:pPr>
        <w:spacing w:before="196" w:line="227" w:lineRule="auto"/>
        <w:ind w:left="570"/>
        <w:rPr>
          <w:rFonts w:ascii="宋体" w:hAnsi="宋体" w:eastAsia="宋体" w:cs="宋体"/>
          <w:color w:val="auto"/>
          <w:sz w:val="23"/>
          <w:szCs w:val="23"/>
        </w:rPr>
      </w:pPr>
      <w:r>
        <w:rPr>
          <w:rFonts w:ascii="宋体" w:hAnsi="宋体" w:eastAsia="宋体" w:cs="宋体"/>
          <w:color w:val="auto"/>
          <w:spacing w:val="18"/>
          <w:sz w:val="23"/>
          <w:szCs w:val="23"/>
        </w:rPr>
        <w:t>20</w:t>
      </w:r>
      <w:r>
        <w:rPr>
          <w:rFonts w:ascii="宋体" w:hAnsi="宋体" w:eastAsia="宋体" w:cs="宋体"/>
          <w:color w:val="auto"/>
          <w:spacing w:val="13"/>
          <w:sz w:val="23"/>
          <w:szCs w:val="23"/>
        </w:rPr>
        <w:t>.</w:t>
      </w:r>
      <w:r>
        <w:rPr>
          <w:rFonts w:ascii="宋体" w:hAnsi="宋体" w:eastAsia="宋体" w:cs="宋体"/>
          <w:color w:val="auto"/>
          <w:spacing w:val="9"/>
          <w:sz w:val="23"/>
          <w:szCs w:val="23"/>
        </w:rPr>
        <w:t>4  投标人不得在投标截止时间起至投标文件有效期满前撤销投标文件。</w:t>
      </w:r>
    </w:p>
    <w:p w14:paraId="0A4ACE1D">
      <w:pPr>
        <w:spacing w:before="310" w:line="237" w:lineRule="auto"/>
        <w:ind w:left="4276"/>
        <w:outlineLvl w:val="2"/>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五</w:t>
      </w:r>
      <w:r>
        <w:rPr>
          <w:rFonts w:ascii="宋体" w:hAnsi="宋体" w:eastAsia="宋体" w:cs="宋体"/>
          <w:color w:val="auto"/>
          <w:spacing w:val="8"/>
          <w:sz w:val="23"/>
          <w:szCs w:val="23"/>
          <w14:textOutline w14:w="4358" w14:cap="sq" w14:cmpd="sng">
            <w14:solidFill>
              <w14:srgbClr w14:val="000000"/>
            </w14:solidFill>
            <w14:prstDash w14:val="solid"/>
            <w14:bevel/>
          </w14:textOutline>
        </w:rPr>
        <w:t>、开标</w:t>
      </w:r>
    </w:p>
    <w:p w14:paraId="719CD6A2">
      <w:pPr>
        <w:spacing w:before="232" w:line="228" w:lineRule="auto"/>
        <w:ind w:left="570"/>
        <w:rPr>
          <w:rFonts w:ascii="宋体" w:hAnsi="宋体" w:eastAsia="宋体" w:cs="宋体"/>
          <w:color w:val="auto"/>
          <w:sz w:val="23"/>
          <w:szCs w:val="23"/>
        </w:rPr>
      </w:pPr>
      <w:r>
        <w:rPr>
          <w:rFonts w:ascii="宋体" w:hAnsi="宋体" w:eastAsia="宋体" w:cs="宋体"/>
          <w:color w:val="auto"/>
          <w:spacing w:val="7"/>
          <w:sz w:val="23"/>
          <w:szCs w:val="23"/>
        </w:rPr>
        <w:t>2</w:t>
      </w:r>
      <w:r>
        <w:rPr>
          <w:rFonts w:ascii="宋体" w:hAnsi="宋体" w:eastAsia="宋体" w:cs="宋体"/>
          <w:color w:val="auto"/>
          <w:spacing w:val="5"/>
          <w:sz w:val="23"/>
          <w:szCs w:val="23"/>
        </w:rPr>
        <w:t>1.  开标</w:t>
      </w:r>
    </w:p>
    <w:p w14:paraId="37DF0953">
      <w:pPr>
        <w:rPr>
          <w:color w:val="auto"/>
        </w:rPr>
        <w:sectPr>
          <w:footerReference r:id="rId11" w:type="default"/>
          <w:pgSz w:w="11850" w:h="16781"/>
          <w:pgMar w:top="400" w:right="965" w:bottom="1219" w:left="1088" w:header="0" w:footer="1059" w:gutter="0"/>
          <w:cols w:space="720" w:num="1"/>
        </w:sectPr>
      </w:pPr>
    </w:p>
    <w:p w14:paraId="1C6DEAD8">
      <w:pPr>
        <w:spacing w:line="270" w:lineRule="auto"/>
        <w:rPr>
          <w:rFonts w:ascii="Arial"/>
          <w:color w:val="auto"/>
          <w:sz w:val="21"/>
        </w:rPr>
      </w:pPr>
    </w:p>
    <w:p w14:paraId="5018BE4B">
      <w:pPr>
        <w:spacing w:line="270" w:lineRule="auto"/>
        <w:rPr>
          <w:rFonts w:ascii="Arial"/>
          <w:color w:val="auto"/>
          <w:sz w:val="21"/>
        </w:rPr>
      </w:pPr>
    </w:p>
    <w:p w14:paraId="55EEC907">
      <w:pPr>
        <w:spacing w:line="270" w:lineRule="auto"/>
        <w:rPr>
          <w:rFonts w:ascii="Arial"/>
          <w:color w:val="auto"/>
          <w:sz w:val="21"/>
        </w:rPr>
      </w:pPr>
    </w:p>
    <w:p w14:paraId="7E07E49F">
      <w:pPr>
        <w:spacing w:line="270" w:lineRule="auto"/>
        <w:rPr>
          <w:rFonts w:ascii="Arial"/>
          <w:color w:val="auto"/>
          <w:sz w:val="21"/>
        </w:rPr>
      </w:pPr>
    </w:p>
    <w:p w14:paraId="359C2918">
      <w:pPr>
        <w:spacing w:before="75" w:line="385" w:lineRule="auto"/>
        <w:ind w:firstLine="489"/>
        <w:rPr>
          <w:rFonts w:ascii="宋体" w:hAnsi="宋体" w:eastAsia="宋体" w:cs="宋体"/>
          <w:color w:val="auto"/>
          <w:spacing w:val="8"/>
          <w:sz w:val="23"/>
          <w:szCs w:val="23"/>
        </w:rPr>
      </w:pPr>
      <w:r>
        <w:rPr>
          <w:rFonts w:ascii="宋体" w:hAnsi="宋体" w:eastAsia="宋体" w:cs="宋体"/>
          <w:color w:val="auto"/>
          <w:spacing w:val="8"/>
          <w:sz w:val="23"/>
          <w:szCs w:val="23"/>
        </w:rPr>
        <w:t>21.1  除非采购代理机构另外书面通知，本标将按本招标文件《投标人须知前附表》中规定的时间和地点开标。</w:t>
      </w:r>
    </w:p>
    <w:p w14:paraId="26E04A5D">
      <w:pPr>
        <w:spacing w:before="75" w:line="385" w:lineRule="auto"/>
        <w:ind w:firstLine="489"/>
        <w:rPr>
          <w:rFonts w:ascii="宋体" w:hAnsi="宋体" w:eastAsia="宋体" w:cs="宋体"/>
          <w:color w:val="auto"/>
          <w:sz w:val="23"/>
          <w:szCs w:val="23"/>
        </w:rPr>
      </w:pPr>
      <w:r>
        <w:rPr>
          <w:rFonts w:ascii="宋体" w:hAnsi="宋体" w:eastAsia="宋体" w:cs="宋体"/>
          <w:color w:val="auto"/>
          <w:spacing w:val="8"/>
          <w:sz w:val="23"/>
          <w:szCs w:val="23"/>
        </w:rPr>
        <w:t xml:space="preserve">21.2 </w:t>
      </w:r>
      <w:r>
        <w:rPr>
          <w:rFonts w:ascii="宋体" w:hAnsi="宋体" w:eastAsia="宋体" w:cs="宋体"/>
          <w:color w:val="auto"/>
          <w:spacing w:val="8"/>
          <w:sz w:val="20"/>
          <w:szCs w:val="20"/>
        </w:rPr>
        <w:t xml:space="preserve"> </w:t>
      </w:r>
      <w:r>
        <w:rPr>
          <w:rFonts w:ascii="宋体" w:hAnsi="宋体" w:eastAsia="宋体" w:cs="宋体"/>
          <w:color w:val="auto"/>
          <w:spacing w:val="8"/>
          <w:sz w:val="23"/>
          <w:szCs w:val="23"/>
        </w:rPr>
        <w:t>主持人按下列程序进行开标：</w:t>
      </w:r>
    </w:p>
    <w:p w14:paraId="2B1B8F7E">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(1) 宣布开标纪律；</w:t>
      </w:r>
    </w:p>
    <w:p w14:paraId="4936544B">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(2) 公布在投标截止时间前递交投标文件的投标人名称，并点名确认投标人是否派人</w:t>
      </w:r>
    </w:p>
    <w:p w14:paraId="436AE558">
      <w:pPr>
        <w:spacing w:before="196" w:line="227" w:lineRule="auto"/>
        <w:ind w:left="424" w:firstLine="528" w:firstLineChars="200"/>
        <w:rPr>
          <w:rFonts w:ascii="宋体" w:hAnsi="宋体" w:eastAsia="宋体" w:cs="宋体"/>
          <w:color w:val="auto"/>
          <w:spacing w:val="17"/>
          <w:sz w:val="23"/>
          <w:szCs w:val="23"/>
        </w:rPr>
      </w:pPr>
      <w:r>
        <w:rPr>
          <w:rFonts w:ascii="宋体" w:hAnsi="宋体" w:eastAsia="宋体" w:cs="宋体"/>
          <w:color w:val="auto"/>
          <w:spacing w:val="17"/>
          <w:sz w:val="23"/>
          <w:szCs w:val="23"/>
        </w:rPr>
        <w:t>到场；</w:t>
      </w:r>
    </w:p>
    <w:p w14:paraId="31AB2620">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(3) 宣布开标人、唱标人、记录人、监标人等有关人员姓名；</w:t>
      </w:r>
    </w:p>
    <w:p w14:paraId="63AE4EAA">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(4) 按照投标人须知前附表规定查验投标人的相关证件；</w:t>
      </w:r>
    </w:p>
    <w:p w14:paraId="53125A55">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(5) 按照投标人须知前附表规定解密投标文件；</w:t>
      </w:r>
    </w:p>
    <w:p w14:paraId="057EFCB7">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(6) 按照投标人须知前附表的规定确定并宣布投标文件开标顺序；</w:t>
      </w:r>
    </w:p>
    <w:p w14:paraId="5E8869C0">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(7) 宣读招标控制价；</w:t>
      </w:r>
    </w:p>
    <w:p w14:paraId="4A3EA9F5">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(8) 按照宣布的开标顺序当众开标，公布投标人名称、标段名称、投标保证金的递交</w:t>
      </w:r>
    </w:p>
    <w:p w14:paraId="5A77C33B">
      <w:pPr>
        <w:spacing w:before="196" w:line="227" w:lineRule="auto"/>
        <w:ind w:left="424" w:firstLine="528" w:firstLineChars="200"/>
        <w:rPr>
          <w:rFonts w:ascii="宋体" w:hAnsi="宋体" w:eastAsia="宋体" w:cs="宋体"/>
          <w:color w:val="auto"/>
          <w:spacing w:val="17"/>
          <w:sz w:val="23"/>
          <w:szCs w:val="23"/>
        </w:rPr>
      </w:pPr>
      <w:r>
        <w:rPr>
          <w:rFonts w:ascii="宋体" w:hAnsi="宋体" w:eastAsia="宋体" w:cs="宋体"/>
          <w:color w:val="auto"/>
          <w:spacing w:val="17"/>
          <w:sz w:val="23"/>
          <w:szCs w:val="23"/>
        </w:rPr>
        <w:t>情况、投标报价、质量目标、工期及其他内容，并记录在案；</w:t>
      </w:r>
    </w:p>
    <w:p w14:paraId="5639577A">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(9) 投标人代表、招标人代表、监标人、记录人等有关人员在开标记录上签字确认；</w:t>
      </w:r>
    </w:p>
    <w:p w14:paraId="32A43148">
      <w:pPr>
        <w:spacing w:before="196" w:line="227" w:lineRule="auto"/>
        <w:ind w:left="424"/>
        <w:rPr>
          <w:rFonts w:ascii="宋体" w:hAnsi="宋体" w:eastAsia="宋体" w:cs="宋体"/>
          <w:color w:val="auto"/>
          <w:spacing w:val="17"/>
          <w:sz w:val="23"/>
          <w:szCs w:val="23"/>
        </w:rPr>
      </w:pPr>
      <w:r>
        <w:rPr>
          <w:rFonts w:ascii="宋体" w:hAnsi="宋体" w:eastAsia="宋体" w:cs="宋体"/>
          <w:color w:val="auto"/>
          <w:spacing w:val="17"/>
          <w:sz w:val="23"/>
          <w:szCs w:val="23"/>
        </w:rPr>
        <w:t>(10) 开标结束。</w:t>
      </w:r>
    </w:p>
    <w:p w14:paraId="08143ED1">
      <w:pPr>
        <w:spacing w:line="355" w:lineRule="auto"/>
        <w:rPr>
          <w:rFonts w:ascii="Arial"/>
          <w:color w:val="auto"/>
          <w:sz w:val="21"/>
        </w:rPr>
      </w:pPr>
    </w:p>
    <w:p w14:paraId="0EF40424">
      <w:pPr>
        <w:spacing w:line="355" w:lineRule="auto"/>
        <w:rPr>
          <w:rFonts w:ascii="Arial"/>
          <w:color w:val="auto"/>
          <w:sz w:val="21"/>
        </w:rPr>
      </w:pPr>
    </w:p>
    <w:p w14:paraId="6A2A324C">
      <w:pPr>
        <w:spacing w:before="75" w:line="232" w:lineRule="auto"/>
        <w:ind w:left="3909"/>
        <w:outlineLvl w:val="2"/>
        <w:rPr>
          <w:rFonts w:ascii="宋体" w:hAnsi="宋体" w:eastAsia="宋体" w:cs="宋体"/>
          <w:color w:val="auto"/>
          <w:sz w:val="24"/>
          <w:szCs w:val="24"/>
        </w:rPr>
      </w:pPr>
      <w:r>
        <w:rPr>
          <w:rFonts w:ascii="宋体" w:hAnsi="宋体" w:eastAsia="宋体" w:cs="宋体"/>
          <w:color w:val="auto"/>
          <w:spacing w:val="13"/>
          <w:sz w:val="24"/>
          <w:szCs w:val="24"/>
          <w14:textOutline w14:w="4358" w14:cap="sq" w14:cmpd="sng">
            <w14:solidFill>
              <w14:srgbClr w14:val="000000"/>
            </w14:solidFill>
            <w14:prstDash w14:val="solid"/>
            <w14:bevel/>
          </w14:textOutline>
        </w:rPr>
        <w:t>六</w:t>
      </w:r>
      <w:r>
        <w:rPr>
          <w:rFonts w:ascii="宋体" w:hAnsi="宋体" w:eastAsia="宋体" w:cs="宋体"/>
          <w:color w:val="auto"/>
          <w:spacing w:val="10"/>
          <w:sz w:val="24"/>
          <w:szCs w:val="24"/>
          <w14:textOutline w14:w="4358" w14:cap="sq" w14:cmpd="sng">
            <w14:solidFill>
              <w14:srgbClr w14:val="000000"/>
            </w14:solidFill>
            <w14:prstDash w14:val="solid"/>
            <w14:bevel/>
          </w14:textOutline>
        </w:rPr>
        <w:t>、评标和定标</w:t>
      </w:r>
    </w:p>
    <w:p w14:paraId="7D3F4761">
      <w:pPr>
        <w:spacing w:before="237" w:line="228" w:lineRule="auto"/>
        <w:ind w:left="569"/>
        <w:rPr>
          <w:rFonts w:ascii="宋体" w:hAnsi="宋体" w:eastAsia="宋体" w:cs="宋体"/>
          <w:color w:val="auto"/>
          <w:sz w:val="23"/>
          <w:szCs w:val="23"/>
        </w:rPr>
      </w:pPr>
      <w:r>
        <w:rPr>
          <w:rFonts w:ascii="宋体" w:hAnsi="宋体" w:eastAsia="宋体" w:cs="宋体"/>
          <w:color w:val="auto"/>
          <w:spacing w:val="7"/>
          <w:sz w:val="23"/>
          <w:szCs w:val="23"/>
        </w:rPr>
        <w:t>22. 评标原</w:t>
      </w:r>
      <w:r>
        <w:rPr>
          <w:rFonts w:ascii="宋体" w:hAnsi="宋体" w:eastAsia="宋体" w:cs="宋体"/>
          <w:color w:val="auto"/>
          <w:spacing w:val="5"/>
          <w:sz w:val="23"/>
          <w:szCs w:val="23"/>
        </w:rPr>
        <w:t>则</w:t>
      </w:r>
    </w:p>
    <w:p w14:paraId="67AA4C68">
      <w:pPr>
        <w:spacing w:before="195" w:line="227" w:lineRule="auto"/>
        <w:ind w:left="569"/>
        <w:rPr>
          <w:rFonts w:ascii="宋体" w:hAnsi="宋体" w:eastAsia="宋体" w:cs="宋体"/>
          <w:color w:val="auto"/>
          <w:sz w:val="23"/>
          <w:szCs w:val="23"/>
        </w:rPr>
      </w:pPr>
      <w:r>
        <w:rPr>
          <w:rFonts w:ascii="宋体" w:hAnsi="宋体" w:eastAsia="宋体" w:cs="宋体"/>
          <w:color w:val="auto"/>
          <w:spacing w:val="13"/>
          <w:sz w:val="23"/>
          <w:szCs w:val="23"/>
        </w:rPr>
        <w:t>2</w:t>
      </w:r>
      <w:r>
        <w:rPr>
          <w:rFonts w:ascii="宋体" w:hAnsi="宋体" w:eastAsia="宋体" w:cs="宋体"/>
          <w:color w:val="auto"/>
          <w:spacing w:val="9"/>
          <w:sz w:val="23"/>
          <w:szCs w:val="23"/>
        </w:rPr>
        <w:t>2.1  本标的评标遵循公平、公正、科学、择优的原则。</w:t>
      </w:r>
    </w:p>
    <w:p w14:paraId="4C439B81">
      <w:pPr>
        <w:spacing w:before="200" w:line="385" w:lineRule="auto"/>
        <w:ind w:firstLine="569"/>
        <w:rPr>
          <w:rFonts w:ascii="宋体" w:hAnsi="宋体" w:eastAsia="宋体" w:cs="宋体"/>
          <w:color w:val="auto"/>
          <w:sz w:val="23"/>
          <w:szCs w:val="23"/>
        </w:rPr>
      </w:pPr>
      <w:r>
        <w:rPr>
          <w:rFonts w:ascii="宋体" w:hAnsi="宋体" w:eastAsia="宋体" w:cs="宋体"/>
          <w:color w:val="auto"/>
          <w:spacing w:val="9"/>
          <w:sz w:val="23"/>
          <w:szCs w:val="23"/>
        </w:rPr>
        <w:t>22.2  评标委员会将严格按照《中华人民共和国招标投标法》、《中华人民共和国招</w:t>
      </w:r>
      <w:r>
        <w:rPr>
          <w:rFonts w:ascii="宋体" w:hAnsi="宋体" w:eastAsia="宋体" w:cs="宋体"/>
          <w:color w:val="auto"/>
          <w:spacing w:val="7"/>
          <w:sz w:val="23"/>
          <w:szCs w:val="23"/>
        </w:rPr>
        <w:t>标</w:t>
      </w:r>
      <w:r>
        <w:rPr>
          <w:rFonts w:ascii="宋体" w:hAnsi="宋体" w:eastAsia="宋体" w:cs="宋体"/>
          <w:color w:val="auto"/>
          <w:spacing w:val="14"/>
          <w:sz w:val="23"/>
          <w:szCs w:val="23"/>
        </w:rPr>
        <w:t>投标</w:t>
      </w:r>
      <w:r>
        <w:rPr>
          <w:rFonts w:ascii="宋体" w:hAnsi="宋体" w:eastAsia="宋体" w:cs="宋体"/>
          <w:color w:val="auto"/>
          <w:spacing w:val="10"/>
          <w:sz w:val="23"/>
          <w:szCs w:val="23"/>
        </w:rPr>
        <w:t>法</w:t>
      </w:r>
      <w:r>
        <w:rPr>
          <w:rFonts w:ascii="宋体" w:hAnsi="宋体" w:eastAsia="宋体" w:cs="宋体"/>
          <w:color w:val="auto"/>
          <w:spacing w:val="7"/>
          <w:sz w:val="23"/>
          <w:szCs w:val="23"/>
        </w:rPr>
        <w:t>实施条例》、《政府采购货物和服务招标投标管理办法》(财政部87号令)的规定及</w:t>
      </w:r>
      <w:r>
        <w:rPr>
          <w:rFonts w:ascii="宋体" w:hAnsi="宋体" w:eastAsia="宋体" w:cs="宋体"/>
          <w:color w:val="auto"/>
          <w:spacing w:val="11"/>
          <w:sz w:val="23"/>
          <w:szCs w:val="23"/>
        </w:rPr>
        <w:t>相关法律法规的规定依法评标，维护招标投标各方当事人的合法权益。法律、法规、规章和省级以上财政部门涉及政府采购政策功能及其他规定，评标委员会应根据招标文件规定，优先推荐节能、环保产品，优先考虑中小企业。投标人符合规定，获得相应政府采购政策优惠</w:t>
      </w:r>
      <w:r>
        <w:rPr>
          <w:rFonts w:ascii="宋体" w:hAnsi="宋体" w:eastAsia="宋体" w:cs="宋体"/>
          <w:color w:val="auto"/>
          <w:spacing w:val="13"/>
          <w:sz w:val="23"/>
          <w:szCs w:val="23"/>
        </w:rPr>
        <w:t>的</w:t>
      </w:r>
      <w:r>
        <w:rPr>
          <w:rFonts w:ascii="宋体" w:hAnsi="宋体" w:eastAsia="宋体" w:cs="宋体"/>
          <w:color w:val="auto"/>
          <w:spacing w:val="9"/>
          <w:sz w:val="23"/>
          <w:szCs w:val="23"/>
        </w:rPr>
        <w:t>，应提供相关证明材料。</w:t>
      </w:r>
    </w:p>
    <w:p w14:paraId="164BC755">
      <w:pPr>
        <w:spacing w:line="227" w:lineRule="auto"/>
        <w:ind w:left="569"/>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13"/>
          <w:sz w:val="23"/>
          <w:szCs w:val="23"/>
        </w:rPr>
        <w:t>2</w:t>
      </w:r>
      <w:r>
        <w:rPr>
          <w:rFonts w:ascii="宋体" w:hAnsi="宋体" w:eastAsia="宋体" w:cs="宋体"/>
          <w:color w:val="auto"/>
          <w:spacing w:val="7"/>
          <w:sz w:val="23"/>
          <w:szCs w:val="23"/>
        </w:rPr>
        <w:t>.3  不徇私情，不明招暗定。</w:t>
      </w:r>
    </w:p>
    <w:p w14:paraId="620EDF81">
      <w:pPr>
        <w:spacing w:before="198" w:line="227" w:lineRule="auto"/>
        <w:ind w:left="569"/>
        <w:rPr>
          <w:rFonts w:ascii="宋体" w:hAnsi="宋体" w:eastAsia="宋体" w:cs="宋体"/>
          <w:color w:val="auto"/>
          <w:sz w:val="23"/>
          <w:szCs w:val="23"/>
        </w:rPr>
      </w:pPr>
      <w:r>
        <w:rPr>
          <w:rFonts w:ascii="宋体" w:hAnsi="宋体" w:eastAsia="宋体" w:cs="宋体"/>
          <w:color w:val="auto"/>
          <w:spacing w:val="13"/>
          <w:sz w:val="23"/>
          <w:szCs w:val="23"/>
        </w:rPr>
        <w:t>2</w:t>
      </w:r>
      <w:r>
        <w:rPr>
          <w:rFonts w:ascii="宋体" w:hAnsi="宋体" w:eastAsia="宋体" w:cs="宋体"/>
          <w:color w:val="auto"/>
          <w:spacing w:val="9"/>
          <w:sz w:val="23"/>
          <w:szCs w:val="23"/>
        </w:rPr>
        <w:t>2.4  资格审查合格的投标人，均有同等机会参加竞争。</w:t>
      </w:r>
    </w:p>
    <w:p w14:paraId="71BE77B6">
      <w:pPr>
        <w:spacing w:before="197" w:line="393" w:lineRule="auto"/>
        <w:ind w:left="3" w:firstLine="565"/>
        <w:rPr>
          <w:rFonts w:ascii="宋体" w:hAnsi="宋体" w:eastAsia="宋体" w:cs="宋体"/>
          <w:color w:val="auto"/>
          <w:sz w:val="23"/>
          <w:szCs w:val="23"/>
        </w:rPr>
      </w:pPr>
      <w:r>
        <w:rPr>
          <w:rFonts w:ascii="宋体" w:hAnsi="宋体" w:eastAsia="宋体" w:cs="宋体"/>
          <w:color w:val="auto"/>
          <w:spacing w:val="9"/>
          <w:sz w:val="23"/>
          <w:szCs w:val="23"/>
        </w:rPr>
        <w:t>22.5  评标人员不得私自泄露评标内容，不得进行旨在影响评标结果公正、公平的任</w:t>
      </w:r>
      <w:r>
        <w:rPr>
          <w:rFonts w:ascii="宋体" w:hAnsi="宋体" w:eastAsia="宋体" w:cs="宋体"/>
          <w:color w:val="auto"/>
          <w:spacing w:val="7"/>
          <w:sz w:val="23"/>
          <w:szCs w:val="23"/>
        </w:rPr>
        <w:t>何</w:t>
      </w:r>
      <w:r>
        <w:rPr>
          <w:rFonts w:ascii="宋体" w:hAnsi="宋体" w:eastAsia="宋体" w:cs="宋体"/>
          <w:color w:val="auto"/>
          <w:spacing w:val="3"/>
          <w:sz w:val="23"/>
          <w:szCs w:val="23"/>
        </w:rPr>
        <w:t>活动。</w:t>
      </w:r>
    </w:p>
    <w:p w14:paraId="0105AF7A">
      <w:pPr>
        <w:spacing w:before="75" w:line="227" w:lineRule="auto"/>
        <w:ind w:left="570"/>
        <w:rPr>
          <w:rFonts w:ascii="宋体" w:hAnsi="宋体" w:eastAsia="宋体" w:cs="宋体"/>
          <w:color w:val="auto"/>
          <w:sz w:val="23"/>
          <w:szCs w:val="23"/>
        </w:rPr>
      </w:pPr>
      <w:r>
        <w:rPr>
          <w:rFonts w:ascii="宋体" w:hAnsi="宋体" w:eastAsia="宋体" w:cs="宋体"/>
          <w:color w:val="auto"/>
          <w:spacing w:val="9"/>
          <w:sz w:val="23"/>
          <w:szCs w:val="23"/>
        </w:rPr>
        <w:t>22.6  对于投标文件中含义不明确、同类问题表述不一致或者有明显文字和计算错误</w:t>
      </w:r>
      <w:r>
        <w:rPr>
          <w:rFonts w:ascii="宋体" w:hAnsi="宋体" w:eastAsia="宋体" w:cs="宋体"/>
          <w:color w:val="auto"/>
          <w:spacing w:val="7"/>
          <w:sz w:val="23"/>
          <w:szCs w:val="23"/>
        </w:rPr>
        <w:t>的</w:t>
      </w:r>
    </w:p>
    <w:p w14:paraId="0F77AEA2">
      <w:pPr>
        <w:spacing w:before="197" w:line="227" w:lineRule="auto"/>
        <w:ind w:left="30"/>
        <w:rPr>
          <w:rFonts w:ascii="宋体" w:hAnsi="宋体" w:eastAsia="宋体" w:cs="宋体"/>
          <w:color w:val="auto"/>
          <w:sz w:val="23"/>
          <w:szCs w:val="23"/>
        </w:rPr>
      </w:pPr>
      <w:r>
        <w:rPr>
          <w:rFonts w:ascii="宋体" w:hAnsi="宋体" w:eastAsia="宋体" w:cs="宋体"/>
          <w:color w:val="auto"/>
          <w:spacing w:val="10"/>
          <w:sz w:val="23"/>
          <w:szCs w:val="23"/>
        </w:rPr>
        <w:t>内容，评标委员会应当以书面形式要求投标人作出必要的澄清、说明或者补正</w:t>
      </w:r>
      <w:r>
        <w:rPr>
          <w:rFonts w:ascii="宋体" w:hAnsi="宋体" w:eastAsia="宋体" w:cs="宋体"/>
          <w:color w:val="auto"/>
          <w:spacing w:val="4"/>
          <w:sz w:val="23"/>
          <w:szCs w:val="23"/>
        </w:rPr>
        <w:t>。</w:t>
      </w:r>
    </w:p>
    <w:p w14:paraId="23CB193F">
      <w:pPr>
        <w:spacing w:before="110" w:line="228" w:lineRule="auto"/>
        <w:ind w:left="488"/>
        <w:rPr>
          <w:rFonts w:ascii="宋体" w:hAnsi="宋体" w:eastAsia="宋体" w:cs="宋体"/>
          <w:color w:val="auto"/>
          <w:sz w:val="23"/>
          <w:szCs w:val="23"/>
        </w:rPr>
      </w:pPr>
      <w:r>
        <w:rPr>
          <w:rFonts w:ascii="宋体" w:hAnsi="宋体" w:eastAsia="宋体" w:cs="宋体"/>
          <w:color w:val="auto"/>
          <w:spacing w:val="11"/>
          <w:sz w:val="23"/>
          <w:szCs w:val="23"/>
        </w:rPr>
        <w:t>2</w:t>
      </w:r>
      <w:r>
        <w:rPr>
          <w:rFonts w:ascii="宋体" w:hAnsi="宋体" w:eastAsia="宋体" w:cs="宋体"/>
          <w:color w:val="auto"/>
          <w:spacing w:val="6"/>
          <w:sz w:val="23"/>
          <w:szCs w:val="23"/>
        </w:rPr>
        <w:t>3.  评标方法</w:t>
      </w:r>
    </w:p>
    <w:p w14:paraId="089F8926">
      <w:pPr>
        <w:spacing w:before="185" w:line="374" w:lineRule="auto"/>
        <w:ind w:right="64" w:firstLine="488"/>
        <w:rPr>
          <w:rFonts w:ascii="宋体" w:hAnsi="宋体" w:eastAsia="宋体" w:cs="宋体"/>
          <w:color w:val="auto"/>
          <w:sz w:val="23"/>
          <w:szCs w:val="23"/>
        </w:rPr>
      </w:pPr>
      <w:r>
        <w:rPr>
          <w:rFonts w:ascii="宋体" w:hAnsi="宋体" w:eastAsia="宋体" w:cs="宋体"/>
          <w:color w:val="auto"/>
          <w:spacing w:val="11"/>
          <w:sz w:val="23"/>
          <w:szCs w:val="23"/>
        </w:rPr>
        <w:t>23.1  采购代理机构将根据有关法律法规的规定组建本次招标的评标委员会。评标委</w:t>
      </w:r>
      <w:r>
        <w:rPr>
          <w:rFonts w:ascii="宋体" w:hAnsi="宋体" w:eastAsia="宋体" w:cs="宋体"/>
          <w:color w:val="auto"/>
          <w:spacing w:val="9"/>
          <w:sz w:val="23"/>
          <w:szCs w:val="23"/>
        </w:rPr>
        <w:t>员</w:t>
      </w:r>
      <w:r>
        <w:rPr>
          <w:rFonts w:ascii="宋体" w:hAnsi="宋体" w:eastAsia="宋体" w:cs="宋体"/>
          <w:color w:val="auto"/>
          <w:spacing w:val="12"/>
          <w:sz w:val="23"/>
          <w:szCs w:val="23"/>
        </w:rPr>
        <w:t>会成员由本行业相关技术、经济等方面的专家组成。其中，技术、经济等方面的专家不少</w:t>
      </w:r>
      <w:r>
        <w:rPr>
          <w:rFonts w:ascii="宋体" w:hAnsi="宋体" w:eastAsia="宋体" w:cs="宋体"/>
          <w:color w:val="auto"/>
          <w:spacing w:val="9"/>
          <w:sz w:val="23"/>
          <w:szCs w:val="23"/>
        </w:rPr>
        <w:t>于</w:t>
      </w:r>
      <w:r>
        <w:rPr>
          <w:rFonts w:ascii="宋体" w:hAnsi="宋体" w:eastAsia="宋体" w:cs="宋体"/>
          <w:color w:val="auto"/>
          <w:spacing w:val="13"/>
          <w:sz w:val="23"/>
          <w:szCs w:val="23"/>
        </w:rPr>
        <w:t>成</w:t>
      </w:r>
      <w:r>
        <w:rPr>
          <w:rFonts w:ascii="宋体" w:hAnsi="宋体" w:eastAsia="宋体" w:cs="宋体"/>
          <w:color w:val="auto"/>
          <w:spacing w:val="9"/>
          <w:sz w:val="23"/>
          <w:szCs w:val="23"/>
        </w:rPr>
        <w:t>员总人数的三分之二。</w:t>
      </w:r>
    </w:p>
    <w:p w14:paraId="243632B9">
      <w:pPr>
        <w:spacing w:before="1" w:line="374" w:lineRule="auto"/>
        <w:ind w:right="64" w:firstLine="488"/>
        <w:rPr>
          <w:rFonts w:ascii="宋体" w:hAnsi="宋体" w:eastAsia="宋体" w:cs="宋体"/>
          <w:color w:val="auto"/>
          <w:sz w:val="23"/>
          <w:szCs w:val="23"/>
        </w:rPr>
      </w:pPr>
      <w:r>
        <w:rPr>
          <w:rFonts w:ascii="宋体" w:hAnsi="宋体" w:eastAsia="宋体" w:cs="宋体"/>
          <w:color w:val="auto"/>
          <w:spacing w:val="11"/>
          <w:sz w:val="23"/>
          <w:szCs w:val="23"/>
        </w:rPr>
        <w:t>23.2  评标的依据为招标文件和投标文件。根据相关法律法规的规定，评标委员会不</w:t>
      </w:r>
      <w:r>
        <w:rPr>
          <w:rFonts w:ascii="宋体" w:hAnsi="宋体" w:eastAsia="宋体" w:cs="宋体"/>
          <w:color w:val="auto"/>
          <w:spacing w:val="9"/>
          <w:sz w:val="23"/>
          <w:szCs w:val="23"/>
        </w:rPr>
        <w:t>以</w:t>
      </w:r>
      <w:r>
        <w:rPr>
          <w:rFonts w:ascii="宋体" w:hAnsi="宋体" w:eastAsia="宋体" w:cs="宋体"/>
          <w:color w:val="auto"/>
          <w:spacing w:val="13"/>
          <w:sz w:val="23"/>
          <w:szCs w:val="23"/>
        </w:rPr>
        <w:t>任</w:t>
      </w:r>
      <w:r>
        <w:rPr>
          <w:rFonts w:ascii="宋体" w:hAnsi="宋体" w:eastAsia="宋体" w:cs="宋体"/>
          <w:color w:val="auto"/>
          <w:spacing w:val="10"/>
          <w:sz w:val="23"/>
          <w:szCs w:val="23"/>
        </w:rPr>
        <w:t>何外部证据作为其评标的依据或标准。</w:t>
      </w:r>
    </w:p>
    <w:p w14:paraId="3EC06415">
      <w:pPr>
        <w:spacing w:before="1" w:line="375" w:lineRule="auto"/>
        <w:ind w:left="1" w:right="64" w:firstLine="486"/>
        <w:rPr>
          <w:rFonts w:ascii="宋体" w:hAnsi="宋体" w:eastAsia="宋体" w:cs="宋体"/>
          <w:color w:val="auto"/>
          <w:sz w:val="23"/>
          <w:szCs w:val="23"/>
        </w:rPr>
      </w:pPr>
      <w:r>
        <w:rPr>
          <w:rFonts w:ascii="宋体" w:hAnsi="宋体" w:eastAsia="宋体" w:cs="宋体"/>
          <w:color w:val="auto"/>
          <w:spacing w:val="11"/>
          <w:sz w:val="23"/>
          <w:szCs w:val="23"/>
        </w:rPr>
        <w:t>23.3  评标过程将严格保密。开标后直到授予中标人合同止，凡是属于审查、澄清、</w:t>
      </w:r>
      <w:r>
        <w:rPr>
          <w:rFonts w:ascii="宋体" w:hAnsi="宋体" w:eastAsia="宋体" w:cs="宋体"/>
          <w:color w:val="auto"/>
          <w:spacing w:val="9"/>
          <w:sz w:val="23"/>
          <w:szCs w:val="23"/>
        </w:rPr>
        <w:t>评</w:t>
      </w:r>
      <w:r>
        <w:rPr>
          <w:rFonts w:ascii="宋体" w:hAnsi="宋体" w:eastAsia="宋体" w:cs="宋体"/>
          <w:color w:val="auto"/>
          <w:spacing w:val="20"/>
          <w:sz w:val="23"/>
          <w:szCs w:val="23"/>
        </w:rPr>
        <w:t>价和</w:t>
      </w:r>
      <w:r>
        <w:rPr>
          <w:rFonts w:ascii="宋体" w:hAnsi="宋体" w:eastAsia="宋体" w:cs="宋体"/>
          <w:color w:val="auto"/>
          <w:spacing w:val="15"/>
          <w:sz w:val="23"/>
          <w:szCs w:val="23"/>
        </w:rPr>
        <w:t>比</w:t>
      </w:r>
      <w:r>
        <w:rPr>
          <w:rFonts w:ascii="宋体" w:hAnsi="宋体" w:eastAsia="宋体" w:cs="宋体"/>
          <w:color w:val="auto"/>
          <w:spacing w:val="10"/>
          <w:sz w:val="23"/>
          <w:szCs w:val="23"/>
        </w:rPr>
        <w:t>较的有关评标资料以及授标建议等均不得向投标人或其他无关的人员透露。</w:t>
      </w:r>
    </w:p>
    <w:p w14:paraId="59753E76">
      <w:pPr>
        <w:spacing w:before="2" w:line="373" w:lineRule="auto"/>
        <w:ind w:left="1" w:right="64" w:firstLine="486"/>
        <w:rPr>
          <w:rFonts w:ascii="宋体" w:hAnsi="宋体" w:eastAsia="宋体" w:cs="宋体"/>
          <w:color w:val="auto"/>
          <w:sz w:val="23"/>
          <w:szCs w:val="23"/>
        </w:rPr>
      </w:pPr>
      <w:r>
        <w:rPr>
          <w:rFonts w:ascii="宋体" w:hAnsi="宋体" w:eastAsia="宋体" w:cs="宋体"/>
          <w:color w:val="auto"/>
          <w:spacing w:val="11"/>
          <w:sz w:val="23"/>
          <w:szCs w:val="23"/>
        </w:rPr>
        <w:t>23.4  在评标的整个过程中，投标人所进行的旨在影响评标结果的活动，可能导致其</w:t>
      </w:r>
      <w:r>
        <w:rPr>
          <w:rFonts w:ascii="宋体" w:hAnsi="宋体" w:eastAsia="宋体" w:cs="宋体"/>
          <w:color w:val="auto"/>
          <w:spacing w:val="9"/>
          <w:sz w:val="23"/>
          <w:szCs w:val="23"/>
        </w:rPr>
        <w:t>投</w:t>
      </w:r>
      <w:r>
        <w:rPr>
          <w:rFonts w:ascii="宋体" w:hAnsi="宋体" w:eastAsia="宋体" w:cs="宋体"/>
          <w:color w:val="auto"/>
          <w:spacing w:val="18"/>
          <w:sz w:val="23"/>
          <w:szCs w:val="23"/>
        </w:rPr>
        <w:t>标</w:t>
      </w:r>
      <w:r>
        <w:rPr>
          <w:rFonts w:ascii="宋体" w:hAnsi="宋体" w:eastAsia="宋体" w:cs="宋体"/>
          <w:color w:val="auto"/>
          <w:spacing w:val="11"/>
          <w:sz w:val="23"/>
          <w:szCs w:val="23"/>
        </w:rPr>
        <w:t>被</w:t>
      </w:r>
      <w:r>
        <w:rPr>
          <w:rFonts w:ascii="宋体" w:hAnsi="宋体" w:eastAsia="宋体" w:cs="宋体"/>
          <w:color w:val="auto"/>
          <w:spacing w:val="9"/>
          <w:sz w:val="23"/>
          <w:szCs w:val="23"/>
        </w:rPr>
        <w:t>拒绝，或者被取消中标资格。</w:t>
      </w:r>
    </w:p>
    <w:p w14:paraId="678941FA">
      <w:pPr>
        <w:spacing w:line="226" w:lineRule="auto"/>
        <w:ind w:left="488"/>
        <w:rPr>
          <w:rFonts w:ascii="宋体" w:hAnsi="宋体" w:eastAsia="宋体" w:cs="宋体"/>
          <w:color w:val="auto"/>
          <w:sz w:val="23"/>
          <w:szCs w:val="23"/>
        </w:rPr>
      </w:pPr>
      <w:r>
        <w:rPr>
          <w:rFonts w:ascii="宋体" w:hAnsi="宋体" w:eastAsia="宋体" w:cs="宋体"/>
          <w:color w:val="auto"/>
          <w:spacing w:val="18"/>
          <w:sz w:val="23"/>
          <w:szCs w:val="23"/>
        </w:rPr>
        <w:t>23.</w:t>
      </w:r>
      <w:r>
        <w:rPr>
          <w:rFonts w:ascii="宋体" w:hAnsi="宋体" w:eastAsia="宋体" w:cs="宋体"/>
          <w:color w:val="auto"/>
          <w:spacing w:val="11"/>
          <w:sz w:val="23"/>
          <w:szCs w:val="23"/>
        </w:rPr>
        <w:t>5</w:t>
      </w:r>
      <w:r>
        <w:rPr>
          <w:rFonts w:ascii="宋体" w:hAnsi="宋体" w:eastAsia="宋体" w:cs="宋体"/>
          <w:color w:val="auto"/>
          <w:spacing w:val="9"/>
          <w:sz w:val="23"/>
          <w:szCs w:val="23"/>
        </w:rPr>
        <w:t xml:space="preserve">  本次招标采用综合评分法进行评标。评标分初步评审和详细评审两个阶段。</w:t>
      </w:r>
    </w:p>
    <w:p w14:paraId="0E0FA435">
      <w:pPr>
        <w:spacing w:before="185" w:line="375" w:lineRule="auto"/>
        <w:ind w:right="61" w:firstLine="488"/>
        <w:rPr>
          <w:rFonts w:ascii="宋体" w:hAnsi="宋体" w:eastAsia="宋体" w:cs="宋体"/>
          <w:color w:val="auto"/>
          <w:sz w:val="23"/>
          <w:szCs w:val="23"/>
        </w:rPr>
      </w:pPr>
      <w:r>
        <w:rPr>
          <w:rFonts w:ascii="宋体" w:hAnsi="宋体" w:eastAsia="宋体" w:cs="宋体"/>
          <w:color w:val="auto"/>
          <w:spacing w:val="20"/>
          <w:sz w:val="23"/>
          <w:szCs w:val="23"/>
        </w:rPr>
        <w:t>23.</w:t>
      </w:r>
      <w:r>
        <w:rPr>
          <w:rFonts w:ascii="宋体" w:hAnsi="宋体" w:eastAsia="宋体" w:cs="宋体"/>
          <w:color w:val="auto"/>
          <w:spacing w:val="11"/>
          <w:sz w:val="23"/>
          <w:szCs w:val="23"/>
        </w:rPr>
        <w:t>5</w:t>
      </w:r>
      <w:r>
        <w:rPr>
          <w:rFonts w:ascii="宋体" w:hAnsi="宋体" w:eastAsia="宋体" w:cs="宋体"/>
          <w:color w:val="auto"/>
          <w:spacing w:val="10"/>
          <w:sz w:val="23"/>
          <w:szCs w:val="23"/>
        </w:rPr>
        <w:t>.1  初步评审分为资格性检查和符合性检查，只有通过初步评审的投标文件才可进</w:t>
      </w:r>
      <w:r>
        <w:rPr>
          <w:rFonts w:ascii="宋体" w:hAnsi="宋体" w:eastAsia="宋体" w:cs="宋体"/>
          <w:color w:val="auto"/>
          <w:sz w:val="23"/>
          <w:szCs w:val="23"/>
        </w:rPr>
        <w:t xml:space="preserve"> </w:t>
      </w:r>
      <w:r>
        <w:rPr>
          <w:rFonts w:ascii="宋体" w:hAnsi="宋体" w:eastAsia="宋体" w:cs="宋体"/>
          <w:color w:val="auto"/>
          <w:spacing w:val="12"/>
          <w:sz w:val="23"/>
          <w:szCs w:val="23"/>
        </w:rPr>
        <w:t>入</w:t>
      </w:r>
      <w:r>
        <w:rPr>
          <w:rFonts w:ascii="宋体" w:hAnsi="宋体" w:eastAsia="宋体" w:cs="宋体"/>
          <w:color w:val="auto"/>
          <w:spacing w:val="8"/>
          <w:sz w:val="23"/>
          <w:szCs w:val="23"/>
        </w:rPr>
        <w:t>详细评审阶段。</w:t>
      </w:r>
    </w:p>
    <w:p w14:paraId="630676E6">
      <w:pPr>
        <w:spacing w:before="1" w:line="225" w:lineRule="auto"/>
        <w:ind w:left="488"/>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15"/>
          <w:sz w:val="23"/>
          <w:szCs w:val="23"/>
        </w:rPr>
        <w:t>3</w:t>
      </w:r>
      <w:r>
        <w:rPr>
          <w:rFonts w:ascii="宋体" w:hAnsi="宋体" w:eastAsia="宋体" w:cs="宋体"/>
          <w:color w:val="auto"/>
          <w:spacing w:val="9"/>
          <w:sz w:val="23"/>
          <w:szCs w:val="23"/>
        </w:rPr>
        <w:t>.5.2  详细评审分为经济报价部分和技术标评审及商务标评审三个部分。</w:t>
      </w:r>
    </w:p>
    <w:p w14:paraId="79F4802C">
      <w:pPr>
        <w:spacing w:before="187" w:line="227" w:lineRule="auto"/>
        <w:ind w:left="488"/>
        <w:rPr>
          <w:rFonts w:ascii="宋体" w:hAnsi="宋体" w:eastAsia="宋体" w:cs="宋体"/>
          <w:color w:val="auto"/>
          <w:sz w:val="23"/>
          <w:szCs w:val="23"/>
        </w:rPr>
      </w:pPr>
      <w:r>
        <w:rPr>
          <w:rFonts w:ascii="宋体" w:hAnsi="宋体" w:eastAsia="宋体" w:cs="宋体"/>
          <w:color w:val="auto"/>
          <w:spacing w:val="10"/>
          <w:sz w:val="23"/>
          <w:szCs w:val="23"/>
        </w:rPr>
        <w:t>2</w:t>
      </w:r>
      <w:r>
        <w:rPr>
          <w:rFonts w:ascii="宋体" w:hAnsi="宋体" w:eastAsia="宋体" w:cs="宋体"/>
          <w:color w:val="auto"/>
          <w:spacing w:val="6"/>
          <w:sz w:val="23"/>
          <w:szCs w:val="23"/>
        </w:rPr>
        <w:t>3.6  初步评审</w:t>
      </w:r>
    </w:p>
    <w:p w14:paraId="03D8ED50">
      <w:pPr>
        <w:spacing w:before="182" w:line="375" w:lineRule="auto"/>
        <w:ind w:left="2" w:right="61" w:firstLine="475"/>
        <w:rPr>
          <w:rFonts w:ascii="宋体" w:hAnsi="宋体" w:eastAsia="宋体" w:cs="宋体"/>
          <w:color w:val="auto"/>
          <w:sz w:val="23"/>
          <w:szCs w:val="23"/>
        </w:rPr>
      </w:pPr>
      <w:r>
        <w:rPr>
          <w:rFonts w:ascii="宋体" w:hAnsi="宋体" w:eastAsia="宋体" w:cs="宋体"/>
          <w:color w:val="auto"/>
          <w:sz w:val="23"/>
          <w:szCs w:val="23"/>
        </w:rPr>
        <w:t>A</w:t>
      </w:r>
      <w:r>
        <w:rPr>
          <w:rFonts w:ascii="宋体" w:hAnsi="宋体" w:eastAsia="宋体" w:cs="宋体"/>
          <w:color w:val="auto"/>
          <w:spacing w:val="9"/>
          <w:sz w:val="23"/>
          <w:szCs w:val="23"/>
        </w:rPr>
        <w:t>. 资格性检查：依据法律法规和招标文件的规定，对投标文件中的资格证明、投标保</w:t>
      </w:r>
      <w:r>
        <w:rPr>
          <w:rFonts w:ascii="宋体" w:hAnsi="宋体" w:eastAsia="宋体" w:cs="宋体"/>
          <w:color w:val="auto"/>
          <w:spacing w:val="5"/>
          <w:sz w:val="23"/>
          <w:szCs w:val="23"/>
        </w:rPr>
        <w:t>证</w:t>
      </w:r>
      <w:r>
        <w:rPr>
          <w:rFonts w:ascii="宋体" w:hAnsi="宋体" w:eastAsia="宋体" w:cs="宋体"/>
          <w:color w:val="auto"/>
          <w:spacing w:val="8"/>
          <w:sz w:val="23"/>
          <w:szCs w:val="23"/>
        </w:rPr>
        <w:t>金等进行</w:t>
      </w:r>
      <w:r>
        <w:rPr>
          <w:rFonts w:ascii="宋体" w:hAnsi="宋体" w:eastAsia="宋体" w:cs="宋体"/>
          <w:color w:val="auto"/>
          <w:spacing w:val="6"/>
          <w:sz w:val="23"/>
          <w:szCs w:val="23"/>
        </w:rPr>
        <w:t>审</w:t>
      </w:r>
      <w:r>
        <w:rPr>
          <w:rFonts w:ascii="宋体" w:hAnsi="宋体" w:eastAsia="宋体" w:cs="宋体"/>
          <w:color w:val="auto"/>
          <w:spacing w:val="4"/>
          <w:sz w:val="23"/>
          <w:szCs w:val="23"/>
        </w:rPr>
        <w:t>查，以确定投标人是否具备投标资格。</w:t>
      </w:r>
    </w:p>
    <w:p w14:paraId="7EBD832B">
      <w:pPr>
        <w:spacing w:before="7" w:line="374" w:lineRule="auto"/>
        <w:ind w:firstLine="480"/>
        <w:rPr>
          <w:rFonts w:ascii="宋体" w:hAnsi="宋体" w:eastAsia="宋体" w:cs="宋体"/>
          <w:color w:val="auto"/>
          <w:sz w:val="23"/>
          <w:szCs w:val="23"/>
        </w:rPr>
      </w:pPr>
      <w:r>
        <w:rPr>
          <w:rFonts w:ascii="宋体" w:hAnsi="宋体" w:eastAsia="宋体" w:cs="宋体"/>
          <w:color w:val="auto"/>
          <w:sz w:val="23"/>
          <w:szCs w:val="23"/>
        </w:rPr>
        <w:t>B</w:t>
      </w:r>
      <w:r>
        <w:rPr>
          <w:rFonts w:ascii="宋体" w:hAnsi="宋体" w:eastAsia="宋体" w:cs="宋体"/>
          <w:color w:val="auto"/>
          <w:spacing w:val="16"/>
          <w:sz w:val="23"/>
          <w:szCs w:val="23"/>
        </w:rPr>
        <w:t>. 符</w:t>
      </w:r>
      <w:r>
        <w:rPr>
          <w:rFonts w:ascii="宋体" w:hAnsi="宋体" w:eastAsia="宋体" w:cs="宋体"/>
          <w:color w:val="auto"/>
          <w:spacing w:val="14"/>
          <w:sz w:val="23"/>
          <w:szCs w:val="23"/>
        </w:rPr>
        <w:t>合</w:t>
      </w:r>
      <w:r>
        <w:rPr>
          <w:rFonts w:ascii="宋体" w:hAnsi="宋体" w:eastAsia="宋体" w:cs="宋体"/>
          <w:color w:val="auto"/>
          <w:spacing w:val="8"/>
          <w:sz w:val="23"/>
          <w:szCs w:val="23"/>
        </w:rPr>
        <w:t>性检查：依据招标文件的规定，从投标文件的有效性、完整性和对招标文件的响</w:t>
      </w:r>
      <w:r>
        <w:rPr>
          <w:rFonts w:ascii="宋体" w:hAnsi="宋体" w:eastAsia="宋体" w:cs="宋体"/>
          <w:color w:val="auto"/>
          <w:spacing w:val="14"/>
          <w:sz w:val="23"/>
          <w:szCs w:val="23"/>
        </w:rPr>
        <w:t>应程度</w:t>
      </w:r>
      <w:r>
        <w:rPr>
          <w:rFonts w:ascii="宋体" w:hAnsi="宋体" w:eastAsia="宋体" w:cs="宋体"/>
          <w:color w:val="auto"/>
          <w:spacing w:val="10"/>
          <w:sz w:val="23"/>
          <w:szCs w:val="23"/>
        </w:rPr>
        <w:t>进</w:t>
      </w:r>
      <w:r>
        <w:rPr>
          <w:rFonts w:ascii="宋体" w:hAnsi="宋体" w:eastAsia="宋体" w:cs="宋体"/>
          <w:color w:val="auto"/>
          <w:spacing w:val="7"/>
          <w:sz w:val="23"/>
          <w:szCs w:val="23"/>
        </w:rPr>
        <w:t>行审查，以确定是否对招标文件的实质性要求作出响应，判定其内容是否真实可靠，</w:t>
      </w:r>
      <w:r>
        <w:rPr>
          <w:rFonts w:ascii="宋体" w:hAnsi="宋体" w:eastAsia="宋体" w:cs="宋体"/>
          <w:color w:val="auto"/>
          <w:spacing w:val="12"/>
          <w:sz w:val="23"/>
          <w:szCs w:val="23"/>
        </w:rPr>
        <w:t>是否满足招标文件的最基本的实质性要求，是否存在重大偏离。重大偏离系指投标文件的</w:t>
      </w:r>
      <w:r>
        <w:rPr>
          <w:rFonts w:ascii="宋体" w:hAnsi="宋体" w:eastAsia="宋体" w:cs="宋体"/>
          <w:color w:val="auto"/>
          <w:spacing w:val="9"/>
          <w:sz w:val="23"/>
          <w:szCs w:val="23"/>
        </w:rPr>
        <w:t>有</w:t>
      </w:r>
      <w:r>
        <w:rPr>
          <w:rFonts w:ascii="宋体" w:hAnsi="宋体" w:eastAsia="宋体" w:cs="宋体"/>
          <w:color w:val="auto"/>
          <w:spacing w:val="12"/>
          <w:sz w:val="23"/>
          <w:szCs w:val="23"/>
        </w:rPr>
        <w:t>效性、真实性、合同的供货范围、质量、性能和规格等内容在实质上与招标文件形成了重</w:t>
      </w:r>
      <w:r>
        <w:rPr>
          <w:rFonts w:ascii="宋体" w:hAnsi="宋体" w:eastAsia="宋体" w:cs="宋体"/>
          <w:color w:val="auto"/>
          <w:spacing w:val="9"/>
          <w:sz w:val="23"/>
          <w:szCs w:val="23"/>
        </w:rPr>
        <w:t>大</w:t>
      </w:r>
      <w:r>
        <w:rPr>
          <w:rFonts w:ascii="宋体" w:hAnsi="宋体" w:eastAsia="宋体" w:cs="宋体"/>
          <w:color w:val="auto"/>
          <w:spacing w:val="12"/>
          <w:sz w:val="23"/>
          <w:szCs w:val="23"/>
        </w:rPr>
        <w:t>的不一致，而这种不一致可能限制了买方的权力和投标人的义务，纠正或承认这些偏离将</w:t>
      </w:r>
      <w:r>
        <w:rPr>
          <w:rFonts w:ascii="宋体" w:hAnsi="宋体" w:eastAsia="宋体" w:cs="宋体"/>
          <w:color w:val="auto"/>
          <w:spacing w:val="9"/>
          <w:sz w:val="23"/>
          <w:szCs w:val="23"/>
        </w:rPr>
        <w:t>会</w:t>
      </w:r>
      <w:r>
        <w:rPr>
          <w:rFonts w:ascii="宋体" w:hAnsi="宋体" w:eastAsia="宋体" w:cs="宋体"/>
          <w:color w:val="auto"/>
          <w:spacing w:val="12"/>
          <w:sz w:val="23"/>
          <w:szCs w:val="23"/>
        </w:rPr>
        <w:t>对该投标人和其它投标人合理的竞争地位产生不公正的影响。与招标文件有重大偏离的投</w:t>
      </w:r>
      <w:r>
        <w:rPr>
          <w:rFonts w:ascii="宋体" w:hAnsi="宋体" w:eastAsia="宋体" w:cs="宋体"/>
          <w:color w:val="auto"/>
          <w:spacing w:val="9"/>
          <w:sz w:val="23"/>
          <w:szCs w:val="23"/>
        </w:rPr>
        <w:t>标</w:t>
      </w:r>
      <w:r>
        <w:rPr>
          <w:rFonts w:ascii="宋体" w:hAnsi="宋体" w:eastAsia="宋体" w:cs="宋体"/>
          <w:color w:val="auto"/>
          <w:spacing w:val="10"/>
          <w:sz w:val="23"/>
          <w:szCs w:val="23"/>
        </w:rPr>
        <w:t>文</w:t>
      </w:r>
      <w:r>
        <w:rPr>
          <w:rFonts w:ascii="宋体" w:hAnsi="宋体" w:eastAsia="宋体" w:cs="宋体"/>
          <w:color w:val="auto"/>
          <w:spacing w:val="8"/>
          <w:sz w:val="23"/>
          <w:szCs w:val="23"/>
        </w:rPr>
        <w:t>件将被拒绝。</w:t>
      </w:r>
    </w:p>
    <w:p w14:paraId="30C85E59">
      <w:pPr>
        <w:spacing w:before="1" w:line="226" w:lineRule="auto"/>
        <w:ind w:left="490"/>
        <w:rPr>
          <w:rFonts w:ascii="宋体" w:hAnsi="宋体" w:eastAsia="宋体" w:cs="宋体"/>
          <w:color w:val="auto"/>
          <w:sz w:val="23"/>
          <w:szCs w:val="23"/>
        </w:rPr>
      </w:pPr>
      <w:r>
        <w:rPr>
          <w:rFonts w:ascii="宋体" w:hAnsi="宋体" w:eastAsia="宋体" w:cs="宋体"/>
          <w:color w:val="auto"/>
          <w:spacing w:val="6"/>
          <w:sz w:val="23"/>
          <w:szCs w:val="23"/>
        </w:rPr>
        <w:t>具体</w:t>
      </w:r>
      <w:r>
        <w:rPr>
          <w:rFonts w:ascii="宋体" w:hAnsi="宋体" w:eastAsia="宋体" w:cs="宋体"/>
          <w:color w:val="auto"/>
          <w:spacing w:val="4"/>
          <w:sz w:val="23"/>
          <w:szCs w:val="23"/>
        </w:rPr>
        <w:t>评</w:t>
      </w:r>
      <w:r>
        <w:rPr>
          <w:rFonts w:ascii="宋体" w:hAnsi="宋体" w:eastAsia="宋体" w:cs="宋体"/>
          <w:color w:val="auto"/>
          <w:spacing w:val="3"/>
          <w:sz w:val="23"/>
          <w:szCs w:val="23"/>
        </w:rPr>
        <w:t>审内容系指：(详见评标办法附表)</w:t>
      </w:r>
    </w:p>
    <w:p w14:paraId="38B3AC41">
      <w:pPr>
        <w:spacing w:before="182" w:line="375" w:lineRule="auto"/>
        <w:ind w:right="1" w:firstLine="488"/>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8"/>
          <w:sz w:val="23"/>
          <w:szCs w:val="23"/>
        </w:rPr>
        <w:t>3.7 对通过初步评审的投标文件，评标委员会将对其进行算术性修正。算术性修正是指</w:t>
      </w:r>
      <w:r>
        <w:rPr>
          <w:rFonts w:ascii="宋体" w:hAnsi="宋体" w:eastAsia="宋体" w:cs="宋体"/>
          <w:color w:val="auto"/>
          <w:spacing w:val="14"/>
          <w:sz w:val="23"/>
          <w:szCs w:val="23"/>
        </w:rPr>
        <w:t>对投标</w:t>
      </w:r>
      <w:r>
        <w:rPr>
          <w:rFonts w:ascii="宋体" w:hAnsi="宋体" w:eastAsia="宋体" w:cs="宋体"/>
          <w:color w:val="auto"/>
          <w:spacing w:val="9"/>
          <w:sz w:val="23"/>
          <w:szCs w:val="23"/>
        </w:rPr>
        <w:t>文</w:t>
      </w:r>
      <w:r>
        <w:rPr>
          <w:rFonts w:ascii="宋体" w:hAnsi="宋体" w:eastAsia="宋体" w:cs="宋体"/>
          <w:color w:val="auto"/>
          <w:spacing w:val="7"/>
          <w:sz w:val="23"/>
          <w:szCs w:val="23"/>
        </w:rPr>
        <w:t>件的报价明细进行校核，并对其算术上和运算上的差错给予修正。修正的原则如下：</w:t>
      </w:r>
    </w:p>
    <w:p w14:paraId="455E7749">
      <w:pPr>
        <w:spacing w:before="2" w:line="225" w:lineRule="auto"/>
        <w:ind w:left="488"/>
        <w:rPr>
          <w:rFonts w:ascii="宋体" w:hAnsi="宋体" w:eastAsia="宋体" w:cs="宋体"/>
          <w:color w:val="auto"/>
          <w:sz w:val="23"/>
          <w:szCs w:val="23"/>
        </w:rPr>
      </w:pPr>
      <w:r>
        <w:rPr>
          <w:rFonts w:ascii="宋体" w:hAnsi="宋体" w:eastAsia="宋体" w:cs="宋体"/>
          <w:color w:val="auto"/>
          <w:spacing w:val="14"/>
          <w:sz w:val="23"/>
          <w:szCs w:val="23"/>
        </w:rPr>
        <w:t>23.</w:t>
      </w:r>
      <w:r>
        <w:rPr>
          <w:rFonts w:ascii="宋体" w:hAnsi="宋体" w:eastAsia="宋体" w:cs="宋体"/>
          <w:color w:val="auto"/>
          <w:spacing w:val="7"/>
          <w:sz w:val="23"/>
          <w:szCs w:val="23"/>
        </w:rPr>
        <w:t>7.1  投标文件中开标一览表(报价表)内容与投标文件中相应内容不一致的，以开</w:t>
      </w:r>
    </w:p>
    <w:p w14:paraId="6E661077">
      <w:pPr>
        <w:rPr>
          <w:color w:val="auto"/>
        </w:rPr>
        <w:sectPr>
          <w:footerReference r:id="rId12" w:type="default"/>
          <w:pgSz w:w="11850" w:h="16781"/>
          <w:pgMar w:top="400" w:right="1018" w:bottom="1219" w:left="1088" w:header="0" w:footer="1059" w:gutter="0"/>
          <w:cols w:space="720" w:num="1"/>
        </w:sectPr>
      </w:pPr>
    </w:p>
    <w:p w14:paraId="77736599">
      <w:pPr>
        <w:spacing w:line="248" w:lineRule="auto"/>
        <w:rPr>
          <w:rFonts w:ascii="Arial"/>
          <w:color w:val="auto"/>
          <w:sz w:val="21"/>
        </w:rPr>
      </w:pPr>
    </w:p>
    <w:p w14:paraId="589860F7">
      <w:pPr>
        <w:spacing w:line="248" w:lineRule="auto"/>
        <w:rPr>
          <w:rFonts w:ascii="Arial"/>
          <w:color w:val="auto"/>
          <w:sz w:val="21"/>
        </w:rPr>
      </w:pPr>
    </w:p>
    <w:p w14:paraId="36D31372">
      <w:pPr>
        <w:spacing w:line="248" w:lineRule="auto"/>
        <w:rPr>
          <w:rFonts w:ascii="Arial"/>
          <w:color w:val="auto"/>
          <w:sz w:val="21"/>
        </w:rPr>
      </w:pPr>
    </w:p>
    <w:p w14:paraId="19C0B698">
      <w:pPr>
        <w:spacing w:line="249" w:lineRule="auto"/>
        <w:rPr>
          <w:rFonts w:ascii="Arial"/>
          <w:color w:val="auto"/>
          <w:sz w:val="21"/>
        </w:rPr>
      </w:pPr>
    </w:p>
    <w:p w14:paraId="26F330D9">
      <w:pPr>
        <w:spacing w:before="75" w:line="226" w:lineRule="auto"/>
        <w:ind w:left="1"/>
        <w:rPr>
          <w:rFonts w:ascii="宋体" w:hAnsi="宋体" w:eastAsia="宋体" w:cs="宋体"/>
          <w:color w:val="auto"/>
          <w:sz w:val="23"/>
          <w:szCs w:val="23"/>
        </w:rPr>
      </w:pPr>
      <w:r>
        <w:rPr>
          <w:rFonts w:ascii="宋体" w:hAnsi="宋体" w:eastAsia="宋体" w:cs="宋体"/>
          <w:color w:val="auto"/>
          <w:spacing w:val="8"/>
          <w:sz w:val="23"/>
          <w:szCs w:val="23"/>
        </w:rPr>
        <w:t>标一览表(报价表)为准</w:t>
      </w:r>
      <w:r>
        <w:rPr>
          <w:rFonts w:ascii="宋体" w:hAnsi="宋体" w:eastAsia="宋体" w:cs="宋体"/>
          <w:color w:val="auto"/>
          <w:spacing w:val="7"/>
          <w:sz w:val="23"/>
          <w:szCs w:val="23"/>
        </w:rPr>
        <w:t>；</w:t>
      </w:r>
    </w:p>
    <w:p w14:paraId="7F765A1A">
      <w:pPr>
        <w:spacing w:before="186" w:line="227" w:lineRule="auto"/>
        <w:ind w:left="488"/>
        <w:rPr>
          <w:rFonts w:ascii="宋体" w:hAnsi="宋体" w:eastAsia="宋体" w:cs="宋体"/>
          <w:color w:val="auto"/>
          <w:sz w:val="23"/>
          <w:szCs w:val="23"/>
        </w:rPr>
      </w:pPr>
      <w:r>
        <w:rPr>
          <w:rFonts w:ascii="宋体" w:hAnsi="宋体" w:eastAsia="宋体" w:cs="宋体"/>
          <w:color w:val="auto"/>
          <w:spacing w:val="5"/>
          <w:sz w:val="23"/>
          <w:szCs w:val="23"/>
        </w:rPr>
        <w:t>23.7.2  大写金额和小写金额不一致的，以大写金额为准</w:t>
      </w:r>
      <w:r>
        <w:rPr>
          <w:rFonts w:ascii="宋体" w:hAnsi="宋体" w:eastAsia="宋体" w:cs="宋体"/>
          <w:color w:val="auto"/>
          <w:spacing w:val="3"/>
          <w:sz w:val="23"/>
          <w:szCs w:val="23"/>
        </w:rPr>
        <w:t>；</w:t>
      </w:r>
    </w:p>
    <w:p w14:paraId="4459E23D">
      <w:pPr>
        <w:spacing w:before="181" w:line="375" w:lineRule="auto"/>
        <w:ind w:left="2" w:firstLine="485"/>
        <w:rPr>
          <w:rFonts w:ascii="宋体" w:hAnsi="宋体" w:eastAsia="宋体" w:cs="宋体"/>
          <w:color w:val="auto"/>
          <w:sz w:val="23"/>
          <w:szCs w:val="23"/>
        </w:rPr>
      </w:pPr>
      <w:r>
        <w:rPr>
          <w:rFonts w:ascii="宋体" w:hAnsi="宋体" w:eastAsia="宋体" w:cs="宋体"/>
          <w:color w:val="auto"/>
          <w:spacing w:val="8"/>
          <w:sz w:val="23"/>
          <w:szCs w:val="23"/>
        </w:rPr>
        <w:t>23.7.3  单价金额小数点或者百分比有明显错位的，以开标一览表的总价为准，并修</w:t>
      </w:r>
      <w:r>
        <w:rPr>
          <w:rFonts w:ascii="宋体" w:hAnsi="宋体" w:eastAsia="宋体" w:cs="宋体"/>
          <w:color w:val="auto"/>
          <w:sz w:val="23"/>
          <w:szCs w:val="23"/>
        </w:rPr>
        <w:t>改</w:t>
      </w:r>
      <w:r>
        <w:rPr>
          <w:rFonts w:ascii="宋体" w:hAnsi="宋体" w:eastAsia="宋体" w:cs="宋体"/>
          <w:color w:val="auto"/>
          <w:spacing w:val="5"/>
          <w:sz w:val="23"/>
          <w:szCs w:val="23"/>
        </w:rPr>
        <w:t>单</w:t>
      </w:r>
      <w:r>
        <w:rPr>
          <w:rFonts w:ascii="宋体" w:hAnsi="宋体" w:eastAsia="宋体" w:cs="宋体"/>
          <w:color w:val="auto"/>
          <w:spacing w:val="3"/>
          <w:sz w:val="23"/>
          <w:szCs w:val="23"/>
        </w:rPr>
        <w:t>价；</w:t>
      </w:r>
    </w:p>
    <w:p w14:paraId="358A8C82">
      <w:pPr>
        <w:spacing w:before="1" w:line="225" w:lineRule="auto"/>
        <w:ind w:left="488"/>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15"/>
          <w:sz w:val="23"/>
          <w:szCs w:val="23"/>
        </w:rPr>
        <w:t>3</w:t>
      </w:r>
      <w:r>
        <w:rPr>
          <w:rFonts w:ascii="宋体" w:hAnsi="宋体" w:eastAsia="宋体" w:cs="宋体"/>
          <w:color w:val="auto"/>
          <w:spacing w:val="9"/>
          <w:sz w:val="23"/>
          <w:szCs w:val="23"/>
        </w:rPr>
        <w:t>.7.4  总价金额与按单价汇总金额不一致的，以单价金额计算结果为准。</w:t>
      </w:r>
    </w:p>
    <w:p w14:paraId="5E40E284">
      <w:pPr>
        <w:spacing w:before="186" w:line="375" w:lineRule="auto"/>
        <w:ind w:left="1" w:firstLine="486"/>
        <w:rPr>
          <w:rFonts w:ascii="宋体" w:hAnsi="宋体" w:eastAsia="宋体" w:cs="宋体"/>
          <w:color w:val="auto"/>
          <w:sz w:val="23"/>
          <w:szCs w:val="23"/>
        </w:rPr>
      </w:pPr>
      <w:r>
        <w:rPr>
          <w:rFonts w:ascii="宋体" w:hAnsi="宋体" w:eastAsia="宋体" w:cs="宋体"/>
          <w:color w:val="auto"/>
          <w:spacing w:val="20"/>
          <w:sz w:val="23"/>
          <w:szCs w:val="23"/>
        </w:rPr>
        <w:t>23.</w:t>
      </w:r>
      <w:r>
        <w:rPr>
          <w:rFonts w:ascii="宋体" w:hAnsi="宋体" w:eastAsia="宋体" w:cs="宋体"/>
          <w:color w:val="auto"/>
          <w:spacing w:val="11"/>
          <w:sz w:val="23"/>
          <w:szCs w:val="23"/>
        </w:rPr>
        <w:t>7</w:t>
      </w:r>
      <w:r>
        <w:rPr>
          <w:rFonts w:ascii="宋体" w:hAnsi="宋体" w:eastAsia="宋体" w:cs="宋体"/>
          <w:color w:val="auto"/>
          <w:spacing w:val="10"/>
          <w:sz w:val="23"/>
          <w:szCs w:val="23"/>
        </w:rPr>
        <w:t>.5  同时出现两种以上不一致的，按照前款规定的顺序修正。修正后的报价需经投</w:t>
      </w:r>
      <w:r>
        <w:rPr>
          <w:rFonts w:ascii="宋体" w:hAnsi="宋体" w:eastAsia="宋体" w:cs="宋体"/>
          <w:color w:val="auto"/>
          <w:sz w:val="23"/>
          <w:szCs w:val="23"/>
        </w:rPr>
        <w:t xml:space="preserve"> </w:t>
      </w:r>
      <w:r>
        <w:rPr>
          <w:rFonts w:ascii="宋体" w:hAnsi="宋体" w:eastAsia="宋体" w:cs="宋体"/>
          <w:color w:val="auto"/>
          <w:spacing w:val="20"/>
          <w:sz w:val="23"/>
          <w:szCs w:val="23"/>
        </w:rPr>
        <w:t>标</w:t>
      </w:r>
      <w:r>
        <w:rPr>
          <w:rFonts w:ascii="宋体" w:hAnsi="宋体" w:eastAsia="宋体" w:cs="宋体"/>
          <w:color w:val="auto"/>
          <w:spacing w:val="10"/>
          <w:sz w:val="23"/>
          <w:szCs w:val="23"/>
        </w:rPr>
        <w:t>人确认后产生约束力，投标人不确认的，其投标无效。</w:t>
      </w:r>
    </w:p>
    <w:p w14:paraId="2DB5DB05">
      <w:pPr>
        <w:spacing w:before="1" w:line="374" w:lineRule="auto"/>
        <w:ind w:firstLine="488"/>
        <w:rPr>
          <w:rFonts w:ascii="宋体" w:hAnsi="宋体" w:eastAsia="宋体" w:cs="宋体"/>
          <w:color w:val="auto"/>
          <w:sz w:val="23"/>
          <w:szCs w:val="23"/>
        </w:rPr>
      </w:pPr>
      <w:r>
        <w:rPr>
          <w:rFonts w:ascii="宋体" w:hAnsi="宋体" w:eastAsia="宋体" w:cs="宋体"/>
          <w:color w:val="auto"/>
          <w:spacing w:val="20"/>
          <w:sz w:val="23"/>
          <w:szCs w:val="23"/>
        </w:rPr>
        <w:t>23.</w:t>
      </w:r>
      <w:r>
        <w:rPr>
          <w:rFonts w:ascii="宋体" w:hAnsi="宋体" w:eastAsia="宋体" w:cs="宋体"/>
          <w:color w:val="auto"/>
          <w:spacing w:val="11"/>
          <w:sz w:val="23"/>
          <w:szCs w:val="23"/>
        </w:rPr>
        <w:t>7</w:t>
      </w:r>
      <w:r>
        <w:rPr>
          <w:rFonts w:ascii="宋体" w:hAnsi="宋体" w:eastAsia="宋体" w:cs="宋体"/>
          <w:color w:val="auto"/>
          <w:spacing w:val="10"/>
          <w:sz w:val="23"/>
          <w:szCs w:val="23"/>
        </w:rPr>
        <w:t>.6  投标人的澄清、说明或者补正应当采用书面形式，并加盖公章，或者由法定代</w:t>
      </w:r>
      <w:r>
        <w:rPr>
          <w:rFonts w:ascii="宋体" w:hAnsi="宋体" w:eastAsia="宋体" w:cs="宋体"/>
          <w:color w:val="auto"/>
          <w:spacing w:val="12"/>
          <w:sz w:val="23"/>
          <w:szCs w:val="23"/>
        </w:rPr>
        <w:t>表人或其授权的代表签字。投标人的澄清、说明或者补正不得超出投标文件的范围或者改</w:t>
      </w:r>
      <w:r>
        <w:rPr>
          <w:rFonts w:ascii="宋体" w:hAnsi="宋体" w:eastAsia="宋体" w:cs="宋体"/>
          <w:color w:val="auto"/>
          <w:spacing w:val="9"/>
          <w:sz w:val="23"/>
          <w:szCs w:val="23"/>
        </w:rPr>
        <w:t>变</w:t>
      </w:r>
      <w:r>
        <w:rPr>
          <w:rFonts w:ascii="宋体" w:hAnsi="宋体" w:eastAsia="宋体" w:cs="宋体"/>
          <w:color w:val="auto"/>
          <w:spacing w:val="13"/>
          <w:sz w:val="23"/>
          <w:szCs w:val="23"/>
        </w:rPr>
        <w:t>投</w:t>
      </w:r>
      <w:r>
        <w:rPr>
          <w:rFonts w:ascii="宋体" w:hAnsi="宋体" w:eastAsia="宋体" w:cs="宋体"/>
          <w:color w:val="auto"/>
          <w:spacing w:val="9"/>
          <w:sz w:val="23"/>
          <w:szCs w:val="23"/>
        </w:rPr>
        <w:t>标文件的实质性内容。</w:t>
      </w:r>
    </w:p>
    <w:p w14:paraId="5F7A0813">
      <w:pPr>
        <w:spacing w:before="1" w:line="360" w:lineRule="auto"/>
        <w:ind w:left="488"/>
        <w:rPr>
          <w:rFonts w:ascii="宋体" w:hAnsi="宋体" w:eastAsia="宋体" w:cs="宋体"/>
          <w:color w:val="auto"/>
          <w:spacing w:val="6"/>
          <w:sz w:val="23"/>
          <w:szCs w:val="23"/>
        </w:rPr>
      </w:pPr>
      <w:r>
        <w:rPr>
          <w:rFonts w:ascii="宋体" w:hAnsi="宋体" w:eastAsia="宋体" w:cs="宋体"/>
          <w:color w:val="auto"/>
          <w:spacing w:val="6"/>
          <w:sz w:val="23"/>
          <w:szCs w:val="23"/>
        </w:rPr>
        <w:t>23.7.4  对不同文字文本投标文件的解释发生异议的，以中文文本为准。</w:t>
      </w:r>
    </w:p>
    <w:p w14:paraId="1D744487">
      <w:pPr>
        <w:spacing w:before="1" w:line="360" w:lineRule="auto"/>
        <w:ind w:left="488"/>
        <w:rPr>
          <w:rFonts w:ascii="宋体" w:hAnsi="宋体" w:eastAsia="宋体" w:cs="宋体"/>
          <w:color w:val="auto"/>
          <w:sz w:val="23"/>
          <w:szCs w:val="23"/>
        </w:rPr>
      </w:pPr>
      <w:r>
        <w:rPr>
          <w:rFonts w:ascii="宋体" w:hAnsi="宋体" w:eastAsia="宋体" w:cs="宋体"/>
          <w:color w:val="auto"/>
          <w:spacing w:val="6"/>
          <w:sz w:val="23"/>
          <w:szCs w:val="23"/>
        </w:rPr>
        <w:t>23.7.5</w:t>
      </w:r>
      <w:r>
        <w:rPr>
          <w:rFonts w:hint="eastAsia" w:ascii="宋体" w:hAnsi="宋体" w:eastAsia="宋体" w:cs="宋体"/>
          <w:color w:val="auto"/>
          <w:spacing w:val="6"/>
          <w:sz w:val="23"/>
          <w:szCs w:val="23"/>
          <w:lang w:val="en-US" w:eastAsia="zh-CN"/>
        </w:rPr>
        <w:t xml:space="preserve"> </w:t>
      </w:r>
      <w:r>
        <w:rPr>
          <w:rFonts w:ascii="宋体" w:hAnsi="宋体" w:eastAsia="宋体" w:cs="宋体"/>
          <w:color w:val="auto"/>
          <w:spacing w:val="6"/>
          <w:sz w:val="23"/>
          <w:szCs w:val="23"/>
        </w:rPr>
        <w:t xml:space="preserve"> 评</w:t>
      </w:r>
      <w:r>
        <w:rPr>
          <w:rFonts w:ascii="宋体" w:hAnsi="宋体" w:eastAsia="宋体" w:cs="宋体"/>
          <w:color w:val="auto"/>
          <w:spacing w:val="10"/>
          <w:sz w:val="23"/>
          <w:szCs w:val="23"/>
        </w:rPr>
        <w:t>标委员会将拒绝被定为实质上非响应性的投标，投标人不能通过修正或撤销</w:t>
      </w:r>
      <w:r>
        <w:rPr>
          <w:rFonts w:ascii="宋体" w:hAnsi="宋体" w:eastAsia="宋体" w:cs="宋体"/>
          <w:color w:val="auto"/>
          <w:sz w:val="23"/>
          <w:szCs w:val="23"/>
        </w:rPr>
        <w:t xml:space="preserve"> </w:t>
      </w:r>
      <w:r>
        <w:rPr>
          <w:rFonts w:ascii="宋体" w:hAnsi="宋体" w:eastAsia="宋体" w:cs="宋体"/>
          <w:color w:val="auto"/>
          <w:spacing w:val="18"/>
          <w:sz w:val="23"/>
          <w:szCs w:val="23"/>
        </w:rPr>
        <w:t>不</w:t>
      </w:r>
      <w:r>
        <w:rPr>
          <w:rFonts w:ascii="宋体" w:hAnsi="宋体" w:eastAsia="宋体" w:cs="宋体"/>
          <w:color w:val="auto"/>
          <w:spacing w:val="12"/>
          <w:sz w:val="23"/>
          <w:szCs w:val="23"/>
        </w:rPr>
        <w:t>符</w:t>
      </w:r>
      <w:r>
        <w:rPr>
          <w:rFonts w:ascii="宋体" w:hAnsi="宋体" w:eastAsia="宋体" w:cs="宋体"/>
          <w:color w:val="auto"/>
          <w:spacing w:val="9"/>
          <w:sz w:val="23"/>
          <w:szCs w:val="23"/>
        </w:rPr>
        <w:t>之处而使其投标成为响应性投标。</w:t>
      </w:r>
    </w:p>
    <w:p w14:paraId="433A189F">
      <w:pPr>
        <w:spacing w:before="1" w:line="360" w:lineRule="auto"/>
        <w:ind w:left="3" w:firstLine="484"/>
        <w:rPr>
          <w:rFonts w:ascii="宋体" w:hAnsi="宋体" w:eastAsia="宋体" w:cs="宋体"/>
          <w:color w:val="auto"/>
          <w:sz w:val="23"/>
          <w:szCs w:val="23"/>
        </w:rPr>
      </w:pPr>
      <w:r>
        <w:rPr>
          <w:rFonts w:ascii="宋体" w:hAnsi="宋体" w:eastAsia="宋体" w:cs="宋体"/>
          <w:color w:val="auto"/>
          <w:spacing w:val="20"/>
          <w:sz w:val="23"/>
          <w:szCs w:val="23"/>
        </w:rPr>
        <w:t>23.</w:t>
      </w:r>
      <w:r>
        <w:rPr>
          <w:rFonts w:ascii="宋体" w:hAnsi="宋体" w:eastAsia="宋体" w:cs="宋体"/>
          <w:color w:val="auto"/>
          <w:spacing w:val="11"/>
          <w:sz w:val="23"/>
          <w:szCs w:val="23"/>
        </w:rPr>
        <w:t>7</w:t>
      </w:r>
      <w:r>
        <w:rPr>
          <w:rFonts w:ascii="宋体" w:hAnsi="宋体" w:eastAsia="宋体" w:cs="宋体"/>
          <w:color w:val="auto"/>
          <w:spacing w:val="10"/>
          <w:sz w:val="23"/>
          <w:szCs w:val="23"/>
        </w:rPr>
        <w:t>.6  评标委员会将允许投标中有微小的不正规、不一致或不规则，而该微小之处不</w:t>
      </w:r>
      <w:r>
        <w:rPr>
          <w:rFonts w:ascii="宋体" w:hAnsi="宋体" w:eastAsia="宋体" w:cs="宋体"/>
          <w:color w:val="auto"/>
          <w:sz w:val="23"/>
          <w:szCs w:val="23"/>
        </w:rPr>
        <w:t xml:space="preserve"> </w:t>
      </w:r>
      <w:r>
        <w:rPr>
          <w:rFonts w:ascii="宋体" w:hAnsi="宋体" w:eastAsia="宋体" w:cs="宋体"/>
          <w:color w:val="auto"/>
          <w:spacing w:val="8"/>
          <w:sz w:val="23"/>
          <w:szCs w:val="23"/>
        </w:rPr>
        <w:t>构成重大偏离</w:t>
      </w:r>
      <w:r>
        <w:rPr>
          <w:rFonts w:ascii="宋体" w:hAnsi="宋体" w:eastAsia="宋体" w:cs="宋体"/>
          <w:color w:val="auto"/>
          <w:spacing w:val="6"/>
          <w:sz w:val="23"/>
          <w:szCs w:val="23"/>
        </w:rPr>
        <w:t>。</w:t>
      </w:r>
    </w:p>
    <w:p w14:paraId="5D44BBB7">
      <w:pPr>
        <w:spacing w:before="1" w:line="227" w:lineRule="auto"/>
        <w:ind w:left="488"/>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16"/>
          <w:sz w:val="23"/>
          <w:szCs w:val="23"/>
        </w:rPr>
        <w:t>3</w:t>
      </w:r>
      <w:r>
        <w:rPr>
          <w:rFonts w:ascii="宋体" w:hAnsi="宋体" w:eastAsia="宋体" w:cs="宋体"/>
          <w:color w:val="auto"/>
          <w:spacing w:val="9"/>
          <w:sz w:val="23"/>
          <w:szCs w:val="23"/>
        </w:rPr>
        <w:t>.8  通过初步评审及算术性修正的投标文件将进入详细评审阶段。</w:t>
      </w:r>
    </w:p>
    <w:p w14:paraId="0F38EC81">
      <w:pPr>
        <w:spacing w:before="184" w:line="375" w:lineRule="auto"/>
        <w:ind w:firstLine="488"/>
        <w:rPr>
          <w:rFonts w:ascii="宋体" w:hAnsi="宋体" w:eastAsia="宋体" w:cs="宋体"/>
          <w:color w:val="auto"/>
          <w:sz w:val="23"/>
          <w:szCs w:val="23"/>
        </w:rPr>
      </w:pPr>
      <w:r>
        <w:rPr>
          <w:rFonts w:ascii="宋体" w:hAnsi="宋体" w:eastAsia="宋体" w:cs="宋体"/>
          <w:color w:val="auto"/>
          <w:spacing w:val="8"/>
          <w:sz w:val="23"/>
          <w:szCs w:val="23"/>
        </w:rPr>
        <w:t>23.8.1  详细评审中，评标委员会将采用综合评估法中的打分法，以投标文件能最大</w:t>
      </w:r>
      <w:r>
        <w:rPr>
          <w:rFonts w:ascii="宋体" w:hAnsi="宋体" w:eastAsia="宋体" w:cs="宋体"/>
          <w:color w:val="auto"/>
          <w:sz w:val="23"/>
          <w:szCs w:val="23"/>
        </w:rPr>
        <w:t>限</w:t>
      </w:r>
      <w:r>
        <w:rPr>
          <w:rFonts w:ascii="宋体" w:hAnsi="宋体" w:eastAsia="宋体" w:cs="宋体"/>
          <w:color w:val="auto"/>
          <w:spacing w:val="20"/>
          <w:sz w:val="23"/>
          <w:szCs w:val="23"/>
        </w:rPr>
        <w:t>度地</w:t>
      </w:r>
      <w:r>
        <w:rPr>
          <w:rFonts w:ascii="宋体" w:hAnsi="宋体" w:eastAsia="宋体" w:cs="宋体"/>
          <w:color w:val="auto"/>
          <w:spacing w:val="19"/>
          <w:sz w:val="23"/>
          <w:szCs w:val="23"/>
        </w:rPr>
        <w:t>满</w:t>
      </w:r>
      <w:r>
        <w:rPr>
          <w:rFonts w:ascii="宋体" w:hAnsi="宋体" w:eastAsia="宋体" w:cs="宋体"/>
          <w:color w:val="auto"/>
          <w:spacing w:val="10"/>
          <w:sz w:val="23"/>
          <w:szCs w:val="23"/>
        </w:rPr>
        <w:t>足招标文件中规定的各项评价标准为依据，独立地对各投标文件进行评审和打分。</w:t>
      </w:r>
    </w:p>
    <w:p w14:paraId="31BFCB87">
      <w:pPr>
        <w:spacing w:before="1" w:line="380" w:lineRule="auto"/>
        <w:ind w:firstLine="488"/>
        <w:rPr>
          <w:rFonts w:ascii="宋体" w:hAnsi="宋体" w:eastAsia="宋体" w:cs="宋体"/>
          <w:color w:val="auto"/>
          <w:sz w:val="23"/>
          <w:szCs w:val="23"/>
        </w:rPr>
      </w:pPr>
      <w:r>
        <w:rPr>
          <w:rFonts w:ascii="宋体" w:hAnsi="宋体" w:eastAsia="宋体" w:cs="宋体"/>
          <w:color w:val="auto"/>
          <w:spacing w:val="20"/>
          <w:sz w:val="23"/>
          <w:szCs w:val="23"/>
        </w:rPr>
        <w:t>23.</w:t>
      </w:r>
      <w:r>
        <w:rPr>
          <w:rFonts w:ascii="宋体" w:hAnsi="宋体" w:eastAsia="宋体" w:cs="宋体"/>
          <w:color w:val="auto"/>
          <w:spacing w:val="11"/>
          <w:sz w:val="23"/>
          <w:szCs w:val="23"/>
        </w:rPr>
        <w:t>8</w:t>
      </w:r>
      <w:r>
        <w:rPr>
          <w:rFonts w:ascii="宋体" w:hAnsi="宋体" w:eastAsia="宋体" w:cs="宋体"/>
          <w:color w:val="auto"/>
          <w:spacing w:val="10"/>
          <w:sz w:val="23"/>
          <w:szCs w:val="23"/>
        </w:rPr>
        <w:t>.2  评标委员会将对下述评审因素进行量化，并根据评委会每个成员对投标文件的</w:t>
      </w:r>
      <w:r>
        <w:rPr>
          <w:rFonts w:ascii="宋体" w:hAnsi="宋体" w:eastAsia="宋体" w:cs="宋体"/>
          <w:color w:val="auto"/>
          <w:spacing w:val="13"/>
          <w:sz w:val="23"/>
          <w:szCs w:val="23"/>
        </w:rPr>
        <w:t>评</w:t>
      </w:r>
      <w:r>
        <w:rPr>
          <w:rFonts w:ascii="宋体" w:hAnsi="宋体" w:eastAsia="宋体" w:cs="宋体"/>
          <w:color w:val="auto"/>
          <w:spacing w:val="8"/>
          <w:sz w:val="23"/>
          <w:szCs w:val="23"/>
        </w:rPr>
        <w:t>审和理解进行打分。经济报价权重占</w:t>
      </w:r>
      <w:r>
        <w:rPr>
          <w:rFonts w:hint="eastAsia" w:ascii="宋体" w:hAnsi="宋体" w:eastAsia="宋体" w:cs="宋体"/>
          <w:color w:val="auto"/>
          <w:spacing w:val="8"/>
          <w:sz w:val="23"/>
          <w:szCs w:val="23"/>
          <w:lang w:val="en-US" w:eastAsia="zh-CN"/>
        </w:rPr>
        <w:t>1</w:t>
      </w:r>
      <w:r>
        <w:rPr>
          <w:rFonts w:ascii="宋体" w:hAnsi="宋体" w:eastAsia="宋体" w:cs="宋体"/>
          <w:color w:val="auto"/>
          <w:spacing w:val="8"/>
          <w:sz w:val="23"/>
          <w:szCs w:val="23"/>
        </w:rPr>
        <w:t>0%，</w:t>
      </w:r>
      <w:r>
        <w:rPr>
          <w:rFonts w:hint="eastAsia" w:ascii="宋体" w:hAnsi="宋体" w:eastAsia="宋体" w:cs="宋体"/>
          <w:color w:val="auto"/>
          <w:spacing w:val="8"/>
          <w:sz w:val="23"/>
          <w:szCs w:val="23"/>
          <w:lang w:val="en-US" w:eastAsia="zh-CN"/>
        </w:rPr>
        <w:t>商务</w:t>
      </w:r>
      <w:r>
        <w:rPr>
          <w:rFonts w:ascii="宋体" w:hAnsi="宋体" w:eastAsia="宋体" w:cs="宋体"/>
          <w:color w:val="auto"/>
          <w:spacing w:val="8"/>
          <w:sz w:val="23"/>
          <w:szCs w:val="23"/>
        </w:rPr>
        <w:t>技术标权重占</w:t>
      </w:r>
      <w:r>
        <w:rPr>
          <w:rFonts w:hint="eastAsia" w:ascii="宋体" w:hAnsi="宋体" w:eastAsia="宋体" w:cs="宋体"/>
          <w:color w:val="auto"/>
          <w:spacing w:val="8"/>
          <w:sz w:val="23"/>
          <w:szCs w:val="23"/>
          <w:lang w:val="en-US" w:eastAsia="zh-CN"/>
        </w:rPr>
        <w:t>9</w:t>
      </w:r>
      <w:r>
        <w:rPr>
          <w:rFonts w:ascii="宋体" w:hAnsi="宋体" w:eastAsia="宋体" w:cs="宋体"/>
          <w:color w:val="auto"/>
          <w:spacing w:val="8"/>
          <w:sz w:val="23"/>
          <w:szCs w:val="23"/>
        </w:rPr>
        <w:t>0%.投标人两部分的分值相加，</w:t>
      </w:r>
      <w:r>
        <w:rPr>
          <w:rFonts w:ascii="宋体" w:hAnsi="宋体" w:eastAsia="宋体" w:cs="宋体"/>
          <w:color w:val="auto"/>
          <w:spacing w:val="17"/>
          <w:sz w:val="23"/>
          <w:szCs w:val="23"/>
        </w:rPr>
        <w:t>即</w:t>
      </w:r>
      <w:r>
        <w:rPr>
          <w:rFonts w:ascii="宋体" w:hAnsi="宋体" w:eastAsia="宋体" w:cs="宋体"/>
          <w:color w:val="auto"/>
          <w:spacing w:val="9"/>
          <w:sz w:val="23"/>
          <w:szCs w:val="23"/>
        </w:rPr>
        <w:t>为该投标人的评标总得分。</w:t>
      </w:r>
    </w:p>
    <w:p w14:paraId="41FB1AF7">
      <w:pPr>
        <w:rPr>
          <w:color w:val="auto"/>
        </w:rPr>
        <w:sectPr>
          <w:footerReference r:id="rId13" w:type="default"/>
          <w:pgSz w:w="11850" w:h="16781"/>
          <w:pgMar w:top="400" w:right="1080" w:bottom="1219" w:left="1088" w:header="0" w:footer="1059" w:gutter="0"/>
          <w:cols w:space="720" w:num="1"/>
        </w:sectPr>
      </w:pPr>
    </w:p>
    <w:p w14:paraId="378A181A">
      <w:pPr>
        <w:spacing w:line="269" w:lineRule="auto"/>
        <w:rPr>
          <w:rFonts w:ascii="Arial"/>
          <w:color w:val="auto"/>
          <w:sz w:val="21"/>
        </w:rPr>
      </w:pPr>
    </w:p>
    <w:p w14:paraId="1CB6CB08">
      <w:pPr>
        <w:spacing w:before="75" w:line="227" w:lineRule="auto"/>
        <w:ind w:left="136"/>
        <w:rPr>
          <w:rFonts w:ascii="宋体" w:hAnsi="宋体" w:eastAsia="宋体" w:cs="宋体"/>
          <w:color w:val="auto"/>
          <w:sz w:val="23"/>
          <w:szCs w:val="23"/>
        </w:rPr>
      </w:pPr>
      <w:bookmarkStart w:id="2" w:name="_bookmark3"/>
      <w:bookmarkEnd w:id="2"/>
      <w:r>
        <w:rPr>
          <w:rFonts w:ascii="宋体" w:hAnsi="宋体" w:eastAsia="宋体" w:cs="宋体"/>
          <w:color w:val="auto"/>
          <w:spacing w:val="12"/>
          <w:sz w:val="23"/>
          <w:szCs w:val="23"/>
          <w14:textOutline w14:w="4358" w14:cap="sq" w14:cmpd="sng">
            <w14:solidFill>
              <w14:srgbClr w14:val="000000"/>
            </w14:solidFill>
            <w14:prstDash w14:val="solid"/>
            <w14:bevel/>
          </w14:textOutline>
        </w:rPr>
        <w:t>附</w:t>
      </w:r>
      <w:r>
        <w:rPr>
          <w:rFonts w:ascii="宋体" w:hAnsi="宋体" w:eastAsia="宋体" w:cs="宋体"/>
          <w:color w:val="auto"/>
          <w:spacing w:val="8"/>
          <w:sz w:val="23"/>
          <w:szCs w:val="23"/>
          <w14:textOutline w14:w="4358" w14:cap="sq" w14:cmpd="sng">
            <w14:solidFill>
              <w14:srgbClr w14:val="000000"/>
            </w14:solidFill>
            <w14:prstDash w14:val="solid"/>
            <w14:bevel/>
          </w14:textOutline>
        </w:rPr>
        <w:t>：初步评审标准</w:t>
      </w:r>
    </w:p>
    <w:p w14:paraId="5C518FF3">
      <w:pPr>
        <w:rPr>
          <w:color w:val="auto"/>
        </w:rPr>
      </w:pPr>
    </w:p>
    <w:p w14:paraId="6E98D27C">
      <w:pPr>
        <w:rPr>
          <w:color w:val="auto"/>
        </w:rPr>
      </w:pPr>
    </w:p>
    <w:tbl>
      <w:tblPr>
        <w:tblStyle w:val="20"/>
        <w:tblpPr w:leftFromText="180" w:rightFromText="180" w:vertAnchor="text" w:horzAnchor="page" w:tblpX="888" w:tblpY="205"/>
        <w:tblOverlap w:val="never"/>
        <w:tblW w:w="990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57" w:type="dxa"/>
          <w:left w:w="57" w:type="dxa"/>
          <w:bottom w:w="57" w:type="dxa"/>
          <w:right w:w="57" w:type="dxa"/>
        </w:tblCellMar>
      </w:tblPr>
      <w:tblGrid>
        <w:gridCol w:w="558"/>
        <w:gridCol w:w="548"/>
        <w:gridCol w:w="2351"/>
        <w:gridCol w:w="5755"/>
        <w:gridCol w:w="689"/>
      </w:tblGrid>
      <w:tr w14:paraId="3E4672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5" w:hRule="atLeast"/>
        </w:trPr>
        <w:tc>
          <w:tcPr>
            <w:tcW w:w="1106" w:type="dxa"/>
            <w:gridSpan w:val="2"/>
            <w:vAlign w:val="center"/>
          </w:tcPr>
          <w:p w14:paraId="2CD79DCA">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评审因素</w:t>
            </w:r>
          </w:p>
        </w:tc>
        <w:tc>
          <w:tcPr>
            <w:tcW w:w="2351" w:type="dxa"/>
            <w:vAlign w:val="center"/>
          </w:tcPr>
          <w:p w14:paraId="72AEB02C">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评审内容</w:t>
            </w:r>
          </w:p>
        </w:tc>
        <w:tc>
          <w:tcPr>
            <w:tcW w:w="5755" w:type="dxa"/>
            <w:vAlign w:val="center"/>
          </w:tcPr>
          <w:p w14:paraId="41ACA232">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评审标准</w:t>
            </w:r>
          </w:p>
        </w:tc>
        <w:tc>
          <w:tcPr>
            <w:tcW w:w="689" w:type="dxa"/>
            <w:vAlign w:val="center"/>
          </w:tcPr>
          <w:p w14:paraId="0A3ADF9B">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评审意见</w:t>
            </w:r>
          </w:p>
        </w:tc>
      </w:tr>
      <w:tr w14:paraId="6677D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326" w:hRule="atLeast"/>
        </w:trPr>
        <w:tc>
          <w:tcPr>
            <w:tcW w:w="558" w:type="dxa"/>
            <w:vMerge w:val="restart"/>
            <w:tcBorders>
              <w:bottom w:val="nil"/>
            </w:tcBorders>
            <w:vAlign w:val="center"/>
          </w:tcPr>
          <w:p w14:paraId="7129C264">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初 步 评 审</w:t>
            </w:r>
          </w:p>
        </w:tc>
        <w:tc>
          <w:tcPr>
            <w:tcW w:w="548" w:type="dxa"/>
            <w:vMerge w:val="restart"/>
            <w:vAlign w:val="center"/>
          </w:tcPr>
          <w:p w14:paraId="6685A14B">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资 格 审 查</w:t>
            </w:r>
          </w:p>
        </w:tc>
        <w:tc>
          <w:tcPr>
            <w:tcW w:w="2351" w:type="dxa"/>
            <w:vAlign w:val="center"/>
          </w:tcPr>
          <w:p w14:paraId="5C119A4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具有独立承担民事责任的能力</w:t>
            </w:r>
          </w:p>
        </w:tc>
        <w:tc>
          <w:tcPr>
            <w:tcW w:w="5755" w:type="dxa"/>
            <w:vAlign w:val="center"/>
          </w:tcPr>
          <w:p w14:paraId="1A6FC2E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有效的营业执照扫描件；法人代表或其委托代理人应提供本人身份证原件，委托代理人还应提供《法人代表授权委托书》</w:t>
            </w:r>
          </w:p>
        </w:tc>
        <w:tc>
          <w:tcPr>
            <w:tcW w:w="689" w:type="dxa"/>
            <w:vAlign w:val="center"/>
          </w:tcPr>
          <w:p w14:paraId="02BA2177">
            <w:pPr>
              <w:spacing w:line="360" w:lineRule="auto"/>
              <w:jc w:val="center"/>
              <w:rPr>
                <w:rFonts w:hint="eastAsia" w:ascii="宋体" w:hAnsi="宋体" w:eastAsia="宋体" w:cs="宋体"/>
                <w:color w:val="auto"/>
                <w:sz w:val="24"/>
                <w:szCs w:val="24"/>
              </w:rPr>
            </w:pPr>
          </w:p>
        </w:tc>
      </w:tr>
      <w:tr w14:paraId="3D178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492" w:hRule="atLeast"/>
        </w:trPr>
        <w:tc>
          <w:tcPr>
            <w:tcW w:w="558" w:type="dxa"/>
            <w:vMerge w:val="continue"/>
            <w:tcBorders>
              <w:top w:val="nil"/>
              <w:bottom w:val="nil"/>
            </w:tcBorders>
            <w:textDirection w:val="tbRlV"/>
            <w:vAlign w:val="center"/>
          </w:tcPr>
          <w:p w14:paraId="0A92677D">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2A5657CD">
            <w:pPr>
              <w:spacing w:line="360" w:lineRule="auto"/>
              <w:jc w:val="center"/>
              <w:rPr>
                <w:rFonts w:hint="eastAsia" w:ascii="宋体" w:hAnsi="宋体" w:eastAsia="宋体" w:cs="宋体"/>
                <w:color w:val="auto"/>
                <w:sz w:val="24"/>
                <w:szCs w:val="24"/>
              </w:rPr>
            </w:pPr>
          </w:p>
        </w:tc>
        <w:tc>
          <w:tcPr>
            <w:tcW w:w="2351" w:type="dxa"/>
            <w:vAlign w:val="bottom"/>
          </w:tcPr>
          <w:p w14:paraId="76CD503B">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特定资质</w:t>
            </w:r>
          </w:p>
        </w:tc>
        <w:tc>
          <w:tcPr>
            <w:tcW w:w="5755" w:type="dxa"/>
            <w:vAlign w:val="bottom"/>
          </w:tcPr>
          <w:p w14:paraId="3CD7B52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供应商须提供《农药经营许可证》</w:t>
            </w:r>
          </w:p>
        </w:tc>
        <w:tc>
          <w:tcPr>
            <w:tcW w:w="689" w:type="dxa"/>
            <w:vAlign w:val="center"/>
          </w:tcPr>
          <w:p w14:paraId="0683F1B1">
            <w:pPr>
              <w:spacing w:line="360" w:lineRule="auto"/>
              <w:jc w:val="center"/>
              <w:rPr>
                <w:rFonts w:hint="eastAsia" w:ascii="宋体" w:hAnsi="宋体" w:eastAsia="宋体" w:cs="宋体"/>
                <w:color w:val="auto"/>
                <w:sz w:val="24"/>
                <w:szCs w:val="24"/>
              </w:rPr>
            </w:pPr>
          </w:p>
        </w:tc>
      </w:tr>
      <w:tr w14:paraId="31B037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499" w:hRule="atLeast"/>
        </w:trPr>
        <w:tc>
          <w:tcPr>
            <w:tcW w:w="558" w:type="dxa"/>
            <w:vMerge w:val="continue"/>
            <w:tcBorders>
              <w:top w:val="nil"/>
              <w:bottom w:val="nil"/>
            </w:tcBorders>
            <w:textDirection w:val="tbRlV"/>
            <w:vAlign w:val="center"/>
          </w:tcPr>
          <w:p w14:paraId="78E590F7">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02E58DA4">
            <w:pPr>
              <w:spacing w:line="360" w:lineRule="auto"/>
              <w:jc w:val="center"/>
              <w:rPr>
                <w:rFonts w:hint="eastAsia" w:ascii="宋体" w:hAnsi="宋体" w:eastAsia="宋体" w:cs="宋体"/>
                <w:color w:val="auto"/>
                <w:sz w:val="24"/>
                <w:szCs w:val="24"/>
              </w:rPr>
            </w:pPr>
          </w:p>
        </w:tc>
        <w:tc>
          <w:tcPr>
            <w:tcW w:w="2351" w:type="dxa"/>
            <w:vAlign w:val="center"/>
          </w:tcPr>
          <w:p w14:paraId="0F06205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具备良好的商业信誉和健全的财务会计制度</w:t>
            </w:r>
          </w:p>
        </w:tc>
        <w:tc>
          <w:tcPr>
            <w:tcW w:w="5755" w:type="dxa"/>
            <w:vAlign w:val="center"/>
          </w:tcPr>
          <w:p w14:paraId="1DE7033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提供近三年</w:t>
            </w:r>
            <w:r>
              <w:rPr>
                <w:rFonts w:hint="eastAsia" w:ascii="宋体" w:hAnsi="宋体" w:eastAsia="宋体" w:cs="宋体"/>
                <w:color w:val="auto"/>
                <w:sz w:val="24"/>
                <w:szCs w:val="24"/>
                <w:lang w:val="en-US" w:eastAsia="zh-CN"/>
              </w:rPr>
              <w:t>任意一年</w:t>
            </w:r>
            <w:r>
              <w:rPr>
                <w:rFonts w:hint="eastAsia" w:ascii="宋体" w:hAnsi="宋体" w:eastAsia="宋体" w:cs="宋体"/>
                <w:color w:val="auto"/>
                <w:sz w:val="24"/>
                <w:szCs w:val="24"/>
              </w:rPr>
              <w:t>度财务审计报告(202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年-202</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年审计报告，成立不足一年的提供成立至今的财务报表，包含资产负债表、现金流量表、利润表)</w:t>
            </w:r>
          </w:p>
        </w:tc>
        <w:tc>
          <w:tcPr>
            <w:tcW w:w="689" w:type="dxa"/>
            <w:vAlign w:val="center"/>
          </w:tcPr>
          <w:p w14:paraId="560F8022">
            <w:pPr>
              <w:spacing w:line="360" w:lineRule="auto"/>
              <w:jc w:val="center"/>
              <w:rPr>
                <w:rFonts w:hint="eastAsia" w:ascii="宋体" w:hAnsi="宋体" w:eastAsia="宋体" w:cs="宋体"/>
                <w:color w:val="auto"/>
                <w:sz w:val="24"/>
                <w:szCs w:val="24"/>
              </w:rPr>
            </w:pPr>
          </w:p>
        </w:tc>
      </w:tr>
      <w:tr w14:paraId="10A661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260" w:hRule="atLeast"/>
        </w:trPr>
        <w:tc>
          <w:tcPr>
            <w:tcW w:w="558" w:type="dxa"/>
            <w:vMerge w:val="continue"/>
            <w:tcBorders>
              <w:top w:val="nil"/>
              <w:bottom w:val="nil"/>
            </w:tcBorders>
            <w:textDirection w:val="tbRlV"/>
            <w:vAlign w:val="center"/>
          </w:tcPr>
          <w:p w14:paraId="2FA1921D">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1952D5DB">
            <w:pPr>
              <w:spacing w:line="360" w:lineRule="auto"/>
              <w:jc w:val="center"/>
              <w:rPr>
                <w:rFonts w:hint="eastAsia" w:ascii="宋体" w:hAnsi="宋体" w:eastAsia="宋体" w:cs="宋体"/>
                <w:color w:val="auto"/>
                <w:sz w:val="24"/>
                <w:szCs w:val="24"/>
              </w:rPr>
            </w:pPr>
          </w:p>
        </w:tc>
        <w:tc>
          <w:tcPr>
            <w:tcW w:w="2351" w:type="dxa"/>
            <w:vAlign w:val="center"/>
          </w:tcPr>
          <w:p w14:paraId="12E48ED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具有履行合同所必需的设备和专业技术能力</w:t>
            </w:r>
          </w:p>
        </w:tc>
        <w:tc>
          <w:tcPr>
            <w:tcW w:w="5755" w:type="dxa"/>
            <w:vAlign w:val="center"/>
          </w:tcPr>
          <w:p w14:paraId="1DFBB7C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投标人提供书面声明或相关证明材料</w:t>
            </w:r>
          </w:p>
          <w:p w14:paraId="79E8C8CC">
            <w:pPr>
              <w:spacing w:line="360" w:lineRule="auto"/>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格式自拟</w:t>
            </w:r>
            <w:r>
              <w:rPr>
                <w:rFonts w:hint="eastAsia" w:ascii="宋体" w:hAnsi="宋体" w:eastAsia="宋体" w:cs="宋体"/>
                <w:color w:val="auto"/>
                <w:sz w:val="24"/>
                <w:szCs w:val="24"/>
                <w:lang w:eastAsia="zh-CN"/>
              </w:rPr>
              <w:t>）</w:t>
            </w:r>
          </w:p>
        </w:tc>
        <w:tc>
          <w:tcPr>
            <w:tcW w:w="689" w:type="dxa"/>
            <w:vAlign w:val="center"/>
          </w:tcPr>
          <w:p w14:paraId="26EB6E0D">
            <w:pPr>
              <w:spacing w:line="360" w:lineRule="auto"/>
              <w:jc w:val="center"/>
              <w:rPr>
                <w:rFonts w:hint="eastAsia" w:ascii="宋体" w:hAnsi="宋体" w:eastAsia="宋体" w:cs="宋体"/>
                <w:color w:val="auto"/>
                <w:sz w:val="24"/>
                <w:szCs w:val="24"/>
              </w:rPr>
            </w:pPr>
          </w:p>
        </w:tc>
      </w:tr>
      <w:tr w14:paraId="126EB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470" w:hRule="atLeast"/>
        </w:trPr>
        <w:tc>
          <w:tcPr>
            <w:tcW w:w="558" w:type="dxa"/>
            <w:vMerge w:val="continue"/>
            <w:tcBorders>
              <w:top w:val="nil"/>
              <w:bottom w:val="nil"/>
            </w:tcBorders>
            <w:textDirection w:val="tbRlV"/>
            <w:vAlign w:val="center"/>
          </w:tcPr>
          <w:p w14:paraId="36C91880">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063DAF39">
            <w:pPr>
              <w:spacing w:line="360" w:lineRule="auto"/>
              <w:jc w:val="center"/>
              <w:rPr>
                <w:rFonts w:hint="eastAsia" w:ascii="宋体" w:hAnsi="宋体" w:eastAsia="宋体" w:cs="宋体"/>
                <w:color w:val="auto"/>
                <w:sz w:val="24"/>
                <w:szCs w:val="24"/>
              </w:rPr>
            </w:pPr>
          </w:p>
        </w:tc>
        <w:tc>
          <w:tcPr>
            <w:tcW w:w="2351" w:type="dxa"/>
            <w:vAlign w:val="center"/>
          </w:tcPr>
          <w:p w14:paraId="37A85A2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有依法缴纳税收和社会保障资金的记录</w:t>
            </w:r>
          </w:p>
        </w:tc>
        <w:tc>
          <w:tcPr>
            <w:tcW w:w="5755" w:type="dxa"/>
            <w:vAlign w:val="center"/>
          </w:tcPr>
          <w:p w14:paraId="3537CDEC">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提供投标截止前3个月</w:t>
            </w:r>
            <w:r>
              <w:rPr>
                <w:rFonts w:hint="eastAsia" w:ascii="宋体" w:hAnsi="宋体" w:eastAsia="宋体" w:cs="宋体"/>
                <w:color w:val="auto"/>
                <w:sz w:val="24"/>
                <w:szCs w:val="24"/>
                <w:lang w:val="en-US" w:eastAsia="zh-CN"/>
              </w:rPr>
              <w:t>任意一个月</w:t>
            </w:r>
            <w:r>
              <w:rPr>
                <w:rFonts w:hint="eastAsia" w:ascii="宋体" w:hAnsi="宋体" w:eastAsia="宋体" w:cs="宋体"/>
                <w:color w:val="auto"/>
                <w:sz w:val="24"/>
                <w:szCs w:val="24"/>
              </w:rPr>
              <w:t>企业完税证明；提供投标截止前连续3个月社保局出具的企业社保缴纳明细(含授权委托代理人)(退休人员需提供退休证明)；</w:t>
            </w:r>
          </w:p>
        </w:tc>
        <w:tc>
          <w:tcPr>
            <w:tcW w:w="689" w:type="dxa"/>
            <w:vAlign w:val="center"/>
          </w:tcPr>
          <w:p w14:paraId="23658DB9">
            <w:pPr>
              <w:spacing w:line="360" w:lineRule="auto"/>
              <w:jc w:val="center"/>
              <w:rPr>
                <w:rFonts w:hint="eastAsia" w:ascii="宋体" w:hAnsi="宋体" w:eastAsia="宋体" w:cs="宋体"/>
                <w:color w:val="auto"/>
                <w:sz w:val="24"/>
                <w:szCs w:val="24"/>
              </w:rPr>
            </w:pPr>
          </w:p>
        </w:tc>
      </w:tr>
      <w:tr w14:paraId="241E1D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317" w:hRule="atLeast"/>
        </w:trPr>
        <w:tc>
          <w:tcPr>
            <w:tcW w:w="558" w:type="dxa"/>
            <w:vMerge w:val="continue"/>
            <w:tcBorders>
              <w:top w:val="nil"/>
              <w:bottom w:val="nil"/>
            </w:tcBorders>
            <w:textDirection w:val="tbRlV"/>
            <w:vAlign w:val="center"/>
          </w:tcPr>
          <w:p w14:paraId="5485B715">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6021D02A">
            <w:pPr>
              <w:spacing w:line="360" w:lineRule="auto"/>
              <w:jc w:val="center"/>
              <w:rPr>
                <w:rFonts w:hint="eastAsia" w:ascii="宋体" w:hAnsi="宋体" w:eastAsia="宋体" w:cs="宋体"/>
                <w:color w:val="auto"/>
                <w:sz w:val="24"/>
                <w:szCs w:val="24"/>
              </w:rPr>
            </w:pPr>
          </w:p>
        </w:tc>
        <w:tc>
          <w:tcPr>
            <w:tcW w:w="2351" w:type="dxa"/>
            <w:vAlign w:val="center"/>
          </w:tcPr>
          <w:p w14:paraId="3CE17996">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参加政府采购活动前三年内，在经营活动中没有重大违法记录</w:t>
            </w:r>
          </w:p>
        </w:tc>
        <w:tc>
          <w:tcPr>
            <w:tcW w:w="5755" w:type="dxa"/>
            <w:vAlign w:val="center"/>
          </w:tcPr>
          <w:p w14:paraId="0B5C5C19">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参加政府采购活动前三年内，在经营活动中没有重大违法记录（格式自拟）</w:t>
            </w:r>
          </w:p>
        </w:tc>
        <w:tc>
          <w:tcPr>
            <w:tcW w:w="689" w:type="dxa"/>
            <w:vAlign w:val="center"/>
          </w:tcPr>
          <w:p w14:paraId="5426200F">
            <w:pPr>
              <w:spacing w:line="360" w:lineRule="auto"/>
              <w:jc w:val="center"/>
              <w:rPr>
                <w:rFonts w:hint="eastAsia" w:ascii="宋体" w:hAnsi="宋体" w:eastAsia="宋体" w:cs="宋体"/>
                <w:color w:val="auto"/>
                <w:sz w:val="24"/>
                <w:szCs w:val="24"/>
              </w:rPr>
            </w:pPr>
          </w:p>
        </w:tc>
      </w:tr>
      <w:tr w14:paraId="6E58F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869" w:hRule="atLeast"/>
        </w:trPr>
        <w:tc>
          <w:tcPr>
            <w:tcW w:w="558" w:type="dxa"/>
            <w:vMerge w:val="continue"/>
            <w:tcBorders>
              <w:top w:val="nil"/>
              <w:bottom w:val="nil"/>
            </w:tcBorders>
            <w:textDirection w:val="tbRlV"/>
            <w:vAlign w:val="center"/>
          </w:tcPr>
          <w:p w14:paraId="4C2801FD">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55AC404F">
            <w:pPr>
              <w:spacing w:line="360" w:lineRule="auto"/>
              <w:jc w:val="center"/>
              <w:rPr>
                <w:rFonts w:hint="eastAsia" w:ascii="宋体" w:hAnsi="宋体" w:eastAsia="宋体" w:cs="宋体"/>
                <w:color w:val="auto"/>
                <w:sz w:val="24"/>
                <w:szCs w:val="24"/>
              </w:rPr>
            </w:pPr>
          </w:p>
        </w:tc>
        <w:tc>
          <w:tcPr>
            <w:tcW w:w="2351" w:type="dxa"/>
            <w:vAlign w:val="center"/>
          </w:tcPr>
          <w:p w14:paraId="5341A245">
            <w:pPr>
              <w:spacing w:line="360" w:lineRule="auto"/>
              <w:jc w:val="center"/>
              <w:rPr>
                <w:rFonts w:hint="eastAsia" w:ascii="宋体" w:hAnsi="宋体" w:eastAsia="宋体" w:cs="宋体"/>
                <w:color w:val="auto"/>
                <w:sz w:val="24"/>
                <w:szCs w:val="24"/>
              </w:rPr>
            </w:pPr>
            <w:r>
              <w:rPr>
                <w:rFonts w:hint="eastAsia" w:ascii="宋体" w:hAnsi="宋体" w:eastAsia="宋体" w:cs="宋体"/>
                <w:i w:val="0"/>
                <w:iCs w:val="0"/>
                <w:color w:val="auto"/>
                <w:sz w:val="24"/>
                <w:szCs w:val="24"/>
              </w:rPr>
              <w:t>信用查询记录</w:t>
            </w:r>
          </w:p>
        </w:tc>
        <w:tc>
          <w:tcPr>
            <w:tcW w:w="5755" w:type="dxa"/>
            <w:vAlign w:val="center"/>
          </w:tcPr>
          <w:p w14:paraId="273441C5">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sz w:val="24"/>
                <w:szCs w:val="24"/>
                <w:lang w:val="en-US"/>
              </w:rPr>
              <w:t>的（开标现场查询核实）;</w:t>
            </w:r>
          </w:p>
        </w:tc>
        <w:tc>
          <w:tcPr>
            <w:tcW w:w="689" w:type="dxa"/>
            <w:vAlign w:val="center"/>
          </w:tcPr>
          <w:p w14:paraId="4CFE10CC">
            <w:pPr>
              <w:spacing w:line="360" w:lineRule="auto"/>
              <w:jc w:val="center"/>
              <w:rPr>
                <w:rFonts w:hint="eastAsia" w:ascii="宋体" w:hAnsi="宋体" w:eastAsia="宋体" w:cs="宋体"/>
                <w:color w:val="auto"/>
                <w:sz w:val="24"/>
                <w:szCs w:val="24"/>
              </w:rPr>
            </w:pPr>
          </w:p>
        </w:tc>
      </w:tr>
      <w:tr w14:paraId="5CED83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1288" w:hRule="atLeast"/>
        </w:trPr>
        <w:tc>
          <w:tcPr>
            <w:tcW w:w="558" w:type="dxa"/>
            <w:vMerge w:val="continue"/>
            <w:tcBorders>
              <w:top w:val="nil"/>
              <w:bottom w:val="nil"/>
            </w:tcBorders>
            <w:textDirection w:val="tbRlV"/>
            <w:vAlign w:val="center"/>
          </w:tcPr>
          <w:p w14:paraId="75ED4058">
            <w:pPr>
              <w:spacing w:line="360" w:lineRule="auto"/>
              <w:jc w:val="center"/>
              <w:rPr>
                <w:rFonts w:hint="eastAsia" w:ascii="宋体" w:hAnsi="宋体" w:eastAsia="宋体" w:cs="宋体"/>
                <w:color w:val="auto"/>
                <w:sz w:val="24"/>
                <w:szCs w:val="24"/>
              </w:rPr>
            </w:pPr>
          </w:p>
        </w:tc>
        <w:tc>
          <w:tcPr>
            <w:tcW w:w="548" w:type="dxa"/>
            <w:vMerge w:val="continue"/>
            <w:textDirection w:val="tbRlV"/>
            <w:vAlign w:val="center"/>
          </w:tcPr>
          <w:p w14:paraId="3D0C517C">
            <w:pPr>
              <w:spacing w:line="360" w:lineRule="auto"/>
              <w:jc w:val="center"/>
              <w:rPr>
                <w:rFonts w:hint="eastAsia" w:ascii="宋体" w:hAnsi="宋体" w:eastAsia="宋体" w:cs="宋体"/>
                <w:color w:val="auto"/>
                <w:sz w:val="24"/>
                <w:szCs w:val="24"/>
              </w:rPr>
            </w:pPr>
          </w:p>
        </w:tc>
        <w:tc>
          <w:tcPr>
            <w:tcW w:w="2351" w:type="dxa"/>
            <w:vAlign w:val="center"/>
          </w:tcPr>
          <w:p w14:paraId="58F75AA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落实政府采购政策需满足的资格要求：供应商为</w:t>
            </w:r>
            <w:r>
              <w:rPr>
                <w:rFonts w:hint="eastAsia" w:ascii="宋体" w:hAnsi="宋体" w:eastAsia="宋体" w:cs="宋体"/>
                <w:color w:val="auto"/>
                <w:sz w:val="24"/>
                <w:szCs w:val="24"/>
                <w:lang w:val="en-US" w:eastAsia="zh-CN"/>
              </w:rPr>
              <w:t>小微</w:t>
            </w:r>
          </w:p>
        </w:tc>
        <w:tc>
          <w:tcPr>
            <w:tcW w:w="5755" w:type="dxa"/>
            <w:vAlign w:val="center"/>
          </w:tcPr>
          <w:p w14:paraId="4DFA7BDE">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须提供中小企业声明函</w:t>
            </w:r>
          </w:p>
        </w:tc>
        <w:tc>
          <w:tcPr>
            <w:tcW w:w="689" w:type="dxa"/>
            <w:vAlign w:val="center"/>
          </w:tcPr>
          <w:p w14:paraId="19AE584D">
            <w:pPr>
              <w:spacing w:line="360" w:lineRule="auto"/>
              <w:jc w:val="center"/>
              <w:rPr>
                <w:rFonts w:hint="eastAsia" w:ascii="宋体" w:hAnsi="宋体" w:eastAsia="宋体" w:cs="宋体"/>
                <w:color w:val="auto"/>
                <w:sz w:val="24"/>
                <w:szCs w:val="24"/>
              </w:rPr>
            </w:pPr>
          </w:p>
        </w:tc>
      </w:tr>
      <w:tr w14:paraId="514DF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1AEC7DD1">
            <w:pPr>
              <w:spacing w:line="360" w:lineRule="auto"/>
              <w:jc w:val="center"/>
              <w:rPr>
                <w:rFonts w:hint="eastAsia" w:ascii="宋体" w:hAnsi="宋体" w:eastAsia="宋体" w:cs="宋体"/>
                <w:color w:val="auto"/>
                <w:sz w:val="24"/>
                <w:szCs w:val="24"/>
              </w:rPr>
            </w:pPr>
          </w:p>
        </w:tc>
        <w:tc>
          <w:tcPr>
            <w:tcW w:w="548" w:type="dxa"/>
            <w:vMerge w:val="restart"/>
            <w:tcBorders>
              <w:bottom w:val="nil"/>
            </w:tcBorders>
            <w:vAlign w:val="center"/>
          </w:tcPr>
          <w:p w14:paraId="5A765272">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符</w:t>
            </w:r>
          </w:p>
          <w:p w14:paraId="53941207">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合</w:t>
            </w:r>
          </w:p>
          <w:p w14:paraId="526DE290">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性</w:t>
            </w:r>
          </w:p>
          <w:p w14:paraId="74A760E3">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审</w:t>
            </w:r>
          </w:p>
          <w:p w14:paraId="0FF38DFC">
            <w:pPr>
              <w:spacing w:line="360" w:lineRule="auto"/>
              <w:jc w:val="center"/>
              <w:rPr>
                <w:rFonts w:hint="eastAsia" w:ascii="宋体" w:hAnsi="宋体" w:eastAsia="宋体" w:cs="宋体"/>
                <w:color w:val="auto"/>
                <w:sz w:val="24"/>
                <w:szCs w:val="24"/>
              </w:rPr>
            </w:pPr>
            <w:r>
              <w:rPr>
                <w:rFonts w:hint="eastAsia" w:ascii="宋体" w:hAnsi="宋体" w:eastAsia="宋体" w:cs="宋体"/>
                <w:b/>
                <w:bCs/>
                <w:color w:val="auto"/>
                <w:sz w:val="24"/>
                <w:szCs w:val="24"/>
              </w:rPr>
              <w:t>查</w:t>
            </w:r>
          </w:p>
        </w:tc>
        <w:tc>
          <w:tcPr>
            <w:tcW w:w="8106" w:type="dxa"/>
            <w:gridSpan w:val="2"/>
            <w:vAlign w:val="bottom"/>
          </w:tcPr>
          <w:p w14:paraId="7796E1CC">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供应商名称与购买文件时一致且有有效变更证明的；</w:t>
            </w:r>
          </w:p>
        </w:tc>
        <w:tc>
          <w:tcPr>
            <w:tcW w:w="689" w:type="dxa"/>
            <w:vAlign w:val="center"/>
          </w:tcPr>
          <w:p w14:paraId="0BB35DA9">
            <w:pPr>
              <w:spacing w:line="360" w:lineRule="auto"/>
              <w:jc w:val="center"/>
              <w:rPr>
                <w:rFonts w:hint="eastAsia" w:ascii="宋体" w:hAnsi="宋体" w:eastAsia="宋体" w:cs="宋体"/>
                <w:color w:val="auto"/>
                <w:sz w:val="24"/>
                <w:szCs w:val="24"/>
              </w:rPr>
            </w:pPr>
          </w:p>
        </w:tc>
      </w:tr>
      <w:tr w14:paraId="3798E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18A847A2">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02FA012E">
            <w:pPr>
              <w:spacing w:line="360" w:lineRule="auto"/>
              <w:jc w:val="center"/>
              <w:rPr>
                <w:rFonts w:hint="eastAsia" w:ascii="宋体" w:hAnsi="宋体" w:eastAsia="宋体" w:cs="宋体"/>
                <w:color w:val="auto"/>
                <w:sz w:val="24"/>
                <w:szCs w:val="24"/>
              </w:rPr>
            </w:pPr>
          </w:p>
        </w:tc>
        <w:tc>
          <w:tcPr>
            <w:tcW w:w="8106" w:type="dxa"/>
            <w:gridSpan w:val="2"/>
            <w:vAlign w:val="bottom"/>
          </w:tcPr>
          <w:p w14:paraId="0382D1C1">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响应文件按照招标文件规定要求签署、盖章的；</w:t>
            </w:r>
          </w:p>
        </w:tc>
        <w:tc>
          <w:tcPr>
            <w:tcW w:w="689" w:type="dxa"/>
            <w:vAlign w:val="center"/>
          </w:tcPr>
          <w:p w14:paraId="1FCEFC22">
            <w:pPr>
              <w:spacing w:line="360" w:lineRule="auto"/>
              <w:jc w:val="center"/>
              <w:rPr>
                <w:rFonts w:hint="eastAsia" w:ascii="宋体" w:hAnsi="宋体" w:eastAsia="宋体" w:cs="宋体"/>
                <w:color w:val="auto"/>
                <w:sz w:val="24"/>
                <w:szCs w:val="24"/>
              </w:rPr>
            </w:pPr>
          </w:p>
        </w:tc>
      </w:tr>
      <w:tr w14:paraId="3FD1FC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7A71FAF1">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68E0265F">
            <w:pPr>
              <w:spacing w:line="360" w:lineRule="auto"/>
              <w:jc w:val="center"/>
              <w:rPr>
                <w:rFonts w:hint="eastAsia" w:ascii="宋体" w:hAnsi="宋体" w:eastAsia="宋体" w:cs="宋体"/>
                <w:color w:val="auto"/>
                <w:sz w:val="24"/>
                <w:szCs w:val="24"/>
              </w:rPr>
            </w:pPr>
          </w:p>
        </w:tc>
        <w:tc>
          <w:tcPr>
            <w:tcW w:w="8106" w:type="dxa"/>
            <w:gridSpan w:val="2"/>
            <w:vAlign w:val="bottom"/>
          </w:tcPr>
          <w:p w14:paraId="49442E6B">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供应商报价低于招标文件规定的预算金额(最高限价)；</w:t>
            </w:r>
          </w:p>
        </w:tc>
        <w:tc>
          <w:tcPr>
            <w:tcW w:w="689" w:type="dxa"/>
            <w:vAlign w:val="center"/>
          </w:tcPr>
          <w:p w14:paraId="149D9589">
            <w:pPr>
              <w:spacing w:line="360" w:lineRule="auto"/>
              <w:jc w:val="center"/>
              <w:rPr>
                <w:rFonts w:hint="eastAsia" w:ascii="宋体" w:hAnsi="宋体" w:eastAsia="宋体" w:cs="宋体"/>
                <w:color w:val="auto"/>
                <w:sz w:val="24"/>
                <w:szCs w:val="24"/>
              </w:rPr>
            </w:pPr>
          </w:p>
        </w:tc>
      </w:tr>
      <w:tr w14:paraId="2B0AD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7137A5FC">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09B9C306">
            <w:pPr>
              <w:spacing w:line="360" w:lineRule="auto"/>
              <w:jc w:val="center"/>
              <w:rPr>
                <w:rFonts w:hint="eastAsia" w:ascii="宋体" w:hAnsi="宋体" w:eastAsia="宋体" w:cs="宋体"/>
                <w:color w:val="auto"/>
                <w:sz w:val="24"/>
                <w:szCs w:val="24"/>
              </w:rPr>
            </w:pPr>
          </w:p>
        </w:tc>
        <w:tc>
          <w:tcPr>
            <w:tcW w:w="8106" w:type="dxa"/>
            <w:gridSpan w:val="2"/>
            <w:vAlign w:val="bottom"/>
          </w:tcPr>
          <w:p w14:paraId="180C815E">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投标有效期符合招标文件中规定的；</w:t>
            </w:r>
          </w:p>
        </w:tc>
        <w:tc>
          <w:tcPr>
            <w:tcW w:w="689" w:type="dxa"/>
            <w:vAlign w:val="center"/>
          </w:tcPr>
          <w:p w14:paraId="3A1A42FE">
            <w:pPr>
              <w:spacing w:line="360" w:lineRule="auto"/>
              <w:jc w:val="center"/>
              <w:rPr>
                <w:rFonts w:hint="eastAsia" w:ascii="宋体" w:hAnsi="宋体" w:eastAsia="宋体" w:cs="宋体"/>
                <w:color w:val="auto"/>
                <w:sz w:val="24"/>
                <w:szCs w:val="24"/>
              </w:rPr>
            </w:pPr>
          </w:p>
        </w:tc>
      </w:tr>
      <w:tr w14:paraId="0B471D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63F337E6">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191F714A">
            <w:pPr>
              <w:spacing w:line="360" w:lineRule="auto"/>
              <w:jc w:val="center"/>
              <w:rPr>
                <w:rFonts w:hint="eastAsia" w:ascii="宋体" w:hAnsi="宋体" w:eastAsia="宋体" w:cs="宋体"/>
                <w:color w:val="auto"/>
                <w:sz w:val="24"/>
                <w:szCs w:val="24"/>
              </w:rPr>
            </w:pPr>
          </w:p>
        </w:tc>
        <w:tc>
          <w:tcPr>
            <w:tcW w:w="8106" w:type="dxa"/>
            <w:gridSpan w:val="2"/>
            <w:vAlign w:val="bottom"/>
          </w:tcPr>
          <w:p w14:paraId="2FD6A5FE">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符合招标文件中规定的实质性要求和条件的；</w:t>
            </w:r>
          </w:p>
        </w:tc>
        <w:tc>
          <w:tcPr>
            <w:tcW w:w="689" w:type="dxa"/>
            <w:vAlign w:val="center"/>
          </w:tcPr>
          <w:p w14:paraId="0BA2C0B4">
            <w:pPr>
              <w:spacing w:line="360" w:lineRule="auto"/>
              <w:jc w:val="center"/>
              <w:rPr>
                <w:rFonts w:hint="eastAsia" w:ascii="宋体" w:hAnsi="宋体" w:eastAsia="宋体" w:cs="宋体"/>
                <w:color w:val="auto"/>
                <w:sz w:val="24"/>
                <w:szCs w:val="24"/>
              </w:rPr>
            </w:pPr>
          </w:p>
        </w:tc>
      </w:tr>
      <w:tr w14:paraId="1DEA3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bottom w:val="nil"/>
            </w:tcBorders>
            <w:textDirection w:val="tbRlV"/>
            <w:vAlign w:val="center"/>
          </w:tcPr>
          <w:p w14:paraId="0FC2ED15">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311D53FA">
            <w:pPr>
              <w:spacing w:line="360" w:lineRule="auto"/>
              <w:jc w:val="center"/>
              <w:rPr>
                <w:rFonts w:hint="eastAsia" w:ascii="宋体" w:hAnsi="宋体" w:eastAsia="宋体" w:cs="宋体"/>
                <w:color w:val="auto"/>
                <w:sz w:val="24"/>
                <w:szCs w:val="24"/>
              </w:rPr>
            </w:pPr>
          </w:p>
        </w:tc>
        <w:tc>
          <w:tcPr>
            <w:tcW w:w="8106" w:type="dxa"/>
            <w:gridSpan w:val="2"/>
            <w:vAlign w:val="bottom"/>
          </w:tcPr>
          <w:p w14:paraId="56D039AB">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没有串通投标或弄虚作假或有其他违法行为的；</w:t>
            </w:r>
          </w:p>
        </w:tc>
        <w:tc>
          <w:tcPr>
            <w:tcW w:w="689" w:type="dxa"/>
            <w:vAlign w:val="center"/>
          </w:tcPr>
          <w:p w14:paraId="4B0A0D59">
            <w:pPr>
              <w:spacing w:line="360" w:lineRule="auto"/>
              <w:jc w:val="center"/>
              <w:rPr>
                <w:rFonts w:hint="eastAsia" w:ascii="宋体" w:hAnsi="宋体" w:eastAsia="宋体" w:cs="宋体"/>
                <w:color w:val="auto"/>
                <w:sz w:val="24"/>
                <w:szCs w:val="24"/>
              </w:rPr>
            </w:pPr>
          </w:p>
        </w:tc>
      </w:tr>
      <w:tr w14:paraId="7288C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500" w:hRule="atLeast"/>
        </w:trPr>
        <w:tc>
          <w:tcPr>
            <w:tcW w:w="558" w:type="dxa"/>
            <w:vMerge w:val="continue"/>
            <w:tcBorders>
              <w:top w:val="nil"/>
              <w:bottom w:val="nil"/>
            </w:tcBorders>
            <w:textDirection w:val="tbRlV"/>
            <w:vAlign w:val="center"/>
          </w:tcPr>
          <w:p w14:paraId="6366D3CA">
            <w:pPr>
              <w:spacing w:line="360" w:lineRule="auto"/>
              <w:jc w:val="center"/>
              <w:rPr>
                <w:rFonts w:hint="eastAsia" w:ascii="宋体" w:hAnsi="宋体" w:eastAsia="宋体" w:cs="宋体"/>
                <w:color w:val="auto"/>
                <w:sz w:val="24"/>
                <w:szCs w:val="24"/>
              </w:rPr>
            </w:pPr>
          </w:p>
        </w:tc>
        <w:tc>
          <w:tcPr>
            <w:tcW w:w="548" w:type="dxa"/>
            <w:vMerge w:val="continue"/>
            <w:tcBorders>
              <w:top w:val="nil"/>
              <w:bottom w:val="nil"/>
            </w:tcBorders>
            <w:textDirection w:val="tbRlV"/>
            <w:vAlign w:val="center"/>
          </w:tcPr>
          <w:p w14:paraId="4993F7D0">
            <w:pPr>
              <w:spacing w:line="360" w:lineRule="auto"/>
              <w:jc w:val="center"/>
              <w:rPr>
                <w:rFonts w:hint="eastAsia" w:ascii="宋体" w:hAnsi="宋体" w:eastAsia="宋体" w:cs="宋体"/>
                <w:color w:val="auto"/>
                <w:sz w:val="24"/>
                <w:szCs w:val="24"/>
              </w:rPr>
            </w:pPr>
          </w:p>
        </w:tc>
        <w:tc>
          <w:tcPr>
            <w:tcW w:w="8106" w:type="dxa"/>
            <w:gridSpan w:val="2"/>
            <w:vAlign w:val="bottom"/>
          </w:tcPr>
          <w:p w14:paraId="6F12B2DF">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响应文件中没有采购人不能接受的附加条件的；</w:t>
            </w:r>
          </w:p>
        </w:tc>
        <w:tc>
          <w:tcPr>
            <w:tcW w:w="689" w:type="dxa"/>
            <w:vAlign w:val="center"/>
          </w:tcPr>
          <w:p w14:paraId="76EA96A6">
            <w:pPr>
              <w:spacing w:line="360" w:lineRule="auto"/>
              <w:jc w:val="center"/>
              <w:rPr>
                <w:rFonts w:hint="eastAsia" w:ascii="宋体" w:hAnsi="宋体" w:eastAsia="宋体" w:cs="宋体"/>
                <w:color w:val="auto"/>
                <w:sz w:val="24"/>
                <w:szCs w:val="24"/>
              </w:rPr>
            </w:pPr>
          </w:p>
        </w:tc>
      </w:tr>
      <w:tr w14:paraId="4CDD28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371" w:hRule="atLeast"/>
        </w:trPr>
        <w:tc>
          <w:tcPr>
            <w:tcW w:w="558" w:type="dxa"/>
            <w:vMerge w:val="continue"/>
            <w:tcBorders>
              <w:top w:val="nil"/>
            </w:tcBorders>
            <w:textDirection w:val="tbRlV"/>
            <w:vAlign w:val="center"/>
          </w:tcPr>
          <w:p w14:paraId="124CCA2A">
            <w:pPr>
              <w:spacing w:line="360" w:lineRule="auto"/>
              <w:jc w:val="center"/>
              <w:rPr>
                <w:rFonts w:hint="eastAsia" w:ascii="宋体" w:hAnsi="宋体" w:eastAsia="宋体" w:cs="宋体"/>
                <w:color w:val="auto"/>
                <w:sz w:val="24"/>
                <w:szCs w:val="24"/>
              </w:rPr>
            </w:pPr>
          </w:p>
        </w:tc>
        <w:tc>
          <w:tcPr>
            <w:tcW w:w="548" w:type="dxa"/>
            <w:vMerge w:val="continue"/>
            <w:tcBorders>
              <w:top w:val="nil"/>
            </w:tcBorders>
            <w:textDirection w:val="tbRlV"/>
            <w:vAlign w:val="center"/>
          </w:tcPr>
          <w:p w14:paraId="341A4E2A">
            <w:pPr>
              <w:spacing w:line="360" w:lineRule="auto"/>
              <w:jc w:val="center"/>
              <w:rPr>
                <w:rFonts w:hint="eastAsia" w:ascii="宋体" w:hAnsi="宋体" w:eastAsia="宋体" w:cs="宋体"/>
                <w:color w:val="auto"/>
                <w:sz w:val="24"/>
                <w:szCs w:val="24"/>
              </w:rPr>
            </w:pPr>
          </w:p>
        </w:tc>
        <w:tc>
          <w:tcPr>
            <w:tcW w:w="8106" w:type="dxa"/>
            <w:gridSpan w:val="2"/>
            <w:vAlign w:val="bottom"/>
          </w:tcPr>
          <w:p w14:paraId="24B34E80">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符合法律、法规和招标文件中规定的其他实质性要求的。</w:t>
            </w:r>
          </w:p>
        </w:tc>
        <w:tc>
          <w:tcPr>
            <w:tcW w:w="689" w:type="dxa"/>
            <w:vAlign w:val="center"/>
          </w:tcPr>
          <w:p w14:paraId="20F92B28">
            <w:pPr>
              <w:spacing w:line="360" w:lineRule="auto"/>
              <w:jc w:val="center"/>
              <w:rPr>
                <w:rFonts w:hint="eastAsia" w:ascii="宋体" w:hAnsi="宋体" w:eastAsia="宋体" w:cs="宋体"/>
                <w:color w:val="auto"/>
                <w:sz w:val="24"/>
                <w:szCs w:val="24"/>
              </w:rPr>
            </w:pPr>
          </w:p>
        </w:tc>
      </w:tr>
      <w:tr w14:paraId="58AED3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57" w:type="dxa"/>
            <w:left w:w="57" w:type="dxa"/>
            <w:bottom w:w="57" w:type="dxa"/>
            <w:right w:w="57" w:type="dxa"/>
          </w:tblCellMar>
        </w:tblPrEx>
        <w:trPr>
          <w:trHeight w:val="649" w:hRule="atLeast"/>
        </w:trPr>
        <w:tc>
          <w:tcPr>
            <w:tcW w:w="9901" w:type="dxa"/>
            <w:gridSpan w:val="5"/>
            <w:vAlign w:val="center"/>
          </w:tcPr>
          <w:p w14:paraId="684BA9E4">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注：以上检查内容必须全部满足检查标准，否则视为无效投标。</w:t>
            </w:r>
          </w:p>
          <w:p w14:paraId="3A9E0013">
            <w:pPr>
              <w:spacing w:line="36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初步评审合格后方可进入详细评审阶段。</w:t>
            </w:r>
          </w:p>
        </w:tc>
      </w:tr>
    </w:tbl>
    <w:p w14:paraId="75F818A6">
      <w:pPr>
        <w:spacing w:line="233" w:lineRule="exact"/>
        <w:rPr>
          <w:color w:val="auto"/>
        </w:rPr>
      </w:pPr>
    </w:p>
    <w:p w14:paraId="0FD190AD">
      <w:pPr>
        <w:spacing w:line="269" w:lineRule="auto"/>
        <w:rPr>
          <w:rFonts w:ascii="Arial"/>
          <w:color w:val="auto"/>
          <w:sz w:val="21"/>
        </w:rPr>
      </w:pPr>
    </w:p>
    <w:p w14:paraId="3842BA0F">
      <w:pPr>
        <w:pStyle w:val="2"/>
        <w:rPr>
          <w:rFonts w:ascii="Arial"/>
          <w:color w:val="auto"/>
          <w:sz w:val="21"/>
        </w:rPr>
      </w:pPr>
    </w:p>
    <w:p w14:paraId="4532CF21">
      <w:pPr>
        <w:pStyle w:val="3"/>
        <w:rPr>
          <w:rFonts w:ascii="Arial"/>
          <w:color w:val="auto"/>
          <w:sz w:val="21"/>
        </w:rPr>
      </w:pPr>
    </w:p>
    <w:p w14:paraId="4C39CBD8">
      <w:pPr>
        <w:pStyle w:val="3"/>
        <w:rPr>
          <w:rFonts w:ascii="Arial"/>
          <w:color w:val="auto"/>
          <w:sz w:val="21"/>
        </w:rPr>
      </w:pPr>
    </w:p>
    <w:p w14:paraId="7009AE75">
      <w:pPr>
        <w:pStyle w:val="3"/>
        <w:rPr>
          <w:rFonts w:ascii="Arial"/>
          <w:color w:val="auto"/>
          <w:sz w:val="21"/>
        </w:rPr>
      </w:pPr>
    </w:p>
    <w:p w14:paraId="4E473089">
      <w:pPr>
        <w:pStyle w:val="3"/>
        <w:rPr>
          <w:rFonts w:ascii="Arial"/>
          <w:color w:val="auto"/>
          <w:sz w:val="21"/>
        </w:rPr>
      </w:pPr>
    </w:p>
    <w:p w14:paraId="5EF90E03">
      <w:pPr>
        <w:pStyle w:val="3"/>
        <w:rPr>
          <w:rFonts w:ascii="Arial"/>
          <w:color w:val="auto"/>
          <w:sz w:val="21"/>
        </w:rPr>
      </w:pPr>
    </w:p>
    <w:p w14:paraId="6CE81B6F">
      <w:pPr>
        <w:pStyle w:val="3"/>
        <w:rPr>
          <w:rFonts w:ascii="Arial"/>
          <w:color w:val="auto"/>
          <w:sz w:val="21"/>
        </w:rPr>
      </w:pPr>
    </w:p>
    <w:p w14:paraId="580A7BC9">
      <w:pPr>
        <w:pStyle w:val="3"/>
        <w:rPr>
          <w:rFonts w:ascii="Arial"/>
          <w:color w:val="auto"/>
          <w:sz w:val="21"/>
        </w:rPr>
      </w:pPr>
    </w:p>
    <w:p w14:paraId="6BD81473">
      <w:pPr>
        <w:pStyle w:val="3"/>
        <w:rPr>
          <w:rFonts w:ascii="Arial"/>
          <w:color w:val="auto"/>
          <w:sz w:val="21"/>
        </w:rPr>
      </w:pPr>
    </w:p>
    <w:p w14:paraId="32F58BBE">
      <w:pPr>
        <w:pStyle w:val="3"/>
        <w:rPr>
          <w:rFonts w:ascii="Arial"/>
          <w:color w:val="auto"/>
          <w:sz w:val="21"/>
        </w:rPr>
      </w:pPr>
    </w:p>
    <w:p w14:paraId="59013323">
      <w:pPr>
        <w:pStyle w:val="3"/>
        <w:rPr>
          <w:rFonts w:ascii="Arial"/>
          <w:color w:val="auto"/>
          <w:sz w:val="21"/>
        </w:rPr>
      </w:pPr>
    </w:p>
    <w:p w14:paraId="75E2DDA2">
      <w:pPr>
        <w:pStyle w:val="3"/>
        <w:rPr>
          <w:rFonts w:ascii="Arial"/>
          <w:color w:val="auto"/>
          <w:sz w:val="21"/>
        </w:rPr>
      </w:pPr>
    </w:p>
    <w:p w14:paraId="62506202">
      <w:pPr>
        <w:pStyle w:val="3"/>
        <w:rPr>
          <w:rFonts w:ascii="Arial"/>
          <w:color w:val="auto"/>
          <w:sz w:val="21"/>
        </w:rPr>
      </w:pPr>
    </w:p>
    <w:p w14:paraId="2E11D107">
      <w:pPr>
        <w:pStyle w:val="3"/>
        <w:rPr>
          <w:rFonts w:ascii="Arial"/>
          <w:color w:val="auto"/>
          <w:sz w:val="21"/>
        </w:rPr>
      </w:pPr>
    </w:p>
    <w:p w14:paraId="17A975E1">
      <w:pPr>
        <w:pStyle w:val="3"/>
        <w:rPr>
          <w:rFonts w:ascii="Arial"/>
          <w:color w:val="auto"/>
          <w:sz w:val="21"/>
        </w:rPr>
      </w:pPr>
    </w:p>
    <w:p w14:paraId="32B706AD">
      <w:pPr>
        <w:pStyle w:val="3"/>
        <w:rPr>
          <w:rFonts w:ascii="Arial"/>
          <w:color w:val="auto"/>
          <w:sz w:val="21"/>
        </w:rPr>
      </w:pPr>
    </w:p>
    <w:p w14:paraId="19005257">
      <w:pPr>
        <w:pStyle w:val="3"/>
        <w:rPr>
          <w:rFonts w:ascii="Arial"/>
          <w:color w:val="auto"/>
          <w:sz w:val="21"/>
        </w:rPr>
      </w:pPr>
    </w:p>
    <w:p w14:paraId="2BFDEC3C">
      <w:pPr>
        <w:pStyle w:val="3"/>
        <w:rPr>
          <w:rFonts w:ascii="Arial"/>
          <w:color w:val="auto"/>
          <w:sz w:val="21"/>
        </w:rPr>
      </w:pPr>
    </w:p>
    <w:p w14:paraId="4A2891F6">
      <w:pPr>
        <w:pStyle w:val="3"/>
        <w:rPr>
          <w:rFonts w:ascii="Arial"/>
          <w:color w:val="auto"/>
          <w:sz w:val="21"/>
        </w:rPr>
      </w:pPr>
    </w:p>
    <w:p w14:paraId="77268F55">
      <w:pPr>
        <w:pStyle w:val="3"/>
        <w:rPr>
          <w:rFonts w:ascii="Arial"/>
          <w:color w:val="auto"/>
          <w:sz w:val="21"/>
        </w:rPr>
      </w:pPr>
    </w:p>
    <w:p w14:paraId="2A7AF52F">
      <w:pPr>
        <w:pStyle w:val="3"/>
        <w:rPr>
          <w:rFonts w:ascii="Arial"/>
          <w:color w:val="auto"/>
          <w:sz w:val="21"/>
        </w:rPr>
      </w:pPr>
    </w:p>
    <w:p w14:paraId="16FA25E9">
      <w:pPr>
        <w:pStyle w:val="3"/>
        <w:rPr>
          <w:rFonts w:ascii="Arial"/>
          <w:color w:val="auto"/>
          <w:sz w:val="21"/>
        </w:rPr>
      </w:pPr>
    </w:p>
    <w:p w14:paraId="01819794">
      <w:pPr>
        <w:spacing w:line="270" w:lineRule="auto"/>
        <w:rPr>
          <w:rFonts w:ascii="Arial"/>
          <w:color w:val="auto"/>
          <w:sz w:val="21"/>
        </w:rPr>
      </w:pPr>
    </w:p>
    <w:p w14:paraId="1F15EA7E">
      <w:pPr>
        <w:spacing w:line="270" w:lineRule="auto"/>
        <w:rPr>
          <w:rFonts w:ascii="Arial"/>
          <w:color w:val="auto"/>
          <w:sz w:val="21"/>
        </w:rPr>
      </w:pPr>
    </w:p>
    <w:p w14:paraId="7C6D149F">
      <w:pPr>
        <w:spacing w:line="270" w:lineRule="auto"/>
        <w:rPr>
          <w:rFonts w:ascii="Arial"/>
          <w:color w:val="auto"/>
          <w:sz w:val="21"/>
        </w:rPr>
      </w:pPr>
    </w:p>
    <w:p w14:paraId="620B1DD3">
      <w:pPr>
        <w:spacing w:before="75" w:line="228" w:lineRule="auto"/>
        <w:jc w:val="center"/>
        <w:rPr>
          <w:rFonts w:ascii="宋体" w:hAnsi="宋体" w:eastAsia="宋体" w:cs="宋体"/>
          <w:color w:val="auto"/>
          <w:sz w:val="24"/>
          <w:szCs w:val="24"/>
        </w:rPr>
      </w:pPr>
      <w:r>
        <w:rPr>
          <w:rFonts w:ascii="宋体" w:hAnsi="宋体" w:eastAsia="宋体" w:cs="宋体"/>
          <w:color w:val="auto"/>
          <w:spacing w:val="10"/>
          <w:sz w:val="24"/>
          <w:szCs w:val="24"/>
          <w14:textOutline w14:w="4358" w14:cap="sq" w14:cmpd="sng">
            <w14:solidFill>
              <w14:srgbClr w14:val="000000"/>
            </w14:solidFill>
            <w14:prstDash w14:val="solid"/>
            <w14:bevel/>
          </w14:textOutline>
        </w:rPr>
        <w:t>详细评审标</w:t>
      </w:r>
      <w:r>
        <w:rPr>
          <w:rFonts w:ascii="宋体" w:hAnsi="宋体" w:eastAsia="宋体" w:cs="宋体"/>
          <w:color w:val="auto"/>
          <w:spacing w:val="9"/>
          <w:sz w:val="24"/>
          <w:szCs w:val="24"/>
          <w14:textOutline w14:w="4358" w14:cap="sq" w14:cmpd="sng">
            <w14:solidFill>
              <w14:srgbClr w14:val="000000"/>
            </w14:solidFill>
            <w14:prstDash w14:val="solid"/>
            <w14:bevel/>
          </w14:textOutline>
        </w:rPr>
        <w:t>准</w:t>
      </w:r>
    </w:p>
    <w:p w14:paraId="1902DEDC">
      <w:pPr>
        <w:spacing w:before="270" w:line="228" w:lineRule="auto"/>
        <w:ind w:left="49"/>
        <w:jc w:val="center"/>
        <w:rPr>
          <w:rFonts w:ascii="宋体" w:hAnsi="宋体" w:eastAsia="宋体" w:cs="宋体"/>
          <w:color w:val="auto"/>
          <w:sz w:val="23"/>
          <w:szCs w:val="23"/>
        </w:rPr>
      </w:pPr>
      <w:r>
        <w:rPr>
          <w:rFonts w:ascii="宋体" w:hAnsi="宋体" w:eastAsia="宋体" w:cs="宋体"/>
          <w:color w:val="auto"/>
          <w:spacing w:val="11"/>
          <w:sz w:val="23"/>
          <w:szCs w:val="23"/>
          <w14:textOutline w14:w="4358" w14:cap="sq" w14:cmpd="sng">
            <w14:solidFill>
              <w14:srgbClr w14:val="000000"/>
            </w14:solidFill>
            <w14:prstDash w14:val="solid"/>
            <w14:bevel/>
          </w14:textOutline>
        </w:rPr>
        <w:t>评</w:t>
      </w:r>
      <w:r>
        <w:rPr>
          <w:rFonts w:ascii="宋体" w:hAnsi="宋体" w:eastAsia="宋体" w:cs="宋体"/>
          <w:color w:val="auto"/>
          <w:spacing w:val="9"/>
          <w:sz w:val="23"/>
          <w:szCs w:val="23"/>
          <w14:textOutline w14:w="4358" w14:cap="sq" w14:cmpd="sng">
            <w14:solidFill>
              <w14:srgbClr w14:val="000000"/>
            </w14:solidFill>
            <w14:prstDash w14:val="solid"/>
            <w14:bevel/>
          </w14:textOutline>
        </w:rPr>
        <w:t>分标准</w:t>
      </w:r>
    </w:p>
    <w:p w14:paraId="5DCDAE6F">
      <w:pPr>
        <w:spacing w:line="20" w:lineRule="exact"/>
        <w:rPr>
          <w:color w:val="auto"/>
        </w:rPr>
      </w:pPr>
    </w:p>
    <w:tbl>
      <w:tblPr>
        <w:tblStyle w:val="13"/>
        <w:tblpPr w:leftFromText="180" w:rightFromText="180" w:vertAnchor="text" w:horzAnchor="page" w:tblpX="1287" w:tblpY="468"/>
        <w:tblOverlap w:val="never"/>
        <w:tblW w:w="9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75" w:type="dxa"/>
          <w:left w:w="75" w:type="dxa"/>
          <w:bottom w:w="75" w:type="dxa"/>
          <w:right w:w="75" w:type="dxa"/>
        </w:tblCellMar>
      </w:tblPr>
      <w:tblGrid>
        <w:gridCol w:w="650"/>
        <w:gridCol w:w="912"/>
        <w:gridCol w:w="7687"/>
        <w:gridCol w:w="697"/>
      </w:tblGrid>
      <w:tr w14:paraId="063B2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1562" w:type="dxa"/>
            <w:gridSpan w:val="2"/>
            <w:noWrap w:val="0"/>
            <w:vAlign w:val="center"/>
          </w:tcPr>
          <w:p w14:paraId="0E9FF118">
            <w:pPr>
              <w:pStyle w:val="44"/>
              <w:spacing w:before="74"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eastAsia="en-US"/>
              </w:rPr>
              <w:t>评分因素</w:t>
            </w:r>
          </w:p>
        </w:tc>
        <w:tc>
          <w:tcPr>
            <w:tcW w:w="8384" w:type="dxa"/>
            <w:gridSpan w:val="2"/>
            <w:noWrap w:val="0"/>
            <w:vAlign w:val="center"/>
          </w:tcPr>
          <w:p w14:paraId="5F6B74BE">
            <w:pPr>
              <w:spacing w:line="360" w:lineRule="auto"/>
              <w:jc w:val="center"/>
              <w:rPr>
                <w:rFonts w:hint="eastAsia" w:ascii="宋体" w:hAnsi="宋体" w:eastAsia="宋体" w:cs="宋体"/>
                <w:color w:val="auto"/>
                <w:sz w:val="24"/>
                <w:szCs w:val="24"/>
                <w:highlight w:val="none"/>
                <w:lang w:eastAsia="en-US"/>
              </w:rPr>
            </w:pPr>
            <w:r>
              <w:rPr>
                <w:rFonts w:hint="eastAsia" w:ascii="宋体" w:hAnsi="宋体" w:eastAsia="宋体" w:cs="宋体"/>
                <w:b/>
                <w:color w:val="auto"/>
                <w:sz w:val="24"/>
                <w:szCs w:val="24"/>
                <w:highlight w:val="none"/>
                <w:lang w:eastAsia="en-US"/>
              </w:rPr>
              <w:t>评分标准</w:t>
            </w:r>
          </w:p>
        </w:tc>
      </w:tr>
      <w:tr w14:paraId="5A5E4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176" w:hRule="atLeast"/>
        </w:trPr>
        <w:tc>
          <w:tcPr>
            <w:tcW w:w="650" w:type="dxa"/>
            <w:vMerge w:val="restart"/>
            <w:noWrap w:val="0"/>
            <w:vAlign w:val="center"/>
          </w:tcPr>
          <w:p w14:paraId="7953A962">
            <w:pPr>
              <w:pStyle w:val="44"/>
              <w:spacing w:line="360" w:lineRule="auto"/>
              <w:ind w:left="150" w:right="13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en-US"/>
              </w:rPr>
              <w:t>详细评审</w:t>
            </w:r>
          </w:p>
        </w:tc>
        <w:tc>
          <w:tcPr>
            <w:tcW w:w="912" w:type="dxa"/>
            <w:noWrap w:val="0"/>
            <w:vAlign w:val="center"/>
          </w:tcPr>
          <w:p w14:paraId="42D92810">
            <w:pPr>
              <w:numPr>
                <w:ilvl w:val="0"/>
                <w:numId w:val="0"/>
              </w:numPr>
              <w:spacing w:line="360" w:lineRule="auto"/>
              <w:ind w:left="0" w:leftChars="0" w:firstLine="0" w:firstLineChars="0"/>
              <w:jc w:val="center"/>
              <w:rPr>
                <w:rFonts w:hint="eastAsia" w:ascii="宋体" w:hAnsi="宋体" w:eastAsia="宋体" w:cs="宋体"/>
                <w:b w:val="0"/>
                <w:bCs/>
                <w:color w:val="auto"/>
                <w:sz w:val="24"/>
                <w:szCs w:val="24"/>
                <w:highlight w:val="none"/>
                <w:lang w:val="en-US" w:eastAsia="en-US"/>
              </w:rPr>
            </w:pPr>
            <w:r>
              <w:rPr>
                <w:rFonts w:hint="eastAsia" w:ascii="宋体" w:hAnsi="宋体" w:eastAsia="宋体" w:cs="宋体"/>
                <w:b w:val="0"/>
                <w:bCs/>
                <w:color w:val="auto"/>
                <w:sz w:val="24"/>
                <w:szCs w:val="24"/>
                <w:highlight w:val="none"/>
                <w:lang w:val="en-US" w:eastAsia="zh-CN"/>
              </w:rPr>
              <w:t>投标报价</w:t>
            </w:r>
          </w:p>
        </w:tc>
        <w:tc>
          <w:tcPr>
            <w:tcW w:w="7687" w:type="dxa"/>
            <w:noWrap w:val="0"/>
            <w:vAlign w:val="center"/>
          </w:tcPr>
          <w:p w14:paraId="37DEDA74">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评标基准价=有效投标报价的最低值,有效投标报价等于基准值的得满分,投标报价得分=（评标基准价/投标报价）×10。有效投标报价为通过初步审查的投标人报价。</w:t>
            </w:r>
          </w:p>
        </w:tc>
        <w:tc>
          <w:tcPr>
            <w:tcW w:w="697" w:type="dxa"/>
            <w:noWrap w:val="0"/>
            <w:vAlign w:val="center"/>
          </w:tcPr>
          <w:p w14:paraId="151E4C0C">
            <w:pPr>
              <w:keepNext w:val="0"/>
              <w:keepLines w:val="0"/>
              <w:pageBreakBefore w:val="0"/>
              <w:kinsoku/>
              <w:wordWrap/>
              <w:overflowPunct/>
              <w:topLinePunct w:val="0"/>
              <w:autoSpaceDE/>
              <w:autoSpaceDN/>
              <w:bidi w:val="0"/>
              <w:adjustRightInd/>
              <w:snapToGrid/>
              <w:spacing w:line="360" w:lineRule="auto"/>
              <w:ind w:right="2" w:right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10分</w:t>
            </w:r>
          </w:p>
        </w:tc>
      </w:tr>
      <w:tr w14:paraId="2D843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177" w:hRule="atLeast"/>
        </w:trPr>
        <w:tc>
          <w:tcPr>
            <w:tcW w:w="650" w:type="dxa"/>
            <w:vMerge w:val="continue"/>
            <w:noWrap w:val="0"/>
            <w:vAlign w:val="center"/>
          </w:tcPr>
          <w:p w14:paraId="13D680ED">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2F734BE0">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类似项目业绩</w:t>
            </w:r>
          </w:p>
        </w:tc>
        <w:tc>
          <w:tcPr>
            <w:tcW w:w="7687" w:type="dxa"/>
            <w:noWrap w:val="0"/>
            <w:vAlign w:val="center"/>
          </w:tcPr>
          <w:p w14:paraId="5BCB5241">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投标人2022年1月1日至今</w:t>
            </w:r>
            <w:r>
              <w:rPr>
                <w:rFonts w:hint="eastAsia" w:ascii="宋体" w:hAnsi="宋体" w:eastAsia="宋体" w:cs="宋体"/>
                <w:color w:val="auto"/>
                <w:spacing w:val="0"/>
                <w:position w:val="0"/>
                <w:sz w:val="24"/>
                <w:szCs w:val="24"/>
                <w:highlight w:val="none"/>
              </w:rPr>
              <w:t>农林类服务业绩</w:t>
            </w:r>
            <w:r>
              <w:rPr>
                <w:rFonts w:hint="eastAsia" w:ascii="宋体" w:hAnsi="宋体" w:eastAsia="宋体" w:cs="宋体"/>
                <w:b w:val="0"/>
                <w:bCs/>
                <w:color w:val="auto"/>
                <w:sz w:val="24"/>
                <w:szCs w:val="24"/>
                <w:highlight w:val="none"/>
                <w:lang w:val="en-US" w:eastAsia="zh-CN"/>
              </w:rPr>
              <w:t>，每提供1项得1分（需提供类似项目业绩的中标通知书或采购合同复印件），最高得2分，未提供佐证材料的不得分。</w:t>
            </w:r>
          </w:p>
        </w:tc>
        <w:tc>
          <w:tcPr>
            <w:tcW w:w="697" w:type="dxa"/>
            <w:noWrap w:val="0"/>
            <w:vAlign w:val="center"/>
          </w:tcPr>
          <w:p w14:paraId="5F56A239">
            <w:pPr>
              <w:widowControl/>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w:t>
            </w:r>
          </w:p>
        </w:tc>
      </w:tr>
      <w:tr w14:paraId="6678C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257" w:hRule="atLeast"/>
        </w:trPr>
        <w:tc>
          <w:tcPr>
            <w:tcW w:w="650" w:type="dxa"/>
            <w:vMerge w:val="continue"/>
            <w:noWrap w:val="0"/>
            <w:vAlign w:val="center"/>
          </w:tcPr>
          <w:p w14:paraId="60D9E007">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6C6FD374">
            <w:pPr>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产品</w:t>
            </w:r>
          </w:p>
          <w:p w14:paraId="6D28FF62">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b w:val="0"/>
                <w:bCs/>
                <w:color w:val="auto"/>
                <w:sz w:val="24"/>
                <w:szCs w:val="24"/>
                <w:highlight w:val="none"/>
                <w:lang w:val="en-US" w:eastAsia="zh-CN"/>
              </w:rPr>
              <w:t>情况</w:t>
            </w:r>
          </w:p>
        </w:tc>
        <w:tc>
          <w:tcPr>
            <w:tcW w:w="7687" w:type="dxa"/>
            <w:noWrap w:val="0"/>
            <w:vAlign w:val="center"/>
          </w:tcPr>
          <w:p w14:paraId="7C1C7DE0">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所涉及防治农药、诱芯、诱捕器需提供:</w:t>
            </w:r>
            <w:r>
              <w:rPr>
                <w:rFonts w:hint="eastAsia" w:ascii="宋体" w:hAnsi="宋体" w:eastAsia="宋体" w:cs="宋体"/>
                <w:color w:val="auto"/>
                <w:spacing w:val="0"/>
                <w:position w:val="0"/>
                <w:sz w:val="24"/>
                <w:szCs w:val="24"/>
                <w:highlight w:val="none"/>
                <w:lang w:val="en-US" w:eastAsia="zh-CN"/>
              </w:rPr>
              <w:t>产品标准、产品检测报告、</w:t>
            </w:r>
            <w:r>
              <w:rPr>
                <w:rFonts w:hint="eastAsia" w:ascii="宋体" w:hAnsi="宋体" w:eastAsia="宋体" w:cs="宋体"/>
                <w:b w:val="0"/>
                <w:bCs/>
                <w:color w:val="auto"/>
                <w:sz w:val="24"/>
                <w:szCs w:val="24"/>
                <w:highlight w:val="none"/>
                <w:lang w:val="en-US" w:eastAsia="zh-CN"/>
              </w:rPr>
              <w:t>产品样册、产品说明、产品图片等，提供全面详细的得6分，每缺少一项扣1.2分，未提供的不得分。</w:t>
            </w:r>
          </w:p>
        </w:tc>
        <w:tc>
          <w:tcPr>
            <w:tcW w:w="697" w:type="dxa"/>
            <w:noWrap w:val="0"/>
            <w:vAlign w:val="center"/>
          </w:tcPr>
          <w:p w14:paraId="6452E0B8">
            <w:pPr>
              <w:widowControl/>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r>
      <w:tr w14:paraId="751FA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rPr>
          <w:trHeight w:val="1068" w:hRule="atLeast"/>
        </w:trPr>
        <w:tc>
          <w:tcPr>
            <w:tcW w:w="650" w:type="dxa"/>
            <w:vMerge w:val="continue"/>
            <w:noWrap w:val="0"/>
            <w:vAlign w:val="center"/>
          </w:tcPr>
          <w:p w14:paraId="147F7DC1">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1A54B17D">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专业技术能力</w:t>
            </w:r>
          </w:p>
        </w:tc>
        <w:tc>
          <w:tcPr>
            <w:tcW w:w="7687" w:type="dxa"/>
            <w:noWrap w:val="0"/>
            <w:vAlign w:val="center"/>
          </w:tcPr>
          <w:p w14:paraId="0A56A5B1">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1、供应商具有省级以上林业有害生物防治组织等级证书</w:t>
            </w:r>
            <w:r>
              <w:rPr>
                <w:rFonts w:hint="eastAsia" w:ascii="宋体" w:hAnsi="宋体" w:eastAsia="宋体" w:cs="宋体"/>
                <w:b w:val="0"/>
                <w:bCs/>
                <w:color w:val="auto"/>
                <w:sz w:val="24"/>
                <w:szCs w:val="24"/>
                <w:highlight w:val="none"/>
                <w:lang w:val="en-US" w:eastAsia="zh-CN"/>
              </w:rPr>
              <w:t>，提供相关证书得2</w:t>
            </w:r>
            <w:r>
              <w:rPr>
                <w:rFonts w:hint="eastAsia" w:ascii="宋体" w:hAnsi="宋体" w:eastAsia="宋体" w:cs="宋体"/>
                <w:b w:val="0"/>
                <w:bCs/>
                <w:color w:val="auto"/>
                <w:sz w:val="24"/>
                <w:szCs w:val="24"/>
                <w:highlight w:val="none"/>
                <w:lang w:val="en-US" w:eastAsia="zh-CN"/>
              </w:rPr>
              <w:t>分。</w:t>
            </w:r>
          </w:p>
          <w:p w14:paraId="6AA66FB7">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2、拟派项目管理人员需具有农林类中级及以上职称</w:t>
            </w:r>
            <w:r>
              <w:rPr>
                <w:rFonts w:hint="eastAsia" w:ascii="宋体" w:hAnsi="宋体" w:eastAsia="宋体" w:cs="宋体"/>
                <w:b w:val="0"/>
                <w:bCs/>
                <w:color w:val="auto"/>
                <w:sz w:val="24"/>
                <w:szCs w:val="24"/>
                <w:highlight w:val="none"/>
                <w:lang w:val="en-US" w:eastAsia="zh-CN"/>
              </w:rPr>
              <w:t>，每提供1人得2分，满分为8</w:t>
            </w:r>
            <w:r>
              <w:rPr>
                <w:rFonts w:hint="eastAsia" w:ascii="宋体" w:hAnsi="宋体" w:eastAsia="宋体" w:cs="宋体"/>
                <w:b w:val="0"/>
                <w:bCs/>
                <w:color w:val="auto"/>
                <w:sz w:val="24"/>
                <w:szCs w:val="24"/>
                <w:highlight w:val="none"/>
                <w:lang w:val="en-US" w:eastAsia="zh-CN"/>
              </w:rPr>
              <w:t>分。（同时提供人员职称证书、身份证及供应商为其缴纳的近半年任意连续三个月社保缴纳证明，证明资料齐全的每人得2分，未提供齐全的，每缺少一项扣1分，扣完为止）</w:t>
            </w:r>
          </w:p>
          <w:p w14:paraId="23E7175E">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3、拟派专业技术人员需具有植保、森保等本科及以上毕业学历</w:t>
            </w:r>
            <w:r>
              <w:rPr>
                <w:rFonts w:hint="eastAsia" w:ascii="宋体" w:hAnsi="宋体" w:eastAsia="宋体" w:cs="宋体"/>
                <w:b w:val="0"/>
                <w:bCs/>
                <w:color w:val="auto"/>
                <w:sz w:val="24"/>
                <w:szCs w:val="24"/>
                <w:highlight w:val="none"/>
                <w:lang w:val="en-US" w:eastAsia="zh-CN"/>
              </w:rPr>
              <w:t>，每提供1人得2分，满分为10</w:t>
            </w:r>
            <w:r>
              <w:rPr>
                <w:rFonts w:hint="eastAsia" w:ascii="宋体" w:hAnsi="宋体" w:eastAsia="宋体" w:cs="宋体"/>
                <w:b w:val="0"/>
                <w:bCs/>
                <w:color w:val="auto"/>
                <w:sz w:val="24"/>
                <w:szCs w:val="24"/>
                <w:highlight w:val="none"/>
                <w:lang w:val="en-US" w:eastAsia="zh-CN"/>
              </w:rPr>
              <w:t>分。（同时提供专业技术人员毕业证、身份证及供应商为其缴纳的近三个月社保证明，证明资料齐全的每人得2分，未提供齐全的，每缺少一项扣1分，扣完为止）</w:t>
            </w:r>
          </w:p>
          <w:p w14:paraId="09A1C9FB">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4、拟投入现场工作人员需具有《林业有害生物防治员证》</w:t>
            </w:r>
            <w:r>
              <w:rPr>
                <w:rFonts w:hint="eastAsia" w:ascii="宋体" w:hAnsi="宋体" w:eastAsia="宋体" w:cs="宋体"/>
                <w:b w:val="0"/>
                <w:bCs/>
                <w:color w:val="auto"/>
                <w:sz w:val="24"/>
                <w:szCs w:val="24"/>
                <w:highlight w:val="none"/>
                <w:lang w:val="en-US" w:eastAsia="zh-CN"/>
              </w:rPr>
              <w:t>，每提供1</w:t>
            </w:r>
          </w:p>
          <w:p w14:paraId="5CD41392">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人得2分，满分为8</w:t>
            </w:r>
            <w:r>
              <w:rPr>
                <w:rFonts w:hint="eastAsia" w:ascii="宋体" w:hAnsi="宋体" w:eastAsia="宋体" w:cs="宋体"/>
                <w:b w:val="0"/>
                <w:bCs/>
                <w:color w:val="auto"/>
                <w:sz w:val="24"/>
                <w:szCs w:val="24"/>
                <w:highlight w:val="none"/>
                <w:lang w:val="en-US" w:eastAsia="zh-CN"/>
              </w:rPr>
              <w:t>分。（同时提供工作人员林业有害生物防治员证、身份证及供应商为其缴纳的近三个月社保证明，证明资料齐全的每人得2分，未提供齐全的，每缺少一项扣1分，扣完为止）</w:t>
            </w:r>
          </w:p>
        </w:tc>
        <w:tc>
          <w:tcPr>
            <w:tcW w:w="697" w:type="dxa"/>
            <w:noWrap w:val="0"/>
            <w:vAlign w:val="center"/>
          </w:tcPr>
          <w:p w14:paraId="4420782B">
            <w:pPr>
              <w:spacing w:line="360" w:lineRule="auto"/>
              <w:jc w:val="center"/>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28分</w:t>
            </w:r>
          </w:p>
        </w:tc>
      </w:tr>
      <w:tr w14:paraId="38FBA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75157C4E">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35B2EA57">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项目实施方案</w:t>
            </w:r>
          </w:p>
        </w:tc>
        <w:tc>
          <w:tcPr>
            <w:tcW w:w="7687" w:type="dxa"/>
            <w:noWrap w:val="0"/>
            <w:vAlign w:val="center"/>
          </w:tcPr>
          <w:p w14:paraId="6388959B">
            <w:pPr>
              <w:numPr>
                <w:ilvl w:val="0"/>
                <w:numId w:val="0"/>
              </w:numPr>
              <w:spacing w:line="360" w:lineRule="auto"/>
              <w:ind w:left="0" w:leftChars="0" w:firstLine="0" w:firstLineChars="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根据供应商提供针对本项目制定的项目实施方案进行综合评分:实施方案包含:①诱捕器防治实施方案</w:t>
            </w:r>
            <w:r>
              <w:rPr>
                <w:rFonts w:hint="eastAsia" w:ascii="宋体" w:hAnsi="宋体" w:eastAsia="宋体" w:cs="宋体"/>
                <w:b w:val="0"/>
                <w:bCs w:val="0"/>
                <w:color w:val="auto"/>
                <w:sz w:val="24"/>
                <w:szCs w:val="24"/>
              </w:rPr>
              <w:t>②</w:t>
            </w:r>
            <w:r>
              <w:rPr>
                <w:rFonts w:hint="eastAsia" w:ascii="宋体" w:hAnsi="宋体" w:eastAsia="宋体" w:cs="宋体"/>
                <w:b w:val="0"/>
                <w:bCs/>
                <w:color w:val="auto"/>
                <w:sz w:val="24"/>
                <w:szCs w:val="24"/>
                <w:highlight w:val="none"/>
                <w:lang w:val="en-US" w:eastAsia="zh-CN"/>
              </w:rPr>
              <w:t>打孔注药实施方案。经评定上述2方面内容全面、可实施、具有科学性、台理性，符合项目实际需求得15分，每缺少一项内容扣7.5分，每有一条内容未进行详细说明或内容存在不足或不适用本项目的扣2分，扣完为止。</w:t>
            </w:r>
          </w:p>
        </w:tc>
        <w:tc>
          <w:tcPr>
            <w:tcW w:w="697" w:type="dxa"/>
            <w:noWrap w:val="0"/>
            <w:vAlign w:val="center"/>
          </w:tcPr>
          <w:p w14:paraId="3DD110A0">
            <w:pPr>
              <w:spacing w:line="360" w:lineRule="auto"/>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分</w:t>
            </w:r>
          </w:p>
        </w:tc>
      </w:tr>
      <w:tr w14:paraId="5E527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202D6CD2">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0998C0DD">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工作管理制度</w:t>
            </w:r>
          </w:p>
        </w:tc>
        <w:tc>
          <w:tcPr>
            <w:tcW w:w="7687" w:type="dxa"/>
            <w:noWrap w:val="0"/>
            <w:vAlign w:val="center"/>
          </w:tcPr>
          <w:p w14:paraId="679ED664">
            <w:pPr>
              <w:spacing w:line="360" w:lineRule="auto"/>
              <w:jc w:val="left"/>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针对本项目</w:t>
            </w:r>
            <w:r>
              <w:rPr>
                <w:rFonts w:hint="eastAsia" w:ascii="宋体" w:hAnsi="宋体" w:eastAsia="宋体" w:cs="宋体"/>
                <w:b w:val="0"/>
                <w:bCs w:val="0"/>
                <w:color w:val="auto"/>
                <w:sz w:val="24"/>
                <w:szCs w:val="24"/>
                <w:lang w:val="en-US" w:eastAsia="zh-CN"/>
              </w:rPr>
              <w:t>制定工作管理制度</w:t>
            </w:r>
            <w:r>
              <w:rPr>
                <w:rFonts w:hint="eastAsia" w:ascii="宋体" w:hAnsi="宋体" w:eastAsia="宋体" w:cs="宋体"/>
                <w:b w:val="0"/>
                <w:bCs w:val="0"/>
                <w:color w:val="auto"/>
                <w:sz w:val="24"/>
                <w:szCs w:val="24"/>
              </w:rPr>
              <w:t>包含：</w:t>
            </w:r>
          </w:p>
          <w:p w14:paraId="26227303">
            <w:pPr>
              <w:spacing w:line="360" w:lineRule="auto"/>
              <w:jc w:val="left"/>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①</w:t>
            </w:r>
            <w:r>
              <w:rPr>
                <w:rFonts w:hint="eastAsia" w:ascii="宋体" w:hAnsi="宋体" w:eastAsia="宋体" w:cs="宋体"/>
                <w:b w:val="0"/>
                <w:bCs w:val="0"/>
                <w:color w:val="auto"/>
                <w:sz w:val="24"/>
                <w:szCs w:val="24"/>
                <w:lang w:val="en-US" w:eastAsia="zh-CN"/>
              </w:rPr>
              <w:t>日常管理制度；</w:t>
            </w:r>
            <w:r>
              <w:rPr>
                <w:rFonts w:hint="eastAsia" w:ascii="宋体" w:hAnsi="宋体" w:eastAsia="宋体" w:cs="宋体"/>
                <w:b w:val="0"/>
                <w:bCs w:val="0"/>
                <w:color w:val="auto"/>
                <w:sz w:val="24"/>
                <w:szCs w:val="24"/>
              </w:rPr>
              <w:t>②</w:t>
            </w:r>
            <w:r>
              <w:rPr>
                <w:rFonts w:hint="eastAsia" w:ascii="宋体" w:hAnsi="宋体" w:eastAsia="宋体" w:cs="宋体"/>
                <w:b w:val="0"/>
                <w:bCs w:val="0"/>
                <w:color w:val="auto"/>
                <w:sz w:val="24"/>
                <w:szCs w:val="24"/>
                <w:lang w:val="en-US" w:eastAsia="zh-CN"/>
              </w:rPr>
              <w:t>合理管理方式</w:t>
            </w:r>
            <w:r>
              <w:rPr>
                <w:rFonts w:hint="eastAsia" w:ascii="宋体" w:hAnsi="宋体" w:eastAsia="宋体" w:cs="宋体"/>
                <w:b w:val="0"/>
                <w:bCs w:val="0"/>
                <w:color w:val="auto"/>
                <w:sz w:val="24"/>
                <w:szCs w:val="24"/>
              </w:rPr>
              <w:t>；</w:t>
            </w:r>
          </w:p>
          <w:p w14:paraId="4FD7FED8">
            <w:pPr>
              <w:spacing w:line="36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rPr>
              <w:t>思路清晰，</w:t>
            </w:r>
            <w:r>
              <w:rPr>
                <w:rFonts w:hint="eastAsia" w:ascii="宋体" w:hAnsi="宋体" w:eastAsia="宋体" w:cs="宋体"/>
                <w:b w:val="0"/>
                <w:bCs w:val="0"/>
                <w:color w:val="auto"/>
                <w:sz w:val="24"/>
                <w:szCs w:val="24"/>
                <w:lang w:val="en-US" w:eastAsia="zh-CN"/>
              </w:rPr>
              <w:t>方</w:t>
            </w:r>
            <w:r>
              <w:rPr>
                <w:rFonts w:hint="eastAsia" w:ascii="宋体" w:hAnsi="宋体" w:eastAsia="宋体" w:cs="宋体"/>
                <w:b w:val="0"/>
                <w:bCs w:val="0"/>
                <w:color w:val="auto"/>
                <w:sz w:val="24"/>
                <w:szCs w:val="24"/>
              </w:rPr>
              <w:t>法合理、可行性较强、且具有针对性的，得</w:t>
            </w:r>
            <w:r>
              <w:rPr>
                <w:rFonts w:hint="eastAsia" w:ascii="宋体" w:hAnsi="宋体" w:eastAsia="宋体" w:cs="宋体"/>
                <w:b w:val="0"/>
                <w:bCs w:val="0"/>
                <w:color w:val="auto"/>
                <w:sz w:val="24"/>
                <w:szCs w:val="24"/>
                <w:lang w:val="en-US" w:eastAsia="zh-CN"/>
              </w:rPr>
              <w:t>10</w:t>
            </w:r>
            <w:r>
              <w:rPr>
                <w:rFonts w:hint="eastAsia" w:ascii="宋体" w:hAnsi="宋体" w:eastAsia="宋体" w:cs="宋体"/>
                <w:b w:val="0"/>
                <w:bCs w:val="0"/>
                <w:color w:val="auto"/>
                <w:sz w:val="24"/>
                <w:szCs w:val="24"/>
              </w:rPr>
              <w:t>分；每缺一项内容，扣</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分；上述2项每项内容不完整（或未能满足采购需求或逻辑性不强或无针对性等）的，扣</w:t>
            </w:r>
            <w:r>
              <w:rPr>
                <w:rFonts w:hint="eastAsia" w:ascii="宋体" w:hAnsi="宋体" w:eastAsia="宋体" w:cs="宋体"/>
                <w:b w:val="0"/>
                <w:bCs w:val="0"/>
                <w:color w:val="auto"/>
                <w:sz w:val="24"/>
                <w:szCs w:val="24"/>
                <w:lang w:val="en-US" w:eastAsia="zh-CN"/>
              </w:rPr>
              <w:t>1.5</w:t>
            </w:r>
            <w:r>
              <w:rPr>
                <w:rFonts w:hint="eastAsia" w:ascii="宋体" w:hAnsi="宋体" w:eastAsia="宋体" w:cs="宋体"/>
                <w:b w:val="0"/>
                <w:bCs w:val="0"/>
                <w:color w:val="auto"/>
                <w:sz w:val="24"/>
                <w:szCs w:val="24"/>
              </w:rPr>
              <w:t>分，扣完为止。</w:t>
            </w:r>
          </w:p>
        </w:tc>
        <w:tc>
          <w:tcPr>
            <w:tcW w:w="697" w:type="dxa"/>
            <w:noWrap w:val="0"/>
            <w:vAlign w:val="center"/>
          </w:tcPr>
          <w:p w14:paraId="68763EFD">
            <w:pPr>
              <w:spacing w:line="36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r>
      <w:tr w14:paraId="2798E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3A38D892">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5CDB8287">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人员安排及机械设备配置</w:t>
            </w:r>
          </w:p>
        </w:tc>
        <w:tc>
          <w:tcPr>
            <w:tcW w:w="7687" w:type="dxa"/>
            <w:noWrap w:val="0"/>
            <w:vAlign w:val="center"/>
          </w:tcPr>
          <w:p w14:paraId="780D3418">
            <w:pPr>
              <w:spacing w:line="360" w:lineRule="auto"/>
              <w:jc w:val="left"/>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项目</w:t>
            </w:r>
            <w:r>
              <w:rPr>
                <w:rFonts w:hint="eastAsia" w:ascii="宋体" w:hAnsi="宋体" w:eastAsia="宋体" w:cs="宋体"/>
                <w:b w:val="0"/>
                <w:bCs w:val="0"/>
                <w:color w:val="auto"/>
                <w:sz w:val="24"/>
                <w:szCs w:val="24"/>
                <w:lang w:val="en-US" w:eastAsia="zh-CN"/>
              </w:rPr>
              <w:t>人员安排及机械设备配置</w:t>
            </w:r>
            <w:r>
              <w:rPr>
                <w:rFonts w:hint="eastAsia" w:ascii="宋体" w:hAnsi="宋体" w:eastAsia="宋体" w:cs="宋体"/>
                <w:b w:val="0"/>
                <w:bCs w:val="0"/>
                <w:color w:val="auto"/>
                <w:sz w:val="24"/>
                <w:szCs w:val="24"/>
              </w:rPr>
              <w:t>等</w:t>
            </w:r>
            <w:r>
              <w:rPr>
                <w:rFonts w:hint="eastAsia" w:ascii="宋体" w:hAnsi="宋体" w:eastAsia="宋体" w:cs="宋体"/>
                <w:b w:val="0"/>
                <w:bCs w:val="0"/>
                <w:color w:val="auto"/>
                <w:sz w:val="24"/>
                <w:szCs w:val="24"/>
                <w:lang w:eastAsia="zh-CN"/>
              </w:rPr>
              <w:t>：</w:t>
            </w:r>
          </w:p>
          <w:p w14:paraId="670A6634">
            <w:pPr>
              <w:spacing w:line="360" w:lineRule="auto"/>
              <w:jc w:val="left"/>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①</w:t>
            </w:r>
            <w:r>
              <w:rPr>
                <w:rFonts w:hint="eastAsia" w:ascii="宋体" w:hAnsi="宋体" w:eastAsia="宋体" w:cs="宋体"/>
                <w:b w:val="0"/>
                <w:bCs w:val="0"/>
                <w:color w:val="auto"/>
                <w:sz w:val="24"/>
                <w:szCs w:val="24"/>
                <w:lang w:val="en-US" w:eastAsia="zh-CN"/>
              </w:rPr>
              <w:t>项目人员安排</w:t>
            </w:r>
            <w:r>
              <w:rPr>
                <w:rFonts w:hint="eastAsia" w:ascii="宋体" w:hAnsi="宋体" w:eastAsia="宋体" w:cs="宋体"/>
                <w:b w:val="0"/>
                <w:bCs w:val="0"/>
                <w:color w:val="auto"/>
                <w:sz w:val="24"/>
                <w:szCs w:val="24"/>
              </w:rPr>
              <w:t>；②</w:t>
            </w:r>
            <w:r>
              <w:rPr>
                <w:rFonts w:hint="eastAsia" w:ascii="宋体" w:hAnsi="宋体" w:eastAsia="宋体" w:cs="宋体"/>
                <w:b w:val="0"/>
                <w:bCs w:val="0"/>
                <w:color w:val="auto"/>
                <w:sz w:val="24"/>
                <w:szCs w:val="24"/>
                <w:lang w:val="en-US" w:eastAsia="zh-CN"/>
              </w:rPr>
              <w:t>机械设备配置</w:t>
            </w:r>
            <w:r>
              <w:rPr>
                <w:rFonts w:hint="eastAsia" w:ascii="宋体" w:hAnsi="宋体" w:eastAsia="宋体" w:cs="宋体"/>
                <w:b w:val="0"/>
                <w:bCs w:val="0"/>
                <w:color w:val="auto"/>
                <w:sz w:val="24"/>
                <w:szCs w:val="24"/>
              </w:rPr>
              <w:t>；</w:t>
            </w:r>
          </w:p>
          <w:p w14:paraId="4BDFA7AD">
            <w:pPr>
              <w:spacing w:line="360" w:lineRule="auto"/>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③人员随时待命，突发事件人员1小时到场。</w:t>
            </w:r>
          </w:p>
          <w:p w14:paraId="4FB34792">
            <w:pPr>
              <w:spacing w:line="36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rPr>
              <w:t>上述</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项每项内容全面完整，合理、可行性较强、且具有针对性的，得</w:t>
            </w:r>
            <w:r>
              <w:rPr>
                <w:rFonts w:hint="eastAsia" w:ascii="宋体" w:hAnsi="宋体" w:eastAsia="宋体" w:cs="宋体"/>
                <w:b w:val="0"/>
                <w:bCs w:val="0"/>
                <w:color w:val="auto"/>
                <w:sz w:val="24"/>
                <w:szCs w:val="24"/>
                <w:lang w:val="en-US" w:eastAsia="zh-CN"/>
              </w:rPr>
              <w:t>12</w:t>
            </w:r>
            <w:r>
              <w:rPr>
                <w:rFonts w:hint="eastAsia" w:ascii="宋体" w:hAnsi="宋体" w:eastAsia="宋体" w:cs="宋体"/>
                <w:b w:val="0"/>
                <w:bCs w:val="0"/>
                <w:color w:val="auto"/>
                <w:sz w:val="24"/>
                <w:szCs w:val="24"/>
              </w:rPr>
              <w:t>分；每缺一项内容，扣</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分；每有一项内容缺失（或未能满足采购需求或逻辑性不强或无针对性等）的，扣</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分，扣完为止。</w:t>
            </w:r>
          </w:p>
        </w:tc>
        <w:tc>
          <w:tcPr>
            <w:tcW w:w="697" w:type="dxa"/>
            <w:noWrap w:val="0"/>
            <w:vAlign w:val="center"/>
          </w:tcPr>
          <w:p w14:paraId="2D3885B8">
            <w:pPr>
              <w:widowControl/>
              <w:spacing w:line="36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12分</w:t>
            </w:r>
          </w:p>
        </w:tc>
      </w:tr>
      <w:tr w14:paraId="36FC3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0125343D">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2BD81B77">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售后服务方案</w:t>
            </w:r>
          </w:p>
        </w:tc>
        <w:tc>
          <w:tcPr>
            <w:tcW w:w="7687" w:type="dxa"/>
            <w:noWrap w:val="0"/>
            <w:vAlign w:val="center"/>
          </w:tcPr>
          <w:p w14:paraId="4E0A9A60">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根据</w:t>
            </w:r>
            <w:r>
              <w:rPr>
                <w:rFonts w:hint="eastAsia" w:ascii="宋体" w:hAnsi="宋体" w:eastAsia="宋体" w:cs="宋体"/>
                <w:color w:val="auto"/>
                <w:sz w:val="24"/>
                <w:szCs w:val="24"/>
              </w:rPr>
              <w:t>供应商针对本项目所提供的质量保证措施及售后服务是否具体完善，各阶段服务计划，评分因素内容包括:</w:t>
            </w:r>
            <w:r>
              <w:rPr>
                <w:rFonts w:hint="eastAsia" w:ascii="宋体" w:hAnsi="宋体" w:eastAsia="宋体" w:cs="宋体"/>
                <w:color w:val="auto"/>
                <w:sz w:val="24"/>
                <w:szCs w:val="24"/>
                <w:lang w:val="en-US" w:eastAsia="zh-CN"/>
              </w:rPr>
              <w:t>①</w:t>
            </w:r>
            <w:r>
              <w:rPr>
                <w:rFonts w:hint="eastAsia" w:ascii="宋体" w:hAnsi="宋体" w:eastAsia="宋体" w:cs="宋体"/>
                <w:color w:val="auto"/>
                <w:sz w:val="24"/>
                <w:szCs w:val="24"/>
              </w:rPr>
              <w:t>售后服务承诺:②售后服务计划。</w:t>
            </w:r>
            <w:r>
              <w:rPr>
                <w:rFonts w:hint="eastAsia" w:ascii="宋体" w:hAnsi="宋体" w:eastAsia="宋体" w:cs="宋体"/>
                <w:color w:val="auto"/>
                <w:sz w:val="24"/>
                <w:szCs w:val="24"/>
                <w:lang w:val="en-US" w:eastAsia="zh-CN"/>
              </w:rPr>
              <w:t>综合</w:t>
            </w:r>
            <w:r>
              <w:rPr>
                <w:rFonts w:hint="eastAsia" w:ascii="宋体" w:hAnsi="宋体" w:eastAsia="宋体" w:cs="宋体"/>
                <w:color w:val="auto"/>
                <w:sz w:val="24"/>
                <w:szCs w:val="24"/>
              </w:rPr>
              <w:t>以上内容完整、可行性强，完全满足项目实际需求得</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分，每缺少一项扣</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分，每有一项内容非专门针对本项目或内容与项目实际需求不符的扣1分，扣完为止。未提供不得分。</w:t>
            </w:r>
          </w:p>
        </w:tc>
        <w:tc>
          <w:tcPr>
            <w:tcW w:w="697" w:type="dxa"/>
            <w:noWrap w:val="0"/>
            <w:vAlign w:val="center"/>
          </w:tcPr>
          <w:p w14:paraId="287FBA98">
            <w:pPr>
              <w:widowControl/>
              <w:spacing w:line="36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8分</w:t>
            </w:r>
          </w:p>
        </w:tc>
      </w:tr>
      <w:tr w14:paraId="33550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75B47BEF">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7A951310">
            <w:pPr>
              <w:spacing w:line="36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应急处理方案</w:t>
            </w:r>
          </w:p>
        </w:tc>
        <w:tc>
          <w:tcPr>
            <w:tcW w:w="7687" w:type="dxa"/>
            <w:noWrap w:val="0"/>
            <w:vAlign w:val="center"/>
          </w:tcPr>
          <w:p w14:paraId="0AECFA13">
            <w:pPr>
              <w:pStyle w:val="2"/>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应急处理方案：①部门设置；②响应程序及时间方案:③恶劣天气等内容进行评分。应急处理方案内容满足本项目需求、条理阐述清晰、无遗漏与项目契合度高、逻辑明确且能对本项目特殊或紧急情况做出预判和解决措施的得9分。每缺少一项扣3分，每有一项内容非专门针对本项目或内容与项目实际需求不符的扣1分，扣完为止。未提供不得分。</w:t>
            </w:r>
          </w:p>
        </w:tc>
        <w:tc>
          <w:tcPr>
            <w:tcW w:w="697" w:type="dxa"/>
            <w:noWrap w:val="0"/>
            <w:vAlign w:val="center"/>
          </w:tcPr>
          <w:p w14:paraId="12F3EF34">
            <w:pPr>
              <w:widowControl/>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r>
      <w:tr w14:paraId="70788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75" w:type="dxa"/>
            <w:left w:w="75" w:type="dxa"/>
            <w:bottom w:w="75" w:type="dxa"/>
            <w:right w:w="75" w:type="dxa"/>
          </w:tblCellMar>
        </w:tblPrEx>
        <w:tc>
          <w:tcPr>
            <w:tcW w:w="650" w:type="dxa"/>
            <w:vMerge w:val="continue"/>
            <w:noWrap w:val="0"/>
            <w:vAlign w:val="center"/>
          </w:tcPr>
          <w:p w14:paraId="5E4537C7">
            <w:pPr>
              <w:autoSpaceDE w:val="0"/>
              <w:autoSpaceDN w:val="0"/>
              <w:spacing w:line="360" w:lineRule="auto"/>
              <w:jc w:val="center"/>
              <w:rPr>
                <w:rFonts w:hint="eastAsia" w:ascii="宋体" w:hAnsi="宋体" w:eastAsia="宋体" w:cs="宋体"/>
                <w:color w:val="auto"/>
                <w:sz w:val="24"/>
                <w:szCs w:val="24"/>
                <w:highlight w:val="none"/>
              </w:rPr>
            </w:pPr>
          </w:p>
        </w:tc>
        <w:tc>
          <w:tcPr>
            <w:tcW w:w="912" w:type="dxa"/>
            <w:noWrap w:val="0"/>
            <w:vAlign w:val="center"/>
          </w:tcPr>
          <w:p w14:paraId="2EFF2A93">
            <w:pPr>
              <w:pStyle w:val="44"/>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合计</w:t>
            </w:r>
          </w:p>
        </w:tc>
        <w:tc>
          <w:tcPr>
            <w:tcW w:w="8384" w:type="dxa"/>
            <w:gridSpan w:val="2"/>
            <w:noWrap w:val="0"/>
            <w:vAlign w:val="center"/>
          </w:tcPr>
          <w:p w14:paraId="2F371AEB">
            <w:pPr>
              <w:widowControl/>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100分</w:t>
            </w:r>
          </w:p>
        </w:tc>
      </w:tr>
    </w:tbl>
    <w:p w14:paraId="2B645769">
      <w:pPr>
        <w:spacing w:line="251" w:lineRule="auto"/>
        <w:rPr>
          <w:rFonts w:ascii="Arial"/>
          <w:color w:val="auto"/>
          <w:sz w:val="21"/>
        </w:rPr>
      </w:pPr>
    </w:p>
    <w:p w14:paraId="05A9BEE4">
      <w:pPr>
        <w:spacing w:before="75" w:line="385" w:lineRule="auto"/>
        <w:ind w:left="487" w:right="612"/>
        <w:rPr>
          <w:rFonts w:ascii="宋体" w:hAnsi="宋体" w:eastAsia="宋体" w:cs="宋体"/>
          <w:color w:val="auto"/>
          <w:sz w:val="23"/>
          <w:szCs w:val="23"/>
        </w:rPr>
      </w:pPr>
      <w:r>
        <w:rPr>
          <w:rFonts w:ascii="宋体" w:hAnsi="宋体" w:eastAsia="宋体" w:cs="宋体"/>
          <w:color w:val="auto"/>
          <w:spacing w:val="10"/>
          <w:sz w:val="23"/>
          <w:szCs w:val="23"/>
        </w:rPr>
        <w:t>23.8.3  各评标委员会成员对每个投标人的经济报价和技术标的打分合计即为该投</w:t>
      </w:r>
      <w:r>
        <w:rPr>
          <w:rFonts w:ascii="宋体" w:hAnsi="宋体" w:eastAsia="宋体" w:cs="宋体"/>
          <w:color w:val="auto"/>
          <w:spacing w:val="5"/>
          <w:sz w:val="23"/>
          <w:szCs w:val="23"/>
        </w:rPr>
        <w:t>标</w:t>
      </w:r>
      <w:r>
        <w:rPr>
          <w:rFonts w:ascii="宋体" w:hAnsi="宋体" w:eastAsia="宋体" w:cs="宋体"/>
          <w:color w:val="auto"/>
          <w:spacing w:val="9"/>
          <w:sz w:val="23"/>
          <w:szCs w:val="23"/>
        </w:rPr>
        <w:t>人</w:t>
      </w:r>
      <w:r>
        <w:rPr>
          <w:rFonts w:ascii="宋体" w:hAnsi="宋体" w:eastAsia="宋体" w:cs="宋体"/>
          <w:color w:val="auto"/>
          <w:spacing w:val="8"/>
          <w:sz w:val="23"/>
          <w:szCs w:val="23"/>
        </w:rPr>
        <w:t>的评标总得分。</w:t>
      </w:r>
    </w:p>
    <w:p w14:paraId="42B9A3A3">
      <w:pPr>
        <w:spacing w:line="227" w:lineRule="auto"/>
        <w:ind w:left="485"/>
        <w:rPr>
          <w:rFonts w:ascii="宋体" w:hAnsi="宋体" w:eastAsia="宋体" w:cs="宋体"/>
          <w:color w:val="auto"/>
          <w:sz w:val="23"/>
          <w:szCs w:val="23"/>
        </w:rPr>
      </w:pPr>
      <w:r>
        <w:rPr>
          <w:rFonts w:ascii="宋体" w:hAnsi="宋体" w:eastAsia="宋体" w:cs="宋体"/>
          <w:color w:val="auto"/>
          <w:spacing w:val="14"/>
          <w:sz w:val="23"/>
          <w:szCs w:val="23"/>
        </w:rPr>
        <w:t>计</w:t>
      </w:r>
      <w:r>
        <w:rPr>
          <w:rFonts w:ascii="宋体" w:hAnsi="宋体" w:eastAsia="宋体" w:cs="宋体"/>
          <w:color w:val="auto"/>
          <w:spacing w:val="10"/>
          <w:sz w:val="23"/>
          <w:szCs w:val="23"/>
        </w:rPr>
        <w:t>算公式为：总评标得分=经济报价+技术部分</w:t>
      </w:r>
    </w:p>
    <w:p w14:paraId="73415FF1">
      <w:pPr>
        <w:spacing w:before="198" w:line="385" w:lineRule="auto"/>
        <w:ind w:right="516" w:firstLine="488"/>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17"/>
          <w:sz w:val="23"/>
          <w:szCs w:val="23"/>
        </w:rPr>
        <w:t>3</w:t>
      </w:r>
      <w:r>
        <w:rPr>
          <w:rFonts w:ascii="宋体" w:hAnsi="宋体" w:eastAsia="宋体" w:cs="宋体"/>
          <w:color w:val="auto"/>
          <w:spacing w:val="9"/>
          <w:sz w:val="23"/>
          <w:szCs w:val="23"/>
        </w:rPr>
        <w:t>.8.4 评标报告签署前，经复核发现存在以下情形之一的：分值汇总计算错误的；分</w:t>
      </w:r>
      <w:r>
        <w:rPr>
          <w:rFonts w:ascii="宋体" w:hAnsi="宋体" w:eastAsia="宋体" w:cs="宋体"/>
          <w:color w:val="auto"/>
          <w:spacing w:val="26"/>
          <w:sz w:val="23"/>
          <w:szCs w:val="23"/>
        </w:rPr>
        <w:t>项</w:t>
      </w:r>
      <w:r>
        <w:rPr>
          <w:rFonts w:ascii="宋体" w:hAnsi="宋体" w:eastAsia="宋体" w:cs="宋体"/>
          <w:color w:val="auto"/>
          <w:spacing w:val="23"/>
          <w:sz w:val="23"/>
          <w:szCs w:val="23"/>
        </w:rPr>
        <w:t>评</w:t>
      </w:r>
      <w:r>
        <w:rPr>
          <w:rFonts w:ascii="宋体" w:hAnsi="宋体" w:eastAsia="宋体" w:cs="宋体"/>
          <w:color w:val="auto"/>
          <w:spacing w:val="13"/>
          <w:sz w:val="23"/>
          <w:szCs w:val="23"/>
        </w:rPr>
        <w:t>分超出评分标准范围的；评标委员会成员对客观评审因素评分不一致的；经评标委员</w:t>
      </w:r>
      <w:r>
        <w:rPr>
          <w:rFonts w:ascii="宋体" w:hAnsi="宋体" w:eastAsia="宋体" w:cs="宋体"/>
          <w:color w:val="auto"/>
          <w:spacing w:val="26"/>
          <w:sz w:val="23"/>
          <w:szCs w:val="23"/>
        </w:rPr>
        <w:t>会</w:t>
      </w:r>
      <w:r>
        <w:rPr>
          <w:rFonts w:ascii="宋体" w:hAnsi="宋体" w:eastAsia="宋体" w:cs="宋体"/>
          <w:color w:val="auto"/>
          <w:spacing w:val="23"/>
          <w:sz w:val="23"/>
          <w:szCs w:val="23"/>
        </w:rPr>
        <w:t>认</w:t>
      </w:r>
      <w:r>
        <w:rPr>
          <w:rFonts w:ascii="宋体" w:hAnsi="宋体" w:eastAsia="宋体" w:cs="宋体"/>
          <w:color w:val="auto"/>
          <w:spacing w:val="13"/>
          <w:sz w:val="23"/>
          <w:szCs w:val="23"/>
        </w:rPr>
        <w:t>定评分畸高、畸低的。评标委员会应当当场修改评标结果，并在评标报告中记载：评</w:t>
      </w:r>
      <w:r>
        <w:rPr>
          <w:rFonts w:ascii="宋体" w:hAnsi="宋体" w:eastAsia="宋体" w:cs="宋体"/>
          <w:color w:val="auto"/>
          <w:spacing w:val="26"/>
          <w:sz w:val="23"/>
          <w:szCs w:val="23"/>
        </w:rPr>
        <w:t>标</w:t>
      </w:r>
      <w:r>
        <w:rPr>
          <w:rFonts w:ascii="宋体" w:hAnsi="宋体" w:eastAsia="宋体" w:cs="宋体"/>
          <w:color w:val="auto"/>
          <w:spacing w:val="23"/>
          <w:sz w:val="23"/>
          <w:szCs w:val="23"/>
        </w:rPr>
        <w:t>报</w:t>
      </w:r>
      <w:r>
        <w:rPr>
          <w:rFonts w:ascii="宋体" w:hAnsi="宋体" w:eastAsia="宋体" w:cs="宋体"/>
          <w:color w:val="auto"/>
          <w:spacing w:val="13"/>
          <w:sz w:val="23"/>
          <w:szCs w:val="23"/>
        </w:rPr>
        <w:t>告签署后，采购人或者采购代理机构发现存在以上情形之一的，应当组织原评标委员</w:t>
      </w:r>
      <w:r>
        <w:rPr>
          <w:rFonts w:ascii="宋体" w:hAnsi="宋体" w:eastAsia="宋体" w:cs="宋体"/>
          <w:color w:val="auto"/>
          <w:spacing w:val="20"/>
          <w:sz w:val="23"/>
          <w:szCs w:val="23"/>
        </w:rPr>
        <w:t>会</w:t>
      </w:r>
      <w:r>
        <w:rPr>
          <w:rFonts w:ascii="宋体" w:hAnsi="宋体" w:eastAsia="宋体" w:cs="宋体"/>
          <w:color w:val="auto"/>
          <w:spacing w:val="19"/>
          <w:sz w:val="23"/>
          <w:szCs w:val="23"/>
        </w:rPr>
        <w:t>进</w:t>
      </w:r>
      <w:r>
        <w:rPr>
          <w:rFonts w:ascii="宋体" w:hAnsi="宋体" w:eastAsia="宋体" w:cs="宋体"/>
          <w:color w:val="auto"/>
          <w:spacing w:val="10"/>
          <w:sz w:val="23"/>
          <w:szCs w:val="23"/>
        </w:rPr>
        <w:t>行重新评审，重新评审改变评标结果的，书面报告本级财政部门。</w:t>
      </w:r>
    </w:p>
    <w:p w14:paraId="08D4CC8A">
      <w:pPr>
        <w:spacing w:before="1" w:line="385" w:lineRule="auto"/>
        <w:ind w:left="4" w:right="516" w:firstLine="483"/>
        <w:rPr>
          <w:rFonts w:ascii="宋体" w:hAnsi="宋体" w:eastAsia="宋体" w:cs="宋体"/>
          <w:color w:val="auto"/>
          <w:sz w:val="23"/>
          <w:szCs w:val="23"/>
        </w:rPr>
      </w:pPr>
      <w:r>
        <w:rPr>
          <w:rFonts w:ascii="宋体" w:hAnsi="宋体" w:eastAsia="宋体" w:cs="宋体"/>
          <w:color w:val="auto"/>
          <w:spacing w:val="18"/>
          <w:sz w:val="23"/>
          <w:szCs w:val="23"/>
        </w:rPr>
        <w:t>2</w:t>
      </w:r>
      <w:r>
        <w:rPr>
          <w:rFonts w:ascii="宋体" w:hAnsi="宋体" w:eastAsia="宋体" w:cs="宋体"/>
          <w:color w:val="auto"/>
          <w:spacing w:val="17"/>
          <w:sz w:val="23"/>
          <w:szCs w:val="23"/>
        </w:rPr>
        <w:t>3</w:t>
      </w:r>
      <w:r>
        <w:rPr>
          <w:rFonts w:ascii="宋体" w:hAnsi="宋体" w:eastAsia="宋体" w:cs="宋体"/>
          <w:color w:val="auto"/>
          <w:spacing w:val="9"/>
          <w:sz w:val="23"/>
          <w:szCs w:val="23"/>
        </w:rPr>
        <w:t>.8.5 评标委员会将按投标人得分顺序由高到低依次排名，得分相同的，按投标报价</w:t>
      </w:r>
      <w:r>
        <w:rPr>
          <w:rFonts w:ascii="宋体" w:hAnsi="宋体" w:eastAsia="宋体" w:cs="宋体"/>
          <w:color w:val="auto"/>
          <w:spacing w:val="26"/>
          <w:sz w:val="23"/>
          <w:szCs w:val="23"/>
        </w:rPr>
        <w:t>由</w:t>
      </w:r>
      <w:r>
        <w:rPr>
          <w:rFonts w:ascii="宋体" w:hAnsi="宋体" w:eastAsia="宋体" w:cs="宋体"/>
          <w:color w:val="auto"/>
          <w:spacing w:val="18"/>
          <w:sz w:val="23"/>
          <w:szCs w:val="23"/>
        </w:rPr>
        <w:t>低</w:t>
      </w:r>
      <w:r>
        <w:rPr>
          <w:rFonts w:ascii="宋体" w:hAnsi="宋体" w:eastAsia="宋体" w:cs="宋体"/>
          <w:color w:val="auto"/>
          <w:spacing w:val="13"/>
          <w:sz w:val="23"/>
          <w:szCs w:val="23"/>
        </w:rPr>
        <w:t>到高顺序排列。得分及报价相同的，按技术指标优劣顺序排列。得分最高的前一名至</w:t>
      </w:r>
      <w:r>
        <w:rPr>
          <w:rFonts w:ascii="宋体" w:hAnsi="宋体" w:eastAsia="宋体" w:cs="宋体"/>
          <w:color w:val="auto"/>
          <w:spacing w:val="17"/>
          <w:sz w:val="23"/>
          <w:szCs w:val="23"/>
        </w:rPr>
        <w:t>前</w:t>
      </w:r>
      <w:r>
        <w:rPr>
          <w:rFonts w:ascii="宋体" w:hAnsi="宋体" w:eastAsia="宋体" w:cs="宋体"/>
          <w:color w:val="auto"/>
          <w:spacing w:val="9"/>
          <w:sz w:val="23"/>
          <w:szCs w:val="23"/>
        </w:rPr>
        <w:t>三名投标人将成为中标候选人。</w:t>
      </w:r>
    </w:p>
    <w:p w14:paraId="71BF4A60">
      <w:pPr>
        <w:spacing w:line="390" w:lineRule="auto"/>
        <w:ind w:left="5" w:right="516" w:firstLine="482"/>
        <w:rPr>
          <w:rFonts w:ascii="Arial"/>
          <w:color w:val="auto"/>
          <w:sz w:val="21"/>
        </w:rPr>
      </w:pPr>
      <w:r>
        <w:rPr>
          <w:rFonts w:ascii="宋体" w:hAnsi="宋体" w:eastAsia="宋体" w:cs="宋体"/>
          <w:color w:val="auto"/>
          <w:spacing w:val="18"/>
          <w:sz w:val="23"/>
          <w:szCs w:val="23"/>
        </w:rPr>
        <w:t>2</w:t>
      </w:r>
      <w:r>
        <w:rPr>
          <w:rFonts w:ascii="宋体" w:hAnsi="宋体" w:eastAsia="宋体" w:cs="宋体"/>
          <w:color w:val="auto"/>
          <w:spacing w:val="17"/>
          <w:sz w:val="23"/>
          <w:szCs w:val="23"/>
        </w:rPr>
        <w:t>3</w:t>
      </w:r>
      <w:r>
        <w:rPr>
          <w:rFonts w:ascii="宋体" w:hAnsi="宋体" w:eastAsia="宋体" w:cs="宋体"/>
          <w:color w:val="auto"/>
          <w:spacing w:val="9"/>
          <w:sz w:val="23"/>
          <w:szCs w:val="23"/>
        </w:rPr>
        <w:t>.8.6 评标委员会成员对需要共同认定的事项存在争议的，应当按照少数服从多数的</w:t>
      </w:r>
      <w:r>
        <w:rPr>
          <w:rFonts w:ascii="宋体" w:hAnsi="宋体" w:eastAsia="宋体" w:cs="宋体"/>
          <w:color w:val="auto"/>
          <w:spacing w:val="26"/>
          <w:sz w:val="23"/>
          <w:szCs w:val="23"/>
        </w:rPr>
        <w:t>原</w:t>
      </w:r>
      <w:r>
        <w:rPr>
          <w:rFonts w:ascii="宋体" w:hAnsi="宋体" w:eastAsia="宋体" w:cs="宋体"/>
          <w:color w:val="auto"/>
          <w:spacing w:val="17"/>
          <w:sz w:val="23"/>
          <w:szCs w:val="23"/>
        </w:rPr>
        <w:t>则</w:t>
      </w:r>
      <w:r>
        <w:rPr>
          <w:rFonts w:ascii="宋体" w:hAnsi="宋体" w:eastAsia="宋体" w:cs="宋体"/>
          <w:color w:val="auto"/>
          <w:spacing w:val="13"/>
          <w:sz w:val="23"/>
          <w:szCs w:val="23"/>
        </w:rPr>
        <w:t>作出结论。持不同意见的评标委员会成员应当在评标报告上签署不同意见及理由，否则</w:t>
      </w:r>
      <w:r>
        <w:rPr>
          <w:rFonts w:ascii="宋体" w:hAnsi="宋体" w:eastAsia="宋体" w:cs="宋体"/>
          <w:color w:val="auto"/>
          <w:spacing w:val="8"/>
          <w:sz w:val="23"/>
          <w:szCs w:val="23"/>
        </w:rPr>
        <w:t>视为同意评标报告。</w:t>
      </w:r>
    </w:p>
    <w:p w14:paraId="77C428B4">
      <w:pPr>
        <w:spacing w:before="75" w:line="227" w:lineRule="auto"/>
        <w:ind w:left="486"/>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7"/>
          <w:sz w:val="23"/>
          <w:szCs w:val="23"/>
        </w:rPr>
        <w:t>4. 投标文件的澄清</w:t>
      </w:r>
    </w:p>
    <w:p w14:paraId="221761F8">
      <w:pPr>
        <w:spacing w:before="197" w:line="385" w:lineRule="auto"/>
        <w:ind w:left="1" w:firstLine="484"/>
        <w:rPr>
          <w:rFonts w:ascii="宋体" w:hAnsi="宋体" w:eastAsia="宋体" w:cs="宋体"/>
          <w:color w:val="auto"/>
          <w:sz w:val="23"/>
          <w:szCs w:val="23"/>
        </w:rPr>
      </w:pPr>
      <w:r>
        <w:rPr>
          <w:rFonts w:ascii="宋体" w:hAnsi="宋体" w:eastAsia="宋体" w:cs="宋体"/>
          <w:color w:val="auto"/>
          <w:spacing w:val="11"/>
          <w:sz w:val="23"/>
          <w:szCs w:val="23"/>
        </w:rPr>
        <w:t>24.1 评标委员会在评标过程中有权随时请投标人就投标文件中含混之处加以澄清或</w:t>
      </w:r>
      <w:r>
        <w:rPr>
          <w:rFonts w:ascii="宋体" w:hAnsi="宋体" w:eastAsia="宋体" w:cs="宋体"/>
          <w:color w:val="auto"/>
          <w:spacing w:val="9"/>
          <w:sz w:val="23"/>
          <w:szCs w:val="23"/>
        </w:rPr>
        <w:t>答</w:t>
      </w:r>
      <w:r>
        <w:rPr>
          <w:rFonts w:ascii="宋体" w:hAnsi="宋体" w:eastAsia="宋体" w:cs="宋体"/>
          <w:color w:val="auto"/>
          <w:spacing w:val="-2"/>
          <w:sz w:val="23"/>
          <w:szCs w:val="23"/>
        </w:rPr>
        <w:t>疑</w:t>
      </w:r>
      <w:r>
        <w:rPr>
          <w:rFonts w:ascii="宋体" w:hAnsi="宋体" w:eastAsia="宋体" w:cs="宋体"/>
          <w:color w:val="auto"/>
          <w:spacing w:val="-1"/>
          <w:sz w:val="23"/>
          <w:szCs w:val="23"/>
        </w:rPr>
        <w:t>。</w:t>
      </w:r>
    </w:p>
    <w:p w14:paraId="24061A8C">
      <w:pPr>
        <w:spacing w:line="385" w:lineRule="auto"/>
        <w:ind w:firstLine="485"/>
        <w:rPr>
          <w:rFonts w:ascii="宋体" w:hAnsi="宋体" w:eastAsia="宋体" w:cs="宋体"/>
          <w:color w:val="auto"/>
          <w:sz w:val="23"/>
          <w:szCs w:val="23"/>
        </w:rPr>
      </w:pPr>
      <w:r>
        <w:rPr>
          <w:rFonts w:ascii="宋体" w:hAnsi="宋体" w:eastAsia="宋体" w:cs="宋体"/>
          <w:color w:val="auto"/>
          <w:spacing w:val="11"/>
          <w:sz w:val="23"/>
          <w:szCs w:val="23"/>
        </w:rPr>
        <w:t>24.2 投标人的澄清、说明或者补正应当采用书面形式，并加盖公章，或者由法定代</w:t>
      </w:r>
      <w:r>
        <w:rPr>
          <w:rFonts w:ascii="宋体" w:hAnsi="宋体" w:eastAsia="宋体" w:cs="宋体"/>
          <w:color w:val="auto"/>
          <w:spacing w:val="9"/>
          <w:sz w:val="23"/>
          <w:szCs w:val="23"/>
        </w:rPr>
        <w:t>表</w:t>
      </w:r>
      <w:r>
        <w:rPr>
          <w:rFonts w:ascii="宋体" w:hAnsi="宋体" w:eastAsia="宋体" w:cs="宋体"/>
          <w:color w:val="auto"/>
          <w:spacing w:val="10"/>
          <w:sz w:val="23"/>
          <w:szCs w:val="23"/>
        </w:rPr>
        <w:t>人</w:t>
      </w:r>
      <w:r>
        <w:rPr>
          <w:rFonts w:ascii="宋体" w:hAnsi="宋体" w:eastAsia="宋体" w:cs="宋体"/>
          <w:color w:val="auto"/>
          <w:spacing w:val="9"/>
          <w:sz w:val="23"/>
          <w:szCs w:val="23"/>
        </w:rPr>
        <w:t>或其授权的代表签字。</w:t>
      </w:r>
    </w:p>
    <w:p w14:paraId="77BD4760">
      <w:pPr>
        <w:spacing w:line="385" w:lineRule="auto"/>
        <w:ind w:left="1" w:firstLine="484"/>
        <w:rPr>
          <w:rFonts w:ascii="宋体" w:hAnsi="宋体" w:eastAsia="宋体" w:cs="宋体"/>
          <w:color w:val="auto"/>
          <w:sz w:val="23"/>
          <w:szCs w:val="23"/>
        </w:rPr>
      </w:pPr>
      <w:r>
        <w:rPr>
          <w:rFonts w:ascii="宋体" w:hAnsi="宋体" w:eastAsia="宋体" w:cs="宋体"/>
          <w:color w:val="auto"/>
          <w:spacing w:val="11"/>
          <w:sz w:val="23"/>
          <w:szCs w:val="23"/>
        </w:rPr>
        <w:t>24.3 投标人的澄清、说明或者补正不得超出投标文件的范围或者改变投标文件的实</w:t>
      </w:r>
      <w:r>
        <w:rPr>
          <w:rFonts w:ascii="宋体" w:hAnsi="宋体" w:eastAsia="宋体" w:cs="宋体"/>
          <w:color w:val="auto"/>
          <w:spacing w:val="9"/>
          <w:sz w:val="23"/>
          <w:szCs w:val="23"/>
        </w:rPr>
        <w:t>质</w:t>
      </w:r>
      <w:r>
        <w:rPr>
          <w:rFonts w:ascii="宋体" w:hAnsi="宋体" w:eastAsia="宋体" w:cs="宋体"/>
          <w:color w:val="auto"/>
          <w:spacing w:val="5"/>
          <w:sz w:val="23"/>
          <w:szCs w:val="23"/>
        </w:rPr>
        <w:t>性内容。</w:t>
      </w:r>
    </w:p>
    <w:p w14:paraId="35C872E0">
      <w:pPr>
        <w:spacing w:line="360" w:lineRule="auto"/>
        <w:ind w:left="486"/>
        <w:rPr>
          <w:rFonts w:ascii="宋体" w:hAnsi="宋体" w:eastAsia="宋体" w:cs="宋体"/>
          <w:color w:val="auto"/>
          <w:spacing w:val="10"/>
          <w:sz w:val="23"/>
          <w:szCs w:val="23"/>
        </w:rPr>
      </w:pPr>
      <w:r>
        <w:rPr>
          <w:rFonts w:ascii="宋体" w:hAnsi="宋体" w:eastAsia="宋体" w:cs="宋体"/>
          <w:color w:val="auto"/>
          <w:spacing w:val="10"/>
          <w:sz w:val="23"/>
          <w:szCs w:val="23"/>
        </w:rPr>
        <w:t>24.4 投标人的澄清文件是投标文件的组成部分，并取代投标文件中被澄清</w:t>
      </w:r>
    </w:p>
    <w:p w14:paraId="4F9B1D77">
      <w:pPr>
        <w:spacing w:line="360" w:lineRule="auto"/>
        <w:ind w:left="486"/>
        <w:rPr>
          <w:rFonts w:ascii="宋体" w:hAnsi="宋体" w:eastAsia="宋体" w:cs="宋体"/>
          <w:color w:val="auto"/>
          <w:sz w:val="23"/>
          <w:szCs w:val="23"/>
        </w:rPr>
      </w:pPr>
      <w:r>
        <w:rPr>
          <w:rFonts w:ascii="宋体" w:hAnsi="宋体" w:eastAsia="宋体" w:cs="宋体"/>
          <w:color w:val="auto"/>
          <w:spacing w:val="10"/>
          <w:sz w:val="23"/>
          <w:szCs w:val="23"/>
        </w:rPr>
        <w:t>的部分</w:t>
      </w:r>
      <w:r>
        <w:rPr>
          <w:rFonts w:ascii="宋体" w:hAnsi="宋体" w:eastAsia="宋体" w:cs="宋体"/>
          <w:color w:val="auto"/>
          <w:spacing w:val="3"/>
          <w:sz w:val="23"/>
          <w:szCs w:val="23"/>
        </w:rPr>
        <w:t>。</w:t>
      </w:r>
    </w:p>
    <w:p w14:paraId="4D201D35">
      <w:pPr>
        <w:spacing w:before="197" w:line="228" w:lineRule="auto"/>
        <w:ind w:left="486"/>
        <w:rPr>
          <w:rFonts w:ascii="宋体" w:hAnsi="宋体" w:eastAsia="宋体" w:cs="宋体"/>
          <w:color w:val="auto"/>
          <w:sz w:val="23"/>
          <w:szCs w:val="23"/>
        </w:rPr>
      </w:pPr>
      <w:r>
        <w:rPr>
          <w:rFonts w:ascii="宋体" w:hAnsi="宋体" w:eastAsia="宋体" w:cs="宋体"/>
          <w:color w:val="auto"/>
          <w:spacing w:val="11"/>
          <w:sz w:val="23"/>
          <w:szCs w:val="23"/>
        </w:rPr>
        <w:t>2</w:t>
      </w:r>
      <w:r>
        <w:rPr>
          <w:rFonts w:ascii="宋体" w:hAnsi="宋体" w:eastAsia="宋体" w:cs="宋体"/>
          <w:color w:val="auto"/>
          <w:spacing w:val="7"/>
          <w:sz w:val="23"/>
          <w:szCs w:val="23"/>
        </w:rPr>
        <w:t>5. 中标人的确定</w:t>
      </w:r>
    </w:p>
    <w:p w14:paraId="6BE9DD6E">
      <w:pPr>
        <w:spacing w:before="197" w:line="385" w:lineRule="auto"/>
        <w:ind w:firstLine="485"/>
        <w:rPr>
          <w:rFonts w:ascii="宋体" w:hAnsi="宋体" w:eastAsia="宋体" w:cs="宋体"/>
          <w:color w:val="auto"/>
          <w:sz w:val="23"/>
          <w:szCs w:val="23"/>
        </w:rPr>
      </w:pPr>
      <w:r>
        <w:rPr>
          <w:rFonts w:ascii="宋体" w:hAnsi="宋体" w:eastAsia="宋体" w:cs="宋体"/>
          <w:color w:val="auto"/>
          <w:spacing w:val="8"/>
          <w:sz w:val="23"/>
          <w:szCs w:val="23"/>
        </w:rPr>
        <w:t>25.1 采购人应当自收到评标报告之日起5个工作日内，在评标报告确定的中标候选人</w:t>
      </w:r>
      <w:r>
        <w:rPr>
          <w:rFonts w:ascii="宋体" w:hAnsi="宋体" w:eastAsia="宋体" w:cs="宋体"/>
          <w:color w:val="auto"/>
          <w:spacing w:val="6"/>
          <w:sz w:val="23"/>
          <w:szCs w:val="23"/>
        </w:rPr>
        <w:t>名</w:t>
      </w:r>
      <w:r>
        <w:rPr>
          <w:rFonts w:ascii="宋体" w:hAnsi="宋体" w:eastAsia="宋体" w:cs="宋体"/>
          <w:color w:val="auto"/>
          <w:spacing w:val="16"/>
          <w:sz w:val="23"/>
          <w:szCs w:val="23"/>
        </w:rPr>
        <w:t>单中按</w:t>
      </w:r>
      <w:r>
        <w:rPr>
          <w:rFonts w:ascii="宋体" w:hAnsi="宋体" w:eastAsia="宋体" w:cs="宋体"/>
          <w:color w:val="auto"/>
          <w:spacing w:val="15"/>
          <w:sz w:val="23"/>
          <w:szCs w:val="23"/>
        </w:rPr>
        <w:t>顺</w:t>
      </w:r>
      <w:r>
        <w:rPr>
          <w:rFonts w:ascii="宋体" w:hAnsi="宋体" w:eastAsia="宋体" w:cs="宋体"/>
          <w:color w:val="auto"/>
          <w:spacing w:val="8"/>
          <w:sz w:val="23"/>
          <w:szCs w:val="23"/>
        </w:rPr>
        <w:t>序确定中标人。中标候选人并列的，由采购人或者采购人委托评标委员会按照招标</w:t>
      </w:r>
      <w:r>
        <w:rPr>
          <w:rFonts w:ascii="宋体" w:hAnsi="宋体" w:eastAsia="宋体" w:cs="宋体"/>
          <w:color w:val="auto"/>
          <w:spacing w:val="20"/>
          <w:sz w:val="23"/>
          <w:szCs w:val="23"/>
        </w:rPr>
        <w:t>文件</w:t>
      </w:r>
      <w:r>
        <w:rPr>
          <w:rFonts w:ascii="宋体" w:hAnsi="宋体" w:eastAsia="宋体" w:cs="宋体"/>
          <w:color w:val="auto"/>
          <w:spacing w:val="11"/>
          <w:sz w:val="23"/>
          <w:szCs w:val="23"/>
        </w:rPr>
        <w:t>规</w:t>
      </w:r>
      <w:r>
        <w:rPr>
          <w:rFonts w:ascii="宋体" w:hAnsi="宋体" w:eastAsia="宋体" w:cs="宋体"/>
          <w:color w:val="auto"/>
          <w:spacing w:val="10"/>
          <w:sz w:val="23"/>
          <w:szCs w:val="23"/>
        </w:rPr>
        <w:t>定的方式确定中标人；招标文件未规定的，采取随机抽取的方式确定。</w:t>
      </w:r>
    </w:p>
    <w:p w14:paraId="45ED7686">
      <w:pPr>
        <w:spacing w:before="1" w:line="385" w:lineRule="auto"/>
        <w:ind w:firstLine="486"/>
        <w:rPr>
          <w:rFonts w:ascii="宋体" w:hAnsi="宋体" w:eastAsia="宋体" w:cs="宋体"/>
          <w:color w:val="auto"/>
          <w:sz w:val="23"/>
          <w:szCs w:val="23"/>
        </w:rPr>
      </w:pPr>
      <w:r>
        <w:rPr>
          <w:rFonts w:ascii="宋体" w:hAnsi="宋体" w:eastAsia="宋体" w:cs="宋体"/>
          <w:color w:val="auto"/>
          <w:spacing w:val="26"/>
          <w:sz w:val="23"/>
          <w:szCs w:val="23"/>
        </w:rPr>
        <w:t>25</w:t>
      </w:r>
      <w:r>
        <w:rPr>
          <w:rFonts w:ascii="宋体" w:hAnsi="宋体" w:eastAsia="宋体" w:cs="宋体"/>
          <w:color w:val="auto"/>
          <w:spacing w:val="18"/>
          <w:sz w:val="23"/>
          <w:szCs w:val="23"/>
        </w:rPr>
        <w:t>.</w:t>
      </w:r>
      <w:r>
        <w:rPr>
          <w:rFonts w:ascii="宋体" w:hAnsi="宋体" w:eastAsia="宋体" w:cs="宋体"/>
          <w:color w:val="auto"/>
          <w:spacing w:val="13"/>
          <w:sz w:val="23"/>
          <w:szCs w:val="23"/>
        </w:rPr>
        <w:t>2采购人在收到评标报告5个工作日内未按评标报告推荐的中标候选人顺序确定中</w:t>
      </w:r>
      <w:r>
        <w:rPr>
          <w:rFonts w:ascii="宋体" w:hAnsi="宋体" w:eastAsia="宋体" w:cs="宋体"/>
          <w:color w:val="auto"/>
          <w:spacing w:val="12"/>
          <w:sz w:val="23"/>
          <w:szCs w:val="23"/>
        </w:rPr>
        <w:t>标人，又不能说明合法理由的，视同按评标报告推荐的顺序确定排名第一的中标候选人为</w:t>
      </w:r>
      <w:r>
        <w:rPr>
          <w:rFonts w:ascii="宋体" w:hAnsi="宋体" w:eastAsia="宋体" w:cs="宋体"/>
          <w:color w:val="auto"/>
          <w:spacing w:val="7"/>
          <w:sz w:val="23"/>
          <w:szCs w:val="23"/>
        </w:rPr>
        <w:t>中</w:t>
      </w:r>
      <w:r>
        <w:rPr>
          <w:rFonts w:ascii="宋体" w:hAnsi="宋体" w:eastAsia="宋体" w:cs="宋体"/>
          <w:color w:val="auto"/>
          <w:spacing w:val="4"/>
          <w:sz w:val="23"/>
          <w:szCs w:val="23"/>
        </w:rPr>
        <w:t>标人。</w:t>
      </w:r>
    </w:p>
    <w:p w14:paraId="11134177">
      <w:pPr>
        <w:spacing w:before="1" w:line="385" w:lineRule="auto"/>
        <w:ind w:firstLine="486"/>
        <w:rPr>
          <w:rFonts w:ascii="宋体" w:hAnsi="宋体" w:eastAsia="宋体" w:cs="宋体"/>
          <w:color w:val="auto"/>
          <w:sz w:val="23"/>
          <w:szCs w:val="23"/>
        </w:rPr>
      </w:pPr>
      <w:r>
        <w:rPr>
          <w:rFonts w:ascii="宋体" w:hAnsi="宋体" w:eastAsia="宋体" w:cs="宋体"/>
          <w:color w:val="auto"/>
          <w:spacing w:val="11"/>
          <w:sz w:val="23"/>
          <w:szCs w:val="23"/>
        </w:rPr>
        <w:t>25.3 评标委员会按照招标文件的评标办法负责向采购人推荐中标候选人。评标委员</w:t>
      </w:r>
      <w:r>
        <w:rPr>
          <w:rFonts w:ascii="宋体" w:hAnsi="宋体" w:eastAsia="宋体" w:cs="宋体"/>
          <w:color w:val="auto"/>
          <w:spacing w:val="9"/>
          <w:sz w:val="23"/>
          <w:szCs w:val="23"/>
        </w:rPr>
        <w:t>会</w:t>
      </w:r>
      <w:r>
        <w:rPr>
          <w:rFonts w:ascii="宋体" w:hAnsi="宋体" w:eastAsia="宋体" w:cs="宋体"/>
          <w:color w:val="auto"/>
          <w:spacing w:val="12"/>
          <w:sz w:val="23"/>
          <w:szCs w:val="23"/>
        </w:rPr>
        <w:t>有权推荐一家或一至三家投标人为中标候选人、或者拒绝所有的投标人的投标。评标委员</w:t>
      </w:r>
      <w:r>
        <w:rPr>
          <w:rFonts w:ascii="宋体" w:hAnsi="宋体" w:eastAsia="宋体" w:cs="宋体"/>
          <w:color w:val="auto"/>
          <w:spacing w:val="7"/>
          <w:sz w:val="23"/>
          <w:szCs w:val="23"/>
        </w:rPr>
        <w:t>会</w:t>
      </w:r>
      <w:r>
        <w:rPr>
          <w:rFonts w:ascii="宋体" w:hAnsi="宋体" w:eastAsia="宋体" w:cs="宋体"/>
          <w:color w:val="auto"/>
          <w:spacing w:val="18"/>
          <w:sz w:val="23"/>
          <w:szCs w:val="23"/>
        </w:rPr>
        <w:t>成</w:t>
      </w:r>
      <w:r>
        <w:rPr>
          <w:rFonts w:ascii="宋体" w:hAnsi="宋体" w:eastAsia="宋体" w:cs="宋体"/>
          <w:color w:val="auto"/>
          <w:spacing w:val="10"/>
          <w:sz w:val="23"/>
          <w:szCs w:val="23"/>
        </w:rPr>
        <w:t>员无义务向投标人做出有关对评标的任何解释工作。</w:t>
      </w:r>
    </w:p>
    <w:p w14:paraId="3816C29B">
      <w:pPr>
        <w:spacing w:line="385" w:lineRule="auto"/>
        <w:ind w:firstLine="485"/>
        <w:rPr>
          <w:rFonts w:ascii="宋体" w:hAnsi="宋体" w:eastAsia="宋体" w:cs="宋体"/>
          <w:color w:val="auto"/>
          <w:sz w:val="23"/>
          <w:szCs w:val="23"/>
        </w:rPr>
      </w:pPr>
      <w:r>
        <w:rPr>
          <w:rFonts w:ascii="宋体" w:hAnsi="宋体" w:eastAsia="宋体" w:cs="宋体"/>
          <w:color w:val="auto"/>
          <w:spacing w:val="11"/>
          <w:sz w:val="23"/>
          <w:szCs w:val="23"/>
        </w:rPr>
        <w:t>25.4中标供应商拒绝与采购人签订合同的，采购人可以按照评审报告推荐的中标人</w:t>
      </w:r>
      <w:r>
        <w:rPr>
          <w:rFonts w:ascii="宋体" w:hAnsi="宋体" w:eastAsia="宋体" w:cs="宋体"/>
          <w:color w:val="auto"/>
          <w:spacing w:val="9"/>
          <w:sz w:val="23"/>
          <w:szCs w:val="23"/>
        </w:rPr>
        <w:t>名</w:t>
      </w:r>
      <w:r>
        <w:rPr>
          <w:rFonts w:ascii="宋体" w:hAnsi="宋体" w:eastAsia="宋体" w:cs="宋体"/>
          <w:color w:val="auto"/>
          <w:spacing w:val="20"/>
          <w:sz w:val="23"/>
          <w:szCs w:val="23"/>
        </w:rPr>
        <w:t>单</w:t>
      </w:r>
      <w:r>
        <w:rPr>
          <w:rFonts w:ascii="宋体" w:hAnsi="宋体" w:eastAsia="宋体" w:cs="宋体"/>
          <w:color w:val="auto"/>
          <w:spacing w:val="14"/>
          <w:sz w:val="23"/>
          <w:szCs w:val="23"/>
        </w:rPr>
        <w:t>排</w:t>
      </w:r>
      <w:r>
        <w:rPr>
          <w:rFonts w:ascii="宋体" w:hAnsi="宋体" w:eastAsia="宋体" w:cs="宋体"/>
          <w:color w:val="auto"/>
          <w:spacing w:val="10"/>
          <w:sz w:val="23"/>
          <w:szCs w:val="23"/>
        </w:rPr>
        <w:t>序，确定下一候选人为中标人，也可以重新开展政府采购活动。</w:t>
      </w:r>
    </w:p>
    <w:p w14:paraId="6FF22DE9">
      <w:pPr>
        <w:spacing w:before="1" w:line="228" w:lineRule="auto"/>
        <w:ind w:left="486"/>
        <w:rPr>
          <w:rFonts w:ascii="宋体" w:hAnsi="宋体" w:eastAsia="宋体" w:cs="宋体"/>
          <w:color w:val="auto"/>
          <w:sz w:val="23"/>
          <w:szCs w:val="23"/>
        </w:rPr>
      </w:pPr>
      <w:r>
        <w:rPr>
          <w:rFonts w:ascii="宋体" w:hAnsi="宋体" w:eastAsia="宋体" w:cs="宋体"/>
          <w:color w:val="auto"/>
          <w:spacing w:val="11"/>
          <w:sz w:val="23"/>
          <w:szCs w:val="23"/>
        </w:rPr>
        <w:t>2</w:t>
      </w:r>
      <w:r>
        <w:rPr>
          <w:rFonts w:ascii="宋体" w:hAnsi="宋体" w:eastAsia="宋体" w:cs="宋体"/>
          <w:color w:val="auto"/>
          <w:spacing w:val="6"/>
          <w:sz w:val="23"/>
          <w:szCs w:val="23"/>
        </w:rPr>
        <w:t>6.中标通知</w:t>
      </w:r>
    </w:p>
    <w:p w14:paraId="43AA9FF3">
      <w:pPr>
        <w:spacing w:before="195" w:line="360" w:lineRule="auto"/>
        <w:ind w:left="486"/>
        <w:rPr>
          <w:rFonts w:ascii="宋体" w:hAnsi="宋体" w:eastAsia="宋体" w:cs="宋体"/>
          <w:color w:val="auto"/>
          <w:sz w:val="23"/>
          <w:szCs w:val="23"/>
        </w:rPr>
      </w:pPr>
      <w:r>
        <w:rPr>
          <w:rFonts w:ascii="宋体" w:hAnsi="宋体" w:eastAsia="宋体" w:cs="宋体"/>
          <w:color w:val="auto"/>
          <w:spacing w:val="10"/>
          <w:sz w:val="23"/>
          <w:szCs w:val="23"/>
        </w:rPr>
        <w:t>26.1在公告中标结果的同时，采购人或者采购代理机构向中标人发出中标通知书</w:t>
      </w:r>
      <w:r>
        <w:rPr>
          <w:rFonts w:ascii="宋体" w:hAnsi="宋体" w:eastAsia="宋体" w:cs="宋体"/>
          <w:color w:val="auto"/>
          <w:spacing w:val="8"/>
          <w:sz w:val="23"/>
          <w:szCs w:val="23"/>
        </w:rPr>
        <w:t>。</w:t>
      </w:r>
    </w:p>
    <w:p w14:paraId="6FB95C41">
      <w:pPr>
        <w:spacing w:before="199" w:line="227" w:lineRule="auto"/>
        <w:ind w:left="486"/>
        <w:rPr>
          <w:rFonts w:ascii="宋体" w:hAnsi="宋体" w:eastAsia="宋体" w:cs="宋体"/>
          <w:color w:val="auto"/>
          <w:sz w:val="23"/>
          <w:szCs w:val="23"/>
        </w:rPr>
      </w:pPr>
      <w:r>
        <w:rPr>
          <w:rFonts w:ascii="宋体" w:hAnsi="宋体" w:eastAsia="宋体" w:cs="宋体"/>
          <w:color w:val="auto"/>
          <w:spacing w:val="18"/>
          <w:sz w:val="23"/>
          <w:szCs w:val="23"/>
        </w:rPr>
        <w:t>26</w:t>
      </w:r>
      <w:r>
        <w:rPr>
          <w:rFonts w:ascii="宋体" w:hAnsi="宋体" w:eastAsia="宋体" w:cs="宋体"/>
          <w:color w:val="auto"/>
          <w:spacing w:val="16"/>
          <w:sz w:val="23"/>
          <w:szCs w:val="23"/>
        </w:rPr>
        <w:t>.</w:t>
      </w:r>
      <w:r>
        <w:rPr>
          <w:rFonts w:ascii="宋体" w:hAnsi="宋体" w:eastAsia="宋体" w:cs="宋体"/>
          <w:color w:val="auto"/>
          <w:spacing w:val="9"/>
          <w:sz w:val="23"/>
          <w:szCs w:val="23"/>
        </w:rPr>
        <w:t>2对于所有投标人的投标文件均不予以退还，但对其承担保密责任。</w:t>
      </w:r>
    </w:p>
    <w:p w14:paraId="24883C16">
      <w:pPr>
        <w:spacing w:before="197" w:line="227" w:lineRule="auto"/>
        <w:ind w:left="486"/>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8"/>
          <w:sz w:val="23"/>
          <w:szCs w:val="23"/>
        </w:rPr>
        <w:t>7.拒绝某些或所有投标的权力。</w:t>
      </w:r>
    </w:p>
    <w:p w14:paraId="601C4DC8">
      <w:pPr>
        <w:spacing w:before="198" w:line="393" w:lineRule="auto"/>
        <w:ind w:left="14" w:firstLine="472"/>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8"/>
          <w:sz w:val="23"/>
          <w:szCs w:val="23"/>
        </w:rPr>
        <w:t>7.1采购人或采购代理机构有权在《中标通知书》发放之前的任何时候拒绝任何有不正</w:t>
      </w:r>
      <w:r>
        <w:rPr>
          <w:rFonts w:ascii="宋体" w:hAnsi="宋体" w:eastAsia="宋体" w:cs="宋体"/>
          <w:color w:val="auto"/>
          <w:spacing w:val="18"/>
          <w:sz w:val="23"/>
          <w:szCs w:val="23"/>
        </w:rPr>
        <w:t>当</w:t>
      </w:r>
      <w:r>
        <w:rPr>
          <w:rFonts w:ascii="宋体" w:hAnsi="宋体" w:eastAsia="宋体" w:cs="宋体"/>
          <w:color w:val="auto"/>
          <w:spacing w:val="10"/>
          <w:sz w:val="23"/>
          <w:szCs w:val="23"/>
        </w:rPr>
        <w:t>行为或扰乱正常招标工作的投标人，由此对相关投标人造成的损失不负责任。</w:t>
      </w:r>
    </w:p>
    <w:p w14:paraId="3A86C1BB">
      <w:pPr>
        <w:spacing w:before="93" w:line="239" w:lineRule="auto"/>
        <w:jc w:val="center"/>
        <w:outlineLvl w:val="2"/>
        <w:rPr>
          <w:rFonts w:ascii="宋体" w:hAnsi="宋体" w:eastAsia="宋体" w:cs="宋体"/>
          <w:color w:val="auto"/>
          <w:sz w:val="23"/>
          <w:szCs w:val="23"/>
        </w:rPr>
      </w:pPr>
      <w:r>
        <w:rPr>
          <w:rFonts w:ascii="宋体" w:hAnsi="宋体" w:eastAsia="宋体" w:cs="宋体"/>
          <w:color w:val="auto"/>
          <w:spacing w:val="13"/>
          <w:sz w:val="23"/>
          <w:szCs w:val="23"/>
          <w14:textOutline w14:w="4358" w14:cap="sq" w14:cmpd="sng">
            <w14:solidFill>
              <w14:srgbClr w14:val="000000"/>
            </w14:solidFill>
            <w14:prstDash w14:val="solid"/>
            <w14:bevel/>
          </w14:textOutline>
        </w:rPr>
        <w:t>七</w:t>
      </w:r>
      <w:r>
        <w:rPr>
          <w:rFonts w:ascii="宋体" w:hAnsi="宋体" w:eastAsia="宋体" w:cs="宋体"/>
          <w:color w:val="auto"/>
          <w:spacing w:val="10"/>
          <w:sz w:val="23"/>
          <w:szCs w:val="23"/>
          <w14:textOutline w14:w="4358" w14:cap="sq" w14:cmpd="sng">
            <w14:solidFill>
              <w14:srgbClr w14:val="000000"/>
            </w14:solidFill>
            <w14:prstDash w14:val="solid"/>
            <w14:bevel/>
          </w14:textOutline>
        </w:rPr>
        <w:t>、授予合同</w:t>
      </w:r>
    </w:p>
    <w:p w14:paraId="2CCEED4F">
      <w:pPr>
        <w:spacing w:before="227" w:line="230" w:lineRule="auto"/>
        <w:ind w:left="486"/>
        <w:rPr>
          <w:rFonts w:ascii="宋体" w:hAnsi="宋体" w:eastAsia="宋体" w:cs="宋体"/>
          <w:color w:val="auto"/>
          <w:sz w:val="23"/>
          <w:szCs w:val="23"/>
        </w:rPr>
      </w:pPr>
      <w:r>
        <w:rPr>
          <w:rFonts w:ascii="宋体" w:hAnsi="宋体" w:eastAsia="宋体" w:cs="宋体"/>
          <w:color w:val="auto"/>
          <w:spacing w:val="11"/>
          <w:sz w:val="23"/>
          <w:szCs w:val="23"/>
        </w:rPr>
        <w:t>2</w:t>
      </w:r>
      <w:r>
        <w:rPr>
          <w:rFonts w:ascii="宋体" w:hAnsi="宋体" w:eastAsia="宋体" w:cs="宋体"/>
          <w:color w:val="auto"/>
          <w:spacing w:val="6"/>
          <w:sz w:val="23"/>
          <w:szCs w:val="23"/>
        </w:rPr>
        <w:t>8. 签订合同</w:t>
      </w:r>
    </w:p>
    <w:p w14:paraId="5882CFF5">
      <w:pPr>
        <w:spacing w:line="270" w:lineRule="auto"/>
        <w:rPr>
          <w:rFonts w:ascii="Arial"/>
          <w:color w:val="auto"/>
          <w:sz w:val="21"/>
        </w:rPr>
      </w:pPr>
    </w:p>
    <w:p w14:paraId="62436808">
      <w:pPr>
        <w:spacing w:before="75" w:line="385" w:lineRule="auto"/>
        <w:ind w:left="3" w:right="82" w:firstLine="484"/>
        <w:rPr>
          <w:rFonts w:ascii="宋体" w:hAnsi="宋体" w:eastAsia="宋体" w:cs="宋体"/>
          <w:color w:val="auto"/>
          <w:sz w:val="23"/>
          <w:szCs w:val="23"/>
        </w:rPr>
      </w:pPr>
      <w:r>
        <w:rPr>
          <w:rFonts w:ascii="宋体" w:hAnsi="宋体" w:eastAsia="宋体" w:cs="宋体"/>
          <w:color w:val="auto"/>
          <w:spacing w:val="11"/>
          <w:sz w:val="23"/>
          <w:szCs w:val="23"/>
        </w:rPr>
        <w:t>28.1 中标人收到《中标通知书》后，须按有关规定与采购人签定经济合同。合同的</w:t>
      </w:r>
      <w:r>
        <w:rPr>
          <w:rFonts w:ascii="宋体" w:hAnsi="宋体" w:eastAsia="宋体" w:cs="宋体"/>
          <w:color w:val="auto"/>
          <w:spacing w:val="9"/>
          <w:sz w:val="23"/>
          <w:szCs w:val="23"/>
        </w:rPr>
        <w:t>签</w:t>
      </w:r>
      <w:r>
        <w:rPr>
          <w:rFonts w:ascii="宋体" w:hAnsi="宋体" w:eastAsia="宋体" w:cs="宋体"/>
          <w:color w:val="auto"/>
          <w:spacing w:val="18"/>
          <w:sz w:val="23"/>
          <w:szCs w:val="23"/>
        </w:rPr>
        <w:t>订</w:t>
      </w:r>
      <w:r>
        <w:rPr>
          <w:rFonts w:ascii="宋体" w:hAnsi="宋体" w:eastAsia="宋体" w:cs="宋体"/>
          <w:color w:val="auto"/>
          <w:spacing w:val="10"/>
          <w:sz w:val="23"/>
          <w:szCs w:val="23"/>
        </w:rPr>
        <w:t>一般在《中标通知书》发出后30天内进行，但采购人事先约定的情况除外。</w:t>
      </w:r>
    </w:p>
    <w:p w14:paraId="168F04BB">
      <w:pPr>
        <w:spacing w:line="385" w:lineRule="auto"/>
        <w:ind w:left="5" w:right="82" w:firstLine="482"/>
        <w:rPr>
          <w:rFonts w:ascii="宋体" w:hAnsi="宋体" w:eastAsia="宋体" w:cs="宋体"/>
          <w:color w:val="auto"/>
          <w:sz w:val="23"/>
          <w:szCs w:val="23"/>
        </w:rPr>
      </w:pPr>
      <w:r>
        <w:rPr>
          <w:rFonts w:ascii="宋体" w:hAnsi="宋体" w:eastAsia="宋体" w:cs="宋体"/>
          <w:color w:val="auto"/>
          <w:spacing w:val="11"/>
          <w:sz w:val="23"/>
          <w:szCs w:val="23"/>
        </w:rPr>
        <w:t>28.2 合同签订后，中标人应按合同的规定履行合同，未按规定履约的，采购人有权</w:t>
      </w:r>
      <w:r>
        <w:rPr>
          <w:rFonts w:ascii="宋体" w:hAnsi="宋体" w:eastAsia="宋体" w:cs="宋体"/>
          <w:color w:val="auto"/>
          <w:spacing w:val="9"/>
          <w:sz w:val="23"/>
          <w:szCs w:val="23"/>
        </w:rPr>
        <w:t>取</w:t>
      </w:r>
      <w:r>
        <w:rPr>
          <w:rFonts w:ascii="宋体" w:hAnsi="宋体" w:eastAsia="宋体" w:cs="宋体"/>
          <w:color w:val="auto"/>
          <w:spacing w:val="10"/>
          <w:sz w:val="23"/>
          <w:szCs w:val="23"/>
        </w:rPr>
        <w:t>消合同，并且不退还中标人的投标保证金</w:t>
      </w:r>
      <w:r>
        <w:rPr>
          <w:rFonts w:ascii="宋体" w:hAnsi="宋体" w:eastAsia="宋体" w:cs="宋体"/>
          <w:color w:val="auto"/>
          <w:spacing w:val="7"/>
          <w:sz w:val="23"/>
          <w:szCs w:val="23"/>
        </w:rPr>
        <w:t>。</w:t>
      </w:r>
    </w:p>
    <w:p w14:paraId="35D18CA4">
      <w:pPr>
        <w:spacing w:line="385" w:lineRule="auto"/>
        <w:ind w:left="4" w:right="82" w:firstLine="483"/>
        <w:rPr>
          <w:rFonts w:ascii="宋体" w:hAnsi="宋体" w:eastAsia="宋体" w:cs="宋体"/>
          <w:color w:val="auto"/>
          <w:sz w:val="23"/>
          <w:szCs w:val="23"/>
        </w:rPr>
      </w:pPr>
      <w:r>
        <w:rPr>
          <w:rFonts w:ascii="宋体" w:hAnsi="宋体" w:eastAsia="宋体" w:cs="宋体"/>
          <w:color w:val="auto"/>
          <w:spacing w:val="11"/>
          <w:sz w:val="23"/>
          <w:szCs w:val="23"/>
        </w:rPr>
        <w:t>28.3 中标合同不得转让或分包。如需对合同的非主体部分进行转让或分包，投标人</w:t>
      </w:r>
      <w:r>
        <w:rPr>
          <w:rFonts w:ascii="宋体" w:hAnsi="宋体" w:eastAsia="宋体" w:cs="宋体"/>
          <w:color w:val="auto"/>
          <w:spacing w:val="9"/>
          <w:sz w:val="23"/>
          <w:szCs w:val="23"/>
        </w:rPr>
        <w:t>必</w:t>
      </w:r>
      <w:r>
        <w:rPr>
          <w:rFonts w:ascii="宋体" w:hAnsi="宋体" w:eastAsia="宋体" w:cs="宋体"/>
          <w:color w:val="auto"/>
          <w:spacing w:val="20"/>
          <w:sz w:val="23"/>
          <w:szCs w:val="23"/>
        </w:rPr>
        <w:t>须在</w:t>
      </w:r>
      <w:r>
        <w:rPr>
          <w:rFonts w:ascii="宋体" w:hAnsi="宋体" w:eastAsia="宋体" w:cs="宋体"/>
          <w:color w:val="auto"/>
          <w:spacing w:val="17"/>
          <w:sz w:val="23"/>
          <w:szCs w:val="23"/>
        </w:rPr>
        <w:t>投</w:t>
      </w:r>
      <w:r>
        <w:rPr>
          <w:rFonts w:ascii="宋体" w:hAnsi="宋体" w:eastAsia="宋体" w:cs="宋体"/>
          <w:color w:val="auto"/>
          <w:spacing w:val="10"/>
          <w:sz w:val="23"/>
          <w:szCs w:val="23"/>
        </w:rPr>
        <w:t>标文件中予以说明，并需经采购人同意。否则，采购人有权取消中标人的中标资格。</w:t>
      </w:r>
    </w:p>
    <w:p w14:paraId="7BE700FB">
      <w:pPr>
        <w:spacing w:line="385" w:lineRule="auto"/>
        <w:ind w:right="82" w:firstLine="488"/>
        <w:rPr>
          <w:rFonts w:ascii="宋体" w:hAnsi="宋体" w:eastAsia="宋体" w:cs="宋体"/>
          <w:color w:val="auto"/>
          <w:sz w:val="23"/>
          <w:szCs w:val="23"/>
        </w:rPr>
      </w:pPr>
      <w:r>
        <w:rPr>
          <w:rFonts w:ascii="宋体" w:hAnsi="宋体" w:eastAsia="宋体" w:cs="宋体"/>
          <w:color w:val="auto"/>
          <w:spacing w:val="11"/>
          <w:sz w:val="23"/>
          <w:szCs w:val="23"/>
        </w:rPr>
        <w:t>28.4 如中标人未按有关规定与采购人签订合同或提交合同履约保证金的，采购人可</w:t>
      </w:r>
      <w:r>
        <w:rPr>
          <w:rFonts w:ascii="宋体" w:hAnsi="宋体" w:eastAsia="宋体" w:cs="宋体"/>
          <w:color w:val="auto"/>
          <w:spacing w:val="9"/>
          <w:sz w:val="23"/>
          <w:szCs w:val="23"/>
        </w:rPr>
        <w:t>以</w:t>
      </w:r>
      <w:r>
        <w:rPr>
          <w:rFonts w:ascii="宋体" w:hAnsi="宋体" w:eastAsia="宋体" w:cs="宋体"/>
          <w:color w:val="auto"/>
          <w:spacing w:val="20"/>
          <w:sz w:val="23"/>
          <w:szCs w:val="23"/>
        </w:rPr>
        <w:t>选</w:t>
      </w:r>
      <w:r>
        <w:rPr>
          <w:rFonts w:ascii="宋体" w:hAnsi="宋体" w:eastAsia="宋体" w:cs="宋体"/>
          <w:color w:val="auto"/>
          <w:spacing w:val="19"/>
          <w:sz w:val="23"/>
          <w:szCs w:val="23"/>
        </w:rPr>
        <w:t>择</w:t>
      </w:r>
      <w:r>
        <w:rPr>
          <w:rFonts w:ascii="宋体" w:hAnsi="宋体" w:eastAsia="宋体" w:cs="宋体"/>
          <w:color w:val="auto"/>
          <w:spacing w:val="10"/>
          <w:sz w:val="23"/>
          <w:szCs w:val="23"/>
        </w:rPr>
        <w:t>其他中标候选人为中标人，并组织中标人和采购人签订经济合同。</w:t>
      </w:r>
    </w:p>
    <w:p w14:paraId="0A14D56A">
      <w:pPr>
        <w:spacing w:line="228" w:lineRule="auto"/>
        <w:ind w:left="488"/>
        <w:rPr>
          <w:rFonts w:ascii="宋体" w:hAnsi="宋体" w:eastAsia="宋体" w:cs="宋体"/>
          <w:color w:val="auto"/>
          <w:sz w:val="23"/>
          <w:szCs w:val="23"/>
        </w:rPr>
      </w:pPr>
      <w:r>
        <w:rPr>
          <w:rFonts w:ascii="宋体" w:hAnsi="宋体" w:eastAsia="宋体" w:cs="宋体"/>
          <w:color w:val="auto"/>
          <w:spacing w:val="18"/>
          <w:sz w:val="23"/>
          <w:szCs w:val="23"/>
        </w:rPr>
        <w:t>28</w:t>
      </w:r>
      <w:r>
        <w:rPr>
          <w:rFonts w:ascii="宋体" w:hAnsi="宋体" w:eastAsia="宋体" w:cs="宋体"/>
          <w:color w:val="auto"/>
          <w:spacing w:val="16"/>
          <w:sz w:val="23"/>
          <w:szCs w:val="23"/>
        </w:rPr>
        <w:t>.</w:t>
      </w:r>
      <w:r>
        <w:rPr>
          <w:rFonts w:ascii="宋体" w:hAnsi="宋体" w:eastAsia="宋体" w:cs="宋体"/>
          <w:color w:val="auto"/>
          <w:spacing w:val="9"/>
          <w:sz w:val="23"/>
          <w:szCs w:val="23"/>
        </w:rPr>
        <w:t>5 合同履约保证金的形式为银行保函，另有约定的，按照约定条件执行。</w:t>
      </w:r>
    </w:p>
    <w:p w14:paraId="6A1EC35F">
      <w:pPr>
        <w:spacing w:before="196" w:line="229" w:lineRule="auto"/>
        <w:ind w:left="488"/>
        <w:rPr>
          <w:rFonts w:ascii="宋体" w:hAnsi="宋体" w:eastAsia="宋体" w:cs="宋体"/>
          <w:color w:val="auto"/>
          <w:sz w:val="23"/>
          <w:szCs w:val="23"/>
        </w:rPr>
      </w:pPr>
      <w:r>
        <w:rPr>
          <w:rFonts w:ascii="宋体" w:hAnsi="宋体" w:eastAsia="宋体" w:cs="宋体"/>
          <w:color w:val="auto"/>
          <w:spacing w:val="7"/>
          <w:sz w:val="23"/>
          <w:szCs w:val="23"/>
        </w:rPr>
        <w:t>29. 合同的组</w:t>
      </w:r>
      <w:r>
        <w:rPr>
          <w:rFonts w:ascii="宋体" w:hAnsi="宋体" w:eastAsia="宋体" w:cs="宋体"/>
          <w:color w:val="auto"/>
          <w:spacing w:val="6"/>
          <w:sz w:val="23"/>
          <w:szCs w:val="23"/>
        </w:rPr>
        <w:t>成</w:t>
      </w:r>
    </w:p>
    <w:p w14:paraId="05FA3121">
      <w:pPr>
        <w:spacing w:before="195" w:line="227" w:lineRule="auto"/>
        <w:ind w:left="488"/>
        <w:rPr>
          <w:rFonts w:ascii="宋体" w:hAnsi="宋体" w:eastAsia="宋体" w:cs="宋体"/>
          <w:color w:val="auto"/>
          <w:sz w:val="23"/>
          <w:szCs w:val="23"/>
        </w:rPr>
      </w:pPr>
      <w:r>
        <w:rPr>
          <w:rFonts w:ascii="宋体" w:hAnsi="宋体" w:eastAsia="宋体" w:cs="宋体"/>
          <w:color w:val="auto"/>
          <w:spacing w:val="9"/>
          <w:sz w:val="23"/>
          <w:szCs w:val="23"/>
        </w:rPr>
        <w:t>29.1 下列文件均为经济合同不可分割的组成部分：</w:t>
      </w:r>
    </w:p>
    <w:p w14:paraId="1372C0DB">
      <w:pPr>
        <w:spacing w:before="196" w:line="227" w:lineRule="auto"/>
        <w:ind w:left="488"/>
        <w:rPr>
          <w:rFonts w:ascii="宋体" w:hAnsi="宋体" w:eastAsia="宋体" w:cs="宋体"/>
          <w:color w:val="auto"/>
          <w:sz w:val="23"/>
          <w:szCs w:val="23"/>
        </w:rPr>
      </w:pPr>
      <w:r>
        <w:rPr>
          <w:rFonts w:ascii="宋体" w:hAnsi="宋体" w:eastAsia="宋体" w:cs="宋体"/>
          <w:color w:val="auto"/>
          <w:spacing w:val="11"/>
          <w:sz w:val="23"/>
          <w:szCs w:val="23"/>
        </w:rPr>
        <w:t>2</w:t>
      </w:r>
      <w:r>
        <w:rPr>
          <w:rFonts w:ascii="宋体" w:hAnsi="宋体" w:eastAsia="宋体" w:cs="宋体"/>
          <w:color w:val="auto"/>
          <w:spacing w:val="8"/>
          <w:sz w:val="23"/>
          <w:szCs w:val="23"/>
        </w:rPr>
        <w:t>9.1.1 招标文件及其附件、澄清文件；</w:t>
      </w:r>
    </w:p>
    <w:p w14:paraId="339AF20C">
      <w:pPr>
        <w:spacing w:before="198" w:line="227" w:lineRule="auto"/>
        <w:ind w:left="488"/>
        <w:rPr>
          <w:rFonts w:ascii="宋体" w:hAnsi="宋体" w:eastAsia="宋体" w:cs="宋体"/>
          <w:color w:val="auto"/>
          <w:sz w:val="23"/>
          <w:szCs w:val="23"/>
        </w:rPr>
      </w:pPr>
      <w:r>
        <w:rPr>
          <w:rFonts w:ascii="宋体" w:hAnsi="宋体" w:eastAsia="宋体" w:cs="宋体"/>
          <w:color w:val="auto"/>
          <w:spacing w:val="8"/>
          <w:sz w:val="23"/>
          <w:szCs w:val="23"/>
        </w:rPr>
        <w:t>29.1.2 中标的投标文件及其他附件</w:t>
      </w:r>
      <w:r>
        <w:rPr>
          <w:rFonts w:ascii="宋体" w:hAnsi="宋体" w:eastAsia="宋体" w:cs="宋体"/>
          <w:color w:val="auto"/>
          <w:spacing w:val="6"/>
          <w:sz w:val="23"/>
          <w:szCs w:val="23"/>
        </w:rPr>
        <w:t>；</w:t>
      </w:r>
    </w:p>
    <w:p w14:paraId="69C81ED6">
      <w:pPr>
        <w:spacing w:before="197" w:line="228" w:lineRule="auto"/>
        <w:ind w:left="488"/>
        <w:rPr>
          <w:rFonts w:ascii="宋体" w:hAnsi="宋体" w:eastAsia="宋体" w:cs="宋体"/>
          <w:color w:val="auto"/>
          <w:sz w:val="23"/>
          <w:szCs w:val="23"/>
        </w:rPr>
      </w:pPr>
      <w:r>
        <w:rPr>
          <w:rFonts w:ascii="宋体" w:hAnsi="宋体" w:eastAsia="宋体" w:cs="宋体"/>
          <w:color w:val="auto"/>
          <w:spacing w:val="10"/>
          <w:sz w:val="23"/>
          <w:szCs w:val="23"/>
        </w:rPr>
        <w:t>2</w:t>
      </w:r>
      <w:r>
        <w:rPr>
          <w:rFonts w:ascii="宋体" w:hAnsi="宋体" w:eastAsia="宋体" w:cs="宋体"/>
          <w:color w:val="auto"/>
          <w:spacing w:val="7"/>
          <w:sz w:val="23"/>
          <w:szCs w:val="23"/>
        </w:rPr>
        <w:t>9.1.3 经确认的答疑记录；</w:t>
      </w:r>
    </w:p>
    <w:p w14:paraId="47927DB1">
      <w:pPr>
        <w:spacing w:before="196" w:line="227" w:lineRule="auto"/>
        <w:ind w:left="488"/>
        <w:rPr>
          <w:rFonts w:ascii="宋体" w:hAnsi="宋体" w:eastAsia="宋体" w:cs="宋体"/>
          <w:color w:val="auto"/>
          <w:sz w:val="23"/>
          <w:szCs w:val="23"/>
        </w:rPr>
      </w:pPr>
      <w:r>
        <w:rPr>
          <w:rFonts w:ascii="宋体" w:hAnsi="宋体" w:eastAsia="宋体" w:cs="宋体"/>
          <w:color w:val="auto"/>
          <w:spacing w:val="9"/>
          <w:sz w:val="23"/>
          <w:szCs w:val="23"/>
        </w:rPr>
        <w:t>2</w:t>
      </w:r>
      <w:r>
        <w:rPr>
          <w:rFonts w:ascii="宋体" w:hAnsi="宋体" w:eastAsia="宋体" w:cs="宋体"/>
          <w:color w:val="auto"/>
          <w:spacing w:val="6"/>
          <w:sz w:val="23"/>
          <w:szCs w:val="23"/>
        </w:rPr>
        <w:t>9.1.4 中标通知书。</w:t>
      </w:r>
    </w:p>
    <w:p w14:paraId="389AE137">
      <w:pPr>
        <w:spacing w:before="310" w:line="228" w:lineRule="auto"/>
        <w:ind w:left="2579"/>
        <w:outlineLvl w:val="2"/>
        <w:rPr>
          <w:rFonts w:ascii="宋体" w:hAnsi="宋体" w:eastAsia="宋体" w:cs="宋体"/>
          <w:color w:val="auto"/>
          <w:sz w:val="23"/>
          <w:szCs w:val="23"/>
        </w:rPr>
      </w:pPr>
      <w:r>
        <w:rPr>
          <w:rFonts w:ascii="宋体" w:hAnsi="宋体" w:eastAsia="宋体" w:cs="宋体"/>
          <w:color w:val="auto"/>
          <w:spacing w:val="18"/>
          <w:sz w:val="23"/>
          <w:szCs w:val="23"/>
          <w14:textOutline w14:w="4358" w14:cap="sq" w14:cmpd="sng">
            <w14:solidFill>
              <w14:srgbClr w14:val="000000"/>
            </w14:solidFill>
            <w14:prstDash w14:val="solid"/>
            <w14:bevel/>
          </w14:textOutline>
        </w:rPr>
        <w:t>八</w:t>
      </w:r>
      <w:r>
        <w:rPr>
          <w:rFonts w:ascii="宋体" w:hAnsi="宋体" w:eastAsia="宋体" w:cs="宋体"/>
          <w:color w:val="auto"/>
          <w:spacing w:val="11"/>
          <w:sz w:val="23"/>
          <w:szCs w:val="23"/>
          <w14:textOutline w14:w="4358" w14:cap="sq" w14:cmpd="sng">
            <w14:solidFill>
              <w14:srgbClr w14:val="000000"/>
            </w14:solidFill>
            <w14:prstDash w14:val="solid"/>
            <w14:bevel/>
          </w14:textOutline>
        </w:rPr>
        <w:t>、买方授标时更改采购货物数量的权利</w:t>
      </w:r>
    </w:p>
    <w:p w14:paraId="699F22C0">
      <w:pPr>
        <w:spacing w:before="243" w:line="390" w:lineRule="auto"/>
        <w:ind w:right="260" w:firstLine="490"/>
        <w:rPr>
          <w:rFonts w:ascii="宋体" w:hAnsi="宋体" w:eastAsia="宋体" w:cs="宋体"/>
          <w:color w:val="auto"/>
          <w:sz w:val="23"/>
          <w:szCs w:val="23"/>
        </w:rPr>
      </w:pPr>
      <w:r>
        <w:rPr>
          <w:rFonts w:ascii="宋体" w:hAnsi="宋体" w:eastAsia="宋体" w:cs="宋体"/>
          <w:color w:val="auto"/>
          <w:spacing w:val="12"/>
          <w:sz w:val="23"/>
          <w:szCs w:val="23"/>
        </w:rPr>
        <w:t>30</w:t>
      </w:r>
      <w:r>
        <w:rPr>
          <w:rFonts w:ascii="宋体" w:hAnsi="宋体" w:eastAsia="宋体" w:cs="宋体"/>
          <w:color w:val="auto"/>
          <w:spacing w:val="11"/>
          <w:sz w:val="23"/>
          <w:szCs w:val="23"/>
        </w:rPr>
        <w:t>.</w:t>
      </w:r>
      <w:r>
        <w:rPr>
          <w:rFonts w:ascii="宋体" w:hAnsi="宋体" w:eastAsia="宋体" w:cs="宋体"/>
          <w:color w:val="auto"/>
          <w:spacing w:val="6"/>
          <w:sz w:val="23"/>
          <w:szCs w:val="23"/>
        </w:rPr>
        <w:t xml:space="preserve"> 买方在授予合同时有权按“投标人须知前附表”第12项约定的内容对“货物需求</w:t>
      </w:r>
      <w:r>
        <w:rPr>
          <w:rFonts w:ascii="宋体" w:hAnsi="宋体" w:eastAsia="宋体" w:cs="宋体"/>
          <w:color w:val="auto"/>
          <w:spacing w:val="26"/>
          <w:sz w:val="23"/>
          <w:szCs w:val="23"/>
        </w:rPr>
        <w:t>表</w:t>
      </w:r>
      <w:r>
        <w:rPr>
          <w:rFonts w:ascii="宋体" w:hAnsi="宋体" w:eastAsia="宋体" w:cs="宋体"/>
          <w:color w:val="auto"/>
          <w:spacing w:val="23"/>
          <w:sz w:val="23"/>
          <w:szCs w:val="23"/>
        </w:rPr>
        <w:t>”</w:t>
      </w:r>
      <w:r>
        <w:rPr>
          <w:rFonts w:ascii="宋体" w:hAnsi="宋体" w:eastAsia="宋体" w:cs="宋体"/>
          <w:color w:val="auto"/>
          <w:spacing w:val="13"/>
          <w:sz w:val="23"/>
          <w:szCs w:val="23"/>
        </w:rPr>
        <w:t>中规定的货物数量和服务予以局部增加或减少，但不得对单价或其它实质性内容做任</w:t>
      </w:r>
      <w:r>
        <w:rPr>
          <w:rFonts w:ascii="宋体" w:hAnsi="宋体" w:eastAsia="宋体" w:cs="宋体"/>
          <w:color w:val="auto"/>
          <w:spacing w:val="20"/>
          <w:sz w:val="23"/>
          <w:szCs w:val="23"/>
        </w:rPr>
        <w:t>何</w:t>
      </w:r>
      <w:r>
        <w:rPr>
          <w:rFonts w:ascii="宋体" w:hAnsi="宋体" w:eastAsia="宋体" w:cs="宋体"/>
          <w:color w:val="auto"/>
          <w:spacing w:val="10"/>
          <w:sz w:val="23"/>
          <w:szCs w:val="23"/>
        </w:rPr>
        <w:t>改变，对增减的数量按同类型中标产品价结算货款。</w:t>
      </w:r>
    </w:p>
    <w:p w14:paraId="29CEF4FC">
      <w:pPr>
        <w:spacing w:line="385" w:lineRule="auto"/>
        <w:rPr>
          <w:rFonts w:ascii="Arial"/>
          <w:color w:val="auto"/>
          <w:sz w:val="21"/>
        </w:rPr>
      </w:pPr>
    </w:p>
    <w:p w14:paraId="6F6B6A5A">
      <w:pPr>
        <w:spacing w:before="76" w:line="466" w:lineRule="exact"/>
        <w:ind w:left="2896"/>
        <w:rPr>
          <w:rFonts w:ascii="宋体" w:hAnsi="宋体" w:eastAsia="宋体" w:cs="宋体"/>
          <w:color w:val="auto"/>
          <w:sz w:val="23"/>
          <w:szCs w:val="23"/>
        </w:rPr>
      </w:pPr>
      <w:r>
        <w:rPr>
          <w:rFonts w:ascii="宋体" w:hAnsi="宋体" w:eastAsia="宋体" w:cs="宋体"/>
          <w:color w:val="auto"/>
          <w:spacing w:val="18"/>
          <w:position w:val="17"/>
          <w:sz w:val="23"/>
          <w:szCs w:val="23"/>
          <w14:textOutline w14:w="4358" w14:cap="sq" w14:cmpd="sng">
            <w14:solidFill>
              <w14:srgbClr w14:val="000000"/>
            </w14:solidFill>
            <w14:prstDash w14:val="solid"/>
            <w14:bevel/>
          </w14:textOutline>
        </w:rPr>
        <w:t>九</w:t>
      </w:r>
      <w:r>
        <w:rPr>
          <w:rFonts w:ascii="宋体" w:hAnsi="宋体" w:eastAsia="宋体" w:cs="宋体"/>
          <w:color w:val="auto"/>
          <w:spacing w:val="10"/>
          <w:position w:val="17"/>
          <w:sz w:val="23"/>
          <w:szCs w:val="23"/>
          <w14:textOutline w14:w="4358" w14:cap="sq" w14:cmpd="sng">
            <w14:solidFill>
              <w14:srgbClr w14:val="000000"/>
            </w14:solidFill>
            <w14:prstDash w14:val="solid"/>
            <w14:bevel/>
          </w14:textOutline>
        </w:rPr>
        <w:t>、无效投标的认定和废标</w:t>
      </w:r>
    </w:p>
    <w:p w14:paraId="54071983">
      <w:pPr>
        <w:spacing w:line="308" w:lineRule="exact"/>
        <w:ind w:left="915"/>
        <w:rPr>
          <w:rFonts w:ascii="宋体" w:hAnsi="宋体" w:eastAsia="宋体" w:cs="宋体"/>
          <w:color w:val="auto"/>
          <w:sz w:val="23"/>
          <w:szCs w:val="23"/>
        </w:rPr>
      </w:pPr>
      <w:r>
        <w:rPr>
          <w:rFonts w:ascii="宋体" w:hAnsi="宋体" w:eastAsia="宋体" w:cs="宋体"/>
          <w:color w:val="auto"/>
          <w:spacing w:val="20"/>
          <w:position w:val="1"/>
          <w:sz w:val="23"/>
          <w:szCs w:val="23"/>
          <w14:textOutline w14:w="4358" w14:cap="sq" w14:cmpd="sng">
            <w14:solidFill>
              <w14:srgbClr w14:val="000000"/>
            </w14:solidFill>
            <w14:prstDash w14:val="solid"/>
            <w14:bevel/>
          </w14:textOutline>
        </w:rPr>
        <w:t>3</w:t>
      </w:r>
      <w:r>
        <w:rPr>
          <w:rFonts w:ascii="宋体" w:hAnsi="宋体" w:eastAsia="宋体" w:cs="宋体"/>
          <w:color w:val="auto"/>
          <w:spacing w:val="15"/>
          <w:position w:val="1"/>
          <w:sz w:val="23"/>
          <w:szCs w:val="23"/>
          <w14:textOutline w14:w="4358" w14:cap="sq" w14:cmpd="sng">
            <w14:solidFill>
              <w14:srgbClr w14:val="000000"/>
            </w14:solidFill>
            <w14:prstDash w14:val="solid"/>
            <w14:bevel/>
          </w14:textOutline>
        </w:rPr>
        <w:t>1</w:t>
      </w: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.投标文件属下列情况之一的，应当按照无效投标处理：</w:t>
      </w:r>
    </w:p>
    <w:p w14:paraId="4DBC5F23">
      <w:pPr>
        <w:spacing w:before="160" w:line="227" w:lineRule="auto"/>
        <w:ind w:left="483"/>
        <w:rPr>
          <w:rFonts w:ascii="宋体" w:hAnsi="宋体" w:eastAsia="宋体" w:cs="宋体"/>
          <w:color w:val="auto"/>
          <w:sz w:val="23"/>
          <w:szCs w:val="23"/>
        </w:rPr>
      </w:pPr>
      <w:r>
        <w:rPr>
          <w:rFonts w:ascii="宋体" w:hAnsi="宋体" w:eastAsia="宋体" w:cs="宋体"/>
          <w:color w:val="auto"/>
          <w:spacing w:val="12"/>
          <w:sz w:val="23"/>
          <w:szCs w:val="23"/>
        </w:rPr>
        <w:t>31</w:t>
      </w:r>
      <w:r>
        <w:rPr>
          <w:rFonts w:ascii="宋体" w:hAnsi="宋体" w:eastAsia="宋体" w:cs="宋体"/>
          <w:color w:val="auto"/>
          <w:spacing w:val="11"/>
          <w:sz w:val="23"/>
          <w:szCs w:val="23"/>
        </w:rPr>
        <w:t>.</w:t>
      </w:r>
      <w:r>
        <w:rPr>
          <w:rFonts w:ascii="宋体" w:hAnsi="宋体" w:eastAsia="宋体" w:cs="宋体"/>
          <w:color w:val="auto"/>
          <w:spacing w:val="6"/>
          <w:sz w:val="23"/>
          <w:szCs w:val="23"/>
        </w:rPr>
        <w:t>1 未按照招标文件规定要求密封、签署、盖章。</w:t>
      </w:r>
    </w:p>
    <w:p w14:paraId="2E75DFC9">
      <w:pPr>
        <w:spacing w:before="184" w:line="227" w:lineRule="auto"/>
        <w:ind w:left="483"/>
        <w:rPr>
          <w:rFonts w:ascii="宋体" w:hAnsi="宋体" w:eastAsia="宋体" w:cs="宋体"/>
          <w:color w:val="auto"/>
          <w:sz w:val="23"/>
          <w:szCs w:val="23"/>
        </w:rPr>
      </w:pPr>
      <w:r>
        <w:rPr>
          <w:rFonts w:ascii="宋体" w:hAnsi="宋体" w:eastAsia="宋体" w:cs="宋体"/>
          <w:color w:val="auto"/>
          <w:spacing w:val="13"/>
          <w:sz w:val="23"/>
          <w:szCs w:val="23"/>
        </w:rPr>
        <w:t>3</w:t>
      </w:r>
      <w:r>
        <w:rPr>
          <w:rFonts w:ascii="宋体" w:hAnsi="宋体" w:eastAsia="宋体" w:cs="宋体"/>
          <w:color w:val="auto"/>
          <w:spacing w:val="7"/>
          <w:sz w:val="23"/>
          <w:szCs w:val="23"/>
        </w:rPr>
        <w:t>1.2 投标函没有投标人盖章或其法定代表人(或法定代表人授权代表人)的印鉴或签名。</w:t>
      </w:r>
    </w:p>
    <w:p w14:paraId="696346EE">
      <w:pPr>
        <w:spacing w:before="184" w:line="227" w:lineRule="auto"/>
        <w:ind w:left="483"/>
        <w:rPr>
          <w:rFonts w:ascii="宋体" w:hAnsi="宋体" w:eastAsia="宋体" w:cs="宋体"/>
          <w:color w:val="auto"/>
          <w:sz w:val="23"/>
          <w:szCs w:val="23"/>
        </w:rPr>
      </w:pPr>
      <w:r>
        <w:rPr>
          <w:rFonts w:ascii="宋体" w:hAnsi="宋体" w:eastAsia="宋体" w:cs="宋体"/>
          <w:color w:val="auto"/>
          <w:spacing w:val="14"/>
          <w:sz w:val="23"/>
          <w:szCs w:val="23"/>
        </w:rPr>
        <w:t>31.</w:t>
      </w:r>
      <w:r>
        <w:rPr>
          <w:rFonts w:ascii="宋体" w:hAnsi="宋体" w:eastAsia="宋体" w:cs="宋体"/>
          <w:color w:val="auto"/>
          <w:spacing w:val="8"/>
          <w:sz w:val="23"/>
          <w:szCs w:val="23"/>
        </w:rPr>
        <w:t>3</w:t>
      </w:r>
      <w:r>
        <w:rPr>
          <w:rFonts w:ascii="宋体" w:hAnsi="宋体" w:eastAsia="宋体" w:cs="宋体"/>
          <w:color w:val="auto"/>
          <w:spacing w:val="7"/>
          <w:sz w:val="23"/>
          <w:szCs w:val="23"/>
        </w:rPr>
        <w:t xml:space="preserve"> 投标文件未按规定格式填写、内容不全或字迹模糊辨认不清。</w:t>
      </w:r>
    </w:p>
    <w:p w14:paraId="1C3C1F61">
      <w:pPr>
        <w:spacing w:before="185" w:line="227" w:lineRule="auto"/>
        <w:ind w:left="483"/>
        <w:rPr>
          <w:rFonts w:ascii="宋体" w:hAnsi="宋体" w:eastAsia="宋体" w:cs="宋体"/>
          <w:color w:val="auto"/>
          <w:sz w:val="23"/>
          <w:szCs w:val="23"/>
        </w:rPr>
      </w:pPr>
      <w:r>
        <w:rPr>
          <w:rFonts w:ascii="宋体" w:hAnsi="宋体" w:eastAsia="宋体" w:cs="宋体"/>
          <w:color w:val="auto"/>
          <w:spacing w:val="9"/>
          <w:sz w:val="23"/>
          <w:szCs w:val="23"/>
        </w:rPr>
        <w:t>3</w:t>
      </w:r>
      <w:r>
        <w:rPr>
          <w:rFonts w:ascii="宋体" w:hAnsi="宋体" w:eastAsia="宋体" w:cs="宋体"/>
          <w:color w:val="auto"/>
          <w:spacing w:val="5"/>
          <w:sz w:val="23"/>
          <w:szCs w:val="23"/>
        </w:rPr>
        <w:t>1.4 投标人提交的投标文件不完整。</w:t>
      </w:r>
    </w:p>
    <w:p w14:paraId="7A1BFC52">
      <w:pPr>
        <w:spacing w:before="183" w:line="226" w:lineRule="auto"/>
        <w:ind w:left="483"/>
        <w:rPr>
          <w:rFonts w:ascii="宋体" w:hAnsi="宋体" w:eastAsia="宋体" w:cs="宋体"/>
          <w:color w:val="auto"/>
          <w:sz w:val="23"/>
          <w:szCs w:val="23"/>
        </w:rPr>
      </w:pPr>
      <w:r>
        <w:rPr>
          <w:rFonts w:ascii="宋体" w:hAnsi="宋体" w:eastAsia="宋体" w:cs="宋体"/>
          <w:color w:val="auto"/>
          <w:spacing w:val="5"/>
          <w:sz w:val="23"/>
          <w:szCs w:val="23"/>
        </w:rPr>
        <w:t>31.5 投标报价低于成本报价竞标</w:t>
      </w:r>
      <w:r>
        <w:rPr>
          <w:rFonts w:ascii="宋体" w:hAnsi="宋体" w:eastAsia="宋体" w:cs="宋体"/>
          <w:color w:val="auto"/>
          <w:spacing w:val="2"/>
          <w:sz w:val="23"/>
          <w:szCs w:val="23"/>
        </w:rPr>
        <w:t>。</w:t>
      </w:r>
    </w:p>
    <w:p w14:paraId="287B4BCD">
      <w:pPr>
        <w:spacing w:before="186" w:line="226" w:lineRule="auto"/>
        <w:ind w:left="483"/>
        <w:rPr>
          <w:rFonts w:ascii="宋体" w:hAnsi="宋体" w:eastAsia="宋体" w:cs="宋体"/>
          <w:color w:val="auto"/>
          <w:sz w:val="23"/>
          <w:szCs w:val="23"/>
        </w:rPr>
      </w:pPr>
      <w:r>
        <w:rPr>
          <w:rFonts w:ascii="宋体" w:hAnsi="宋体" w:eastAsia="宋体" w:cs="宋体"/>
          <w:color w:val="auto"/>
          <w:spacing w:val="10"/>
          <w:sz w:val="23"/>
          <w:szCs w:val="23"/>
        </w:rPr>
        <w:t>31.</w:t>
      </w:r>
      <w:r>
        <w:rPr>
          <w:rFonts w:ascii="宋体" w:hAnsi="宋体" w:eastAsia="宋体" w:cs="宋体"/>
          <w:color w:val="auto"/>
          <w:spacing w:val="6"/>
          <w:sz w:val="23"/>
          <w:szCs w:val="23"/>
        </w:rPr>
        <w:t>6</w:t>
      </w:r>
      <w:r>
        <w:rPr>
          <w:rFonts w:ascii="宋体" w:hAnsi="宋体" w:eastAsia="宋体" w:cs="宋体"/>
          <w:color w:val="auto"/>
          <w:spacing w:val="5"/>
          <w:sz w:val="23"/>
          <w:szCs w:val="23"/>
        </w:rPr>
        <w:t xml:space="preserve"> 投标报价超出最高限价(预算金额)。</w:t>
      </w:r>
    </w:p>
    <w:p w14:paraId="462B3133">
      <w:pPr>
        <w:spacing w:before="185" w:line="227" w:lineRule="auto"/>
        <w:ind w:left="483"/>
        <w:rPr>
          <w:rFonts w:ascii="宋体" w:hAnsi="宋体" w:eastAsia="宋体" w:cs="宋体"/>
          <w:color w:val="auto"/>
          <w:sz w:val="23"/>
          <w:szCs w:val="23"/>
        </w:rPr>
      </w:pPr>
      <w:r>
        <w:rPr>
          <w:rFonts w:ascii="宋体" w:hAnsi="宋体" w:eastAsia="宋体" w:cs="宋体"/>
          <w:color w:val="auto"/>
          <w:spacing w:val="6"/>
          <w:sz w:val="23"/>
          <w:szCs w:val="23"/>
        </w:rPr>
        <w:t>31.7 不具备招标文件中规定的资格要求</w:t>
      </w:r>
      <w:r>
        <w:rPr>
          <w:rFonts w:ascii="宋体" w:hAnsi="宋体" w:eastAsia="宋体" w:cs="宋体"/>
          <w:color w:val="auto"/>
          <w:spacing w:val="2"/>
          <w:sz w:val="23"/>
          <w:szCs w:val="23"/>
        </w:rPr>
        <w:t>。</w:t>
      </w:r>
    </w:p>
    <w:p w14:paraId="6FEA4F8F">
      <w:pPr>
        <w:spacing w:line="249" w:lineRule="auto"/>
        <w:rPr>
          <w:rFonts w:ascii="Arial"/>
          <w:color w:val="auto"/>
          <w:sz w:val="21"/>
        </w:rPr>
      </w:pPr>
    </w:p>
    <w:p w14:paraId="79BCD0ED">
      <w:pPr>
        <w:spacing w:before="75" w:line="227" w:lineRule="auto"/>
        <w:ind w:left="481"/>
        <w:rPr>
          <w:rFonts w:ascii="宋体" w:hAnsi="宋体" w:eastAsia="宋体" w:cs="宋体"/>
          <w:color w:val="auto"/>
          <w:sz w:val="23"/>
          <w:szCs w:val="23"/>
        </w:rPr>
      </w:pPr>
      <w:r>
        <w:rPr>
          <w:rFonts w:ascii="宋体" w:hAnsi="宋体" w:eastAsia="宋体" w:cs="宋体"/>
          <w:color w:val="auto"/>
          <w:spacing w:val="3"/>
          <w:sz w:val="23"/>
          <w:szCs w:val="23"/>
        </w:rPr>
        <w:t>31.8 投标文件逾期送达。</w:t>
      </w:r>
    </w:p>
    <w:p w14:paraId="08EA801B">
      <w:pPr>
        <w:spacing w:before="184" w:line="227" w:lineRule="auto"/>
        <w:ind w:left="481"/>
        <w:rPr>
          <w:rFonts w:ascii="宋体" w:hAnsi="宋体" w:eastAsia="宋体" w:cs="宋体"/>
          <w:color w:val="auto"/>
          <w:sz w:val="23"/>
          <w:szCs w:val="23"/>
        </w:rPr>
      </w:pPr>
      <w:r>
        <w:rPr>
          <w:rFonts w:ascii="宋体" w:hAnsi="宋体" w:eastAsia="宋体" w:cs="宋体"/>
          <w:color w:val="auto"/>
          <w:spacing w:val="8"/>
          <w:sz w:val="23"/>
          <w:szCs w:val="23"/>
        </w:rPr>
        <w:t>3</w:t>
      </w:r>
      <w:r>
        <w:rPr>
          <w:rFonts w:ascii="宋体" w:hAnsi="宋体" w:eastAsia="宋体" w:cs="宋体"/>
          <w:color w:val="auto"/>
          <w:spacing w:val="7"/>
          <w:sz w:val="23"/>
          <w:szCs w:val="23"/>
        </w:rPr>
        <w:t>1</w:t>
      </w:r>
      <w:r>
        <w:rPr>
          <w:rFonts w:ascii="宋体" w:hAnsi="宋体" w:eastAsia="宋体" w:cs="宋体"/>
          <w:color w:val="auto"/>
          <w:spacing w:val="4"/>
          <w:sz w:val="23"/>
          <w:szCs w:val="23"/>
        </w:rPr>
        <w:t>.9 有虚假、谎报等造假现象。</w:t>
      </w:r>
    </w:p>
    <w:p w14:paraId="6AA51D66">
      <w:pPr>
        <w:spacing w:before="183" w:line="308" w:lineRule="exact"/>
        <w:ind w:left="913"/>
        <w:rPr>
          <w:rFonts w:ascii="宋体" w:hAnsi="宋体" w:eastAsia="宋体" w:cs="宋体"/>
          <w:color w:val="auto"/>
          <w:sz w:val="23"/>
          <w:szCs w:val="23"/>
        </w:rPr>
      </w:pPr>
      <w:bookmarkStart w:id="3" w:name="_bookmark4"/>
      <w:bookmarkEnd w:id="3"/>
      <w:r>
        <w:rPr>
          <w:rFonts w:ascii="宋体" w:hAnsi="宋体" w:eastAsia="宋体" w:cs="宋体"/>
          <w:color w:val="auto"/>
          <w:spacing w:val="18"/>
          <w:position w:val="1"/>
          <w:sz w:val="23"/>
          <w:szCs w:val="23"/>
          <w14:textOutline w14:w="4358" w14:cap="sq" w14:cmpd="sng">
            <w14:solidFill>
              <w14:srgbClr w14:val="000000"/>
            </w14:solidFill>
            <w14:prstDash w14:val="solid"/>
            <w14:bevel/>
          </w14:textOutline>
        </w:rPr>
        <w:t>3</w:t>
      </w: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2.有下列情况之一出现，将视为招标失败或废标：</w:t>
      </w:r>
    </w:p>
    <w:p w14:paraId="0EE1BBD0">
      <w:pPr>
        <w:spacing w:before="159" w:line="227" w:lineRule="auto"/>
        <w:ind w:left="481"/>
        <w:rPr>
          <w:rFonts w:ascii="宋体" w:hAnsi="宋体" w:eastAsia="宋体" w:cs="宋体"/>
          <w:color w:val="auto"/>
          <w:sz w:val="23"/>
          <w:szCs w:val="23"/>
        </w:rPr>
      </w:pPr>
      <w:r>
        <w:rPr>
          <w:rFonts w:ascii="宋体" w:hAnsi="宋体" w:eastAsia="宋体" w:cs="宋体"/>
          <w:color w:val="auto"/>
          <w:spacing w:val="13"/>
          <w:sz w:val="23"/>
          <w:szCs w:val="23"/>
        </w:rPr>
        <w:t>3</w:t>
      </w:r>
      <w:r>
        <w:rPr>
          <w:rFonts w:ascii="宋体" w:hAnsi="宋体" w:eastAsia="宋体" w:cs="宋体"/>
          <w:color w:val="auto"/>
          <w:spacing w:val="8"/>
          <w:sz w:val="23"/>
          <w:szCs w:val="23"/>
        </w:rPr>
        <w:t>2.1 符合专业条件的供应商或者对招标文件作实质响应的供应商不足三家的；</w:t>
      </w:r>
    </w:p>
    <w:p w14:paraId="3404FD24">
      <w:pPr>
        <w:spacing w:before="182" w:line="227" w:lineRule="auto"/>
        <w:ind w:left="481"/>
        <w:rPr>
          <w:rFonts w:ascii="宋体" w:hAnsi="宋体" w:eastAsia="宋体" w:cs="宋体"/>
          <w:color w:val="auto"/>
          <w:sz w:val="23"/>
          <w:szCs w:val="23"/>
        </w:rPr>
      </w:pPr>
      <w:r>
        <w:rPr>
          <w:rFonts w:ascii="宋体" w:hAnsi="宋体" w:eastAsia="宋体" w:cs="宋体"/>
          <w:color w:val="auto"/>
          <w:spacing w:val="12"/>
          <w:sz w:val="23"/>
          <w:szCs w:val="23"/>
        </w:rPr>
        <w:t>3</w:t>
      </w:r>
      <w:r>
        <w:rPr>
          <w:rFonts w:ascii="宋体" w:hAnsi="宋体" w:eastAsia="宋体" w:cs="宋体"/>
          <w:color w:val="auto"/>
          <w:spacing w:val="6"/>
          <w:sz w:val="23"/>
          <w:szCs w:val="23"/>
        </w:rPr>
        <w:t>2.2 出现影响采购公正的违法、违规行为的；</w:t>
      </w:r>
    </w:p>
    <w:p w14:paraId="504B6804">
      <w:pPr>
        <w:spacing w:before="185" w:line="226" w:lineRule="auto"/>
        <w:ind w:left="481"/>
        <w:rPr>
          <w:rFonts w:ascii="宋体" w:hAnsi="宋体" w:eastAsia="宋体" w:cs="宋体"/>
          <w:color w:val="auto"/>
          <w:sz w:val="23"/>
          <w:szCs w:val="23"/>
        </w:rPr>
      </w:pPr>
      <w:r>
        <w:rPr>
          <w:rFonts w:ascii="宋体" w:hAnsi="宋体" w:eastAsia="宋体" w:cs="宋体"/>
          <w:color w:val="auto"/>
          <w:spacing w:val="14"/>
          <w:sz w:val="23"/>
          <w:szCs w:val="23"/>
        </w:rPr>
        <w:t>3</w:t>
      </w:r>
      <w:r>
        <w:rPr>
          <w:rFonts w:ascii="宋体" w:hAnsi="宋体" w:eastAsia="宋体" w:cs="宋体"/>
          <w:color w:val="auto"/>
          <w:spacing w:val="8"/>
          <w:sz w:val="23"/>
          <w:szCs w:val="23"/>
        </w:rPr>
        <w:t>2</w:t>
      </w:r>
      <w:r>
        <w:rPr>
          <w:rFonts w:ascii="宋体" w:hAnsi="宋体" w:eastAsia="宋体" w:cs="宋体"/>
          <w:color w:val="auto"/>
          <w:spacing w:val="7"/>
          <w:sz w:val="23"/>
          <w:szCs w:val="23"/>
        </w:rPr>
        <w:t>.3 投标人的报价均超过了采购预算，采购人不能支付的；</w:t>
      </w:r>
    </w:p>
    <w:p w14:paraId="7A948B4A">
      <w:pPr>
        <w:spacing w:before="184" w:line="228" w:lineRule="auto"/>
        <w:ind w:left="481"/>
        <w:rPr>
          <w:rFonts w:ascii="宋体" w:hAnsi="宋体" w:eastAsia="宋体" w:cs="宋体"/>
          <w:color w:val="auto"/>
          <w:sz w:val="23"/>
          <w:szCs w:val="23"/>
        </w:rPr>
      </w:pPr>
      <w:r>
        <w:rPr>
          <w:rFonts w:ascii="宋体" w:hAnsi="宋体" w:eastAsia="宋体" w:cs="宋体"/>
          <w:color w:val="auto"/>
          <w:spacing w:val="9"/>
          <w:sz w:val="23"/>
          <w:szCs w:val="23"/>
        </w:rPr>
        <w:t>3</w:t>
      </w:r>
      <w:r>
        <w:rPr>
          <w:rFonts w:ascii="宋体" w:hAnsi="宋体" w:eastAsia="宋体" w:cs="宋体"/>
          <w:color w:val="auto"/>
          <w:spacing w:val="5"/>
          <w:sz w:val="23"/>
          <w:szCs w:val="23"/>
        </w:rPr>
        <w:t>2.4 因重大变故，采购任务取消的。</w:t>
      </w:r>
    </w:p>
    <w:p w14:paraId="59429C77">
      <w:pPr>
        <w:spacing w:line="263" w:lineRule="auto"/>
        <w:rPr>
          <w:rFonts w:ascii="Arial"/>
          <w:color w:val="auto"/>
          <w:sz w:val="21"/>
        </w:rPr>
      </w:pPr>
    </w:p>
    <w:p w14:paraId="0C6DC131">
      <w:pPr>
        <w:spacing w:line="263" w:lineRule="auto"/>
        <w:rPr>
          <w:rFonts w:ascii="Arial"/>
          <w:color w:val="auto"/>
          <w:sz w:val="21"/>
        </w:rPr>
      </w:pPr>
    </w:p>
    <w:p w14:paraId="6099E68E">
      <w:pPr>
        <w:spacing w:line="264" w:lineRule="auto"/>
        <w:rPr>
          <w:rFonts w:ascii="Arial"/>
          <w:color w:val="auto"/>
          <w:sz w:val="21"/>
        </w:rPr>
      </w:pPr>
    </w:p>
    <w:p w14:paraId="64D17E7A">
      <w:pPr>
        <w:spacing w:before="75" w:line="227" w:lineRule="auto"/>
        <w:jc w:val="center"/>
        <w:outlineLvl w:val="0"/>
        <w:rPr>
          <w:rFonts w:ascii="宋体" w:hAnsi="宋体" w:eastAsia="宋体" w:cs="宋体"/>
          <w:color w:val="auto"/>
          <w:sz w:val="32"/>
          <w:szCs w:val="32"/>
        </w:rPr>
      </w:pPr>
      <w:r>
        <w:rPr>
          <w:rFonts w:ascii="宋体" w:hAnsi="宋体" w:eastAsia="宋体" w:cs="宋体"/>
          <w:color w:val="auto"/>
          <w:spacing w:val="10"/>
          <w:sz w:val="32"/>
          <w:szCs w:val="32"/>
          <w14:textOutline w14:w="4358" w14:cap="sq" w14:cmpd="sng">
            <w14:solidFill>
              <w14:srgbClr w14:val="000000"/>
            </w14:solidFill>
            <w14:prstDash w14:val="solid"/>
            <w14:bevel/>
          </w14:textOutline>
        </w:rPr>
        <w:t>第三章</w:t>
      </w:r>
      <w:r>
        <w:rPr>
          <w:rFonts w:ascii="宋体" w:hAnsi="宋体" w:eastAsia="宋体" w:cs="宋体"/>
          <w:color w:val="auto"/>
          <w:spacing w:val="10"/>
          <w:sz w:val="32"/>
          <w:szCs w:val="32"/>
        </w:rPr>
        <w:t xml:space="preserve"> </w:t>
      </w:r>
      <w:r>
        <w:rPr>
          <w:rFonts w:ascii="宋体" w:hAnsi="宋体" w:eastAsia="宋体" w:cs="宋体"/>
          <w:color w:val="auto"/>
          <w:spacing w:val="10"/>
          <w:sz w:val="32"/>
          <w:szCs w:val="32"/>
          <w14:textOutline w14:w="4358" w14:cap="sq" w14:cmpd="sng">
            <w14:solidFill>
              <w14:srgbClr w14:val="000000"/>
            </w14:solidFill>
            <w14:prstDash w14:val="solid"/>
            <w14:bevel/>
          </w14:textOutline>
        </w:rPr>
        <w:t>合同条</w:t>
      </w:r>
      <w:r>
        <w:rPr>
          <w:rFonts w:ascii="宋体" w:hAnsi="宋体" w:eastAsia="宋体" w:cs="宋体"/>
          <w:color w:val="auto"/>
          <w:spacing w:val="9"/>
          <w:sz w:val="32"/>
          <w:szCs w:val="32"/>
          <w14:textOutline w14:w="4358" w14:cap="sq" w14:cmpd="sng">
            <w14:solidFill>
              <w14:srgbClr w14:val="000000"/>
            </w14:solidFill>
            <w14:prstDash w14:val="solid"/>
            <w14:bevel/>
          </w14:textOutline>
        </w:rPr>
        <w:t>款</w:t>
      </w:r>
    </w:p>
    <w:p w14:paraId="03D03028">
      <w:pPr>
        <w:spacing w:line="313" w:lineRule="auto"/>
        <w:rPr>
          <w:rFonts w:ascii="Arial"/>
          <w:color w:val="auto"/>
          <w:sz w:val="21"/>
        </w:rPr>
      </w:pPr>
    </w:p>
    <w:p w14:paraId="222A3B67">
      <w:pPr>
        <w:spacing w:before="75" w:line="228" w:lineRule="auto"/>
        <w:ind w:left="16"/>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1.</w:t>
      </w:r>
      <w:r>
        <w:rPr>
          <w:rFonts w:ascii="宋体" w:hAnsi="宋体" w:eastAsia="宋体" w:cs="宋体"/>
          <w:color w:val="auto"/>
          <w:spacing w:val="-10"/>
          <w:sz w:val="23"/>
          <w:szCs w:val="23"/>
        </w:rPr>
        <w:t xml:space="preserve"> </w:t>
      </w:r>
      <w:r>
        <w:rPr>
          <w:rFonts w:ascii="宋体" w:hAnsi="宋体" w:eastAsia="宋体" w:cs="宋体"/>
          <w:color w:val="auto"/>
          <w:spacing w:val="-10"/>
          <w:sz w:val="23"/>
          <w:szCs w:val="23"/>
          <w14:textOutline w14:w="4358" w14:cap="sq" w14:cmpd="sng">
            <w14:solidFill>
              <w14:srgbClr w14:val="000000"/>
            </w14:solidFill>
            <w14:prstDash w14:val="solid"/>
            <w14:bevel/>
          </w14:textOutline>
        </w:rPr>
        <w:t>定义</w:t>
      </w:r>
    </w:p>
    <w:p w14:paraId="0FEF49AE">
      <w:pPr>
        <w:spacing w:before="195" w:line="227" w:lineRule="auto"/>
        <w:ind w:left="484"/>
        <w:rPr>
          <w:rFonts w:ascii="宋体" w:hAnsi="宋体" w:eastAsia="宋体" w:cs="宋体"/>
          <w:color w:val="auto"/>
          <w:sz w:val="23"/>
          <w:szCs w:val="23"/>
        </w:rPr>
      </w:pPr>
      <w:r>
        <w:rPr>
          <w:rFonts w:ascii="宋体" w:hAnsi="宋体" w:eastAsia="宋体" w:cs="宋体"/>
          <w:color w:val="auto"/>
          <w:spacing w:val="12"/>
          <w:sz w:val="23"/>
          <w:szCs w:val="23"/>
        </w:rPr>
        <w:t>本</w:t>
      </w:r>
      <w:r>
        <w:rPr>
          <w:rFonts w:ascii="宋体" w:hAnsi="宋体" w:eastAsia="宋体" w:cs="宋体"/>
          <w:color w:val="auto"/>
          <w:spacing w:val="9"/>
          <w:sz w:val="23"/>
          <w:szCs w:val="23"/>
        </w:rPr>
        <w:t>合同下列术语应解释为：</w:t>
      </w:r>
    </w:p>
    <w:p w14:paraId="3E1C2B8C">
      <w:pPr>
        <w:spacing w:before="199" w:line="385" w:lineRule="auto"/>
        <w:ind w:firstLine="501"/>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w:t>
      </w:r>
      <w:r>
        <w:rPr>
          <w:rFonts w:ascii="宋体" w:hAnsi="宋体" w:eastAsia="宋体" w:cs="宋体"/>
          <w:color w:val="auto"/>
          <w:spacing w:val="9"/>
          <w:sz w:val="23"/>
          <w:szCs w:val="23"/>
        </w:rPr>
        <w:t>1 “合同”系指买卖双方签署的、合同格式中载明的买卖双方所达成的协议,包括所</w:t>
      </w:r>
      <w:r>
        <w:rPr>
          <w:rFonts w:ascii="宋体" w:hAnsi="宋体" w:eastAsia="宋体" w:cs="宋体"/>
          <w:color w:val="auto"/>
          <w:spacing w:val="20"/>
          <w:sz w:val="23"/>
          <w:szCs w:val="23"/>
        </w:rPr>
        <w:t>有</w:t>
      </w:r>
      <w:r>
        <w:rPr>
          <w:rFonts w:ascii="宋体" w:hAnsi="宋体" w:eastAsia="宋体" w:cs="宋体"/>
          <w:color w:val="auto"/>
          <w:spacing w:val="10"/>
          <w:sz w:val="23"/>
          <w:szCs w:val="23"/>
        </w:rPr>
        <w:t>的附件、附录和上述文件所提到的构成合同的所有文件。</w:t>
      </w:r>
    </w:p>
    <w:p w14:paraId="30084C58">
      <w:pPr>
        <w:spacing w:before="1" w:line="385" w:lineRule="auto"/>
        <w:ind w:firstLine="501"/>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w:t>
      </w:r>
      <w:r>
        <w:rPr>
          <w:rFonts w:ascii="宋体" w:hAnsi="宋体" w:eastAsia="宋体" w:cs="宋体"/>
          <w:color w:val="auto"/>
          <w:spacing w:val="9"/>
          <w:sz w:val="23"/>
          <w:szCs w:val="23"/>
        </w:rPr>
        <w:t>2 “合同价”系指根据合同规定卖方在正确地完全履行合同义务后买方应支付给卖</w:t>
      </w:r>
      <w:r>
        <w:rPr>
          <w:rFonts w:ascii="宋体" w:hAnsi="宋体" w:eastAsia="宋体" w:cs="宋体"/>
          <w:color w:val="auto"/>
          <w:spacing w:val="7"/>
          <w:sz w:val="23"/>
          <w:szCs w:val="23"/>
        </w:rPr>
        <w:t>方的价格</w:t>
      </w:r>
      <w:r>
        <w:rPr>
          <w:rFonts w:ascii="宋体" w:hAnsi="宋体" w:eastAsia="宋体" w:cs="宋体"/>
          <w:color w:val="auto"/>
          <w:spacing w:val="6"/>
          <w:sz w:val="23"/>
          <w:szCs w:val="23"/>
        </w:rPr>
        <w:t>。</w:t>
      </w:r>
    </w:p>
    <w:p w14:paraId="5C6B123C">
      <w:pPr>
        <w:spacing w:line="385" w:lineRule="auto"/>
        <w:ind w:left="1" w:right="18" w:firstLine="499"/>
        <w:rPr>
          <w:rFonts w:ascii="宋体" w:hAnsi="宋体" w:eastAsia="宋体" w:cs="宋体"/>
          <w:color w:val="auto"/>
          <w:sz w:val="23"/>
          <w:szCs w:val="23"/>
        </w:rPr>
      </w:pPr>
      <w:r>
        <w:rPr>
          <w:rFonts w:ascii="宋体" w:hAnsi="宋体" w:eastAsia="宋体" w:cs="宋体"/>
          <w:color w:val="auto"/>
          <w:spacing w:val="6"/>
          <w:sz w:val="23"/>
          <w:szCs w:val="23"/>
        </w:rPr>
        <w:t>1.3 “货物”系指卖方根据合同规定须向买方提供的一切材料、设备、机械、仪</w:t>
      </w:r>
      <w:r>
        <w:rPr>
          <w:rFonts w:ascii="宋体" w:hAnsi="宋体" w:eastAsia="宋体" w:cs="宋体"/>
          <w:color w:val="auto"/>
          <w:spacing w:val="4"/>
          <w:sz w:val="23"/>
          <w:szCs w:val="23"/>
        </w:rPr>
        <w:t>表</w:t>
      </w:r>
      <w:r>
        <w:rPr>
          <w:rFonts w:ascii="宋体" w:hAnsi="宋体" w:eastAsia="宋体" w:cs="宋体"/>
          <w:color w:val="auto"/>
          <w:sz w:val="23"/>
          <w:szCs w:val="23"/>
        </w:rPr>
        <w:t>、</w:t>
      </w:r>
      <w:r>
        <w:rPr>
          <w:rFonts w:ascii="宋体" w:hAnsi="宋体" w:eastAsia="宋体" w:cs="宋体"/>
          <w:color w:val="auto"/>
          <w:spacing w:val="9"/>
          <w:sz w:val="23"/>
          <w:szCs w:val="23"/>
        </w:rPr>
        <w:t>备件、工具或其它材料。</w:t>
      </w:r>
    </w:p>
    <w:p w14:paraId="3722FAC2">
      <w:pPr>
        <w:spacing w:before="1" w:line="385" w:lineRule="auto"/>
        <w:ind w:firstLine="501"/>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w:t>
      </w:r>
      <w:r>
        <w:rPr>
          <w:rFonts w:ascii="宋体" w:hAnsi="宋体" w:eastAsia="宋体" w:cs="宋体"/>
          <w:color w:val="auto"/>
          <w:spacing w:val="9"/>
          <w:sz w:val="23"/>
          <w:szCs w:val="23"/>
        </w:rPr>
        <w:t>4 “服务”系指根据合同规定卖方承担与供货有关的辅助服务，比如运输、保险、</w:t>
      </w:r>
      <w:r>
        <w:rPr>
          <w:rFonts w:ascii="宋体" w:hAnsi="宋体" w:eastAsia="宋体" w:cs="宋体"/>
          <w:color w:val="auto"/>
          <w:spacing w:val="26"/>
          <w:sz w:val="23"/>
          <w:szCs w:val="23"/>
        </w:rPr>
        <w:t>以</w:t>
      </w:r>
      <w:r>
        <w:rPr>
          <w:rFonts w:ascii="宋体" w:hAnsi="宋体" w:eastAsia="宋体" w:cs="宋体"/>
          <w:color w:val="auto"/>
          <w:spacing w:val="21"/>
          <w:sz w:val="23"/>
          <w:szCs w:val="23"/>
        </w:rPr>
        <w:t>及</w:t>
      </w:r>
      <w:r>
        <w:rPr>
          <w:rFonts w:ascii="宋体" w:hAnsi="宋体" w:eastAsia="宋体" w:cs="宋体"/>
          <w:color w:val="auto"/>
          <w:spacing w:val="13"/>
          <w:sz w:val="23"/>
          <w:szCs w:val="23"/>
        </w:rPr>
        <w:t>其它的伴随服务，比如安装、调试、提供技术援助、培训和合同中规定卖方应承担的</w:t>
      </w:r>
      <w:r>
        <w:rPr>
          <w:rFonts w:ascii="宋体" w:hAnsi="宋体" w:eastAsia="宋体" w:cs="宋体"/>
          <w:color w:val="auto"/>
          <w:spacing w:val="7"/>
          <w:sz w:val="23"/>
          <w:szCs w:val="23"/>
        </w:rPr>
        <w:t>其它义务</w:t>
      </w:r>
      <w:r>
        <w:rPr>
          <w:rFonts w:ascii="宋体" w:hAnsi="宋体" w:eastAsia="宋体" w:cs="宋体"/>
          <w:color w:val="auto"/>
          <w:spacing w:val="6"/>
          <w:sz w:val="23"/>
          <w:szCs w:val="23"/>
        </w:rPr>
        <w:t>。</w:t>
      </w:r>
    </w:p>
    <w:p w14:paraId="6E10709C">
      <w:pPr>
        <w:spacing w:before="1" w:line="226" w:lineRule="auto"/>
        <w:ind w:left="501"/>
        <w:rPr>
          <w:rFonts w:ascii="宋体" w:hAnsi="宋体" w:eastAsia="宋体" w:cs="宋体"/>
          <w:color w:val="auto"/>
          <w:sz w:val="23"/>
          <w:szCs w:val="23"/>
        </w:rPr>
      </w:pPr>
      <w:r>
        <w:rPr>
          <w:rFonts w:ascii="宋体" w:hAnsi="宋体" w:eastAsia="宋体" w:cs="宋体"/>
          <w:color w:val="auto"/>
          <w:spacing w:val="8"/>
          <w:sz w:val="23"/>
          <w:szCs w:val="23"/>
        </w:rPr>
        <w:t>1.5</w:t>
      </w:r>
      <w:r>
        <w:rPr>
          <w:rFonts w:ascii="宋体" w:hAnsi="宋体" w:eastAsia="宋体" w:cs="宋体"/>
          <w:color w:val="auto"/>
          <w:spacing w:val="4"/>
          <w:sz w:val="23"/>
          <w:szCs w:val="23"/>
        </w:rPr>
        <w:t xml:space="preserve"> “买方”系指前附表中所述购买货物和服务的单位。</w:t>
      </w:r>
    </w:p>
    <w:p w14:paraId="48308C30">
      <w:pPr>
        <w:spacing w:before="197" w:line="227" w:lineRule="auto"/>
        <w:ind w:left="501"/>
        <w:rPr>
          <w:rFonts w:ascii="宋体" w:hAnsi="宋体" w:eastAsia="宋体" w:cs="宋体"/>
          <w:color w:val="auto"/>
          <w:sz w:val="23"/>
          <w:szCs w:val="23"/>
        </w:rPr>
      </w:pPr>
      <w:r>
        <w:rPr>
          <w:rFonts w:ascii="宋体" w:hAnsi="宋体" w:eastAsia="宋体" w:cs="宋体"/>
          <w:color w:val="auto"/>
          <w:spacing w:val="10"/>
          <w:sz w:val="23"/>
          <w:szCs w:val="23"/>
        </w:rPr>
        <w:t>1</w:t>
      </w:r>
      <w:r>
        <w:rPr>
          <w:rFonts w:ascii="宋体" w:hAnsi="宋体" w:eastAsia="宋体" w:cs="宋体"/>
          <w:color w:val="auto"/>
          <w:spacing w:val="6"/>
          <w:sz w:val="23"/>
          <w:szCs w:val="23"/>
        </w:rPr>
        <w:t>.</w:t>
      </w:r>
      <w:r>
        <w:rPr>
          <w:rFonts w:ascii="宋体" w:hAnsi="宋体" w:eastAsia="宋体" w:cs="宋体"/>
          <w:color w:val="auto"/>
          <w:spacing w:val="5"/>
          <w:sz w:val="23"/>
          <w:szCs w:val="23"/>
        </w:rPr>
        <w:t>6 “卖方”系指前附表中所述提供货物和服务的公司或实体。</w:t>
      </w:r>
    </w:p>
    <w:p w14:paraId="73A691CB">
      <w:pPr>
        <w:spacing w:before="197" w:line="227" w:lineRule="auto"/>
        <w:ind w:left="501"/>
        <w:rPr>
          <w:rFonts w:ascii="宋体" w:hAnsi="宋体" w:eastAsia="宋体" w:cs="宋体"/>
          <w:color w:val="auto"/>
          <w:sz w:val="23"/>
          <w:szCs w:val="23"/>
        </w:rPr>
      </w:pPr>
      <w:r>
        <w:rPr>
          <w:rFonts w:ascii="宋体" w:hAnsi="宋体" w:eastAsia="宋体" w:cs="宋体"/>
          <w:color w:val="auto"/>
          <w:spacing w:val="8"/>
          <w:sz w:val="23"/>
          <w:szCs w:val="23"/>
        </w:rPr>
        <w:t>1.</w:t>
      </w:r>
      <w:r>
        <w:rPr>
          <w:rFonts w:ascii="宋体" w:hAnsi="宋体" w:eastAsia="宋体" w:cs="宋体"/>
          <w:color w:val="auto"/>
          <w:spacing w:val="4"/>
          <w:sz w:val="23"/>
          <w:szCs w:val="23"/>
        </w:rPr>
        <w:t>7 “项目现场”系指合同条款前附表中指明的地点。</w:t>
      </w:r>
    </w:p>
    <w:p w14:paraId="24C9296B">
      <w:pPr>
        <w:spacing w:before="199" w:line="227" w:lineRule="auto"/>
        <w:ind w:left="501"/>
        <w:rPr>
          <w:rFonts w:ascii="宋体" w:hAnsi="宋体" w:eastAsia="宋体" w:cs="宋体"/>
          <w:color w:val="auto"/>
          <w:sz w:val="23"/>
          <w:szCs w:val="23"/>
        </w:rPr>
      </w:pPr>
      <w:r>
        <w:rPr>
          <w:rFonts w:ascii="宋体" w:hAnsi="宋体" w:eastAsia="宋体" w:cs="宋体"/>
          <w:color w:val="auto"/>
          <w:spacing w:val="-4"/>
          <w:sz w:val="23"/>
          <w:szCs w:val="23"/>
        </w:rPr>
        <w:t>1.</w:t>
      </w:r>
      <w:r>
        <w:rPr>
          <w:rFonts w:ascii="宋体" w:hAnsi="宋体" w:eastAsia="宋体" w:cs="宋体"/>
          <w:color w:val="auto"/>
          <w:spacing w:val="-3"/>
          <w:sz w:val="23"/>
          <w:szCs w:val="23"/>
        </w:rPr>
        <w:t>8</w:t>
      </w:r>
      <w:r>
        <w:rPr>
          <w:rFonts w:ascii="宋体" w:hAnsi="宋体" w:eastAsia="宋体" w:cs="宋体"/>
          <w:color w:val="auto"/>
          <w:spacing w:val="-2"/>
          <w:sz w:val="23"/>
          <w:szCs w:val="23"/>
        </w:rPr>
        <w:t xml:space="preserve"> “天”指日历天数。</w:t>
      </w:r>
    </w:p>
    <w:p w14:paraId="5AD20AF8">
      <w:pPr>
        <w:spacing w:before="197" w:line="227" w:lineRule="auto"/>
        <w:ind w:left="1"/>
        <w:rPr>
          <w:rFonts w:ascii="宋体" w:hAnsi="宋体" w:eastAsia="宋体" w:cs="宋体"/>
          <w:color w:val="auto"/>
          <w:sz w:val="23"/>
          <w:szCs w:val="23"/>
        </w:rPr>
      </w:pPr>
      <w:r>
        <w:rPr>
          <w:rFonts w:ascii="宋体" w:hAnsi="宋体" w:eastAsia="宋体" w:cs="宋体"/>
          <w:color w:val="auto"/>
          <w:spacing w:val="-6"/>
          <w:sz w:val="23"/>
          <w:szCs w:val="23"/>
          <w14:textOutline w14:w="4358" w14:cap="sq" w14:cmpd="sng">
            <w14:solidFill>
              <w14:srgbClr w14:val="000000"/>
            </w14:solidFill>
            <w14:prstDash w14:val="solid"/>
            <w14:bevel/>
          </w14:textOutline>
        </w:rPr>
        <w:t>2</w:t>
      </w:r>
      <w:r>
        <w:rPr>
          <w:rFonts w:ascii="宋体" w:hAnsi="宋体" w:eastAsia="宋体" w:cs="宋体"/>
          <w:color w:val="auto"/>
          <w:spacing w:val="-5"/>
          <w:sz w:val="23"/>
          <w:szCs w:val="23"/>
          <w14:textOutline w14:w="4358" w14:cap="sq" w14:cmpd="sng">
            <w14:solidFill>
              <w14:srgbClr w14:val="000000"/>
            </w14:solidFill>
            <w14:prstDash w14:val="solid"/>
            <w14:bevel/>
          </w14:textOutline>
        </w:rPr>
        <w:t>.</w:t>
      </w:r>
      <w:r>
        <w:rPr>
          <w:rFonts w:ascii="宋体" w:hAnsi="宋体" w:eastAsia="宋体" w:cs="宋体"/>
          <w:color w:val="auto"/>
          <w:spacing w:val="-3"/>
          <w:sz w:val="23"/>
          <w:szCs w:val="23"/>
        </w:rPr>
        <w:t xml:space="preserve"> </w:t>
      </w:r>
      <w:r>
        <w:rPr>
          <w:rFonts w:ascii="宋体" w:hAnsi="宋体" w:eastAsia="宋体" w:cs="宋体"/>
          <w:color w:val="auto"/>
          <w:spacing w:val="-3"/>
          <w:sz w:val="23"/>
          <w:szCs w:val="23"/>
          <w14:textOutline w14:w="4358" w14:cap="sq" w14:cmpd="sng">
            <w14:solidFill>
              <w14:srgbClr w14:val="000000"/>
            </w14:solidFill>
            <w14:prstDash w14:val="solid"/>
            <w14:bevel/>
          </w14:textOutline>
        </w:rPr>
        <w:t>来源地</w:t>
      </w:r>
    </w:p>
    <w:p w14:paraId="0544A182">
      <w:pPr>
        <w:spacing w:before="196" w:line="227" w:lineRule="auto"/>
        <w:ind w:left="486"/>
        <w:rPr>
          <w:rFonts w:ascii="宋体" w:hAnsi="宋体" w:eastAsia="宋体" w:cs="宋体"/>
          <w:color w:val="auto"/>
          <w:sz w:val="23"/>
          <w:szCs w:val="23"/>
        </w:rPr>
      </w:pPr>
      <w:r>
        <w:rPr>
          <w:rFonts w:ascii="宋体" w:hAnsi="宋体" w:eastAsia="宋体" w:cs="宋体"/>
          <w:color w:val="auto"/>
          <w:spacing w:val="14"/>
          <w:sz w:val="23"/>
          <w:szCs w:val="23"/>
        </w:rPr>
        <w:t>2.1</w:t>
      </w:r>
      <w:r>
        <w:rPr>
          <w:rFonts w:ascii="宋体" w:hAnsi="宋体" w:eastAsia="宋体" w:cs="宋体"/>
          <w:color w:val="auto"/>
          <w:spacing w:val="10"/>
          <w:sz w:val="23"/>
          <w:szCs w:val="23"/>
        </w:rPr>
        <w:t xml:space="preserve"> </w:t>
      </w:r>
      <w:r>
        <w:rPr>
          <w:rFonts w:ascii="宋体" w:hAnsi="宋体" w:eastAsia="宋体" w:cs="宋体"/>
          <w:color w:val="auto"/>
          <w:spacing w:val="7"/>
          <w:sz w:val="23"/>
          <w:szCs w:val="23"/>
        </w:rPr>
        <w:t>本条所述的“来源地”系指货物生产地或提供服务的来源地。</w:t>
      </w:r>
    </w:p>
    <w:p w14:paraId="3353663F">
      <w:pPr>
        <w:spacing w:before="198" w:line="308" w:lineRule="exact"/>
        <w:ind w:left="3"/>
        <w:rPr>
          <w:rFonts w:ascii="宋体" w:hAnsi="宋体" w:eastAsia="宋体" w:cs="宋体"/>
          <w:color w:val="auto"/>
          <w:sz w:val="23"/>
          <w:szCs w:val="23"/>
        </w:rPr>
      </w:pP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3</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.技术规格</w:t>
      </w:r>
    </w:p>
    <w:p w14:paraId="668867D7">
      <w:pPr>
        <w:spacing w:before="171" w:line="227" w:lineRule="auto"/>
        <w:ind w:left="488"/>
        <w:rPr>
          <w:rFonts w:ascii="Arial"/>
          <w:color w:val="auto"/>
          <w:sz w:val="21"/>
        </w:rPr>
      </w:pPr>
      <w:r>
        <w:rPr>
          <w:rFonts w:ascii="宋体" w:hAnsi="宋体" w:eastAsia="宋体" w:cs="宋体"/>
          <w:color w:val="auto"/>
          <w:spacing w:val="14"/>
          <w:sz w:val="23"/>
          <w:szCs w:val="23"/>
        </w:rPr>
        <w:t>3.1</w:t>
      </w:r>
      <w:r>
        <w:rPr>
          <w:rFonts w:ascii="宋体" w:hAnsi="宋体" w:eastAsia="宋体" w:cs="宋体"/>
          <w:color w:val="auto"/>
          <w:spacing w:val="8"/>
          <w:sz w:val="23"/>
          <w:szCs w:val="23"/>
        </w:rPr>
        <w:t xml:space="preserve"> </w:t>
      </w:r>
      <w:r>
        <w:rPr>
          <w:rFonts w:ascii="宋体" w:hAnsi="宋体" w:eastAsia="宋体" w:cs="宋体"/>
          <w:color w:val="auto"/>
          <w:spacing w:val="7"/>
          <w:sz w:val="23"/>
          <w:szCs w:val="23"/>
        </w:rPr>
        <w:t>交付的货物的技术规格应与招标文件规定的技术规格相一致。</w:t>
      </w:r>
    </w:p>
    <w:p w14:paraId="0E8D5A83">
      <w:pPr>
        <w:spacing w:line="270" w:lineRule="auto"/>
        <w:rPr>
          <w:rFonts w:ascii="Arial"/>
          <w:color w:val="auto"/>
          <w:sz w:val="21"/>
        </w:rPr>
      </w:pPr>
    </w:p>
    <w:p w14:paraId="5B6CFDC2">
      <w:pPr>
        <w:spacing w:before="75" w:line="224" w:lineRule="auto"/>
        <w:ind w:left="490"/>
        <w:rPr>
          <w:rFonts w:ascii="宋体" w:hAnsi="宋体" w:eastAsia="宋体" w:cs="宋体"/>
          <w:color w:val="auto"/>
          <w:sz w:val="23"/>
          <w:szCs w:val="23"/>
        </w:rPr>
      </w:pPr>
      <w:r>
        <w:rPr>
          <w:rFonts w:ascii="宋体" w:hAnsi="宋体" w:eastAsia="宋体" w:cs="宋体"/>
          <w:color w:val="auto"/>
          <w:spacing w:val="7"/>
          <w:sz w:val="23"/>
          <w:szCs w:val="23"/>
        </w:rPr>
        <w:t>3.2 除技术规格另有规定外,计量单位应该使用公制</w:t>
      </w:r>
      <w:r>
        <w:rPr>
          <w:rFonts w:ascii="宋体" w:hAnsi="宋体" w:eastAsia="宋体" w:cs="宋体"/>
          <w:color w:val="auto"/>
          <w:spacing w:val="2"/>
          <w:sz w:val="23"/>
          <w:szCs w:val="23"/>
        </w:rPr>
        <w:t>。</w:t>
      </w:r>
    </w:p>
    <w:p w14:paraId="0137C2F2">
      <w:pPr>
        <w:spacing w:before="200" w:line="310" w:lineRule="exact"/>
        <w:rPr>
          <w:rFonts w:ascii="宋体" w:hAnsi="宋体" w:eastAsia="宋体" w:cs="宋体"/>
          <w:color w:val="auto"/>
          <w:sz w:val="23"/>
          <w:szCs w:val="23"/>
        </w:rPr>
      </w:pP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4</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.专利权</w:t>
      </w:r>
    </w:p>
    <w:p w14:paraId="66740ED7">
      <w:pPr>
        <w:spacing w:before="170" w:line="385" w:lineRule="auto"/>
        <w:ind w:right="77" w:firstLine="484"/>
        <w:rPr>
          <w:rFonts w:ascii="宋体" w:hAnsi="宋体" w:eastAsia="宋体" w:cs="宋体"/>
          <w:color w:val="auto"/>
          <w:sz w:val="23"/>
          <w:szCs w:val="23"/>
        </w:rPr>
      </w:pPr>
      <w:r>
        <w:rPr>
          <w:rFonts w:ascii="宋体" w:hAnsi="宋体" w:eastAsia="宋体" w:cs="宋体"/>
          <w:color w:val="auto"/>
          <w:spacing w:val="7"/>
          <w:sz w:val="23"/>
          <w:szCs w:val="23"/>
        </w:rPr>
        <w:t>4.1 卖方应保证买方在使用该货物或其任何一部分免受第三方提出侵犯其专利权、商</w:t>
      </w:r>
      <w:r>
        <w:rPr>
          <w:rFonts w:ascii="宋体" w:hAnsi="宋体" w:eastAsia="宋体" w:cs="宋体"/>
          <w:color w:val="auto"/>
          <w:spacing w:val="4"/>
          <w:sz w:val="23"/>
          <w:szCs w:val="23"/>
        </w:rPr>
        <w:t>标</w:t>
      </w:r>
      <w:r>
        <w:rPr>
          <w:rFonts w:ascii="宋体" w:hAnsi="宋体" w:eastAsia="宋体" w:cs="宋体"/>
          <w:color w:val="auto"/>
          <w:spacing w:val="13"/>
          <w:sz w:val="23"/>
          <w:szCs w:val="23"/>
        </w:rPr>
        <w:t>权</w:t>
      </w:r>
      <w:r>
        <w:rPr>
          <w:rFonts w:ascii="宋体" w:hAnsi="宋体" w:eastAsia="宋体" w:cs="宋体"/>
          <w:color w:val="auto"/>
          <w:spacing w:val="9"/>
          <w:sz w:val="23"/>
          <w:szCs w:val="23"/>
        </w:rPr>
        <w:t>或工业设计权的起诉。</w:t>
      </w:r>
    </w:p>
    <w:p w14:paraId="38D45BB5">
      <w:pPr>
        <w:spacing w:line="308" w:lineRule="exact"/>
        <w:ind w:left="5"/>
        <w:rPr>
          <w:rFonts w:ascii="宋体" w:hAnsi="宋体" w:eastAsia="宋体" w:cs="宋体"/>
          <w:color w:val="auto"/>
          <w:sz w:val="23"/>
          <w:szCs w:val="23"/>
        </w:rPr>
      </w:pP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5</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.包装要求</w:t>
      </w:r>
    </w:p>
    <w:p w14:paraId="6AAC7382">
      <w:pPr>
        <w:spacing w:before="172" w:line="385" w:lineRule="auto"/>
        <w:ind w:right="80" w:firstLine="490"/>
        <w:rPr>
          <w:rFonts w:ascii="宋体" w:hAnsi="宋体" w:eastAsia="宋体" w:cs="宋体"/>
          <w:color w:val="auto"/>
          <w:sz w:val="23"/>
          <w:szCs w:val="23"/>
        </w:rPr>
      </w:pPr>
      <w:r>
        <w:rPr>
          <w:rFonts w:ascii="宋体" w:hAnsi="宋体" w:eastAsia="宋体" w:cs="宋体"/>
          <w:color w:val="auto"/>
          <w:spacing w:val="12"/>
          <w:sz w:val="23"/>
          <w:szCs w:val="23"/>
        </w:rPr>
        <w:t xml:space="preserve">5.1 </w:t>
      </w:r>
      <w:r>
        <w:rPr>
          <w:rFonts w:ascii="宋体" w:hAnsi="宋体" w:eastAsia="宋体" w:cs="宋体"/>
          <w:color w:val="auto"/>
          <w:spacing w:val="11"/>
          <w:sz w:val="23"/>
          <w:szCs w:val="23"/>
        </w:rPr>
        <w:t>除</w:t>
      </w:r>
      <w:r>
        <w:rPr>
          <w:rFonts w:ascii="宋体" w:hAnsi="宋体" w:eastAsia="宋体" w:cs="宋体"/>
          <w:color w:val="auto"/>
          <w:spacing w:val="6"/>
          <w:sz w:val="23"/>
          <w:szCs w:val="23"/>
        </w:rPr>
        <w:t>合同另有规定外，卖方提供的全部货物均应按标准保护措施进行包装，这类包装</w:t>
      </w:r>
      <w:r>
        <w:rPr>
          <w:rFonts w:ascii="宋体" w:hAnsi="宋体" w:eastAsia="宋体" w:cs="宋体"/>
          <w:color w:val="auto"/>
          <w:spacing w:val="20"/>
          <w:sz w:val="23"/>
          <w:szCs w:val="23"/>
        </w:rPr>
        <w:t>应</w:t>
      </w:r>
      <w:r>
        <w:rPr>
          <w:rFonts w:ascii="宋体" w:hAnsi="宋体" w:eastAsia="宋体" w:cs="宋体"/>
          <w:color w:val="auto"/>
          <w:spacing w:val="15"/>
          <w:sz w:val="23"/>
          <w:szCs w:val="23"/>
        </w:rPr>
        <w:t>适</w:t>
      </w:r>
      <w:r>
        <w:rPr>
          <w:rFonts w:ascii="宋体" w:hAnsi="宋体" w:eastAsia="宋体" w:cs="宋体"/>
          <w:color w:val="auto"/>
          <w:spacing w:val="10"/>
          <w:sz w:val="23"/>
          <w:szCs w:val="23"/>
        </w:rPr>
        <w:t>应于远距离运输、防潮、防震、防锈和防野蛮装卸，以确保货物安全无损运抵指定现</w:t>
      </w:r>
      <w:r>
        <w:rPr>
          <w:rFonts w:ascii="宋体" w:hAnsi="宋体" w:eastAsia="宋体" w:cs="宋体"/>
          <w:color w:val="auto"/>
          <w:spacing w:val="1"/>
          <w:sz w:val="23"/>
          <w:szCs w:val="23"/>
        </w:rPr>
        <w:t>场</w:t>
      </w:r>
      <w:r>
        <w:rPr>
          <w:rFonts w:ascii="宋体" w:hAnsi="宋体" w:eastAsia="宋体" w:cs="宋体"/>
          <w:color w:val="auto"/>
          <w:sz w:val="23"/>
          <w:szCs w:val="23"/>
        </w:rPr>
        <w:t>。</w:t>
      </w:r>
    </w:p>
    <w:p w14:paraId="01AA1DCA">
      <w:pPr>
        <w:spacing w:before="1" w:line="226" w:lineRule="auto"/>
        <w:ind w:left="490"/>
        <w:rPr>
          <w:rFonts w:ascii="宋体" w:hAnsi="宋体" w:eastAsia="宋体" w:cs="宋体"/>
          <w:color w:val="auto"/>
          <w:sz w:val="23"/>
          <w:szCs w:val="23"/>
        </w:rPr>
      </w:pPr>
      <w:r>
        <w:rPr>
          <w:rFonts w:ascii="宋体" w:hAnsi="宋体" w:eastAsia="宋体" w:cs="宋体"/>
          <w:color w:val="auto"/>
          <w:spacing w:val="12"/>
          <w:sz w:val="23"/>
          <w:szCs w:val="23"/>
        </w:rPr>
        <w:t>5</w:t>
      </w:r>
      <w:r>
        <w:rPr>
          <w:rFonts w:ascii="宋体" w:hAnsi="宋体" w:eastAsia="宋体" w:cs="宋体"/>
          <w:color w:val="auto"/>
          <w:spacing w:val="9"/>
          <w:sz w:val="23"/>
          <w:szCs w:val="23"/>
        </w:rPr>
        <w:t>.</w:t>
      </w:r>
      <w:r>
        <w:rPr>
          <w:rFonts w:ascii="宋体" w:hAnsi="宋体" w:eastAsia="宋体" w:cs="宋体"/>
          <w:color w:val="auto"/>
          <w:spacing w:val="6"/>
          <w:sz w:val="23"/>
          <w:szCs w:val="23"/>
        </w:rPr>
        <w:t>2 货物包装应附一份详细包装单和质量证书。</w:t>
      </w:r>
    </w:p>
    <w:p w14:paraId="25F7A176">
      <w:pPr>
        <w:spacing w:before="197" w:line="309" w:lineRule="exact"/>
        <w:ind w:left="2"/>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6.包装标志</w:t>
      </w:r>
    </w:p>
    <w:p w14:paraId="66CB5DEF">
      <w:pPr>
        <w:spacing w:before="172" w:line="227" w:lineRule="auto"/>
        <w:ind w:left="487"/>
        <w:rPr>
          <w:rFonts w:ascii="宋体" w:hAnsi="宋体" w:eastAsia="宋体" w:cs="宋体"/>
          <w:color w:val="auto"/>
          <w:sz w:val="23"/>
          <w:szCs w:val="23"/>
        </w:rPr>
      </w:pPr>
      <w:r>
        <w:rPr>
          <w:rFonts w:ascii="宋体" w:hAnsi="宋体" w:eastAsia="宋体" w:cs="宋体"/>
          <w:color w:val="auto"/>
          <w:spacing w:val="13"/>
          <w:sz w:val="23"/>
          <w:szCs w:val="23"/>
        </w:rPr>
        <w:t>6</w:t>
      </w:r>
      <w:r>
        <w:rPr>
          <w:rFonts w:ascii="宋体" w:hAnsi="宋体" w:eastAsia="宋体" w:cs="宋体"/>
          <w:color w:val="auto"/>
          <w:spacing w:val="8"/>
          <w:sz w:val="23"/>
          <w:szCs w:val="23"/>
        </w:rPr>
        <w:t>.1 卖方应在每一包装用不褪色的、以醒目的中文字样做出下列标记:</w:t>
      </w:r>
    </w:p>
    <w:p w14:paraId="187C67E7">
      <w:pPr>
        <w:spacing w:before="196" w:line="311" w:lineRule="exact"/>
        <w:ind w:left="503"/>
        <w:rPr>
          <w:rFonts w:ascii="宋体" w:hAnsi="宋体" w:eastAsia="宋体" w:cs="宋体"/>
          <w:color w:val="auto"/>
          <w:sz w:val="23"/>
          <w:szCs w:val="23"/>
        </w:rPr>
      </w:pPr>
      <w:r>
        <w:rPr>
          <w:rFonts w:ascii="宋体" w:hAnsi="宋体" w:eastAsia="宋体" w:cs="宋体"/>
          <w:color w:val="auto"/>
          <w:spacing w:val="8"/>
          <w:position w:val="1"/>
          <w:sz w:val="23"/>
          <w:szCs w:val="23"/>
        </w:rPr>
        <w:t>1、货物名称、品目号和规格：</w:t>
      </w:r>
    </w:p>
    <w:p w14:paraId="5C36298E">
      <w:pPr>
        <w:spacing w:before="169" w:line="311" w:lineRule="exact"/>
        <w:ind w:left="488"/>
        <w:rPr>
          <w:rFonts w:ascii="宋体" w:hAnsi="宋体" w:eastAsia="宋体" w:cs="宋体"/>
          <w:color w:val="auto"/>
          <w:sz w:val="23"/>
          <w:szCs w:val="23"/>
        </w:rPr>
      </w:pPr>
      <w:r>
        <w:rPr>
          <w:rFonts w:ascii="宋体" w:hAnsi="宋体" w:eastAsia="宋体" w:cs="宋体"/>
          <w:color w:val="auto"/>
          <w:spacing w:val="7"/>
          <w:position w:val="1"/>
          <w:sz w:val="23"/>
          <w:szCs w:val="23"/>
        </w:rPr>
        <w:t>2、毛重/净重</w:t>
      </w:r>
      <w:r>
        <w:rPr>
          <w:rFonts w:ascii="宋体" w:hAnsi="宋体" w:eastAsia="宋体" w:cs="宋体"/>
          <w:color w:val="auto"/>
          <w:spacing w:val="5"/>
          <w:position w:val="1"/>
          <w:sz w:val="23"/>
          <w:szCs w:val="23"/>
        </w:rPr>
        <w:t>：</w:t>
      </w:r>
    </w:p>
    <w:p w14:paraId="0C77B4D1">
      <w:pPr>
        <w:spacing w:before="169" w:line="309" w:lineRule="exact"/>
        <w:ind w:left="490"/>
        <w:rPr>
          <w:rFonts w:ascii="宋体" w:hAnsi="宋体" w:eastAsia="宋体" w:cs="宋体"/>
          <w:color w:val="auto"/>
          <w:sz w:val="23"/>
          <w:szCs w:val="23"/>
        </w:rPr>
      </w:pPr>
      <w:r>
        <w:rPr>
          <w:rFonts w:ascii="宋体" w:hAnsi="宋体" w:eastAsia="宋体" w:cs="宋体"/>
          <w:color w:val="auto"/>
          <w:spacing w:val="10"/>
          <w:position w:val="1"/>
          <w:sz w:val="23"/>
          <w:szCs w:val="23"/>
        </w:rPr>
        <w:t>3</w:t>
      </w:r>
      <w:r>
        <w:rPr>
          <w:rFonts w:ascii="宋体" w:hAnsi="宋体" w:eastAsia="宋体" w:cs="宋体"/>
          <w:color w:val="auto"/>
          <w:spacing w:val="7"/>
          <w:position w:val="1"/>
          <w:sz w:val="23"/>
          <w:szCs w:val="23"/>
        </w:rPr>
        <w:t>、生产日期</w:t>
      </w:r>
    </w:p>
    <w:p w14:paraId="6ED941BB">
      <w:pPr>
        <w:spacing w:before="171" w:line="311" w:lineRule="exact"/>
        <w:ind w:left="484"/>
        <w:rPr>
          <w:rFonts w:ascii="宋体" w:hAnsi="宋体" w:eastAsia="宋体" w:cs="宋体"/>
          <w:color w:val="auto"/>
          <w:sz w:val="23"/>
          <w:szCs w:val="23"/>
        </w:rPr>
      </w:pPr>
      <w:r>
        <w:rPr>
          <w:rFonts w:ascii="宋体" w:hAnsi="宋体" w:eastAsia="宋体" w:cs="宋体"/>
          <w:color w:val="auto"/>
          <w:spacing w:val="10"/>
          <w:position w:val="1"/>
          <w:sz w:val="23"/>
          <w:szCs w:val="23"/>
        </w:rPr>
        <w:t>4、行业规定的其它标</w:t>
      </w:r>
      <w:r>
        <w:rPr>
          <w:rFonts w:ascii="宋体" w:hAnsi="宋体" w:eastAsia="宋体" w:cs="宋体"/>
          <w:color w:val="auto"/>
          <w:spacing w:val="8"/>
          <w:position w:val="1"/>
          <w:sz w:val="23"/>
          <w:szCs w:val="23"/>
        </w:rPr>
        <w:t>识</w:t>
      </w:r>
    </w:p>
    <w:p w14:paraId="19DD33BB">
      <w:pPr>
        <w:spacing w:before="169" w:line="309" w:lineRule="exact"/>
        <w:ind w:left="6"/>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7</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.装运条件</w:t>
      </w:r>
    </w:p>
    <w:p w14:paraId="54CC09FF">
      <w:pPr>
        <w:spacing w:before="171" w:line="227" w:lineRule="auto"/>
        <w:ind w:left="491"/>
        <w:rPr>
          <w:rFonts w:ascii="宋体" w:hAnsi="宋体" w:eastAsia="宋体" w:cs="宋体"/>
          <w:color w:val="auto"/>
          <w:sz w:val="23"/>
          <w:szCs w:val="23"/>
        </w:rPr>
      </w:pPr>
      <w:r>
        <w:rPr>
          <w:rFonts w:ascii="宋体" w:hAnsi="宋体" w:eastAsia="宋体" w:cs="宋体"/>
          <w:color w:val="auto"/>
          <w:spacing w:val="6"/>
          <w:sz w:val="23"/>
          <w:szCs w:val="23"/>
        </w:rPr>
        <w:t>7</w:t>
      </w:r>
      <w:r>
        <w:rPr>
          <w:rFonts w:ascii="宋体" w:hAnsi="宋体" w:eastAsia="宋体" w:cs="宋体"/>
          <w:color w:val="auto"/>
          <w:spacing w:val="4"/>
          <w:sz w:val="23"/>
          <w:szCs w:val="23"/>
        </w:rPr>
        <w:t>.2 如果是从国内供应的货物：</w:t>
      </w:r>
    </w:p>
    <w:p w14:paraId="3DD78537">
      <w:pPr>
        <w:spacing w:before="198" w:line="227" w:lineRule="auto"/>
        <w:ind w:left="491"/>
        <w:rPr>
          <w:rFonts w:ascii="宋体" w:hAnsi="宋体" w:eastAsia="宋体" w:cs="宋体"/>
          <w:color w:val="auto"/>
          <w:sz w:val="23"/>
          <w:szCs w:val="23"/>
        </w:rPr>
      </w:pPr>
      <w:r>
        <w:rPr>
          <w:rFonts w:ascii="宋体" w:hAnsi="宋体" w:eastAsia="宋体" w:cs="宋体"/>
          <w:color w:val="auto"/>
          <w:spacing w:val="6"/>
          <w:sz w:val="23"/>
          <w:szCs w:val="23"/>
        </w:rPr>
        <w:t>7.</w:t>
      </w:r>
      <w:r>
        <w:rPr>
          <w:rFonts w:ascii="宋体" w:hAnsi="宋体" w:eastAsia="宋体" w:cs="宋体"/>
          <w:color w:val="auto"/>
          <w:spacing w:val="5"/>
          <w:sz w:val="23"/>
          <w:szCs w:val="23"/>
        </w:rPr>
        <w:t>2</w:t>
      </w:r>
      <w:r>
        <w:rPr>
          <w:rFonts w:ascii="宋体" w:hAnsi="宋体" w:eastAsia="宋体" w:cs="宋体"/>
          <w:color w:val="auto"/>
          <w:spacing w:val="3"/>
          <w:sz w:val="23"/>
          <w:szCs w:val="23"/>
        </w:rPr>
        <w:t>.1 卖方应负责内陆运输；</w:t>
      </w:r>
    </w:p>
    <w:p w14:paraId="55E1C15C">
      <w:pPr>
        <w:spacing w:before="196" w:line="227" w:lineRule="auto"/>
        <w:ind w:left="491"/>
        <w:rPr>
          <w:rFonts w:ascii="宋体" w:hAnsi="宋体" w:eastAsia="宋体" w:cs="宋体"/>
          <w:color w:val="auto"/>
          <w:sz w:val="23"/>
          <w:szCs w:val="23"/>
        </w:rPr>
      </w:pPr>
      <w:r>
        <w:rPr>
          <w:rFonts w:ascii="宋体" w:hAnsi="宋体" w:eastAsia="宋体" w:cs="宋体"/>
          <w:color w:val="auto"/>
          <w:spacing w:val="9"/>
          <w:sz w:val="23"/>
          <w:szCs w:val="23"/>
        </w:rPr>
        <w:t>7</w:t>
      </w:r>
      <w:r>
        <w:rPr>
          <w:rFonts w:ascii="宋体" w:hAnsi="宋体" w:eastAsia="宋体" w:cs="宋体"/>
          <w:color w:val="auto"/>
          <w:spacing w:val="8"/>
          <w:sz w:val="23"/>
          <w:szCs w:val="23"/>
        </w:rPr>
        <w:t>.2.2 货物到达买方目的地，经验收合格，买方签字认可后的日期为交货日期。</w:t>
      </w:r>
    </w:p>
    <w:p w14:paraId="249C93B3">
      <w:pPr>
        <w:spacing w:before="198" w:line="308" w:lineRule="exact"/>
        <w:ind w:left="1"/>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8</w:t>
      </w: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.装运通知</w:t>
      </w:r>
    </w:p>
    <w:p w14:paraId="0A29EC4E">
      <w:pPr>
        <w:spacing w:before="172" w:line="227" w:lineRule="auto"/>
        <w:ind w:left="486"/>
        <w:rPr>
          <w:rFonts w:ascii="宋体" w:hAnsi="宋体" w:eastAsia="宋体" w:cs="宋体"/>
          <w:color w:val="auto"/>
          <w:sz w:val="23"/>
          <w:szCs w:val="23"/>
        </w:rPr>
      </w:pPr>
      <w:r>
        <w:rPr>
          <w:rFonts w:ascii="宋体" w:hAnsi="宋体" w:eastAsia="宋体" w:cs="宋体"/>
          <w:color w:val="auto"/>
          <w:spacing w:val="14"/>
          <w:sz w:val="23"/>
          <w:szCs w:val="23"/>
        </w:rPr>
        <w:t>8</w:t>
      </w:r>
      <w:r>
        <w:rPr>
          <w:rFonts w:ascii="宋体" w:hAnsi="宋体" w:eastAsia="宋体" w:cs="宋体"/>
          <w:color w:val="auto"/>
          <w:spacing w:val="8"/>
          <w:sz w:val="23"/>
          <w:szCs w:val="23"/>
        </w:rPr>
        <w:t>.2 如果是从国内供应的货物，买方提前十四天制定需求计划给卖方:</w:t>
      </w:r>
    </w:p>
    <w:p w14:paraId="7D91A3CC">
      <w:pPr>
        <w:spacing w:before="199" w:line="385" w:lineRule="auto"/>
        <w:ind w:left="1" w:right="80" w:firstLine="484"/>
        <w:rPr>
          <w:rFonts w:ascii="宋体" w:hAnsi="宋体" w:eastAsia="宋体" w:cs="宋体"/>
          <w:color w:val="auto"/>
          <w:sz w:val="23"/>
          <w:szCs w:val="23"/>
        </w:rPr>
      </w:pPr>
      <w:r>
        <w:rPr>
          <w:rFonts w:ascii="宋体" w:hAnsi="宋体" w:eastAsia="宋体" w:cs="宋体"/>
          <w:color w:val="auto"/>
          <w:spacing w:val="18"/>
          <w:sz w:val="23"/>
          <w:szCs w:val="23"/>
        </w:rPr>
        <w:t>8</w:t>
      </w:r>
      <w:r>
        <w:rPr>
          <w:rFonts w:ascii="宋体" w:hAnsi="宋体" w:eastAsia="宋体" w:cs="宋体"/>
          <w:color w:val="auto"/>
          <w:spacing w:val="15"/>
          <w:sz w:val="23"/>
          <w:szCs w:val="23"/>
        </w:rPr>
        <w:t>.2.1 卖方应在合同规定的装运日期之前七(7)天内以电报或电传或传真形式将合同</w:t>
      </w:r>
      <w:r>
        <w:rPr>
          <w:rFonts w:ascii="宋体" w:hAnsi="宋体" w:eastAsia="宋体" w:cs="宋体"/>
          <w:color w:val="auto"/>
          <w:spacing w:val="26"/>
          <w:sz w:val="23"/>
          <w:szCs w:val="23"/>
        </w:rPr>
        <w:t>号</w:t>
      </w:r>
      <w:r>
        <w:rPr>
          <w:rFonts w:ascii="宋体" w:hAnsi="宋体" w:eastAsia="宋体" w:cs="宋体"/>
          <w:color w:val="auto"/>
          <w:spacing w:val="21"/>
          <w:sz w:val="23"/>
          <w:szCs w:val="23"/>
        </w:rPr>
        <w:t>、</w:t>
      </w:r>
      <w:r>
        <w:rPr>
          <w:rFonts w:ascii="宋体" w:hAnsi="宋体" w:eastAsia="宋体" w:cs="宋体"/>
          <w:color w:val="auto"/>
          <w:spacing w:val="13"/>
          <w:sz w:val="23"/>
          <w:szCs w:val="23"/>
        </w:rPr>
        <w:t>货物名称、数量和到货日期通知买方。同时，卖方应用挂号信把详细的货物清单一式</w:t>
      </w:r>
      <w:r>
        <w:rPr>
          <w:rFonts w:ascii="宋体" w:hAnsi="宋体" w:eastAsia="宋体" w:cs="宋体"/>
          <w:color w:val="auto"/>
          <w:spacing w:val="26"/>
          <w:sz w:val="23"/>
          <w:szCs w:val="23"/>
        </w:rPr>
        <w:t>两</w:t>
      </w:r>
      <w:r>
        <w:rPr>
          <w:rFonts w:ascii="宋体" w:hAnsi="宋体" w:eastAsia="宋体" w:cs="宋体"/>
          <w:color w:val="auto"/>
          <w:spacing w:val="21"/>
          <w:sz w:val="23"/>
          <w:szCs w:val="23"/>
        </w:rPr>
        <w:t>份</w:t>
      </w:r>
      <w:r>
        <w:rPr>
          <w:rFonts w:ascii="宋体" w:hAnsi="宋体" w:eastAsia="宋体" w:cs="宋体"/>
          <w:color w:val="auto"/>
          <w:spacing w:val="13"/>
          <w:sz w:val="23"/>
          <w:szCs w:val="23"/>
        </w:rPr>
        <w:t>，包括合同号、货物名称、规格、数量、待运日期和货物在运输、储存中的特殊要求</w:t>
      </w:r>
      <w:r>
        <w:rPr>
          <w:rFonts w:ascii="宋体" w:hAnsi="宋体" w:eastAsia="宋体" w:cs="宋体"/>
          <w:color w:val="auto"/>
          <w:spacing w:val="11"/>
          <w:sz w:val="23"/>
          <w:szCs w:val="23"/>
        </w:rPr>
        <w:t>和</w:t>
      </w:r>
      <w:r>
        <w:rPr>
          <w:rFonts w:ascii="宋体" w:hAnsi="宋体" w:eastAsia="宋体" w:cs="宋体"/>
          <w:color w:val="auto"/>
          <w:spacing w:val="9"/>
          <w:sz w:val="23"/>
          <w:szCs w:val="23"/>
        </w:rPr>
        <w:t>注意事项等通知买方。</w:t>
      </w:r>
    </w:p>
    <w:p w14:paraId="6E592E46">
      <w:pPr>
        <w:spacing w:line="385" w:lineRule="auto"/>
        <w:ind w:left="2" w:firstLine="507"/>
        <w:rPr>
          <w:rFonts w:ascii="宋体" w:hAnsi="宋体" w:eastAsia="宋体" w:cs="宋体"/>
          <w:color w:val="auto"/>
          <w:sz w:val="23"/>
          <w:szCs w:val="23"/>
        </w:rPr>
      </w:pPr>
      <w:r>
        <w:rPr>
          <w:rFonts w:ascii="宋体" w:hAnsi="宋体" w:eastAsia="宋体" w:cs="宋体"/>
          <w:color w:val="auto"/>
          <w:spacing w:val="4"/>
          <w:sz w:val="23"/>
          <w:szCs w:val="23"/>
        </w:rPr>
        <w:t>8.2.2</w:t>
      </w:r>
      <w:r>
        <w:rPr>
          <w:rFonts w:ascii="宋体" w:hAnsi="宋体" w:eastAsia="宋体" w:cs="宋体"/>
          <w:color w:val="auto"/>
          <w:spacing w:val="3"/>
          <w:sz w:val="23"/>
          <w:szCs w:val="23"/>
        </w:rPr>
        <w:t xml:space="preserve"> </w:t>
      </w:r>
      <w:r>
        <w:rPr>
          <w:rFonts w:ascii="宋体" w:hAnsi="宋体" w:eastAsia="宋体" w:cs="宋体"/>
          <w:color w:val="auto"/>
          <w:spacing w:val="2"/>
          <w:sz w:val="23"/>
          <w:szCs w:val="23"/>
        </w:rPr>
        <w:t>卖方应在货物装完后24小时之内以电报或电传或传真形式将合同号、货物名称、</w:t>
      </w:r>
      <w:r>
        <w:rPr>
          <w:rFonts w:ascii="宋体" w:hAnsi="宋体" w:eastAsia="宋体" w:cs="宋体"/>
          <w:color w:val="auto"/>
          <w:spacing w:val="17"/>
          <w:sz w:val="23"/>
          <w:szCs w:val="23"/>
        </w:rPr>
        <w:t>数</w:t>
      </w:r>
      <w:r>
        <w:rPr>
          <w:rFonts w:ascii="宋体" w:hAnsi="宋体" w:eastAsia="宋体" w:cs="宋体"/>
          <w:color w:val="auto"/>
          <w:spacing w:val="10"/>
          <w:sz w:val="23"/>
          <w:szCs w:val="23"/>
        </w:rPr>
        <w:t>量、发票金额、运输工具名称及启运日期通知买方。</w:t>
      </w:r>
    </w:p>
    <w:p w14:paraId="06BB275A">
      <w:pPr>
        <w:spacing w:line="309" w:lineRule="exact"/>
        <w:ind w:left="1"/>
        <w:rPr>
          <w:rFonts w:ascii="宋体" w:hAnsi="宋体" w:eastAsia="宋体" w:cs="宋体"/>
          <w:color w:val="auto"/>
          <w:sz w:val="23"/>
          <w:szCs w:val="23"/>
        </w:rPr>
      </w:pP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9.付款</w:t>
      </w:r>
    </w:p>
    <w:p w14:paraId="1C552B76">
      <w:pPr>
        <w:spacing w:before="171" w:line="227" w:lineRule="auto"/>
        <w:ind w:left="486"/>
        <w:rPr>
          <w:rFonts w:ascii="宋体" w:hAnsi="宋体" w:eastAsia="宋体" w:cs="宋体"/>
          <w:color w:val="auto"/>
          <w:sz w:val="23"/>
          <w:szCs w:val="23"/>
        </w:rPr>
      </w:pPr>
      <w:r>
        <w:rPr>
          <w:rFonts w:ascii="宋体" w:hAnsi="宋体" w:eastAsia="宋体" w:cs="宋体"/>
          <w:color w:val="auto"/>
          <w:spacing w:val="6"/>
          <w:sz w:val="23"/>
          <w:szCs w:val="23"/>
        </w:rPr>
        <w:t>9.</w:t>
      </w:r>
      <w:r>
        <w:rPr>
          <w:rFonts w:ascii="宋体" w:hAnsi="宋体" w:eastAsia="宋体" w:cs="宋体"/>
          <w:color w:val="auto"/>
          <w:spacing w:val="4"/>
          <w:sz w:val="23"/>
          <w:szCs w:val="23"/>
        </w:rPr>
        <w:t>1</w:t>
      </w:r>
      <w:r>
        <w:rPr>
          <w:rFonts w:ascii="宋体" w:hAnsi="宋体" w:eastAsia="宋体" w:cs="宋体"/>
          <w:color w:val="auto"/>
          <w:spacing w:val="3"/>
          <w:sz w:val="23"/>
          <w:szCs w:val="23"/>
        </w:rPr>
        <w:t xml:space="preserve"> 本合同以人民币付款。</w:t>
      </w:r>
    </w:p>
    <w:p w14:paraId="3039F211">
      <w:pPr>
        <w:spacing w:line="270" w:lineRule="auto"/>
        <w:rPr>
          <w:rFonts w:ascii="Arial"/>
          <w:color w:val="auto"/>
          <w:sz w:val="21"/>
        </w:rPr>
      </w:pPr>
    </w:p>
    <w:p w14:paraId="6785132F">
      <w:pPr>
        <w:spacing w:before="75" w:line="385" w:lineRule="auto"/>
        <w:ind w:left="2" w:right="59" w:firstLine="483"/>
        <w:rPr>
          <w:rFonts w:ascii="宋体" w:hAnsi="宋体" w:eastAsia="宋体" w:cs="宋体"/>
          <w:color w:val="auto"/>
          <w:sz w:val="23"/>
          <w:szCs w:val="23"/>
        </w:rPr>
      </w:pPr>
      <w:r>
        <w:rPr>
          <w:rFonts w:ascii="宋体" w:hAnsi="宋体" w:eastAsia="宋体" w:cs="宋体"/>
          <w:color w:val="auto"/>
          <w:spacing w:val="7"/>
          <w:sz w:val="23"/>
          <w:szCs w:val="23"/>
        </w:rPr>
        <w:t>9.2 卖方应按照双方签订的合同规定交货。交货后卖方应把下列单据提交给买方，买</w:t>
      </w:r>
      <w:r>
        <w:rPr>
          <w:rFonts w:ascii="宋体" w:hAnsi="宋体" w:eastAsia="宋体" w:cs="宋体"/>
          <w:color w:val="auto"/>
          <w:spacing w:val="3"/>
          <w:sz w:val="23"/>
          <w:szCs w:val="23"/>
        </w:rPr>
        <w:t>方</w:t>
      </w:r>
      <w:r>
        <w:rPr>
          <w:rFonts w:ascii="宋体" w:hAnsi="宋体" w:eastAsia="宋体" w:cs="宋体"/>
          <w:color w:val="auto"/>
          <w:spacing w:val="10"/>
          <w:sz w:val="23"/>
          <w:szCs w:val="23"/>
        </w:rPr>
        <w:t>按</w:t>
      </w:r>
      <w:r>
        <w:rPr>
          <w:rFonts w:ascii="宋体" w:hAnsi="宋体" w:eastAsia="宋体" w:cs="宋体"/>
          <w:color w:val="auto"/>
          <w:spacing w:val="9"/>
          <w:sz w:val="23"/>
          <w:szCs w:val="23"/>
        </w:rPr>
        <w:t>合同规定审核后付款。</w:t>
      </w:r>
    </w:p>
    <w:p w14:paraId="7D9E0C31">
      <w:pPr>
        <w:spacing w:line="480" w:lineRule="exact"/>
        <w:ind w:left="558"/>
        <w:rPr>
          <w:rFonts w:ascii="宋体" w:hAnsi="宋体" w:eastAsia="宋体" w:cs="宋体"/>
          <w:color w:val="auto"/>
          <w:sz w:val="23"/>
          <w:szCs w:val="23"/>
        </w:rPr>
      </w:pPr>
      <w:r>
        <w:rPr>
          <w:rFonts w:ascii="宋体" w:hAnsi="宋体" w:eastAsia="宋体" w:cs="宋体"/>
          <w:color w:val="auto"/>
          <w:spacing w:val="1"/>
          <w:position w:val="18"/>
          <w:sz w:val="23"/>
          <w:szCs w:val="23"/>
        </w:rPr>
        <w:t>1.发票；</w:t>
      </w:r>
    </w:p>
    <w:p w14:paraId="4962B652">
      <w:pPr>
        <w:spacing w:line="310" w:lineRule="exact"/>
        <w:ind w:left="543"/>
        <w:rPr>
          <w:rFonts w:ascii="宋体" w:hAnsi="宋体" w:eastAsia="宋体" w:cs="宋体"/>
          <w:color w:val="auto"/>
          <w:sz w:val="23"/>
          <w:szCs w:val="23"/>
        </w:rPr>
      </w:pPr>
      <w:r>
        <w:rPr>
          <w:rFonts w:ascii="宋体" w:hAnsi="宋体" w:eastAsia="宋体" w:cs="宋体"/>
          <w:color w:val="auto"/>
          <w:spacing w:val="5"/>
          <w:position w:val="1"/>
          <w:sz w:val="23"/>
          <w:szCs w:val="23"/>
        </w:rPr>
        <w:t>2.装车单；</w:t>
      </w:r>
    </w:p>
    <w:p w14:paraId="7D0B6E77">
      <w:pPr>
        <w:spacing w:before="169" w:line="480" w:lineRule="exact"/>
        <w:ind w:left="545"/>
        <w:rPr>
          <w:rFonts w:ascii="宋体" w:hAnsi="宋体" w:eastAsia="宋体" w:cs="宋体"/>
          <w:color w:val="auto"/>
          <w:sz w:val="23"/>
          <w:szCs w:val="23"/>
        </w:rPr>
      </w:pPr>
      <w:r>
        <w:rPr>
          <w:rFonts w:ascii="宋体" w:hAnsi="宋体" w:eastAsia="宋体" w:cs="宋体"/>
          <w:color w:val="auto"/>
          <w:spacing w:val="16"/>
          <w:position w:val="18"/>
          <w:sz w:val="23"/>
          <w:szCs w:val="23"/>
        </w:rPr>
        <w:t>3</w:t>
      </w:r>
      <w:r>
        <w:rPr>
          <w:rFonts w:ascii="宋体" w:hAnsi="宋体" w:eastAsia="宋体" w:cs="宋体"/>
          <w:color w:val="auto"/>
          <w:spacing w:val="9"/>
          <w:position w:val="18"/>
          <w:sz w:val="23"/>
          <w:szCs w:val="23"/>
        </w:rPr>
        <w:t>.商家出具的质量检验证书和数量证明书；</w:t>
      </w:r>
    </w:p>
    <w:p w14:paraId="15CD7E74">
      <w:pPr>
        <w:spacing w:line="310" w:lineRule="exact"/>
        <w:ind w:left="540"/>
        <w:rPr>
          <w:rFonts w:ascii="宋体" w:hAnsi="宋体" w:eastAsia="宋体" w:cs="宋体"/>
          <w:color w:val="auto"/>
          <w:sz w:val="23"/>
          <w:szCs w:val="23"/>
        </w:rPr>
      </w:pPr>
      <w:r>
        <w:rPr>
          <w:rFonts w:ascii="宋体" w:hAnsi="宋体" w:eastAsia="宋体" w:cs="宋体"/>
          <w:color w:val="auto"/>
          <w:spacing w:val="10"/>
          <w:position w:val="1"/>
          <w:sz w:val="23"/>
          <w:szCs w:val="23"/>
        </w:rPr>
        <w:t>4</w:t>
      </w:r>
      <w:r>
        <w:rPr>
          <w:rFonts w:ascii="宋体" w:hAnsi="宋体" w:eastAsia="宋体" w:cs="宋体"/>
          <w:color w:val="auto"/>
          <w:spacing w:val="6"/>
          <w:position w:val="1"/>
          <w:sz w:val="23"/>
          <w:szCs w:val="23"/>
        </w:rPr>
        <w:t>.验收证书。</w:t>
      </w:r>
    </w:p>
    <w:p w14:paraId="4BED15D1">
      <w:pPr>
        <w:spacing w:before="169" w:line="309" w:lineRule="exact"/>
        <w:ind w:left="545"/>
        <w:rPr>
          <w:rFonts w:ascii="宋体" w:hAnsi="宋体" w:eastAsia="宋体" w:cs="宋体"/>
          <w:color w:val="auto"/>
          <w:sz w:val="23"/>
          <w:szCs w:val="23"/>
        </w:rPr>
      </w:pPr>
      <w:r>
        <w:rPr>
          <w:rFonts w:ascii="宋体" w:hAnsi="宋体" w:eastAsia="宋体" w:cs="宋体"/>
          <w:color w:val="auto"/>
          <w:spacing w:val="8"/>
          <w:position w:val="1"/>
          <w:sz w:val="23"/>
          <w:szCs w:val="23"/>
        </w:rPr>
        <w:t>5.买方验收签</w:t>
      </w:r>
      <w:r>
        <w:rPr>
          <w:rFonts w:ascii="宋体" w:hAnsi="宋体" w:eastAsia="宋体" w:cs="宋体"/>
          <w:color w:val="auto"/>
          <w:spacing w:val="7"/>
          <w:position w:val="1"/>
          <w:sz w:val="23"/>
          <w:szCs w:val="23"/>
        </w:rPr>
        <w:t>证</w:t>
      </w:r>
    </w:p>
    <w:p w14:paraId="100C04FE">
      <w:pPr>
        <w:spacing w:before="172" w:line="385" w:lineRule="auto"/>
        <w:ind w:left="2" w:right="61" w:firstLine="539"/>
        <w:rPr>
          <w:rFonts w:ascii="宋体" w:hAnsi="宋体" w:eastAsia="宋体" w:cs="宋体"/>
          <w:color w:val="auto"/>
          <w:sz w:val="23"/>
          <w:szCs w:val="23"/>
        </w:rPr>
      </w:pPr>
      <w:r>
        <w:rPr>
          <w:rFonts w:ascii="宋体" w:hAnsi="宋体" w:eastAsia="宋体" w:cs="宋体"/>
          <w:color w:val="auto"/>
          <w:spacing w:val="22"/>
          <w:sz w:val="23"/>
          <w:szCs w:val="23"/>
        </w:rPr>
        <w:t>9</w:t>
      </w:r>
      <w:r>
        <w:rPr>
          <w:rFonts w:ascii="宋体" w:hAnsi="宋体" w:eastAsia="宋体" w:cs="宋体"/>
          <w:color w:val="auto"/>
          <w:spacing w:val="19"/>
          <w:sz w:val="23"/>
          <w:szCs w:val="23"/>
        </w:rPr>
        <w:t>.</w:t>
      </w:r>
      <w:r>
        <w:rPr>
          <w:rFonts w:ascii="宋体" w:hAnsi="宋体" w:eastAsia="宋体" w:cs="宋体"/>
          <w:color w:val="auto"/>
          <w:spacing w:val="11"/>
          <w:sz w:val="23"/>
          <w:szCs w:val="23"/>
        </w:rPr>
        <w:t>3 卖方应在每批货物到达买方目的地后，经验收数量与卖方提供的数量证明书一致</w:t>
      </w:r>
      <w:r>
        <w:rPr>
          <w:rFonts w:ascii="宋体" w:hAnsi="宋体" w:eastAsia="宋体" w:cs="宋体"/>
          <w:color w:val="auto"/>
          <w:spacing w:val="8"/>
          <w:sz w:val="23"/>
          <w:szCs w:val="23"/>
        </w:rPr>
        <w:t>后四十八</w:t>
      </w:r>
      <w:r>
        <w:rPr>
          <w:rFonts w:ascii="宋体" w:hAnsi="宋体" w:eastAsia="宋体" w:cs="宋体"/>
          <w:color w:val="auto"/>
          <w:spacing w:val="4"/>
          <w:sz w:val="23"/>
          <w:szCs w:val="23"/>
        </w:rPr>
        <w:t>(48)小时内将上述9.2条要求的单据给买方。</w:t>
      </w:r>
    </w:p>
    <w:p w14:paraId="514AB071">
      <w:pPr>
        <w:spacing w:before="165" w:line="227" w:lineRule="auto"/>
        <w:ind w:left="112"/>
        <w:rPr>
          <w:rFonts w:hint="eastAsia" w:ascii="宋体" w:hAnsi="宋体" w:eastAsia="宋体" w:cs="宋体"/>
          <w:color w:val="auto"/>
          <w:spacing w:val="3"/>
          <w:sz w:val="23"/>
          <w:szCs w:val="23"/>
          <w:lang w:val="en-US" w:eastAsia="zh-CN"/>
        </w:rPr>
      </w:pPr>
      <w:r>
        <w:rPr>
          <w:rFonts w:ascii="宋体" w:hAnsi="宋体" w:eastAsia="宋体" w:cs="宋体"/>
          <w:color w:val="auto"/>
          <w:spacing w:val="14"/>
          <w:sz w:val="23"/>
          <w:szCs w:val="23"/>
          <w14:textOutline w14:w="4358" w14:cap="sq" w14:cmpd="sng">
            <w14:solidFill>
              <w14:srgbClr w14:val="000000"/>
            </w14:solidFill>
            <w14:prstDash w14:val="solid"/>
            <w14:bevel/>
          </w14:textOutline>
        </w:rPr>
        <w:t>9</w:t>
      </w:r>
      <w:r>
        <w:rPr>
          <w:rFonts w:ascii="宋体" w:hAnsi="宋体" w:eastAsia="宋体" w:cs="宋体"/>
          <w:color w:val="auto"/>
          <w:spacing w:val="8"/>
          <w:sz w:val="23"/>
          <w:szCs w:val="23"/>
          <w14:textOutline w14:w="4358" w14:cap="sq" w14:cmpd="sng">
            <w14:solidFill>
              <w14:srgbClr w14:val="000000"/>
            </w14:solidFill>
            <w14:prstDash w14:val="solid"/>
            <w14:bevel/>
          </w14:textOutline>
        </w:rPr>
        <w:t>.</w:t>
      </w:r>
      <w:r>
        <w:rPr>
          <w:rFonts w:ascii="宋体" w:hAnsi="宋体" w:eastAsia="宋体" w:cs="宋体"/>
          <w:color w:val="auto"/>
          <w:spacing w:val="7"/>
          <w:sz w:val="23"/>
          <w:szCs w:val="23"/>
          <w14:textOutline w14:w="4358" w14:cap="sq" w14:cmpd="sng">
            <w14:solidFill>
              <w14:srgbClr w14:val="000000"/>
            </w14:solidFill>
            <w14:prstDash w14:val="solid"/>
            <w14:bevel/>
          </w14:textOutline>
        </w:rPr>
        <w:t>4</w:t>
      </w:r>
      <w:r>
        <w:rPr>
          <w:rFonts w:ascii="宋体" w:hAnsi="宋体" w:eastAsia="宋体" w:cs="宋体"/>
          <w:color w:val="auto"/>
          <w:spacing w:val="7"/>
          <w:sz w:val="23"/>
          <w:szCs w:val="23"/>
        </w:rPr>
        <w:t xml:space="preserve"> </w:t>
      </w:r>
      <w:r>
        <w:rPr>
          <w:rFonts w:ascii="宋体" w:hAnsi="宋体" w:eastAsia="宋体" w:cs="宋体"/>
          <w:color w:val="auto"/>
          <w:spacing w:val="7"/>
          <w:sz w:val="23"/>
          <w:szCs w:val="23"/>
          <w14:textOutline w14:w="4358" w14:cap="sq" w14:cmpd="sng">
            <w14:solidFill>
              <w14:srgbClr w14:val="000000"/>
            </w14:solidFill>
            <w14:prstDash w14:val="solid"/>
            <w14:bevel/>
          </w14:textOutline>
        </w:rPr>
        <w:t>付款方式：</w:t>
      </w:r>
    </w:p>
    <w:p w14:paraId="7BD07E7C">
      <w:pPr>
        <w:spacing w:before="197" w:line="228" w:lineRule="auto"/>
        <w:ind w:left="503"/>
        <w:rPr>
          <w:rFonts w:hint="eastAsia" w:ascii="宋体" w:hAnsi="宋体" w:eastAsia="宋体" w:cs="宋体"/>
          <w:color w:val="auto"/>
          <w:sz w:val="24"/>
          <w:szCs w:val="24"/>
        </w:rPr>
      </w:pPr>
      <w:r>
        <w:rPr>
          <w:rFonts w:hint="eastAsia" w:ascii="宋体" w:hAnsi="宋体" w:eastAsia="宋体" w:cs="宋体"/>
          <w:color w:val="auto"/>
          <w:sz w:val="24"/>
          <w:szCs w:val="24"/>
        </w:rPr>
        <w:t>按照工程进度付款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具体依据</w:t>
      </w:r>
      <w:r>
        <w:rPr>
          <w:rFonts w:hint="eastAsia" w:ascii="宋体" w:hAnsi="宋体" w:eastAsia="宋体" w:cs="宋体"/>
          <w:color w:val="auto"/>
          <w:sz w:val="24"/>
          <w:szCs w:val="24"/>
          <w:lang w:val="en-US" w:eastAsia="zh-CN"/>
        </w:rPr>
        <w:t>与甲方</w:t>
      </w:r>
      <w:r>
        <w:rPr>
          <w:rFonts w:hint="eastAsia" w:ascii="宋体" w:hAnsi="宋体" w:eastAsia="宋体" w:cs="宋体"/>
          <w:color w:val="auto"/>
          <w:sz w:val="24"/>
          <w:szCs w:val="24"/>
        </w:rPr>
        <w:t>签订的采购合同</w:t>
      </w:r>
    </w:p>
    <w:p w14:paraId="10ADD62C">
      <w:pPr>
        <w:spacing w:before="197" w:line="228" w:lineRule="auto"/>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sz w:val="23"/>
          <w:szCs w:val="23"/>
          <w14:textOutline w14:w="4358" w14:cap="sq" w14:cmpd="sng">
            <w14:solidFill>
              <w14:srgbClr w14:val="000000"/>
            </w14:solidFill>
            <w14:prstDash w14:val="solid"/>
            <w14:bevel/>
          </w14:textOutline>
        </w:rPr>
        <w:t>0.</w:t>
      </w:r>
      <w:r>
        <w:rPr>
          <w:rFonts w:ascii="宋体" w:hAnsi="宋体" w:eastAsia="宋体" w:cs="宋体"/>
          <w:color w:val="auto"/>
          <w:spacing w:val="5"/>
          <w:sz w:val="23"/>
          <w:szCs w:val="23"/>
        </w:rPr>
        <w:t xml:space="preserve"> </w:t>
      </w:r>
      <w:r>
        <w:rPr>
          <w:rFonts w:ascii="宋体" w:hAnsi="宋体" w:eastAsia="宋体" w:cs="宋体"/>
          <w:color w:val="auto"/>
          <w:spacing w:val="5"/>
          <w:sz w:val="23"/>
          <w:szCs w:val="23"/>
          <w14:textOutline w14:w="4358" w14:cap="sq" w14:cmpd="sng">
            <w14:solidFill>
              <w14:srgbClr w14:val="000000"/>
            </w14:solidFill>
            <w14:prstDash w14:val="solid"/>
            <w14:bevel/>
          </w14:textOutline>
        </w:rPr>
        <w:t>质量保证</w:t>
      </w:r>
    </w:p>
    <w:p w14:paraId="2DC5ABBE">
      <w:pPr>
        <w:spacing w:before="196" w:line="228" w:lineRule="auto"/>
        <w:ind w:left="503"/>
        <w:rPr>
          <w:rFonts w:ascii="宋体" w:hAnsi="宋体" w:eastAsia="宋体" w:cs="宋体"/>
          <w:color w:val="auto"/>
          <w:sz w:val="23"/>
          <w:szCs w:val="23"/>
        </w:rPr>
      </w:pPr>
      <w:r>
        <w:rPr>
          <w:rFonts w:ascii="宋体" w:hAnsi="宋体" w:eastAsia="宋体" w:cs="宋体"/>
          <w:color w:val="auto"/>
          <w:spacing w:val="9"/>
          <w:sz w:val="23"/>
          <w:szCs w:val="23"/>
        </w:rPr>
        <w:t>10.1 质量要求、技术标准及卖方对质量负责的条件期限</w:t>
      </w:r>
      <w:r>
        <w:rPr>
          <w:rFonts w:ascii="宋体" w:hAnsi="宋体" w:eastAsia="宋体" w:cs="宋体"/>
          <w:color w:val="auto"/>
          <w:spacing w:val="3"/>
          <w:sz w:val="23"/>
          <w:szCs w:val="23"/>
        </w:rPr>
        <w:t>。</w:t>
      </w:r>
    </w:p>
    <w:p w14:paraId="616B954B">
      <w:pPr>
        <w:spacing w:before="196" w:line="227" w:lineRule="auto"/>
        <w:ind w:left="503"/>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0</w:t>
      </w:r>
      <w:r>
        <w:rPr>
          <w:rFonts w:ascii="宋体" w:hAnsi="宋体" w:eastAsia="宋体" w:cs="宋体"/>
          <w:color w:val="auto"/>
          <w:spacing w:val="9"/>
          <w:sz w:val="23"/>
          <w:szCs w:val="23"/>
        </w:rPr>
        <w:t>.2 卖方应严格按照设备制造国家标准和行业标准进行制造。出厂前卖方的质量检验</w:t>
      </w:r>
    </w:p>
    <w:p w14:paraId="4E5BEB8C">
      <w:pPr>
        <w:spacing w:before="198" w:line="385" w:lineRule="auto"/>
        <w:ind w:left="4" w:right="61" w:hanging="1"/>
        <w:rPr>
          <w:rFonts w:ascii="宋体" w:hAnsi="宋体" w:eastAsia="宋体" w:cs="宋体"/>
          <w:color w:val="auto"/>
          <w:sz w:val="23"/>
          <w:szCs w:val="23"/>
        </w:rPr>
      </w:pPr>
      <w:r>
        <w:rPr>
          <w:rFonts w:ascii="宋体" w:hAnsi="宋体" w:eastAsia="宋体" w:cs="宋体"/>
          <w:color w:val="auto"/>
          <w:spacing w:val="26"/>
          <w:sz w:val="23"/>
          <w:szCs w:val="23"/>
        </w:rPr>
        <w:t>部</w:t>
      </w:r>
      <w:r>
        <w:rPr>
          <w:rFonts w:ascii="宋体" w:hAnsi="宋体" w:eastAsia="宋体" w:cs="宋体"/>
          <w:color w:val="auto"/>
          <w:spacing w:val="19"/>
          <w:sz w:val="23"/>
          <w:szCs w:val="23"/>
        </w:rPr>
        <w:t>门</w:t>
      </w:r>
      <w:r>
        <w:rPr>
          <w:rFonts w:ascii="宋体" w:hAnsi="宋体" w:eastAsia="宋体" w:cs="宋体"/>
          <w:color w:val="auto"/>
          <w:spacing w:val="13"/>
          <w:sz w:val="23"/>
          <w:szCs w:val="23"/>
        </w:rPr>
        <w:t>应按照产品原产地国家制定的各项规定进行产品质量检验，检验合格后出具质量证明</w:t>
      </w:r>
      <w:r>
        <w:rPr>
          <w:rFonts w:ascii="宋体" w:hAnsi="宋体" w:eastAsia="宋体" w:cs="宋体"/>
          <w:color w:val="auto"/>
          <w:spacing w:val="8"/>
          <w:sz w:val="23"/>
          <w:szCs w:val="23"/>
        </w:rPr>
        <w:t>书后，方能出厂</w:t>
      </w:r>
      <w:r>
        <w:rPr>
          <w:rFonts w:ascii="宋体" w:hAnsi="宋体" w:eastAsia="宋体" w:cs="宋体"/>
          <w:color w:val="auto"/>
          <w:spacing w:val="7"/>
          <w:sz w:val="23"/>
          <w:szCs w:val="23"/>
        </w:rPr>
        <w:t>。</w:t>
      </w:r>
    </w:p>
    <w:p w14:paraId="359641DA">
      <w:pPr>
        <w:spacing w:before="1" w:line="385" w:lineRule="auto"/>
        <w:ind w:firstLine="503"/>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0</w:t>
      </w:r>
      <w:r>
        <w:rPr>
          <w:rFonts w:ascii="宋体" w:hAnsi="宋体" w:eastAsia="宋体" w:cs="宋体"/>
          <w:color w:val="auto"/>
          <w:spacing w:val="9"/>
          <w:sz w:val="23"/>
          <w:szCs w:val="23"/>
        </w:rPr>
        <w:t>.3 卖方对设备制造质量负责，在买方按照使用维护说明书的规定正确的安装维护及</w:t>
      </w:r>
      <w:r>
        <w:rPr>
          <w:rFonts w:ascii="宋体" w:hAnsi="宋体" w:eastAsia="宋体" w:cs="宋体"/>
          <w:color w:val="auto"/>
          <w:spacing w:val="13"/>
          <w:sz w:val="23"/>
          <w:szCs w:val="23"/>
        </w:rPr>
        <w:t>存</w:t>
      </w:r>
      <w:r>
        <w:rPr>
          <w:rFonts w:ascii="宋体" w:hAnsi="宋体" w:eastAsia="宋体" w:cs="宋体"/>
          <w:color w:val="auto"/>
          <w:spacing w:val="7"/>
          <w:sz w:val="23"/>
          <w:szCs w:val="23"/>
        </w:rPr>
        <w:t>放的情况下，卖方应保证所供设备自正式投入运行之日起36个月内无故障，如确因设计</w:t>
      </w:r>
      <w:r>
        <w:rPr>
          <w:rFonts w:ascii="宋体" w:hAnsi="宋体" w:eastAsia="宋体" w:cs="宋体"/>
          <w:color w:val="auto"/>
          <w:spacing w:val="26"/>
          <w:sz w:val="23"/>
          <w:szCs w:val="23"/>
        </w:rPr>
        <w:t>和</w:t>
      </w:r>
      <w:r>
        <w:rPr>
          <w:rFonts w:ascii="宋体" w:hAnsi="宋体" w:eastAsia="宋体" w:cs="宋体"/>
          <w:color w:val="auto"/>
          <w:spacing w:val="23"/>
          <w:sz w:val="23"/>
          <w:szCs w:val="23"/>
        </w:rPr>
        <w:t>制</w:t>
      </w:r>
      <w:r>
        <w:rPr>
          <w:rFonts w:ascii="宋体" w:hAnsi="宋体" w:eastAsia="宋体" w:cs="宋体"/>
          <w:color w:val="auto"/>
          <w:spacing w:val="13"/>
          <w:sz w:val="23"/>
          <w:szCs w:val="23"/>
        </w:rPr>
        <w:t>造质量不良而发生损坏或并非因维护操作不当导致不能正常使用，卖方应按国务院发</w:t>
      </w:r>
      <w:r>
        <w:rPr>
          <w:rFonts w:ascii="宋体" w:hAnsi="宋体" w:eastAsia="宋体" w:cs="宋体"/>
          <w:color w:val="auto"/>
          <w:spacing w:val="6"/>
          <w:sz w:val="23"/>
          <w:szCs w:val="23"/>
        </w:rPr>
        <w:t>布的《工业产品质量责任条例》在接到买方通知之日起1日内派人抵达设备使用现场处理</w:t>
      </w:r>
      <w:r>
        <w:rPr>
          <w:rFonts w:ascii="宋体" w:hAnsi="宋体" w:eastAsia="宋体" w:cs="宋体"/>
          <w:color w:val="auto"/>
          <w:sz w:val="23"/>
          <w:szCs w:val="23"/>
        </w:rPr>
        <w:t>，</w:t>
      </w:r>
      <w:r>
        <w:rPr>
          <w:rFonts w:ascii="宋体" w:hAnsi="宋体" w:eastAsia="宋体" w:cs="宋体"/>
          <w:color w:val="auto"/>
          <w:spacing w:val="13"/>
          <w:sz w:val="23"/>
          <w:szCs w:val="23"/>
        </w:rPr>
        <w:t>并</w:t>
      </w:r>
      <w:r>
        <w:rPr>
          <w:rFonts w:ascii="宋体" w:hAnsi="宋体" w:eastAsia="宋体" w:cs="宋体"/>
          <w:color w:val="auto"/>
          <w:spacing w:val="9"/>
          <w:sz w:val="23"/>
          <w:szCs w:val="23"/>
        </w:rPr>
        <w:t>承担相应的经济责任。</w:t>
      </w:r>
    </w:p>
    <w:p w14:paraId="6687400A">
      <w:pPr>
        <w:spacing w:before="1" w:line="385" w:lineRule="auto"/>
        <w:ind w:left="2" w:right="61" w:firstLine="500"/>
        <w:rPr>
          <w:rFonts w:ascii="宋体" w:hAnsi="宋体" w:eastAsia="宋体" w:cs="宋体"/>
          <w:color w:val="auto"/>
          <w:sz w:val="23"/>
          <w:szCs w:val="23"/>
        </w:rPr>
      </w:pPr>
      <w:r>
        <w:rPr>
          <w:rFonts w:ascii="宋体" w:hAnsi="宋体" w:eastAsia="宋体" w:cs="宋体"/>
          <w:color w:val="auto"/>
          <w:spacing w:val="6"/>
          <w:sz w:val="23"/>
          <w:szCs w:val="23"/>
        </w:rPr>
        <w:t>10.4</w:t>
      </w:r>
      <w:r>
        <w:rPr>
          <w:rFonts w:ascii="宋体" w:hAnsi="宋体" w:eastAsia="宋体" w:cs="宋体"/>
          <w:color w:val="auto"/>
          <w:spacing w:val="3"/>
          <w:sz w:val="23"/>
          <w:szCs w:val="23"/>
        </w:rPr>
        <w:t xml:space="preserve"> 卖方应对所供应设备的外协、外购件质量负责，其负责期限和责任范围等同于1.2</w:t>
      </w:r>
      <w:r>
        <w:rPr>
          <w:rFonts w:ascii="宋体" w:hAnsi="宋体" w:eastAsia="宋体" w:cs="宋体"/>
          <w:color w:val="auto"/>
          <w:spacing w:val="20"/>
          <w:sz w:val="23"/>
          <w:szCs w:val="23"/>
        </w:rPr>
        <w:t>条</w:t>
      </w:r>
      <w:r>
        <w:rPr>
          <w:rFonts w:ascii="宋体" w:hAnsi="宋体" w:eastAsia="宋体" w:cs="宋体"/>
          <w:color w:val="auto"/>
          <w:spacing w:val="16"/>
          <w:sz w:val="23"/>
          <w:szCs w:val="23"/>
        </w:rPr>
        <w:t>款</w:t>
      </w:r>
      <w:r>
        <w:rPr>
          <w:rFonts w:ascii="宋体" w:hAnsi="宋体" w:eastAsia="宋体" w:cs="宋体"/>
          <w:color w:val="auto"/>
          <w:spacing w:val="10"/>
          <w:sz w:val="23"/>
          <w:szCs w:val="23"/>
        </w:rPr>
        <w:t>的约定。卖方在交货时应提供外购件的使用维护说明书及证明文件。</w:t>
      </w:r>
    </w:p>
    <w:p w14:paraId="31F05BFB">
      <w:pPr>
        <w:spacing w:before="1" w:line="385" w:lineRule="auto"/>
        <w:ind w:left="1" w:right="61" w:firstLine="501"/>
        <w:rPr>
          <w:rFonts w:ascii="宋体" w:hAnsi="宋体" w:eastAsia="宋体" w:cs="宋体"/>
          <w:color w:val="auto"/>
          <w:sz w:val="23"/>
          <w:szCs w:val="23"/>
        </w:rPr>
      </w:pPr>
      <w:r>
        <w:rPr>
          <w:rFonts w:ascii="宋体" w:hAnsi="宋体" w:eastAsia="宋体" w:cs="宋体"/>
          <w:color w:val="auto"/>
          <w:spacing w:val="6"/>
          <w:sz w:val="23"/>
          <w:szCs w:val="23"/>
        </w:rPr>
        <w:t>10.5 卖方单位所提供产品的技术应是最新的,并且已有运行2年以上的成功经验,并</w:t>
      </w:r>
      <w:r>
        <w:rPr>
          <w:rFonts w:ascii="宋体" w:hAnsi="宋体" w:eastAsia="宋体" w:cs="宋体"/>
          <w:color w:val="auto"/>
          <w:spacing w:val="4"/>
          <w:sz w:val="23"/>
          <w:szCs w:val="23"/>
        </w:rPr>
        <w:t>附</w:t>
      </w:r>
      <w:r>
        <w:rPr>
          <w:rFonts w:ascii="宋体" w:hAnsi="宋体" w:eastAsia="宋体" w:cs="宋体"/>
          <w:color w:val="auto"/>
          <w:spacing w:val="9"/>
          <w:sz w:val="23"/>
          <w:szCs w:val="23"/>
        </w:rPr>
        <w:t>有</w:t>
      </w:r>
      <w:r>
        <w:rPr>
          <w:rFonts w:ascii="宋体" w:hAnsi="宋体" w:eastAsia="宋体" w:cs="宋体"/>
          <w:color w:val="auto"/>
          <w:spacing w:val="7"/>
          <w:sz w:val="23"/>
          <w:szCs w:val="23"/>
        </w:rPr>
        <w:t>证明文件。</w:t>
      </w:r>
    </w:p>
    <w:p w14:paraId="69B01020">
      <w:pPr>
        <w:spacing w:line="227" w:lineRule="auto"/>
        <w:ind w:left="503"/>
        <w:rPr>
          <w:rFonts w:ascii="宋体" w:hAnsi="宋体" w:eastAsia="宋体" w:cs="宋体"/>
          <w:color w:val="auto"/>
          <w:sz w:val="23"/>
          <w:szCs w:val="23"/>
        </w:rPr>
      </w:pPr>
      <w:r>
        <w:rPr>
          <w:rFonts w:ascii="宋体" w:hAnsi="宋体" w:eastAsia="宋体" w:cs="宋体"/>
          <w:color w:val="auto"/>
          <w:spacing w:val="9"/>
          <w:sz w:val="23"/>
          <w:szCs w:val="23"/>
        </w:rPr>
        <w:t>10.6 运输方式、交货地点及到达项目现场费用负</w:t>
      </w:r>
      <w:r>
        <w:rPr>
          <w:rFonts w:ascii="宋体" w:hAnsi="宋体" w:eastAsia="宋体" w:cs="宋体"/>
          <w:color w:val="auto"/>
          <w:spacing w:val="8"/>
          <w:sz w:val="23"/>
          <w:szCs w:val="23"/>
        </w:rPr>
        <w:t>担</w:t>
      </w:r>
    </w:p>
    <w:p w14:paraId="071D030E">
      <w:pPr>
        <w:spacing w:before="198" w:line="385" w:lineRule="auto"/>
        <w:ind w:left="1" w:right="61" w:firstLine="501"/>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0</w:t>
      </w:r>
      <w:r>
        <w:rPr>
          <w:rFonts w:ascii="宋体" w:hAnsi="宋体" w:eastAsia="宋体" w:cs="宋体"/>
          <w:color w:val="auto"/>
          <w:spacing w:val="9"/>
          <w:sz w:val="23"/>
          <w:szCs w:val="23"/>
        </w:rPr>
        <w:t>.7 运输方式由卖方决定、由卖方办理，运杂费用由卖方承担，产品包装应符合国家</w:t>
      </w:r>
      <w:r>
        <w:rPr>
          <w:rFonts w:ascii="宋体" w:hAnsi="宋体" w:eastAsia="宋体" w:cs="宋体"/>
          <w:color w:val="auto"/>
          <w:spacing w:val="7"/>
          <w:sz w:val="23"/>
          <w:szCs w:val="23"/>
        </w:rPr>
        <w:t>有关要求</w:t>
      </w:r>
      <w:r>
        <w:rPr>
          <w:rFonts w:ascii="宋体" w:hAnsi="宋体" w:eastAsia="宋体" w:cs="宋体"/>
          <w:color w:val="auto"/>
          <w:spacing w:val="6"/>
          <w:sz w:val="23"/>
          <w:szCs w:val="23"/>
        </w:rPr>
        <w:t>。</w:t>
      </w:r>
    </w:p>
    <w:p w14:paraId="60D9C8F8">
      <w:pPr>
        <w:spacing w:line="227" w:lineRule="auto"/>
        <w:ind w:left="18"/>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sz w:val="23"/>
          <w:szCs w:val="23"/>
        </w:rPr>
        <w:t xml:space="preserve"> </w:t>
      </w:r>
      <w:r>
        <w:rPr>
          <w:rFonts w:ascii="宋体" w:hAnsi="宋体" w:eastAsia="宋体" w:cs="宋体"/>
          <w:color w:val="auto"/>
          <w:spacing w:val="5"/>
          <w:sz w:val="23"/>
          <w:szCs w:val="23"/>
          <w14:textOutline w14:w="4358" w14:cap="sq" w14:cmpd="sng">
            <w14:solidFill>
              <w14:srgbClr w14:val="000000"/>
            </w14:solidFill>
            <w14:prstDash w14:val="solid"/>
            <w14:bevel/>
          </w14:textOutline>
        </w:rPr>
        <w:t>售后服务</w:t>
      </w:r>
    </w:p>
    <w:p w14:paraId="314CB1F5">
      <w:pPr>
        <w:spacing w:before="196" w:line="227" w:lineRule="auto"/>
        <w:ind w:left="503"/>
        <w:rPr>
          <w:rFonts w:ascii="宋体" w:hAnsi="宋体" w:eastAsia="宋体" w:cs="宋体"/>
          <w:color w:val="auto"/>
          <w:sz w:val="23"/>
          <w:szCs w:val="23"/>
        </w:rPr>
      </w:pPr>
      <w:r>
        <w:rPr>
          <w:rFonts w:ascii="宋体" w:hAnsi="宋体" w:eastAsia="宋体" w:cs="宋体"/>
          <w:color w:val="auto"/>
          <w:spacing w:val="10"/>
          <w:sz w:val="23"/>
          <w:szCs w:val="23"/>
        </w:rPr>
        <w:t>1</w:t>
      </w:r>
      <w:r>
        <w:rPr>
          <w:rFonts w:ascii="宋体" w:hAnsi="宋体" w:eastAsia="宋体" w:cs="宋体"/>
          <w:color w:val="auto"/>
          <w:spacing w:val="6"/>
          <w:sz w:val="23"/>
          <w:szCs w:val="23"/>
        </w:rPr>
        <w:t>2.1 在货物到达使用单位后，接到买方通知后，应在1天内工作人员到达现场，在买</w:t>
      </w:r>
    </w:p>
    <w:p w14:paraId="15FFFDF0">
      <w:pPr>
        <w:spacing w:before="75" w:line="227" w:lineRule="auto"/>
        <w:rPr>
          <w:rFonts w:ascii="宋体" w:hAnsi="宋体" w:eastAsia="宋体" w:cs="宋体"/>
          <w:color w:val="auto"/>
          <w:sz w:val="23"/>
          <w:szCs w:val="23"/>
        </w:rPr>
      </w:pPr>
      <w:r>
        <w:rPr>
          <w:rFonts w:ascii="宋体" w:hAnsi="宋体" w:eastAsia="宋体" w:cs="宋体"/>
          <w:color w:val="auto"/>
          <w:spacing w:val="14"/>
          <w:sz w:val="23"/>
          <w:szCs w:val="23"/>
        </w:rPr>
        <w:t>方技</w:t>
      </w:r>
      <w:r>
        <w:rPr>
          <w:rFonts w:ascii="宋体" w:hAnsi="宋体" w:eastAsia="宋体" w:cs="宋体"/>
          <w:color w:val="auto"/>
          <w:spacing w:val="8"/>
          <w:sz w:val="23"/>
          <w:szCs w:val="23"/>
        </w:rPr>
        <w:t>术</w:t>
      </w:r>
      <w:r>
        <w:rPr>
          <w:rFonts w:ascii="宋体" w:hAnsi="宋体" w:eastAsia="宋体" w:cs="宋体"/>
          <w:color w:val="auto"/>
          <w:spacing w:val="7"/>
          <w:sz w:val="23"/>
          <w:szCs w:val="23"/>
        </w:rPr>
        <w:t>人员在场的情况下开箱清点货物，并承担由此发生的一切费用，时间不长于1天。</w:t>
      </w:r>
    </w:p>
    <w:p w14:paraId="4E6EE8F0">
      <w:pPr>
        <w:spacing w:before="197" w:line="227" w:lineRule="auto"/>
        <w:ind w:left="503"/>
        <w:rPr>
          <w:rFonts w:ascii="宋体" w:hAnsi="宋体" w:eastAsia="宋体" w:cs="宋体"/>
          <w:color w:val="auto"/>
          <w:sz w:val="23"/>
          <w:szCs w:val="23"/>
        </w:rPr>
      </w:pPr>
      <w:r>
        <w:rPr>
          <w:rFonts w:ascii="宋体" w:hAnsi="宋体" w:eastAsia="宋体" w:cs="宋体"/>
          <w:color w:val="auto"/>
          <w:spacing w:val="10"/>
          <w:sz w:val="23"/>
          <w:szCs w:val="23"/>
        </w:rPr>
        <w:t>1</w:t>
      </w:r>
      <w:r>
        <w:rPr>
          <w:rFonts w:ascii="宋体" w:hAnsi="宋体" w:eastAsia="宋体" w:cs="宋体"/>
          <w:color w:val="auto"/>
          <w:spacing w:val="9"/>
          <w:sz w:val="23"/>
          <w:szCs w:val="23"/>
        </w:rPr>
        <w:t>2.2 对配套设备中的产品必须提供有关资料及售后服务承诺。</w:t>
      </w:r>
    </w:p>
    <w:p w14:paraId="7413ABCA">
      <w:pPr>
        <w:spacing w:before="198" w:line="227" w:lineRule="auto"/>
        <w:ind w:left="18"/>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sz w:val="23"/>
          <w:szCs w:val="23"/>
          <w14:textOutline w14:w="4358" w14:cap="sq" w14:cmpd="sng">
            <w14:solidFill>
              <w14:srgbClr w14:val="000000"/>
            </w14:solidFill>
            <w14:prstDash w14:val="solid"/>
            <w14:bevel/>
          </w14:textOutline>
        </w:rPr>
        <w:t>3.</w:t>
      </w:r>
      <w:r>
        <w:rPr>
          <w:rFonts w:ascii="宋体" w:hAnsi="宋体" w:eastAsia="宋体" w:cs="宋体"/>
          <w:color w:val="auto"/>
          <w:spacing w:val="5"/>
          <w:sz w:val="23"/>
          <w:szCs w:val="23"/>
        </w:rPr>
        <w:t xml:space="preserve"> </w:t>
      </w:r>
      <w:r>
        <w:rPr>
          <w:rFonts w:ascii="宋体" w:hAnsi="宋体" w:eastAsia="宋体" w:cs="宋体"/>
          <w:color w:val="auto"/>
          <w:spacing w:val="5"/>
          <w:sz w:val="23"/>
          <w:szCs w:val="23"/>
          <w14:textOutline w14:w="4358" w14:cap="sq" w14:cmpd="sng">
            <w14:solidFill>
              <w14:srgbClr w14:val="000000"/>
            </w14:solidFill>
            <w14:prstDash w14:val="solid"/>
            <w14:bevel/>
          </w14:textOutline>
        </w:rPr>
        <w:t>备品备件</w:t>
      </w:r>
    </w:p>
    <w:p w14:paraId="0524E7C7">
      <w:pPr>
        <w:spacing w:before="196" w:line="227" w:lineRule="auto"/>
        <w:ind w:left="503"/>
        <w:rPr>
          <w:rFonts w:ascii="宋体" w:hAnsi="宋体" w:eastAsia="宋体" w:cs="宋体"/>
          <w:color w:val="auto"/>
          <w:sz w:val="23"/>
          <w:szCs w:val="23"/>
        </w:rPr>
      </w:pPr>
      <w:r>
        <w:rPr>
          <w:rFonts w:ascii="宋体" w:hAnsi="宋体" w:eastAsia="宋体" w:cs="宋体"/>
          <w:color w:val="auto"/>
          <w:spacing w:val="8"/>
          <w:sz w:val="23"/>
          <w:szCs w:val="23"/>
        </w:rPr>
        <w:t>13.1 应保证终身提供该设备的所有配件</w:t>
      </w:r>
      <w:r>
        <w:rPr>
          <w:rFonts w:ascii="宋体" w:hAnsi="宋体" w:eastAsia="宋体" w:cs="宋体"/>
          <w:color w:val="auto"/>
          <w:spacing w:val="7"/>
          <w:sz w:val="23"/>
          <w:szCs w:val="23"/>
        </w:rPr>
        <w:t>。</w:t>
      </w:r>
    </w:p>
    <w:p w14:paraId="2EE634CA">
      <w:pPr>
        <w:spacing w:before="197" w:line="227" w:lineRule="auto"/>
        <w:ind w:left="503"/>
        <w:rPr>
          <w:rFonts w:ascii="宋体" w:hAnsi="宋体" w:eastAsia="宋体" w:cs="宋体"/>
          <w:color w:val="auto"/>
          <w:sz w:val="23"/>
          <w:szCs w:val="23"/>
        </w:rPr>
      </w:pPr>
      <w:r>
        <w:rPr>
          <w:rFonts w:ascii="宋体" w:hAnsi="宋体" w:eastAsia="宋体" w:cs="宋体"/>
          <w:color w:val="auto"/>
          <w:spacing w:val="10"/>
          <w:sz w:val="23"/>
          <w:szCs w:val="23"/>
        </w:rPr>
        <w:t>1</w:t>
      </w:r>
      <w:r>
        <w:rPr>
          <w:rFonts w:ascii="宋体" w:hAnsi="宋体" w:eastAsia="宋体" w:cs="宋体"/>
          <w:color w:val="auto"/>
          <w:spacing w:val="9"/>
          <w:sz w:val="23"/>
          <w:szCs w:val="23"/>
        </w:rPr>
        <w:t>3.2 卖方须提供备件的名称、价格及有效期，保证供货期等。</w:t>
      </w:r>
    </w:p>
    <w:p w14:paraId="1430F5F9">
      <w:pPr>
        <w:spacing w:before="197" w:line="309" w:lineRule="exact"/>
        <w:ind w:left="18"/>
        <w:rPr>
          <w:rFonts w:ascii="宋体" w:hAnsi="宋体" w:eastAsia="宋体" w:cs="宋体"/>
          <w:color w:val="auto"/>
          <w:sz w:val="23"/>
          <w:szCs w:val="23"/>
        </w:rPr>
      </w:pPr>
      <w:r>
        <w:rPr>
          <w:rFonts w:ascii="宋体" w:hAnsi="宋体" w:eastAsia="宋体" w:cs="宋体"/>
          <w:color w:val="auto"/>
          <w:spacing w:val="4"/>
          <w:position w:val="1"/>
          <w:sz w:val="23"/>
          <w:szCs w:val="23"/>
          <w14:textOutline w14:w="4358" w14:cap="sq" w14:cmpd="sng">
            <w14:solidFill>
              <w14:srgbClr w14:val="000000"/>
            </w14:solidFill>
            <w14:prstDash w14:val="solid"/>
            <w14:bevel/>
          </w14:textOutline>
        </w:rPr>
        <w:t>14．保修</w:t>
      </w:r>
    </w:p>
    <w:p w14:paraId="2EA91AA4">
      <w:pPr>
        <w:spacing w:before="170" w:line="227" w:lineRule="auto"/>
        <w:ind w:left="503"/>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4</w:t>
      </w:r>
      <w:r>
        <w:rPr>
          <w:rFonts w:ascii="宋体" w:hAnsi="宋体" w:eastAsia="宋体" w:cs="宋体"/>
          <w:color w:val="auto"/>
          <w:spacing w:val="9"/>
          <w:sz w:val="23"/>
          <w:szCs w:val="23"/>
        </w:rPr>
        <w:t>.1 本次招标采购的产品，要求质保期一年。质保期即自安装验收合格正式运行之日</w:t>
      </w:r>
    </w:p>
    <w:p w14:paraId="1242647C">
      <w:pPr>
        <w:spacing w:before="198" w:line="385" w:lineRule="auto"/>
        <w:ind w:left="3" w:right="2" w:hanging="1"/>
        <w:rPr>
          <w:rFonts w:ascii="宋体" w:hAnsi="宋体" w:eastAsia="宋体" w:cs="宋体"/>
          <w:color w:val="auto"/>
          <w:sz w:val="23"/>
          <w:szCs w:val="23"/>
        </w:rPr>
      </w:pPr>
      <w:r>
        <w:rPr>
          <w:rFonts w:ascii="宋体" w:hAnsi="宋体" w:eastAsia="宋体" w:cs="宋体"/>
          <w:color w:val="auto"/>
          <w:spacing w:val="7"/>
          <w:sz w:val="23"/>
          <w:szCs w:val="23"/>
        </w:rPr>
        <w:t>算起，至少12个月内无重大质量问题(如出现质量问题，卖方在保修期内免费更换部件</w:t>
      </w:r>
      <w:r>
        <w:rPr>
          <w:rFonts w:ascii="宋体" w:hAnsi="宋体" w:eastAsia="宋体" w:cs="宋体"/>
          <w:color w:val="auto"/>
          <w:spacing w:val="3"/>
          <w:sz w:val="23"/>
          <w:szCs w:val="23"/>
        </w:rPr>
        <w:t>及</w:t>
      </w:r>
      <w:r>
        <w:rPr>
          <w:rFonts w:ascii="宋体" w:hAnsi="宋体" w:eastAsia="宋体" w:cs="宋体"/>
          <w:color w:val="auto"/>
          <w:spacing w:val="7"/>
          <w:sz w:val="23"/>
          <w:szCs w:val="23"/>
        </w:rPr>
        <w:t>维</w:t>
      </w:r>
      <w:r>
        <w:rPr>
          <w:rFonts w:ascii="宋体" w:hAnsi="宋体" w:eastAsia="宋体" w:cs="宋体"/>
          <w:color w:val="auto"/>
          <w:spacing w:val="4"/>
          <w:sz w:val="23"/>
          <w:szCs w:val="23"/>
        </w:rPr>
        <w:t>修)。</w:t>
      </w:r>
    </w:p>
    <w:p w14:paraId="4EAFE82C">
      <w:pPr>
        <w:spacing w:line="308" w:lineRule="exact"/>
        <w:ind w:left="18"/>
        <w:rPr>
          <w:rFonts w:ascii="宋体" w:hAnsi="宋体" w:eastAsia="宋体" w:cs="宋体"/>
          <w:color w:val="auto"/>
          <w:sz w:val="23"/>
          <w:szCs w:val="23"/>
        </w:rPr>
      </w:pPr>
      <w:r>
        <w:rPr>
          <w:rFonts w:ascii="宋体" w:hAnsi="宋体" w:eastAsia="宋体" w:cs="宋体"/>
          <w:color w:val="auto"/>
          <w:spacing w:val="3"/>
          <w:position w:val="1"/>
          <w:sz w:val="23"/>
          <w:szCs w:val="23"/>
          <w14:textOutline w14:w="4358" w14:cap="sq" w14:cmpd="sng">
            <w14:solidFill>
              <w14:srgbClr w14:val="000000"/>
            </w14:solidFill>
            <w14:prstDash w14:val="solid"/>
            <w14:bevel/>
          </w14:textOutline>
        </w:rPr>
        <w:t>15.检验</w:t>
      </w:r>
    </w:p>
    <w:p w14:paraId="741570C5">
      <w:pPr>
        <w:spacing w:before="173" w:line="385" w:lineRule="auto"/>
        <w:ind w:right="2" w:firstLine="526"/>
        <w:rPr>
          <w:rFonts w:ascii="宋体" w:hAnsi="宋体" w:eastAsia="宋体" w:cs="宋体"/>
          <w:color w:val="auto"/>
          <w:sz w:val="23"/>
          <w:szCs w:val="23"/>
        </w:rPr>
      </w:pPr>
      <w:r>
        <w:rPr>
          <w:rFonts w:ascii="宋体" w:hAnsi="宋体" w:eastAsia="宋体" w:cs="宋体"/>
          <w:color w:val="auto"/>
          <w:spacing w:val="16"/>
          <w:sz w:val="23"/>
          <w:szCs w:val="23"/>
        </w:rPr>
        <w:t>15.</w:t>
      </w:r>
      <w:r>
        <w:rPr>
          <w:rFonts w:ascii="宋体" w:hAnsi="宋体" w:eastAsia="宋体" w:cs="宋体"/>
          <w:color w:val="auto"/>
          <w:spacing w:val="11"/>
          <w:sz w:val="23"/>
          <w:szCs w:val="23"/>
        </w:rPr>
        <w:t>1</w:t>
      </w:r>
      <w:r>
        <w:rPr>
          <w:rFonts w:ascii="宋体" w:hAnsi="宋体" w:eastAsia="宋体" w:cs="宋体"/>
          <w:color w:val="auto"/>
          <w:spacing w:val="8"/>
          <w:sz w:val="23"/>
          <w:szCs w:val="23"/>
        </w:rPr>
        <w:t xml:space="preserve"> 在交货前，卖方应对货物的质量、规格、性能、数量和重量等进行详细而全面的</w:t>
      </w:r>
      <w:r>
        <w:rPr>
          <w:rFonts w:ascii="宋体" w:hAnsi="宋体" w:eastAsia="宋体" w:cs="宋体"/>
          <w:color w:val="auto"/>
          <w:spacing w:val="26"/>
          <w:sz w:val="23"/>
          <w:szCs w:val="23"/>
        </w:rPr>
        <w:t>检</w:t>
      </w:r>
      <w:r>
        <w:rPr>
          <w:rFonts w:ascii="宋体" w:hAnsi="宋体" w:eastAsia="宋体" w:cs="宋体"/>
          <w:color w:val="auto"/>
          <w:spacing w:val="22"/>
          <w:sz w:val="23"/>
          <w:szCs w:val="23"/>
        </w:rPr>
        <w:t>验</w:t>
      </w:r>
      <w:r>
        <w:rPr>
          <w:rFonts w:ascii="宋体" w:hAnsi="宋体" w:eastAsia="宋体" w:cs="宋体"/>
          <w:color w:val="auto"/>
          <w:spacing w:val="13"/>
          <w:sz w:val="23"/>
          <w:szCs w:val="23"/>
        </w:rPr>
        <w:t>，并出具一份证明货物符合合同规定的检验证书，检验证书是付款时所需文件的组成</w:t>
      </w:r>
      <w:r>
        <w:rPr>
          <w:rFonts w:ascii="宋体" w:hAnsi="宋体" w:eastAsia="宋体" w:cs="宋体"/>
          <w:color w:val="auto"/>
          <w:spacing w:val="26"/>
          <w:sz w:val="23"/>
          <w:szCs w:val="23"/>
        </w:rPr>
        <w:t>部</w:t>
      </w:r>
      <w:r>
        <w:rPr>
          <w:rFonts w:ascii="宋体" w:hAnsi="宋体" w:eastAsia="宋体" w:cs="宋体"/>
          <w:color w:val="auto"/>
          <w:spacing w:val="22"/>
          <w:sz w:val="23"/>
          <w:szCs w:val="23"/>
        </w:rPr>
        <w:t>分</w:t>
      </w:r>
      <w:r>
        <w:rPr>
          <w:rFonts w:ascii="宋体" w:hAnsi="宋体" w:eastAsia="宋体" w:cs="宋体"/>
          <w:color w:val="auto"/>
          <w:spacing w:val="13"/>
          <w:sz w:val="23"/>
          <w:szCs w:val="23"/>
        </w:rPr>
        <w:t>，但不能作为有关质量、规格、数量或重量的最终检验。卖方的检验结果应附在检验</w:t>
      </w:r>
      <w:r>
        <w:rPr>
          <w:rFonts w:ascii="宋体" w:hAnsi="宋体" w:eastAsia="宋体" w:cs="宋体"/>
          <w:color w:val="auto"/>
          <w:spacing w:val="7"/>
          <w:sz w:val="23"/>
          <w:szCs w:val="23"/>
        </w:rPr>
        <w:t>证书后面。</w:t>
      </w:r>
    </w:p>
    <w:p w14:paraId="0B4FF6E4">
      <w:pPr>
        <w:spacing w:before="1" w:line="385" w:lineRule="auto"/>
        <w:ind w:left="5" w:right="2" w:firstLine="521"/>
        <w:rPr>
          <w:rFonts w:ascii="宋体" w:hAnsi="宋体" w:eastAsia="宋体" w:cs="宋体"/>
          <w:color w:val="auto"/>
          <w:sz w:val="23"/>
          <w:szCs w:val="23"/>
        </w:rPr>
      </w:pPr>
      <w:r>
        <w:rPr>
          <w:rFonts w:ascii="宋体" w:hAnsi="宋体" w:eastAsia="宋体" w:cs="宋体"/>
          <w:color w:val="auto"/>
          <w:spacing w:val="16"/>
          <w:sz w:val="23"/>
          <w:szCs w:val="23"/>
        </w:rPr>
        <w:t>15.</w:t>
      </w:r>
      <w:r>
        <w:rPr>
          <w:rFonts w:ascii="宋体" w:hAnsi="宋体" w:eastAsia="宋体" w:cs="宋体"/>
          <w:color w:val="auto"/>
          <w:spacing w:val="11"/>
          <w:sz w:val="23"/>
          <w:szCs w:val="23"/>
        </w:rPr>
        <w:t>2</w:t>
      </w:r>
      <w:r>
        <w:rPr>
          <w:rFonts w:ascii="宋体" w:hAnsi="宋体" w:eastAsia="宋体" w:cs="宋体"/>
          <w:color w:val="auto"/>
          <w:spacing w:val="8"/>
          <w:sz w:val="23"/>
          <w:szCs w:val="23"/>
        </w:rPr>
        <w:t xml:space="preserve"> 货物运抵买方目的地后，买方对货物的质量、规格、数量和重量进行检验，并出</w:t>
      </w:r>
      <w:r>
        <w:rPr>
          <w:rFonts w:ascii="宋体" w:hAnsi="宋体" w:eastAsia="宋体" w:cs="宋体"/>
          <w:color w:val="auto"/>
          <w:spacing w:val="15"/>
          <w:sz w:val="23"/>
          <w:szCs w:val="23"/>
        </w:rPr>
        <w:t>具</w:t>
      </w:r>
      <w:r>
        <w:rPr>
          <w:rFonts w:ascii="宋体" w:hAnsi="宋体" w:eastAsia="宋体" w:cs="宋体"/>
          <w:color w:val="auto"/>
          <w:spacing w:val="9"/>
          <w:sz w:val="23"/>
          <w:szCs w:val="23"/>
        </w:rPr>
        <w:t>检验证书。费用由卖方承担。</w:t>
      </w:r>
    </w:p>
    <w:p w14:paraId="41FF65DA">
      <w:pPr>
        <w:spacing w:line="308" w:lineRule="exact"/>
        <w:ind w:left="18"/>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1</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6.卖方履约延误</w:t>
      </w:r>
    </w:p>
    <w:p w14:paraId="49A66122">
      <w:pPr>
        <w:spacing w:before="173" w:line="385" w:lineRule="auto"/>
        <w:ind w:right="2" w:firstLine="502"/>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6</w:t>
      </w:r>
      <w:r>
        <w:rPr>
          <w:rFonts w:ascii="宋体" w:hAnsi="宋体" w:eastAsia="宋体" w:cs="宋体"/>
          <w:color w:val="auto"/>
          <w:spacing w:val="9"/>
          <w:sz w:val="23"/>
          <w:szCs w:val="23"/>
        </w:rPr>
        <w:t>.1 卖方应按照“货物需求一览表及技术规格要求”中买方规定的时间表交货和提供</w:t>
      </w:r>
      <w:r>
        <w:rPr>
          <w:rFonts w:ascii="宋体" w:hAnsi="宋体" w:eastAsia="宋体" w:cs="宋体"/>
          <w:color w:val="auto"/>
          <w:spacing w:val="5"/>
          <w:sz w:val="23"/>
          <w:szCs w:val="23"/>
        </w:rPr>
        <w:t>服</w:t>
      </w:r>
      <w:r>
        <w:rPr>
          <w:rFonts w:ascii="宋体" w:hAnsi="宋体" w:eastAsia="宋体" w:cs="宋体"/>
          <w:color w:val="auto"/>
          <w:spacing w:val="4"/>
          <w:sz w:val="23"/>
          <w:szCs w:val="23"/>
        </w:rPr>
        <w:t>务。</w:t>
      </w:r>
    </w:p>
    <w:p w14:paraId="067B98C7">
      <w:pPr>
        <w:spacing w:before="1" w:line="385" w:lineRule="auto"/>
        <w:ind w:right="2" w:firstLine="503"/>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6</w:t>
      </w:r>
      <w:r>
        <w:rPr>
          <w:rFonts w:ascii="宋体" w:hAnsi="宋体" w:eastAsia="宋体" w:cs="宋体"/>
          <w:color w:val="auto"/>
          <w:spacing w:val="9"/>
          <w:sz w:val="23"/>
          <w:szCs w:val="23"/>
        </w:rPr>
        <w:t>.2 如卖方无正当理由而拖延交货，将受到以下制裁：没收履约保证金，加收误期赔偿或违约终止合同。</w:t>
      </w:r>
    </w:p>
    <w:p w14:paraId="0A5893EF">
      <w:pPr>
        <w:spacing w:before="1" w:line="385" w:lineRule="auto"/>
        <w:ind w:right="2" w:firstLine="502"/>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6</w:t>
      </w:r>
      <w:r>
        <w:rPr>
          <w:rFonts w:ascii="宋体" w:hAnsi="宋体" w:eastAsia="宋体" w:cs="宋体"/>
          <w:color w:val="auto"/>
          <w:spacing w:val="9"/>
          <w:sz w:val="23"/>
          <w:szCs w:val="23"/>
        </w:rPr>
        <w:t>.3 在履行合同过程中，如果卖方可能遇到妨碍按时交货和提供服务的情况时，应及</w:t>
      </w:r>
      <w:r>
        <w:rPr>
          <w:rFonts w:ascii="宋体" w:hAnsi="宋体" w:eastAsia="宋体" w:cs="宋体"/>
          <w:color w:val="auto"/>
          <w:spacing w:val="26"/>
          <w:sz w:val="23"/>
          <w:szCs w:val="23"/>
        </w:rPr>
        <w:t>时</w:t>
      </w:r>
      <w:r>
        <w:rPr>
          <w:rFonts w:ascii="宋体" w:hAnsi="宋体" w:eastAsia="宋体" w:cs="宋体"/>
          <w:color w:val="auto"/>
          <w:spacing w:val="22"/>
          <w:sz w:val="23"/>
          <w:szCs w:val="23"/>
        </w:rPr>
        <w:t>以</w:t>
      </w:r>
      <w:r>
        <w:rPr>
          <w:rFonts w:ascii="宋体" w:hAnsi="宋体" w:eastAsia="宋体" w:cs="宋体"/>
          <w:color w:val="auto"/>
          <w:spacing w:val="13"/>
          <w:sz w:val="23"/>
          <w:szCs w:val="23"/>
        </w:rPr>
        <w:t>书面形式将拖延的事实，可能拖延的期限和理由通知买方。买方在收到卖方通知后，</w:t>
      </w:r>
      <w:r>
        <w:rPr>
          <w:rFonts w:ascii="宋体" w:hAnsi="宋体" w:eastAsia="宋体" w:cs="宋体"/>
          <w:color w:val="auto"/>
          <w:spacing w:val="20"/>
          <w:sz w:val="23"/>
          <w:szCs w:val="23"/>
        </w:rPr>
        <w:t>应</w:t>
      </w:r>
      <w:r>
        <w:rPr>
          <w:rFonts w:ascii="宋体" w:hAnsi="宋体" w:eastAsia="宋体" w:cs="宋体"/>
          <w:color w:val="auto"/>
          <w:spacing w:val="18"/>
          <w:sz w:val="23"/>
          <w:szCs w:val="23"/>
        </w:rPr>
        <w:t>尽</w:t>
      </w:r>
      <w:r>
        <w:rPr>
          <w:rFonts w:ascii="宋体" w:hAnsi="宋体" w:eastAsia="宋体" w:cs="宋体"/>
          <w:color w:val="auto"/>
          <w:spacing w:val="10"/>
          <w:sz w:val="23"/>
          <w:szCs w:val="23"/>
        </w:rPr>
        <w:t>快对情况进行评价，并确定是否通过修改合同，酌情延长交货时间。</w:t>
      </w:r>
    </w:p>
    <w:p w14:paraId="4E4C68BD">
      <w:pPr>
        <w:spacing w:line="308" w:lineRule="exact"/>
        <w:ind w:left="18"/>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position w:val="1"/>
          <w:sz w:val="23"/>
          <w:szCs w:val="23"/>
          <w14:textOutline w14:w="4358" w14:cap="sq" w14:cmpd="sng">
            <w14:solidFill>
              <w14:srgbClr w14:val="000000"/>
            </w14:solidFill>
            <w14:prstDash w14:val="solid"/>
            <w14:bevel/>
          </w14:textOutline>
        </w:rPr>
        <w:t>7.误期赔偿</w:t>
      </w:r>
    </w:p>
    <w:p w14:paraId="3E42654D">
      <w:pPr>
        <w:spacing w:before="171" w:line="389" w:lineRule="auto"/>
        <w:ind w:firstLine="526"/>
        <w:rPr>
          <w:rFonts w:ascii="宋体" w:hAnsi="宋体" w:eastAsia="宋体" w:cs="宋体"/>
          <w:color w:val="auto"/>
          <w:sz w:val="23"/>
          <w:szCs w:val="23"/>
        </w:rPr>
      </w:pPr>
      <w:r>
        <w:rPr>
          <w:rFonts w:ascii="宋体" w:hAnsi="宋体" w:eastAsia="宋体" w:cs="宋体"/>
          <w:color w:val="auto"/>
          <w:spacing w:val="4"/>
          <w:sz w:val="23"/>
          <w:szCs w:val="23"/>
        </w:rPr>
        <w:t>17.1 除合同第17条规定外</w:t>
      </w:r>
      <w:r>
        <w:rPr>
          <w:rFonts w:ascii="宋体" w:hAnsi="宋体" w:eastAsia="宋体" w:cs="宋体"/>
          <w:color w:val="auto"/>
          <w:spacing w:val="2"/>
          <w:sz w:val="23"/>
          <w:szCs w:val="23"/>
        </w:rPr>
        <w:t>，如果卖方没有按照合同规定的时间交货和提供服务，买方</w:t>
      </w:r>
      <w:r>
        <w:rPr>
          <w:rFonts w:ascii="宋体" w:hAnsi="宋体" w:eastAsia="宋体" w:cs="宋体"/>
          <w:color w:val="auto"/>
          <w:spacing w:val="26"/>
          <w:sz w:val="23"/>
          <w:szCs w:val="23"/>
        </w:rPr>
        <w:t>应</w:t>
      </w:r>
      <w:r>
        <w:rPr>
          <w:rFonts w:ascii="宋体" w:hAnsi="宋体" w:eastAsia="宋体" w:cs="宋体"/>
          <w:color w:val="auto"/>
          <w:spacing w:val="22"/>
          <w:sz w:val="23"/>
          <w:szCs w:val="23"/>
        </w:rPr>
        <w:t>从</w:t>
      </w:r>
      <w:r>
        <w:rPr>
          <w:rFonts w:ascii="宋体" w:hAnsi="宋体" w:eastAsia="宋体" w:cs="宋体"/>
          <w:color w:val="auto"/>
          <w:spacing w:val="13"/>
          <w:sz w:val="23"/>
          <w:szCs w:val="23"/>
        </w:rPr>
        <w:t>货款中扣除误期赔偿费而不影响合同项下的其他补救方法，赔偿费按每周迟交货物交</w:t>
      </w:r>
      <w:r>
        <w:rPr>
          <w:rFonts w:ascii="宋体" w:hAnsi="宋体" w:eastAsia="宋体" w:cs="宋体"/>
          <w:color w:val="auto"/>
          <w:spacing w:val="24"/>
          <w:sz w:val="23"/>
          <w:szCs w:val="23"/>
        </w:rPr>
        <w:t>货价</w:t>
      </w:r>
      <w:r>
        <w:rPr>
          <w:rFonts w:ascii="宋体" w:hAnsi="宋体" w:eastAsia="宋体" w:cs="宋体"/>
          <w:color w:val="auto"/>
          <w:spacing w:val="13"/>
          <w:sz w:val="23"/>
          <w:szCs w:val="23"/>
        </w:rPr>
        <w:t>或</w:t>
      </w:r>
      <w:r>
        <w:rPr>
          <w:rFonts w:ascii="宋体" w:hAnsi="宋体" w:eastAsia="宋体" w:cs="宋体"/>
          <w:color w:val="auto"/>
          <w:spacing w:val="12"/>
          <w:sz w:val="23"/>
          <w:szCs w:val="23"/>
        </w:rPr>
        <w:t>未提供服务费用的</w:t>
      </w:r>
      <w:r>
        <w:rPr>
          <w:rFonts w:ascii="宋体" w:hAnsi="宋体" w:eastAsia="宋体" w:cs="宋体"/>
          <w:color w:val="auto"/>
          <w:spacing w:val="12"/>
          <w:sz w:val="23"/>
          <w:szCs w:val="23"/>
          <w14:textOutline w14:w="4358" w14:cap="sq" w14:cmpd="sng">
            <w14:solidFill>
              <w14:srgbClr w14:val="000000"/>
            </w14:solidFill>
            <w14:prstDash w14:val="solid"/>
            <w14:bevel/>
          </w14:textOutline>
        </w:rPr>
        <w:t>千分之二(2‰)</w:t>
      </w:r>
      <w:r>
        <w:rPr>
          <w:rFonts w:ascii="宋体" w:hAnsi="宋体" w:eastAsia="宋体" w:cs="宋体"/>
          <w:color w:val="auto"/>
          <w:spacing w:val="12"/>
          <w:sz w:val="23"/>
          <w:szCs w:val="23"/>
        </w:rPr>
        <w:t>计收,直至交货或提供服务为止。但误期赔偿费</w:t>
      </w:r>
      <w:r>
        <w:rPr>
          <w:rFonts w:ascii="宋体" w:hAnsi="宋体" w:eastAsia="宋体" w:cs="宋体"/>
          <w:color w:val="auto"/>
          <w:spacing w:val="16"/>
          <w:sz w:val="23"/>
          <w:szCs w:val="23"/>
        </w:rPr>
        <w:t>的最</w:t>
      </w:r>
      <w:r>
        <w:rPr>
          <w:rFonts w:ascii="宋体" w:hAnsi="宋体" w:eastAsia="宋体" w:cs="宋体"/>
          <w:color w:val="auto"/>
          <w:spacing w:val="9"/>
          <w:sz w:val="23"/>
          <w:szCs w:val="23"/>
        </w:rPr>
        <w:t>高</w:t>
      </w:r>
      <w:r>
        <w:rPr>
          <w:rFonts w:ascii="宋体" w:hAnsi="宋体" w:eastAsia="宋体" w:cs="宋体"/>
          <w:color w:val="auto"/>
          <w:spacing w:val="8"/>
          <w:sz w:val="23"/>
          <w:szCs w:val="23"/>
        </w:rPr>
        <w:t>限额不超过误期货物总价或服务合同价的百分之五(5%)。一周按七(7)天计算，</w:t>
      </w:r>
      <w:r>
        <w:rPr>
          <w:rFonts w:ascii="宋体" w:hAnsi="宋体" w:eastAsia="宋体" w:cs="宋体"/>
          <w:color w:val="auto"/>
          <w:spacing w:val="10"/>
          <w:sz w:val="23"/>
          <w:szCs w:val="23"/>
        </w:rPr>
        <w:t>不足七(7)天按一周计算。一旦达到误期赔偿的最高限额，买方可考虑终止合同</w:t>
      </w:r>
      <w:r>
        <w:rPr>
          <w:rFonts w:ascii="宋体" w:hAnsi="宋体" w:eastAsia="宋体" w:cs="宋体"/>
          <w:color w:val="auto"/>
          <w:spacing w:val="4"/>
          <w:sz w:val="23"/>
          <w:szCs w:val="23"/>
        </w:rPr>
        <w:t>。</w:t>
      </w:r>
    </w:p>
    <w:p w14:paraId="64065655">
      <w:pPr>
        <w:spacing w:before="196" w:line="309" w:lineRule="exact"/>
        <w:ind w:left="17"/>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1</w:t>
      </w:r>
      <w:r>
        <w:rPr>
          <w:rFonts w:ascii="宋体" w:hAnsi="宋体" w:eastAsia="宋体" w:cs="宋体"/>
          <w:color w:val="auto"/>
          <w:spacing w:val="5"/>
          <w:position w:val="1"/>
          <w:sz w:val="23"/>
          <w:szCs w:val="23"/>
          <w14:textOutline w14:w="4358" w14:cap="sq" w14:cmpd="sng">
            <w14:solidFill>
              <w14:srgbClr w14:val="000000"/>
            </w14:solidFill>
            <w14:prstDash w14:val="solid"/>
            <w14:bevel/>
          </w14:textOutline>
        </w:rPr>
        <w:t>8.不可抗力</w:t>
      </w:r>
    </w:p>
    <w:p w14:paraId="47007DF9">
      <w:pPr>
        <w:spacing w:before="172" w:line="385" w:lineRule="auto"/>
        <w:ind w:left="8" w:right="99" w:firstLine="518"/>
        <w:rPr>
          <w:rFonts w:ascii="宋体" w:hAnsi="宋体" w:eastAsia="宋体" w:cs="宋体"/>
          <w:color w:val="auto"/>
          <w:sz w:val="23"/>
          <w:szCs w:val="23"/>
        </w:rPr>
      </w:pPr>
      <w:r>
        <w:rPr>
          <w:rFonts w:ascii="宋体" w:hAnsi="宋体" w:eastAsia="宋体" w:cs="宋体"/>
          <w:color w:val="auto"/>
          <w:spacing w:val="16"/>
          <w:sz w:val="23"/>
          <w:szCs w:val="23"/>
        </w:rPr>
        <w:t>18.</w:t>
      </w:r>
      <w:r>
        <w:rPr>
          <w:rFonts w:ascii="宋体" w:hAnsi="宋体" w:eastAsia="宋体" w:cs="宋体"/>
          <w:color w:val="auto"/>
          <w:spacing w:val="11"/>
          <w:sz w:val="23"/>
          <w:szCs w:val="23"/>
        </w:rPr>
        <w:t>1</w:t>
      </w:r>
      <w:r>
        <w:rPr>
          <w:rFonts w:ascii="宋体" w:hAnsi="宋体" w:eastAsia="宋体" w:cs="宋体"/>
          <w:color w:val="auto"/>
          <w:spacing w:val="8"/>
          <w:sz w:val="23"/>
          <w:szCs w:val="23"/>
        </w:rPr>
        <w:t xml:space="preserve"> 如果卖方因不可抗力而导致合同实施延误或不能履行合同义务的话，买方不应没</w:t>
      </w:r>
      <w:r>
        <w:rPr>
          <w:rFonts w:ascii="宋体" w:hAnsi="宋体" w:eastAsia="宋体" w:cs="宋体"/>
          <w:color w:val="auto"/>
          <w:spacing w:val="15"/>
          <w:sz w:val="23"/>
          <w:szCs w:val="23"/>
        </w:rPr>
        <w:t>收</w:t>
      </w:r>
      <w:r>
        <w:rPr>
          <w:rFonts w:ascii="宋体" w:hAnsi="宋体" w:eastAsia="宋体" w:cs="宋体"/>
          <w:color w:val="auto"/>
          <w:spacing w:val="10"/>
          <w:sz w:val="23"/>
          <w:szCs w:val="23"/>
        </w:rPr>
        <w:t>履约保证金，卖方也不应该承担误期赔偿或终止合同的责任。</w:t>
      </w:r>
    </w:p>
    <w:p w14:paraId="32F92287">
      <w:pPr>
        <w:spacing w:before="1" w:line="385" w:lineRule="auto"/>
        <w:ind w:right="99" w:firstLine="525"/>
        <w:rPr>
          <w:rFonts w:ascii="宋体" w:hAnsi="宋体" w:eastAsia="宋体" w:cs="宋体"/>
          <w:color w:val="auto"/>
          <w:sz w:val="23"/>
          <w:szCs w:val="23"/>
        </w:rPr>
      </w:pPr>
      <w:r>
        <w:rPr>
          <w:rFonts w:ascii="宋体" w:hAnsi="宋体" w:eastAsia="宋体" w:cs="宋体"/>
          <w:color w:val="auto"/>
          <w:spacing w:val="16"/>
          <w:sz w:val="23"/>
          <w:szCs w:val="23"/>
        </w:rPr>
        <w:t>18.</w:t>
      </w:r>
      <w:r>
        <w:rPr>
          <w:rFonts w:ascii="宋体" w:hAnsi="宋体" w:eastAsia="宋体" w:cs="宋体"/>
          <w:color w:val="auto"/>
          <w:spacing w:val="11"/>
          <w:sz w:val="23"/>
          <w:szCs w:val="23"/>
        </w:rPr>
        <w:t>2</w:t>
      </w:r>
      <w:r>
        <w:rPr>
          <w:rFonts w:ascii="宋体" w:hAnsi="宋体" w:eastAsia="宋体" w:cs="宋体"/>
          <w:color w:val="auto"/>
          <w:spacing w:val="8"/>
          <w:sz w:val="23"/>
          <w:szCs w:val="23"/>
        </w:rPr>
        <w:t xml:space="preserve"> 本条所述的“不可抗力”系指那些卖方无法控制，不可预见的事件，但不包括卖</w:t>
      </w:r>
      <w:r>
        <w:rPr>
          <w:rFonts w:ascii="宋体" w:hAnsi="宋体" w:eastAsia="宋体" w:cs="宋体"/>
          <w:color w:val="auto"/>
          <w:spacing w:val="26"/>
          <w:sz w:val="23"/>
          <w:szCs w:val="23"/>
        </w:rPr>
        <w:t>方</w:t>
      </w:r>
      <w:r>
        <w:rPr>
          <w:rFonts w:ascii="宋体" w:hAnsi="宋体" w:eastAsia="宋体" w:cs="宋体"/>
          <w:color w:val="auto"/>
          <w:spacing w:val="21"/>
          <w:sz w:val="23"/>
          <w:szCs w:val="23"/>
        </w:rPr>
        <w:t>的</w:t>
      </w:r>
      <w:r>
        <w:rPr>
          <w:rFonts w:ascii="宋体" w:hAnsi="宋体" w:eastAsia="宋体" w:cs="宋体"/>
          <w:color w:val="auto"/>
          <w:spacing w:val="13"/>
          <w:sz w:val="23"/>
          <w:szCs w:val="23"/>
        </w:rPr>
        <w:t>违约或疏忽。这些事件包括：战争、严重火灾、洪水、台风、地震以及其它经双方商</w:t>
      </w:r>
      <w:r>
        <w:rPr>
          <w:rFonts w:ascii="宋体" w:hAnsi="宋体" w:eastAsia="宋体" w:cs="宋体"/>
          <w:color w:val="auto"/>
          <w:spacing w:val="7"/>
          <w:sz w:val="23"/>
          <w:szCs w:val="23"/>
        </w:rPr>
        <w:t>定的事件</w:t>
      </w:r>
      <w:r>
        <w:rPr>
          <w:rFonts w:ascii="宋体" w:hAnsi="宋体" w:eastAsia="宋体" w:cs="宋体"/>
          <w:color w:val="auto"/>
          <w:spacing w:val="6"/>
          <w:sz w:val="23"/>
          <w:szCs w:val="23"/>
        </w:rPr>
        <w:t>。</w:t>
      </w:r>
    </w:p>
    <w:p w14:paraId="233CD8D0">
      <w:pPr>
        <w:spacing w:before="1" w:line="385" w:lineRule="auto"/>
        <w:ind w:firstLine="525"/>
        <w:rPr>
          <w:rFonts w:ascii="宋体" w:hAnsi="宋体" w:eastAsia="宋体" w:cs="宋体"/>
          <w:color w:val="auto"/>
          <w:sz w:val="23"/>
          <w:szCs w:val="23"/>
        </w:rPr>
      </w:pPr>
      <w:r>
        <w:rPr>
          <w:rFonts w:ascii="宋体" w:hAnsi="宋体" w:eastAsia="宋体" w:cs="宋体"/>
          <w:color w:val="auto"/>
          <w:spacing w:val="16"/>
          <w:sz w:val="23"/>
          <w:szCs w:val="23"/>
        </w:rPr>
        <w:t>18.</w:t>
      </w:r>
      <w:r>
        <w:rPr>
          <w:rFonts w:ascii="宋体" w:hAnsi="宋体" w:eastAsia="宋体" w:cs="宋体"/>
          <w:color w:val="auto"/>
          <w:spacing w:val="11"/>
          <w:sz w:val="23"/>
          <w:szCs w:val="23"/>
        </w:rPr>
        <w:t>3</w:t>
      </w:r>
      <w:r>
        <w:rPr>
          <w:rFonts w:ascii="宋体" w:hAnsi="宋体" w:eastAsia="宋体" w:cs="宋体"/>
          <w:color w:val="auto"/>
          <w:spacing w:val="8"/>
          <w:sz w:val="23"/>
          <w:szCs w:val="23"/>
        </w:rPr>
        <w:t xml:space="preserve"> 在不可抗力事件发生后，卖方应尽快以书面形式将不可抗力的情况和原因通知买</w:t>
      </w:r>
      <w:r>
        <w:rPr>
          <w:rFonts w:ascii="宋体" w:hAnsi="宋体" w:eastAsia="宋体" w:cs="宋体"/>
          <w:color w:val="auto"/>
          <w:spacing w:val="20"/>
          <w:sz w:val="23"/>
          <w:szCs w:val="23"/>
        </w:rPr>
        <w:t>方</w:t>
      </w:r>
      <w:r>
        <w:rPr>
          <w:rFonts w:ascii="宋体" w:hAnsi="宋体" w:eastAsia="宋体" w:cs="宋体"/>
          <w:color w:val="auto"/>
          <w:spacing w:val="13"/>
          <w:sz w:val="23"/>
          <w:szCs w:val="23"/>
        </w:rPr>
        <w:t>。</w:t>
      </w:r>
      <w:r>
        <w:rPr>
          <w:rFonts w:ascii="宋体" w:hAnsi="宋体" w:eastAsia="宋体" w:cs="宋体"/>
          <w:color w:val="auto"/>
          <w:spacing w:val="10"/>
          <w:sz w:val="23"/>
          <w:szCs w:val="23"/>
        </w:rPr>
        <w:t>除买方书面另行要求外，卖方应尽实际可能继续履行合同义务，以及寻求采取合理的</w:t>
      </w:r>
      <w:r>
        <w:rPr>
          <w:rFonts w:ascii="宋体" w:hAnsi="宋体" w:eastAsia="宋体" w:cs="宋体"/>
          <w:color w:val="auto"/>
          <w:spacing w:val="18"/>
          <w:sz w:val="23"/>
          <w:szCs w:val="23"/>
        </w:rPr>
        <w:t>方案</w:t>
      </w:r>
      <w:r>
        <w:rPr>
          <w:rFonts w:ascii="宋体" w:hAnsi="宋体" w:eastAsia="宋体" w:cs="宋体"/>
          <w:color w:val="auto"/>
          <w:spacing w:val="10"/>
          <w:sz w:val="23"/>
          <w:szCs w:val="23"/>
        </w:rPr>
        <w:t>履</w:t>
      </w:r>
      <w:r>
        <w:rPr>
          <w:rFonts w:ascii="宋体" w:hAnsi="宋体" w:eastAsia="宋体" w:cs="宋体"/>
          <w:color w:val="auto"/>
          <w:spacing w:val="9"/>
          <w:sz w:val="23"/>
          <w:szCs w:val="23"/>
        </w:rPr>
        <w:t>行不受不可抗力影响的其他事项。如果不可抗力事件影响持续超过一百二十六(126)</w:t>
      </w:r>
      <w:r>
        <w:rPr>
          <w:rFonts w:ascii="宋体" w:hAnsi="宋体" w:eastAsia="宋体" w:cs="宋体"/>
          <w:color w:val="auto"/>
          <w:spacing w:val="20"/>
          <w:sz w:val="23"/>
          <w:szCs w:val="23"/>
        </w:rPr>
        <w:t>天</w:t>
      </w:r>
      <w:r>
        <w:rPr>
          <w:rFonts w:ascii="宋体" w:hAnsi="宋体" w:eastAsia="宋体" w:cs="宋体"/>
          <w:color w:val="auto"/>
          <w:spacing w:val="17"/>
          <w:sz w:val="23"/>
          <w:szCs w:val="23"/>
        </w:rPr>
        <w:t>，</w:t>
      </w:r>
      <w:r>
        <w:rPr>
          <w:rFonts w:ascii="宋体" w:hAnsi="宋体" w:eastAsia="宋体" w:cs="宋体"/>
          <w:color w:val="auto"/>
          <w:spacing w:val="10"/>
          <w:sz w:val="23"/>
          <w:szCs w:val="23"/>
        </w:rPr>
        <w:t>双方应通过友好协商在合理的时间内达成进一步履行合同的协议。</w:t>
      </w:r>
    </w:p>
    <w:p w14:paraId="41900067">
      <w:pPr>
        <w:spacing w:line="308" w:lineRule="exact"/>
        <w:ind w:left="17"/>
        <w:rPr>
          <w:rFonts w:ascii="宋体" w:hAnsi="宋体" w:eastAsia="宋体" w:cs="宋体"/>
          <w:color w:val="auto"/>
          <w:sz w:val="23"/>
          <w:szCs w:val="23"/>
        </w:rPr>
      </w:pPr>
      <w:r>
        <w:rPr>
          <w:rFonts w:ascii="宋体" w:hAnsi="宋体" w:eastAsia="宋体" w:cs="宋体"/>
          <w:color w:val="auto"/>
          <w:spacing w:val="3"/>
          <w:position w:val="1"/>
          <w:sz w:val="23"/>
          <w:szCs w:val="23"/>
          <w14:textOutline w14:w="4358" w14:cap="sq" w14:cmpd="sng">
            <w14:solidFill>
              <w14:srgbClr w14:val="000000"/>
            </w14:solidFill>
            <w14:prstDash w14:val="solid"/>
            <w14:bevel/>
          </w14:textOutline>
        </w:rPr>
        <w:t>19.税费</w:t>
      </w:r>
    </w:p>
    <w:p w14:paraId="1999E765">
      <w:pPr>
        <w:spacing w:before="172" w:line="385" w:lineRule="auto"/>
        <w:ind w:left="13" w:right="99" w:firstLine="489"/>
        <w:rPr>
          <w:rFonts w:ascii="宋体" w:hAnsi="宋体" w:eastAsia="宋体" w:cs="宋体"/>
          <w:color w:val="auto"/>
          <w:sz w:val="23"/>
          <w:szCs w:val="23"/>
        </w:rPr>
      </w:pPr>
      <w:r>
        <w:rPr>
          <w:rFonts w:ascii="宋体" w:hAnsi="宋体" w:eastAsia="宋体" w:cs="宋体"/>
          <w:color w:val="auto"/>
          <w:spacing w:val="18"/>
          <w:sz w:val="23"/>
          <w:szCs w:val="23"/>
        </w:rPr>
        <w:t>1</w:t>
      </w:r>
      <w:r>
        <w:rPr>
          <w:rFonts w:ascii="宋体" w:hAnsi="宋体" w:eastAsia="宋体" w:cs="宋体"/>
          <w:color w:val="auto"/>
          <w:spacing w:val="11"/>
          <w:sz w:val="23"/>
          <w:szCs w:val="23"/>
        </w:rPr>
        <w:t>5</w:t>
      </w:r>
      <w:r>
        <w:rPr>
          <w:rFonts w:ascii="宋体" w:hAnsi="宋体" w:eastAsia="宋体" w:cs="宋体"/>
          <w:color w:val="auto"/>
          <w:spacing w:val="9"/>
          <w:sz w:val="23"/>
          <w:szCs w:val="23"/>
        </w:rPr>
        <w:t>.1 卖方报价应包括货物送达买方目的地以前的所有税费。既与本合同有关的一切税</w:t>
      </w:r>
      <w:r>
        <w:rPr>
          <w:rFonts w:ascii="宋体" w:hAnsi="宋体" w:eastAsia="宋体" w:cs="宋体"/>
          <w:color w:val="auto"/>
          <w:spacing w:val="11"/>
          <w:sz w:val="23"/>
          <w:szCs w:val="23"/>
        </w:rPr>
        <w:t>费</w:t>
      </w:r>
      <w:r>
        <w:rPr>
          <w:rFonts w:ascii="宋体" w:hAnsi="宋体" w:eastAsia="宋体" w:cs="宋体"/>
          <w:color w:val="auto"/>
          <w:spacing w:val="7"/>
          <w:sz w:val="23"/>
          <w:szCs w:val="23"/>
        </w:rPr>
        <w:t>均应由卖方负担。</w:t>
      </w:r>
    </w:p>
    <w:p w14:paraId="56C3B3FF">
      <w:pPr>
        <w:spacing w:line="308" w:lineRule="exact"/>
        <w:ind w:left="2"/>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20.价格调</w:t>
      </w: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整</w:t>
      </w:r>
    </w:p>
    <w:p w14:paraId="6CE71D2E">
      <w:pPr>
        <w:spacing w:before="171" w:line="226" w:lineRule="auto"/>
        <w:ind w:left="2"/>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8"/>
          <w:sz w:val="23"/>
          <w:szCs w:val="23"/>
        </w:rPr>
        <w:t>0.1 物价波动引起的价格调整</w:t>
      </w:r>
    </w:p>
    <w:p w14:paraId="12D9487A">
      <w:pPr>
        <w:spacing w:before="199" w:line="385" w:lineRule="auto"/>
        <w:ind w:right="99" w:firstLine="484"/>
        <w:rPr>
          <w:rFonts w:ascii="宋体" w:hAnsi="宋体" w:eastAsia="宋体" w:cs="宋体"/>
          <w:color w:val="auto"/>
          <w:sz w:val="23"/>
          <w:szCs w:val="23"/>
        </w:rPr>
      </w:pPr>
      <w:r>
        <w:rPr>
          <w:rFonts w:ascii="宋体" w:hAnsi="宋体" w:eastAsia="宋体" w:cs="宋体"/>
          <w:color w:val="auto"/>
          <w:spacing w:val="26"/>
          <w:sz w:val="23"/>
          <w:szCs w:val="23"/>
        </w:rPr>
        <w:t>本</w:t>
      </w:r>
      <w:r>
        <w:rPr>
          <w:rFonts w:ascii="宋体" w:hAnsi="宋体" w:eastAsia="宋体" w:cs="宋体"/>
          <w:color w:val="auto"/>
          <w:spacing w:val="22"/>
          <w:sz w:val="23"/>
          <w:szCs w:val="23"/>
        </w:rPr>
        <w:t>项</w:t>
      </w:r>
      <w:r>
        <w:rPr>
          <w:rFonts w:ascii="宋体" w:hAnsi="宋体" w:eastAsia="宋体" w:cs="宋体"/>
          <w:color w:val="auto"/>
          <w:spacing w:val="13"/>
          <w:sz w:val="23"/>
          <w:szCs w:val="23"/>
        </w:rPr>
        <w:t>目交货期较短，投标人应自行考虑项目实施过程中材料的价格波动。招标人对物</w:t>
      </w:r>
      <w:r>
        <w:rPr>
          <w:rFonts w:ascii="宋体" w:hAnsi="宋体" w:eastAsia="宋体" w:cs="宋体"/>
          <w:color w:val="auto"/>
          <w:spacing w:val="14"/>
          <w:sz w:val="23"/>
          <w:szCs w:val="23"/>
        </w:rPr>
        <w:t>价</w:t>
      </w:r>
      <w:r>
        <w:rPr>
          <w:rFonts w:ascii="宋体" w:hAnsi="宋体" w:eastAsia="宋体" w:cs="宋体"/>
          <w:color w:val="auto"/>
          <w:spacing w:val="10"/>
          <w:sz w:val="23"/>
          <w:szCs w:val="23"/>
        </w:rPr>
        <w:t>波动引起的价格不予调整</w:t>
      </w:r>
    </w:p>
    <w:p w14:paraId="58A17A10">
      <w:pPr>
        <w:spacing w:line="310" w:lineRule="exact"/>
        <w:ind w:left="2"/>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21．履约保证金</w:t>
      </w:r>
    </w:p>
    <w:p w14:paraId="05701187">
      <w:pPr>
        <w:spacing w:before="171" w:line="385" w:lineRule="auto"/>
        <w:ind w:right="99" w:firstLine="486"/>
        <w:rPr>
          <w:rFonts w:ascii="宋体" w:hAnsi="宋体" w:eastAsia="宋体" w:cs="宋体"/>
          <w:color w:val="auto"/>
          <w:sz w:val="23"/>
          <w:szCs w:val="23"/>
        </w:rPr>
      </w:pPr>
      <w:r>
        <w:rPr>
          <w:rFonts w:ascii="宋体" w:hAnsi="宋体" w:eastAsia="宋体" w:cs="宋体"/>
          <w:color w:val="auto"/>
          <w:spacing w:val="12"/>
          <w:sz w:val="23"/>
          <w:szCs w:val="23"/>
        </w:rPr>
        <w:t>21</w:t>
      </w:r>
      <w:r>
        <w:rPr>
          <w:rFonts w:ascii="宋体" w:hAnsi="宋体" w:eastAsia="宋体" w:cs="宋体"/>
          <w:color w:val="auto"/>
          <w:spacing w:val="7"/>
          <w:sz w:val="23"/>
          <w:szCs w:val="23"/>
        </w:rPr>
        <w:t>.</w:t>
      </w:r>
      <w:r>
        <w:rPr>
          <w:rFonts w:ascii="宋体" w:hAnsi="宋体" w:eastAsia="宋体" w:cs="宋体"/>
          <w:color w:val="auto"/>
          <w:spacing w:val="6"/>
          <w:sz w:val="23"/>
          <w:szCs w:val="23"/>
        </w:rPr>
        <w:t>1 卖方应在收到中标通告书后七(7)天内，应按“投标人须知前附表”的要求向买</w:t>
      </w:r>
      <w:r>
        <w:rPr>
          <w:rFonts w:ascii="宋体" w:hAnsi="宋体" w:eastAsia="宋体" w:cs="宋体"/>
          <w:color w:val="auto"/>
          <w:spacing w:val="7"/>
          <w:sz w:val="23"/>
          <w:szCs w:val="23"/>
        </w:rPr>
        <w:t>方提供履约保证金。履约保证金的有效期到货物通过初步验收后28天时为止</w:t>
      </w:r>
      <w:r>
        <w:rPr>
          <w:rFonts w:ascii="宋体" w:hAnsi="宋体" w:eastAsia="宋体" w:cs="宋体"/>
          <w:color w:val="auto"/>
          <w:sz w:val="23"/>
          <w:szCs w:val="23"/>
        </w:rPr>
        <w:t>。</w:t>
      </w:r>
    </w:p>
    <w:p w14:paraId="61B3C5A5">
      <w:pPr>
        <w:spacing w:before="1" w:line="385" w:lineRule="auto"/>
        <w:ind w:left="4" w:right="158" w:firstLine="482"/>
        <w:rPr>
          <w:rFonts w:ascii="宋体" w:hAnsi="宋体" w:eastAsia="宋体" w:cs="宋体"/>
          <w:color w:val="auto"/>
          <w:sz w:val="23"/>
          <w:szCs w:val="23"/>
        </w:rPr>
      </w:pPr>
      <w:r>
        <w:rPr>
          <w:rFonts w:ascii="宋体" w:hAnsi="宋体" w:eastAsia="宋体" w:cs="宋体"/>
          <w:color w:val="auto"/>
          <w:spacing w:val="15"/>
          <w:sz w:val="23"/>
          <w:szCs w:val="23"/>
        </w:rPr>
        <w:t>2</w:t>
      </w:r>
      <w:r>
        <w:rPr>
          <w:rFonts w:ascii="宋体" w:hAnsi="宋体" w:eastAsia="宋体" w:cs="宋体"/>
          <w:color w:val="auto"/>
          <w:spacing w:val="8"/>
          <w:sz w:val="23"/>
          <w:szCs w:val="23"/>
        </w:rPr>
        <w:t>1.2 卖方提供的履约保证金应按招标文件所附的格式或买方可接受的其他格式提供，</w:t>
      </w:r>
      <w:r>
        <w:rPr>
          <w:rFonts w:ascii="宋体" w:hAnsi="宋体" w:eastAsia="宋体" w:cs="宋体"/>
          <w:color w:val="auto"/>
          <w:spacing w:val="15"/>
          <w:sz w:val="23"/>
          <w:szCs w:val="23"/>
        </w:rPr>
        <w:t>与</w:t>
      </w:r>
      <w:r>
        <w:rPr>
          <w:rFonts w:ascii="宋体" w:hAnsi="宋体" w:eastAsia="宋体" w:cs="宋体"/>
          <w:color w:val="auto"/>
          <w:spacing w:val="9"/>
          <w:sz w:val="23"/>
          <w:szCs w:val="23"/>
        </w:rPr>
        <w:t>此有关的费用均由卖方负担。</w:t>
      </w:r>
    </w:p>
    <w:p w14:paraId="4DE76012">
      <w:pPr>
        <w:spacing w:line="227" w:lineRule="auto"/>
        <w:ind w:left="487"/>
        <w:rPr>
          <w:rFonts w:ascii="宋体" w:hAnsi="宋体" w:eastAsia="宋体" w:cs="宋体"/>
          <w:color w:val="auto"/>
          <w:sz w:val="23"/>
          <w:szCs w:val="23"/>
        </w:rPr>
      </w:pPr>
      <w:r>
        <w:rPr>
          <w:rFonts w:ascii="宋体" w:hAnsi="宋体" w:eastAsia="宋体" w:cs="宋体"/>
          <w:color w:val="auto"/>
          <w:spacing w:val="16"/>
          <w:sz w:val="23"/>
          <w:szCs w:val="23"/>
        </w:rPr>
        <w:t>2</w:t>
      </w:r>
      <w:r>
        <w:rPr>
          <w:rFonts w:ascii="宋体" w:hAnsi="宋体" w:eastAsia="宋体" w:cs="宋体"/>
          <w:color w:val="auto"/>
          <w:spacing w:val="13"/>
          <w:sz w:val="23"/>
          <w:szCs w:val="23"/>
        </w:rPr>
        <w:t>1</w:t>
      </w:r>
      <w:r>
        <w:rPr>
          <w:rFonts w:ascii="宋体" w:hAnsi="宋体" w:eastAsia="宋体" w:cs="宋体"/>
          <w:color w:val="auto"/>
          <w:spacing w:val="8"/>
          <w:sz w:val="23"/>
          <w:szCs w:val="23"/>
        </w:rPr>
        <w:t>.3 如果卖方未能履行合同规定的任何义务，买方有权从履约保证金中得到补偿。</w:t>
      </w:r>
    </w:p>
    <w:p w14:paraId="69B4BD63">
      <w:pPr>
        <w:spacing w:before="197" w:line="310" w:lineRule="exact"/>
        <w:ind w:left="2"/>
        <w:rPr>
          <w:rFonts w:ascii="宋体" w:hAnsi="宋体" w:eastAsia="宋体" w:cs="宋体"/>
          <w:color w:val="auto"/>
          <w:sz w:val="23"/>
          <w:szCs w:val="23"/>
        </w:rPr>
      </w:pPr>
      <w:r>
        <w:rPr>
          <w:rFonts w:ascii="宋体" w:hAnsi="宋体" w:eastAsia="宋体" w:cs="宋体"/>
          <w:color w:val="auto"/>
          <w:spacing w:val="11"/>
          <w:position w:val="1"/>
          <w:sz w:val="23"/>
          <w:szCs w:val="23"/>
          <w14:textOutline w14:w="4358" w14:cap="sq" w14:cmpd="sng">
            <w14:solidFill>
              <w14:srgbClr w14:val="000000"/>
            </w14:solidFill>
            <w14:prstDash w14:val="solid"/>
            <w14:bevel/>
          </w14:textOutline>
        </w:rPr>
        <w:t>2</w:t>
      </w: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2.争端的解决</w:t>
      </w:r>
    </w:p>
    <w:p w14:paraId="41A5D5B6">
      <w:pPr>
        <w:spacing w:before="171" w:line="389" w:lineRule="auto"/>
        <w:ind w:right="99" w:firstLine="487"/>
        <w:rPr>
          <w:rFonts w:ascii="Arial"/>
          <w:color w:val="auto"/>
          <w:sz w:val="21"/>
        </w:rPr>
      </w:pPr>
      <w:r>
        <w:rPr>
          <w:rFonts w:ascii="宋体" w:hAnsi="宋体" w:eastAsia="宋体" w:cs="宋体"/>
          <w:color w:val="auto"/>
          <w:spacing w:val="18"/>
          <w:sz w:val="23"/>
          <w:szCs w:val="23"/>
        </w:rPr>
        <w:t>22</w:t>
      </w:r>
      <w:r>
        <w:rPr>
          <w:rFonts w:ascii="宋体" w:hAnsi="宋体" w:eastAsia="宋体" w:cs="宋体"/>
          <w:color w:val="auto"/>
          <w:spacing w:val="17"/>
          <w:sz w:val="23"/>
          <w:szCs w:val="23"/>
        </w:rPr>
        <w:t>.</w:t>
      </w:r>
      <w:r>
        <w:rPr>
          <w:rFonts w:ascii="宋体" w:hAnsi="宋体" w:eastAsia="宋体" w:cs="宋体"/>
          <w:color w:val="auto"/>
          <w:spacing w:val="9"/>
          <w:sz w:val="23"/>
          <w:szCs w:val="23"/>
        </w:rPr>
        <w:t>1 买卖双方通过友好协商，解决在执行本合同中所发生的或与本合同有关的一切争</w:t>
      </w:r>
      <w:r>
        <w:rPr>
          <w:rFonts w:ascii="宋体" w:hAnsi="宋体" w:eastAsia="宋体" w:cs="宋体"/>
          <w:color w:val="auto"/>
          <w:spacing w:val="24"/>
          <w:sz w:val="23"/>
          <w:szCs w:val="23"/>
        </w:rPr>
        <w:t>端。</w:t>
      </w:r>
      <w:r>
        <w:rPr>
          <w:rFonts w:ascii="宋体" w:hAnsi="宋体" w:eastAsia="宋体" w:cs="宋体"/>
          <w:color w:val="auto"/>
          <w:spacing w:val="13"/>
          <w:sz w:val="23"/>
          <w:szCs w:val="23"/>
        </w:rPr>
        <w:t>如</w:t>
      </w:r>
      <w:r>
        <w:rPr>
          <w:rFonts w:ascii="宋体" w:hAnsi="宋体" w:eastAsia="宋体" w:cs="宋体"/>
          <w:color w:val="auto"/>
          <w:spacing w:val="12"/>
          <w:sz w:val="23"/>
          <w:szCs w:val="23"/>
        </w:rPr>
        <w:t>从协商开始二十八(28)天内仍不能解决，双方应将争端提交阿地区行业主管</w:t>
      </w:r>
      <w:r>
        <w:rPr>
          <w:rFonts w:ascii="宋体" w:hAnsi="宋体" w:eastAsia="宋体" w:cs="宋体"/>
          <w:color w:val="auto"/>
          <w:spacing w:val="24"/>
          <w:sz w:val="23"/>
          <w:szCs w:val="23"/>
        </w:rPr>
        <w:t>部门</w:t>
      </w:r>
      <w:r>
        <w:rPr>
          <w:rFonts w:ascii="宋体" w:hAnsi="宋体" w:eastAsia="宋体" w:cs="宋体"/>
          <w:color w:val="auto"/>
          <w:spacing w:val="13"/>
          <w:sz w:val="23"/>
          <w:szCs w:val="23"/>
        </w:rPr>
        <w:t>寻</w:t>
      </w:r>
      <w:r>
        <w:rPr>
          <w:rFonts w:ascii="宋体" w:hAnsi="宋体" w:eastAsia="宋体" w:cs="宋体"/>
          <w:color w:val="auto"/>
          <w:spacing w:val="12"/>
          <w:sz w:val="23"/>
          <w:szCs w:val="23"/>
        </w:rPr>
        <w:t>求可能解决的办法。如果提交行业主管部门后二十八(28)天内仍得不到解决，则</w:t>
      </w:r>
      <w:r>
        <w:rPr>
          <w:rFonts w:ascii="宋体" w:hAnsi="宋体" w:eastAsia="宋体" w:cs="宋体"/>
          <w:color w:val="auto"/>
          <w:spacing w:val="10"/>
          <w:sz w:val="23"/>
          <w:szCs w:val="23"/>
        </w:rPr>
        <w:t>应</w:t>
      </w:r>
      <w:r>
        <w:rPr>
          <w:rFonts w:ascii="宋体" w:hAnsi="宋体" w:eastAsia="宋体" w:cs="宋体"/>
          <w:color w:val="auto"/>
          <w:spacing w:val="7"/>
          <w:sz w:val="23"/>
          <w:szCs w:val="23"/>
        </w:rPr>
        <w:t>提请仲裁。</w:t>
      </w:r>
    </w:p>
    <w:p w14:paraId="5594726D">
      <w:pPr>
        <w:spacing w:before="75" w:line="227" w:lineRule="auto"/>
        <w:ind w:left="366"/>
        <w:rPr>
          <w:rFonts w:ascii="宋体" w:hAnsi="宋体" w:eastAsia="宋体" w:cs="宋体"/>
          <w:color w:val="auto"/>
          <w:sz w:val="23"/>
          <w:szCs w:val="23"/>
        </w:rPr>
      </w:pPr>
      <w:r>
        <w:rPr>
          <w:rFonts w:ascii="宋体" w:hAnsi="宋体" w:eastAsia="宋体" w:cs="宋体"/>
          <w:color w:val="auto"/>
          <w:spacing w:val="14"/>
          <w:sz w:val="23"/>
          <w:szCs w:val="23"/>
        </w:rPr>
        <w:t>22.</w:t>
      </w:r>
      <w:r>
        <w:rPr>
          <w:rFonts w:ascii="宋体" w:hAnsi="宋体" w:eastAsia="宋体" w:cs="宋体"/>
          <w:color w:val="auto"/>
          <w:spacing w:val="10"/>
          <w:sz w:val="23"/>
          <w:szCs w:val="23"/>
        </w:rPr>
        <w:t>2</w:t>
      </w:r>
      <w:r>
        <w:rPr>
          <w:rFonts w:ascii="宋体" w:hAnsi="宋体" w:eastAsia="宋体" w:cs="宋体"/>
          <w:color w:val="auto"/>
          <w:spacing w:val="7"/>
          <w:sz w:val="23"/>
          <w:szCs w:val="23"/>
        </w:rPr>
        <w:t xml:space="preserve"> 仲裁应按照双方商定的仲裁委员会根据其仲裁程序进行仲裁；</w:t>
      </w:r>
    </w:p>
    <w:p w14:paraId="7D205A4A">
      <w:pPr>
        <w:spacing w:before="198" w:line="227" w:lineRule="auto"/>
        <w:ind w:left="366"/>
        <w:rPr>
          <w:rFonts w:ascii="宋体" w:hAnsi="宋体" w:eastAsia="宋体" w:cs="宋体"/>
          <w:color w:val="auto"/>
          <w:sz w:val="23"/>
          <w:szCs w:val="23"/>
        </w:rPr>
      </w:pPr>
      <w:r>
        <w:rPr>
          <w:rFonts w:ascii="宋体" w:hAnsi="宋体" w:eastAsia="宋体" w:cs="宋体"/>
          <w:color w:val="auto"/>
          <w:spacing w:val="7"/>
          <w:sz w:val="23"/>
          <w:szCs w:val="23"/>
        </w:rPr>
        <w:t>22.3 仲裁裁决应为最终裁决，对双方均具有约束力</w:t>
      </w:r>
      <w:r>
        <w:rPr>
          <w:rFonts w:ascii="宋体" w:hAnsi="宋体" w:eastAsia="宋体" w:cs="宋体"/>
          <w:color w:val="auto"/>
          <w:spacing w:val="4"/>
          <w:sz w:val="23"/>
          <w:szCs w:val="23"/>
        </w:rPr>
        <w:t>。</w:t>
      </w:r>
    </w:p>
    <w:p w14:paraId="480A2111">
      <w:pPr>
        <w:spacing w:before="196" w:line="227" w:lineRule="auto"/>
        <w:ind w:left="366"/>
        <w:rPr>
          <w:rFonts w:ascii="宋体" w:hAnsi="宋体" w:eastAsia="宋体" w:cs="宋体"/>
          <w:color w:val="auto"/>
          <w:sz w:val="23"/>
          <w:szCs w:val="23"/>
        </w:rPr>
      </w:pPr>
      <w:r>
        <w:rPr>
          <w:rFonts w:ascii="宋体" w:hAnsi="宋体" w:eastAsia="宋体" w:cs="宋体"/>
          <w:color w:val="auto"/>
          <w:spacing w:val="9"/>
          <w:sz w:val="23"/>
          <w:szCs w:val="23"/>
        </w:rPr>
        <w:t>2</w:t>
      </w:r>
      <w:r>
        <w:rPr>
          <w:rFonts w:ascii="宋体" w:hAnsi="宋体" w:eastAsia="宋体" w:cs="宋体"/>
          <w:color w:val="auto"/>
          <w:spacing w:val="7"/>
          <w:sz w:val="23"/>
          <w:szCs w:val="23"/>
        </w:rPr>
        <w:t>2.4 仲裁费除仲裁机关另有裁决外均应由败诉方负担。</w:t>
      </w:r>
    </w:p>
    <w:p w14:paraId="518CB011">
      <w:pPr>
        <w:spacing w:before="198" w:line="227" w:lineRule="auto"/>
        <w:ind w:left="366"/>
        <w:rPr>
          <w:rFonts w:ascii="宋体" w:hAnsi="宋体" w:eastAsia="宋体" w:cs="宋体"/>
          <w:color w:val="auto"/>
          <w:sz w:val="23"/>
          <w:szCs w:val="23"/>
        </w:rPr>
      </w:pPr>
      <w:r>
        <w:rPr>
          <w:rFonts w:ascii="宋体" w:hAnsi="宋体" w:eastAsia="宋体" w:cs="宋体"/>
          <w:color w:val="auto"/>
          <w:spacing w:val="15"/>
          <w:sz w:val="23"/>
          <w:szCs w:val="23"/>
        </w:rPr>
        <w:t>2</w:t>
      </w:r>
      <w:r>
        <w:rPr>
          <w:rFonts w:ascii="宋体" w:hAnsi="宋体" w:eastAsia="宋体" w:cs="宋体"/>
          <w:color w:val="auto"/>
          <w:spacing w:val="8"/>
          <w:sz w:val="23"/>
          <w:szCs w:val="23"/>
        </w:rPr>
        <w:t>2.5 在仲裁期间，除正在进行仲裁的部分外，本合同的其它部分应继续执行。</w:t>
      </w:r>
    </w:p>
    <w:p w14:paraId="4B33F107">
      <w:pPr>
        <w:spacing w:before="196" w:line="309" w:lineRule="exact"/>
        <w:ind w:left="3"/>
        <w:rPr>
          <w:rFonts w:ascii="宋体" w:hAnsi="宋体" w:eastAsia="宋体" w:cs="宋体"/>
          <w:color w:val="auto"/>
          <w:sz w:val="23"/>
          <w:szCs w:val="23"/>
        </w:rPr>
      </w:pP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23.违约终止合</w:t>
      </w:r>
      <w:r>
        <w:rPr>
          <w:rFonts w:ascii="宋体" w:hAnsi="宋体" w:eastAsia="宋体" w:cs="宋体"/>
          <w:color w:val="auto"/>
          <w:spacing w:val="7"/>
          <w:position w:val="1"/>
          <w:sz w:val="23"/>
          <w:szCs w:val="23"/>
          <w14:textOutline w14:w="4358" w14:cap="sq" w14:cmpd="sng">
            <w14:solidFill>
              <w14:srgbClr w14:val="000000"/>
            </w14:solidFill>
            <w14:prstDash w14:val="solid"/>
            <w14:bevel/>
          </w14:textOutline>
        </w:rPr>
        <w:t>同</w:t>
      </w:r>
    </w:p>
    <w:p w14:paraId="1B997EBA">
      <w:pPr>
        <w:spacing w:before="172" w:line="385" w:lineRule="auto"/>
        <w:ind w:left="1" w:right="177" w:firstLine="486"/>
        <w:rPr>
          <w:rFonts w:ascii="宋体" w:hAnsi="宋体" w:eastAsia="宋体" w:cs="宋体"/>
          <w:color w:val="auto"/>
          <w:sz w:val="23"/>
          <w:szCs w:val="23"/>
        </w:rPr>
      </w:pPr>
      <w:r>
        <w:rPr>
          <w:rFonts w:ascii="宋体" w:hAnsi="宋体" w:eastAsia="宋体" w:cs="宋体"/>
          <w:color w:val="auto"/>
          <w:spacing w:val="18"/>
          <w:sz w:val="23"/>
          <w:szCs w:val="23"/>
        </w:rPr>
        <w:t>23</w:t>
      </w:r>
      <w:r>
        <w:rPr>
          <w:rFonts w:ascii="宋体" w:hAnsi="宋体" w:eastAsia="宋体" w:cs="宋体"/>
          <w:color w:val="auto"/>
          <w:spacing w:val="17"/>
          <w:sz w:val="23"/>
          <w:szCs w:val="23"/>
        </w:rPr>
        <w:t>.</w:t>
      </w:r>
      <w:r>
        <w:rPr>
          <w:rFonts w:ascii="宋体" w:hAnsi="宋体" w:eastAsia="宋体" w:cs="宋体"/>
          <w:color w:val="auto"/>
          <w:spacing w:val="9"/>
          <w:sz w:val="23"/>
          <w:szCs w:val="23"/>
        </w:rPr>
        <w:t>1 在买方对卖方违约而采取的任何补救措施对项目都受影响的情况下，买方可向卖</w:t>
      </w:r>
      <w:r>
        <w:rPr>
          <w:rFonts w:ascii="宋体" w:hAnsi="宋体" w:eastAsia="宋体" w:cs="宋体"/>
          <w:color w:val="auto"/>
          <w:spacing w:val="13"/>
          <w:sz w:val="23"/>
          <w:szCs w:val="23"/>
        </w:rPr>
        <w:t>方</w:t>
      </w:r>
      <w:r>
        <w:rPr>
          <w:rFonts w:ascii="宋体" w:hAnsi="宋体" w:eastAsia="宋体" w:cs="宋体"/>
          <w:color w:val="auto"/>
          <w:spacing w:val="10"/>
          <w:sz w:val="23"/>
          <w:szCs w:val="23"/>
        </w:rPr>
        <w:t>发出书面通知书，提出终止部分或全部合同。</w:t>
      </w:r>
    </w:p>
    <w:p w14:paraId="035D932B">
      <w:pPr>
        <w:spacing w:line="310" w:lineRule="exact"/>
        <w:ind w:left="503"/>
        <w:rPr>
          <w:rFonts w:ascii="宋体" w:hAnsi="宋体" w:eastAsia="宋体" w:cs="宋体"/>
          <w:color w:val="auto"/>
          <w:sz w:val="23"/>
          <w:szCs w:val="23"/>
        </w:rPr>
      </w:pPr>
      <w:r>
        <w:rPr>
          <w:rFonts w:ascii="宋体" w:hAnsi="宋体" w:eastAsia="宋体" w:cs="宋体"/>
          <w:color w:val="auto"/>
          <w:spacing w:val="13"/>
          <w:position w:val="1"/>
          <w:sz w:val="23"/>
          <w:szCs w:val="23"/>
        </w:rPr>
        <w:t>1</w:t>
      </w:r>
      <w:r>
        <w:rPr>
          <w:rFonts w:ascii="宋体" w:hAnsi="宋体" w:eastAsia="宋体" w:cs="宋体"/>
          <w:color w:val="auto"/>
          <w:spacing w:val="10"/>
          <w:position w:val="1"/>
          <w:sz w:val="23"/>
          <w:szCs w:val="23"/>
        </w:rPr>
        <w:t>、如果卖方未能在合同规定的期限或买方同意延长的期限内提供部分或全部货物；</w:t>
      </w:r>
    </w:p>
    <w:p w14:paraId="1A1567CC">
      <w:pPr>
        <w:spacing w:before="169" w:line="311" w:lineRule="exact"/>
        <w:ind w:left="488"/>
        <w:rPr>
          <w:rFonts w:ascii="宋体" w:hAnsi="宋体" w:eastAsia="宋体" w:cs="宋体"/>
          <w:color w:val="auto"/>
          <w:sz w:val="23"/>
          <w:szCs w:val="23"/>
        </w:rPr>
      </w:pPr>
      <w:r>
        <w:rPr>
          <w:rFonts w:ascii="宋体" w:hAnsi="宋体" w:eastAsia="宋体" w:cs="宋体"/>
          <w:color w:val="auto"/>
          <w:spacing w:val="10"/>
          <w:position w:val="1"/>
          <w:sz w:val="23"/>
          <w:szCs w:val="23"/>
        </w:rPr>
        <w:t>2、如果卖方未能履行合同规定的其它任何义务</w:t>
      </w:r>
      <w:r>
        <w:rPr>
          <w:rFonts w:ascii="宋体" w:hAnsi="宋体" w:eastAsia="宋体" w:cs="宋体"/>
          <w:color w:val="auto"/>
          <w:spacing w:val="6"/>
          <w:position w:val="1"/>
          <w:sz w:val="23"/>
          <w:szCs w:val="23"/>
        </w:rPr>
        <w:t>。</w:t>
      </w:r>
    </w:p>
    <w:p w14:paraId="651647A2">
      <w:pPr>
        <w:spacing w:before="169" w:line="311" w:lineRule="exact"/>
        <w:ind w:left="3"/>
        <w:rPr>
          <w:rFonts w:ascii="宋体" w:hAnsi="宋体" w:eastAsia="宋体" w:cs="宋体"/>
          <w:color w:val="auto"/>
          <w:sz w:val="23"/>
          <w:szCs w:val="23"/>
        </w:rPr>
      </w:pPr>
      <w:r>
        <w:rPr>
          <w:rFonts w:ascii="宋体" w:hAnsi="宋体" w:eastAsia="宋体" w:cs="宋体"/>
          <w:color w:val="auto"/>
          <w:spacing w:val="11"/>
          <w:position w:val="1"/>
          <w:sz w:val="23"/>
          <w:szCs w:val="23"/>
          <w14:textOutline w14:w="4358" w14:cap="sq" w14:cmpd="sng">
            <w14:solidFill>
              <w14:srgbClr w14:val="000000"/>
            </w14:solidFill>
            <w14:prstDash w14:val="solid"/>
            <w14:bevel/>
          </w14:textOutline>
        </w:rPr>
        <w:t>2</w:t>
      </w: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4.转让和分包</w:t>
      </w:r>
    </w:p>
    <w:p w14:paraId="1B45B159">
      <w:pPr>
        <w:spacing w:before="169" w:line="227" w:lineRule="auto"/>
        <w:ind w:left="488"/>
        <w:rPr>
          <w:rFonts w:ascii="宋体" w:hAnsi="宋体" w:eastAsia="宋体" w:cs="宋体"/>
          <w:color w:val="auto"/>
          <w:sz w:val="23"/>
          <w:szCs w:val="23"/>
        </w:rPr>
      </w:pPr>
      <w:r>
        <w:rPr>
          <w:rFonts w:ascii="宋体" w:hAnsi="宋体" w:eastAsia="宋体" w:cs="宋体"/>
          <w:color w:val="auto"/>
          <w:spacing w:val="16"/>
          <w:sz w:val="23"/>
          <w:szCs w:val="23"/>
        </w:rPr>
        <w:t>2</w:t>
      </w:r>
      <w:r>
        <w:rPr>
          <w:rFonts w:ascii="宋体" w:hAnsi="宋体" w:eastAsia="宋体" w:cs="宋体"/>
          <w:color w:val="auto"/>
          <w:spacing w:val="13"/>
          <w:sz w:val="23"/>
          <w:szCs w:val="23"/>
        </w:rPr>
        <w:t>4</w:t>
      </w:r>
      <w:r>
        <w:rPr>
          <w:rFonts w:ascii="宋体" w:hAnsi="宋体" w:eastAsia="宋体" w:cs="宋体"/>
          <w:color w:val="auto"/>
          <w:spacing w:val="8"/>
          <w:sz w:val="23"/>
          <w:szCs w:val="23"/>
        </w:rPr>
        <w:t>.1 除买方事先书面同意外，卖方不得部分转让或全部转让其应履行的合同义务。</w:t>
      </w:r>
    </w:p>
    <w:p w14:paraId="0AE180FD">
      <w:pPr>
        <w:spacing w:before="197" w:line="309" w:lineRule="exact"/>
        <w:ind w:left="3"/>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25.适用法</w:t>
      </w: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律</w:t>
      </w:r>
    </w:p>
    <w:p w14:paraId="4DD4AF5B">
      <w:pPr>
        <w:spacing w:before="171" w:line="227" w:lineRule="auto"/>
        <w:ind w:left="512"/>
        <w:rPr>
          <w:rFonts w:ascii="宋体" w:hAnsi="宋体" w:eastAsia="宋体" w:cs="宋体"/>
          <w:color w:val="auto"/>
          <w:sz w:val="23"/>
          <w:szCs w:val="23"/>
        </w:rPr>
      </w:pPr>
      <w:r>
        <w:rPr>
          <w:rFonts w:ascii="宋体" w:hAnsi="宋体" w:eastAsia="宋体" w:cs="宋体"/>
          <w:color w:val="auto"/>
          <w:spacing w:val="12"/>
          <w:sz w:val="23"/>
          <w:szCs w:val="23"/>
        </w:rPr>
        <w:t>2</w:t>
      </w:r>
      <w:r>
        <w:rPr>
          <w:rFonts w:ascii="宋体" w:hAnsi="宋体" w:eastAsia="宋体" w:cs="宋体"/>
          <w:color w:val="auto"/>
          <w:spacing w:val="7"/>
          <w:sz w:val="23"/>
          <w:szCs w:val="23"/>
        </w:rPr>
        <w:t>4.1 本合同应按照中华人民共和国的现行法律进行解释。</w:t>
      </w:r>
    </w:p>
    <w:p w14:paraId="53827F8E">
      <w:pPr>
        <w:spacing w:before="197" w:line="309" w:lineRule="exact"/>
        <w:ind w:left="3"/>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25.合同生</w:t>
      </w: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效</w:t>
      </w:r>
    </w:p>
    <w:p w14:paraId="5E190B7E">
      <w:pPr>
        <w:spacing w:before="172" w:line="385" w:lineRule="auto"/>
        <w:ind w:left="3" w:right="1916" w:firstLine="508"/>
        <w:rPr>
          <w:rFonts w:ascii="宋体" w:hAnsi="宋体" w:eastAsia="宋体" w:cs="宋体"/>
          <w:color w:val="auto"/>
          <w:spacing w:val="7"/>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2</w:t>
      </w:r>
      <w:r>
        <w:rPr>
          <w:rFonts w:ascii="宋体" w:hAnsi="宋体" w:eastAsia="宋体" w:cs="宋体"/>
          <w:color w:val="auto"/>
          <w:spacing w:val="7"/>
          <w:sz w:val="23"/>
          <w:szCs w:val="23"/>
          <w14:textOutline w14:w="4358" w14:cap="sq" w14:cmpd="sng">
            <w14:solidFill>
              <w14:srgbClr w14:val="000000"/>
            </w14:solidFill>
            <w14:prstDash w14:val="solid"/>
            <w14:bevel/>
          </w14:textOutline>
        </w:rPr>
        <w:t>5</w:t>
      </w:r>
      <w:r>
        <w:rPr>
          <w:rFonts w:ascii="宋体" w:hAnsi="宋体" w:eastAsia="宋体" w:cs="宋体"/>
          <w:color w:val="auto"/>
          <w:spacing w:val="7"/>
          <w:sz w:val="23"/>
          <w:szCs w:val="23"/>
        </w:rPr>
        <w:t>.1 本合同应在双方签字和买方收到卖方提供的履约保证金后生效。</w:t>
      </w:r>
    </w:p>
    <w:p w14:paraId="04BE21B0">
      <w:pPr>
        <w:spacing w:before="172" w:line="385" w:lineRule="auto"/>
        <w:ind w:right="1916"/>
        <w:rPr>
          <w:rFonts w:ascii="宋体" w:hAnsi="宋体" w:eastAsia="宋体" w:cs="宋体"/>
          <w:color w:val="auto"/>
          <w:sz w:val="23"/>
          <w:szCs w:val="23"/>
        </w:rPr>
      </w:pPr>
      <w:r>
        <w:rPr>
          <w:rFonts w:ascii="宋体" w:hAnsi="宋体" w:eastAsia="宋体" w:cs="宋体"/>
          <w:color w:val="auto"/>
          <w:sz w:val="23"/>
          <w:szCs w:val="23"/>
        </w:rPr>
        <w:t xml:space="preserve"> </w:t>
      </w:r>
      <w:r>
        <w:rPr>
          <w:rFonts w:ascii="宋体" w:hAnsi="宋体" w:eastAsia="宋体" w:cs="宋体"/>
          <w:color w:val="auto"/>
          <w:spacing w:val="8"/>
          <w:sz w:val="23"/>
          <w:szCs w:val="23"/>
          <w14:textOutline w14:w="4358" w14:cap="sq" w14:cmpd="sng">
            <w14:solidFill>
              <w14:srgbClr w14:val="000000"/>
            </w14:solidFill>
            <w14:prstDash w14:val="solid"/>
            <w14:bevel/>
          </w14:textOutline>
        </w:rPr>
        <w:t>26.主导语</w:t>
      </w:r>
      <w:r>
        <w:rPr>
          <w:rFonts w:ascii="宋体" w:hAnsi="宋体" w:eastAsia="宋体" w:cs="宋体"/>
          <w:color w:val="auto"/>
          <w:spacing w:val="6"/>
          <w:sz w:val="23"/>
          <w:szCs w:val="23"/>
          <w14:textOutline w14:w="4358" w14:cap="sq" w14:cmpd="sng">
            <w14:solidFill>
              <w14:srgbClr w14:val="000000"/>
            </w14:solidFill>
            <w14:prstDash w14:val="solid"/>
            <w14:bevel/>
          </w14:textOutline>
        </w:rPr>
        <w:t>言</w:t>
      </w:r>
    </w:p>
    <w:p w14:paraId="41CA8E6A">
      <w:pPr>
        <w:spacing w:line="226" w:lineRule="auto"/>
        <w:ind w:left="512"/>
        <w:rPr>
          <w:rFonts w:ascii="宋体" w:hAnsi="宋体" w:eastAsia="宋体" w:cs="宋体"/>
          <w:color w:val="auto"/>
          <w:sz w:val="23"/>
          <w:szCs w:val="23"/>
        </w:rPr>
      </w:pPr>
      <w:r>
        <w:rPr>
          <w:rFonts w:ascii="宋体" w:hAnsi="宋体" w:eastAsia="宋体" w:cs="宋体"/>
          <w:color w:val="auto"/>
          <w:spacing w:val="14"/>
          <w:sz w:val="23"/>
          <w:szCs w:val="23"/>
        </w:rPr>
        <w:t>26</w:t>
      </w:r>
      <w:r>
        <w:rPr>
          <w:rFonts w:ascii="宋体" w:hAnsi="宋体" w:eastAsia="宋体" w:cs="宋体"/>
          <w:color w:val="auto"/>
          <w:spacing w:val="12"/>
          <w:sz w:val="23"/>
          <w:szCs w:val="23"/>
        </w:rPr>
        <w:t>.</w:t>
      </w:r>
      <w:r>
        <w:rPr>
          <w:rFonts w:ascii="宋体" w:hAnsi="宋体" w:eastAsia="宋体" w:cs="宋体"/>
          <w:color w:val="auto"/>
          <w:spacing w:val="7"/>
          <w:sz w:val="23"/>
          <w:szCs w:val="23"/>
        </w:rPr>
        <w:t>1 本合同一式四份，以中文书写，买方执三份，卖方执一份。</w:t>
      </w:r>
    </w:p>
    <w:p w14:paraId="6A091CFD">
      <w:pPr>
        <w:spacing w:before="198" w:line="309" w:lineRule="exact"/>
        <w:ind w:left="3"/>
        <w:rPr>
          <w:rFonts w:ascii="宋体" w:hAnsi="宋体" w:eastAsia="宋体" w:cs="宋体"/>
          <w:color w:val="auto"/>
          <w:sz w:val="23"/>
          <w:szCs w:val="23"/>
        </w:rPr>
      </w:pPr>
      <w:r>
        <w:rPr>
          <w:rFonts w:ascii="宋体" w:hAnsi="宋体" w:eastAsia="宋体" w:cs="宋体"/>
          <w:color w:val="auto"/>
          <w:spacing w:val="8"/>
          <w:position w:val="1"/>
          <w:sz w:val="23"/>
          <w:szCs w:val="23"/>
          <w14:textOutline w14:w="4358" w14:cap="sq" w14:cmpd="sng">
            <w14:solidFill>
              <w14:srgbClr w14:val="000000"/>
            </w14:solidFill>
            <w14:prstDash w14:val="solid"/>
            <w14:bevel/>
          </w14:textOutline>
        </w:rPr>
        <w:t>27.合同修</w:t>
      </w: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改</w:t>
      </w:r>
    </w:p>
    <w:p w14:paraId="4CAAAA18">
      <w:pPr>
        <w:spacing w:before="85" w:line="384" w:lineRule="auto"/>
        <w:ind w:left="20" w:firstLine="467"/>
        <w:rPr>
          <w:rFonts w:ascii="宋体" w:hAnsi="宋体" w:eastAsia="宋体" w:cs="宋体"/>
          <w:color w:val="auto"/>
          <w:sz w:val="23"/>
          <w:szCs w:val="23"/>
        </w:rPr>
      </w:pPr>
      <w:r>
        <w:rPr>
          <w:rFonts w:ascii="宋体" w:hAnsi="宋体" w:eastAsia="宋体" w:cs="宋体"/>
          <w:color w:val="auto"/>
          <w:spacing w:val="14"/>
          <w:sz w:val="23"/>
          <w:szCs w:val="23"/>
        </w:rPr>
        <w:t>2</w:t>
      </w:r>
      <w:r>
        <w:rPr>
          <w:rFonts w:ascii="宋体" w:hAnsi="宋体" w:eastAsia="宋体" w:cs="宋体"/>
          <w:color w:val="auto"/>
          <w:spacing w:val="8"/>
          <w:sz w:val="23"/>
          <w:szCs w:val="23"/>
        </w:rPr>
        <w:t>7.1 除了双方签署书面修改协议，并成为本合同不可分割的一部分的情况之外，本合同</w:t>
      </w:r>
      <w:r>
        <w:rPr>
          <w:rFonts w:ascii="宋体" w:hAnsi="宋体" w:eastAsia="宋体" w:cs="宋体"/>
          <w:color w:val="auto"/>
          <w:spacing w:val="13"/>
          <w:sz w:val="23"/>
          <w:szCs w:val="23"/>
        </w:rPr>
        <w:t>的</w:t>
      </w:r>
      <w:r>
        <w:rPr>
          <w:rFonts w:ascii="宋体" w:hAnsi="宋体" w:eastAsia="宋体" w:cs="宋体"/>
          <w:color w:val="auto"/>
          <w:spacing w:val="8"/>
          <w:sz w:val="23"/>
          <w:szCs w:val="23"/>
        </w:rPr>
        <w:t>条件不得有任何变化或修改。</w:t>
      </w:r>
    </w:p>
    <w:p w14:paraId="7C58B1D1">
      <w:pPr>
        <w:spacing w:before="63" w:line="228" w:lineRule="auto"/>
        <w:ind w:left="3"/>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2</w:t>
      </w:r>
      <w:r>
        <w:rPr>
          <w:rFonts w:ascii="宋体" w:hAnsi="宋体" w:eastAsia="宋体" w:cs="宋体"/>
          <w:color w:val="auto"/>
          <w:spacing w:val="7"/>
          <w:sz w:val="23"/>
          <w:szCs w:val="23"/>
          <w14:textOutline w14:w="4358" w14:cap="sq" w14:cmpd="sng">
            <w14:solidFill>
              <w14:srgbClr w14:val="000000"/>
            </w14:solidFill>
            <w14:prstDash w14:val="solid"/>
            <w14:bevel/>
          </w14:textOutline>
        </w:rPr>
        <w:t>8.</w:t>
      </w:r>
      <w:r>
        <w:rPr>
          <w:rFonts w:ascii="宋体" w:hAnsi="宋体" w:eastAsia="宋体" w:cs="宋体"/>
          <w:color w:val="auto"/>
          <w:spacing w:val="7"/>
          <w:sz w:val="23"/>
          <w:szCs w:val="23"/>
        </w:rPr>
        <w:t xml:space="preserve"> </w:t>
      </w:r>
      <w:r>
        <w:rPr>
          <w:rFonts w:ascii="宋体" w:hAnsi="宋体" w:eastAsia="宋体" w:cs="宋体"/>
          <w:color w:val="auto"/>
          <w:spacing w:val="7"/>
          <w:sz w:val="23"/>
          <w:szCs w:val="23"/>
          <w14:textOutline w14:w="4358" w14:cap="sq" w14:cmpd="sng">
            <w14:solidFill>
              <w14:srgbClr w14:val="000000"/>
            </w14:solidFill>
            <w14:prstDash w14:val="solid"/>
            <w14:bevel/>
          </w14:textOutline>
        </w:rPr>
        <w:t>其它事项</w:t>
      </w:r>
    </w:p>
    <w:p w14:paraId="00751718">
      <w:pPr>
        <w:spacing w:before="197" w:line="385" w:lineRule="auto"/>
        <w:ind w:right="175" w:firstLine="488"/>
        <w:rPr>
          <w:rFonts w:ascii="宋体" w:hAnsi="宋体" w:eastAsia="宋体" w:cs="宋体"/>
          <w:color w:val="auto"/>
          <w:sz w:val="23"/>
          <w:szCs w:val="23"/>
        </w:rPr>
      </w:pPr>
      <w:r>
        <w:rPr>
          <w:rFonts w:ascii="宋体" w:hAnsi="宋体" w:eastAsia="宋体" w:cs="宋体"/>
          <w:color w:val="auto"/>
          <w:spacing w:val="24"/>
          <w:sz w:val="23"/>
          <w:szCs w:val="23"/>
        </w:rPr>
        <w:t>28</w:t>
      </w:r>
      <w:r>
        <w:rPr>
          <w:rFonts w:ascii="宋体" w:hAnsi="宋体" w:eastAsia="宋体" w:cs="宋体"/>
          <w:color w:val="auto"/>
          <w:spacing w:val="12"/>
          <w:sz w:val="23"/>
          <w:szCs w:val="23"/>
        </w:rPr>
        <w:t>.1 本合同所确定的价格为最终价格,已包含包装费、运杂费、保险费、卖方的现场</w:t>
      </w:r>
      <w:r>
        <w:rPr>
          <w:rFonts w:ascii="宋体" w:hAnsi="宋体" w:eastAsia="宋体" w:cs="宋体"/>
          <w:color w:val="auto"/>
          <w:spacing w:val="15"/>
          <w:sz w:val="23"/>
          <w:szCs w:val="23"/>
        </w:rPr>
        <w:t>验</w:t>
      </w:r>
      <w:r>
        <w:rPr>
          <w:rFonts w:ascii="宋体" w:hAnsi="宋体" w:eastAsia="宋体" w:cs="宋体"/>
          <w:color w:val="auto"/>
          <w:spacing w:val="10"/>
          <w:sz w:val="23"/>
          <w:szCs w:val="23"/>
        </w:rPr>
        <w:t>收、安装调试费、现场服务费等各项费用。</w:t>
      </w:r>
    </w:p>
    <w:p w14:paraId="47CD1FEC">
      <w:pPr>
        <w:spacing w:line="310" w:lineRule="exact"/>
        <w:ind w:left="481"/>
        <w:rPr>
          <w:rFonts w:ascii="宋体" w:hAnsi="宋体" w:eastAsia="宋体" w:cs="宋体"/>
          <w:color w:val="auto"/>
          <w:sz w:val="23"/>
          <w:szCs w:val="23"/>
        </w:rPr>
      </w:pPr>
      <w:r>
        <w:rPr>
          <w:rFonts w:ascii="宋体" w:hAnsi="宋体" w:eastAsia="宋体" w:cs="宋体"/>
          <w:color w:val="auto"/>
          <w:position w:val="1"/>
          <w:sz w:val="23"/>
          <w:szCs w:val="23"/>
        </w:rPr>
        <w:t>D</w:t>
      </w:r>
      <w:r>
        <w:rPr>
          <w:rFonts w:ascii="宋体" w:hAnsi="宋体" w:eastAsia="宋体" w:cs="宋体"/>
          <w:color w:val="auto"/>
          <w:spacing w:val="11"/>
          <w:position w:val="1"/>
          <w:sz w:val="23"/>
          <w:szCs w:val="23"/>
        </w:rPr>
        <w:t>、出厂日</w:t>
      </w:r>
      <w:r>
        <w:rPr>
          <w:rFonts w:ascii="宋体" w:hAnsi="宋体" w:eastAsia="宋体" w:cs="宋体"/>
          <w:color w:val="auto"/>
          <w:spacing w:val="10"/>
          <w:position w:val="1"/>
          <w:sz w:val="23"/>
          <w:szCs w:val="23"/>
        </w:rPr>
        <w:t>期</w:t>
      </w:r>
    </w:p>
    <w:p w14:paraId="7E5C0B0C">
      <w:pPr>
        <w:spacing w:before="169" w:line="229" w:lineRule="auto"/>
        <w:ind w:left="3"/>
        <w:rPr>
          <w:rFonts w:ascii="宋体" w:hAnsi="宋体" w:eastAsia="宋体" w:cs="宋体"/>
          <w:color w:val="auto"/>
          <w:sz w:val="23"/>
          <w:szCs w:val="23"/>
        </w:rPr>
      </w:pPr>
      <w:r>
        <w:rPr>
          <w:rFonts w:ascii="宋体" w:hAnsi="宋体" w:eastAsia="宋体" w:cs="宋体"/>
          <w:color w:val="auto"/>
          <w:spacing w:val="11"/>
          <w:sz w:val="23"/>
          <w:szCs w:val="23"/>
          <w14:textOutline w14:w="4358" w14:cap="sq" w14:cmpd="sng">
            <w14:solidFill>
              <w14:srgbClr w14:val="000000"/>
            </w14:solidFill>
            <w14:prstDash w14:val="solid"/>
            <w14:bevel/>
          </w14:textOutline>
        </w:rPr>
        <w:t>2</w:t>
      </w:r>
      <w:r>
        <w:rPr>
          <w:rFonts w:ascii="宋体" w:hAnsi="宋体" w:eastAsia="宋体" w:cs="宋体"/>
          <w:color w:val="auto"/>
          <w:spacing w:val="7"/>
          <w:sz w:val="23"/>
          <w:szCs w:val="23"/>
          <w14:textOutline w14:w="4358" w14:cap="sq" w14:cmpd="sng">
            <w14:solidFill>
              <w14:srgbClr w14:val="000000"/>
            </w14:solidFill>
            <w14:prstDash w14:val="solid"/>
            <w14:bevel/>
          </w14:textOutline>
        </w:rPr>
        <w:t>9.</w:t>
      </w:r>
      <w:r>
        <w:rPr>
          <w:rFonts w:ascii="宋体" w:hAnsi="宋体" w:eastAsia="宋体" w:cs="宋体"/>
          <w:color w:val="auto"/>
          <w:spacing w:val="7"/>
          <w:sz w:val="23"/>
          <w:szCs w:val="23"/>
        </w:rPr>
        <w:t xml:space="preserve"> </w:t>
      </w:r>
      <w:r>
        <w:rPr>
          <w:rFonts w:ascii="宋体" w:hAnsi="宋体" w:eastAsia="宋体" w:cs="宋体"/>
          <w:color w:val="auto"/>
          <w:spacing w:val="7"/>
          <w:sz w:val="23"/>
          <w:szCs w:val="23"/>
          <w14:textOutline w14:w="4358" w14:cap="sq" w14:cmpd="sng">
            <w14:solidFill>
              <w14:srgbClr w14:val="000000"/>
            </w14:solidFill>
            <w14:prstDash w14:val="solid"/>
            <w14:bevel/>
          </w14:textOutline>
        </w:rPr>
        <w:t>其它要求</w:t>
      </w:r>
    </w:p>
    <w:p w14:paraId="1E509520">
      <w:pPr>
        <w:spacing w:before="196" w:line="227" w:lineRule="auto"/>
        <w:ind w:left="488"/>
        <w:rPr>
          <w:rFonts w:ascii="宋体" w:hAnsi="宋体" w:eastAsia="宋体" w:cs="宋体"/>
          <w:color w:val="auto"/>
          <w:sz w:val="23"/>
          <w:szCs w:val="23"/>
        </w:rPr>
      </w:pPr>
      <w:r>
        <w:rPr>
          <w:rFonts w:ascii="宋体" w:hAnsi="宋体" w:eastAsia="宋体" w:cs="宋体"/>
          <w:color w:val="auto"/>
          <w:spacing w:val="6"/>
          <w:sz w:val="23"/>
          <w:szCs w:val="23"/>
        </w:rPr>
        <w:t>29.1 必须满足甲方提出的一切合理要求</w:t>
      </w:r>
      <w:r>
        <w:rPr>
          <w:rFonts w:ascii="宋体" w:hAnsi="宋体" w:eastAsia="宋体" w:cs="宋体"/>
          <w:color w:val="auto"/>
          <w:spacing w:val="1"/>
          <w:sz w:val="23"/>
          <w:szCs w:val="23"/>
        </w:rPr>
        <w:t>。</w:t>
      </w:r>
    </w:p>
    <w:p w14:paraId="22B4F24B">
      <w:pPr>
        <w:spacing w:line="270" w:lineRule="auto"/>
        <w:rPr>
          <w:rFonts w:ascii="Arial"/>
          <w:color w:val="auto"/>
          <w:sz w:val="21"/>
        </w:rPr>
      </w:pPr>
      <w:r>
        <w:rPr>
          <w:color w:val="auto"/>
        </w:rPr>
        <w:pict>
          <v:shape id="_x0000_s1026" o:spid="_x0000_s1026" style="position:absolute;left:0pt;margin-left:89.85pt;margin-top:53.85pt;height:0.75pt;width:415.65pt;mso-position-horizontal-relative:page;mso-position-vertical-relative:page;z-index:251660288;mso-width-relative:page;mso-height-relative:page;" fillcolor="#000000" filled="t" stroked="f" coordsize="8312,15" o:allowincell="f" path="m0,0l8312,0,8312,14,0,14,0,0xe">
            <v:path/>
            <v:fill on="t" focussize="0,0"/>
            <v:stroke on="f"/>
            <v:imagedata o:title=""/>
            <o:lock v:ext="edit"/>
          </v:shape>
        </w:pict>
      </w:r>
    </w:p>
    <w:p w14:paraId="7C2A6F60">
      <w:pPr>
        <w:spacing w:line="271" w:lineRule="auto"/>
        <w:rPr>
          <w:rFonts w:ascii="Arial"/>
          <w:color w:val="auto"/>
          <w:sz w:val="21"/>
        </w:rPr>
      </w:pPr>
    </w:p>
    <w:p w14:paraId="0E868832">
      <w:pPr>
        <w:spacing w:line="271" w:lineRule="auto"/>
        <w:rPr>
          <w:rFonts w:ascii="Arial"/>
          <w:color w:val="auto"/>
          <w:sz w:val="21"/>
        </w:rPr>
      </w:pPr>
    </w:p>
    <w:p w14:paraId="4329A0AB">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238010FF">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223CC91D">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193C5FF4">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73BF7406">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03E55272">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19A83B6A">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16D13D22">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099F0605">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1E4C350A">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09644E84">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437BFB0E">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47086BEA">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27AA9B28">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5D0A2058">
      <w:pPr>
        <w:pStyle w:val="2"/>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14169A09">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0318910E">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374699A6">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78A37E31">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3B41B6C2">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38DECA29">
      <w:pPr>
        <w:pStyle w:val="3"/>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00473C18">
      <w:pPr>
        <w:spacing w:before="94" w:line="225" w:lineRule="auto"/>
        <w:jc w:val="center"/>
        <w:outlineLvl w:val="0"/>
        <w:rPr>
          <w:rFonts w:ascii="宋体" w:hAnsi="宋体" w:eastAsia="宋体" w:cs="宋体"/>
          <w:color w:val="auto"/>
          <w:spacing w:val="13"/>
          <w:sz w:val="40"/>
          <w:szCs w:val="40"/>
          <w14:textOutline w14:w="5448" w14:cap="sq" w14:cmpd="sng">
            <w14:solidFill>
              <w14:srgbClr w14:val="000000"/>
            </w14:solidFill>
            <w14:prstDash w14:val="solid"/>
            <w14:bevel/>
          </w14:textOutline>
        </w:rPr>
      </w:pPr>
    </w:p>
    <w:p w14:paraId="6275B6AB">
      <w:pPr>
        <w:spacing w:before="94" w:line="225" w:lineRule="auto"/>
        <w:jc w:val="center"/>
        <w:outlineLvl w:val="0"/>
        <w:rPr>
          <w:color w:val="auto"/>
        </w:rPr>
      </w:pPr>
      <w:r>
        <w:rPr>
          <w:rFonts w:ascii="宋体" w:hAnsi="宋体" w:eastAsia="宋体" w:cs="宋体"/>
          <w:color w:val="auto"/>
          <w:spacing w:val="13"/>
          <w:sz w:val="40"/>
          <w:szCs w:val="40"/>
          <w14:textOutline w14:w="5448" w14:cap="sq" w14:cmpd="sng">
            <w14:solidFill>
              <w14:srgbClr w14:val="000000"/>
            </w14:solidFill>
            <w14:prstDash w14:val="solid"/>
            <w14:bevel/>
          </w14:textOutline>
        </w:rPr>
        <w:t>第</w:t>
      </w:r>
      <w:r>
        <w:rPr>
          <w:rFonts w:ascii="宋体" w:hAnsi="宋体" w:eastAsia="宋体" w:cs="宋体"/>
          <w:color w:val="auto"/>
          <w:spacing w:val="8"/>
          <w:sz w:val="40"/>
          <w:szCs w:val="40"/>
          <w14:textOutline w14:w="5448" w14:cap="sq" w14:cmpd="sng">
            <w14:solidFill>
              <w14:srgbClr w14:val="000000"/>
            </w14:solidFill>
            <w14:prstDash w14:val="solid"/>
            <w14:bevel/>
          </w14:textOutline>
        </w:rPr>
        <w:t>三章</w:t>
      </w:r>
      <w:r>
        <w:rPr>
          <w:rFonts w:ascii="宋体" w:hAnsi="宋体" w:eastAsia="宋体" w:cs="宋体"/>
          <w:color w:val="auto"/>
          <w:spacing w:val="8"/>
          <w:sz w:val="40"/>
          <w:szCs w:val="40"/>
        </w:rPr>
        <w:t xml:space="preserve"> </w:t>
      </w:r>
      <w:r>
        <w:rPr>
          <w:rFonts w:ascii="宋体" w:hAnsi="宋体" w:eastAsia="宋体" w:cs="宋体"/>
          <w:color w:val="auto"/>
          <w:spacing w:val="8"/>
          <w:sz w:val="40"/>
          <w:szCs w:val="40"/>
          <w14:textOutline w14:w="5448" w14:cap="sq" w14:cmpd="sng">
            <w14:solidFill>
              <w14:srgbClr w14:val="000000"/>
            </w14:solidFill>
            <w14:prstDash w14:val="solid"/>
            <w14:bevel/>
          </w14:textOutline>
        </w:rPr>
        <w:t>采购需求</w:t>
      </w:r>
    </w:p>
    <w:p w14:paraId="2B18A621">
      <w:pPr>
        <w:spacing w:line="41" w:lineRule="exact"/>
        <w:rPr>
          <w:color w:val="auto"/>
        </w:rPr>
      </w:pPr>
    </w:p>
    <w:p w14:paraId="700F004E">
      <w:pPr>
        <w:pageBreakBefore w:val="0"/>
        <w:numPr>
          <w:ilvl w:val="0"/>
          <w:numId w:val="0"/>
        </w:numPr>
        <w:wordWrap/>
        <w:overflowPunct/>
        <w:topLinePunct w:val="0"/>
        <w:bidi w:val="0"/>
        <w:spacing w:before="137" w:line="520" w:lineRule="exact"/>
        <w:ind w:leftChars="0" w:right="2" w:rightChars="0"/>
        <w:rPr>
          <w:rFonts w:hint="eastAsia" w:ascii="楷体" w:hAnsi="楷体" w:eastAsia="楷体" w:cs="楷体"/>
          <w:b/>
          <w:bCs/>
          <w:color w:val="auto"/>
          <w:spacing w:val="19"/>
          <w:sz w:val="32"/>
          <w:szCs w:val="32"/>
          <w:lang w:eastAsia="zh-CN"/>
        </w:rPr>
      </w:pPr>
      <w:bookmarkStart w:id="4" w:name="_Toc4484_WPSOffice_Level3"/>
      <w:r>
        <w:rPr>
          <w:rFonts w:hint="eastAsia" w:ascii="楷体" w:hAnsi="楷体" w:eastAsia="楷体" w:cs="楷体"/>
          <w:b/>
          <w:bCs/>
          <w:color w:val="auto"/>
          <w:spacing w:val="19"/>
          <w:sz w:val="32"/>
          <w:szCs w:val="32"/>
          <w:lang w:val="en-US" w:eastAsia="zh-CN"/>
        </w:rPr>
        <w:t>项目</w:t>
      </w:r>
      <w:r>
        <w:rPr>
          <w:rFonts w:ascii="楷体" w:hAnsi="楷体" w:eastAsia="楷体" w:cs="楷体"/>
          <w:b/>
          <w:bCs/>
          <w:color w:val="auto"/>
          <w:spacing w:val="19"/>
          <w:sz w:val="32"/>
          <w:szCs w:val="32"/>
        </w:rPr>
        <w:t>实施地点</w:t>
      </w:r>
      <w:bookmarkEnd w:id="4"/>
      <w:r>
        <w:rPr>
          <w:rFonts w:hint="eastAsia" w:ascii="楷体" w:hAnsi="楷体" w:eastAsia="楷体" w:cs="楷体"/>
          <w:b/>
          <w:bCs/>
          <w:color w:val="auto"/>
          <w:spacing w:val="19"/>
          <w:sz w:val="32"/>
          <w:szCs w:val="32"/>
          <w:lang w:eastAsia="zh-CN"/>
        </w:rPr>
        <w:t>：</w:t>
      </w:r>
    </w:p>
    <w:p w14:paraId="4A74257B">
      <w:pPr>
        <w:pStyle w:val="2"/>
        <w:rPr>
          <w:rFonts w:hint="eastAsia"/>
          <w:color w:val="auto"/>
          <w:lang w:eastAsia="zh-CN"/>
        </w:rPr>
      </w:pPr>
    </w:p>
    <w:p w14:paraId="37BFD86B">
      <w:pPr>
        <w:spacing w:line="360" w:lineRule="auto"/>
        <w:ind w:firstLine="480" w:firstLineChars="200"/>
        <w:jc w:val="both"/>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云杉小蠹虫防治区域位于天山东部国有林管理局奇台分局的东湾、吉布库、塘坊门、半截沟、开垦河管护所所辖林区的</w:t>
      </w:r>
      <w:r>
        <w:rPr>
          <w:rFonts w:hint="eastAsia" w:ascii="仿宋_GB2312" w:hAnsi="仿宋_GB2312" w:eastAsia="仿宋_GB2312" w:cs="仿宋_GB2312"/>
          <w:color w:val="auto"/>
          <w:sz w:val="24"/>
          <w:szCs w:val="24"/>
        </w:rPr>
        <w:t>1 林班 3、6、13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3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10 林班2、8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11 林班 18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13 林 班 2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14</w:t>
      </w:r>
      <w:r>
        <w:rPr>
          <w:rFonts w:hint="eastAsia" w:ascii="仿宋_GB2312" w:hAnsi="仿宋_GB2312" w:eastAsia="仿宋_GB2312" w:cs="仿宋_GB2312"/>
          <w:color w:val="auto"/>
          <w:sz w:val="24"/>
          <w:szCs w:val="24"/>
        </w:rPr>
        <w:t>林班 5、8、10、19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19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20 林班 的 1、6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38 林班 13、33、37、65 小班</w:t>
      </w:r>
      <w:r>
        <w:rPr>
          <w:rFonts w:hint="eastAsia" w:ascii="Times New Roman" w:hAnsi="Times New Roman" w:eastAsia="仿宋_GB2312" w:cs="Times New Roman"/>
          <w:snapToGrid/>
          <w:color w:val="auto"/>
          <w:kern w:val="2"/>
          <w:sz w:val="24"/>
          <w:szCs w:val="24"/>
          <w:lang w:val="en-US" w:eastAsia="zh-CN"/>
        </w:rPr>
        <w:t>，</w:t>
      </w:r>
      <w:r>
        <w:rPr>
          <w:rFonts w:hint="eastAsia" w:ascii="仿宋_GB2312" w:hAnsi="仿宋_GB2312" w:eastAsia="仿宋_GB2312" w:cs="仿宋_GB2312"/>
          <w:color w:val="auto"/>
          <w:sz w:val="24"/>
          <w:szCs w:val="24"/>
        </w:rPr>
        <w:t>39 林 班 2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41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52 林班 2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53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62 林班 32 小 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63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66 林班 16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66</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林班 2、7小班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69 林班 9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71 林班 10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78 林班 2、3、23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78</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林班 13、14、15、16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lang w:val="en-US" w:eastAsia="zh-CN"/>
        </w:rPr>
        <w:t>79</w:t>
      </w:r>
      <w:r>
        <w:rPr>
          <w:rFonts w:hint="eastAsia" w:ascii="仿宋_GB2312" w:hAnsi="仿宋_GB2312" w:eastAsia="仿宋_GB2312" w:cs="仿宋_GB2312"/>
          <w:color w:val="auto"/>
          <w:sz w:val="24"/>
          <w:szCs w:val="24"/>
        </w:rPr>
        <w:t>林班 22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105林班 36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124 林班 13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125林班 13 小班126 林班 5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118 林班 1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132林班 3 小班，</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36 林班 1、2、3、19、29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146 林班 1 小班，151 林班 4小班，</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rPr>
        <w:t>52 林班 25 小班</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153 林班6、24、25 小班</w:t>
      </w:r>
      <w:r>
        <w:rPr>
          <w:rFonts w:hint="eastAsia" w:ascii="仿宋_GB2312" w:hAnsi="仿宋_GB2312" w:eastAsia="仿宋_GB2312" w:cs="仿宋_GB2312"/>
          <w:color w:val="auto"/>
          <w:sz w:val="24"/>
          <w:szCs w:val="24"/>
          <w:lang w:eastAsia="zh-CN"/>
        </w:rPr>
        <w:t>的</w:t>
      </w:r>
      <w:r>
        <w:rPr>
          <w:rFonts w:hint="eastAsia" w:ascii="Times New Roman" w:hAnsi="Times New Roman" w:eastAsia="仿宋_GB2312" w:cs="Times New Roman"/>
          <w:snapToGrid/>
          <w:color w:val="auto"/>
          <w:kern w:val="2"/>
          <w:sz w:val="24"/>
          <w:szCs w:val="24"/>
          <w:lang w:val="en-US" w:eastAsia="zh-CN"/>
        </w:rPr>
        <w:t>33 个林班55个小班，涉及面积约7000 亩。</w:t>
      </w:r>
    </w:p>
    <w:p w14:paraId="6074DFA0">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本次云杉小蠹虫、杨树吉丁虫综合防治 面积 1.1 万亩，其中，云杉小蠹虫防治面积0.7万亩、杨树吉丁虫防治面积0.4 万亩。在涉及到的 40 个林班 83个小班。通过采取 伐除虫害木 、树干注药 、 引诱剂诱杀等措施抑制灾情向林区蔓 延 ，保护森林生态安全 。根据实际调查情况 ，悬挂诱捕器 8050 套 ，用于诱杀小蠹虫 ，从而降低虫口密度 ，</w:t>
      </w:r>
      <w:r>
        <w:rPr>
          <w:rFonts w:hint="eastAsia" w:ascii="Times New Roman" w:hAnsi="Times New Roman" w:eastAsia="仿宋_GB2312" w:cs="Times New Roman"/>
          <w:snapToGrid/>
          <w:color w:val="auto"/>
          <w:kern w:val="2"/>
          <w:sz w:val="24"/>
          <w:szCs w:val="24"/>
          <w:lang w:val="en-US" w:eastAsia="zh-CN"/>
        </w:rPr>
        <w:t>同时给21025棵树（云杉16850棵，杨树 4175棵）进</w:t>
      </w:r>
      <w:r>
        <w:rPr>
          <w:rFonts w:hint="eastAsia" w:ascii="Times New Roman" w:hAnsi="Times New Roman" w:eastAsia="仿宋_GB2312" w:cs="Times New Roman"/>
          <w:snapToGrid/>
          <w:color w:val="auto"/>
          <w:kern w:val="2"/>
          <w:sz w:val="24"/>
          <w:szCs w:val="24"/>
          <w:lang w:val="en-US" w:eastAsia="zh-CN"/>
        </w:rPr>
        <w:t xml:space="preserve">行打孔注药等工作。  </w:t>
      </w:r>
    </w:p>
    <w:p w14:paraId="2C50E25B">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拟运用整合分类学、生物学及 生态学的方法，摸清天东局雪岭云杉林小蠹及其寄生蜂资源状况 及种群动态，探明优势寄生蜂生物学特性，尝试在室内对天敌进行人工扩繁,对扩繁获得的本土天敌昆虫进行林间释放及控害效果评估实验,为天敌昆虫生物多样性保护及小蠹的绿色防控途径提供科学依据。(小蠹虫天敌资源挖掘项目方案单独报批)</w:t>
      </w:r>
    </w:p>
    <w:p w14:paraId="74008B78">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eastAsia" w:ascii="Times New Roman" w:hAnsi="Times New Roman" w:eastAsia="仿宋_GB2312" w:cs="Times New Roman"/>
          <w:snapToGrid/>
          <w:color w:val="auto"/>
          <w:kern w:val="2"/>
          <w:sz w:val="32"/>
          <w:szCs w:val="32"/>
          <w:lang w:val="en-US" w:eastAsia="zh-CN"/>
        </w:rPr>
      </w:pPr>
      <w:r>
        <w:rPr>
          <w:rFonts w:hint="eastAsia" w:ascii="Times New Roman" w:hAnsi="Times New Roman" w:eastAsia="仿宋_GB2312" w:cs="Times New Roman"/>
          <w:snapToGrid/>
          <w:color w:val="auto"/>
          <w:kern w:val="2"/>
          <w:sz w:val="24"/>
          <w:szCs w:val="24"/>
          <w:lang w:val="en-US" w:eastAsia="zh-CN"/>
        </w:rPr>
        <w:t>项目目标：一是通过采伐清理虫害木、诱捕器悬挂，打孔注 药等防治措施，进行综合防治，降低虫 口密度，抑制云杉小蠹虫 与杨树吉丁虫扩散蔓延趋势，保护天然林资源安全和森林生态安全。</w:t>
      </w:r>
    </w:p>
    <w:p w14:paraId="6EF7B737">
      <w:pPr>
        <w:pStyle w:val="2"/>
        <w:rPr>
          <w:rFonts w:hint="eastAsia" w:ascii="Times New Roman" w:hAnsi="Times New Roman" w:eastAsia="仿宋_GB2312" w:cs="Times New Roman"/>
          <w:snapToGrid/>
          <w:color w:val="auto"/>
          <w:kern w:val="2"/>
          <w:sz w:val="32"/>
          <w:szCs w:val="32"/>
          <w:lang w:val="en-US" w:eastAsia="zh-CN"/>
        </w:rPr>
      </w:pPr>
    </w:p>
    <w:p w14:paraId="439D7F9B">
      <w:pPr>
        <w:pStyle w:val="3"/>
        <w:rPr>
          <w:rFonts w:hint="eastAsia" w:ascii="Times New Roman" w:hAnsi="Times New Roman" w:eastAsia="仿宋_GB2312" w:cs="Times New Roman"/>
          <w:snapToGrid/>
          <w:color w:val="auto"/>
          <w:kern w:val="2"/>
          <w:sz w:val="32"/>
          <w:szCs w:val="32"/>
          <w:lang w:val="en-US" w:eastAsia="zh-CN"/>
        </w:rPr>
      </w:pPr>
    </w:p>
    <w:p w14:paraId="7374366B">
      <w:pPr>
        <w:pStyle w:val="3"/>
        <w:rPr>
          <w:rFonts w:hint="eastAsia" w:ascii="Times New Roman" w:hAnsi="Times New Roman" w:eastAsia="仿宋_GB2312" w:cs="Times New Roman"/>
          <w:snapToGrid/>
          <w:color w:val="auto"/>
          <w:kern w:val="2"/>
          <w:sz w:val="32"/>
          <w:szCs w:val="32"/>
          <w:lang w:val="en-US" w:eastAsia="zh-CN"/>
        </w:rPr>
      </w:pPr>
    </w:p>
    <w:p w14:paraId="74A98D85">
      <w:pPr>
        <w:pStyle w:val="2"/>
        <w:rPr>
          <w:rFonts w:hint="eastAsia" w:ascii="Times New Roman" w:hAnsi="Times New Roman" w:eastAsia="仿宋_GB2312" w:cs="Times New Roman"/>
          <w:snapToGrid/>
          <w:color w:val="auto"/>
          <w:kern w:val="2"/>
          <w:sz w:val="32"/>
          <w:szCs w:val="32"/>
          <w:lang w:val="en-US" w:eastAsia="zh-CN"/>
        </w:rPr>
      </w:pPr>
    </w:p>
    <w:tbl>
      <w:tblPr>
        <w:tblStyle w:val="20"/>
        <w:tblpPr w:leftFromText="180" w:rightFromText="180" w:vertAnchor="text" w:horzAnchor="page" w:tblpX="1333" w:tblpY="10"/>
        <w:tblOverlap w:val="never"/>
        <w:tblW w:w="970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03"/>
        <w:gridCol w:w="2744"/>
        <w:gridCol w:w="876"/>
        <w:gridCol w:w="1431"/>
        <w:gridCol w:w="3147"/>
      </w:tblGrid>
      <w:tr w14:paraId="34BA10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trPr>
        <w:tc>
          <w:tcPr>
            <w:tcW w:w="9701" w:type="dxa"/>
            <w:gridSpan w:val="5"/>
            <w:vAlign w:val="top"/>
          </w:tcPr>
          <w:p w14:paraId="0CC9A8A4">
            <w:pPr>
              <w:pStyle w:val="47"/>
              <w:pageBreakBefore w:val="0"/>
              <w:wordWrap/>
              <w:overflowPunct/>
              <w:topLinePunct w:val="0"/>
              <w:bidi w:val="0"/>
              <w:spacing w:before="98" w:line="520" w:lineRule="exact"/>
              <w:ind w:left="3844"/>
              <w:rPr>
                <w:color w:val="auto"/>
                <w:sz w:val="30"/>
                <w:szCs w:val="30"/>
              </w:rPr>
            </w:pPr>
            <w:r>
              <w:rPr>
                <w:b/>
                <w:bCs/>
                <w:color w:val="auto"/>
                <w:spacing w:val="-38"/>
                <w:sz w:val="30"/>
                <w:szCs w:val="30"/>
              </w:rPr>
              <w:t>防治项目药剂参数</w:t>
            </w:r>
          </w:p>
        </w:tc>
      </w:tr>
      <w:tr w14:paraId="05902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1503" w:type="dxa"/>
            <w:vAlign w:val="top"/>
          </w:tcPr>
          <w:p w14:paraId="70088887">
            <w:pPr>
              <w:jc w:val="center"/>
              <w:rPr>
                <w:rFonts w:hint="eastAsia" w:ascii="仿宋_GB2312" w:hAnsi="仿宋_GB2312" w:eastAsia="仿宋_GB2312" w:cs="仿宋_GB2312"/>
                <w:b/>
                <w:bCs/>
                <w:color w:val="auto"/>
                <w:sz w:val="28"/>
                <w:szCs w:val="28"/>
              </w:rPr>
            </w:pPr>
          </w:p>
          <w:p w14:paraId="6CA6D607">
            <w:pPr>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药剂名称</w:t>
            </w:r>
          </w:p>
        </w:tc>
        <w:tc>
          <w:tcPr>
            <w:tcW w:w="2744" w:type="dxa"/>
            <w:vAlign w:val="top"/>
          </w:tcPr>
          <w:p w14:paraId="281199A8">
            <w:pPr>
              <w:jc w:val="center"/>
              <w:rPr>
                <w:rFonts w:hint="eastAsia" w:ascii="仿宋_GB2312" w:hAnsi="仿宋_GB2312" w:eastAsia="仿宋_GB2312" w:cs="仿宋_GB2312"/>
                <w:b/>
                <w:bCs/>
                <w:color w:val="auto"/>
                <w:sz w:val="28"/>
                <w:szCs w:val="28"/>
              </w:rPr>
            </w:pPr>
          </w:p>
          <w:p w14:paraId="4C29ABDE">
            <w:pPr>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详细参数及要求</w:t>
            </w:r>
          </w:p>
        </w:tc>
        <w:tc>
          <w:tcPr>
            <w:tcW w:w="876" w:type="dxa"/>
            <w:vAlign w:val="top"/>
          </w:tcPr>
          <w:p w14:paraId="1C7A7290">
            <w:pPr>
              <w:jc w:val="center"/>
              <w:rPr>
                <w:rFonts w:hint="eastAsia" w:ascii="仿宋_GB2312" w:hAnsi="仿宋_GB2312" w:eastAsia="仿宋_GB2312" w:cs="仿宋_GB2312"/>
                <w:b/>
                <w:bCs/>
                <w:color w:val="auto"/>
                <w:sz w:val="28"/>
                <w:szCs w:val="28"/>
              </w:rPr>
            </w:pPr>
          </w:p>
          <w:p w14:paraId="4E5A8CBA">
            <w:pPr>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数量</w:t>
            </w:r>
          </w:p>
        </w:tc>
        <w:tc>
          <w:tcPr>
            <w:tcW w:w="1431" w:type="dxa"/>
            <w:vAlign w:val="top"/>
          </w:tcPr>
          <w:p w14:paraId="4DF37F4E">
            <w:pPr>
              <w:jc w:val="center"/>
              <w:rPr>
                <w:rFonts w:hint="eastAsia" w:ascii="仿宋_GB2312" w:hAnsi="仿宋_GB2312" w:eastAsia="仿宋_GB2312" w:cs="仿宋_GB2312"/>
                <w:b/>
                <w:bCs/>
                <w:color w:val="auto"/>
                <w:sz w:val="28"/>
                <w:szCs w:val="28"/>
              </w:rPr>
            </w:pPr>
          </w:p>
          <w:p w14:paraId="0443EE84">
            <w:pPr>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防治措施</w:t>
            </w:r>
          </w:p>
        </w:tc>
        <w:tc>
          <w:tcPr>
            <w:tcW w:w="3147" w:type="dxa"/>
            <w:vAlign w:val="top"/>
          </w:tcPr>
          <w:p w14:paraId="3B3E7FBF">
            <w:pPr>
              <w:jc w:val="center"/>
              <w:rPr>
                <w:rFonts w:hint="eastAsia" w:ascii="仿宋_GB2312" w:hAnsi="仿宋_GB2312" w:eastAsia="仿宋_GB2312" w:cs="仿宋_GB2312"/>
                <w:b/>
                <w:bCs/>
                <w:color w:val="auto"/>
                <w:sz w:val="28"/>
                <w:szCs w:val="28"/>
              </w:rPr>
            </w:pPr>
          </w:p>
          <w:p w14:paraId="42500A6A">
            <w:pPr>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使用方法</w:t>
            </w:r>
          </w:p>
        </w:tc>
      </w:tr>
      <w:tr w14:paraId="045EC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trPr>
        <w:tc>
          <w:tcPr>
            <w:tcW w:w="1503" w:type="dxa"/>
            <w:vAlign w:val="center"/>
          </w:tcPr>
          <w:p w14:paraId="425FD4A2">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磷化铝片剂</w:t>
            </w:r>
          </w:p>
        </w:tc>
        <w:tc>
          <w:tcPr>
            <w:tcW w:w="2744" w:type="dxa"/>
            <w:vAlign w:val="top"/>
          </w:tcPr>
          <w:p w14:paraId="6381BF9F">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磷化铝片剂：磷化铝含量不低于</w:t>
            </w:r>
          </w:p>
          <w:p w14:paraId="0161B015">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56%(潮解产生磷化氢)</w:t>
            </w:r>
          </w:p>
        </w:tc>
        <w:tc>
          <w:tcPr>
            <w:tcW w:w="876" w:type="dxa"/>
            <w:vAlign w:val="center"/>
          </w:tcPr>
          <w:p w14:paraId="0EC47D7D">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100 公斤</w:t>
            </w:r>
          </w:p>
        </w:tc>
        <w:tc>
          <w:tcPr>
            <w:tcW w:w="1431" w:type="dxa"/>
            <w:vAlign w:val="center"/>
          </w:tcPr>
          <w:p w14:paraId="57A8C2C1">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清除虫源，熏蒸</w:t>
            </w:r>
          </w:p>
        </w:tc>
        <w:tc>
          <w:tcPr>
            <w:tcW w:w="3147" w:type="dxa"/>
            <w:vAlign w:val="center"/>
          </w:tcPr>
          <w:p w14:paraId="16EA0937">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熏蒸消杀，每立方需要药剂 0.05 公斤</w:t>
            </w:r>
          </w:p>
        </w:tc>
      </w:tr>
      <w:tr w14:paraId="058561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8" w:hRule="atLeast"/>
        </w:trPr>
        <w:tc>
          <w:tcPr>
            <w:tcW w:w="1503" w:type="dxa"/>
            <w:vAlign w:val="center"/>
          </w:tcPr>
          <w:p w14:paraId="01A82BB2">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信息素诱剂</w:t>
            </w:r>
          </w:p>
        </w:tc>
        <w:tc>
          <w:tcPr>
            <w:tcW w:w="2744" w:type="dxa"/>
            <w:vAlign w:val="top"/>
          </w:tcPr>
          <w:p w14:paraId="5798DD0B">
            <w:pPr>
              <w:jc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小蠹属信息素引诱剂主要成份：齿小蠹烯醇、齿小蠹二烯醇等</w:t>
            </w:r>
            <w:r>
              <w:rPr>
                <w:rFonts w:hint="eastAsia" w:ascii="仿宋_GB2312" w:hAnsi="仿宋_GB2312" w:eastAsia="仿宋_GB2312" w:cs="仿宋_GB2312"/>
                <w:color w:val="auto"/>
                <w:sz w:val="28"/>
                <w:szCs w:val="28"/>
                <w:lang w:val="en-US" w:eastAsia="zh-CN"/>
              </w:rPr>
              <w:t>.</w:t>
            </w:r>
          </w:p>
          <w:p w14:paraId="572C88F1">
            <w:pPr>
              <w:jc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有效成分含量：130±20mg/袋</w:t>
            </w:r>
            <w:r>
              <w:rPr>
                <w:rFonts w:hint="eastAsia" w:ascii="仿宋_GB2312" w:hAnsi="仿宋_GB2312" w:eastAsia="仿宋_GB2312" w:cs="仿宋_GB2312"/>
                <w:color w:val="auto"/>
                <w:sz w:val="28"/>
                <w:szCs w:val="28"/>
                <w:lang w:eastAsia="zh-CN"/>
              </w:rPr>
              <w:t>。</w:t>
            </w:r>
          </w:p>
        </w:tc>
        <w:tc>
          <w:tcPr>
            <w:tcW w:w="876" w:type="dxa"/>
            <w:vAlign w:val="top"/>
          </w:tcPr>
          <w:p w14:paraId="0C7074BD">
            <w:pPr>
              <w:jc w:val="center"/>
              <w:rPr>
                <w:rFonts w:hint="eastAsia" w:ascii="仿宋_GB2312" w:hAnsi="仿宋_GB2312" w:eastAsia="仿宋_GB2312" w:cs="仿宋_GB2312"/>
                <w:color w:val="auto"/>
                <w:sz w:val="28"/>
                <w:szCs w:val="28"/>
              </w:rPr>
            </w:pPr>
          </w:p>
          <w:p w14:paraId="162981E1">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w:t>
            </w:r>
            <w:r>
              <w:rPr>
                <w:rFonts w:hint="eastAsia" w:ascii="仿宋_GB2312" w:hAnsi="仿宋_GB2312" w:eastAsia="仿宋_GB2312" w:cs="仿宋_GB2312"/>
                <w:color w:val="auto"/>
                <w:sz w:val="28"/>
                <w:szCs w:val="28"/>
                <w:lang w:val="en-US" w:eastAsia="zh-CN"/>
              </w:rPr>
              <w:t>4170</w:t>
            </w:r>
            <w:r>
              <w:rPr>
                <w:rFonts w:hint="eastAsia" w:ascii="仿宋_GB2312" w:hAnsi="仿宋_GB2312" w:eastAsia="仿宋_GB2312" w:cs="仿宋_GB2312"/>
                <w:color w:val="auto"/>
                <w:sz w:val="28"/>
                <w:szCs w:val="28"/>
              </w:rPr>
              <w:t xml:space="preserve"> 个</w:t>
            </w:r>
          </w:p>
        </w:tc>
        <w:tc>
          <w:tcPr>
            <w:tcW w:w="1431" w:type="dxa"/>
            <w:vAlign w:val="top"/>
          </w:tcPr>
          <w:p w14:paraId="1C64873E">
            <w:pPr>
              <w:jc w:val="center"/>
              <w:rPr>
                <w:rFonts w:hint="eastAsia" w:ascii="仿宋_GB2312" w:hAnsi="仿宋_GB2312" w:eastAsia="仿宋_GB2312" w:cs="仿宋_GB2312"/>
                <w:color w:val="auto"/>
                <w:sz w:val="28"/>
                <w:szCs w:val="28"/>
              </w:rPr>
            </w:pPr>
          </w:p>
          <w:p w14:paraId="01B30574">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诱捕器防治</w:t>
            </w:r>
          </w:p>
        </w:tc>
        <w:tc>
          <w:tcPr>
            <w:tcW w:w="3147" w:type="dxa"/>
            <w:vAlign w:val="top"/>
          </w:tcPr>
          <w:p w14:paraId="0C830839">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诱集捕杀，每套诱捕器配备 3 个引诱剂，45-60 天更换1次，共需要</w:t>
            </w:r>
            <w:r>
              <w:rPr>
                <w:rFonts w:hint="eastAsia" w:ascii="仿宋_GB2312" w:hAnsi="仿宋_GB2312" w:eastAsia="仿宋_GB2312" w:cs="仿宋_GB2312"/>
                <w:color w:val="auto"/>
                <w:sz w:val="28"/>
                <w:szCs w:val="28"/>
                <w:lang w:val="en-US" w:eastAsia="zh-CN"/>
              </w:rPr>
              <w:t>24170</w:t>
            </w:r>
            <w:r>
              <w:rPr>
                <w:rFonts w:hint="eastAsia" w:ascii="仿宋_GB2312" w:hAnsi="仿宋_GB2312" w:eastAsia="仿宋_GB2312" w:cs="仿宋_GB2312"/>
                <w:color w:val="auto"/>
                <w:sz w:val="28"/>
                <w:szCs w:val="28"/>
              </w:rPr>
              <w:t>个。</w:t>
            </w:r>
          </w:p>
        </w:tc>
      </w:tr>
      <w:tr w14:paraId="097336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4" w:hRule="atLeast"/>
        </w:trPr>
        <w:tc>
          <w:tcPr>
            <w:tcW w:w="1503" w:type="dxa"/>
            <w:vAlign w:val="center"/>
          </w:tcPr>
          <w:p w14:paraId="5A8BC23F">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打孔注药药剂</w:t>
            </w:r>
          </w:p>
        </w:tc>
        <w:tc>
          <w:tcPr>
            <w:tcW w:w="2744" w:type="dxa"/>
            <w:vAlign w:val="top"/>
          </w:tcPr>
          <w:p w14:paraId="5F152E75">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甲氨基阿维菌素苯甲酸盐及呋虫胺 与助剂复配，总有效含量 6%</w:t>
            </w:r>
          </w:p>
        </w:tc>
        <w:tc>
          <w:tcPr>
            <w:tcW w:w="876" w:type="dxa"/>
            <w:vAlign w:val="center"/>
          </w:tcPr>
          <w:p w14:paraId="5843F45B">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val="en-US" w:eastAsia="zh-CN"/>
              </w:rPr>
              <w:t>21025</w:t>
            </w:r>
            <w:r>
              <w:rPr>
                <w:rFonts w:hint="eastAsia" w:ascii="仿宋_GB2312" w:hAnsi="仿宋_GB2312" w:eastAsia="仿宋_GB2312" w:cs="仿宋_GB2312"/>
                <w:color w:val="auto"/>
                <w:sz w:val="28"/>
                <w:szCs w:val="28"/>
              </w:rPr>
              <w:t>支</w:t>
            </w:r>
          </w:p>
        </w:tc>
        <w:tc>
          <w:tcPr>
            <w:tcW w:w="1431" w:type="dxa"/>
            <w:vAlign w:val="center"/>
          </w:tcPr>
          <w:p w14:paraId="0FB7706F">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打孔注药</w:t>
            </w:r>
          </w:p>
        </w:tc>
        <w:tc>
          <w:tcPr>
            <w:tcW w:w="3147" w:type="dxa"/>
            <w:vAlign w:val="center"/>
          </w:tcPr>
          <w:p w14:paraId="595AD170">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打孔注药，云杉平均每颗树2支，杨树每颗树1支，共需要</w:t>
            </w:r>
            <w:r>
              <w:rPr>
                <w:rFonts w:hint="eastAsia" w:ascii="仿宋_GB2312" w:hAnsi="仿宋_GB2312" w:eastAsia="仿宋_GB2312" w:cs="仿宋_GB2312"/>
                <w:color w:val="auto"/>
                <w:sz w:val="28"/>
                <w:szCs w:val="28"/>
                <w:lang w:val="en-US" w:eastAsia="zh-CN"/>
              </w:rPr>
              <w:t>21025</w:t>
            </w:r>
            <w:r>
              <w:rPr>
                <w:rFonts w:hint="eastAsia" w:ascii="仿宋_GB2312" w:hAnsi="仿宋_GB2312" w:eastAsia="仿宋_GB2312" w:cs="仿宋_GB2312"/>
                <w:color w:val="auto"/>
                <w:sz w:val="28"/>
                <w:szCs w:val="28"/>
              </w:rPr>
              <w:t>支。</w:t>
            </w:r>
          </w:p>
        </w:tc>
      </w:tr>
    </w:tbl>
    <w:p w14:paraId="612342CB">
      <w:pPr>
        <w:pStyle w:val="2"/>
        <w:rPr>
          <w:rFonts w:hint="eastAsia" w:ascii="Times New Roman" w:hAnsi="Times New Roman" w:eastAsia="仿宋_GB2312" w:cs="Times New Roman"/>
          <w:snapToGrid/>
          <w:color w:val="auto"/>
          <w:kern w:val="2"/>
          <w:sz w:val="32"/>
          <w:szCs w:val="32"/>
          <w:lang w:val="en-US" w:eastAsia="zh-CN"/>
        </w:rPr>
      </w:pPr>
    </w:p>
    <w:p w14:paraId="14153D14">
      <w:pPr>
        <w:rPr>
          <w:color w:val="auto"/>
        </w:rPr>
      </w:pPr>
    </w:p>
    <w:p w14:paraId="4559666D">
      <w:pPr>
        <w:pageBreakBefore w:val="0"/>
        <w:wordWrap/>
        <w:overflowPunct/>
        <w:topLinePunct w:val="0"/>
        <w:bidi w:val="0"/>
        <w:spacing w:before="141" w:line="520" w:lineRule="exact"/>
        <w:ind w:firstLine="655" w:firstLineChars="200"/>
        <w:rPr>
          <w:rFonts w:ascii="楷体" w:hAnsi="楷体" w:eastAsia="楷体" w:cs="楷体"/>
          <w:b/>
          <w:bCs/>
          <w:color w:val="auto"/>
          <w:spacing w:val="3"/>
          <w:sz w:val="32"/>
          <w:szCs w:val="32"/>
        </w:rPr>
      </w:pPr>
    </w:p>
    <w:p w14:paraId="6A682FA2">
      <w:pPr>
        <w:pageBreakBefore w:val="0"/>
        <w:wordWrap/>
        <w:overflowPunct/>
        <w:topLinePunct w:val="0"/>
        <w:bidi w:val="0"/>
        <w:spacing w:before="141" w:line="520" w:lineRule="exact"/>
        <w:ind w:firstLine="494" w:firstLineChars="200"/>
        <w:rPr>
          <w:rFonts w:ascii="楷体" w:hAnsi="楷体" w:eastAsia="楷体" w:cs="楷体"/>
          <w:color w:val="auto"/>
          <w:sz w:val="24"/>
          <w:szCs w:val="24"/>
        </w:rPr>
      </w:pPr>
      <w:r>
        <w:rPr>
          <w:rFonts w:ascii="楷体" w:hAnsi="楷体" w:eastAsia="楷体" w:cs="楷体"/>
          <w:b/>
          <w:bCs/>
          <w:color w:val="auto"/>
          <w:spacing w:val="3"/>
          <w:sz w:val="24"/>
          <w:szCs w:val="24"/>
        </w:rPr>
        <w:t>防治药剂配制</w:t>
      </w:r>
    </w:p>
    <w:p w14:paraId="5D92B853">
      <w:pPr>
        <w:pageBreakBefore w:val="0"/>
        <w:wordWrap/>
        <w:overflowPunct/>
        <w:topLinePunct w:val="0"/>
        <w:bidi w:val="0"/>
        <w:spacing w:before="145" w:line="520" w:lineRule="exact"/>
        <w:ind w:left="738"/>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pacing w:val="-6"/>
          <w:sz w:val="24"/>
          <w:szCs w:val="24"/>
        </w:rPr>
        <w:t>（1）清除虫源</w:t>
      </w:r>
    </w:p>
    <w:p w14:paraId="2AF1CE21">
      <w:pPr>
        <w:pageBreakBefore w:val="0"/>
        <w:wordWrap/>
        <w:overflowPunct/>
        <w:topLinePunct w:val="0"/>
        <w:bidi w:val="0"/>
        <w:spacing w:before="119" w:line="520" w:lineRule="exact"/>
        <w:ind w:firstLine="480" w:firstLineChars="200"/>
        <w:jc w:val="both"/>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伐除虫害木后，截成 3-4 米长段，运至林外空地后堆垛。设置帐幕后，在帐幕内施放磷化铝片剂，剂量为 5-8 片每立方米。</w:t>
      </w:r>
    </w:p>
    <w:p w14:paraId="278DBDAD">
      <w:pPr>
        <w:pageBreakBefore w:val="0"/>
        <w:wordWrap/>
        <w:overflowPunct/>
        <w:topLinePunct w:val="0"/>
        <w:bidi w:val="0"/>
        <w:spacing w:before="77" w:line="520" w:lineRule="exact"/>
        <w:ind w:left="738"/>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pacing w:val="-5"/>
          <w:sz w:val="24"/>
          <w:szCs w:val="24"/>
        </w:rPr>
        <w:t>（2）诱捕器监测防治</w:t>
      </w:r>
    </w:p>
    <w:p w14:paraId="0BB44261">
      <w:pPr>
        <w:pageBreakBefore w:val="0"/>
        <w:wordWrap/>
        <w:overflowPunct/>
        <w:topLinePunct w:val="0"/>
        <w:bidi w:val="0"/>
        <w:spacing w:before="119" w:line="520" w:lineRule="exact"/>
        <w:ind w:firstLine="480" w:firstLineChars="200"/>
        <w:jc w:val="both"/>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诱捕器组装完成后，将天山云杉小蠹属引诱剂悬挂于诱捕器 中间处，并撕外面塑料袋，保留内部缓释袋，引诱剂有效期 45-60 天，诱捕器设置 45 天后陆续更换引诱剂。每亩 1-2 套，悬挂于林 间空地处，或离林缘 15 米左右处，悬挂高度为 1.5-2 米。</w:t>
      </w:r>
    </w:p>
    <w:p w14:paraId="5FE7D9AE">
      <w:pPr>
        <w:pageBreakBefore w:val="0"/>
        <w:wordWrap/>
        <w:overflowPunct/>
        <w:topLinePunct w:val="0"/>
        <w:bidi w:val="0"/>
        <w:spacing w:before="67" w:line="520" w:lineRule="exact"/>
        <w:ind w:left="738"/>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pacing w:val="-6"/>
          <w:sz w:val="24"/>
          <w:szCs w:val="24"/>
        </w:rPr>
        <w:t>（3）打孔注药</w:t>
      </w:r>
    </w:p>
    <w:p w14:paraId="4817E05D">
      <w:pPr>
        <w:pageBreakBefore w:val="0"/>
        <w:wordWrap/>
        <w:overflowPunct/>
        <w:topLinePunct w:val="0"/>
        <w:bidi w:val="0"/>
        <w:spacing w:before="119" w:line="520" w:lineRule="exact"/>
        <w:ind w:firstLine="480" w:firstLineChars="200"/>
        <w:jc w:val="both"/>
        <w:rPr>
          <w:rFonts w:hint="eastAsia" w:ascii="Times New Roman" w:hAnsi="Times New Roman" w:eastAsia="仿宋_GB2312" w:cs="Times New Roman"/>
          <w:snapToGrid/>
          <w:color w:val="auto"/>
          <w:kern w:val="2"/>
          <w:sz w:val="24"/>
          <w:szCs w:val="24"/>
          <w:lang w:val="en-US" w:eastAsia="zh-CN"/>
        </w:rPr>
      </w:pPr>
      <w:r>
        <w:rPr>
          <w:rFonts w:hint="eastAsia" w:ascii="Times New Roman" w:hAnsi="Times New Roman" w:eastAsia="仿宋_GB2312" w:cs="Times New Roman"/>
          <w:snapToGrid/>
          <w:color w:val="auto"/>
          <w:kern w:val="2"/>
          <w:sz w:val="24"/>
          <w:szCs w:val="24"/>
          <w:lang w:val="en-US" w:eastAsia="zh-CN"/>
        </w:rPr>
        <w:t>树虫一针净为复配的药剂，使用时确保药剂 30ml 每瓶针剂无 泄露 ，注药头完好无损 。药剂不需要现场稀释 ，可接入插入树 体。树木胸径 15cm 以下，每株注药 1 瓶；胸径 15～30cm，每株注 药 2 瓶；胸径 30～40 cm，每株注药3 瓶。</w:t>
      </w:r>
    </w:p>
    <w:p w14:paraId="2DF4D2A9">
      <w:pPr>
        <w:spacing w:line="383" w:lineRule="auto"/>
        <w:rPr>
          <w:rFonts w:ascii="Arial"/>
          <w:color w:val="auto"/>
          <w:sz w:val="21"/>
        </w:rPr>
      </w:pPr>
    </w:p>
    <w:p w14:paraId="0B0B485F">
      <w:pPr>
        <w:pStyle w:val="2"/>
        <w:rPr>
          <w:rFonts w:ascii="Arial"/>
          <w:color w:val="auto"/>
          <w:sz w:val="21"/>
        </w:rPr>
      </w:pPr>
    </w:p>
    <w:p w14:paraId="1E998148">
      <w:pPr>
        <w:pStyle w:val="18"/>
        <w:rPr>
          <w:rFonts w:ascii="Arial"/>
          <w:color w:val="auto"/>
          <w:sz w:val="21"/>
        </w:rPr>
      </w:pPr>
    </w:p>
    <w:p w14:paraId="13AA07ED">
      <w:pPr>
        <w:pStyle w:val="19"/>
        <w:rPr>
          <w:rFonts w:ascii="Arial"/>
          <w:color w:val="auto"/>
          <w:sz w:val="21"/>
        </w:rPr>
      </w:pPr>
    </w:p>
    <w:p w14:paraId="2CA227AE">
      <w:pPr>
        <w:rPr>
          <w:rFonts w:ascii="Arial"/>
          <w:color w:val="auto"/>
          <w:sz w:val="21"/>
        </w:rPr>
      </w:pPr>
    </w:p>
    <w:p w14:paraId="33CF0785">
      <w:pPr>
        <w:pStyle w:val="2"/>
        <w:rPr>
          <w:rFonts w:ascii="Arial"/>
          <w:color w:val="auto"/>
          <w:sz w:val="21"/>
        </w:rPr>
      </w:pPr>
    </w:p>
    <w:p w14:paraId="0F3826CA">
      <w:pPr>
        <w:pStyle w:val="18"/>
        <w:rPr>
          <w:rFonts w:ascii="Arial"/>
          <w:color w:val="auto"/>
          <w:sz w:val="21"/>
        </w:rPr>
      </w:pPr>
    </w:p>
    <w:p w14:paraId="0D82B4E9">
      <w:pPr>
        <w:pStyle w:val="19"/>
        <w:rPr>
          <w:color w:val="auto"/>
        </w:rPr>
      </w:pPr>
    </w:p>
    <w:p w14:paraId="08D0F3E3">
      <w:pPr>
        <w:spacing w:before="169" w:line="219" w:lineRule="auto"/>
        <w:ind w:left="1577"/>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1F540E28">
      <w:pPr>
        <w:spacing w:before="169" w:line="219" w:lineRule="auto"/>
        <w:ind w:left="1577"/>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7F42EC49">
      <w:pPr>
        <w:pStyle w:val="2"/>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4BF54EE7">
      <w:pPr>
        <w:pStyle w:val="3"/>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068859DD">
      <w:pPr>
        <w:pStyle w:val="3"/>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4713E25B">
      <w:pPr>
        <w:pStyle w:val="3"/>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3DA45F6B">
      <w:pPr>
        <w:pStyle w:val="3"/>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6C5B1994">
      <w:pPr>
        <w:pStyle w:val="3"/>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2EAC882D">
      <w:pPr>
        <w:spacing w:before="169" w:line="219" w:lineRule="auto"/>
        <w:ind w:left="1577"/>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4B89BFA7">
      <w:pPr>
        <w:spacing w:before="169" w:line="219" w:lineRule="auto"/>
        <w:ind w:left="1577"/>
        <w:rPr>
          <w:rFonts w:ascii="宋体" w:hAnsi="宋体" w:eastAsia="宋体" w:cs="宋体"/>
          <w:color w:val="auto"/>
          <w:spacing w:val="-1"/>
          <w:sz w:val="52"/>
          <w:szCs w:val="52"/>
          <w14:textOutline w14:w="9461" w14:cap="sq" w14:cmpd="sng">
            <w14:solidFill>
              <w14:srgbClr w14:val="000000"/>
            </w14:solidFill>
            <w14:prstDash w14:val="solid"/>
            <w14:bevel/>
          </w14:textOutline>
        </w:rPr>
      </w:pPr>
    </w:p>
    <w:p w14:paraId="46E54D44">
      <w:pPr>
        <w:spacing w:before="169" w:line="219" w:lineRule="auto"/>
        <w:ind w:left="1577"/>
        <w:rPr>
          <w:rFonts w:ascii="宋体" w:hAnsi="宋体" w:eastAsia="宋体" w:cs="宋体"/>
          <w:color w:val="auto"/>
          <w:sz w:val="52"/>
          <w:szCs w:val="52"/>
        </w:rPr>
      </w:pPr>
      <w:r>
        <w:rPr>
          <w:rFonts w:ascii="宋体" w:hAnsi="宋体" w:eastAsia="宋体" w:cs="宋体"/>
          <w:color w:val="auto"/>
          <w:spacing w:val="-1"/>
          <w:sz w:val="52"/>
          <w:szCs w:val="52"/>
          <w14:textOutline w14:w="9461" w14:cap="sq" w14:cmpd="sng">
            <w14:solidFill>
              <w14:srgbClr w14:val="000000"/>
            </w14:solidFill>
            <w14:prstDash w14:val="solid"/>
            <w14:bevel/>
          </w14:textOutline>
        </w:rPr>
        <w:t>第</w:t>
      </w:r>
      <w:r>
        <w:rPr>
          <w:rFonts w:ascii="宋体" w:hAnsi="宋体" w:eastAsia="宋体" w:cs="宋体"/>
          <w:color w:val="auto"/>
          <w:sz w:val="52"/>
          <w:szCs w:val="52"/>
          <w14:textOutline w14:w="9461" w14:cap="sq" w14:cmpd="sng">
            <w14:solidFill>
              <w14:srgbClr w14:val="000000"/>
            </w14:solidFill>
            <w14:prstDash w14:val="solid"/>
            <w14:bevel/>
          </w14:textOutline>
        </w:rPr>
        <w:t>四章</w:t>
      </w:r>
      <w:r>
        <w:rPr>
          <w:rFonts w:ascii="宋体" w:hAnsi="宋体" w:eastAsia="宋体" w:cs="宋体"/>
          <w:color w:val="auto"/>
          <w:sz w:val="52"/>
          <w:szCs w:val="52"/>
        </w:rPr>
        <w:t xml:space="preserve">  </w:t>
      </w:r>
      <w:r>
        <w:rPr>
          <w:rFonts w:ascii="宋体" w:hAnsi="宋体" w:eastAsia="宋体" w:cs="宋体"/>
          <w:color w:val="auto"/>
          <w:sz w:val="52"/>
          <w:szCs w:val="52"/>
          <w14:textOutline w14:w="9461" w14:cap="sq" w14:cmpd="sng">
            <w14:solidFill>
              <w14:srgbClr w14:val="000000"/>
            </w14:solidFill>
            <w14:prstDash w14:val="solid"/>
            <w14:bevel/>
          </w14:textOutline>
        </w:rPr>
        <w:t>投标文件格式</w:t>
      </w:r>
    </w:p>
    <w:p w14:paraId="72F84727">
      <w:pPr>
        <w:spacing w:line="246" w:lineRule="auto"/>
        <w:rPr>
          <w:rFonts w:ascii="Arial"/>
          <w:color w:val="auto"/>
          <w:sz w:val="21"/>
        </w:rPr>
      </w:pPr>
    </w:p>
    <w:p w14:paraId="4F26658D">
      <w:pPr>
        <w:spacing w:line="246" w:lineRule="auto"/>
        <w:rPr>
          <w:rFonts w:ascii="Arial"/>
          <w:color w:val="auto"/>
          <w:sz w:val="21"/>
        </w:rPr>
      </w:pPr>
    </w:p>
    <w:p w14:paraId="62E2E70C">
      <w:pPr>
        <w:spacing w:line="246" w:lineRule="auto"/>
        <w:rPr>
          <w:rFonts w:ascii="Arial"/>
          <w:color w:val="auto"/>
          <w:sz w:val="21"/>
        </w:rPr>
      </w:pPr>
    </w:p>
    <w:p w14:paraId="7F09E12B">
      <w:pPr>
        <w:spacing w:line="246" w:lineRule="auto"/>
        <w:rPr>
          <w:rFonts w:ascii="Arial"/>
          <w:color w:val="auto"/>
          <w:sz w:val="21"/>
        </w:rPr>
      </w:pPr>
    </w:p>
    <w:p w14:paraId="6ABF1089">
      <w:pPr>
        <w:spacing w:line="246" w:lineRule="auto"/>
        <w:rPr>
          <w:rFonts w:ascii="Arial"/>
          <w:color w:val="auto"/>
          <w:sz w:val="21"/>
        </w:rPr>
      </w:pPr>
    </w:p>
    <w:p w14:paraId="60EAB6E2">
      <w:pPr>
        <w:spacing w:line="246" w:lineRule="auto"/>
        <w:rPr>
          <w:rFonts w:ascii="Arial"/>
          <w:color w:val="auto"/>
          <w:sz w:val="21"/>
        </w:rPr>
      </w:pPr>
    </w:p>
    <w:p w14:paraId="7041D17E">
      <w:pPr>
        <w:spacing w:line="246" w:lineRule="auto"/>
        <w:rPr>
          <w:rFonts w:ascii="Arial"/>
          <w:color w:val="auto"/>
          <w:sz w:val="21"/>
        </w:rPr>
      </w:pPr>
    </w:p>
    <w:p w14:paraId="359CB8C6">
      <w:pPr>
        <w:spacing w:line="247" w:lineRule="auto"/>
        <w:rPr>
          <w:rFonts w:ascii="Arial"/>
          <w:color w:val="auto"/>
          <w:sz w:val="21"/>
        </w:rPr>
      </w:pPr>
    </w:p>
    <w:p w14:paraId="20A9966F">
      <w:pPr>
        <w:spacing w:before="230" w:line="222" w:lineRule="auto"/>
        <w:ind w:left="1673"/>
        <w:rPr>
          <w:rFonts w:ascii="宋体" w:hAnsi="宋体" w:eastAsia="宋体" w:cs="宋体"/>
          <w:color w:val="auto"/>
          <w:sz w:val="71"/>
          <w:szCs w:val="71"/>
        </w:rPr>
      </w:pPr>
      <w:r>
        <w:rPr>
          <w:rFonts w:ascii="宋体" w:hAnsi="宋体" w:eastAsia="宋体" w:cs="宋体"/>
          <w:color w:val="auto"/>
          <w:spacing w:val="11"/>
          <w:sz w:val="71"/>
          <w:szCs w:val="71"/>
          <w14:textOutline w14:w="13075" w14:cap="sq" w14:cmpd="sng">
            <w14:solidFill>
              <w14:srgbClr w14:val="000000"/>
            </w14:solidFill>
            <w14:prstDash w14:val="solid"/>
            <w14:bevel/>
          </w14:textOutline>
        </w:rPr>
        <w:t>投</w:t>
      </w:r>
      <w:r>
        <w:rPr>
          <w:rFonts w:ascii="宋体" w:hAnsi="宋体" w:eastAsia="宋体" w:cs="宋体"/>
          <w:color w:val="auto"/>
          <w:spacing w:val="6"/>
          <w:sz w:val="71"/>
          <w:szCs w:val="71"/>
        </w:rPr>
        <w:t xml:space="preserve">  </w:t>
      </w:r>
      <w:r>
        <w:rPr>
          <w:rFonts w:ascii="宋体" w:hAnsi="宋体" w:eastAsia="宋体" w:cs="宋体"/>
          <w:color w:val="auto"/>
          <w:spacing w:val="6"/>
          <w:sz w:val="71"/>
          <w:szCs w:val="71"/>
          <w14:textOutline w14:w="13075" w14:cap="sq" w14:cmpd="sng">
            <w14:solidFill>
              <w14:srgbClr w14:val="000000"/>
            </w14:solidFill>
            <w14:prstDash w14:val="solid"/>
            <w14:bevel/>
          </w14:textOutline>
        </w:rPr>
        <w:t>标</w:t>
      </w:r>
      <w:r>
        <w:rPr>
          <w:rFonts w:ascii="宋体" w:hAnsi="宋体" w:eastAsia="宋体" w:cs="宋体"/>
          <w:color w:val="auto"/>
          <w:spacing w:val="6"/>
          <w:sz w:val="71"/>
          <w:szCs w:val="71"/>
        </w:rPr>
        <w:t xml:space="preserve">  </w:t>
      </w:r>
      <w:r>
        <w:rPr>
          <w:rFonts w:ascii="宋体" w:hAnsi="宋体" w:eastAsia="宋体" w:cs="宋体"/>
          <w:color w:val="auto"/>
          <w:spacing w:val="6"/>
          <w:sz w:val="71"/>
          <w:szCs w:val="71"/>
          <w14:textOutline w14:w="13075" w14:cap="sq" w14:cmpd="sng">
            <w14:solidFill>
              <w14:srgbClr w14:val="000000"/>
            </w14:solidFill>
            <w14:prstDash w14:val="solid"/>
            <w14:bevel/>
          </w14:textOutline>
        </w:rPr>
        <w:t>文</w:t>
      </w:r>
      <w:r>
        <w:rPr>
          <w:rFonts w:ascii="宋体" w:hAnsi="宋体" w:eastAsia="宋体" w:cs="宋体"/>
          <w:color w:val="auto"/>
          <w:spacing w:val="6"/>
          <w:sz w:val="71"/>
          <w:szCs w:val="71"/>
        </w:rPr>
        <w:t xml:space="preserve">  </w:t>
      </w:r>
      <w:r>
        <w:rPr>
          <w:rFonts w:ascii="宋体" w:hAnsi="宋体" w:eastAsia="宋体" w:cs="宋体"/>
          <w:color w:val="auto"/>
          <w:spacing w:val="6"/>
          <w:sz w:val="71"/>
          <w:szCs w:val="71"/>
          <w14:textOutline w14:w="13075" w14:cap="sq" w14:cmpd="sng">
            <w14:solidFill>
              <w14:srgbClr w14:val="000000"/>
            </w14:solidFill>
            <w14:prstDash w14:val="solid"/>
            <w14:bevel/>
          </w14:textOutline>
        </w:rPr>
        <w:t>件</w:t>
      </w:r>
    </w:p>
    <w:p w14:paraId="5885B721">
      <w:pPr>
        <w:spacing w:line="282" w:lineRule="auto"/>
        <w:rPr>
          <w:rFonts w:ascii="Arial"/>
          <w:color w:val="auto"/>
          <w:sz w:val="21"/>
        </w:rPr>
      </w:pPr>
    </w:p>
    <w:p w14:paraId="110D3F78">
      <w:pPr>
        <w:spacing w:before="231" w:line="221" w:lineRule="auto"/>
        <w:ind w:left="1869"/>
        <w:rPr>
          <w:rFonts w:ascii="宋体" w:hAnsi="宋体" w:eastAsia="宋体" w:cs="宋体"/>
          <w:color w:val="auto"/>
          <w:spacing w:val="53"/>
          <w:sz w:val="71"/>
          <w:szCs w:val="71"/>
          <w14:textOutline w14:w="13075" w14:cap="sq" w14:cmpd="sng">
            <w14:solidFill>
              <w14:srgbClr w14:val="000000"/>
            </w14:solidFill>
            <w14:prstDash w14:val="solid"/>
            <w14:bevel/>
          </w14:textOutline>
        </w:rPr>
      </w:pPr>
      <w:r>
        <w:rPr>
          <w:rFonts w:ascii="宋体" w:hAnsi="宋体" w:eastAsia="宋体" w:cs="宋体"/>
          <w:color w:val="auto"/>
          <w:spacing w:val="53"/>
          <w:sz w:val="71"/>
          <w:szCs w:val="71"/>
          <w14:textOutline w14:w="13075" w14:cap="sq" w14:cmpd="sng">
            <w14:solidFill>
              <w14:srgbClr w14:val="000000"/>
            </w14:solidFill>
            <w14:prstDash w14:val="solid"/>
            <w14:bevel/>
          </w14:textOutline>
        </w:rPr>
        <w:t>(正本/副本)</w:t>
      </w:r>
    </w:p>
    <w:p w14:paraId="3374551B">
      <w:pPr>
        <w:pStyle w:val="2"/>
        <w:rPr>
          <w:rFonts w:ascii="宋体" w:hAnsi="宋体" w:eastAsia="宋体" w:cs="宋体"/>
          <w:color w:val="auto"/>
          <w:spacing w:val="53"/>
          <w:sz w:val="71"/>
          <w:szCs w:val="71"/>
          <w14:textOutline w14:w="13075" w14:cap="sq" w14:cmpd="sng">
            <w14:solidFill>
              <w14:srgbClr w14:val="000000"/>
            </w14:solidFill>
            <w14:prstDash w14:val="solid"/>
            <w14:bevel/>
          </w14:textOutline>
        </w:rPr>
      </w:pPr>
    </w:p>
    <w:p w14:paraId="29D56236">
      <w:pPr>
        <w:pStyle w:val="3"/>
        <w:rPr>
          <w:rFonts w:ascii="宋体" w:hAnsi="宋体" w:eastAsia="宋体" w:cs="宋体"/>
          <w:color w:val="auto"/>
          <w:spacing w:val="53"/>
          <w:sz w:val="71"/>
          <w:szCs w:val="71"/>
          <w14:textOutline w14:w="13075" w14:cap="sq" w14:cmpd="sng">
            <w14:solidFill>
              <w14:srgbClr w14:val="000000"/>
            </w14:solidFill>
            <w14:prstDash w14:val="solid"/>
            <w14:bevel/>
          </w14:textOutline>
        </w:rPr>
      </w:pPr>
    </w:p>
    <w:p w14:paraId="0140D633">
      <w:pPr>
        <w:spacing w:before="109" w:line="225" w:lineRule="auto"/>
        <w:ind w:left="1111"/>
        <w:rPr>
          <w:rFonts w:ascii="宋体" w:hAnsi="宋体" w:eastAsia="宋体" w:cs="宋体"/>
          <w:color w:val="auto"/>
          <w:sz w:val="35"/>
          <w:szCs w:val="35"/>
        </w:rPr>
      </w:pPr>
      <w:r>
        <w:rPr>
          <w:rFonts w:ascii="宋体" w:hAnsi="宋体" w:eastAsia="宋体" w:cs="宋体"/>
          <w:color w:val="auto"/>
          <w:spacing w:val="-18"/>
          <w:sz w:val="35"/>
          <w:szCs w:val="35"/>
          <w14:textOutline w14:w="6537" w14:cap="sq" w14:cmpd="sng">
            <w14:solidFill>
              <w14:srgbClr w14:val="000000"/>
            </w14:solidFill>
            <w14:prstDash w14:val="solid"/>
            <w14:bevel/>
          </w14:textOutline>
        </w:rPr>
        <w:t>项</w:t>
      </w:r>
      <w:r>
        <w:rPr>
          <w:rFonts w:ascii="宋体" w:hAnsi="宋体" w:eastAsia="宋体" w:cs="宋体"/>
          <w:color w:val="auto"/>
          <w:spacing w:val="-14"/>
          <w:sz w:val="35"/>
          <w:szCs w:val="35"/>
        </w:rPr>
        <w:t xml:space="preserve"> </w:t>
      </w:r>
      <w:r>
        <w:rPr>
          <w:rFonts w:ascii="宋体" w:hAnsi="宋体" w:eastAsia="宋体" w:cs="宋体"/>
          <w:color w:val="auto"/>
          <w:spacing w:val="-14"/>
          <w:sz w:val="35"/>
          <w:szCs w:val="35"/>
          <w14:textOutline w14:w="6537" w14:cap="sq" w14:cmpd="sng">
            <w14:solidFill>
              <w14:srgbClr w14:val="000000"/>
            </w14:solidFill>
            <w14:prstDash w14:val="solid"/>
            <w14:bevel/>
          </w14:textOutline>
        </w:rPr>
        <w:t>目</w:t>
      </w:r>
      <w:r>
        <w:rPr>
          <w:rFonts w:ascii="宋体" w:hAnsi="宋体" w:eastAsia="宋体" w:cs="宋体"/>
          <w:color w:val="auto"/>
          <w:spacing w:val="-14"/>
          <w:sz w:val="35"/>
          <w:szCs w:val="35"/>
        </w:rPr>
        <w:t xml:space="preserve"> </w:t>
      </w:r>
      <w:r>
        <w:rPr>
          <w:rFonts w:ascii="宋体" w:hAnsi="宋体" w:eastAsia="宋体" w:cs="宋体"/>
          <w:color w:val="auto"/>
          <w:spacing w:val="-14"/>
          <w:sz w:val="35"/>
          <w:szCs w:val="35"/>
          <w14:textOutline w14:w="6537" w14:cap="sq" w14:cmpd="sng">
            <w14:solidFill>
              <w14:srgbClr w14:val="000000"/>
            </w14:solidFill>
            <w14:prstDash w14:val="solid"/>
            <w14:bevel/>
          </w14:textOutline>
        </w:rPr>
        <w:t>名</w:t>
      </w:r>
      <w:r>
        <w:rPr>
          <w:rFonts w:ascii="宋体" w:hAnsi="宋体" w:eastAsia="宋体" w:cs="宋体"/>
          <w:color w:val="auto"/>
          <w:spacing w:val="-14"/>
          <w:sz w:val="35"/>
          <w:szCs w:val="35"/>
        </w:rPr>
        <w:t xml:space="preserve"> </w:t>
      </w:r>
      <w:r>
        <w:rPr>
          <w:rFonts w:ascii="宋体" w:hAnsi="宋体" w:eastAsia="宋体" w:cs="宋体"/>
          <w:color w:val="auto"/>
          <w:spacing w:val="-14"/>
          <w:sz w:val="35"/>
          <w:szCs w:val="35"/>
          <w14:textOutline w14:w="6537" w14:cap="sq" w14:cmpd="sng">
            <w14:solidFill>
              <w14:srgbClr w14:val="000000"/>
            </w14:solidFill>
            <w14:prstDash w14:val="solid"/>
            <w14:bevel/>
          </w14:textOutline>
        </w:rPr>
        <w:t>称</w:t>
      </w:r>
      <w:r>
        <w:rPr>
          <w:rFonts w:ascii="宋体" w:hAnsi="宋体" w:eastAsia="宋体" w:cs="宋体"/>
          <w:color w:val="auto"/>
          <w:spacing w:val="-14"/>
          <w:sz w:val="35"/>
          <w:szCs w:val="35"/>
        </w:rPr>
        <w:t xml:space="preserve"> </w:t>
      </w:r>
      <w:r>
        <w:rPr>
          <w:rFonts w:ascii="宋体" w:hAnsi="宋体" w:eastAsia="宋体" w:cs="宋体"/>
          <w:color w:val="auto"/>
          <w:spacing w:val="-14"/>
          <w:sz w:val="35"/>
          <w:szCs w:val="35"/>
          <w14:textOutline w14:w="6537" w14:cap="sq" w14:cmpd="sng">
            <w14:solidFill>
              <w14:srgbClr w14:val="000000"/>
            </w14:solidFill>
            <w14:prstDash w14:val="solid"/>
            <w14:bevel/>
          </w14:textOutline>
        </w:rPr>
        <w:t>：</w:t>
      </w:r>
      <w:r>
        <w:rPr>
          <w:rFonts w:ascii="宋体" w:hAnsi="宋体" w:eastAsia="宋体" w:cs="宋体"/>
          <w:color w:val="auto"/>
          <w:sz w:val="35"/>
          <w:szCs w:val="35"/>
          <w:u w:val="single" w:color="auto"/>
        </w:rPr>
        <w:t xml:space="preserve">                    </w:t>
      </w:r>
    </w:p>
    <w:p w14:paraId="2573D6DA">
      <w:pPr>
        <w:spacing w:line="351" w:lineRule="auto"/>
        <w:rPr>
          <w:rFonts w:ascii="Arial"/>
          <w:color w:val="auto"/>
          <w:sz w:val="21"/>
        </w:rPr>
      </w:pPr>
    </w:p>
    <w:p w14:paraId="4D730DC5">
      <w:pPr>
        <w:spacing w:line="351" w:lineRule="auto"/>
        <w:rPr>
          <w:rFonts w:ascii="Arial"/>
          <w:color w:val="auto"/>
          <w:sz w:val="21"/>
        </w:rPr>
      </w:pPr>
    </w:p>
    <w:p w14:paraId="31AF5885">
      <w:pPr>
        <w:spacing w:before="114" w:line="224" w:lineRule="auto"/>
        <w:ind w:left="1112"/>
        <w:rPr>
          <w:rFonts w:ascii="宋体" w:hAnsi="宋体" w:eastAsia="宋体" w:cs="宋体"/>
          <w:color w:val="auto"/>
          <w:sz w:val="35"/>
          <w:szCs w:val="35"/>
        </w:rPr>
      </w:pPr>
      <w:r>
        <w:rPr>
          <w:rFonts w:ascii="宋体" w:hAnsi="宋体" w:eastAsia="宋体" w:cs="宋体"/>
          <w:color w:val="auto"/>
          <w:spacing w:val="14"/>
          <w:sz w:val="35"/>
          <w:szCs w:val="35"/>
          <w14:textOutline w14:w="6537" w14:cap="sq" w14:cmpd="sng">
            <w14:solidFill>
              <w14:srgbClr w14:val="000000"/>
            </w14:solidFill>
            <w14:prstDash w14:val="solid"/>
            <w14:bevel/>
          </w14:textOutline>
        </w:rPr>
        <w:t>投</w:t>
      </w:r>
      <w:r>
        <w:rPr>
          <w:rFonts w:ascii="宋体" w:hAnsi="宋体" w:eastAsia="宋体" w:cs="宋体"/>
          <w:color w:val="auto"/>
          <w:spacing w:val="10"/>
          <w:sz w:val="35"/>
          <w:szCs w:val="35"/>
          <w14:textOutline w14:w="6537" w14:cap="sq" w14:cmpd="sng">
            <w14:solidFill>
              <w14:srgbClr w14:val="000000"/>
            </w14:solidFill>
            <w14:prstDash w14:val="solid"/>
            <w14:bevel/>
          </w14:textOutline>
        </w:rPr>
        <w:t>标</w:t>
      </w:r>
      <w:r>
        <w:rPr>
          <w:rFonts w:ascii="宋体" w:hAnsi="宋体" w:eastAsia="宋体" w:cs="宋体"/>
          <w:color w:val="auto"/>
          <w:spacing w:val="7"/>
          <w:sz w:val="35"/>
          <w:szCs w:val="35"/>
          <w14:textOutline w14:w="6537" w14:cap="sq" w14:cmpd="sng">
            <w14:solidFill>
              <w14:srgbClr w14:val="000000"/>
            </w14:solidFill>
            <w14:prstDash w14:val="solid"/>
            <w14:bevel/>
          </w14:textOutline>
        </w:rPr>
        <w:t>人名称</w:t>
      </w:r>
      <w:r>
        <w:rPr>
          <w:rFonts w:ascii="宋体" w:hAnsi="宋体" w:eastAsia="宋体" w:cs="宋体"/>
          <w:color w:val="auto"/>
          <w:spacing w:val="7"/>
          <w:sz w:val="35"/>
          <w:szCs w:val="35"/>
        </w:rPr>
        <w:t xml:space="preserve"> </w:t>
      </w:r>
      <w:r>
        <w:rPr>
          <w:rFonts w:ascii="宋体" w:hAnsi="宋体" w:eastAsia="宋体" w:cs="宋体"/>
          <w:color w:val="auto"/>
          <w:spacing w:val="7"/>
          <w:sz w:val="35"/>
          <w:szCs w:val="35"/>
          <w14:textOutline w14:w="6537" w14:cap="sq" w14:cmpd="sng">
            <w14:solidFill>
              <w14:srgbClr w14:val="000000"/>
            </w14:solidFill>
            <w14:prstDash w14:val="solid"/>
            <w14:bevel/>
          </w14:textOutline>
        </w:rPr>
        <w:t>：</w:t>
      </w:r>
      <w:r>
        <w:rPr>
          <w:rFonts w:ascii="宋体" w:hAnsi="宋体" w:eastAsia="宋体" w:cs="宋体"/>
          <w:color w:val="auto"/>
          <w:spacing w:val="7"/>
          <w:sz w:val="35"/>
          <w:szCs w:val="35"/>
          <w:u w:val="single" w:color="auto"/>
        </w:rPr>
        <w:t xml:space="preserve"> </w:t>
      </w:r>
      <w:r>
        <w:rPr>
          <w:rFonts w:ascii="宋体" w:hAnsi="宋体" w:eastAsia="宋体" w:cs="宋体"/>
          <w:color w:val="auto"/>
          <w:spacing w:val="7"/>
          <w:sz w:val="35"/>
          <w:szCs w:val="35"/>
          <w:u w:val="single" w:color="auto"/>
          <w14:textOutline w14:w="6537" w14:cap="sq" w14:cmpd="sng">
            <w14:solidFill>
              <w14:srgbClr w14:val="000000"/>
            </w14:solidFill>
            <w14:prstDash w14:val="solid"/>
            <w14:bevel/>
          </w14:textOutline>
        </w:rPr>
        <w:t>(全称并加盖公章)</w:t>
      </w:r>
      <w:r>
        <w:rPr>
          <w:rFonts w:ascii="宋体" w:hAnsi="宋体" w:eastAsia="宋体" w:cs="宋体"/>
          <w:color w:val="auto"/>
          <w:sz w:val="35"/>
          <w:szCs w:val="35"/>
          <w:u w:val="single" w:color="auto"/>
        </w:rPr>
        <w:t xml:space="preserve"> </w:t>
      </w:r>
    </w:p>
    <w:p w14:paraId="37700B1F">
      <w:pPr>
        <w:spacing w:line="352" w:lineRule="auto"/>
        <w:rPr>
          <w:rFonts w:ascii="Arial"/>
          <w:color w:val="auto"/>
          <w:sz w:val="21"/>
        </w:rPr>
      </w:pPr>
    </w:p>
    <w:p w14:paraId="39AE8AD4">
      <w:pPr>
        <w:spacing w:line="352" w:lineRule="auto"/>
        <w:rPr>
          <w:rFonts w:ascii="Arial"/>
          <w:color w:val="auto"/>
          <w:sz w:val="21"/>
        </w:rPr>
      </w:pPr>
    </w:p>
    <w:p w14:paraId="26A9A44E">
      <w:pPr>
        <w:spacing w:before="115" w:line="225" w:lineRule="auto"/>
        <w:ind w:left="1104"/>
        <w:rPr>
          <w:rFonts w:ascii="宋体" w:hAnsi="宋体" w:eastAsia="宋体" w:cs="宋体"/>
          <w:color w:val="auto"/>
          <w:sz w:val="35"/>
          <w:szCs w:val="35"/>
        </w:rPr>
      </w:pPr>
      <w:r>
        <w:rPr>
          <w:rFonts w:ascii="宋体" w:hAnsi="宋体" w:eastAsia="宋体" w:cs="宋体"/>
          <w:color w:val="auto"/>
          <w:spacing w:val="7"/>
          <w:sz w:val="35"/>
          <w:szCs w:val="35"/>
          <w14:textOutline w14:w="6537" w14:cap="sq" w14:cmpd="sng">
            <w14:solidFill>
              <w14:srgbClr w14:val="000000"/>
            </w14:solidFill>
            <w14:prstDash w14:val="solid"/>
            <w14:bevel/>
          </w14:textOutline>
        </w:rPr>
        <w:t>授权人签字：</w:t>
      </w:r>
      <w:r>
        <w:rPr>
          <w:rFonts w:ascii="宋体" w:hAnsi="宋体" w:eastAsia="宋体" w:cs="宋体"/>
          <w:color w:val="auto"/>
          <w:sz w:val="35"/>
          <w:szCs w:val="35"/>
          <w:u w:val="single" w:color="auto"/>
        </w:rPr>
        <w:t xml:space="preserve">                     </w:t>
      </w:r>
    </w:p>
    <w:p w14:paraId="4E42B486">
      <w:pPr>
        <w:spacing w:line="352" w:lineRule="auto"/>
        <w:rPr>
          <w:rFonts w:ascii="Arial"/>
          <w:color w:val="auto"/>
          <w:sz w:val="21"/>
        </w:rPr>
      </w:pPr>
    </w:p>
    <w:p w14:paraId="59E50D91">
      <w:pPr>
        <w:spacing w:line="352" w:lineRule="auto"/>
        <w:rPr>
          <w:rFonts w:ascii="Arial"/>
          <w:color w:val="auto"/>
          <w:sz w:val="21"/>
        </w:rPr>
      </w:pPr>
    </w:p>
    <w:p w14:paraId="19ABA27E">
      <w:pPr>
        <w:spacing w:before="114" w:line="225" w:lineRule="auto"/>
        <w:ind w:left="1167"/>
        <w:rPr>
          <w:rFonts w:ascii="宋体" w:hAnsi="宋体" w:eastAsia="宋体" w:cs="宋体"/>
          <w:color w:val="auto"/>
          <w:sz w:val="35"/>
          <w:szCs w:val="35"/>
        </w:rPr>
      </w:pPr>
      <w:r>
        <w:rPr>
          <w:rFonts w:ascii="宋体" w:hAnsi="宋体" w:eastAsia="宋体" w:cs="宋体"/>
          <w:color w:val="auto"/>
          <w:spacing w:val="-2"/>
          <w:sz w:val="35"/>
          <w:szCs w:val="35"/>
          <w14:textOutline w14:w="6537" w14:cap="sq" w14:cmpd="sng">
            <w14:solidFill>
              <w14:srgbClr w14:val="000000"/>
            </w14:solidFill>
            <w14:prstDash w14:val="solid"/>
            <w14:bevel/>
          </w14:textOutline>
        </w:rPr>
        <w:t>日</w:t>
      </w:r>
      <w:r>
        <w:rPr>
          <w:rFonts w:ascii="宋体" w:hAnsi="宋体" w:eastAsia="宋体" w:cs="宋体"/>
          <w:color w:val="auto"/>
          <w:spacing w:val="-1"/>
          <w:sz w:val="35"/>
          <w:szCs w:val="35"/>
        </w:rPr>
        <w:t xml:space="preserve">      </w:t>
      </w:r>
      <w:r>
        <w:rPr>
          <w:rFonts w:ascii="宋体" w:hAnsi="宋体" w:eastAsia="宋体" w:cs="宋体"/>
          <w:color w:val="auto"/>
          <w:spacing w:val="-1"/>
          <w:sz w:val="35"/>
          <w:szCs w:val="35"/>
          <w14:textOutline w14:w="6537" w14:cap="sq" w14:cmpd="sng">
            <w14:solidFill>
              <w14:srgbClr w14:val="000000"/>
            </w14:solidFill>
            <w14:prstDash w14:val="solid"/>
            <w14:bevel/>
          </w14:textOutline>
        </w:rPr>
        <w:t>期</w:t>
      </w:r>
      <w:r>
        <w:rPr>
          <w:rFonts w:ascii="宋体" w:hAnsi="宋体" w:eastAsia="宋体" w:cs="宋体"/>
          <w:color w:val="auto"/>
          <w:spacing w:val="-1"/>
          <w:sz w:val="35"/>
          <w:szCs w:val="35"/>
        </w:rPr>
        <w:t xml:space="preserve"> </w:t>
      </w:r>
      <w:r>
        <w:rPr>
          <w:rFonts w:ascii="宋体" w:hAnsi="宋体" w:eastAsia="宋体" w:cs="宋体"/>
          <w:color w:val="auto"/>
          <w:spacing w:val="-1"/>
          <w:sz w:val="35"/>
          <w:szCs w:val="35"/>
          <w14:textOutline w14:w="6537" w14:cap="sq" w14:cmpd="sng">
            <w14:solidFill>
              <w14:srgbClr w14:val="000000"/>
            </w14:solidFill>
            <w14:prstDash w14:val="solid"/>
            <w14:bevel/>
          </w14:textOutline>
        </w:rPr>
        <w:t>：</w:t>
      </w:r>
      <w:r>
        <w:rPr>
          <w:rFonts w:ascii="宋体" w:hAnsi="宋体" w:eastAsia="宋体" w:cs="宋体"/>
          <w:color w:val="auto"/>
          <w:sz w:val="35"/>
          <w:szCs w:val="35"/>
          <w:u w:val="single" w:color="auto"/>
        </w:rPr>
        <w:t xml:space="preserve">                    </w:t>
      </w:r>
    </w:p>
    <w:p w14:paraId="2DB1C844">
      <w:pPr>
        <w:rPr>
          <w:color w:val="auto"/>
        </w:rPr>
        <w:sectPr>
          <w:headerReference r:id="rId14" w:type="default"/>
          <w:footerReference r:id="rId15" w:type="default"/>
          <w:pgSz w:w="11906" w:h="16839"/>
          <w:pgMar w:top="1091" w:right="1785" w:bottom="1156" w:left="1785" w:header="1076" w:footer="996" w:gutter="0"/>
          <w:cols w:space="720" w:num="1"/>
        </w:sectPr>
      </w:pPr>
    </w:p>
    <w:p w14:paraId="7F885E73">
      <w:pPr>
        <w:spacing w:line="243" w:lineRule="auto"/>
        <w:rPr>
          <w:rFonts w:ascii="Arial"/>
          <w:color w:val="auto"/>
          <w:sz w:val="21"/>
        </w:rPr>
      </w:pPr>
    </w:p>
    <w:p w14:paraId="358F1095">
      <w:pPr>
        <w:spacing w:line="244" w:lineRule="auto"/>
        <w:rPr>
          <w:rFonts w:ascii="Arial"/>
          <w:color w:val="auto"/>
          <w:sz w:val="21"/>
        </w:rPr>
      </w:pPr>
    </w:p>
    <w:p w14:paraId="7143B184">
      <w:pPr>
        <w:spacing w:line="244" w:lineRule="auto"/>
        <w:rPr>
          <w:rFonts w:ascii="Arial"/>
          <w:color w:val="auto"/>
          <w:sz w:val="21"/>
        </w:rPr>
      </w:pPr>
    </w:p>
    <w:p w14:paraId="10710543">
      <w:pPr>
        <w:spacing w:before="153" w:line="225" w:lineRule="auto"/>
        <w:ind w:left="3554"/>
        <w:rPr>
          <w:rFonts w:ascii="宋体" w:hAnsi="宋体" w:eastAsia="宋体" w:cs="宋体"/>
          <w:color w:val="auto"/>
          <w:sz w:val="47"/>
          <w:szCs w:val="47"/>
        </w:rPr>
      </w:pPr>
      <w:r>
        <w:rPr>
          <w:rFonts w:ascii="宋体" w:hAnsi="宋体" w:eastAsia="宋体" w:cs="宋体"/>
          <w:color w:val="auto"/>
          <w:spacing w:val="-17"/>
          <w:sz w:val="47"/>
          <w:szCs w:val="47"/>
          <w14:textOutline w14:w="8717" w14:cap="sq" w14:cmpd="sng">
            <w14:solidFill>
              <w14:srgbClr w14:val="000000"/>
            </w14:solidFill>
            <w14:prstDash w14:val="solid"/>
            <w14:bevel/>
          </w14:textOutline>
        </w:rPr>
        <w:t>目</w:t>
      </w:r>
      <w:r>
        <w:rPr>
          <w:rFonts w:ascii="宋体" w:hAnsi="宋体" w:eastAsia="宋体" w:cs="宋体"/>
          <w:color w:val="auto"/>
          <w:spacing w:val="-17"/>
          <w:sz w:val="47"/>
          <w:szCs w:val="47"/>
        </w:rPr>
        <w:t xml:space="preserve">  </w:t>
      </w:r>
      <w:r>
        <w:rPr>
          <w:rFonts w:ascii="宋体" w:hAnsi="宋体" w:eastAsia="宋体" w:cs="宋体"/>
          <w:color w:val="auto"/>
          <w:spacing w:val="-17"/>
          <w:sz w:val="47"/>
          <w:szCs w:val="47"/>
          <w14:textOutline w14:w="8717" w14:cap="sq" w14:cmpd="sng">
            <w14:solidFill>
              <w14:srgbClr w14:val="000000"/>
            </w14:solidFill>
            <w14:prstDash w14:val="solid"/>
            <w14:bevel/>
          </w14:textOutline>
        </w:rPr>
        <w:t>录</w:t>
      </w:r>
    </w:p>
    <w:p w14:paraId="49E5EDAB">
      <w:pPr>
        <w:spacing w:line="248" w:lineRule="auto"/>
        <w:rPr>
          <w:rFonts w:ascii="Arial"/>
          <w:color w:val="auto"/>
          <w:sz w:val="21"/>
        </w:rPr>
      </w:pPr>
    </w:p>
    <w:p w14:paraId="140330B7">
      <w:pPr>
        <w:spacing w:line="248" w:lineRule="auto"/>
        <w:rPr>
          <w:rFonts w:ascii="Arial"/>
          <w:color w:val="auto"/>
          <w:sz w:val="21"/>
        </w:rPr>
      </w:pPr>
    </w:p>
    <w:p w14:paraId="6EFBB19B">
      <w:pPr>
        <w:spacing w:line="248" w:lineRule="auto"/>
        <w:rPr>
          <w:rFonts w:ascii="Arial"/>
          <w:color w:val="auto"/>
          <w:sz w:val="21"/>
        </w:rPr>
      </w:pPr>
    </w:p>
    <w:p w14:paraId="64AE3E08">
      <w:pPr>
        <w:spacing w:before="94" w:line="398" w:lineRule="exact"/>
        <w:ind w:left="628"/>
        <w:outlineLvl w:val="0"/>
        <w:rPr>
          <w:rFonts w:ascii="宋体" w:hAnsi="宋体" w:eastAsia="宋体" w:cs="宋体"/>
          <w:color w:val="auto"/>
          <w:sz w:val="29"/>
          <w:szCs w:val="29"/>
        </w:rPr>
      </w:pPr>
      <w:r>
        <w:rPr>
          <w:rFonts w:ascii="宋体" w:hAnsi="宋体" w:eastAsia="宋体" w:cs="宋体"/>
          <w:color w:val="auto"/>
          <w:spacing w:val="13"/>
          <w:sz w:val="29"/>
          <w:szCs w:val="29"/>
        </w:rPr>
        <w:t>一</w:t>
      </w:r>
      <w:r>
        <w:rPr>
          <w:rFonts w:hint="eastAsia" w:ascii="宋体" w:hAnsi="宋体" w:eastAsia="宋体" w:cs="宋体"/>
          <w:color w:val="auto"/>
          <w:spacing w:val="13"/>
          <w:sz w:val="29"/>
          <w:szCs w:val="29"/>
          <w:lang w:val="en-US" w:eastAsia="zh-CN"/>
        </w:rPr>
        <w:t>.</w:t>
      </w:r>
      <w:r>
        <w:rPr>
          <w:rFonts w:ascii="宋体" w:hAnsi="宋体" w:eastAsia="宋体" w:cs="宋体"/>
          <w:color w:val="auto"/>
          <w:spacing w:val="8"/>
          <w:sz w:val="29"/>
          <w:szCs w:val="29"/>
        </w:rPr>
        <w:t>企业诚信投标承诺函</w:t>
      </w:r>
    </w:p>
    <w:p w14:paraId="021E5800">
      <w:pPr>
        <w:spacing w:line="393" w:lineRule="exact"/>
        <w:ind w:left="628"/>
        <w:outlineLvl w:val="0"/>
        <w:rPr>
          <w:rFonts w:ascii="宋体" w:hAnsi="宋体" w:eastAsia="宋体" w:cs="宋体"/>
          <w:color w:val="auto"/>
          <w:sz w:val="29"/>
          <w:szCs w:val="29"/>
        </w:rPr>
      </w:pPr>
      <w:r>
        <w:rPr>
          <w:rFonts w:ascii="宋体" w:hAnsi="宋体" w:eastAsia="宋体" w:cs="宋体"/>
          <w:color w:val="auto"/>
          <w:spacing w:val="11"/>
          <w:position w:val="2"/>
          <w:sz w:val="29"/>
          <w:szCs w:val="29"/>
        </w:rPr>
        <w:t>二</w:t>
      </w:r>
      <w:r>
        <w:rPr>
          <w:rFonts w:ascii="宋体" w:hAnsi="宋体" w:eastAsia="宋体" w:cs="宋体"/>
          <w:color w:val="auto"/>
          <w:spacing w:val="7"/>
          <w:position w:val="2"/>
          <w:sz w:val="29"/>
          <w:szCs w:val="29"/>
        </w:rPr>
        <w:t>.投标报价一览表</w:t>
      </w:r>
    </w:p>
    <w:p w14:paraId="4BC4B521">
      <w:pPr>
        <w:spacing w:before="7" w:line="382" w:lineRule="exact"/>
        <w:ind w:left="623"/>
        <w:outlineLvl w:val="0"/>
        <w:rPr>
          <w:rFonts w:ascii="宋体" w:hAnsi="宋体" w:eastAsia="宋体" w:cs="宋体"/>
          <w:color w:val="auto"/>
          <w:sz w:val="29"/>
          <w:szCs w:val="29"/>
        </w:rPr>
      </w:pPr>
      <w:r>
        <w:rPr>
          <w:rFonts w:ascii="宋体" w:hAnsi="宋体" w:eastAsia="宋体" w:cs="宋体"/>
          <w:color w:val="auto"/>
          <w:spacing w:val="10"/>
          <w:position w:val="1"/>
          <w:sz w:val="29"/>
          <w:szCs w:val="29"/>
        </w:rPr>
        <w:t>三</w:t>
      </w:r>
      <w:r>
        <w:rPr>
          <w:rFonts w:ascii="宋体" w:hAnsi="宋体" w:eastAsia="宋体" w:cs="宋体"/>
          <w:color w:val="auto"/>
          <w:spacing w:val="7"/>
          <w:position w:val="1"/>
          <w:sz w:val="29"/>
          <w:szCs w:val="29"/>
        </w:rPr>
        <w:t>.报价明细表</w:t>
      </w:r>
    </w:p>
    <w:p w14:paraId="7ED51F57">
      <w:pPr>
        <w:spacing w:before="18" w:line="229" w:lineRule="auto"/>
        <w:ind w:left="651"/>
        <w:outlineLvl w:val="0"/>
        <w:rPr>
          <w:rFonts w:ascii="宋体" w:hAnsi="宋体" w:eastAsia="宋体" w:cs="宋体"/>
          <w:color w:val="auto"/>
          <w:sz w:val="29"/>
          <w:szCs w:val="29"/>
        </w:rPr>
      </w:pPr>
      <w:r>
        <w:rPr>
          <w:rFonts w:ascii="宋体" w:hAnsi="宋体" w:eastAsia="宋体" w:cs="宋体"/>
          <w:color w:val="auto"/>
          <w:spacing w:val="6"/>
          <w:sz w:val="29"/>
          <w:szCs w:val="29"/>
        </w:rPr>
        <w:t>四.法定代表人身份证</w:t>
      </w:r>
      <w:r>
        <w:rPr>
          <w:rFonts w:ascii="宋体" w:hAnsi="宋体" w:eastAsia="宋体" w:cs="宋体"/>
          <w:color w:val="auto"/>
          <w:spacing w:val="3"/>
          <w:sz w:val="29"/>
          <w:szCs w:val="29"/>
        </w:rPr>
        <w:t>明</w:t>
      </w:r>
    </w:p>
    <w:p w14:paraId="17159385">
      <w:pPr>
        <w:spacing w:before="39" w:line="236" w:lineRule="auto"/>
        <w:ind w:left="628"/>
        <w:outlineLvl w:val="0"/>
        <w:rPr>
          <w:rFonts w:ascii="宋体" w:hAnsi="宋体" w:eastAsia="宋体" w:cs="宋体"/>
          <w:color w:val="auto"/>
          <w:sz w:val="29"/>
          <w:szCs w:val="29"/>
        </w:rPr>
      </w:pPr>
      <w:r>
        <w:rPr>
          <w:rFonts w:ascii="宋体" w:hAnsi="宋体" w:eastAsia="宋体" w:cs="宋体"/>
          <w:color w:val="auto"/>
          <w:spacing w:val="9"/>
          <w:sz w:val="29"/>
          <w:szCs w:val="29"/>
        </w:rPr>
        <w:t>五</w:t>
      </w:r>
      <w:r>
        <w:rPr>
          <w:rFonts w:ascii="宋体" w:hAnsi="宋体" w:eastAsia="宋体" w:cs="宋体"/>
          <w:color w:val="auto"/>
          <w:spacing w:val="8"/>
          <w:sz w:val="29"/>
          <w:szCs w:val="29"/>
        </w:rPr>
        <w:t>.法定代表人授权委托书</w:t>
      </w:r>
    </w:p>
    <w:p w14:paraId="19A3F485">
      <w:pPr>
        <w:spacing w:before="30" w:line="230" w:lineRule="auto"/>
        <w:ind w:left="625"/>
        <w:outlineLvl w:val="0"/>
        <w:rPr>
          <w:rFonts w:ascii="宋体" w:hAnsi="宋体" w:eastAsia="宋体" w:cs="宋体"/>
          <w:color w:val="auto"/>
          <w:sz w:val="29"/>
          <w:szCs w:val="29"/>
        </w:rPr>
      </w:pPr>
      <w:r>
        <w:rPr>
          <w:rFonts w:ascii="宋体" w:hAnsi="宋体" w:eastAsia="宋体" w:cs="宋体"/>
          <w:color w:val="auto"/>
          <w:spacing w:val="8"/>
          <w:sz w:val="29"/>
          <w:szCs w:val="29"/>
        </w:rPr>
        <w:t>六.投标人基本情况</w:t>
      </w:r>
      <w:r>
        <w:rPr>
          <w:rFonts w:ascii="宋体" w:hAnsi="宋体" w:eastAsia="宋体" w:cs="宋体"/>
          <w:color w:val="auto"/>
          <w:spacing w:val="7"/>
          <w:sz w:val="29"/>
          <w:szCs w:val="29"/>
        </w:rPr>
        <w:t>表</w:t>
      </w:r>
    </w:p>
    <w:p w14:paraId="35D094D8">
      <w:pPr>
        <w:spacing w:before="40" w:line="237" w:lineRule="auto"/>
        <w:ind w:left="622"/>
        <w:outlineLvl w:val="0"/>
        <w:rPr>
          <w:rFonts w:ascii="宋体" w:hAnsi="宋体" w:eastAsia="宋体" w:cs="宋体"/>
          <w:color w:val="auto"/>
          <w:sz w:val="29"/>
          <w:szCs w:val="29"/>
        </w:rPr>
      </w:pPr>
      <w:r>
        <w:rPr>
          <w:rFonts w:ascii="宋体" w:hAnsi="宋体" w:eastAsia="宋体" w:cs="宋体"/>
          <w:color w:val="auto"/>
          <w:spacing w:val="9"/>
          <w:sz w:val="29"/>
          <w:szCs w:val="29"/>
        </w:rPr>
        <w:t>七</w:t>
      </w:r>
      <w:r>
        <w:rPr>
          <w:rFonts w:ascii="宋体" w:hAnsi="宋体" w:eastAsia="宋体" w:cs="宋体"/>
          <w:color w:val="auto"/>
          <w:spacing w:val="8"/>
          <w:sz w:val="29"/>
          <w:szCs w:val="29"/>
        </w:rPr>
        <w:t>.商务条款偏离表</w:t>
      </w:r>
    </w:p>
    <w:p w14:paraId="1590B733">
      <w:pPr>
        <w:spacing w:before="26" w:line="226" w:lineRule="auto"/>
        <w:ind w:left="628"/>
        <w:outlineLvl w:val="0"/>
        <w:rPr>
          <w:rFonts w:ascii="宋体" w:hAnsi="宋体" w:eastAsia="宋体" w:cs="宋体"/>
          <w:color w:val="auto"/>
          <w:sz w:val="29"/>
          <w:szCs w:val="29"/>
        </w:rPr>
      </w:pPr>
      <w:r>
        <w:rPr>
          <w:rFonts w:ascii="宋体" w:hAnsi="宋体" w:eastAsia="宋体" w:cs="宋体"/>
          <w:color w:val="auto"/>
          <w:spacing w:val="9"/>
          <w:sz w:val="29"/>
          <w:szCs w:val="29"/>
        </w:rPr>
        <w:t>八.近三年已完成或在执行类似项目一览</w:t>
      </w:r>
      <w:r>
        <w:rPr>
          <w:rFonts w:ascii="宋体" w:hAnsi="宋体" w:eastAsia="宋体" w:cs="宋体"/>
          <w:color w:val="auto"/>
          <w:spacing w:val="5"/>
          <w:sz w:val="29"/>
          <w:szCs w:val="29"/>
        </w:rPr>
        <w:t>表</w:t>
      </w:r>
    </w:p>
    <w:p w14:paraId="5E53C11F">
      <w:pPr>
        <w:spacing w:before="29" w:line="225" w:lineRule="auto"/>
        <w:ind w:left="630"/>
        <w:outlineLvl w:val="1"/>
        <w:rPr>
          <w:rFonts w:ascii="宋体" w:hAnsi="宋体" w:eastAsia="宋体" w:cs="宋体"/>
          <w:color w:val="auto"/>
          <w:sz w:val="29"/>
          <w:szCs w:val="29"/>
        </w:rPr>
      </w:pPr>
      <w:r>
        <w:rPr>
          <w:rFonts w:ascii="宋体" w:hAnsi="宋体" w:eastAsia="宋体" w:cs="宋体"/>
          <w:color w:val="auto"/>
          <w:spacing w:val="8"/>
          <w:sz w:val="29"/>
          <w:szCs w:val="29"/>
        </w:rPr>
        <w:t>九.投标单位 (供应商) 反商业贿赂承诺</w:t>
      </w:r>
      <w:r>
        <w:rPr>
          <w:rFonts w:ascii="宋体" w:hAnsi="宋体" w:eastAsia="宋体" w:cs="宋体"/>
          <w:color w:val="auto"/>
          <w:spacing w:val="4"/>
          <w:sz w:val="29"/>
          <w:szCs w:val="29"/>
        </w:rPr>
        <w:t>书</w:t>
      </w:r>
    </w:p>
    <w:p w14:paraId="27859C5C">
      <w:pPr>
        <w:spacing w:before="42" w:line="227" w:lineRule="auto"/>
        <w:ind w:left="624"/>
        <w:outlineLvl w:val="0"/>
        <w:rPr>
          <w:rFonts w:ascii="宋体" w:hAnsi="宋体" w:eastAsia="宋体" w:cs="宋体"/>
          <w:color w:val="auto"/>
          <w:sz w:val="29"/>
          <w:szCs w:val="29"/>
        </w:rPr>
      </w:pPr>
      <w:r>
        <w:rPr>
          <w:rFonts w:ascii="宋体" w:hAnsi="宋体" w:eastAsia="宋体" w:cs="宋体"/>
          <w:color w:val="auto"/>
          <w:spacing w:val="8"/>
          <w:sz w:val="29"/>
          <w:szCs w:val="29"/>
        </w:rPr>
        <w:t>十.中小企业声明</w:t>
      </w:r>
      <w:r>
        <w:rPr>
          <w:rFonts w:ascii="宋体" w:hAnsi="宋体" w:eastAsia="宋体" w:cs="宋体"/>
          <w:color w:val="auto"/>
          <w:spacing w:val="6"/>
          <w:sz w:val="29"/>
          <w:szCs w:val="29"/>
        </w:rPr>
        <w:t>函</w:t>
      </w:r>
    </w:p>
    <w:p w14:paraId="7A6080D7">
      <w:pPr>
        <w:spacing w:before="45" w:line="227" w:lineRule="auto"/>
        <w:ind w:left="624"/>
        <w:outlineLvl w:val="0"/>
        <w:rPr>
          <w:rFonts w:ascii="宋体" w:hAnsi="宋体" w:eastAsia="宋体" w:cs="宋体"/>
          <w:color w:val="auto"/>
          <w:sz w:val="29"/>
          <w:szCs w:val="29"/>
        </w:rPr>
      </w:pPr>
      <w:r>
        <w:rPr>
          <w:rFonts w:ascii="宋体" w:hAnsi="宋体" w:eastAsia="宋体" w:cs="宋体"/>
          <w:color w:val="auto"/>
          <w:spacing w:val="8"/>
          <w:sz w:val="29"/>
          <w:szCs w:val="29"/>
        </w:rPr>
        <w:t>十一.售后服务承</w:t>
      </w:r>
      <w:r>
        <w:rPr>
          <w:rFonts w:ascii="宋体" w:hAnsi="宋体" w:eastAsia="宋体" w:cs="宋体"/>
          <w:color w:val="auto"/>
          <w:spacing w:val="6"/>
          <w:sz w:val="29"/>
          <w:szCs w:val="29"/>
        </w:rPr>
        <w:t>诺</w:t>
      </w:r>
    </w:p>
    <w:p w14:paraId="12BFC508">
      <w:pPr>
        <w:spacing w:before="27" w:line="227" w:lineRule="auto"/>
        <w:ind w:left="624"/>
        <w:outlineLvl w:val="1"/>
        <w:rPr>
          <w:rFonts w:ascii="宋体" w:hAnsi="宋体" w:eastAsia="宋体" w:cs="宋体"/>
          <w:color w:val="auto"/>
          <w:sz w:val="29"/>
          <w:szCs w:val="29"/>
        </w:rPr>
      </w:pPr>
      <w:r>
        <w:rPr>
          <w:rFonts w:ascii="宋体" w:hAnsi="宋体" w:eastAsia="宋体" w:cs="宋体"/>
          <w:color w:val="auto"/>
          <w:spacing w:val="14"/>
          <w:sz w:val="29"/>
          <w:szCs w:val="29"/>
        </w:rPr>
        <w:t>十</w:t>
      </w:r>
      <w:r>
        <w:rPr>
          <w:rFonts w:ascii="宋体" w:hAnsi="宋体" w:eastAsia="宋体" w:cs="宋体"/>
          <w:color w:val="auto"/>
          <w:spacing w:val="8"/>
          <w:sz w:val="29"/>
          <w:szCs w:val="29"/>
        </w:rPr>
        <w:t>二.投标人提交的其它资料</w:t>
      </w:r>
    </w:p>
    <w:p w14:paraId="441C40B3">
      <w:pPr>
        <w:rPr>
          <w:color w:val="auto"/>
        </w:rPr>
        <w:sectPr>
          <w:footerReference r:id="rId16" w:type="default"/>
          <w:pgSz w:w="11906" w:h="16839"/>
          <w:pgMar w:top="1091" w:right="1785" w:bottom="1156" w:left="1785" w:header="1076" w:footer="996" w:gutter="0"/>
          <w:cols w:space="720" w:num="1"/>
        </w:sectPr>
      </w:pPr>
    </w:p>
    <w:p w14:paraId="1710657A">
      <w:pPr>
        <w:spacing w:line="308" w:lineRule="auto"/>
        <w:rPr>
          <w:rFonts w:ascii="Arial"/>
          <w:color w:val="auto"/>
          <w:sz w:val="21"/>
        </w:rPr>
      </w:pPr>
    </w:p>
    <w:p w14:paraId="5DCAD989">
      <w:pPr>
        <w:spacing w:before="75" w:line="227" w:lineRule="auto"/>
        <w:ind w:left="39"/>
        <w:rPr>
          <w:rFonts w:ascii="宋体" w:hAnsi="宋体" w:eastAsia="宋体" w:cs="宋体"/>
          <w:color w:val="auto"/>
          <w:sz w:val="23"/>
          <w:szCs w:val="23"/>
        </w:rPr>
      </w:pPr>
      <w:r>
        <w:rPr>
          <w:rFonts w:ascii="宋体" w:hAnsi="宋体" w:eastAsia="宋体" w:cs="宋体"/>
          <w:color w:val="auto"/>
          <w:spacing w:val="-15"/>
          <w:sz w:val="23"/>
          <w:szCs w:val="23"/>
          <w14:textOutline w14:w="4358" w14:cap="sq" w14:cmpd="sng">
            <w14:solidFill>
              <w14:srgbClr w14:val="000000"/>
            </w14:solidFill>
            <w14:prstDash w14:val="solid"/>
            <w14:bevel/>
          </w14:textOutline>
        </w:rPr>
        <w:t>附</w:t>
      </w:r>
      <w:r>
        <w:rPr>
          <w:rFonts w:ascii="宋体" w:hAnsi="宋体" w:eastAsia="宋体" w:cs="宋体"/>
          <w:color w:val="auto"/>
          <w:spacing w:val="-11"/>
          <w:sz w:val="23"/>
          <w:szCs w:val="23"/>
          <w14:textOutline w14:w="4358" w14:cap="sq" w14:cmpd="sng">
            <w14:solidFill>
              <w14:srgbClr w14:val="000000"/>
            </w14:solidFill>
            <w14:prstDash w14:val="solid"/>
            <w14:bevel/>
          </w14:textOutline>
        </w:rPr>
        <w:t>件</w:t>
      </w:r>
      <w:r>
        <w:rPr>
          <w:rFonts w:ascii="宋体" w:hAnsi="宋体" w:eastAsia="宋体" w:cs="宋体"/>
          <w:color w:val="auto"/>
          <w:spacing w:val="-11"/>
          <w:sz w:val="23"/>
          <w:szCs w:val="23"/>
        </w:rPr>
        <w:t xml:space="preserve"> </w:t>
      </w:r>
      <w:r>
        <w:rPr>
          <w:rFonts w:ascii="宋体" w:hAnsi="宋体" w:eastAsia="宋体" w:cs="宋体"/>
          <w:color w:val="auto"/>
          <w:spacing w:val="-11"/>
          <w:sz w:val="23"/>
          <w:szCs w:val="23"/>
          <w14:textOutline w14:w="4358" w14:cap="sq" w14:cmpd="sng">
            <w14:solidFill>
              <w14:srgbClr w14:val="000000"/>
            </w14:solidFill>
            <w14:prstDash w14:val="solid"/>
            <w14:bevel/>
          </w14:textOutline>
        </w:rPr>
        <w:t>1：</w:t>
      </w:r>
    </w:p>
    <w:p w14:paraId="4890C051">
      <w:pPr>
        <w:spacing w:line="265" w:lineRule="auto"/>
        <w:rPr>
          <w:rFonts w:ascii="Arial"/>
          <w:color w:val="auto"/>
          <w:sz w:val="21"/>
        </w:rPr>
      </w:pPr>
    </w:p>
    <w:p w14:paraId="3CDE4D59">
      <w:pPr>
        <w:spacing w:before="75" w:line="227" w:lineRule="auto"/>
        <w:ind w:left="3384"/>
        <w:rPr>
          <w:rFonts w:ascii="宋体" w:hAnsi="宋体" w:eastAsia="宋体" w:cs="宋体"/>
          <w:color w:val="auto"/>
          <w:spacing w:val="9"/>
          <w:sz w:val="24"/>
          <w:szCs w:val="24"/>
          <w14:textOutline w14:w="4358" w14:cap="sq" w14:cmpd="sng">
            <w14:solidFill>
              <w14:srgbClr w14:val="000000"/>
            </w14:solidFill>
            <w14:prstDash w14:val="solid"/>
            <w14:bevel/>
          </w14:textOutline>
        </w:rPr>
      </w:pPr>
      <w:r>
        <w:rPr>
          <w:rFonts w:ascii="宋体" w:hAnsi="宋体" w:eastAsia="宋体" w:cs="宋体"/>
          <w:color w:val="auto"/>
          <w:spacing w:val="11"/>
          <w:sz w:val="24"/>
          <w:szCs w:val="24"/>
          <w14:textOutline w14:w="4358" w14:cap="sq" w14:cmpd="sng">
            <w14:solidFill>
              <w14:srgbClr w14:val="000000"/>
            </w14:solidFill>
            <w14:prstDash w14:val="solid"/>
            <w14:bevel/>
          </w14:textOutline>
        </w:rPr>
        <w:t>企</w:t>
      </w:r>
      <w:r>
        <w:rPr>
          <w:rFonts w:ascii="宋体" w:hAnsi="宋体" w:eastAsia="宋体" w:cs="宋体"/>
          <w:color w:val="auto"/>
          <w:spacing w:val="9"/>
          <w:sz w:val="24"/>
          <w:szCs w:val="24"/>
          <w14:textOutline w14:w="4358" w14:cap="sq" w14:cmpd="sng">
            <w14:solidFill>
              <w14:srgbClr w14:val="000000"/>
            </w14:solidFill>
            <w14:prstDash w14:val="solid"/>
            <w14:bevel/>
          </w14:textOutline>
        </w:rPr>
        <w:t>业诚信投标承诺函</w:t>
      </w:r>
    </w:p>
    <w:p w14:paraId="58B8D717">
      <w:pPr>
        <w:pStyle w:val="2"/>
        <w:rPr>
          <w:color w:val="auto"/>
        </w:rPr>
      </w:pPr>
    </w:p>
    <w:p w14:paraId="042441B9">
      <w:pPr>
        <w:spacing w:before="28" w:line="227" w:lineRule="auto"/>
        <w:ind w:left="32"/>
        <w:rPr>
          <w:rFonts w:ascii="宋体" w:hAnsi="宋体" w:eastAsia="宋体" w:cs="宋体"/>
          <w:color w:val="auto"/>
          <w:sz w:val="23"/>
          <w:szCs w:val="23"/>
        </w:rPr>
      </w:pPr>
      <w:r>
        <w:rPr>
          <w:rFonts w:ascii="宋体" w:hAnsi="宋体" w:eastAsia="宋体" w:cs="宋体"/>
          <w:color w:val="auto"/>
          <w:spacing w:val="22"/>
          <w:sz w:val="23"/>
          <w:szCs w:val="23"/>
        </w:rPr>
        <w:t>(</w:t>
      </w:r>
      <w:r>
        <w:rPr>
          <w:rFonts w:ascii="宋体" w:hAnsi="宋体" w:eastAsia="宋体" w:cs="宋体"/>
          <w:color w:val="auto"/>
          <w:spacing w:val="19"/>
          <w:sz w:val="23"/>
          <w:szCs w:val="23"/>
        </w:rPr>
        <w:t>采购单位) ：</w:t>
      </w:r>
    </w:p>
    <w:p w14:paraId="3B66664B">
      <w:pPr>
        <w:spacing w:before="141" w:line="227" w:lineRule="auto"/>
        <w:ind w:left="502"/>
        <w:outlineLvl w:val="1"/>
        <w:rPr>
          <w:rFonts w:ascii="宋体" w:hAnsi="宋体" w:eastAsia="宋体" w:cs="宋体"/>
          <w:color w:val="auto"/>
          <w:sz w:val="23"/>
          <w:szCs w:val="23"/>
        </w:rPr>
      </w:pPr>
      <w:r>
        <w:rPr>
          <w:rFonts w:ascii="宋体" w:hAnsi="宋体" w:eastAsia="宋体" w:cs="宋体"/>
          <w:color w:val="auto"/>
          <w:spacing w:val="12"/>
          <w:sz w:val="23"/>
          <w:szCs w:val="23"/>
        </w:rPr>
        <w:t>本</w:t>
      </w:r>
      <w:r>
        <w:rPr>
          <w:rFonts w:ascii="宋体" w:hAnsi="宋体" w:eastAsia="宋体" w:cs="宋体"/>
          <w:color w:val="auto"/>
          <w:spacing w:val="8"/>
          <w:sz w:val="23"/>
          <w:szCs w:val="23"/>
        </w:rPr>
        <w:t>投</w:t>
      </w:r>
      <w:r>
        <w:rPr>
          <w:rFonts w:ascii="宋体" w:hAnsi="宋体" w:eastAsia="宋体" w:cs="宋体"/>
          <w:color w:val="auto"/>
          <w:spacing w:val="6"/>
          <w:sz w:val="23"/>
          <w:szCs w:val="23"/>
        </w:rPr>
        <w:t>标人愿意参与</w:t>
      </w:r>
      <w:r>
        <w:rPr>
          <w:rFonts w:ascii="宋体" w:hAnsi="宋体" w:eastAsia="宋体" w:cs="宋体"/>
          <w:color w:val="auto"/>
          <w:spacing w:val="6"/>
          <w:sz w:val="23"/>
          <w:szCs w:val="23"/>
          <w:u w:val="single" w:color="auto"/>
        </w:rPr>
        <w:t xml:space="preserve"> (项目名称) </w:t>
      </w:r>
      <w:r>
        <w:rPr>
          <w:rFonts w:ascii="宋体" w:hAnsi="宋体" w:eastAsia="宋体" w:cs="宋体"/>
          <w:color w:val="auto"/>
          <w:spacing w:val="6"/>
          <w:sz w:val="23"/>
          <w:szCs w:val="23"/>
        </w:rPr>
        <w:t>，项目编号：</w:t>
      </w:r>
      <w:r>
        <w:rPr>
          <w:rFonts w:ascii="宋体" w:hAnsi="宋体" w:eastAsia="宋体" w:cs="宋体"/>
          <w:color w:val="auto"/>
          <w:spacing w:val="6"/>
          <w:sz w:val="23"/>
          <w:szCs w:val="23"/>
          <w:u w:val="single" w:color="auto"/>
        </w:rPr>
        <w:t xml:space="preserve"> (项目编号) </w:t>
      </w:r>
      <w:r>
        <w:rPr>
          <w:rFonts w:ascii="宋体" w:hAnsi="宋体" w:eastAsia="宋体" w:cs="宋体"/>
          <w:color w:val="auto"/>
          <w:spacing w:val="6"/>
          <w:sz w:val="23"/>
          <w:szCs w:val="23"/>
        </w:rPr>
        <w:t>的投标，并作出</w:t>
      </w:r>
    </w:p>
    <w:p w14:paraId="2EBF8873">
      <w:pPr>
        <w:spacing w:before="258" w:line="227" w:lineRule="auto"/>
        <w:ind w:left="24"/>
        <w:rPr>
          <w:rFonts w:ascii="宋体" w:hAnsi="宋体" w:eastAsia="宋体" w:cs="宋体"/>
          <w:color w:val="auto"/>
          <w:sz w:val="23"/>
          <w:szCs w:val="23"/>
        </w:rPr>
      </w:pPr>
      <w:r>
        <w:rPr>
          <w:rFonts w:ascii="宋体" w:hAnsi="宋体" w:eastAsia="宋体" w:cs="宋体"/>
          <w:color w:val="auto"/>
          <w:spacing w:val="6"/>
          <w:sz w:val="23"/>
          <w:szCs w:val="23"/>
        </w:rPr>
        <w:t>如</w:t>
      </w:r>
      <w:r>
        <w:rPr>
          <w:rFonts w:ascii="宋体" w:hAnsi="宋体" w:eastAsia="宋体" w:cs="宋体"/>
          <w:color w:val="auto"/>
          <w:spacing w:val="5"/>
          <w:sz w:val="23"/>
          <w:szCs w:val="23"/>
        </w:rPr>
        <w:t>下承诺：</w:t>
      </w:r>
    </w:p>
    <w:p w14:paraId="10CEA199">
      <w:pPr>
        <w:spacing w:before="286" w:line="385" w:lineRule="auto"/>
        <w:ind w:left="22" w:right="27" w:firstLine="496"/>
        <w:rPr>
          <w:rFonts w:ascii="宋体" w:hAnsi="宋体" w:eastAsia="宋体" w:cs="宋体"/>
          <w:color w:val="auto"/>
          <w:sz w:val="23"/>
          <w:szCs w:val="23"/>
        </w:rPr>
      </w:pPr>
      <w:r>
        <w:rPr>
          <w:rFonts w:ascii="宋体" w:hAnsi="宋体" w:eastAsia="宋体" w:cs="宋体"/>
          <w:color w:val="auto"/>
          <w:spacing w:val="-1"/>
          <w:sz w:val="23"/>
          <w:szCs w:val="23"/>
        </w:rPr>
        <w:t>1、我方符合政府采购法第22</w:t>
      </w:r>
      <w:r>
        <w:rPr>
          <w:rFonts w:ascii="宋体" w:hAnsi="宋体" w:eastAsia="宋体" w:cs="宋体"/>
          <w:color w:val="auto"/>
          <w:sz w:val="23"/>
          <w:szCs w:val="23"/>
        </w:rPr>
        <w:t>条第1款规定的条件，且在本项目公告日前3</w:t>
      </w:r>
      <w:r>
        <w:rPr>
          <w:rFonts w:ascii="宋体" w:hAnsi="宋体" w:eastAsia="宋体" w:cs="宋体"/>
          <w:color w:val="auto"/>
          <w:spacing w:val="12"/>
          <w:sz w:val="23"/>
          <w:szCs w:val="23"/>
        </w:rPr>
        <w:t>年</w:t>
      </w:r>
      <w:r>
        <w:rPr>
          <w:rFonts w:ascii="宋体" w:hAnsi="宋体" w:eastAsia="宋体" w:cs="宋体"/>
          <w:color w:val="auto"/>
          <w:spacing w:val="7"/>
          <w:sz w:val="23"/>
          <w:szCs w:val="23"/>
        </w:rPr>
        <w:t>内没有因违法经营受到刑事处罚或者责令停产停业、吊销许可证或者执照、需</w:t>
      </w:r>
    </w:p>
    <w:p w14:paraId="244E21BE">
      <w:pPr>
        <w:spacing w:before="1" w:line="227" w:lineRule="auto"/>
        <w:ind w:left="22"/>
        <w:rPr>
          <w:rFonts w:ascii="宋体" w:hAnsi="宋体" w:eastAsia="宋体" w:cs="宋体"/>
          <w:color w:val="auto"/>
          <w:sz w:val="23"/>
          <w:szCs w:val="23"/>
        </w:rPr>
      </w:pPr>
      <w:r>
        <w:rPr>
          <w:rFonts w:ascii="宋体" w:hAnsi="宋体" w:eastAsia="宋体" w:cs="宋体"/>
          <w:color w:val="auto"/>
          <w:spacing w:val="12"/>
          <w:sz w:val="23"/>
          <w:szCs w:val="23"/>
        </w:rPr>
        <w:t>经</w:t>
      </w:r>
      <w:r>
        <w:rPr>
          <w:rFonts w:ascii="宋体" w:hAnsi="宋体" w:eastAsia="宋体" w:cs="宋体"/>
          <w:color w:val="auto"/>
          <w:spacing w:val="9"/>
          <w:sz w:val="23"/>
          <w:szCs w:val="23"/>
        </w:rPr>
        <w:t>听证程序的较大数额罚款等行政处罚的重大违法记录。</w:t>
      </w:r>
    </w:p>
    <w:p w14:paraId="7D307702">
      <w:pPr>
        <w:spacing w:before="169" w:line="227" w:lineRule="auto"/>
        <w:ind w:left="503"/>
        <w:outlineLvl w:val="1"/>
        <w:rPr>
          <w:rFonts w:ascii="宋体" w:hAnsi="宋体" w:eastAsia="宋体" w:cs="宋体"/>
          <w:color w:val="auto"/>
          <w:sz w:val="23"/>
          <w:szCs w:val="23"/>
        </w:rPr>
      </w:pPr>
      <w:r>
        <w:rPr>
          <w:rFonts w:ascii="宋体" w:hAnsi="宋体" w:eastAsia="宋体" w:cs="宋体"/>
          <w:color w:val="auto"/>
          <w:spacing w:val="20"/>
          <w:sz w:val="23"/>
          <w:szCs w:val="23"/>
          <w14:textOutline w14:w="4358" w14:cap="sq" w14:cmpd="sng">
            <w14:solidFill>
              <w14:srgbClr w14:val="000000"/>
            </w14:solidFill>
            <w14:prstDash w14:val="solid"/>
            <w14:bevel/>
          </w14:textOutline>
        </w:rPr>
        <w:t>2</w:t>
      </w:r>
      <w:r>
        <w:rPr>
          <w:rFonts w:ascii="宋体" w:hAnsi="宋体" w:eastAsia="宋体" w:cs="宋体"/>
          <w:color w:val="auto"/>
          <w:spacing w:val="13"/>
          <w:sz w:val="23"/>
          <w:szCs w:val="23"/>
          <w14:textOutline w14:w="4358" w14:cap="sq" w14:cmpd="sng">
            <w14:solidFill>
              <w14:srgbClr w14:val="000000"/>
            </w14:solidFill>
            <w14:prstDash w14:val="solid"/>
            <w14:bevel/>
          </w14:textOutline>
        </w:rPr>
        <w:t>、</w:t>
      </w:r>
      <w:r>
        <w:rPr>
          <w:rFonts w:ascii="宋体" w:hAnsi="宋体" w:eastAsia="宋体" w:cs="宋体"/>
          <w:color w:val="auto"/>
          <w:spacing w:val="10"/>
          <w:sz w:val="23"/>
          <w:szCs w:val="23"/>
        </w:rPr>
        <w:t>我方承诺具有良好的商业信誉和健全的财务会计制度、具有履行合同所</w:t>
      </w:r>
    </w:p>
    <w:p w14:paraId="73EE7AF4">
      <w:pPr>
        <w:spacing w:before="257" w:line="437" w:lineRule="auto"/>
        <w:ind w:left="24" w:right="27"/>
        <w:rPr>
          <w:rFonts w:ascii="宋体" w:hAnsi="宋体" w:eastAsia="宋体" w:cs="宋体"/>
          <w:color w:val="auto"/>
          <w:sz w:val="23"/>
          <w:szCs w:val="23"/>
        </w:rPr>
      </w:pPr>
      <w:r>
        <w:rPr>
          <w:rFonts w:ascii="宋体" w:hAnsi="宋体" w:eastAsia="宋体" w:cs="宋体"/>
          <w:color w:val="auto"/>
          <w:spacing w:val="9"/>
          <w:sz w:val="23"/>
          <w:szCs w:val="23"/>
        </w:rPr>
        <w:t>必</w:t>
      </w:r>
      <w:r>
        <w:rPr>
          <w:rFonts w:ascii="宋体" w:hAnsi="宋体" w:eastAsia="宋体" w:cs="宋体"/>
          <w:color w:val="auto"/>
          <w:spacing w:val="7"/>
          <w:sz w:val="23"/>
          <w:szCs w:val="23"/>
        </w:rPr>
        <w:t>需的设备和专业技术能力和依法缴纳税收和社会保障资金的记录。本公司</w:t>
      </w:r>
      <w:r>
        <w:rPr>
          <w:rFonts w:ascii="宋体" w:hAnsi="宋体" w:eastAsia="宋体" w:cs="宋体"/>
          <w:color w:val="auto"/>
          <w:spacing w:val="10"/>
          <w:sz w:val="23"/>
          <w:szCs w:val="23"/>
        </w:rPr>
        <w:t>郑重承诺：</w:t>
      </w:r>
      <w:r>
        <w:rPr>
          <w:rFonts w:ascii="宋体" w:hAnsi="宋体" w:eastAsia="宋体" w:cs="宋体"/>
          <w:color w:val="auto"/>
          <w:spacing w:val="10"/>
          <w:sz w:val="23"/>
          <w:szCs w:val="23"/>
          <w:u w:val="single" w:color="auto"/>
        </w:rPr>
        <w:t>(项目名称)</w:t>
      </w:r>
      <w:r>
        <w:rPr>
          <w:rFonts w:ascii="宋体" w:hAnsi="宋体" w:eastAsia="宋体" w:cs="宋体"/>
          <w:color w:val="auto"/>
          <w:spacing w:val="10"/>
          <w:sz w:val="23"/>
          <w:szCs w:val="23"/>
        </w:rPr>
        <w:t>实施中,近三年来的财务状况，近三个月以来的缴纳</w:t>
      </w:r>
      <w:r>
        <w:rPr>
          <w:rFonts w:ascii="宋体" w:hAnsi="宋体" w:eastAsia="宋体" w:cs="宋体"/>
          <w:color w:val="auto"/>
          <w:spacing w:val="2"/>
          <w:sz w:val="23"/>
          <w:szCs w:val="23"/>
        </w:rPr>
        <w:t>税</w:t>
      </w:r>
      <w:r>
        <w:rPr>
          <w:rFonts w:ascii="宋体" w:hAnsi="宋体" w:eastAsia="宋体" w:cs="宋体"/>
          <w:color w:val="auto"/>
          <w:spacing w:val="9"/>
          <w:sz w:val="23"/>
          <w:szCs w:val="23"/>
        </w:rPr>
        <w:t>收</w:t>
      </w:r>
      <w:r>
        <w:rPr>
          <w:rFonts w:ascii="宋体" w:hAnsi="宋体" w:eastAsia="宋体" w:cs="宋体"/>
          <w:color w:val="auto"/>
          <w:spacing w:val="7"/>
          <w:sz w:val="23"/>
          <w:szCs w:val="23"/>
        </w:rPr>
        <w:t>和社会保障资金记录良好。如未履行本承诺，我公司愿承担由此产生的一切后</w:t>
      </w:r>
      <w:r>
        <w:rPr>
          <w:rFonts w:ascii="宋体" w:hAnsi="宋体" w:eastAsia="宋体" w:cs="宋体"/>
          <w:color w:val="auto"/>
          <w:spacing w:val="10"/>
          <w:sz w:val="23"/>
          <w:szCs w:val="23"/>
        </w:rPr>
        <w:t>果</w:t>
      </w:r>
      <w:r>
        <w:rPr>
          <w:rFonts w:ascii="宋体" w:hAnsi="宋体" w:eastAsia="宋体" w:cs="宋体"/>
          <w:color w:val="auto"/>
          <w:spacing w:val="6"/>
          <w:sz w:val="23"/>
          <w:szCs w:val="23"/>
        </w:rPr>
        <w:t>和法律责任。</w:t>
      </w:r>
    </w:p>
    <w:p w14:paraId="65908535">
      <w:pPr>
        <w:spacing w:before="15" w:line="385" w:lineRule="auto"/>
        <w:ind w:left="23" w:right="30" w:firstLine="481"/>
        <w:rPr>
          <w:rFonts w:ascii="宋体" w:hAnsi="宋体" w:eastAsia="宋体" w:cs="宋体"/>
          <w:color w:val="auto"/>
          <w:sz w:val="23"/>
          <w:szCs w:val="23"/>
        </w:rPr>
      </w:pPr>
      <w:r>
        <w:rPr>
          <w:rFonts w:ascii="宋体" w:hAnsi="宋体" w:eastAsia="宋体" w:cs="宋体"/>
          <w:color w:val="auto"/>
          <w:spacing w:val="9"/>
          <w:sz w:val="23"/>
          <w:szCs w:val="23"/>
        </w:rPr>
        <w:t>3、与采购人</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(填“有/无”)关联，没有采取任何影响公平投标的</w:t>
      </w:r>
      <w:r>
        <w:rPr>
          <w:rFonts w:ascii="宋体" w:hAnsi="宋体" w:eastAsia="宋体" w:cs="宋体"/>
          <w:color w:val="auto"/>
          <w:spacing w:val="6"/>
          <w:sz w:val="23"/>
          <w:szCs w:val="23"/>
        </w:rPr>
        <w:t>行</w:t>
      </w:r>
      <w:r>
        <w:rPr>
          <w:rFonts w:ascii="宋体" w:hAnsi="宋体" w:eastAsia="宋体" w:cs="宋体"/>
          <w:color w:val="auto"/>
          <w:spacing w:val="-2"/>
          <w:sz w:val="23"/>
          <w:szCs w:val="23"/>
        </w:rPr>
        <w:t>为</w:t>
      </w:r>
      <w:r>
        <w:rPr>
          <w:rFonts w:ascii="宋体" w:hAnsi="宋体" w:eastAsia="宋体" w:cs="宋体"/>
          <w:color w:val="auto"/>
          <w:spacing w:val="-1"/>
          <w:sz w:val="23"/>
          <w:szCs w:val="23"/>
        </w:rPr>
        <w:t>。</w:t>
      </w:r>
    </w:p>
    <w:p w14:paraId="290683C0">
      <w:pPr>
        <w:spacing w:line="310" w:lineRule="exact"/>
        <w:ind w:left="500"/>
        <w:outlineLvl w:val="1"/>
        <w:rPr>
          <w:rFonts w:ascii="宋体" w:hAnsi="宋体" w:eastAsia="宋体" w:cs="宋体"/>
          <w:color w:val="auto"/>
          <w:sz w:val="23"/>
          <w:szCs w:val="23"/>
        </w:rPr>
      </w:pPr>
      <w:r>
        <w:rPr>
          <w:rFonts w:ascii="宋体" w:hAnsi="宋体" w:eastAsia="宋体" w:cs="宋体"/>
          <w:color w:val="auto"/>
          <w:spacing w:val="16"/>
          <w:position w:val="1"/>
          <w:sz w:val="23"/>
          <w:szCs w:val="23"/>
        </w:rPr>
        <w:t>4</w:t>
      </w:r>
      <w:r>
        <w:rPr>
          <w:rFonts w:ascii="宋体" w:hAnsi="宋体" w:eastAsia="宋体" w:cs="宋体"/>
          <w:color w:val="auto"/>
          <w:spacing w:val="14"/>
          <w:position w:val="1"/>
          <w:sz w:val="23"/>
          <w:szCs w:val="23"/>
        </w:rPr>
        <w:t>、</w:t>
      </w:r>
      <w:r>
        <w:rPr>
          <w:rFonts w:ascii="宋体" w:hAnsi="宋体" w:eastAsia="宋体" w:cs="宋体"/>
          <w:color w:val="auto"/>
          <w:spacing w:val="8"/>
          <w:position w:val="1"/>
          <w:sz w:val="23"/>
          <w:szCs w:val="23"/>
        </w:rPr>
        <w:t>在招投标过程中，不做以下任何事项：</w:t>
      </w:r>
    </w:p>
    <w:p w14:paraId="573FFB79">
      <w:pPr>
        <w:spacing w:before="171" w:line="227" w:lineRule="auto"/>
        <w:ind w:left="632"/>
        <w:rPr>
          <w:rFonts w:ascii="宋体" w:hAnsi="宋体" w:eastAsia="宋体" w:cs="宋体"/>
          <w:color w:val="auto"/>
          <w:sz w:val="23"/>
          <w:szCs w:val="23"/>
        </w:rPr>
      </w:pPr>
      <w:r>
        <w:rPr>
          <w:rFonts w:ascii="宋体" w:hAnsi="宋体" w:eastAsia="宋体" w:cs="宋体"/>
          <w:color w:val="auto"/>
          <w:spacing w:val="10"/>
          <w:sz w:val="23"/>
          <w:szCs w:val="23"/>
        </w:rPr>
        <w:t xml:space="preserve">(1) 投标截止时间后撤回投标 (包括开标后拒绝应当进行的讲标演示) </w:t>
      </w:r>
      <w:r>
        <w:rPr>
          <w:rFonts w:ascii="宋体" w:hAnsi="宋体" w:eastAsia="宋体" w:cs="宋体"/>
          <w:color w:val="auto"/>
          <w:spacing w:val="7"/>
          <w:sz w:val="23"/>
          <w:szCs w:val="23"/>
        </w:rPr>
        <w:t>；</w:t>
      </w:r>
    </w:p>
    <w:p w14:paraId="7F8E1C7E">
      <w:pPr>
        <w:spacing w:before="196" w:line="227" w:lineRule="auto"/>
        <w:ind w:left="632"/>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3"/>
          <w:sz w:val="23"/>
          <w:szCs w:val="23"/>
        </w:rPr>
        <w:t>2) 投标文件中提供虚假材料或不实材料；</w:t>
      </w:r>
    </w:p>
    <w:p w14:paraId="40C4BEFC">
      <w:pPr>
        <w:spacing w:before="198" w:line="227" w:lineRule="auto"/>
        <w:ind w:left="632"/>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13"/>
          <w:sz w:val="23"/>
          <w:szCs w:val="23"/>
        </w:rPr>
        <w:t>3) 与其他投标人达成可能限制竞争的协议；</w:t>
      </w:r>
    </w:p>
    <w:p w14:paraId="46EB6A8E">
      <w:pPr>
        <w:spacing w:before="196" w:line="227" w:lineRule="auto"/>
        <w:ind w:left="632"/>
        <w:rPr>
          <w:rFonts w:ascii="宋体" w:hAnsi="宋体" w:eastAsia="宋体" w:cs="宋体"/>
          <w:color w:val="auto"/>
          <w:sz w:val="23"/>
          <w:szCs w:val="23"/>
        </w:rPr>
      </w:pPr>
      <w:r>
        <w:rPr>
          <w:rFonts w:ascii="宋体" w:hAnsi="宋体" w:eastAsia="宋体" w:cs="宋体"/>
          <w:color w:val="auto"/>
          <w:spacing w:val="23"/>
          <w:sz w:val="23"/>
          <w:szCs w:val="23"/>
        </w:rPr>
        <w:t>(</w:t>
      </w:r>
      <w:r>
        <w:rPr>
          <w:rFonts w:ascii="宋体" w:hAnsi="宋体" w:eastAsia="宋体" w:cs="宋体"/>
          <w:color w:val="auto"/>
          <w:spacing w:val="12"/>
          <w:sz w:val="23"/>
          <w:szCs w:val="23"/>
        </w:rPr>
        <w:t>4) 为影响投标而向有关招标当事人提供金钱、物质及服务；</w:t>
      </w:r>
    </w:p>
    <w:p w14:paraId="649186B4">
      <w:pPr>
        <w:spacing w:before="198" w:line="228" w:lineRule="auto"/>
        <w:ind w:left="632"/>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4"/>
          <w:sz w:val="23"/>
          <w:szCs w:val="23"/>
        </w:rPr>
        <w:t>5) 与其他投标人围标、陪标；</w:t>
      </w:r>
    </w:p>
    <w:p w14:paraId="45E7BA5F">
      <w:pPr>
        <w:spacing w:before="196" w:line="227" w:lineRule="auto"/>
        <w:ind w:left="632"/>
        <w:rPr>
          <w:rFonts w:ascii="宋体" w:hAnsi="宋体" w:eastAsia="宋体" w:cs="宋体"/>
          <w:color w:val="auto"/>
          <w:sz w:val="23"/>
          <w:szCs w:val="23"/>
        </w:rPr>
      </w:pPr>
      <w:r>
        <w:rPr>
          <w:rFonts w:ascii="宋体" w:hAnsi="宋体" w:eastAsia="宋体" w:cs="宋体"/>
          <w:color w:val="auto"/>
          <w:spacing w:val="23"/>
          <w:sz w:val="23"/>
          <w:szCs w:val="23"/>
        </w:rPr>
        <w:t>(</w:t>
      </w:r>
      <w:r>
        <w:rPr>
          <w:rFonts w:ascii="宋体" w:hAnsi="宋体" w:eastAsia="宋体" w:cs="宋体"/>
          <w:color w:val="auto"/>
          <w:spacing w:val="14"/>
          <w:sz w:val="23"/>
          <w:szCs w:val="23"/>
        </w:rPr>
        <w:t>6) 其他任何串通投标行为。</w:t>
      </w:r>
    </w:p>
    <w:p w14:paraId="389B7EEC">
      <w:pPr>
        <w:spacing w:before="197" w:line="309" w:lineRule="exact"/>
        <w:ind w:left="625"/>
        <w:rPr>
          <w:rFonts w:ascii="宋体" w:hAnsi="宋体" w:eastAsia="宋体" w:cs="宋体"/>
          <w:color w:val="auto"/>
          <w:sz w:val="23"/>
          <w:szCs w:val="23"/>
        </w:rPr>
      </w:pPr>
      <w:r>
        <w:rPr>
          <w:rFonts w:ascii="宋体" w:hAnsi="宋体" w:eastAsia="宋体" w:cs="宋体"/>
          <w:color w:val="auto"/>
          <w:spacing w:val="14"/>
          <w:position w:val="1"/>
          <w:sz w:val="23"/>
          <w:szCs w:val="23"/>
        </w:rPr>
        <w:t>5</w:t>
      </w:r>
      <w:r>
        <w:rPr>
          <w:rFonts w:ascii="宋体" w:hAnsi="宋体" w:eastAsia="宋体" w:cs="宋体"/>
          <w:color w:val="auto"/>
          <w:spacing w:val="8"/>
          <w:position w:val="1"/>
          <w:sz w:val="23"/>
          <w:szCs w:val="23"/>
        </w:rPr>
        <w:t>、保证所投产品来自合法的供货渠道。</w:t>
      </w:r>
    </w:p>
    <w:p w14:paraId="476C4A9E">
      <w:pPr>
        <w:spacing w:before="171" w:line="309" w:lineRule="exact"/>
        <w:ind w:left="622"/>
        <w:rPr>
          <w:rFonts w:ascii="宋体" w:hAnsi="宋体" w:eastAsia="宋体" w:cs="宋体"/>
          <w:color w:val="auto"/>
          <w:sz w:val="23"/>
          <w:szCs w:val="23"/>
        </w:rPr>
      </w:pPr>
      <w:r>
        <w:rPr>
          <w:rFonts w:ascii="宋体" w:hAnsi="宋体" w:eastAsia="宋体" w:cs="宋体"/>
          <w:color w:val="auto"/>
          <w:spacing w:val="9"/>
          <w:position w:val="1"/>
          <w:sz w:val="23"/>
          <w:szCs w:val="23"/>
        </w:rPr>
        <w:t>6、若中标后，保证按照投标承诺及时签订合同并履约</w:t>
      </w:r>
      <w:r>
        <w:rPr>
          <w:rFonts w:ascii="宋体" w:hAnsi="宋体" w:eastAsia="宋体" w:cs="宋体"/>
          <w:color w:val="auto"/>
          <w:spacing w:val="7"/>
          <w:position w:val="1"/>
          <w:sz w:val="23"/>
          <w:szCs w:val="23"/>
        </w:rPr>
        <w:t>。</w:t>
      </w:r>
    </w:p>
    <w:p w14:paraId="130207B9">
      <w:pPr>
        <w:spacing w:before="236" w:line="449" w:lineRule="auto"/>
        <w:ind w:left="22" w:right="27" w:firstLine="600"/>
        <w:rPr>
          <w:rFonts w:ascii="宋体" w:hAnsi="宋体" w:eastAsia="宋体" w:cs="宋体"/>
          <w:color w:val="auto"/>
          <w:sz w:val="23"/>
          <w:szCs w:val="23"/>
        </w:rPr>
      </w:pPr>
      <w:r>
        <w:rPr>
          <w:rFonts w:ascii="宋体" w:hAnsi="宋体" w:eastAsia="宋体" w:cs="宋体"/>
          <w:color w:val="auto"/>
          <w:spacing w:val="20"/>
          <w:sz w:val="23"/>
          <w:szCs w:val="23"/>
        </w:rPr>
        <w:t>我</w:t>
      </w:r>
      <w:r>
        <w:rPr>
          <w:rFonts w:ascii="宋体" w:hAnsi="宋体" w:eastAsia="宋体" w:cs="宋体"/>
          <w:color w:val="auto"/>
          <w:spacing w:val="19"/>
          <w:sz w:val="23"/>
          <w:szCs w:val="23"/>
        </w:rPr>
        <w:t>方</w:t>
      </w:r>
      <w:r>
        <w:rPr>
          <w:rFonts w:ascii="宋体" w:hAnsi="宋体" w:eastAsia="宋体" w:cs="宋体"/>
          <w:color w:val="auto"/>
          <w:spacing w:val="10"/>
          <w:sz w:val="23"/>
          <w:szCs w:val="23"/>
        </w:rPr>
        <w:t>若提供虚假资料，违背以上承诺内容，愿意接受在政府采购指定媒体</w:t>
      </w:r>
      <w:r>
        <w:rPr>
          <w:rFonts w:ascii="宋体" w:hAnsi="宋体" w:eastAsia="宋体" w:cs="宋体"/>
          <w:color w:val="auto"/>
          <w:sz w:val="23"/>
          <w:szCs w:val="23"/>
        </w:rPr>
        <w:t xml:space="preserve"> </w:t>
      </w:r>
      <w:r>
        <w:rPr>
          <w:rFonts w:ascii="宋体" w:hAnsi="宋体" w:eastAsia="宋体" w:cs="宋体"/>
          <w:color w:val="auto"/>
          <w:spacing w:val="11"/>
          <w:sz w:val="23"/>
          <w:szCs w:val="23"/>
        </w:rPr>
        <w:t>上</w:t>
      </w:r>
      <w:r>
        <w:rPr>
          <w:rFonts w:ascii="宋体" w:hAnsi="宋体" w:eastAsia="宋体" w:cs="宋体"/>
          <w:color w:val="auto"/>
          <w:spacing w:val="7"/>
          <w:sz w:val="23"/>
          <w:szCs w:val="23"/>
        </w:rPr>
        <w:t>公告曝光处理，我公司及项目参与人员愿意按照《政府采购法》、《反不正当</w:t>
      </w:r>
    </w:p>
    <w:p w14:paraId="6103908C">
      <w:pPr>
        <w:spacing w:before="1" w:line="297" w:lineRule="auto"/>
        <w:ind w:left="3622" w:right="218" w:hanging="3599"/>
        <w:rPr>
          <w:rFonts w:ascii="宋体" w:hAnsi="宋体" w:eastAsia="宋体" w:cs="宋体"/>
          <w:color w:val="auto"/>
          <w:sz w:val="23"/>
          <w:szCs w:val="23"/>
        </w:rPr>
      </w:pPr>
      <w:r>
        <w:rPr>
          <w:rFonts w:ascii="宋体" w:hAnsi="宋体" w:eastAsia="宋体" w:cs="宋体"/>
          <w:color w:val="auto"/>
          <w:spacing w:val="16"/>
          <w:sz w:val="23"/>
          <w:szCs w:val="23"/>
        </w:rPr>
        <w:t>竞</w:t>
      </w:r>
      <w:r>
        <w:rPr>
          <w:rFonts w:ascii="宋体" w:hAnsi="宋体" w:eastAsia="宋体" w:cs="宋体"/>
          <w:color w:val="auto"/>
          <w:spacing w:val="15"/>
          <w:sz w:val="23"/>
          <w:szCs w:val="23"/>
        </w:rPr>
        <w:t>争</w:t>
      </w:r>
      <w:r>
        <w:rPr>
          <w:rFonts w:ascii="宋体" w:hAnsi="宋体" w:eastAsia="宋体" w:cs="宋体"/>
          <w:color w:val="auto"/>
          <w:spacing w:val="8"/>
          <w:sz w:val="23"/>
          <w:szCs w:val="23"/>
        </w:rPr>
        <w:t>法》的有关规定接受处罚，同时承担依据国家法律法规追究的其他责任。</w:t>
      </w:r>
      <w:r>
        <w:rPr>
          <w:rFonts w:ascii="宋体" w:hAnsi="宋体" w:eastAsia="宋体" w:cs="宋体"/>
          <w:color w:val="auto"/>
          <w:sz w:val="23"/>
          <w:szCs w:val="23"/>
        </w:rPr>
        <w:t xml:space="preserve"> </w:t>
      </w:r>
      <w:r>
        <w:rPr>
          <w:rFonts w:ascii="宋体" w:hAnsi="宋体" w:eastAsia="宋体" w:cs="宋体"/>
          <w:color w:val="auto"/>
          <w:spacing w:val="9"/>
          <w:sz w:val="23"/>
          <w:szCs w:val="23"/>
        </w:rPr>
        <w:t>投</w:t>
      </w:r>
      <w:r>
        <w:rPr>
          <w:rFonts w:ascii="宋体" w:hAnsi="宋体" w:eastAsia="宋体" w:cs="宋体"/>
          <w:color w:val="auto"/>
          <w:spacing w:val="6"/>
          <w:sz w:val="23"/>
          <w:szCs w:val="23"/>
        </w:rPr>
        <w:t>标单位 (盖章) ：</w:t>
      </w:r>
    </w:p>
    <w:p w14:paraId="496801E8">
      <w:pPr>
        <w:rPr>
          <w:color w:val="auto"/>
        </w:rPr>
        <w:sectPr>
          <w:headerReference r:id="rId17" w:type="default"/>
          <w:footerReference r:id="rId18" w:type="default"/>
          <w:pgSz w:w="11906" w:h="16839"/>
          <w:pgMar w:top="1091" w:right="1769" w:bottom="1156" w:left="1785" w:header="1076" w:footer="996" w:gutter="0"/>
          <w:cols w:space="720" w:num="1"/>
        </w:sectPr>
      </w:pPr>
    </w:p>
    <w:p w14:paraId="7326A18A">
      <w:pPr>
        <w:spacing w:line="309" w:lineRule="auto"/>
        <w:rPr>
          <w:rFonts w:ascii="Arial"/>
          <w:color w:val="auto"/>
          <w:sz w:val="21"/>
        </w:rPr>
      </w:pPr>
    </w:p>
    <w:p w14:paraId="5B254EDC">
      <w:pPr>
        <w:spacing w:line="310" w:lineRule="auto"/>
        <w:rPr>
          <w:rFonts w:ascii="Arial"/>
          <w:color w:val="auto"/>
          <w:sz w:val="21"/>
        </w:rPr>
      </w:pPr>
    </w:p>
    <w:p w14:paraId="712C855F">
      <w:pPr>
        <w:spacing w:before="75" w:line="313" w:lineRule="auto"/>
        <w:ind w:left="3422" w:right="222" w:hanging="40"/>
        <w:rPr>
          <w:rFonts w:ascii="宋体" w:hAnsi="宋体" w:eastAsia="宋体" w:cs="宋体"/>
          <w:color w:val="auto"/>
          <w:sz w:val="23"/>
          <w:szCs w:val="23"/>
        </w:rPr>
      </w:pPr>
      <w:r>
        <w:rPr>
          <w:rFonts w:ascii="宋体" w:hAnsi="宋体" w:eastAsia="宋体" w:cs="宋体"/>
          <w:color w:val="auto"/>
          <w:spacing w:val="6"/>
          <w:sz w:val="23"/>
          <w:szCs w:val="23"/>
        </w:rPr>
        <w:t xml:space="preserve">法定代表人或其委托代理人 (签字或签章) </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5"/>
          <w:sz w:val="23"/>
          <w:szCs w:val="23"/>
        </w:rPr>
        <w:t>日</w:t>
      </w:r>
      <w:r>
        <w:rPr>
          <w:rFonts w:ascii="宋体" w:hAnsi="宋体" w:eastAsia="宋体" w:cs="宋体"/>
          <w:color w:val="auto"/>
          <w:spacing w:val="-4"/>
          <w:sz w:val="23"/>
          <w:szCs w:val="23"/>
        </w:rPr>
        <w:t xml:space="preserve">  期：</w:t>
      </w:r>
    </w:p>
    <w:p w14:paraId="0EB1B7E3">
      <w:pPr>
        <w:spacing w:line="227" w:lineRule="auto"/>
        <w:ind w:left="21"/>
        <w:rPr>
          <w:rFonts w:ascii="宋体" w:hAnsi="宋体" w:eastAsia="宋体" w:cs="宋体"/>
          <w:color w:val="auto"/>
          <w:sz w:val="23"/>
          <w:szCs w:val="23"/>
        </w:rPr>
      </w:pPr>
      <w:r>
        <w:rPr>
          <w:rFonts w:ascii="宋体" w:hAnsi="宋体" w:eastAsia="宋体" w:cs="宋体"/>
          <w:color w:val="auto"/>
          <w:spacing w:val="12"/>
          <w:sz w:val="23"/>
          <w:szCs w:val="23"/>
          <w14:textOutline w14:w="4358" w14:cap="sq" w14:cmpd="sng">
            <w14:solidFill>
              <w14:srgbClr w14:val="000000"/>
            </w14:solidFill>
            <w14:prstDash w14:val="solid"/>
            <w14:bevel/>
          </w14:textOutline>
        </w:rPr>
        <w:t>特</w:t>
      </w:r>
      <w:r>
        <w:rPr>
          <w:rFonts w:ascii="宋体" w:hAnsi="宋体" w:eastAsia="宋体" w:cs="宋体"/>
          <w:color w:val="auto"/>
          <w:spacing w:val="10"/>
          <w:sz w:val="23"/>
          <w:szCs w:val="23"/>
          <w14:textOutline w14:w="4358" w14:cap="sq" w14:cmpd="sng">
            <w14:solidFill>
              <w14:srgbClr w14:val="000000"/>
            </w14:solidFill>
            <w14:prstDash w14:val="solid"/>
            <w14:bevel/>
          </w14:textOutline>
        </w:rPr>
        <w:t>别说明：本承诺书不得实质性改动，否则视为无效标。</w:t>
      </w:r>
    </w:p>
    <w:p w14:paraId="3F4A0F81">
      <w:pPr>
        <w:rPr>
          <w:color w:val="auto"/>
        </w:rPr>
        <w:sectPr>
          <w:headerReference r:id="rId19" w:type="default"/>
          <w:footerReference r:id="rId20" w:type="default"/>
          <w:pgSz w:w="11906" w:h="16839"/>
          <w:pgMar w:top="1091" w:right="1785" w:bottom="1156" w:left="1785" w:header="1076" w:footer="996" w:gutter="0"/>
          <w:cols w:space="720" w:num="1"/>
        </w:sectPr>
      </w:pPr>
    </w:p>
    <w:p w14:paraId="1FF7F1D7">
      <w:pPr>
        <w:spacing w:line="245" w:lineRule="auto"/>
        <w:rPr>
          <w:rFonts w:ascii="Arial"/>
          <w:color w:val="auto"/>
          <w:sz w:val="21"/>
        </w:rPr>
      </w:pPr>
      <w:r>
        <w:rPr>
          <w:color w:val="auto"/>
        </w:rPr>
        <w:pict>
          <v:shape id="_x0000_s1029" o:spid="_x0000_s1029" style="position:absolute;left:0pt;margin-left:89.85pt;margin-top:53.85pt;height:0.75pt;width:415.65pt;mso-position-horizontal-relative:page;mso-position-vertical-relative:page;z-index:251663360;mso-width-relative:page;mso-height-relative:page;" fillcolor="#000000" filled="t" stroked="f" coordsize="8312,15" o:allowincell="f" path="m0,0l8312,0,8312,14,0,14,0,0xe">
            <v:path/>
            <v:fill on="t" focussize="0,0"/>
            <v:stroke on="f"/>
            <v:imagedata o:title=""/>
            <o:lock v:ext="edit"/>
          </v:shape>
        </w:pict>
      </w:r>
    </w:p>
    <w:p w14:paraId="373B8953">
      <w:pPr>
        <w:spacing w:line="245" w:lineRule="auto"/>
        <w:rPr>
          <w:rFonts w:ascii="Arial"/>
          <w:color w:val="auto"/>
          <w:sz w:val="21"/>
        </w:rPr>
      </w:pPr>
    </w:p>
    <w:p w14:paraId="19CA2108">
      <w:pPr>
        <w:spacing w:line="245" w:lineRule="auto"/>
        <w:rPr>
          <w:rFonts w:ascii="Arial"/>
          <w:color w:val="auto"/>
          <w:sz w:val="21"/>
        </w:rPr>
      </w:pPr>
    </w:p>
    <w:p w14:paraId="547876D8">
      <w:pPr>
        <w:spacing w:line="245" w:lineRule="auto"/>
        <w:rPr>
          <w:rFonts w:ascii="Arial"/>
          <w:color w:val="auto"/>
          <w:sz w:val="21"/>
        </w:rPr>
      </w:pPr>
    </w:p>
    <w:p w14:paraId="26C990C5">
      <w:pPr>
        <w:spacing w:line="245" w:lineRule="auto"/>
        <w:rPr>
          <w:rFonts w:ascii="Arial"/>
          <w:color w:val="auto"/>
          <w:sz w:val="21"/>
        </w:rPr>
      </w:pPr>
    </w:p>
    <w:p w14:paraId="7A4F03B8">
      <w:pPr>
        <w:spacing w:line="245" w:lineRule="auto"/>
        <w:rPr>
          <w:rFonts w:ascii="Arial"/>
          <w:color w:val="auto"/>
          <w:sz w:val="21"/>
        </w:rPr>
      </w:pPr>
    </w:p>
    <w:p w14:paraId="7632FC9E">
      <w:pPr>
        <w:spacing w:before="75" w:line="227" w:lineRule="auto"/>
        <w:ind w:left="47"/>
        <w:rPr>
          <w:rFonts w:ascii="宋体" w:hAnsi="宋体" w:eastAsia="宋体" w:cs="宋体"/>
          <w:color w:val="auto"/>
          <w:sz w:val="23"/>
          <w:szCs w:val="23"/>
        </w:rPr>
      </w:pPr>
      <w:r>
        <w:rPr>
          <w:rFonts w:ascii="宋体" w:hAnsi="宋体" w:eastAsia="宋体" w:cs="宋体"/>
          <w:color w:val="auto"/>
          <w:spacing w:val="-1"/>
          <w:sz w:val="23"/>
          <w:szCs w:val="23"/>
        </w:rPr>
        <w:t>附件2：</w:t>
      </w:r>
    </w:p>
    <w:p w14:paraId="02854020">
      <w:pPr>
        <w:spacing w:before="154" w:line="226" w:lineRule="auto"/>
        <w:ind w:left="3343"/>
        <w:outlineLvl w:val="1"/>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投标报价一览</w:t>
      </w:r>
      <w:r>
        <w:rPr>
          <w:rFonts w:ascii="宋体" w:hAnsi="宋体" w:eastAsia="宋体" w:cs="宋体"/>
          <w:color w:val="auto"/>
          <w:spacing w:val="8"/>
          <w:sz w:val="23"/>
          <w:szCs w:val="23"/>
          <w14:textOutline w14:w="4358" w14:cap="sq" w14:cmpd="sng">
            <w14:solidFill>
              <w14:srgbClr w14:val="000000"/>
            </w14:solidFill>
            <w14:prstDash w14:val="solid"/>
            <w14:bevel/>
          </w14:textOutline>
        </w:rPr>
        <w:t>表</w:t>
      </w:r>
    </w:p>
    <w:p w14:paraId="38A02B72">
      <w:pPr>
        <w:rPr>
          <w:color w:val="auto"/>
        </w:rPr>
      </w:pPr>
    </w:p>
    <w:p w14:paraId="197202EB">
      <w:pPr>
        <w:spacing w:line="217" w:lineRule="exact"/>
        <w:rPr>
          <w:color w:val="auto"/>
        </w:rPr>
      </w:pPr>
    </w:p>
    <w:tbl>
      <w:tblPr>
        <w:tblStyle w:val="20"/>
        <w:tblW w:w="8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760"/>
        <w:gridCol w:w="2424"/>
        <w:gridCol w:w="2159"/>
      </w:tblGrid>
      <w:tr w14:paraId="3A4F4C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3760" w:type="dxa"/>
            <w:vAlign w:val="top"/>
          </w:tcPr>
          <w:p w14:paraId="3282742C">
            <w:pPr>
              <w:spacing w:before="135" w:line="228" w:lineRule="auto"/>
              <w:ind w:left="1410"/>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2424" w:type="dxa"/>
            <w:vAlign w:val="top"/>
          </w:tcPr>
          <w:p w14:paraId="6D9A18AF">
            <w:pPr>
              <w:spacing w:before="135" w:line="226" w:lineRule="auto"/>
              <w:ind w:left="382"/>
              <w:rPr>
                <w:rFonts w:ascii="宋体" w:hAnsi="宋体" w:eastAsia="宋体" w:cs="宋体"/>
                <w:color w:val="auto"/>
                <w:sz w:val="23"/>
                <w:szCs w:val="23"/>
              </w:rPr>
            </w:pPr>
            <w:r>
              <w:rPr>
                <w:rFonts w:ascii="宋体" w:hAnsi="宋体" w:eastAsia="宋体" w:cs="宋体"/>
                <w:color w:val="auto"/>
                <w:spacing w:val="6"/>
                <w:sz w:val="23"/>
                <w:szCs w:val="23"/>
              </w:rPr>
              <w:t>投标报价 (元</w:t>
            </w:r>
            <w:r>
              <w:rPr>
                <w:rFonts w:ascii="宋体" w:hAnsi="宋体" w:eastAsia="宋体" w:cs="宋体"/>
                <w:color w:val="auto"/>
                <w:spacing w:val="5"/>
                <w:sz w:val="23"/>
                <w:szCs w:val="23"/>
              </w:rPr>
              <w:t>)</w:t>
            </w:r>
          </w:p>
        </w:tc>
        <w:tc>
          <w:tcPr>
            <w:tcW w:w="2159" w:type="dxa"/>
            <w:vAlign w:val="top"/>
          </w:tcPr>
          <w:p w14:paraId="599502B3">
            <w:pPr>
              <w:spacing w:before="135" w:line="229" w:lineRule="auto"/>
              <w:ind w:left="848"/>
              <w:rPr>
                <w:rFonts w:ascii="宋体" w:hAnsi="宋体" w:eastAsia="宋体" w:cs="宋体"/>
                <w:color w:val="auto"/>
                <w:sz w:val="23"/>
                <w:szCs w:val="23"/>
              </w:rPr>
            </w:pPr>
            <w:r>
              <w:rPr>
                <w:rFonts w:ascii="宋体" w:hAnsi="宋体" w:eastAsia="宋体" w:cs="宋体"/>
                <w:color w:val="auto"/>
                <w:spacing w:val="4"/>
                <w:sz w:val="23"/>
                <w:szCs w:val="23"/>
              </w:rPr>
              <w:t>备</w:t>
            </w:r>
            <w:r>
              <w:rPr>
                <w:rFonts w:ascii="宋体" w:hAnsi="宋体" w:eastAsia="宋体" w:cs="宋体"/>
                <w:color w:val="auto"/>
                <w:spacing w:val="3"/>
                <w:sz w:val="23"/>
                <w:szCs w:val="23"/>
              </w:rPr>
              <w:t>注</w:t>
            </w:r>
          </w:p>
        </w:tc>
      </w:tr>
      <w:tr w14:paraId="2B9CB0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2" w:hRule="atLeast"/>
        </w:trPr>
        <w:tc>
          <w:tcPr>
            <w:tcW w:w="3760" w:type="dxa"/>
            <w:vAlign w:val="top"/>
          </w:tcPr>
          <w:p w14:paraId="072B45E5">
            <w:pPr>
              <w:rPr>
                <w:rFonts w:ascii="Arial"/>
                <w:color w:val="auto"/>
                <w:sz w:val="21"/>
              </w:rPr>
            </w:pPr>
          </w:p>
        </w:tc>
        <w:tc>
          <w:tcPr>
            <w:tcW w:w="2424" w:type="dxa"/>
            <w:vAlign w:val="top"/>
          </w:tcPr>
          <w:p w14:paraId="190170DB">
            <w:pPr>
              <w:spacing w:before="131" w:line="468" w:lineRule="exact"/>
              <w:ind w:left="866"/>
              <w:rPr>
                <w:rFonts w:ascii="宋体" w:hAnsi="宋体" w:eastAsia="宋体" w:cs="宋体"/>
                <w:color w:val="auto"/>
                <w:sz w:val="23"/>
                <w:szCs w:val="23"/>
              </w:rPr>
            </w:pPr>
            <w:r>
              <w:rPr>
                <w:rFonts w:ascii="宋体" w:hAnsi="宋体" w:eastAsia="宋体" w:cs="宋体"/>
                <w:color w:val="auto"/>
                <w:spacing w:val="2"/>
                <w:position w:val="17"/>
                <w:sz w:val="23"/>
                <w:szCs w:val="23"/>
              </w:rPr>
              <w:t>小</w:t>
            </w:r>
            <w:r>
              <w:rPr>
                <w:rFonts w:ascii="宋体" w:hAnsi="宋体" w:eastAsia="宋体" w:cs="宋体"/>
                <w:color w:val="auto"/>
                <w:spacing w:val="1"/>
                <w:position w:val="17"/>
                <w:sz w:val="23"/>
                <w:szCs w:val="23"/>
              </w:rPr>
              <w:t>写：</w:t>
            </w:r>
          </w:p>
          <w:p w14:paraId="38E4BCE2">
            <w:pPr>
              <w:spacing w:line="228" w:lineRule="auto"/>
              <w:ind w:left="862"/>
              <w:rPr>
                <w:rFonts w:ascii="宋体" w:hAnsi="宋体" w:eastAsia="宋体" w:cs="宋体"/>
                <w:color w:val="auto"/>
                <w:sz w:val="23"/>
                <w:szCs w:val="23"/>
              </w:rPr>
            </w:pPr>
            <w:r>
              <w:rPr>
                <w:rFonts w:ascii="宋体" w:hAnsi="宋体" w:eastAsia="宋体" w:cs="宋体"/>
                <w:color w:val="auto"/>
                <w:spacing w:val="3"/>
                <w:sz w:val="23"/>
                <w:szCs w:val="23"/>
              </w:rPr>
              <w:t>大</w:t>
            </w:r>
            <w:r>
              <w:rPr>
                <w:rFonts w:ascii="宋体" w:hAnsi="宋体" w:eastAsia="宋体" w:cs="宋体"/>
                <w:color w:val="auto"/>
                <w:spacing w:val="2"/>
                <w:sz w:val="23"/>
                <w:szCs w:val="23"/>
              </w:rPr>
              <w:t>写：</w:t>
            </w:r>
          </w:p>
        </w:tc>
        <w:tc>
          <w:tcPr>
            <w:tcW w:w="2159" w:type="dxa"/>
            <w:vAlign w:val="top"/>
          </w:tcPr>
          <w:p w14:paraId="5591BA15">
            <w:pPr>
              <w:rPr>
                <w:rFonts w:ascii="Arial"/>
                <w:color w:val="auto"/>
                <w:sz w:val="21"/>
              </w:rPr>
            </w:pPr>
          </w:p>
        </w:tc>
      </w:tr>
    </w:tbl>
    <w:p w14:paraId="517273B5">
      <w:pPr>
        <w:spacing w:line="252" w:lineRule="auto"/>
        <w:rPr>
          <w:rFonts w:ascii="Arial"/>
          <w:color w:val="auto"/>
          <w:sz w:val="21"/>
        </w:rPr>
      </w:pPr>
    </w:p>
    <w:p w14:paraId="731035A3">
      <w:pPr>
        <w:spacing w:line="252" w:lineRule="auto"/>
        <w:rPr>
          <w:rFonts w:ascii="Arial"/>
          <w:color w:val="auto"/>
          <w:sz w:val="21"/>
        </w:rPr>
      </w:pPr>
    </w:p>
    <w:p w14:paraId="4E97A57A">
      <w:pPr>
        <w:spacing w:line="252" w:lineRule="auto"/>
        <w:rPr>
          <w:rFonts w:ascii="Arial"/>
          <w:color w:val="auto"/>
          <w:sz w:val="21"/>
        </w:rPr>
      </w:pPr>
    </w:p>
    <w:p w14:paraId="51CF75B5">
      <w:pPr>
        <w:spacing w:before="74" w:line="498" w:lineRule="auto"/>
        <w:ind w:left="1640" w:right="598" w:firstLine="1"/>
        <w:rPr>
          <w:rFonts w:ascii="宋体" w:hAnsi="宋体" w:eastAsia="宋体" w:cs="宋体"/>
          <w:color w:val="auto"/>
          <w:sz w:val="23"/>
          <w:szCs w:val="23"/>
        </w:rPr>
      </w:pPr>
      <w:r>
        <w:rPr>
          <w:rFonts w:ascii="宋体" w:hAnsi="宋体" w:eastAsia="宋体" w:cs="宋体"/>
          <w:color w:val="auto"/>
          <w:spacing w:val="1"/>
          <w:sz w:val="23"/>
          <w:szCs w:val="23"/>
        </w:rPr>
        <w:t xml:space="preserve">投标人名称 (盖公章) </w:t>
      </w:r>
      <w:r>
        <w:rPr>
          <w:rFonts w:ascii="宋体" w:hAnsi="宋体" w:eastAsia="宋体" w:cs="宋体"/>
          <w:color w:val="auto"/>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_ </w:t>
      </w:r>
      <w:r>
        <w:rPr>
          <w:rFonts w:ascii="宋体" w:hAnsi="宋体" w:eastAsia="宋体" w:cs="宋体"/>
          <w:color w:val="auto"/>
          <w:spacing w:val="3"/>
          <w:sz w:val="23"/>
          <w:szCs w:val="23"/>
        </w:rPr>
        <w:t>法定代表人或其授权委托人(签字)：</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1"/>
          <w:sz w:val="23"/>
          <w:szCs w:val="23"/>
        </w:rPr>
        <w:t>_</w:t>
      </w:r>
    </w:p>
    <w:p w14:paraId="2D035F9B">
      <w:pPr>
        <w:spacing w:before="5" w:line="227" w:lineRule="auto"/>
        <w:ind w:left="1680"/>
        <w:rPr>
          <w:rFonts w:ascii="宋体" w:hAnsi="宋体" w:eastAsia="宋体" w:cs="宋体"/>
          <w:color w:val="auto"/>
          <w:sz w:val="23"/>
          <w:szCs w:val="23"/>
        </w:rPr>
      </w:pPr>
      <w:r>
        <w:rPr>
          <w:rFonts w:ascii="宋体" w:hAnsi="宋体" w:eastAsia="宋体" w:cs="宋体"/>
          <w:color w:val="auto"/>
          <w:spacing w:val="-4"/>
          <w:sz w:val="23"/>
          <w:szCs w:val="23"/>
        </w:rPr>
        <w:t>日期：</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月</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日</w:t>
      </w:r>
    </w:p>
    <w:p w14:paraId="68A2F31C">
      <w:pPr>
        <w:spacing w:before="27" w:line="227" w:lineRule="auto"/>
        <w:ind w:left="456"/>
        <w:rPr>
          <w:rFonts w:ascii="宋体" w:hAnsi="宋体" w:eastAsia="宋体" w:cs="宋体"/>
          <w:color w:val="auto"/>
          <w:sz w:val="23"/>
          <w:szCs w:val="23"/>
        </w:rPr>
      </w:pPr>
      <w:r>
        <w:rPr>
          <w:rFonts w:ascii="宋体" w:hAnsi="宋体" w:eastAsia="宋体" w:cs="宋体"/>
          <w:color w:val="auto"/>
          <w:spacing w:val="3"/>
          <w:sz w:val="23"/>
          <w:szCs w:val="23"/>
          <w14:textOutline w14:w="4358" w14:cap="sq" w14:cmpd="sng">
            <w14:solidFill>
              <w14:srgbClr w14:val="000000"/>
            </w14:solidFill>
            <w14:prstDash w14:val="solid"/>
            <w14:bevel/>
          </w14:textOutline>
        </w:rPr>
        <w:t>说</w:t>
      </w:r>
      <w:r>
        <w:rPr>
          <w:rFonts w:ascii="宋体" w:hAnsi="宋体" w:eastAsia="宋体" w:cs="宋体"/>
          <w:color w:val="auto"/>
          <w:spacing w:val="2"/>
          <w:sz w:val="23"/>
          <w:szCs w:val="23"/>
          <w14:textOutline w14:w="4358" w14:cap="sq" w14:cmpd="sng">
            <w14:solidFill>
              <w14:srgbClr w14:val="000000"/>
            </w14:solidFill>
            <w14:prstDash w14:val="solid"/>
            <w14:bevel/>
          </w14:textOutline>
        </w:rPr>
        <w:t>明：</w:t>
      </w:r>
    </w:p>
    <w:p w14:paraId="7A033702">
      <w:pPr>
        <w:spacing w:before="92" w:line="263" w:lineRule="auto"/>
        <w:ind w:left="454" w:right="75" w:firstLine="16"/>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1、请严格按此“投标报价一览表”格式填写，投标人报价时应详细阅读</w:t>
      </w:r>
      <w:r>
        <w:rPr>
          <w:rFonts w:ascii="宋体" w:hAnsi="宋体" w:eastAsia="宋体" w:cs="宋体"/>
          <w:color w:val="auto"/>
          <w:spacing w:val="6"/>
          <w:sz w:val="23"/>
          <w:szCs w:val="23"/>
          <w14:textOutline w14:w="4358" w14:cap="sq" w14:cmpd="sng">
            <w14:solidFill>
              <w14:srgbClr w14:val="000000"/>
            </w14:solidFill>
            <w14:prstDash w14:val="solid"/>
            <w14:bevel/>
          </w14:textOutline>
        </w:rPr>
        <w:t>招</w:t>
      </w:r>
      <w:r>
        <w:rPr>
          <w:rFonts w:ascii="宋体" w:hAnsi="宋体" w:eastAsia="宋体" w:cs="宋体"/>
          <w:color w:val="auto"/>
          <w:sz w:val="23"/>
          <w:szCs w:val="23"/>
        </w:rPr>
        <w:t xml:space="preserve"> </w:t>
      </w:r>
      <w:r>
        <w:rPr>
          <w:rFonts w:ascii="宋体" w:hAnsi="宋体" w:eastAsia="宋体" w:cs="宋体"/>
          <w:color w:val="auto"/>
          <w:spacing w:val="11"/>
          <w:sz w:val="23"/>
          <w:szCs w:val="23"/>
          <w14:textOutline w14:w="4358" w14:cap="sq" w14:cmpd="sng">
            <w14:solidFill>
              <w14:srgbClr w14:val="000000"/>
            </w14:solidFill>
            <w14:prstDash w14:val="solid"/>
            <w14:bevel/>
          </w14:textOutline>
        </w:rPr>
        <w:t>标</w:t>
      </w:r>
      <w:r>
        <w:rPr>
          <w:rFonts w:ascii="宋体" w:hAnsi="宋体" w:eastAsia="宋体" w:cs="宋体"/>
          <w:color w:val="auto"/>
          <w:spacing w:val="10"/>
          <w:sz w:val="23"/>
          <w:szCs w:val="23"/>
          <w14:textOutline w14:w="4358" w14:cap="sq" w14:cmpd="sng">
            <w14:solidFill>
              <w14:srgbClr w14:val="000000"/>
            </w14:solidFill>
            <w14:prstDash w14:val="solid"/>
            <w14:bevel/>
          </w14:textOutline>
        </w:rPr>
        <w:t>文件报价要求并自行考虑市场风险以及价格合理性。</w:t>
      </w:r>
    </w:p>
    <w:p w14:paraId="7FB6F7D2">
      <w:pPr>
        <w:spacing w:before="90" w:line="310" w:lineRule="exact"/>
        <w:ind w:left="456"/>
        <w:rPr>
          <w:rFonts w:ascii="宋体" w:hAnsi="宋体" w:eastAsia="宋体" w:cs="宋体"/>
          <w:color w:val="auto"/>
          <w:sz w:val="23"/>
          <w:szCs w:val="23"/>
        </w:rPr>
      </w:pPr>
      <w:r>
        <w:rPr>
          <w:rFonts w:ascii="宋体" w:hAnsi="宋体" w:eastAsia="宋体" w:cs="宋体"/>
          <w:color w:val="auto"/>
          <w:spacing w:val="10"/>
          <w:position w:val="1"/>
          <w:sz w:val="23"/>
          <w:szCs w:val="23"/>
          <w14:textOutline w14:w="4358" w14:cap="sq" w14:cmpd="sng">
            <w14:solidFill>
              <w14:srgbClr w14:val="000000"/>
            </w14:solidFill>
            <w14:prstDash w14:val="solid"/>
            <w14:bevel/>
          </w14:textOutline>
        </w:rPr>
        <w:t>2、合价之和即为投标总报价，合价依据为分项价格表计算得出</w:t>
      </w:r>
      <w:r>
        <w:rPr>
          <w:rFonts w:ascii="宋体" w:hAnsi="宋体" w:eastAsia="宋体" w:cs="宋体"/>
          <w:color w:val="auto"/>
          <w:spacing w:val="6"/>
          <w:position w:val="1"/>
          <w:sz w:val="23"/>
          <w:szCs w:val="23"/>
          <w14:textOutline w14:w="4358" w14:cap="sq" w14:cmpd="sng">
            <w14:solidFill>
              <w14:srgbClr w14:val="000000"/>
            </w14:solidFill>
            <w14:prstDash w14:val="solid"/>
            <w14:bevel/>
          </w14:textOutline>
        </w:rPr>
        <w:t>。</w:t>
      </w:r>
    </w:p>
    <w:p w14:paraId="3CDBE316">
      <w:pPr>
        <w:spacing w:before="144" w:line="308" w:lineRule="exact"/>
        <w:ind w:left="513"/>
        <w:rPr>
          <w:rFonts w:ascii="宋体" w:hAnsi="宋体" w:eastAsia="宋体" w:cs="宋体"/>
          <w:color w:val="auto"/>
          <w:sz w:val="23"/>
          <w:szCs w:val="23"/>
        </w:rPr>
      </w:pPr>
      <w:r>
        <w:rPr>
          <w:rFonts w:ascii="宋体" w:hAnsi="宋体" w:eastAsia="宋体" w:cs="宋体"/>
          <w:color w:val="auto"/>
          <w:spacing w:val="18"/>
          <w:position w:val="1"/>
          <w:sz w:val="23"/>
          <w:szCs w:val="23"/>
          <w14:textOutline w14:w="4358" w14:cap="sq" w14:cmpd="sng">
            <w14:solidFill>
              <w14:srgbClr w14:val="000000"/>
            </w14:solidFill>
            <w14:prstDash w14:val="solid"/>
            <w14:bevel/>
          </w14:textOutline>
        </w:rPr>
        <w:t>3</w:t>
      </w:r>
      <w:r>
        <w:rPr>
          <w:rFonts w:ascii="宋体" w:hAnsi="宋体" w:eastAsia="宋体" w:cs="宋体"/>
          <w:color w:val="auto"/>
          <w:spacing w:val="12"/>
          <w:position w:val="1"/>
          <w:sz w:val="23"/>
          <w:szCs w:val="23"/>
          <w14:textOutline w14:w="4358" w14:cap="sq" w14:cmpd="sng">
            <w14:solidFill>
              <w14:srgbClr w14:val="000000"/>
            </w14:solidFill>
            <w14:prstDash w14:val="solid"/>
            <w14:bevel/>
          </w14:textOutline>
        </w:rPr>
        <w:t>、</w:t>
      </w: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投标报价一览表中投标总报价应与投标函一致。</w:t>
      </w:r>
    </w:p>
    <w:p w14:paraId="623180D3">
      <w:pPr>
        <w:rPr>
          <w:color w:val="auto"/>
        </w:rPr>
        <w:sectPr>
          <w:headerReference r:id="rId21" w:type="default"/>
          <w:footerReference r:id="rId22" w:type="default"/>
          <w:pgSz w:w="11906" w:h="16839"/>
          <w:pgMar w:top="400" w:right="1779" w:bottom="1156" w:left="1778" w:header="0" w:footer="996" w:gutter="0"/>
          <w:cols w:space="720" w:num="1"/>
        </w:sectPr>
      </w:pPr>
    </w:p>
    <w:p w14:paraId="2D43B251">
      <w:pPr>
        <w:spacing w:line="245" w:lineRule="auto"/>
        <w:rPr>
          <w:rFonts w:ascii="Arial"/>
          <w:color w:val="auto"/>
          <w:sz w:val="21"/>
        </w:rPr>
      </w:pPr>
      <w:r>
        <w:rPr>
          <w:color w:val="auto"/>
        </w:rPr>
        <w:pict>
          <v:shape id="_x0000_s1030" o:spid="_x0000_s1030" style="position:absolute;left:0pt;margin-left:89.85pt;margin-top:53.85pt;height:0.75pt;width:415.65pt;mso-position-horizontal-relative:page;mso-position-vertical-relative:page;z-index:251664384;mso-width-relative:page;mso-height-relative:page;" fillcolor="#000000" filled="t" stroked="f" coordsize="8312,15" o:allowincell="f" path="m0,0l8312,0,8312,14,0,14,0,0xe">
            <v:path/>
            <v:fill on="t" focussize="0,0"/>
            <v:stroke on="f"/>
            <v:imagedata o:title=""/>
            <o:lock v:ext="edit"/>
          </v:shape>
        </w:pict>
      </w:r>
    </w:p>
    <w:p w14:paraId="71D117F3">
      <w:pPr>
        <w:spacing w:line="245" w:lineRule="auto"/>
        <w:rPr>
          <w:rFonts w:ascii="Arial"/>
          <w:color w:val="auto"/>
          <w:sz w:val="21"/>
        </w:rPr>
      </w:pPr>
    </w:p>
    <w:p w14:paraId="7ACA09B6">
      <w:pPr>
        <w:spacing w:line="245" w:lineRule="auto"/>
        <w:rPr>
          <w:rFonts w:ascii="Arial"/>
          <w:color w:val="auto"/>
          <w:sz w:val="21"/>
        </w:rPr>
      </w:pPr>
    </w:p>
    <w:p w14:paraId="6792607B">
      <w:pPr>
        <w:spacing w:line="245" w:lineRule="auto"/>
        <w:rPr>
          <w:rFonts w:ascii="Arial"/>
          <w:color w:val="auto"/>
          <w:sz w:val="21"/>
        </w:rPr>
      </w:pPr>
    </w:p>
    <w:p w14:paraId="29881149">
      <w:pPr>
        <w:spacing w:line="245" w:lineRule="auto"/>
        <w:rPr>
          <w:rFonts w:ascii="Arial"/>
          <w:color w:val="auto"/>
          <w:sz w:val="21"/>
        </w:rPr>
      </w:pPr>
    </w:p>
    <w:p w14:paraId="1F716398">
      <w:pPr>
        <w:spacing w:line="245" w:lineRule="auto"/>
        <w:rPr>
          <w:rFonts w:ascii="Arial"/>
          <w:color w:val="auto"/>
          <w:sz w:val="21"/>
        </w:rPr>
      </w:pPr>
    </w:p>
    <w:p w14:paraId="065E30BB">
      <w:pPr>
        <w:spacing w:before="75" w:line="227" w:lineRule="auto"/>
        <w:ind w:left="510"/>
        <w:rPr>
          <w:rFonts w:ascii="宋体" w:hAnsi="宋体" w:eastAsia="宋体" w:cs="宋体"/>
          <w:color w:val="auto"/>
          <w:sz w:val="23"/>
          <w:szCs w:val="23"/>
        </w:rPr>
      </w:pPr>
      <w:r>
        <w:rPr>
          <w:rFonts w:ascii="宋体" w:hAnsi="宋体" w:eastAsia="宋体" w:cs="宋体"/>
          <w:color w:val="auto"/>
          <w:spacing w:val="-1"/>
          <w:sz w:val="23"/>
          <w:szCs w:val="23"/>
        </w:rPr>
        <w:t>附件3：</w:t>
      </w:r>
    </w:p>
    <w:p w14:paraId="7A1024FF">
      <w:pPr>
        <w:spacing w:line="475" w:lineRule="auto"/>
        <w:rPr>
          <w:rFonts w:ascii="Arial"/>
          <w:color w:val="auto"/>
          <w:sz w:val="21"/>
        </w:rPr>
      </w:pPr>
    </w:p>
    <w:p w14:paraId="00549DB3">
      <w:pPr>
        <w:spacing w:before="74" w:line="226" w:lineRule="auto"/>
        <w:ind w:left="4041"/>
        <w:outlineLvl w:val="1"/>
        <w:rPr>
          <w:rFonts w:ascii="宋体" w:hAnsi="宋体" w:eastAsia="宋体" w:cs="宋体"/>
          <w:color w:val="auto"/>
          <w:sz w:val="23"/>
          <w:szCs w:val="23"/>
        </w:rPr>
      </w:pPr>
      <w:r>
        <w:rPr>
          <w:rFonts w:ascii="宋体" w:hAnsi="宋体" w:eastAsia="宋体" w:cs="宋体"/>
          <w:color w:val="auto"/>
          <w:spacing w:val="11"/>
          <w:sz w:val="23"/>
          <w:szCs w:val="23"/>
          <w14:textOutline w14:w="4358" w14:cap="sq" w14:cmpd="sng">
            <w14:solidFill>
              <w14:srgbClr w14:val="000000"/>
            </w14:solidFill>
            <w14:prstDash w14:val="solid"/>
            <w14:bevel/>
          </w14:textOutline>
        </w:rPr>
        <w:t>报</w:t>
      </w:r>
      <w:r>
        <w:rPr>
          <w:rFonts w:ascii="宋体" w:hAnsi="宋体" w:eastAsia="宋体" w:cs="宋体"/>
          <w:color w:val="auto"/>
          <w:spacing w:val="9"/>
          <w:sz w:val="23"/>
          <w:szCs w:val="23"/>
          <w14:textOutline w14:w="4358" w14:cap="sq" w14:cmpd="sng">
            <w14:solidFill>
              <w14:srgbClr w14:val="000000"/>
            </w14:solidFill>
            <w14:prstDash w14:val="solid"/>
            <w14:bevel/>
          </w14:textOutline>
        </w:rPr>
        <w:t>价明细表</w:t>
      </w:r>
    </w:p>
    <w:p w14:paraId="22DFAD95">
      <w:pPr>
        <w:rPr>
          <w:color w:val="auto"/>
        </w:rPr>
      </w:pPr>
    </w:p>
    <w:p w14:paraId="70B362E3">
      <w:pPr>
        <w:rPr>
          <w:color w:val="auto"/>
        </w:rPr>
      </w:pPr>
    </w:p>
    <w:p w14:paraId="1C42E48D">
      <w:pPr>
        <w:spacing w:line="134" w:lineRule="exact"/>
        <w:rPr>
          <w:color w:val="auto"/>
        </w:rPr>
      </w:pPr>
    </w:p>
    <w:tbl>
      <w:tblPr>
        <w:tblStyle w:val="20"/>
        <w:tblW w:w="78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9"/>
        <w:gridCol w:w="1603"/>
        <w:gridCol w:w="1782"/>
        <w:gridCol w:w="1215"/>
        <w:gridCol w:w="1890"/>
      </w:tblGrid>
      <w:tr w14:paraId="58B4A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2" w:hRule="atLeast"/>
          <w:jc w:val="center"/>
        </w:trPr>
        <w:tc>
          <w:tcPr>
            <w:tcW w:w="1319" w:type="dxa"/>
            <w:vAlign w:val="top"/>
          </w:tcPr>
          <w:p w14:paraId="4383FF91">
            <w:pPr>
              <w:spacing w:line="254" w:lineRule="auto"/>
              <w:jc w:val="center"/>
              <w:rPr>
                <w:rFonts w:ascii="Arial"/>
                <w:color w:val="auto"/>
                <w:sz w:val="21"/>
              </w:rPr>
            </w:pPr>
          </w:p>
          <w:p w14:paraId="70710E06">
            <w:pPr>
              <w:spacing w:line="254" w:lineRule="auto"/>
              <w:jc w:val="center"/>
              <w:rPr>
                <w:rFonts w:ascii="Arial"/>
                <w:color w:val="auto"/>
                <w:sz w:val="21"/>
              </w:rPr>
            </w:pPr>
          </w:p>
          <w:p w14:paraId="7F9A0A1E">
            <w:pPr>
              <w:spacing w:before="75" w:line="229" w:lineRule="auto"/>
              <w:ind w:left="425"/>
              <w:jc w:val="center"/>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603" w:type="dxa"/>
            <w:vAlign w:val="top"/>
          </w:tcPr>
          <w:p w14:paraId="31BF5D2B">
            <w:pPr>
              <w:spacing w:line="254" w:lineRule="auto"/>
              <w:jc w:val="center"/>
              <w:rPr>
                <w:rFonts w:ascii="Arial"/>
                <w:color w:val="auto"/>
                <w:sz w:val="21"/>
              </w:rPr>
            </w:pPr>
          </w:p>
          <w:p w14:paraId="38E1A3EE">
            <w:pPr>
              <w:spacing w:line="254" w:lineRule="auto"/>
              <w:jc w:val="center"/>
              <w:rPr>
                <w:rFonts w:ascii="Arial"/>
                <w:color w:val="auto"/>
                <w:sz w:val="21"/>
              </w:rPr>
            </w:pPr>
          </w:p>
          <w:p w14:paraId="3810FDDB">
            <w:pPr>
              <w:spacing w:before="74" w:line="227" w:lineRule="auto"/>
              <w:ind w:left="332"/>
              <w:jc w:val="center"/>
              <w:rPr>
                <w:rFonts w:ascii="宋体" w:hAnsi="宋体" w:eastAsia="宋体" w:cs="宋体"/>
                <w:color w:val="auto"/>
                <w:sz w:val="23"/>
                <w:szCs w:val="23"/>
              </w:rPr>
            </w:pPr>
            <w:r>
              <w:rPr>
                <w:rFonts w:ascii="宋体" w:hAnsi="宋体" w:eastAsia="宋体" w:cs="宋体"/>
                <w:color w:val="auto"/>
                <w:spacing w:val="6"/>
                <w:sz w:val="23"/>
                <w:szCs w:val="23"/>
              </w:rPr>
              <w:t>名称</w:t>
            </w:r>
          </w:p>
        </w:tc>
        <w:tc>
          <w:tcPr>
            <w:tcW w:w="1782" w:type="dxa"/>
            <w:vAlign w:val="top"/>
          </w:tcPr>
          <w:p w14:paraId="4CD7D3EA">
            <w:pPr>
              <w:spacing w:line="254" w:lineRule="auto"/>
              <w:jc w:val="center"/>
              <w:rPr>
                <w:rFonts w:ascii="Arial"/>
                <w:color w:val="auto"/>
                <w:sz w:val="21"/>
              </w:rPr>
            </w:pPr>
          </w:p>
          <w:p w14:paraId="1C7FAC2A">
            <w:pPr>
              <w:spacing w:line="254" w:lineRule="auto"/>
              <w:jc w:val="center"/>
              <w:rPr>
                <w:rFonts w:ascii="Arial"/>
                <w:color w:val="auto"/>
                <w:sz w:val="21"/>
              </w:rPr>
            </w:pPr>
          </w:p>
          <w:p w14:paraId="1CA25B48">
            <w:pPr>
              <w:spacing w:before="75" w:line="226" w:lineRule="auto"/>
              <w:ind w:left="139"/>
              <w:jc w:val="center"/>
              <w:rPr>
                <w:rFonts w:ascii="宋体" w:hAnsi="宋体" w:eastAsia="宋体" w:cs="宋体"/>
                <w:color w:val="auto"/>
                <w:sz w:val="23"/>
                <w:szCs w:val="23"/>
              </w:rPr>
            </w:pPr>
            <w:r>
              <w:rPr>
                <w:rFonts w:ascii="宋体" w:hAnsi="宋体" w:eastAsia="宋体" w:cs="宋体"/>
                <w:color w:val="auto"/>
                <w:spacing w:val="8"/>
                <w:sz w:val="23"/>
                <w:szCs w:val="23"/>
              </w:rPr>
              <w:t>单</w:t>
            </w:r>
            <w:r>
              <w:rPr>
                <w:rFonts w:ascii="宋体" w:hAnsi="宋体" w:eastAsia="宋体" w:cs="宋体"/>
                <w:color w:val="auto"/>
                <w:spacing w:val="4"/>
                <w:sz w:val="23"/>
                <w:szCs w:val="23"/>
              </w:rPr>
              <w:t>价 (元)</w:t>
            </w:r>
          </w:p>
        </w:tc>
        <w:tc>
          <w:tcPr>
            <w:tcW w:w="1215" w:type="dxa"/>
            <w:vAlign w:val="top"/>
          </w:tcPr>
          <w:p w14:paraId="3432C725">
            <w:pPr>
              <w:spacing w:line="254" w:lineRule="auto"/>
              <w:jc w:val="center"/>
              <w:rPr>
                <w:rFonts w:ascii="Arial"/>
                <w:color w:val="auto"/>
                <w:sz w:val="21"/>
              </w:rPr>
            </w:pPr>
          </w:p>
          <w:p w14:paraId="6E8AAC54">
            <w:pPr>
              <w:spacing w:line="254" w:lineRule="auto"/>
              <w:jc w:val="center"/>
              <w:rPr>
                <w:rFonts w:ascii="Arial"/>
                <w:color w:val="auto"/>
                <w:sz w:val="21"/>
              </w:rPr>
            </w:pPr>
          </w:p>
          <w:p w14:paraId="326CDCA9">
            <w:pPr>
              <w:spacing w:before="75" w:line="227" w:lineRule="auto"/>
              <w:ind w:left="149"/>
              <w:jc w:val="center"/>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890" w:type="dxa"/>
            <w:vAlign w:val="top"/>
          </w:tcPr>
          <w:p w14:paraId="3955AF07">
            <w:pPr>
              <w:spacing w:line="254" w:lineRule="auto"/>
              <w:jc w:val="center"/>
              <w:rPr>
                <w:rFonts w:ascii="Arial"/>
                <w:color w:val="auto"/>
                <w:sz w:val="21"/>
              </w:rPr>
            </w:pPr>
          </w:p>
          <w:p w14:paraId="1534A8AE">
            <w:pPr>
              <w:spacing w:line="254" w:lineRule="auto"/>
              <w:jc w:val="center"/>
              <w:rPr>
                <w:rFonts w:ascii="Arial"/>
                <w:color w:val="auto"/>
                <w:sz w:val="21"/>
              </w:rPr>
            </w:pPr>
          </w:p>
          <w:p w14:paraId="10421667">
            <w:pPr>
              <w:spacing w:before="75" w:line="226" w:lineRule="auto"/>
              <w:ind w:left="122"/>
              <w:jc w:val="center"/>
              <w:rPr>
                <w:rFonts w:ascii="宋体" w:hAnsi="宋体" w:eastAsia="宋体" w:cs="宋体"/>
                <w:color w:val="auto"/>
                <w:sz w:val="23"/>
                <w:szCs w:val="23"/>
              </w:rPr>
            </w:pPr>
            <w:r>
              <w:rPr>
                <w:rFonts w:ascii="宋体" w:hAnsi="宋体" w:eastAsia="宋体" w:cs="宋体"/>
                <w:color w:val="auto"/>
                <w:spacing w:val="4"/>
                <w:sz w:val="23"/>
                <w:szCs w:val="23"/>
              </w:rPr>
              <w:t>总价 (元)</w:t>
            </w:r>
          </w:p>
        </w:tc>
      </w:tr>
      <w:tr w14:paraId="5D9CDE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jc w:val="center"/>
        </w:trPr>
        <w:tc>
          <w:tcPr>
            <w:tcW w:w="1319" w:type="dxa"/>
            <w:vAlign w:val="top"/>
          </w:tcPr>
          <w:p w14:paraId="4D26C948">
            <w:pPr>
              <w:rPr>
                <w:rFonts w:ascii="Arial"/>
                <w:color w:val="auto"/>
                <w:sz w:val="21"/>
              </w:rPr>
            </w:pPr>
          </w:p>
        </w:tc>
        <w:tc>
          <w:tcPr>
            <w:tcW w:w="1603" w:type="dxa"/>
            <w:vAlign w:val="top"/>
          </w:tcPr>
          <w:p w14:paraId="01337C62">
            <w:pPr>
              <w:rPr>
                <w:rFonts w:ascii="Arial"/>
                <w:color w:val="auto"/>
                <w:sz w:val="21"/>
              </w:rPr>
            </w:pPr>
          </w:p>
        </w:tc>
        <w:tc>
          <w:tcPr>
            <w:tcW w:w="1782" w:type="dxa"/>
            <w:vAlign w:val="top"/>
          </w:tcPr>
          <w:p w14:paraId="5BF12DBA">
            <w:pPr>
              <w:rPr>
                <w:rFonts w:ascii="Arial"/>
                <w:color w:val="auto"/>
                <w:sz w:val="21"/>
              </w:rPr>
            </w:pPr>
          </w:p>
        </w:tc>
        <w:tc>
          <w:tcPr>
            <w:tcW w:w="1215" w:type="dxa"/>
            <w:vAlign w:val="top"/>
          </w:tcPr>
          <w:p w14:paraId="310D9BCF">
            <w:pPr>
              <w:rPr>
                <w:rFonts w:ascii="Arial"/>
                <w:color w:val="auto"/>
                <w:sz w:val="21"/>
              </w:rPr>
            </w:pPr>
          </w:p>
        </w:tc>
        <w:tc>
          <w:tcPr>
            <w:tcW w:w="1890" w:type="dxa"/>
            <w:vAlign w:val="top"/>
          </w:tcPr>
          <w:p w14:paraId="3A10D594">
            <w:pPr>
              <w:rPr>
                <w:rFonts w:ascii="Arial"/>
                <w:color w:val="auto"/>
                <w:sz w:val="21"/>
              </w:rPr>
            </w:pPr>
          </w:p>
        </w:tc>
      </w:tr>
      <w:tr w14:paraId="3A5EC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jc w:val="center"/>
        </w:trPr>
        <w:tc>
          <w:tcPr>
            <w:tcW w:w="1319" w:type="dxa"/>
            <w:vAlign w:val="top"/>
          </w:tcPr>
          <w:p w14:paraId="7E86F672">
            <w:pPr>
              <w:rPr>
                <w:rFonts w:ascii="Arial"/>
                <w:color w:val="auto"/>
                <w:sz w:val="21"/>
              </w:rPr>
            </w:pPr>
          </w:p>
        </w:tc>
        <w:tc>
          <w:tcPr>
            <w:tcW w:w="1603" w:type="dxa"/>
            <w:vAlign w:val="top"/>
          </w:tcPr>
          <w:p w14:paraId="56668042">
            <w:pPr>
              <w:rPr>
                <w:rFonts w:ascii="Arial"/>
                <w:color w:val="auto"/>
                <w:sz w:val="21"/>
              </w:rPr>
            </w:pPr>
          </w:p>
        </w:tc>
        <w:tc>
          <w:tcPr>
            <w:tcW w:w="1782" w:type="dxa"/>
            <w:vAlign w:val="top"/>
          </w:tcPr>
          <w:p w14:paraId="26FF2501">
            <w:pPr>
              <w:rPr>
                <w:rFonts w:ascii="Arial"/>
                <w:color w:val="auto"/>
                <w:sz w:val="21"/>
              </w:rPr>
            </w:pPr>
          </w:p>
        </w:tc>
        <w:tc>
          <w:tcPr>
            <w:tcW w:w="1215" w:type="dxa"/>
            <w:vAlign w:val="top"/>
          </w:tcPr>
          <w:p w14:paraId="17C8B91B">
            <w:pPr>
              <w:rPr>
                <w:rFonts w:ascii="Arial"/>
                <w:color w:val="auto"/>
                <w:sz w:val="21"/>
              </w:rPr>
            </w:pPr>
          </w:p>
        </w:tc>
        <w:tc>
          <w:tcPr>
            <w:tcW w:w="1890" w:type="dxa"/>
            <w:vAlign w:val="top"/>
          </w:tcPr>
          <w:p w14:paraId="0E683ADB">
            <w:pPr>
              <w:rPr>
                <w:rFonts w:ascii="Arial"/>
                <w:color w:val="auto"/>
                <w:sz w:val="21"/>
              </w:rPr>
            </w:pPr>
          </w:p>
        </w:tc>
      </w:tr>
      <w:tr w14:paraId="5D56AB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jc w:val="center"/>
        </w:trPr>
        <w:tc>
          <w:tcPr>
            <w:tcW w:w="1319" w:type="dxa"/>
            <w:vAlign w:val="top"/>
          </w:tcPr>
          <w:p w14:paraId="178BB53E">
            <w:pPr>
              <w:rPr>
                <w:rFonts w:ascii="Arial"/>
                <w:color w:val="auto"/>
                <w:sz w:val="21"/>
              </w:rPr>
            </w:pPr>
          </w:p>
        </w:tc>
        <w:tc>
          <w:tcPr>
            <w:tcW w:w="1603" w:type="dxa"/>
            <w:vAlign w:val="top"/>
          </w:tcPr>
          <w:p w14:paraId="0C1F2959">
            <w:pPr>
              <w:rPr>
                <w:rFonts w:ascii="Arial"/>
                <w:color w:val="auto"/>
                <w:sz w:val="21"/>
              </w:rPr>
            </w:pPr>
          </w:p>
        </w:tc>
        <w:tc>
          <w:tcPr>
            <w:tcW w:w="1782" w:type="dxa"/>
            <w:vAlign w:val="top"/>
          </w:tcPr>
          <w:p w14:paraId="62941274">
            <w:pPr>
              <w:rPr>
                <w:rFonts w:ascii="Arial"/>
                <w:color w:val="auto"/>
                <w:sz w:val="21"/>
              </w:rPr>
            </w:pPr>
          </w:p>
        </w:tc>
        <w:tc>
          <w:tcPr>
            <w:tcW w:w="1215" w:type="dxa"/>
            <w:vAlign w:val="top"/>
          </w:tcPr>
          <w:p w14:paraId="282DFEC8">
            <w:pPr>
              <w:rPr>
                <w:rFonts w:ascii="Arial"/>
                <w:color w:val="auto"/>
                <w:sz w:val="21"/>
              </w:rPr>
            </w:pPr>
          </w:p>
        </w:tc>
        <w:tc>
          <w:tcPr>
            <w:tcW w:w="1890" w:type="dxa"/>
            <w:vAlign w:val="top"/>
          </w:tcPr>
          <w:p w14:paraId="1C75C342">
            <w:pPr>
              <w:rPr>
                <w:rFonts w:ascii="Arial"/>
                <w:color w:val="auto"/>
                <w:sz w:val="21"/>
              </w:rPr>
            </w:pPr>
          </w:p>
        </w:tc>
      </w:tr>
      <w:tr w14:paraId="6820F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jc w:val="center"/>
        </w:trPr>
        <w:tc>
          <w:tcPr>
            <w:tcW w:w="1319" w:type="dxa"/>
            <w:vAlign w:val="top"/>
          </w:tcPr>
          <w:p w14:paraId="57B683DE">
            <w:pPr>
              <w:rPr>
                <w:rFonts w:ascii="Arial"/>
                <w:color w:val="auto"/>
                <w:sz w:val="21"/>
              </w:rPr>
            </w:pPr>
          </w:p>
        </w:tc>
        <w:tc>
          <w:tcPr>
            <w:tcW w:w="1603" w:type="dxa"/>
            <w:vAlign w:val="top"/>
          </w:tcPr>
          <w:p w14:paraId="5DB79BEB">
            <w:pPr>
              <w:rPr>
                <w:rFonts w:ascii="Arial"/>
                <w:color w:val="auto"/>
                <w:sz w:val="21"/>
              </w:rPr>
            </w:pPr>
          </w:p>
        </w:tc>
        <w:tc>
          <w:tcPr>
            <w:tcW w:w="1782" w:type="dxa"/>
            <w:vAlign w:val="top"/>
          </w:tcPr>
          <w:p w14:paraId="7F73112D">
            <w:pPr>
              <w:rPr>
                <w:rFonts w:ascii="Arial"/>
                <w:color w:val="auto"/>
                <w:sz w:val="21"/>
              </w:rPr>
            </w:pPr>
          </w:p>
        </w:tc>
        <w:tc>
          <w:tcPr>
            <w:tcW w:w="1215" w:type="dxa"/>
            <w:vAlign w:val="top"/>
          </w:tcPr>
          <w:p w14:paraId="04C2A906">
            <w:pPr>
              <w:rPr>
                <w:rFonts w:ascii="Arial"/>
                <w:color w:val="auto"/>
                <w:sz w:val="21"/>
              </w:rPr>
            </w:pPr>
          </w:p>
        </w:tc>
        <w:tc>
          <w:tcPr>
            <w:tcW w:w="1890" w:type="dxa"/>
            <w:vAlign w:val="top"/>
          </w:tcPr>
          <w:p w14:paraId="7FBB7C36">
            <w:pPr>
              <w:rPr>
                <w:rFonts w:ascii="Arial"/>
                <w:color w:val="auto"/>
                <w:sz w:val="21"/>
              </w:rPr>
            </w:pPr>
          </w:p>
        </w:tc>
      </w:tr>
      <w:tr w14:paraId="1444C9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jc w:val="center"/>
        </w:trPr>
        <w:tc>
          <w:tcPr>
            <w:tcW w:w="1319" w:type="dxa"/>
            <w:vAlign w:val="top"/>
          </w:tcPr>
          <w:p w14:paraId="5A85D19A">
            <w:pPr>
              <w:rPr>
                <w:rFonts w:ascii="Arial"/>
                <w:color w:val="auto"/>
                <w:sz w:val="21"/>
              </w:rPr>
            </w:pPr>
          </w:p>
        </w:tc>
        <w:tc>
          <w:tcPr>
            <w:tcW w:w="1603" w:type="dxa"/>
            <w:vAlign w:val="top"/>
          </w:tcPr>
          <w:p w14:paraId="41C6F678">
            <w:pPr>
              <w:rPr>
                <w:rFonts w:ascii="Arial"/>
                <w:color w:val="auto"/>
                <w:sz w:val="21"/>
              </w:rPr>
            </w:pPr>
          </w:p>
        </w:tc>
        <w:tc>
          <w:tcPr>
            <w:tcW w:w="1782" w:type="dxa"/>
            <w:vAlign w:val="top"/>
          </w:tcPr>
          <w:p w14:paraId="523CB048">
            <w:pPr>
              <w:rPr>
                <w:rFonts w:ascii="Arial"/>
                <w:color w:val="auto"/>
                <w:sz w:val="21"/>
              </w:rPr>
            </w:pPr>
          </w:p>
        </w:tc>
        <w:tc>
          <w:tcPr>
            <w:tcW w:w="1215" w:type="dxa"/>
            <w:vAlign w:val="top"/>
          </w:tcPr>
          <w:p w14:paraId="2F95139D">
            <w:pPr>
              <w:rPr>
                <w:rFonts w:ascii="Arial"/>
                <w:color w:val="auto"/>
                <w:sz w:val="21"/>
              </w:rPr>
            </w:pPr>
          </w:p>
        </w:tc>
        <w:tc>
          <w:tcPr>
            <w:tcW w:w="1890" w:type="dxa"/>
            <w:vAlign w:val="top"/>
          </w:tcPr>
          <w:p w14:paraId="00F42D46">
            <w:pPr>
              <w:rPr>
                <w:rFonts w:ascii="Arial"/>
                <w:color w:val="auto"/>
                <w:sz w:val="21"/>
              </w:rPr>
            </w:pPr>
          </w:p>
        </w:tc>
      </w:tr>
      <w:tr w14:paraId="1456A9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jc w:val="center"/>
        </w:trPr>
        <w:tc>
          <w:tcPr>
            <w:tcW w:w="1319" w:type="dxa"/>
            <w:vAlign w:val="top"/>
          </w:tcPr>
          <w:p w14:paraId="28EF6884">
            <w:pPr>
              <w:rPr>
                <w:rFonts w:ascii="Arial"/>
                <w:color w:val="auto"/>
                <w:sz w:val="21"/>
              </w:rPr>
            </w:pPr>
          </w:p>
        </w:tc>
        <w:tc>
          <w:tcPr>
            <w:tcW w:w="1603" w:type="dxa"/>
            <w:vAlign w:val="top"/>
          </w:tcPr>
          <w:p w14:paraId="797BA90A">
            <w:pPr>
              <w:rPr>
                <w:rFonts w:ascii="Arial"/>
                <w:color w:val="auto"/>
                <w:sz w:val="21"/>
              </w:rPr>
            </w:pPr>
          </w:p>
        </w:tc>
        <w:tc>
          <w:tcPr>
            <w:tcW w:w="1782" w:type="dxa"/>
            <w:vAlign w:val="top"/>
          </w:tcPr>
          <w:p w14:paraId="57C21946">
            <w:pPr>
              <w:rPr>
                <w:rFonts w:ascii="Arial"/>
                <w:color w:val="auto"/>
                <w:sz w:val="21"/>
              </w:rPr>
            </w:pPr>
          </w:p>
        </w:tc>
        <w:tc>
          <w:tcPr>
            <w:tcW w:w="1215" w:type="dxa"/>
            <w:vAlign w:val="top"/>
          </w:tcPr>
          <w:p w14:paraId="2CF43026">
            <w:pPr>
              <w:rPr>
                <w:rFonts w:ascii="Arial"/>
                <w:color w:val="auto"/>
                <w:sz w:val="21"/>
              </w:rPr>
            </w:pPr>
          </w:p>
        </w:tc>
        <w:tc>
          <w:tcPr>
            <w:tcW w:w="1890" w:type="dxa"/>
            <w:vAlign w:val="top"/>
          </w:tcPr>
          <w:p w14:paraId="7418AFCA">
            <w:pPr>
              <w:rPr>
                <w:rFonts w:ascii="Arial"/>
                <w:color w:val="auto"/>
                <w:sz w:val="21"/>
              </w:rPr>
            </w:pPr>
          </w:p>
        </w:tc>
      </w:tr>
      <w:tr w14:paraId="003FD3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jc w:val="center"/>
        </w:trPr>
        <w:tc>
          <w:tcPr>
            <w:tcW w:w="1319" w:type="dxa"/>
            <w:vAlign w:val="top"/>
          </w:tcPr>
          <w:p w14:paraId="60BDC826">
            <w:pPr>
              <w:jc w:val="center"/>
              <w:rPr>
                <w:rFonts w:hint="eastAsia"/>
                <w:color w:val="auto"/>
                <w:lang w:val="en-US" w:eastAsia="zh-CN"/>
              </w:rPr>
            </w:pPr>
          </w:p>
          <w:p w14:paraId="583D6D50">
            <w:pPr>
              <w:jc w:val="center"/>
              <w:rPr>
                <w:rFonts w:hint="eastAsia"/>
                <w:color w:val="auto"/>
                <w:lang w:val="en-US" w:eastAsia="zh-CN"/>
              </w:rPr>
            </w:pPr>
            <w:r>
              <w:rPr>
                <w:rFonts w:hint="eastAsia"/>
                <w:color w:val="auto"/>
                <w:lang w:val="en-US" w:eastAsia="zh-CN"/>
              </w:rPr>
              <w:t>总计</w:t>
            </w:r>
          </w:p>
          <w:p w14:paraId="23BFFC65">
            <w:pPr>
              <w:pStyle w:val="2"/>
              <w:rPr>
                <w:rFonts w:hint="eastAsia"/>
                <w:color w:val="auto"/>
                <w:lang w:val="en-US" w:eastAsia="zh-CN"/>
              </w:rPr>
            </w:pPr>
          </w:p>
        </w:tc>
        <w:tc>
          <w:tcPr>
            <w:tcW w:w="6490" w:type="dxa"/>
            <w:gridSpan w:val="4"/>
            <w:vAlign w:val="top"/>
          </w:tcPr>
          <w:p w14:paraId="1F52B092">
            <w:pPr>
              <w:rPr>
                <w:rFonts w:ascii="Arial"/>
                <w:color w:val="auto"/>
                <w:sz w:val="21"/>
              </w:rPr>
            </w:pPr>
          </w:p>
        </w:tc>
      </w:tr>
    </w:tbl>
    <w:p w14:paraId="3BA1E155">
      <w:pPr>
        <w:spacing w:before="114" w:line="229" w:lineRule="auto"/>
        <w:ind w:left="983"/>
        <w:rPr>
          <w:rFonts w:ascii="宋体" w:hAnsi="宋体" w:eastAsia="宋体" w:cs="宋体"/>
          <w:color w:val="auto"/>
          <w:sz w:val="23"/>
          <w:szCs w:val="23"/>
        </w:rPr>
      </w:pPr>
      <w:r>
        <w:rPr>
          <w:rFonts w:ascii="宋体" w:hAnsi="宋体" w:eastAsia="宋体" w:cs="宋体"/>
          <w:color w:val="auto"/>
          <w:spacing w:val="22"/>
          <w:sz w:val="23"/>
          <w:szCs w:val="23"/>
        </w:rPr>
        <w:t>(此表可延长)</w:t>
      </w:r>
    </w:p>
    <w:p w14:paraId="5B8B3232">
      <w:pPr>
        <w:spacing w:before="183" w:line="226" w:lineRule="auto"/>
        <w:ind w:left="971"/>
        <w:rPr>
          <w:rFonts w:ascii="宋体" w:hAnsi="宋体" w:eastAsia="宋体" w:cs="宋体"/>
          <w:color w:val="auto"/>
          <w:sz w:val="23"/>
          <w:szCs w:val="23"/>
        </w:rPr>
      </w:pPr>
      <w:r>
        <w:rPr>
          <w:rFonts w:ascii="宋体" w:hAnsi="宋体" w:eastAsia="宋体" w:cs="宋体"/>
          <w:color w:val="auto"/>
          <w:spacing w:val="13"/>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9"/>
          <w:sz w:val="23"/>
          <w:szCs w:val="23"/>
          <w14:textOutline w14:w="4358" w14:cap="sq" w14:cmpd="sng">
            <w14:solidFill>
              <w14:srgbClr w14:val="000000"/>
            </w14:solidFill>
            <w14:prstDash w14:val="solid"/>
            <w14:bevel/>
          </w14:textOutline>
        </w:rPr>
        <w:t>：1.</w:t>
      </w:r>
      <w:r>
        <w:rPr>
          <w:rFonts w:ascii="宋体" w:hAnsi="宋体" w:eastAsia="宋体" w:cs="宋体"/>
          <w:color w:val="auto"/>
          <w:spacing w:val="9"/>
          <w:sz w:val="23"/>
          <w:szCs w:val="23"/>
        </w:rPr>
        <w:t>如果按单价计算的结果与总价不一致，以单价为准修正总价</w:t>
      </w:r>
      <w:r>
        <w:rPr>
          <w:rFonts w:ascii="宋体" w:hAnsi="宋体" w:eastAsia="宋体" w:cs="宋体"/>
          <w:color w:val="auto"/>
          <w:spacing w:val="9"/>
          <w:sz w:val="23"/>
          <w:szCs w:val="23"/>
          <w14:textOutline w14:w="4358" w14:cap="sq" w14:cmpd="sng">
            <w14:solidFill>
              <w14:srgbClr w14:val="000000"/>
            </w14:solidFill>
            <w14:prstDash w14:val="solid"/>
            <w14:bevel/>
          </w14:textOutline>
        </w:rPr>
        <w:t>。</w:t>
      </w:r>
    </w:p>
    <w:p w14:paraId="627BC2CB">
      <w:pPr>
        <w:spacing w:before="186" w:line="227" w:lineRule="auto"/>
        <w:ind w:left="1454"/>
        <w:outlineLvl w:val="1"/>
        <w:rPr>
          <w:rFonts w:ascii="宋体" w:hAnsi="宋体" w:eastAsia="宋体" w:cs="宋体"/>
          <w:color w:val="auto"/>
          <w:sz w:val="23"/>
          <w:szCs w:val="23"/>
        </w:rPr>
      </w:pPr>
      <w:r>
        <w:rPr>
          <w:rFonts w:ascii="宋体" w:hAnsi="宋体" w:eastAsia="宋体" w:cs="宋体"/>
          <w:color w:val="auto"/>
          <w:spacing w:val="8"/>
          <w:sz w:val="23"/>
          <w:szCs w:val="23"/>
          <w14:textOutline w14:w="4358" w14:cap="sq" w14:cmpd="sng">
            <w14:solidFill>
              <w14:srgbClr w14:val="000000"/>
            </w14:solidFill>
            <w14:prstDash w14:val="solid"/>
            <w14:bevel/>
          </w14:textOutline>
        </w:rPr>
        <w:t>2.</w:t>
      </w:r>
      <w:r>
        <w:rPr>
          <w:rFonts w:ascii="宋体" w:hAnsi="宋体" w:eastAsia="宋体" w:cs="宋体"/>
          <w:color w:val="auto"/>
          <w:spacing w:val="8"/>
          <w:sz w:val="23"/>
          <w:szCs w:val="23"/>
        </w:rPr>
        <w:t>货物详细技术性能应另页描述</w:t>
      </w:r>
      <w:r>
        <w:rPr>
          <w:rFonts w:ascii="宋体" w:hAnsi="宋体" w:eastAsia="宋体" w:cs="宋体"/>
          <w:color w:val="auto"/>
          <w:spacing w:val="7"/>
          <w:sz w:val="23"/>
          <w:szCs w:val="23"/>
        </w:rPr>
        <w:t>。</w:t>
      </w:r>
    </w:p>
    <w:p w14:paraId="619ED30C">
      <w:pPr>
        <w:spacing w:line="270" w:lineRule="auto"/>
        <w:rPr>
          <w:rFonts w:ascii="Arial"/>
          <w:color w:val="auto"/>
          <w:sz w:val="21"/>
        </w:rPr>
      </w:pPr>
    </w:p>
    <w:p w14:paraId="4EDFCD42">
      <w:pPr>
        <w:spacing w:line="270" w:lineRule="auto"/>
        <w:rPr>
          <w:rFonts w:ascii="Arial"/>
          <w:color w:val="auto"/>
          <w:sz w:val="21"/>
        </w:rPr>
      </w:pPr>
    </w:p>
    <w:p w14:paraId="77EED2E7">
      <w:pPr>
        <w:spacing w:line="270" w:lineRule="auto"/>
        <w:rPr>
          <w:rFonts w:ascii="Arial"/>
          <w:color w:val="auto"/>
          <w:sz w:val="21"/>
        </w:rPr>
      </w:pPr>
    </w:p>
    <w:p w14:paraId="218A7FC4">
      <w:pPr>
        <w:spacing w:line="270" w:lineRule="auto"/>
        <w:rPr>
          <w:rFonts w:ascii="Arial"/>
          <w:color w:val="auto"/>
          <w:sz w:val="21"/>
        </w:rPr>
      </w:pPr>
    </w:p>
    <w:p w14:paraId="763263D9">
      <w:pPr>
        <w:spacing w:line="270" w:lineRule="auto"/>
        <w:rPr>
          <w:rFonts w:ascii="Arial"/>
          <w:color w:val="auto"/>
          <w:sz w:val="21"/>
        </w:rPr>
      </w:pPr>
    </w:p>
    <w:p w14:paraId="2C92242C">
      <w:pPr>
        <w:spacing w:line="270" w:lineRule="auto"/>
        <w:rPr>
          <w:rFonts w:ascii="Arial"/>
          <w:color w:val="auto"/>
          <w:sz w:val="21"/>
        </w:rPr>
      </w:pPr>
    </w:p>
    <w:p w14:paraId="731F3053">
      <w:pPr>
        <w:spacing w:line="271" w:lineRule="auto"/>
        <w:rPr>
          <w:rFonts w:ascii="Arial"/>
          <w:color w:val="auto"/>
          <w:sz w:val="21"/>
        </w:rPr>
      </w:pPr>
    </w:p>
    <w:p w14:paraId="2801BEDB">
      <w:pPr>
        <w:spacing w:before="75" w:line="498" w:lineRule="auto"/>
        <w:ind w:left="2583" w:right="581" w:firstLine="1"/>
        <w:rPr>
          <w:rFonts w:ascii="宋体" w:hAnsi="宋体" w:eastAsia="宋体" w:cs="宋体"/>
          <w:color w:val="auto"/>
          <w:sz w:val="23"/>
          <w:szCs w:val="23"/>
        </w:rPr>
      </w:pPr>
      <w:r>
        <w:rPr>
          <w:rFonts w:ascii="宋体" w:hAnsi="宋体" w:eastAsia="宋体" w:cs="宋体"/>
          <w:color w:val="auto"/>
          <w:spacing w:val="1"/>
          <w:sz w:val="23"/>
          <w:szCs w:val="23"/>
        </w:rPr>
        <w:t xml:space="preserve">投标人名称 (盖公章) </w:t>
      </w:r>
      <w:r>
        <w:rPr>
          <w:rFonts w:ascii="宋体" w:hAnsi="宋体" w:eastAsia="宋体" w:cs="宋体"/>
          <w:color w:val="auto"/>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_ </w:t>
      </w:r>
      <w:r>
        <w:rPr>
          <w:rFonts w:ascii="宋体" w:hAnsi="宋体" w:eastAsia="宋体" w:cs="宋体"/>
          <w:color w:val="auto"/>
          <w:spacing w:val="3"/>
          <w:sz w:val="23"/>
          <w:szCs w:val="23"/>
        </w:rPr>
        <w:t>法定代表人或其授权委托人(签字)：</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1"/>
          <w:sz w:val="23"/>
          <w:szCs w:val="23"/>
        </w:rPr>
        <w:t>_</w:t>
      </w:r>
    </w:p>
    <w:p w14:paraId="6F2C32ED">
      <w:pPr>
        <w:spacing w:before="6" w:line="227" w:lineRule="auto"/>
        <w:ind w:left="2623"/>
        <w:rPr>
          <w:rFonts w:ascii="宋体" w:hAnsi="宋体" w:eastAsia="宋体" w:cs="宋体"/>
          <w:color w:val="auto"/>
          <w:sz w:val="23"/>
          <w:szCs w:val="23"/>
        </w:rPr>
      </w:pPr>
      <w:r>
        <w:rPr>
          <w:rFonts w:ascii="宋体" w:hAnsi="宋体" w:eastAsia="宋体" w:cs="宋体"/>
          <w:color w:val="auto"/>
          <w:spacing w:val="-4"/>
          <w:sz w:val="23"/>
          <w:szCs w:val="23"/>
        </w:rPr>
        <w:t>日期：</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月</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日</w:t>
      </w:r>
    </w:p>
    <w:p w14:paraId="55A0CE8C">
      <w:pPr>
        <w:rPr>
          <w:color w:val="auto"/>
        </w:rPr>
        <w:sectPr>
          <w:footerReference r:id="rId23" w:type="default"/>
          <w:pgSz w:w="11906" w:h="16839"/>
          <w:pgMar w:top="400" w:right="1316" w:bottom="1156" w:left="1315" w:header="0" w:footer="996" w:gutter="0"/>
          <w:cols w:space="720" w:num="1"/>
        </w:sectPr>
      </w:pPr>
    </w:p>
    <w:p w14:paraId="7B374DBD">
      <w:pPr>
        <w:spacing w:line="385" w:lineRule="auto"/>
        <w:rPr>
          <w:rFonts w:ascii="Arial"/>
          <w:color w:val="auto"/>
          <w:sz w:val="21"/>
        </w:rPr>
      </w:pPr>
      <w:r>
        <w:rPr>
          <w:color w:val="auto"/>
        </w:rPr>
        <w:pict>
          <v:shape id="_x0000_s1031" o:spid="_x0000_s1031" o:spt="202" type="#_x0000_t202" style="position:absolute;left:0pt;margin-left:329.8pt;margin-top:423.9pt;height:143.05pt;width:215.1pt;mso-position-horizontal-relative:page;mso-position-vertical-relative:page;z-index:251665408;mso-width-relative:page;mso-height-relative:page;" filled="f" stroked="f" coordsize="21600,21600" o:allowincell="f">
            <v:path/>
            <v:fill on="f" focussize="0,0"/>
            <v:stroke on="f"/>
            <v:imagedata o:title=""/>
            <o:lock v:ext="edit" aspectratio="f"/>
            <v:textbox inset="0mm,0mm,0mm,0mm">
              <w:txbxContent>
                <w:p w14:paraId="1DA20FB3">
                  <w:pPr>
                    <w:spacing w:line="20" w:lineRule="exact"/>
                  </w:pPr>
                </w:p>
                <w:tbl>
                  <w:tblPr>
                    <w:tblStyle w:val="20"/>
                    <w:tblW w:w="4241"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4241"/>
                  </w:tblGrid>
                  <w:tr w14:paraId="3F605E5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780" w:hRule="atLeast"/>
                    </w:trPr>
                    <w:tc>
                      <w:tcPr>
                        <w:tcW w:w="4241" w:type="dxa"/>
                        <w:vAlign w:val="top"/>
                      </w:tcPr>
                      <w:p w14:paraId="45E51EC5">
                        <w:pPr>
                          <w:spacing w:line="258" w:lineRule="auto"/>
                          <w:rPr>
                            <w:rFonts w:ascii="Arial"/>
                            <w:sz w:val="21"/>
                          </w:rPr>
                        </w:pPr>
                      </w:p>
                      <w:p w14:paraId="7C0A4D15">
                        <w:pPr>
                          <w:spacing w:line="258" w:lineRule="auto"/>
                          <w:rPr>
                            <w:rFonts w:ascii="Arial"/>
                            <w:sz w:val="21"/>
                          </w:rPr>
                        </w:pPr>
                      </w:p>
                      <w:p w14:paraId="57910E32">
                        <w:pPr>
                          <w:spacing w:line="259" w:lineRule="auto"/>
                          <w:rPr>
                            <w:rFonts w:ascii="Arial"/>
                            <w:sz w:val="21"/>
                          </w:rPr>
                        </w:pPr>
                      </w:p>
                      <w:p w14:paraId="0694E453">
                        <w:pPr>
                          <w:spacing w:line="259" w:lineRule="auto"/>
                          <w:rPr>
                            <w:rFonts w:ascii="Arial"/>
                            <w:sz w:val="21"/>
                          </w:rPr>
                        </w:pPr>
                      </w:p>
                      <w:p w14:paraId="14F940B9">
                        <w:pPr>
                          <w:spacing w:line="259" w:lineRule="auto"/>
                          <w:rPr>
                            <w:rFonts w:ascii="Arial"/>
                            <w:sz w:val="21"/>
                          </w:rPr>
                        </w:pPr>
                      </w:p>
                      <w:p w14:paraId="563D6021">
                        <w:pPr>
                          <w:spacing w:before="65" w:line="227" w:lineRule="auto"/>
                          <w:ind w:left="1108"/>
                          <w:rPr>
                            <w:rFonts w:ascii="宋体" w:hAnsi="宋体" w:eastAsia="宋体" w:cs="宋体"/>
                            <w:sz w:val="20"/>
                            <w:szCs w:val="20"/>
                          </w:rPr>
                        </w:pPr>
                        <w:r>
                          <w:rPr>
                            <w:rFonts w:ascii="宋体" w:hAnsi="宋体" w:eastAsia="宋体" w:cs="宋体"/>
                            <w:spacing w:val="14"/>
                            <w:sz w:val="20"/>
                            <w:szCs w:val="20"/>
                          </w:rPr>
                          <w:t>附</w:t>
                        </w:r>
                        <w:r>
                          <w:rPr>
                            <w:rFonts w:ascii="宋体" w:hAnsi="宋体" w:eastAsia="宋体" w:cs="宋体"/>
                            <w:spacing w:val="7"/>
                            <w:sz w:val="20"/>
                            <w:szCs w:val="20"/>
                          </w:rPr>
                          <w:t>法人身份证复印件反面</w:t>
                        </w:r>
                      </w:p>
                    </w:tc>
                  </w:tr>
                </w:tbl>
                <w:p w14:paraId="2F7315AA">
                  <w:pPr>
                    <w:rPr>
                      <w:rFonts w:ascii="Arial"/>
                      <w:sz w:val="21"/>
                    </w:rPr>
                  </w:pPr>
                </w:p>
              </w:txbxContent>
            </v:textbox>
          </v:shape>
        </w:pict>
      </w:r>
    </w:p>
    <w:p w14:paraId="4489ED4E">
      <w:pPr>
        <w:spacing w:before="74" w:line="227" w:lineRule="auto"/>
        <w:ind w:left="39"/>
        <w:rPr>
          <w:rFonts w:ascii="宋体" w:hAnsi="宋体" w:eastAsia="宋体" w:cs="宋体"/>
          <w:color w:val="auto"/>
          <w:sz w:val="23"/>
          <w:szCs w:val="23"/>
        </w:rPr>
      </w:pPr>
      <w:r>
        <w:rPr>
          <w:rFonts w:ascii="宋体" w:hAnsi="宋体" w:eastAsia="宋体" w:cs="宋体"/>
          <w:color w:val="auto"/>
          <w:spacing w:val="-1"/>
          <w:sz w:val="23"/>
          <w:szCs w:val="23"/>
        </w:rPr>
        <w:t>附件4：</w:t>
      </w:r>
    </w:p>
    <w:p w14:paraId="2E28EDEF">
      <w:pPr>
        <w:spacing w:before="118" w:line="227" w:lineRule="auto"/>
        <w:ind w:left="3094"/>
        <w:rPr>
          <w:rFonts w:ascii="宋体" w:hAnsi="宋体" w:eastAsia="宋体" w:cs="宋体"/>
          <w:color w:val="auto"/>
          <w:sz w:val="23"/>
          <w:szCs w:val="23"/>
        </w:rPr>
      </w:pPr>
      <w:r>
        <w:rPr>
          <w:rFonts w:ascii="宋体" w:hAnsi="宋体" w:eastAsia="宋体" w:cs="宋体"/>
          <w:color w:val="auto"/>
          <w:spacing w:val="14"/>
          <w:sz w:val="23"/>
          <w:szCs w:val="23"/>
          <w14:textOutline w14:w="4358" w14:cap="sq" w14:cmpd="sng">
            <w14:solidFill>
              <w14:srgbClr w14:val="000000"/>
            </w14:solidFill>
            <w14:prstDash w14:val="solid"/>
            <w14:bevel/>
          </w14:textOutline>
        </w:rPr>
        <w:t>法</w:t>
      </w:r>
      <w:r>
        <w:rPr>
          <w:rFonts w:ascii="宋体" w:hAnsi="宋体" w:eastAsia="宋体" w:cs="宋体"/>
          <w:color w:val="auto"/>
          <w:spacing w:val="9"/>
          <w:sz w:val="23"/>
          <w:szCs w:val="23"/>
          <w14:textOutline w14:w="4358" w14:cap="sq" w14:cmpd="sng">
            <w14:solidFill>
              <w14:srgbClr w14:val="000000"/>
            </w14:solidFill>
            <w14:prstDash w14:val="solid"/>
            <w14:bevel/>
          </w14:textOutline>
        </w:rPr>
        <w:t>定代表人身份证明</w:t>
      </w:r>
    </w:p>
    <w:p w14:paraId="0213DAC8">
      <w:pPr>
        <w:spacing w:line="247" w:lineRule="auto"/>
        <w:rPr>
          <w:rFonts w:ascii="Arial"/>
          <w:color w:val="auto"/>
          <w:sz w:val="21"/>
        </w:rPr>
      </w:pPr>
    </w:p>
    <w:p w14:paraId="76C550CC">
      <w:pPr>
        <w:spacing w:line="247" w:lineRule="auto"/>
        <w:rPr>
          <w:rFonts w:ascii="Arial"/>
          <w:color w:val="auto"/>
          <w:sz w:val="21"/>
        </w:rPr>
      </w:pPr>
    </w:p>
    <w:p w14:paraId="71E4B1B3">
      <w:pPr>
        <w:spacing w:line="247" w:lineRule="auto"/>
        <w:rPr>
          <w:rFonts w:ascii="Arial"/>
          <w:color w:val="auto"/>
          <w:sz w:val="21"/>
        </w:rPr>
      </w:pPr>
    </w:p>
    <w:p w14:paraId="1C6D987B">
      <w:pPr>
        <w:spacing w:line="247" w:lineRule="auto"/>
        <w:rPr>
          <w:rFonts w:ascii="Arial"/>
          <w:color w:val="auto"/>
          <w:sz w:val="21"/>
        </w:rPr>
      </w:pPr>
    </w:p>
    <w:p w14:paraId="4D891EBC">
      <w:pPr>
        <w:spacing w:line="247" w:lineRule="auto"/>
        <w:rPr>
          <w:rFonts w:ascii="Arial"/>
          <w:color w:val="auto"/>
          <w:sz w:val="21"/>
        </w:rPr>
      </w:pPr>
    </w:p>
    <w:p w14:paraId="2BECF905">
      <w:pPr>
        <w:spacing w:before="75" w:line="228" w:lineRule="auto"/>
        <w:ind w:left="743"/>
        <w:rPr>
          <w:rFonts w:ascii="宋体" w:hAnsi="宋体" w:eastAsia="宋体" w:cs="宋体"/>
          <w:color w:val="auto"/>
          <w:sz w:val="23"/>
          <w:szCs w:val="23"/>
        </w:rPr>
      </w:pPr>
      <w:r>
        <w:rPr>
          <w:rFonts w:ascii="宋体" w:hAnsi="宋体" w:eastAsia="宋体" w:cs="宋体"/>
          <w:color w:val="auto"/>
          <w:spacing w:val="7"/>
          <w:sz w:val="23"/>
          <w:szCs w:val="23"/>
        </w:rPr>
        <w:t>投</w:t>
      </w:r>
      <w:r>
        <w:rPr>
          <w:rFonts w:ascii="宋体" w:hAnsi="宋体" w:eastAsia="宋体" w:cs="宋体"/>
          <w:color w:val="auto"/>
          <w:spacing w:val="6"/>
          <w:sz w:val="23"/>
          <w:szCs w:val="23"/>
        </w:rPr>
        <w:t>标人名称：</w:t>
      </w:r>
      <w:r>
        <w:rPr>
          <w:rFonts w:ascii="宋体" w:hAnsi="宋体" w:eastAsia="宋体" w:cs="宋体"/>
          <w:color w:val="auto"/>
          <w:sz w:val="23"/>
          <w:szCs w:val="23"/>
          <w:u w:val="single" w:color="auto"/>
        </w:rPr>
        <w:t xml:space="preserve">                                                    </w:t>
      </w:r>
    </w:p>
    <w:p w14:paraId="39DADF1A">
      <w:pPr>
        <w:spacing w:before="114" w:line="227" w:lineRule="auto"/>
        <w:ind w:left="743"/>
        <w:rPr>
          <w:rFonts w:ascii="宋体" w:hAnsi="宋体" w:eastAsia="宋体" w:cs="宋体"/>
          <w:color w:val="auto"/>
          <w:sz w:val="23"/>
          <w:szCs w:val="23"/>
        </w:rPr>
      </w:pPr>
      <w:r>
        <w:rPr>
          <w:rFonts w:ascii="宋体" w:hAnsi="宋体" w:eastAsia="宋体" w:cs="宋体"/>
          <w:color w:val="auto"/>
          <w:spacing w:val="7"/>
          <w:sz w:val="23"/>
          <w:szCs w:val="23"/>
        </w:rPr>
        <w:t>投</w:t>
      </w:r>
      <w:r>
        <w:rPr>
          <w:rFonts w:ascii="宋体" w:hAnsi="宋体" w:eastAsia="宋体" w:cs="宋体"/>
          <w:color w:val="auto"/>
          <w:spacing w:val="6"/>
          <w:sz w:val="23"/>
          <w:szCs w:val="23"/>
        </w:rPr>
        <w:t>标人类型：</w:t>
      </w:r>
      <w:r>
        <w:rPr>
          <w:rFonts w:ascii="宋体" w:hAnsi="宋体" w:eastAsia="宋体" w:cs="宋体"/>
          <w:color w:val="auto"/>
          <w:sz w:val="23"/>
          <w:szCs w:val="23"/>
          <w:u w:val="single" w:color="auto"/>
        </w:rPr>
        <w:t xml:space="preserve">                                                    </w:t>
      </w:r>
    </w:p>
    <w:p w14:paraId="37FDFE8B">
      <w:pPr>
        <w:spacing w:before="117" w:line="237" w:lineRule="auto"/>
        <w:ind w:left="741"/>
        <w:rPr>
          <w:rFonts w:ascii="宋体" w:hAnsi="宋体" w:eastAsia="宋体" w:cs="宋体"/>
          <w:color w:val="auto"/>
          <w:sz w:val="23"/>
          <w:szCs w:val="23"/>
        </w:rPr>
      </w:pPr>
      <w:r>
        <w:rPr>
          <w:rFonts w:ascii="宋体" w:hAnsi="宋体" w:eastAsia="宋体" w:cs="宋体"/>
          <w:color w:val="auto"/>
          <w:spacing w:val="-12"/>
          <w:sz w:val="23"/>
          <w:szCs w:val="23"/>
        </w:rPr>
        <w:t>地</w:t>
      </w:r>
      <w:r>
        <w:rPr>
          <w:rFonts w:ascii="宋体" w:hAnsi="宋体" w:eastAsia="宋体" w:cs="宋体"/>
          <w:color w:val="auto"/>
          <w:spacing w:val="-10"/>
          <w:sz w:val="23"/>
          <w:szCs w:val="23"/>
        </w:rPr>
        <w:t xml:space="preserve">    址 ：</w:t>
      </w:r>
      <w:r>
        <w:rPr>
          <w:rFonts w:ascii="宋体" w:hAnsi="宋体" w:eastAsia="宋体" w:cs="宋体"/>
          <w:color w:val="auto"/>
          <w:sz w:val="23"/>
          <w:szCs w:val="23"/>
          <w:u w:val="single" w:color="auto"/>
        </w:rPr>
        <w:t xml:space="preserve">                                                      </w:t>
      </w:r>
    </w:p>
    <w:p w14:paraId="134776C3">
      <w:pPr>
        <w:spacing w:before="106" w:line="228" w:lineRule="auto"/>
        <w:ind w:left="748"/>
        <w:rPr>
          <w:rFonts w:ascii="宋体" w:hAnsi="宋体" w:eastAsia="宋体" w:cs="宋体"/>
          <w:color w:val="auto"/>
          <w:sz w:val="23"/>
          <w:szCs w:val="23"/>
        </w:rPr>
      </w:pPr>
      <w:r>
        <w:rPr>
          <w:rFonts w:ascii="宋体" w:hAnsi="宋体" w:eastAsia="宋体" w:cs="宋体"/>
          <w:color w:val="auto"/>
          <w:spacing w:val="7"/>
          <w:sz w:val="23"/>
          <w:szCs w:val="23"/>
        </w:rPr>
        <w:t>营</w:t>
      </w:r>
      <w:r>
        <w:rPr>
          <w:rFonts w:ascii="宋体" w:hAnsi="宋体" w:eastAsia="宋体" w:cs="宋体"/>
          <w:color w:val="auto"/>
          <w:spacing w:val="4"/>
          <w:sz w:val="23"/>
          <w:szCs w:val="23"/>
        </w:rPr>
        <w:t>业期限：</w:t>
      </w:r>
      <w:r>
        <w:rPr>
          <w:rFonts w:ascii="宋体" w:hAnsi="宋体" w:eastAsia="宋体" w:cs="宋体"/>
          <w:color w:val="auto"/>
          <w:sz w:val="23"/>
          <w:szCs w:val="23"/>
          <w:u w:val="single" w:color="auto"/>
        </w:rPr>
        <w:t xml:space="preserve">                                                      </w:t>
      </w:r>
    </w:p>
    <w:p w14:paraId="268BD26E">
      <w:pPr>
        <w:spacing w:before="114" w:line="229" w:lineRule="auto"/>
        <w:ind w:left="742"/>
        <w:rPr>
          <w:rFonts w:ascii="宋体" w:hAnsi="宋体" w:eastAsia="宋体" w:cs="宋体"/>
          <w:color w:val="auto"/>
          <w:sz w:val="23"/>
          <w:szCs w:val="23"/>
        </w:rPr>
      </w:pPr>
      <w:r>
        <w:rPr>
          <w:rFonts w:ascii="宋体" w:hAnsi="宋体" w:eastAsia="宋体" w:cs="宋体"/>
          <w:color w:val="auto"/>
          <w:spacing w:val="8"/>
          <w:sz w:val="23"/>
          <w:szCs w:val="23"/>
        </w:rPr>
        <w:t>成</w:t>
      </w:r>
      <w:r>
        <w:rPr>
          <w:rFonts w:ascii="宋体" w:hAnsi="宋体" w:eastAsia="宋体" w:cs="宋体"/>
          <w:color w:val="auto"/>
          <w:spacing w:val="5"/>
          <w:sz w:val="23"/>
          <w:szCs w:val="23"/>
        </w:rPr>
        <w:t>立时间：</w:t>
      </w:r>
      <w:r>
        <w:rPr>
          <w:rFonts w:ascii="宋体" w:hAnsi="宋体" w:eastAsia="宋体" w:cs="宋体"/>
          <w:color w:val="auto"/>
          <w:sz w:val="23"/>
          <w:szCs w:val="23"/>
          <w:u w:val="single" w:color="auto"/>
        </w:rPr>
        <w:t xml:space="preserve">                                                      </w:t>
      </w:r>
    </w:p>
    <w:p w14:paraId="60C8C214">
      <w:pPr>
        <w:spacing w:before="116" w:line="227" w:lineRule="auto"/>
        <w:ind w:left="741"/>
        <w:rPr>
          <w:rFonts w:ascii="宋体" w:hAnsi="宋体" w:eastAsia="宋体" w:cs="宋体"/>
          <w:color w:val="auto"/>
          <w:sz w:val="23"/>
          <w:szCs w:val="23"/>
        </w:rPr>
      </w:pPr>
      <w:r>
        <w:rPr>
          <w:rFonts w:ascii="宋体" w:hAnsi="宋体" w:eastAsia="宋体" w:cs="宋体"/>
          <w:color w:val="auto"/>
          <w:spacing w:val="-4"/>
          <w:sz w:val="23"/>
          <w:szCs w:val="23"/>
        </w:rPr>
        <w:t>姓名：</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性别：</w:t>
      </w:r>
      <w:r>
        <w:rPr>
          <w:rFonts w:ascii="宋体" w:hAnsi="宋体" w:eastAsia="宋体" w:cs="宋体"/>
          <w:color w:val="auto"/>
          <w:sz w:val="23"/>
          <w:szCs w:val="23"/>
          <w:u w:val="single" w:color="auto"/>
        </w:rPr>
        <w:t xml:space="preserve">                  </w:t>
      </w:r>
    </w:p>
    <w:p w14:paraId="0F87A1F3">
      <w:pPr>
        <w:spacing w:before="116" w:line="484" w:lineRule="auto"/>
        <w:ind w:left="741" w:right="1559"/>
        <w:rPr>
          <w:rFonts w:ascii="宋体" w:hAnsi="宋体" w:eastAsia="宋体" w:cs="宋体"/>
          <w:color w:val="auto"/>
          <w:sz w:val="23"/>
          <w:szCs w:val="23"/>
        </w:rPr>
      </w:pPr>
      <w:r>
        <w:rPr>
          <w:rFonts w:ascii="宋体" w:hAnsi="宋体" w:eastAsia="宋体" w:cs="宋体"/>
          <w:color w:val="auto"/>
          <w:spacing w:val="-8"/>
          <w:sz w:val="23"/>
          <w:szCs w:val="23"/>
        </w:rPr>
        <w:t>年龄</w:t>
      </w:r>
      <w:r>
        <w:rPr>
          <w:rFonts w:ascii="宋体" w:hAnsi="宋体" w:eastAsia="宋体" w:cs="宋体"/>
          <w:color w:val="auto"/>
          <w:spacing w:val="-7"/>
          <w:sz w:val="23"/>
          <w:szCs w:val="23"/>
        </w:rPr>
        <w:t>：</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4"/>
          <w:sz w:val="23"/>
          <w:szCs w:val="23"/>
        </w:rPr>
        <w:t>职务：</w:t>
      </w:r>
      <w:r>
        <w:rPr>
          <w:rFonts w:ascii="宋体" w:hAnsi="宋体" w:eastAsia="宋体" w:cs="宋体"/>
          <w:color w:val="auto"/>
          <w:spacing w:val="-4"/>
          <w:sz w:val="23"/>
          <w:szCs w:val="23"/>
          <w:u w:val="single" w:color="auto"/>
        </w:rPr>
        <w:t xml:space="preserve">                  </w:t>
      </w:r>
      <w:r>
        <w:rPr>
          <w:rFonts w:ascii="宋体" w:hAnsi="宋体" w:eastAsia="宋体" w:cs="宋体"/>
          <w:color w:val="auto"/>
          <w:sz w:val="23"/>
          <w:szCs w:val="23"/>
        </w:rPr>
        <w:t xml:space="preserve">     </w:t>
      </w:r>
      <w:r>
        <w:rPr>
          <w:rFonts w:ascii="宋体" w:hAnsi="宋体" w:eastAsia="宋体" w:cs="宋体"/>
          <w:color w:val="auto"/>
          <w:spacing w:val="4"/>
          <w:sz w:val="23"/>
          <w:szCs w:val="23"/>
        </w:rPr>
        <w:t>系</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4"/>
          <w:sz w:val="23"/>
          <w:szCs w:val="23"/>
        </w:rPr>
        <w:t>(</w:t>
      </w:r>
      <w:r>
        <w:rPr>
          <w:rFonts w:ascii="宋体" w:hAnsi="宋体" w:eastAsia="宋体" w:cs="宋体"/>
          <w:color w:val="auto"/>
          <w:spacing w:val="2"/>
          <w:sz w:val="23"/>
          <w:szCs w:val="23"/>
        </w:rPr>
        <w:t>投标人名称)</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的法定代表人。</w:t>
      </w:r>
      <w:r>
        <w:rPr>
          <w:rFonts w:ascii="宋体" w:hAnsi="宋体" w:eastAsia="宋体" w:cs="宋体"/>
          <w:color w:val="auto"/>
          <w:sz w:val="23"/>
          <w:szCs w:val="23"/>
        </w:rPr>
        <w:t xml:space="preserve"> </w:t>
      </w:r>
      <w:r>
        <w:rPr>
          <w:rFonts w:ascii="宋体" w:hAnsi="宋体" w:eastAsia="宋体" w:cs="宋体"/>
          <w:color w:val="auto"/>
          <w:spacing w:val="6"/>
          <w:sz w:val="23"/>
          <w:szCs w:val="23"/>
        </w:rPr>
        <w:t>特此证明。</w:t>
      </w:r>
    </w:p>
    <w:p w14:paraId="38B226AF">
      <w:pPr>
        <w:rPr>
          <w:color w:val="auto"/>
        </w:rPr>
      </w:pPr>
    </w:p>
    <w:p w14:paraId="34BBA2A7">
      <w:pPr>
        <w:rPr>
          <w:color w:val="auto"/>
        </w:rPr>
      </w:pPr>
    </w:p>
    <w:p w14:paraId="75A89742">
      <w:pPr>
        <w:rPr>
          <w:color w:val="auto"/>
        </w:rPr>
      </w:pPr>
    </w:p>
    <w:p w14:paraId="45495FBB">
      <w:pPr>
        <w:spacing w:line="43" w:lineRule="exact"/>
        <w:rPr>
          <w:color w:val="auto"/>
        </w:rPr>
      </w:pPr>
    </w:p>
    <w:tbl>
      <w:tblPr>
        <w:tblStyle w:val="20"/>
        <w:tblW w:w="4119" w:type="dxa"/>
        <w:tblInd w:w="489"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4119"/>
      </w:tblGrid>
      <w:tr w14:paraId="3D374C7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2795" w:hRule="atLeast"/>
        </w:trPr>
        <w:tc>
          <w:tcPr>
            <w:tcW w:w="4119" w:type="dxa"/>
            <w:vAlign w:val="top"/>
          </w:tcPr>
          <w:p w14:paraId="47CA090F">
            <w:pPr>
              <w:spacing w:line="258" w:lineRule="auto"/>
              <w:rPr>
                <w:rFonts w:ascii="Arial"/>
                <w:color w:val="auto"/>
                <w:sz w:val="21"/>
              </w:rPr>
            </w:pPr>
          </w:p>
          <w:p w14:paraId="1F35C15E">
            <w:pPr>
              <w:spacing w:line="259" w:lineRule="auto"/>
              <w:rPr>
                <w:rFonts w:ascii="Arial"/>
                <w:color w:val="auto"/>
                <w:sz w:val="21"/>
              </w:rPr>
            </w:pPr>
          </w:p>
          <w:p w14:paraId="1C7F02A3">
            <w:pPr>
              <w:spacing w:line="259" w:lineRule="auto"/>
              <w:rPr>
                <w:rFonts w:ascii="Arial"/>
                <w:color w:val="auto"/>
                <w:sz w:val="21"/>
              </w:rPr>
            </w:pPr>
          </w:p>
          <w:p w14:paraId="5DA22CD6">
            <w:pPr>
              <w:spacing w:line="259" w:lineRule="auto"/>
              <w:rPr>
                <w:rFonts w:ascii="Arial"/>
                <w:color w:val="auto"/>
                <w:sz w:val="21"/>
              </w:rPr>
            </w:pPr>
          </w:p>
          <w:p w14:paraId="0F52A160">
            <w:pPr>
              <w:spacing w:line="259" w:lineRule="auto"/>
              <w:rPr>
                <w:rFonts w:ascii="Arial"/>
                <w:color w:val="auto"/>
                <w:sz w:val="21"/>
              </w:rPr>
            </w:pPr>
          </w:p>
          <w:p w14:paraId="02D3DA15">
            <w:pPr>
              <w:spacing w:before="65" w:line="227" w:lineRule="auto"/>
              <w:ind w:left="1002"/>
              <w:rPr>
                <w:rFonts w:ascii="宋体" w:hAnsi="宋体" w:eastAsia="宋体" w:cs="宋体"/>
                <w:color w:val="auto"/>
                <w:sz w:val="20"/>
                <w:szCs w:val="20"/>
              </w:rPr>
            </w:pPr>
            <w:r>
              <w:rPr>
                <w:rFonts w:ascii="宋体" w:hAnsi="宋体" w:eastAsia="宋体" w:cs="宋体"/>
                <w:color w:val="auto"/>
                <w:spacing w:val="14"/>
                <w:sz w:val="20"/>
                <w:szCs w:val="20"/>
              </w:rPr>
              <w:t>附</w:t>
            </w:r>
            <w:r>
              <w:rPr>
                <w:rFonts w:ascii="宋体" w:hAnsi="宋体" w:eastAsia="宋体" w:cs="宋体"/>
                <w:color w:val="auto"/>
                <w:spacing w:val="7"/>
                <w:sz w:val="20"/>
                <w:szCs w:val="20"/>
              </w:rPr>
              <w:t>法人身份证复印件正面</w:t>
            </w:r>
          </w:p>
        </w:tc>
      </w:tr>
    </w:tbl>
    <w:p w14:paraId="0B23455B">
      <w:pPr>
        <w:spacing w:line="272" w:lineRule="auto"/>
        <w:rPr>
          <w:rFonts w:ascii="Arial"/>
          <w:color w:val="auto"/>
          <w:sz w:val="21"/>
        </w:rPr>
      </w:pPr>
    </w:p>
    <w:p w14:paraId="0801016F">
      <w:pPr>
        <w:spacing w:line="272" w:lineRule="auto"/>
        <w:rPr>
          <w:rFonts w:ascii="Arial"/>
          <w:color w:val="auto"/>
          <w:sz w:val="21"/>
        </w:rPr>
      </w:pPr>
    </w:p>
    <w:p w14:paraId="04069005">
      <w:pPr>
        <w:spacing w:line="273" w:lineRule="auto"/>
        <w:rPr>
          <w:rFonts w:ascii="Arial"/>
          <w:color w:val="auto"/>
          <w:sz w:val="21"/>
        </w:rPr>
      </w:pPr>
    </w:p>
    <w:p w14:paraId="0CD12CC5">
      <w:pPr>
        <w:spacing w:line="273" w:lineRule="auto"/>
        <w:rPr>
          <w:rFonts w:ascii="Arial"/>
          <w:color w:val="auto"/>
          <w:sz w:val="21"/>
        </w:rPr>
      </w:pPr>
    </w:p>
    <w:p w14:paraId="21ED5FE4">
      <w:pPr>
        <w:spacing w:line="273" w:lineRule="auto"/>
        <w:rPr>
          <w:rFonts w:ascii="Arial"/>
          <w:color w:val="auto"/>
          <w:sz w:val="21"/>
        </w:rPr>
      </w:pPr>
    </w:p>
    <w:p w14:paraId="3090F05D">
      <w:pPr>
        <w:spacing w:before="75" w:line="227" w:lineRule="auto"/>
        <w:ind w:left="3518"/>
        <w:rPr>
          <w:rFonts w:ascii="宋体" w:hAnsi="宋体" w:eastAsia="宋体" w:cs="宋体"/>
          <w:color w:val="auto"/>
          <w:sz w:val="23"/>
          <w:szCs w:val="23"/>
        </w:rPr>
      </w:pPr>
      <w:r>
        <w:rPr>
          <w:rFonts w:ascii="宋体" w:hAnsi="宋体" w:eastAsia="宋体" w:cs="宋体"/>
          <w:color w:val="auto"/>
          <w:spacing w:val="12"/>
          <w:sz w:val="23"/>
          <w:szCs w:val="23"/>
        </w:rPr>
        <w:t>投</w:t>
      </w:r>
      <w:r>
        <w:rPr>
          <w:rFonts w:ascii="宋体" w:hAnsi="宋体" w:eastAsia="宋体" w:cs="宋体"/>
          <w:color w:val="auto"/>
          <w:spacing w:val="7"/>
          <w:sz w:val="23"/>
          <w:szCs w:val="23"/>
        </w:rPr>
        <w:t>标</w:t>
      </w:r>
      <w:r>
        <w:rPr>
          <w:rFonts w:ascii="宋体" w:hAnsi="宋体" w:eastAsia="宋体" w:cs="宋体"/>
          <w:color w:val="auto"/>
          <w:spacing w:val="6"/>
          <w:sz w:val="23"/>
          <w:szCs w:val="23"/>
        </w:rPr>
        <w:t>人名称(公章)：</w:t>
      </w:r>
      <w:r>
        <w:rPr>
          <w:rFonts w:ascii="宋体" w:hAnsi="宋体" w:eastAsia="宋体" w:cs="宋体"/>
          <w:color w:val="auto"/>
          <w:sz w:val="23"/>
          <w:szCs w:val="23"/>
          <w:u w:val="single" w:color="auto"/>
        </w:rPr>
        <w:t xml:space="preserve">                      </w:t>
      </w:r>
    </w:p>
    <w:p w14:paraId="3BC09F53">
      <w:pPr>
        <w:spacing w:before="28" w:line="227" w:lineRule="auto"/>
        <w:ind w:left="3578"/>
        <w:rPr>
          <w:rFonts w:ascii="宋体" w:hAnsi="宋体" w:eastAsia="宋体" w:cs="宋体"/>
          <w:color w:val="auto"/>
          <w:sz w:val="23"/>
          <w:szCs w:val="23"/>
        </w:rPr>
      </w:pPr>
      <w:r>
        <w:rPr>
          <w:rFonts w:ascii="宋体" w:hAnsi="宋体" w:eastAsia="宋体" w:cs="宋体"/>
          <w:color w:val="auto"/>
          <w:spacing w:val="11"/>
          <w:sz w:val="23"/>
          <w:szCs w:val="23"/>
        </w:rPr>
        <w:t>投</w:t>
      </w:r>
      <w:r>
        <w:rPr>
          <w:rFonts w:ascii="宋体" w:hAnsi="宋体" w:eastAsia="宋体" w:cs="宋体"/>
          <w:color w:val="auto"/>
          <w:spacing w:val="8"/>
          <w:sz w:val="23"/>
          <w:szCs w:val="23"/>
        </w:rPr>
        <w:t>标人法人或授权代表签字：</w:t>
      </w:r>
      <w:r>
        <w:rPr>
          <w:rFonts w:ascii="宋体" w:hAnsi="宋体" w:eastAsia="宋体" w:cs="宋体"/>
          <w:color w:val="auto"/>
          <w:sz w:val="23"/>
          <w:szCs w:val="23"/>
          <w:u w:val="single" w:color="auto"/>
        </w:rPr>
        <w:t xml:space="preserve">              </w:t>
      </w:r>
    </w:p>
    <w:p w14:paraId="5667397D">
      <w:pPr>
        <w:spacing w:before="109" w:line="227" w:lineRule="auto"/>
        <w:ind w:left="3616"/>
        <w:rPr>
          <w:rFonts w:ascii="宋体" w:hAnsi="宋体" w:eastAsia="宋体" w:cs="宋体"/>
          <w:color w:val="auto"/>
          <w:sz w:val="23"/>
          <w:szCs w:val="23"/>
        </w:rPr>
      </w:pPr>
      <w:r>
        <w:rPr>
          <w:rFonts w:ascii="宋体" w:hAnsi="宋体" w:eastAsia="宋体" w:cs="宋体"/>
          <w:color w:val="auto"/>
          <w:spacing w:val="-5"/>
          <w:sz w:val="23"/>
          <w:szCs w:val="23"/>
        </w:rPr>
        <w:t>日   期 ：</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年</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月</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日</w:t>
      </w:r>
    </w:p>
    <w:p w14:paraId="6D49022C">
      <w:pPr>
        <w:rPr>
          <w:color w:val="auto"/>
        </w:rPr>
        <w:sectPr>
          <w:headerReference r:id="rId24" w:type="default"/>
          <w:footerReference r:id="rId25" w:type="default"/>
          <w:pgSz w:w="11906" w:h="16839"/>
          <w:pgMar w:top="1091" w:right="1028" w:bottom="1156" w:left="1785" w:header="1076" w:footer="996" w:gutter="0"/>
          <w:cols w:space="720" w:num="1"/>
        </w:sectPr>
      </w:pPr>
    </w:p>
    <w:p w14:paraId="1B61F1F1">
      <w:pPr>
        <w:spacing w:line="385" w:lineRule="auto"/>
        <w:rPr>
          <w:rFonts w:ascii="Arial"/>
          <w:color w:val="auto"/>
          <w:sz w:val="21"/>
        </w:rPr>
      </w:pPr>
      <w:r>
        <w:rPr>
          <w:color w:val="auto"/>
        </w:rPr>
        <w:pict>
          <v:shape id="_x0000_s1032" o:spid="_x0000_s1032" o:spt="202" type="#_x0000_t202" style="position:absolute;left:0pt;margin-left:336.35pt;margin-top:477.65pt;height:232.35pt;width:185.95pt;mso-position-horizontal-relative:page;mso-position-vertical-relative:page;z-index:251666432;mso-width-relative:page;mso-height-relative:page;" filled="f" stroked="f" coordsize="21600,21600" o:allowincell="f">
            <v:path/>
            <v:fill on="f" focussize="0,0"/>
            <v:stroke on="f"/>
            <v:imagedata o:title=""/>
            <o:lock v:ext="edit" aspectratio="f"/>
            <v:textbox inset="0mm,0mm,0mm,0mm">
              <w:txbxContent>
                <w:p w14:paraId="1F37C66A">
                  <w:pPr>
                    <w:spacing w:line="20" w:lineRule="exact"/>
                  </w:pPr>
                </w:p>
                <w:tbl>
                  <w:tblPr>
                    <w:tblStyle w:val="20"/>
                    <w:tblW w:w="3658" w:type="dxa"/>
                    <w:tblInd w:w="3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658"/>
                  </w:tblGrid>
                  <w:tr w14:paraId="7B005F1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4566" w:hRule="atLeast"/>
                    </w:trPr>
                    <w:tc>
                      <w:tcPr>
                        <w:tcW w:w="3658" w:type="dxa"/>
                        <w:vAlign w:val="top"/>
                      </w:tcPr>
                      <w:p w14:paraId="0C96603C">
                        <w:pPr>
                          <w:spacing w:before="133" w:line="230" w:lineRule="auto"/>
                          <w:ind w:left="145"/>
                          <w:rPr>
                            <w:rFonts w:ascii="宋体" w:hAnsi="宋体" w:eastAsia="宋体" w:cs="宋体"/>
                            <w:sz w:val="17"/>
                            <w:szCs w:val="17"/>
                          </w:rPr>
                        </w:pPr>
                        <w:r>
                          <w:rPr>
                            <w:rFonts w:ascii="宋体" w:hAnsi="宋体" w:eastAsia="宋体" w:cs="宋体"/>
                            <w:spacing w:val="12"/>
                            <w:sz w:val="17"/>
                            <w:szCs w:val="17"/>
                          </w:rPr>
                          <w:t>委</w:t>
                        </w:r>
                        <w:r>
                          <w:rPr>
                            <w:rFonts w:ascii="宋体" w:hAnsi="宋体" w:eastAsia="宋体" w:cs="宋体"/>
                            <w:spacing w:val="9"/>
                            <w:sz w:val="17"/>
                            <w:szCs w:val="17"/>
                          </w:rPr>
                          <w:t>托代理人身份证正面</w:t>
                        </w:r>
                      </w:p>
                      <w:p w14:paraId="2FFE3D37">
                        <w:pPr>
                          <w:spacing w:line="272" w:lineRule="auto"/>
                          <w:rPr>
                            <w:rFonts w:ascii="Arial"/>
                            <w:sz w:val="21"/>
                          </w:rPr>
                        </w:pPr>
                      </w:p>
                      <w:p w14:paraId="6375AD86">
                        <w:pPr>
                          <w:spacing w:line="272" w:lineRule="auto"/>
                          <w:rPr>
                            <w:rFonts w:ascii="Arial"/>
                            <w:sz w:val="21"/>
                          </w:rPr>
                        </w:pPr>
                      </w:p>
                      <w:p w14:paraId="632CFC72">
                        <w:pPr>
                          <w:spacing w:line="272" w:lineRule="auto"/>
                          <w:rPr>
                            <w:rFonts w:ascii="Arial"/>
                            <w:sz w:val="21"/>
                          </w:rPr>
                        </w:pPr>
                      </w:p>
                      <w:p w14:paraId="14F80DB6">
                        <w:pPr>
                          <w:spacing w:line="272" w:lineRule="auto"/>
                          <w:rPr>
                            <w:rFonts w:ascii="Arial"/>
                            <w:sz w:val="21"/>
                          </w:rPr>
                        </w:pPr>
                      </w:p>
                      <w:p w14:paraId="033FC43B">
                        <w:pPr>
                          <w:spacing w:line="272" w:lineRule="auto"/>
                          <w:rPr>
                            <w:rFonts w:ascii="Arial"/>
                            <w:sz w:val="21"/>
                          </w:rPr>
                        </w:pPr>
                      </w:p>
                      <w:p w14:paraId="7A0D0082">
                        <w:pPr>
                          <w:spacing w:line="272" w:lineRule="auto"/>
                          <w:rPr>
                            <w:rFonts w:ascii="Arial"/>
                            <w:sz w:val="21"/>
                          </w:rPr>
                        </w:pPr>
                      </w:p>
                      <w:p w14:paraId="1C3A0EAD">
                        <w:pPr>
                          <w:spacing w:line="273" w:lineRule="auto"/>
                          <w:rPr>
                            <w:rFonts w:ascii="Arial"/>
                            <w:sz w:val="21"/>
                          </w:rPr>
                        </w:pPr>
                      </w:p>
                      <w:p w14:paraId="311861D7">
                        <w:pPr>
                          <w:spacing w:before="55" w:line="230" w:lineRule="auto"/>
                          <w:ind w:left="145"/>
                          <w:rPr>
                            <w:rFonts w:ascii="宋体" w:hAnsi="宋体" w:eastAsia="宋体" w:cs="宋体"/>
                            <w:sz w:val="17"/>
                            <w:szCs w:val="17"/>
                          </w:rPr>
                        </w:pPr>
                        <w:r>
                          <w:rPr>
                            <w:rFonts w:ascii="宋体" w:hAnsi="宋体" w:eastAsia="宋体" w:cs="宋体"/>
                            <w:spacing w:val="12"/>
                            <w:sz w:val="17"/>
                            <w:szCs w:val="17"/>
                          </w:rPr>
                          <w:t>委</w:t>
                        </w:r>
                        <w:r>
                          <w:rPr>
                            <w:rFonts w:ascii="宋体" w:hAnsi="宋体" w:eastAsia="宋体" w:cs="宋体"/>
                            <w:spacing w:val="9"/>
                            <w:sz w:val="17"/>
                            <w:szCs w:val="17"/>
                          </w:rPr>
                          <w:t>托代理人身份证反面</w:t>
                        </w:r>
                      </w:p>
                    </w:tc>
                  </w:tr>
                </w:tbl>
                <w:p w14:paraId="508568EE">
                  <w:pPr>
                    <w:rPr>
                      <w:rFonts w:ascii="Arial"/>
                      <w:sz w:val="21"/>
                    </w:rPr>
                  </w:pPr>
                </w:p>
              </w:txbxContent>
            </v:textbox>
          </v:shape>
        </w:pict>
      </w:r>
    </w:p>
    <w:p w14:paraId="45B420C6">
      <w:pPr>
        <w:spacing w:before="74" w:line="227" w:lineRule="auto"/>
        <w:ind w:left="39"/>
        <w:rPr>
          <w:rFonts w:ascii="宋体" w:hAnsi="宋体" w:eastAsia="宋体" w:cs="宋体"/>
          <w:color w:val="auto"/>
          <w:sz w:val="23"/>
          <w:szCs w:val="23"/>
        </w:rPr>
      </w:pPr>
      <w:r>
        <w:rPr>
          <w:rFonts w:ascii="宋体" w:hAnsi="宋体" w:eastAsia="宋体" w:cs="宋体"/>
          <w:color w:val="auto"/>
          <w:spacing w:val="-1"/>
          <w:sz w:val="23"/>
          <w:szCs w:val="23"/>
        </w:rPr>
        <w:t>附件5：</w:t>
      </w:r>
    </w:p>
    <w:p w14:paraId="5342C962">
      <w:pPr>
        <w:spacing w:line="348" w:lineRule="auto"/>
        <w:rPr>
          <w:rFonts w:ascii="Arial"/>
          <w:color w:val="auto"/>
          <w:sz w:val="21"/>
        </w:rPr>
      </w:pPr>
    </w:p>
    <w:p w14:paraId="38233FBF">
      <w:pPr>
        <w:spacing w:before="101" w:line="224" w:lineRule="auto"/>
        <w:ind w:left="2574"/>
        <w:rPr>
          <w:rFonts w:ascii="宋体" w:hAnsi="宋体" w:eastAsia="宋体" w:cs="宋体"/>
          <w:color w:val="auto"/>
          <w:sz w:val="31"/>
          <w:szCs w:val="31"/>
        </w:rPr>
      </w:pPr>
      <w:r>
        <w:rPr>
          <w:rFonts w:ascii="宋体" w:hAnsi="宋体" w:eastAsia="宋体" w:cs="宋体"/>
          <w:color w:val="auto"/>
          <w:spacing w:val="16"/>
          <w:sz w:val="31"/>
          <w:szCs w:val="31"/>
          <w14:textOutline w14:w="5793" w14:cap="sq" w14:cmpd="sng">
            <w14:solidFill>
              <w14:srgbClr w14:val="000000"/>
            </w14:solidFill>
            <w14:prstDash w14:val="solid"/>
            <w14:bevel/>
          </w14:textOutline>
        </w:rPr>
        <w:t>法</w:t>
      </w:r>
      <w:r>
        <w:rPr>
          <w:rFonts w:ascii="宋体" w:hAnsi="宋体" w:eastAsia="宋体" w:cs="宋体"/>
          <w:color w:val="auto"/>
          <w:spacing w:val="9"/>
          <w:sz w:val="31"/>
          <w:szCs w:val="31"/>
          <w14:textOutline w14:w="5793" w14:cap="sq" w14:cmpd="sng">
            <w14:solidFill>
              <w14:srgbClr w14:val="000000"/>
            </w14:solidFill>
            <w14:prstDash w14:val="solid"/>
            <w14:bevel/>
          </w14:textOutline>
        </w:rPr>
        <w:t>定代表人授权委托书</w:t>
      </w:r>
    </w:p>
    <w:p w14:paraId="169407F5">
      <w:pPr>
        <w:spacing w:line="449" w:lineRule="auto"/>
        <w:rPr>
          <w:rFonts w:ascii="Arial"/>
          <w:color w:val="auto"/>
          <w:sz w:val="21"/>
        </w:rPr>
      </w:pPr>
    </w:p>
    <w:p w14:paraId="79311A0B">
      <w:pPr>
        <w:spacing w:before="75" w:line="227" w:lineRule="auto"/>
        <w:ind w:left="22"/>
        <w:outlineLvl w:val="1"/>
        <w:rPr>
          <w:rFonts w:ascii="宋体" w:hAnsi="宋体" w:eastAsia="宋体" w:cs="宋体"/>
          <w:color w:val="auto"/>
          <w:sz w:val="23"/>
          <w:szCs w:val="23"/>
        </w:rPr>
      </w:pPr>
      <w:r>
        <w:rPr>
          <w:rFonts w:ascii="宋体" w:hAnsi="宋体" w:eastAsia="宋体" w:cs="宋体"/>
          <w:color w:val="auto"/>
          <w:spacing w:val="6"/>
          <w:sz w:val="23"/>
          <w:szCs w:val="23"/>
        </w:rPr>
        <w:t>我</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3"/>
          <w:sz w:val="23"/>
          <w:szCs w:val="23"/>
          <w:u w:val="single" w:color="auto"/>
        </w:rPr>
        <w:t xml:space="preserve"> 姓名  </w:t>
      </w:r>
      <w:r>
        <w:rPr>
          <w:rFonts w:ascii="宋体" w:hAnsi="宋体" w:eastAsia="宋体" w:cs="宋体"/>
          <w:color w:val="auto"/>
          <w:spacing w:val="3"/>
          <w:sz w:val="23"/>
          <w:szCs w:val="23"/>
        </w:rPr>
        <w:t xml:space="preserve"> 是</w:t>
      </w:r>
      <w:r>
        <w:rPr>
          <w:rFonts w:ascii="宋体" w:hAnsi="宋体" w:eastAsia="宋体" w:cs="宋体"/>
          <w:color w:val="auto"/>
          <w:spacing w:val="3"/>
          <w:sz w:val="23"/>
          <w:szCs w:val="23"/>
          <w:u w:val="single" w:color="auto"/>
        </w:rPr>
        <w:t xml:space="preserve">  投标单位名称  </w:t>
      </w:r>
      <w:r>
        <w:rPr>
          <w:rFonts w:ascii="宋体" w:hAnsi="宋体" w:eastAsia="宋体" w:cs="宋体"/>
          <w:color w:val="auto"/>
          <w:spacing w:val="3"/>
          <w:sz w:val="23"/>
          <w:szCs w:val="23"/>
        </w:rPr>
        <w:t xml:space="preserve"> 的法定代表人，现委托</w:t>
      </w:r>
      <w:r>
        <w:rPr>
          <w:rFonts w:ascii="宋体" w:hAnsi="宋体" w:eastAsia="宋体" w:cs="宋体"/>
          <w:color w:val="auto"/>
          <w:spacing w:val="3"/>
          <w:sz w:val="23"/>
          <w:szCs w:val="23"/>
          <w:u w:val="single" w:color="auto"/>
        </w:rPr>
        <w:t xml:space="preserve"> 投标单位名称 </w:t>
      </w:r>
      <w:r>
        <w:rPr>
          <w:rFonts w:ascii="宋体" w:hAnsi="宋体" w:eastAsia="宋体" w:cs="宋体"/>
          <w:color w:val="auto"/>
          <w:spacing w:val="3"/>
          <w:sz w:val="23"/>
          <w:szCs w:val="23"/>
        </w:rPr>
        <w:t xml:space="preserve"> 的 </w:t>
      </w:r>
      <w:r>
        <w:rPr>
          <w:rFonts w:ascii="宋体" w:hAnsi="宋体" w:eastAsia="宋体" w:cs="宋体"/>
          <w:color w:val="auto"/>
          <w:spacing w:val="3"/>
          <w:sz w:val="23"/>
          <w:szCs w:val="23"/>
          <w:u w:val="single" w:color="auto"/>
        </w:rPr>
        <w:t xml:space="preserve"> 姓</w:t>
      </w:r>
    </w:p>
    <w:p w14:paraId="223F1EEB">
      <w:pPr>
        <w:spacing w:before="258" w:line="433" w:lineRule="auto"/>
        <w:ind w:left="20" w:right="248" w:firstLine="3"/>
        <w:rPr>
          <w:rFonts w:ascii="宋体" w:hAnsi="宋体" w:eastAsia="宋体" w:cs="宋体"/>
          <w:color w:val="auto"/>
          <w:sz w:val="23"/>
          <w:szCs w:val="23"/>
        </w:rPr>
      </w:pPr>
      <w:r>
        <w:rPr>
          <w:rFonts w:ascii="宋体" w:hAnsi="宋体" w:eastAsia="宋体" w:cs="宋体"/>
          <w:color w:val="auto"/>
          <w:spacing w:val="12"/>
          <w:sz w:val="23"/>
          <w:szCs w:val="23"/>
          <w:u w:val="single" w:color="auto"/>
        </w:rPr>
        <w:t>名</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 xml:space="preserve"> 为我公司全权代理人，以我单位名誉参加 (采购单位) 组织的</w:t>
      </w:r>
      <w:r>
        <w:rPr>
          <w:rFonts w:ascii="宋体" w:hAnsi="宋体" w:eastAsia="宋体" w:cs="宋体"/>
          <w:color w:val="auto"/>
          <w:spacing w:val="8"/>
          <w:sz w:val="23"/>
          <w:szCs w:val="23"/>
          <w:u w:val="single" w:color="auto"/>
        </w:rPr>
        <w:t xml:space="preserve"> (项目名称)</w:t>
      </w:r>
      <w:r>
        <w:rPr>
          <w:rFonts w:ascii="宋体" w:hAnsi="宋体" w:eastAsia="宋体" w:cs="宋体"/>
          <w:color w:val="auto"/>
          <w:sz w:val="23"/>
          <w:szCs w:val="23"/>
        </w:rPr>
        <w:t xml:space="preserve"> </w:t>
      </w:r>
      <w:r>
        <w:rPr>
          <w:rFonts w:ascii="宋体" w:hAnsi="宋体" w:eastAsia="宋体" w:cs="宋体"/>
          <w:color w:val="auto"/>
          <w:spacing w:val="14"/>
          <w:sz w:val="23"/>
          <w:szCs w:val="23"/>
        </w:rPr>
        <w:t>投</w:t>
      </w:r>
      <w:r>
        <w:rPr>
          <w:rFonts w:ascii="宋体" w:hAnsi="宋体" w:eastAsia="宋体" w:cs="宋体"/>
          <w:color w:val="auto"/>
          <w:spacing w:val="7"/>
          <w:sz w:val="23"/>
          <w:szCs w:val="23"/>
        </w:rPr>
        <w:t>标活动，代理人可全权代表我单位负责处理开标、评标、澄清事项过程中的一</w:t>
      </w:r>
      <w:r>
        <w:rPr>
          <w:rFonts w:ascii="宋体" w:hAnsi="宋体" w:eastAsia="宋体" w:cs="宋体"/>
          <w:color w:val="auto"/>
          <w:sz w:val="23"/>
          <w:szCs w:val="23"/>
        </w:rPr>
        <w:t xml:space="preserve"> </w:t>
      </w:r>
      <w:r>
        <w:rPr>
          <w:rFonts w:ascii="宋体" w:hAnsi="宋体" w:eastAsia="宋体" w:cs="宋体"/>
          <w:color w:val="auto"/>
          <w:spacing w:val="14"/>
          <w:sz w:val="23"/>
          <w:szCs w:val="23"/>
        </w:rPr>
        <w:t>切</w:t>
      </w:r>
      <w:r>
        <w:rPr>
          <w:rFonts w:ascii="宋体" w:hAnsi="宋体" w:eastAsia="宋体" w:cs="宋体"/>
          <w:color w:val="auto"/>
          <w:spacing w:val="7"/>
          <w:sz w:val="23"/>
          <w:szCs w:val="23"/>
        </w:rPr>
        <w:t>文件和签署合同。全权代理人在处理与本次招标项目有关的一切事务，我单位</w:t>
      </w:r>
      <w:r>
        <w:rPr>
          <w:rFonts w:ascii="宋体" w:hAnsi="宋体" w:eastAsia="宋体" w:cs="宋体"/>
          <w:color w:val="auto"/>
          <w:sz w:val="23"/>
          <w:szCs w:val="23"/>
        </w:rPr>
        <w:t xml:space="preserve"> </w:t>
      </w:r>
      <w:r>
        <w:rPr>
          <w:rFonts w:ascii="宋体" w:hAnsi="宋体" w:eastAsia="宋体" w:cs="宋体"/>
          <w:color w:val="auto"/>
          <w:spacing w:val="7"/>
          <w:sz w:val="23"/>
          <w:szCs w:val="23"/>
        </w:rPr>
        <w:t>均</w:t>
      </w:r>
      <w:r>
        <w:rPr>
          <w:rFonts w:ascii="宋体" w:hAnsi="宋体" w:eastAsia="宋体" w:cs="宋体"/>
          <w:color w:val="auto"/>
          <w:spacing w:val="6"/>
          <w:sz w:val="23"/>
          <w:szCs w:val="23"/>
        </w:rPr>
        <w:t>予承认。</w:t>
      </w:r>
    </w:p>
    <w:p w14:paraId="63CA72EE">
      <w:pPr>
        <w:spacing w:line="439" w:lineRule="exact"/>
        <w:ind w:left="501"/>
        <w:rPr>
          <w:rFonts w:ascii="宋体" w:hAnsi="宋体" w:eastAsia="宋体" w:cs="宋体"/>
          <w:color w:val="auto"/>
          <w:sz w:val="23"/>
          <w:szCs w:val="23"/>
        </w:rPr>
      </w:pPr>
      <w:r>
        <w:rPr>
          <w:rFonts w:ascii="宋体" w:hAnsi="宋体" w:eastAsia="宋体" w:cs="宋体"/>
          <w:color w:val="auto"/>
          <w:spacing w:val="6"/>
          <w:position w:val="15"/>
          <w:sz w:val="23"/>
          <w:szCs w:val="23"/>
        </w:rPr>
        <w:t>特此声明。</w:t>
      </w:r>
    </w:p>
    <w:p w14:paraId="0FC0727A">
      <w:pPr>
        <w:spacing w:before="1" w:line="227" w:lineRule="auto"/>
        <w:ind w:left="500"/>
        <w:rPr>
          <w:rFonts w:ascii="宋体" w:hAnsi="宋体" w:eastAsia="宋体" w:cs="宋体"/>
          <w:color w:val="auto"/>
          <w:sz w:val="23"/>
          <w:szCs w:val="23"/>
        </w:rPr>
      </w:pPr>
      <w:r>
        <w:rPr>
          <w:rFonts w:ascii="宋体" w:hAnsi="宋体" w:eastAsia="宋体" w:cs="宋体"/>
          <w:color w:val="auto"/>
          <w:spacing w:val="9"/>
          <w:sz w:val="23"/>
          <w:szCs w:val="23"/>
        </w:rPr>
        <w:t>代</w:t>
      </w:r>
      <w:r>
        <w:rPr>
          <w:rFonts w:ascii="宋体" w:hAnsi="宋体" w:eastAsia="宋体" w:cs="宋体"/>
          <w:color w:val="auto"/>
          <w:spacing w:val="8"/>
          <w:sz w:val="23"/>
          <w:szCs w:val="23"/>
        </w:rPr>
        <w:t>理人情况</w:t>
      </w:r>
    </w:p>
    <w:p w14:paraId="44591F0E">
      <w:pPr>
        <w:spacing w:line="110" w:lineRule="exact"/>
        <w:rPr>
          <w:color w:val="auto"/>
        </w:rPr>
      </w:pPr>
    </w:p>
    <w:p w14:paraId="47008108">
      <w:pPr>
        <w:rPr>
          <w:color w:val="auto"/>
        </w:rPr>
        <w:sectPr>
          <w:headerReference r:id="rId26" w:type="default"/>
          <w:footerReference r:id="rId27" w:type="default"/>
          <w:pgSz w:w="11906" w:h="16839"/>
          <w:pgMar w:top="1091" w:right="1480" w:bottom="1156" w:left="1785" w:header="1076" w:footer="996" w:gutter="0"/>
          <w:cols w:equalWidth="0" w:num="1">
            <w:col w:w="8640"/>
          </w:cols>
        </w:sectPr>
      </w:pPr>
    </w:p>
    <w:p w14:paraId="216E58F4">
      <w:pPr>
        <w:spacing w:before="49" w:line="227" w:lineRule="auto"/>
        <w:ind w:left="501"/>
        <w:rPr>
          <w:rFonts w:ascii="宋体" w:hAnsi="宋体" w:eastAsia="宋体" w:cs="宋体"/>
          <w:color w:val="auto"/>
          <w:sz w:val="23"/>
          <w:szCs w:val="23"/>
        </w:rPr>
      </w:pPr>
      <w:r>
        <w:rPr>
          <w:rFonts w:ascii="宋体" w:hAnsi="宋体" w:eastAsia="宋体" w:cs="宋体"/>
          <w:color w:val="auto"/>
          <w:spacing w:val="4"/>
          <w:sz w:val="23"/>
          <w:szCs w:val="23"/>
        </w:rPr>
        <w:t>姓  名：</w:t>
      </w:r>
    </w:p>
    <w:p w14:paraId="6F3509BE">
      <w:pPr>
        <w:spacing w:before="155" w:line="230" w:lineRule="auto"/>
        <w:ind w:left="529"/>
        <w:rPr>
          <w:rFonts w:ascii="宋体" w:hAnsi="宋体" w:eastAsia="宋体" w:cs="宋体"/>
          <w:color w:val="auto"/>
          <w:sz w:val="23"/>
          <w:szCs w:val="23"/>
        </w:rPr>
      </w:pPr>
      <w:r>
        <w:rPr>
          <w:rFonts w:ascii="宋体" w:hAnsi="宋体" w:eastAsia="宋体" w:cs="宋体"/>
          <w:color w:val="auto"/>
          <w:spacing w:val="-6"/>
          <w:sz w:val="23"/>
          <w:szCs w:val="23"/>
        </w:rPr>
        <w:t>电话：</w:t>
      </w:r>
    </w:p>
    <w:p w14:paraId="295BE195">
      <w:pPr>
        <w:spacing w:before="153" w:line="227" w:lineRule="auto"/>
        <w:ind w:left="502"/>
        <w:rPr>
          <w:rFonts w:ascii="宋体" w:hAnsi="宋体" w:eastAsia="宋体" w:cs="宋体"/>
          <w:color w:val="auto"/>
          <w:sz w:val="23"/>
          <w:szCs w:val="23"/>
        </w:rPr>
      </w:pPr>
      <w:r>
        <w:rPr>
          <w:rFonts w:ascii="宋体" w:hAnsi="宋体" w:eastAsia="宋体" w:cs="宋体"/>
          <w:color w:val="auto"/>
          <w:spacing w:val="10"/>
          <w:sz w:val="23"/>
          <w:szCs w:val="23"/>
        </w:rPr>
        <w:t>单</w:t>
      </w:r>
      <w:r>
        <w:rPr>
          <w:rFonts w:ascii="宋体" w:hAnsi="宋体" w:eastAsia="宋体" w:cs="宋体"/>
          <w:color w:val="auto"/>
          <w:spacing w:val="6"/>
          <w:sz w:val="23"/>
          <w:szCs w:val="23"/>
        </w:rPr>
        <w:t>位名称 (公章)</w:t>
      </w:r>
    </w:p>
    <w:p w14:paraId="4C282D93">
      <w:pPr>
        <w:spacing w:line="14" w:lineRule="auto"/>
        <w:rPr>
          <w:rFonts w:ascii="Arial"/>
          <w:color w:val="auto"/>
          <w:sz w:val="2"/>
        </w:rPr>
      </w:pPr>
      <w:r>
        <w:rPr>
          <w:rFonts w:ascii="Arial" w:hAnsi="Arial" w:eastAsia="Arial" w:cs="Arial"/>
          <w:color w:val="auto"/>
          <w:sz w:val="2"/>
          <w:szCs w:val="2"/>
        </w:rPr>
        <w:br w:type="column"/>
      </w:r>
    </w:p>
    <w:p w14:paraId="6F6C24EF">
      <w:pPr>
        <w:spacing w:before="47" w:line="439" w:lineRule="exact"/>
        <w:rPr>
          <w:rFonts w:ascii="宋体" w:hAnsi="宋体" w:eastAsia="宋体" w:cs="宋体"/>
          <w:color w:val="auto"/>
          <w:sz w:val="23"/>
          <w:szCs w:val="23"/>
        </w:rPr>
      </w:pPr>
      <w:r>
        <w:rPr>
          <w:rFonts w:ascii="宋体" w:hAnsi="宋体" w:eastAsia="宋体" w:cs="宋体"/>
          <w:color w:val="auto"/>
          <w:spacing w:val="5"/>
          <w:position w:val="15"/>
          <w:sz w:val="23"/>
          <w:szCs w:val="23"/>
        </w:rPr>
        <w:t>身份证号</w:t>
      </w:r>
      <w:r>
        <w:rPr>
          <w:rFonts w:ascii="宋体" w:hAnsi="宋体" w:eastAsia="宋体" w:cs="宋体"/>
          <w:color w:val="auto"/>
          <w:spacing w:val="4"/>
          <w:position w:val="15"/>
          <w:sz w:val="23"/>
          <w:szCs w:val="23"/>
        </w:rPr>
        <w:t>：</w:t>
      </w:r>
    </w:p>
    <w:p w14:paraId="72E91824">
      <w:pPr>
        <w:spacing w:line="227" w:lineRule="auto"/>
        <w:rPr>
          <w:rFonts w:ascii="宋体" w:hAnsi="宋体" w:eastAsia="宋体" w:cs="宋体"/>
          <w:color w:val="auto"/>
          <w:sz w:val="23"/>
          <w:szCs w:val="23"/>
        </w:rPr>
      </w:pPr>
      <w:r>
        <w:rPr>
          <w:rFonts w:ascii="宋体" w:hAnsi="宋体" w:eastAsia="宋体" w:cs="宋体"/>
          <w:color w:val="auto"/>
          <w:spacing w:val="7"/>
          <w:sz w:val="23"/>
          <w:szCs w:val="23"/>
        </w:rPr>
        <w:t>公</w:t>
      </w:r>
      <w:r>
        <w:rPr>
          <w:rFonts w:ascii="宋体" w:hAnsi="宋体" w:eastAsia="宋体" w:cs="宋体"/>
          <w:color w:val="auto"/>
          <w:spacing w:val="4"/>
          <w:sz w:val="23"/>
          <w:szCs w:val="23"/>
        </w:rPr>
        <w:t>司职务：</w:t>
      </w:r>
    </w:p>
    <w:p w14:paraId="76416133">
      <w:pPr>
        <w:spacing w:before="156" w:line="442" w:lineRule="exact"/>
        <w:ind w:left="1074"/>
        <w:rPr>
          <w:rFonts w:ascii="宋体" w:hAnsi="宋体" w:eastAsia="宋体" w:cs="宋体"/>
          <w:color w:val="auto"/>
          <w:sz w:val="23"/>
          <w:szCs w:val="23"/>
        </w:rPr>
      </w:pPr>
      <w:r>
        <w:rPr>
          <w:rFonts w:ascii="宋体" w:hAnsi="宋体" w:eastAsia="宋体" w:cs="宋体"/>
          <w:color w:val="auto"/>
          <w:spacing w:val="12"/>
          <w:position w:val="15"/>
          <w:sz w:val="23"/>
          <w:szCs w:val="23"/>
        </w:rPr>
        <w:t>法</w:t>
      </w:r>
      <w:r>
        <w:rPr>
          <w:rFonts w:ascii="宋体" w:hAnsi="宋体" w:eastAsia="宋体" w:cs="宋体"/>
          <w:color w:val="auto"/>
          <w:spacing w:val="8"/>
          <w:position w:val="15"/>
          <w:sz w:val="23"/>
          <w:szCs w:val="23"/>
        </w:rPr>
        <w:t>定</w:t>
      </w:r>
      <w:r>
        <w:rPr>
          <w:rFonts w:ascii="宋体" w:hAnsi="宋体" w:eastAsia="宋体" w:cs="宋体"/>
          <w:color w:val="auto"/>
          <w:spacing w:val="6"/>
          <w:position w:val="15"/>
          <w:sz w:val="23"/>
          <w:szCs w:val="23"/>
        </w:rPr>
        <w:t>代表人 (签章) ：</w:t>
      </w:r>
    </w:p>
    <w:p w14:paraId="12DD80FF">
      <w:pPr>
        <w:spacing w:before="1" w:line="226" w:lineRule="auto"/>
        <w:ind w:left="1072"/>
        <w:rPr>
          <w:rFonts w:ascii="宋体" w:hAnsi="宋体" w:eastAsia="宋体" w:cs="宋体"/>
          <w:color w:val="auto"/>
          <w:sz w:val="23"/>
          <w:szCs w:val="23"/>
        </w:rPr>
      </w:pPr>
      <w:r>
        <w:rPr>
          <w:rFonts w:ascii="宋体" w:hAnsi="宋体" w:eastAsia="宋体" w:cs="宋体"/>
          <w:color w:val="auto"/>
          <w:spacing w:val="7"/>
          <w:sz w:val="23"/>
          <w:szCs w:val="23"/>
        </w:rPr>
        <w:t xml:space="preserve">委托代理人 (签章) </w:t>
      </w:r>
      <w:r>
        <w:rPr>
          <w:rFonts w:ascii="宋体" w:hAnsi="宋体" w:eastAsia="宋体" w:cs="宋体"/>
          <w:color w:val="auto"/>
          <w:spacing w:val="5"/>
          <w:sz w:val="23"/>
          <w:szCs w:val="23"/>
        </w:rPr>
        <w:t>：</w:t>
      </w:r>
    </w:p>
    <w:p w14:paraId="2C8E3C3F">
      <w:pPr>
        <w:spacing w:line="395" w:lineRule="auto"/>
        <w:rPr>
          <w:rFonts w:ascii="Arial"/>
          <w:color w:val="auto"/>
          <w:sz w:val="21"/>
        </w:rPr>
      </w:pPr>
    </w:p>
    <w:p w14:paraId="3A06D88D">
      <w:pPr>
        <w:spacing w:before="91" w:line="185" w:lineRule="auto"/>
        <w:ind w:left="2648"/>
        <w:rPr>
          <w:rFonts w:ascii="宋体" w:hAnsi="宋体" w:eastAsia="宋体" w:cs="宋体"/>
          <w:color w:val="auto"/>
          <w:sz w:val="28"/>
          <w:szCs w:val="28"/>
        </w:rPr>
      </w:pPr>
      <w:r>
        <w:rPr>
          <w:rFonts w:ascii="宋体" w:hAnsi="宋体" w:eastAsia="宋体" w:cs="宋体"/>
          <w:color w:val="auto"/>
          <w:spacing w:val="7"/>
          <w:sz w:val="28"/>
          <w:szCs w:val="28"/>
        </w:rPr>
        <w:t>年</w:t>
      </w:r>
      <w:r>
        <w:rPr>
          <w:rFonts w:ascii="宋体" w:hAnsi="宋体" w:eastAsia="宋体" w:cs="宋体"/>
          <w:color w:val="auto"/>
          <w:spacing w:val="4"/>
          <w:sz w:val="28"/>
          <w:szCs w:val="28"/>
        </w:rPr>
        <w:t xml:space="preserve">    月    日</w:t>
      </w:r>
    </w:p>
    <w:p w14:paraId="0F2629A1">
      <w:pPr>
        <w:rPr>
          <w:color w:val="auto"/>
        </w:rPr>
        <w:sectPr>
          <w:type w:val="continuous"/>
          <w:pgSz w:w="11906" w:h="16839"/>
          <w:pgMar w:top="1091" w:right="1480" w:bottom="1156" w:left="1785" w:header="1076" w:footer="996" w:gutter="0"/>
          <w:cols w:equalWidth="0" w:num="2">
            <w:col w:w="3408" w:space="100"/>
            <w:col w:w="5133"/>
          </w:cols>
        </w:sectPr>
      </w:pPr>
    </w:p>
    <w:p w14:paraId="294E65E6">
      <w:pPr>
        <w:rPr>
          <w:color w:val="auto"/>
        </w:rPr>
      </w:pPr>
    </w:p>
    <w:p w14:paraId="1B2A2F5D">
      <w:pPr>
        <w:spacing w:line="146" w:lineRule="exact"/>
        <w:rPr>
          <w:color w:val="auto"/>
        </w:rPr>
      </w:pPr>
    </w:p>
    <w:tbl>
      <w:tblPr>
        <w:tblStyle w:val="20"/>
        <w:tblW w:w="3587" w:type="dxa"/>
        <w:tblInd w:w="404"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0" w:type="dxa"/>
          <w:bottom w:w="0" w:type="dxa"/>
          <w:right w:w="0" w:type="dxa"/>
        </w:tblCellMar>
      </w:tblPr>
      <w:tblGrid>
        <w:gridCol w:w="3587"/>
      </w:tblGrid>
      <w:tr w14:paraId="56A8D4F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0" w:type="dxa"/>
            <w:bottom w:w="0" w:type="dxa"/>
            <w:right w:w="0" w:type="dxa"/>
          </w:tblCellMar>
        </w:tblPrEx>
        <w:trPr>
          <w:trHeight w:val="4606" w:hRule="atLeast"/>
        </w:trPr>
        <w:tc>
          <w:tcPr>
            <w:tcW w:w="3587" w:type="dxa"/>
            <w:vAlign w:val="top"/>
          </w:tcPr>
          <w:p w14:paraId="74C1CB23">
            <w:pPr>
              <w:spacing w:before="119" w:line="228" w:lineRule="auto"/>
              <w:ind w:left="148"/>
              <w:rPr>
                <w:rFonts w:ascii="宋体" w:hAnsi="宋体" w:eastAsia="宋体" w:cs="宋体"/>
                <w:color w:val="auto"/>
                <w:sz w:val="20"/>
                <w:szCs w:val="20"/>
              </w:rPr>
            </w:pPr>
            <w:r>
              <w:rPr>
                <w:rFonts w:ascii="宋体" w:hAnsi="宋体" w:eastAsia="宋体" w:cs="宋体"/>
                <w:color w:val="auto"/>
                <w:spacing w:val="9"/>
                <w:sz w:val="20"/>
                <w:szCs w:val="20"/>
              </w:rPr>
              <w:t>法定代表人身份证正</w:t>
            </w:r>
            <w:r>
              <w:rPr>
                <w:rFonts w:ascii="宋体" w:hAnsi="宋体" w:eastAsia="宋体" w:cs="宋体"/>
                <w:color w:val="auto"/>
                <w:spacing w:val="7"/>
                <w:sz w:val="20"/>
                <w:szCs w:val="20"/>
              </w:rPr>
              <w:t>面</w:t>
            </w:r>
          </w:p>
          <w:p w14:paraId="2B11DC4E">
            <w:pPr>
              <w:spacing w:line="265" w:lineRule="auto"/>
              <w:rPr>
                <w:rFonts w:ascii="Arial"/>
                <w:color w:val="auto"/>
                <w:sz w:val="21"/>
              </w:rPr>
            </w:pPr>
          </w:p>
          <w:p w14:paraId="6873B6B1">
            <w:pPr>
              <w:spacing w:line="265" w:lineRule="auto"/>
              <w:rPr>
                <w:rFonts w:ascii="Arial"/>
                <w:color w:val="auto"/>
                <w:sz w:val="21"/>
              </w:rPr>
            </w:pPr>
          </w:p>
          <w:p w14:paraId="775F2954">
            <w:pPr>
              <w:spacing w:line="266" w:lineRule="auto"/>
              <w:rPr>
                <w:rFonts w:ascii="Arial"/>
                <w:color w:val="auto"/>
                <w:sz w:val="21"/>
              </w:rPr>
            </w:pPr>
          </w:p>
          <w:p w14:paraId="6A000325">
            <w:pPr>
              <w:spacing w:line="266" w:lineRule="auto"/>
              <w:rPr>
                <w:rFonts w:ascii="Arial"/>
                <w:color w:val="auto"/>
                <w:sz w:val="21"/>
              </w:rPr>
            </w:pPr>
          </w:p>
          <w:p w14:paraId="393DC99F">
            <w:pPr>
              <w:spacing w:line="266" w:lineRule="auto"/>
              <w:rPr>
                <w:rFonts w:ascii="Arial"/>
                <w:color w:val="auto"/>
                <w:sz w:val="21"/>
              </w:rPr>
            </w:pPr>
          </w:p>
          <w:p w14:paraId="446721E8">
            <w:pPr>
              <w:spacing w:line="266" w:lineRule="auto"/>
              <w:rPr>
                <w:rFonts w:ascii="Arial"/>
                <w:color w:val="auto"/>
                <w:sz w:val="21"/>
              </w:rPr>
            </w:pPr>
          </w:p>
          <w:p w14:paraId="0951654B">
            <w:pPr>
              <w:spacing w:line="266" w:lineRule="auto"/>
              <w:rPr>
                <w:rFonts w:ascii="Arial"/>
                <w:color w:val="auto"/>
                <w:sz w:val="21"/>
              </w:rPr>
            </w:pPr>
          </w:p>
          <w:p w14:paraId="5192EF65">
            <w:pPr>
              <w:spacing w:before="65" w:line="228" w:lineRule="auto"/>
              <w:ind w:left="148"/>
              <w:rPr>
                <w:rFonts w:ascii="宋体" w:hAnsi="宋体" w:eastAsia="宋体" w:cs="宋体"/>
                <w:color w:val="auto"/>
                <w:sz w:val="20"/>
                <w:szCs w:val="20"/>
              </w:rPr>
            </w:pPr>
            <w:r>
              <w:rPr>
                <w:rFonts w:ascii="宋体" w:hAnsi="宋体" w:eastAsia="宋体" w:cs="宋体"/>
                <w:color w:val="auto"/>
                <w:spacing w:val="9"/>
                <w:sz w:val="20"/>
                <w:szCs w:val="20"/>
              </w:rPr>
              <w:t>法定代表人身份证反</w:t>
            </w:r>
            <w:r>
              <w:rPr>
                <w:rFonts w:ascii="宋体" w:hAnsi="宋体" w:eastAsia="宋体" w:cs="宋体"/>
                <w:color w:val="auto"/>
                <w:spacing w:val="7"/>
                <w:sz w:val="20"/>
                <w:szCs w:val="20"/>
              </w:rPr>
              <w:t>面</w:t>
            </w:r>
          </w:p>
        </w:tc>
      </w:tr>
    </w:tbl>
    <w:p w14:paraId="3EC2AD4B">
      <w:pPr>
        <w:spacing w:line="14" w:lineRule="auto"/>
        <w:rPr>
          <w:rFonts w:ascii="Arial"/>
          <w:color w:val="auto"/>
          <w:sz w:val="2"/>
        </w:rPr>
      </w:pPr>
    </w:p>
    <w:p w14:paraId="03C84ACE">
      <w:pPr>
        <w:rPr>
          <w:color w:val="auto"/>
        </w:rPr>
        <w:sectPr>
          <w:type w:val="continuous"/>
          <w:pgSz w:w="11906" w:h="16839"/>
          <w:pgMar w:top="1091" w:right="1480" w:bottom="1156" w:left="1785" w:header="1076" w:footer="996" w:gutter="0"/>
          <w:cols w:equalWidth="0" w:num="1">
            <w:col w:w="8640"/>
          </w:cols>
        </w:sectPr>
      </w:pPr>
    </w:p>
    <w:p w14:paraId="182CE585">
      <w:pPr>
        <w:spacing w:line="268" w:lineRule="auto"/>
        <w:rPr>
          <w:rFonts w:ascii="Arial"/>
          <w:color w:val="auto"/>
          <w:sz w:val="21"/>
        </w:rPr>
      </w:pPr>
      <w:r>
        <w:rPr>
          <w:color w:val="auto"/>
        </w:rPr>
        <w:pict>
          <v:shape id="_x0000_s1033" o:spid="_x0000_s1033" style="position:absolute;left:0pt;margin-left:89.85pt;margin-top:53.85pt;height:0.75pt;width:415.65pt;mso-position-horizontal-relative:page;mso-position-vertical-relative:page;z-index:251667456;mso-width-relative:page;mso-height-relative:page;" fillcolor="#000000" filled="t" stroked="f" coordsize="8312,15" o:allowincell="f" path="m0,0l8312,0,8312,14,0,14,0,0xe">
            <v:path/>
            <v:fill on="t" focussize="0,0"/>
            <v:stroke on="f"/>
            <v:imagedata o:title=""/>
            <o:lock v:ext="edit"/>
          </v:shape>
        </w:pict>
      </w:r>
    </w:p>
    <w:p w14:paraId="735DDD77">
      <w:pPr>
        <w:spacing w:line="268" w:lineRule="auto"/>
        <w:rPr>
          <w:rFonts w:ascii="Arial"/>
          <w:color w:val="auto"/>
          <w:sz w:val="21"/>
        </w:rPr>
      </w:pPr>
    </w:p>
    <w:p w14:paraId="62C003B6">
      <w:pPr>
        <w:spacing w:line="268" w:lineRule="auto"/>
        <w:rPr>
          <w:rFonts w:ascii="Arial"/>
          <w:color w:val="auto"/>
          <w:sz w:val="21"/>
        </w:rPr>
      </w:pPr>
    </w:p>
    <w:p w14:paraId="70669A81">
      <w:pPr>
        <w:spacing w:line="268" w:lineRule="auto"/>
        <w:rPr>
          <w:rFonts w:ascii="Arial"/>
          <w:color w:val="auto"/>
          <w:sz w:val="21"/>
        </w:rPr>
      </w:pPr>
    </w:p>
    <w:p w14:paraId="2EA4BEFB">
      <w:pPr>
        <w:spacing w:before="74" w:line="227" w:lineRule="auto"/>
        <w:ind w:left="179"/>
        <w:rPr>
          <w:rFonts w:ascii="宋体" w:hAnsi="宋体" w:eastAsia="宋体" w:cs="宋体"/>
          <w:color w:val="auto"/>
          <w:sz w:val="23"/>
          <w:szCs w:val="23"/>
        </w:rPr>
      </w:pPr>
      <w:r>
        <w:rPr>
          <w:rFonts w:ascii="宋体" w:hAnsi="宋体" w:eastAsia="宋体" w:cs="宋体"/>
          <w:color w:val="auto"/>
          <w:spacing w:val="-1"/>
          <w:sz w:val="23"/>
          <w:szCs w:val="23"/>
        </w:rPr>
        <w:t>附件6：</w:t>
      </w:r>
    </w:p>
    <w:p w14:paraId="75D52C89">
      <w:pPr>
        <w:spacing w:before="118" w:line="227" w:lineRule="auto"/>
        <w:ind w:left="3355"/>
        <w:jc w:val="center"/>
        <w:outlineLvl w:val="0"/>
        <w:rPr>
          <w:rFonts w:ascii="宋体" w:hAnsi="宋体" w:eastAsia="宋体" w:cs="宋体"/>
          <w:color w:val="auto"/>
          <w:sz w:val="24"/>
          <w:szCs w:val="24"/>
        </w:rPr>
      </w:pPr>
      <w:r>
        <w:rPr>
          <w:rFonts w:ascii="宋体" w:hAnsi="宋体" w:eastAsia="宋体" w:cs="宋体"/>
          <w:color w:val="auto"/>
          <w:spacing w:val="11"/>
          <w:sz w:val="24"/>
          <w:szCs w:val="24"/>
          <w14:textOutline w14:w="4358" w14:cap="sq" w14:cmpd="sng">
            <w14:solidFill>
              <w14:srgbClr w14:val="000000"/>
            </w14:solidFill>
            <w14:prstDash w14:val="solid"/>
            <w14:bevel/>
          </w14:textOutline>
        </w:rPr>
        <w:t>投</w:t>
      </w:r>
      <w:r>
        <w:rPr>
          <w:rFonts w:ascii="宋体" w:hAnsi="宋体" w:eastAsia="宋体" w:cs="宋体"/>
          <w:color w:val="auto"/>
          <w:spacing w:val="9"/>
          <w:sz w:val="24"/>
          <w:szCs w:val="24"/>
          <w14:textOutline w14:w="4358" w14:cap="sq" w14:cmpd="sng">
            <w14:solidFill>
              <w14:srgbClr w14:val="000000"/>
            </w14:solidFill>
            <w14:prstDash w14:val="solid"/>
            <w14:bevel/>
          </w14:textOutline>
        </w:rPr>
        <w:t>标人基本情况表</w:t>
      </w:r>
    </w:p>
    <w:p w14:paraId="52963CE7">
      <w:pPr>
        <w:spacing w:line="70" w:lineRule="exact"/>
        <w:rPr>
          <w:color w:val="auto"/>
        </w:rPr>
      </w:pPr>
    </w:p>
    <w:tbl>
      <w:tblPr>
        <w:tblStyle w:val="20"/>
        <w:tblW w:w="86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6"/>
        <w:gridCol w:w="1765"/>
        <w:gridCol w:w="1210"/>
        <w:gridCol w:w="1766"/>
        <w:gridCol w:w="1771"/>
      </w:tblGrid>
      <w:tr w14:paraId="24B74B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2096" w:type="dxa"/>
            <w:vAlign w:val="top"/>
          </w:tcPr>
          <w:p w14:paraId="140FE0EC">
            <w:pPr>
              <w:spacing w:before="133" w:line="228" w:lineRule="auto"/>
              <w:ind w:left="456"/>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投</w:t>
            </w:r>
            <w:r>
              <w:rPr>
                <w:rFonts w:ascii="宋体" w:hAnsi="宋体" w:eastAsia="宋体" w:cs="宋体"/>
                <w:color w:val="auto"/>
                <w:spacing w:val="8"/>
                <w:sz w:val="23"/>
                <w:szCs w:val="23"/>
                <w14:textOutline w14:w="4358" w14:cap="sq" w14:cmpd="sng">
                  <w14:solidFill>
                    <w14:srgbClr w14:val="000000"/>
                  </w14:solidFill>
                  <w14:prstDash w14:val="solid"/>
                  <w14:bevel/>
                </w14:textOutline>
              </w:rPr>
              <w:t>标人名称</w:t>
            </w:r>
          </w:p>
        </w:tc>
        <w:tc>
          <w:tcPr>
            <w:tcW w:w="6512" w:type="dxa"/>
            <w:gridSpan w:val="4"/>
            <w:vAlign w:val="top"/>
          </w:tcPr>
          <w:p w14:paraId="3302828E">
            <w:pPr>
              <w:rPr>
                <w:rFonts w:ascii="Arial"/>
                <w:color w:val="auto"/>
                <w:sz w:val="21"/>
              </w:rPr>
            </w:pPr>
          </w:p>
        </w:tc>
      </w:tr>
      <w:tr w14:paraId="56F2BD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059CE3C1">
            <w:pPr>
              <w:spacing w:before="130" w:line="229" w:lineRule="auto"/>
              <w:ind w:left="573"/>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8"/>
                <w:sz w:val="23"/>
                <w:szCs w:val="23"/>
                <w14:textOutline w14:w="4358" w14:cap="sq" w14:cmpd="sng">
                  <w14:solidFill>
                    <w14:srgbClr w14:val="000000"/>
                  </w14:solidFill>
                  <w14:prstDash w14:val="solid"/>
                  <w14:bevel/>
                </w14:textOutline>
              </w:rPr>
              <w:t>册地址</w:t>
            </w:r>
          </w:p>
        </w:tc>
        <w:tc>
          <w:tcPr>
            <w:tcW w:w="6512" w:type="dxa"/>
            <w:gridSpan w:val="4"/>
            <w:vAlign w:val="top"/>
          </w:tcPr>
          <w:p w14:paraId="7B6ADBFA">
            <w:pPr>
              <w:rPr>
                <w:rFonts w:ascii="Arial"/>
                <w:color w:val="auto"/>
                <w:sz w:val="21"/>
              </w:rPr>
            </w:pPr>
          </w:p>
        </w:tc>
      </w:tr>
      <w:tr w14:paraId="6E9FD6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restart"/>
            <w:tcBorders>
              <w:bottom w:val="nil"/>
            </w:tcBorders>
            <w:vAlign w:val="top"/>
          </w:tcPr>
          <w:p w14:paraId="30B96720">
            <w:pPr>
              <w:spacing w:line="309" w:lineRule="auto"/>
              <w:rPr>
                <w:rFonts w:ascii="Arial"/>
                <w:color w:val="auto"/>
                <w:sz w:val="21"/>
              </w:rPr>
            </w:pPr>
          </w:p>
          <w:p w14:paraId="20472B78">
            <w:pPr>
              <w:spacing w:before="75" w:line="229" w:lineRule="auto"/>
              <w:ind w:left="574"/>
              <w:rPr>
                <w:rFonts w:ascii="宋体" w:hAnsi="宋体" w:eastAsia="宋体" w:cs="宋体"/>
                <w:color w:val="auto"/>
                <w:sz w:val="23"/>
                <w:szCs w:val="23"/>
              </w:rPr>
            </w:pPr>
            <w:r>
              <w:rPr>
                <w:rFonts w:ascii="宋体" w:hAnsi="宋体" w:eastAsia="宋体" w:cs="宋体"/>
                <w:color w:val="auto"/>
                <w:spacing w:val="8"/>
                <w:sz w:val="23"/>
                <w:szCs w:val="23"/>
                <w14:textOutline w14:w="4358" w14:cap="sq" w14:cmpd="sng">
                  <w14:solidFill>
                    <w14:srgbClr w14:val="000000"/>
                  </w14:solidFill>
                  <w14:prstDash w14:val="solid"/>
                  <w14:bevel/>
                </w14:textOutline>
              </w:rPr>
              <w:t>联系方式</w:t>
            </w:r>
          </w:p>
        </w:tc>
        <w:tc>
          <w:tcPr>
            <w:tcW w:w="1765" w:type="dxa"/>
            <w:vAlign w:val="top"/>
          </w:tcPr>
          <w:p w14:paraId="675D7BF5">
            <w:pPr>
              <w:spacing w:before="129" w:line="230" w:lineRule="auto"/>
              <w:ind w:left="527"/>
              <w:rPr>
                <w:rFonts w:ascii="宋体" w:hAnsi="宋体" w:eastAsia="宋体" w:cs="宋体"/>
                <w:color w:val="auto"/>
                <w:sz w:val="23"/>
                <w:szCs w:val="23"/>
              </w:rPr>
            </w:pPr>
            <w:r>
              <w:rPr>
                <w:rFonts w:ascii="宋体" w:hAnsi="宋体" w:eastAsia="宋体" w:cs="宋体"/>
                <w:color w:val="auto"/>
                <w:spacing w:val="8"/>
                <w:sz w:val="23"/>
                <w:szCs w:val="23"/>
                <w14:textOutline w14:w="4358" w14:cap="sq" w14:cmpd="sng">
                  <w14:solidFill>
                    <w14:srgbClr w14:val="000000"/>
                  </w14:solidFill>
                  <w14:prstDash w14:val="solid"/>
                  <w14:bevel/>
                </w14:textOutline>
              </w:rPr>
              <w:t>联</w:t>
            </w:r>
            <w:r>
              <w:rPr>
                <w:rFonts w:ascii="宋体" w:hAnsi="宋体" w:eastAsia="宋体" w:cs="宋体"/>
                <w:color w:val="auto"/>
                <w:spacing w:val="7"/>
                <w:sz w:val="23"/>
                <w:szCs w:val="23"/>
                <w14:textOutline w14:w="4358" w14:cap="sq" w14:cmpd="sng">
                  <w14:solidFill>
                    <w14:srgbClr w14:val="000000"/>
                  </w14:solidFill>
                  <w14:prstDash w14:val="solid"/>
                  <w14:bevel/>
                </w14:textOutline>
              </w:rPr>
              <w:t>系人</w:t>
            </w:r>
          </w:p>
        </w:tc>
        <w:tc>
          <w:tcPr>
            <w:tcW w:w="1210" w:type="dxa"/>
            <w:vAlign w:val="top"/>
          </w:tcPr>
          <w:p w14:paraId="7CA63FFD">
            <w:pPr>
              <w:rPr>
                <w:rFonts w:ascii="Arial"/>
                <w:color w:val="auto"/>
                <w:sz w:val="21"/>
              </w:rPr>
            </w:pPr>
          </w:p>
        </w:tc>
        <w:tc>
          <w:tcPr>
            <w:tcW w:w="1766" w:type="dxa"/>
            <w:vAlign w:val="top"/>
          </w:tcPr>
          <w:p w14:paraId="23A4A851">
            <w:pPr>
              <w:spacing w:before="129" w:line="230" w:lineRule="auto"/>
              <w:ind w:left="678"/>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电</w:t>
            </w:r>
            <w:r>
              <w:rPr>
                <w:rFonts w:ascii="宋体" w:hAnsi="宋体" w:eastAsia="宋体" w:cs="宋体"/>
                <w:color w:val="auto"/>
                <w:spacing w:val="-8"/>
                <w:sz w:val="23"/>
                <w:szCs w:val="23"/>
                <w14:textOutline w14:w="4358" w14:cap="sq" w14:cmpd="sng">
                  <w14:solidFill>
                    <w14:srgbClr w14:val="000000"/>
                  </w14:solidFill>
                  <w14:prstDash w14:val="solid"/>
                  <w14:bevel/>
                </w14:textOutline>
              </w:rPr>
              <w:t>话</w:t>
            </w:r>
          </w:p>
        </w:tc>
        <w:tc>
          <w:tcPr>
            <w:tcW w:w="1771" w:type="dxa"/>
            <w:vAlign w:val="top"/>
          </w:tcPr>
          <w:p w14:paraId="6F062FE7">
            <w:pPr>
              <w:rPr>
                <w:rFonts w:ascii="Arial"/>
                <w:color w:val="auto"/>
                <w:sz w:val="21"/>
              </w:rPr>
            </w:pPr>
          </w:p>
        </w:tc>
      </w:tr>
      <w:tr w14:paraId="525014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continue"/>
            <w:tcBorders>
              <w:top w:val="nil"/>
            </w:tcBorders>
            <w:vAlign w:val="top"/>
          </w:tcPr>
          <w:p w14:paraId="7C67EF1B">
            <w:pPr>
              <w:rPr>
                <w:rFonts w:ascii="Arial"/>
                <w:color w:val="auto"/>
                <w:sz w:val="21"/>
              </w:rPr>
            </w:pPr>
          </w:p>
        </w:tc>
        <w:tc>
          <w:tcPr>
            <w:tcW w:w="1765" w:type="dxa"/>
            <w:vAlign w:val="top"/>
          </w:tcPr>
          <w:p w14:paraId="416B6553">
            <w:pPr>
              <w:spacing w:before="130" w:line="227" w:lineRule="auto"/>
              <w:ind w:left="645"/>
              <w:rPr>
                <w:rFonts w:ascii="宋体" w:hAnsi="宋体" w:eastAsia="宋体" w:cs="宋体"/>
                <w:color w:val="auto"/>
                <w:sz w:val="23"/>
                <w:szCs w:val="23"/>
              </w:rPr>
            </w:pPr>
            <w:r>
              <w:rPr>
                <w:rFonts w:ascii="宋体" w:hAnsi="宋体" w:eastAsia="宋体" w:cs="宋体"/>
                <w:color w:val="auto"/>
                <w:spacing w:val="6"/>
                <w:sz w:val="23"/>
                <w:szCs w:val="23"/>
                <w14:textOutline w14:w="4358" w14:cap="sq" w14:cmpd="sng">
                  <w14:solidFill>
                    <w14:srgbClr w14:val="000000"/>
                  </w14:solidFill>
                  <w14:prstDash w14:val="solid"/>
                  <w14:bevel/>
                </w14:textOutline>
              </w:rPr>
              <w:t>传真</w:t>
            </w:r>
          </w:p>
        </w:tc>
        <w:tc>
          <w:tcPr>
            <w:tcW w:w="1210" w:type="dxa"/>
            <w:vAlign w:val="top"/>
          </w:tcPr>
          <w:p w14:paraId="200F6823">
            <w:pPr>
              <w:rPr>
                <w:rFonts w:ascii="Arial"/>
                <w:color w:val="auto"/>
                <w:sz w:val="21"/>
              </w:rPr>
            </w:pPr>
          </w:p>
        </w:tc>
        <w:tc>
          <w:tcPr>
            <w:tcW w:w="1766" w:type="dxa"/>
            <w:vAlign w:val="top"/>
          </w:tcPr>
          <w:p w14:paraId="2F677C3C">
            <w:pPr>
              <w:spacing w:before="131" w:line="228" w:lineRule="auto"/>
              <w:ind w:left="436"/>
              <w:rPr>
                <w:rFonts w:ascii="宋体" w:hAnsi="宋体" w:eastAsia="宋体" w:cs="宋体"/>
                <w:color w:val="auto"/>
                <w:sz w:val="23"/>
                <w:szCs w:val="23"/>
              </w:rPr>
            </w:pPr>
            <w:r>
              <w:rPr>
                <w:rFonts w:ascii="宋体" w:hAnsi="宋体" w:eastAsia="宋体" w:cs="宋体"/>
                <w:color w:val="auto"/>
                <w:spacing w:val="1"/>
                <w:sz w:val="23"/>
                <w:szCs w:val="23"/>
                <w14:textOutline w14:w="4358" w14:cap="sq" w14:cmpd="sng">
                  <w14:solidFill>
                    <w14:srgbClr w14:val="000000"/>
                  </w14:solidFill>
                  <w14:prstDash w14:val="solid"/>
                  <w14:bevel/>
                </w14:textOutline>
              </w:rPr>
              <w:t>电子邮箱</w:t>
            </w:r>
          </w:p>
        </w:tc>
        <w:tc>
          <w:tcPr>
            <w:tcW w:w="1771" w:type="dxa"/>
            <w:vAlign w:val="top"/>
          </w:tcPr>
          <w:p w14:paraId="4BDA86E5">
            <w:pPr>
              <w:rPr>
                <w:rFonts w:ascii="Arial"/>
                <w:color w:val="auto"/>
                <w:sz w:val="21"/>
              </w:rPr>
            </w:pPr>
          </w:p>
        </w:tc>
      </w:tr>
      <w:tr w14:paraId="44E97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2096" w:type="dxa"/>
            <w:vAlign w:val="top"/>
          </w:tcPr>
          <w:p w14:paraId="161D7EBF">
            <w:pPr>
              <w:spacing w:before="94" w:line="259" w:lineRule="auto"/>
              <w:ind w:left="342" w:right="345" w:firstLine="111"/>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法定代表</w:t>
            </w:r>
            <w:r>
              <w:rPr>
                <w:rFonts w:ascii="宋体" w:hAnsi="宋体" w:eastAsia="宋体" w:cs="宋体"/>
                <w:color w:val="auto"/>
                <w:spacing w:val="8"/>
                <w:sz w:val="23"/>
                <w:szCs w:val="23"/>
                <w14:textOutline w14:w="4358" w14:cap="sq" w14:cmpd="sng">
                  <w14:solidFill>
                    <w14:srgbClr w14:val="000000"/>
                  </w14:solidFill>
                  <w14:prstDash w14:val="solid"/>
                  <w14:bevel/>
                </w14:textOutline>
              </w:rPr>
              <w:t>人</w:t>
            </w:r>
            <w:r>
              <w:rPr>
                <w:rFonts w:ascii="宋体" w:hAnsi="宋体" w:eastAsia="宋体" w:cs="宋体"/>
                <w:color w:val="auto"/>
                <w:sz w:val="23"/>
                <w:szCs w:val="23"/>
              </w:rPr>
              <w:t xml:space="preserve"> </w:t>
            </w:r>
            <w:r>
              <w:rPr>
                <w:rFonts w:ascii="宋体" w:hAnsi="宋体" w:eastAsia="宋体" w:cs="宋体"/>
                <w:color w:val="auto"/>
                <w:spacing w:val="23"/>
                <w:sz w:val="23"/>
                <w:szCs w:val="23"/>
                <w14:textOutline w14:w="4358" w14:cap="sq" w14:cmpd="sng">
                  <w14:solidFill>
                    <w14:srgbClr w14:val="000000"/>
                  </w14:solidFill>
                  <w14:prstDash w14:val="solid"/>
                  <w14:bevel/>
                </w14:textOutline>
              </w:rPr>
              <w:t>(或负责人)</w:t>
            </w:r>
          </w:p>
        </w:tc>
        <w:tc>
          <w:tcPr>
            <w:tcW w:w="1765" w:type="dxa"/>
            <w:vAlign w:val="top"/>
          </w:tcPr>
          <w:p w14:paraId="7D797F79">
            <w:pPr>
              <w:spacing w:before="250" w:line="227" w:lineRule="auto"/>
              <w:ind w:left="646"/>
              <w:rPr>
                <w:rFonts w:ascii="宋体" w:hAnsi="宋体" w:eastAsia="宋体" w:cs="宋体"/>
                <w:color w:val="auto"/>
                <w:sz w:val="23"/>
                <w:szCs w:val="23"/>
              </w:rPr>
            </w:pPr>
            <w:r>
              <w:rPr>
                <w:rFonts w:ascii="宋体" w:hAnsi="宋体" w:eastAsia="宋体" w:cs="宋体"/>
                <w:color w:val="auto"/>
                <w:spacing w:val="5"/>
                <w:sz w:val="23"/>
                <w:szCs w:val="23"/>
                <w14:textOutline w14:w="4358" w14:cap="sq" w14:cmpd="sng">
                  <w14:solidFill>
                    <w14:srgbClr w14:val="000000"/>
                  </w14:solidFill>
                  <w14:prstDash w14:val="solid"/>
                  <w14:bevel/>
                </w14:textOutline>
              </w:rPr>
              <w:t>姓名</w:t>
            </w:r>
          </w:p>
        </w:tc>
        <w:tc>
          <w:tcPr>
            <w:tcW w:w="1210" w:type="dxa"/>
            <w:vAlign w:val="top"/>
          </w:tcPr>
          <w:p w14:paraId="1F0A54A0">
            <w:pPr>
              <w:rPr>
                <w:rFonts w:ascii="Arial"/>
                <w:color w:val="auto"/>
                <w:sz w:val="21"/>
              </w:rPr>
            </w:pPr>
          </w:p>
        </w:tc>
        <w:tc>
          <w:tcPr>
            <w:tcW w:w="1766" w:type="dxa"/>
            <w:vAlign w:val="top"/>
          </w:tcPr>
          <w:p w14:paraId="3E654560">
            <w:pPr>
              <w:spacing w:before="249" w:line="230" w:lineRule="auto"/>
              <w:ind w:left="678"/>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电</w:t>
            </w:r>
            <w:r>
              <w:rPr>
                <w:rFonts w:ascii="宋体" w:hAnsi="宋体" w:eastAsia="宋体" w:cs="宋体"/>
                <w:color w:val="auto"/>
                <w:spacing w:val="-8"/>
                <w:sz w:val="23"/>
                <w:szCs w:val="23"/>
                <w14:textOutline w14:w="4358" w14:cap="sq" w14:cmpd="sng">
                  <w14:solidFill>
                    <w14:srgbClr w14:val="000000"/>
                  </w14:solidFill>
                  <w14:prstDash w14:val="solid"/>
                  <w14:bevel/>
                </w14:textOutline>
              </w:rPr>
              <w:t>话</w:t>
            </w:r>
          </w:p>
        </w:tc>
        <w:tc>
          <w:tcPr>
            <w:tcW w:w="1771" w:type="dxa"/>
            <w:vAlign w:val="top"/>
          </w:tcPr>
          <w:p w14:paraId="6A9BD375">
            <w:pPr>
              <w:rPr>
                <w:rFonts w:ascii="Arial"/>
                <w:color w:val="auto"/>
                <w:sz w:val="21"/>
              </w:rPr>
            </w:pPr>
          </w:p>
        </w:tc>
      </w:tr>
      <w:tr w14:paraId="1712BC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7" w:hRule="atLeast"/>
        </w:trPr>
        <w:tc>
          <w:tcPr>
            <w:tcW w:w="2096" w:type="dxa"/>
            <w:vAlign w:val="top"/>
          </w:tcPr>
          <w:p w14:paraId="2F571AB1">
            <w:pPr>
              <w:spacing w:before="143" w:line="265" w:lineRule="auto"/>
              <w:ind w:left="934" w:right="204" w:hanging="718"/>
              <w:rPr>
                <w:rFonts w:ascii="宋体" w:hAnsi="宋体" w:eastAsia="宋体" w:cs="宋体"/>
                <w:color w:val="auto"/>
                <w:sz w:val="23"/>
                <w:szCs w:val="23"/>
              </w:rPr>
            </w:pPr>
            <w:r>
              <w:rPr>
                <w:rFonts w:ascii="宋体" w:hAnsi="宋体" w:eastAsia="宋体" w:cs="宋体"/>
                <w:color w:val="auto"/>
                <w:spacing w:val="11"/>
                <w:sz w:val="23"/>
                <w:szCs w:val="23"/>
                <w14:textOutline w14:w="4358" w14:cap="sq" w14:cmpd="sng">
                  <w14:solidFill>
                    <w14:srgbClr w14:val="000000"/>
                  </w14:solidFill>
                  <w14:prstDash w14:val="solid"/>
                  <w14:bevel/>
                </w14:textOutline>
              </w:rPr>
              <w:t>统</w:t>
            </w:r>
            <w:r>
              <w:rPr>
                <w:rFonts w:ascii="宋体" w:hAnsi="宋体" w:eastAsia="宋体" w:cs="宋体"/>
                <w:color w:val="auto"/>
                <w:spacing w:val="8"/>
                <w:sz w:val="23"/>
                <w:szCs w:val="23"/>
                <w14:textOutline w14:w="4358" w14:cap="sq" w14:cmpd="sng">
                  <w14:solidFill>
                    <w14:srgbClr w14:val="000000"/>
                  </w14:solidFill>
                  <w14:prstDash w14:val="solid"/>
                  <w14:bevel/>
                </w14:textOutline>
              </w:rPr>
              <w:t>一社会信用代</w:t>
            </w:r>
            <w:r>
              <w:rPr>
                <w:rFonts w:ascii="宋体" w:hAnsi="宋体" w:eastAsia="宋体" w:cs="宋体"/>
                <w:color w:val="auto"/>
                <w:sz w:val="23"/>
                <w:szCs w:val="23"/>
              </w:rPr>
              <w:t xml:space="preserve"> </w:t>
            </w:r>
            <w:r>
              <w:rPr>
                <w:rFonts w:ascii="宋体" w:hAnsi="宋体" w:eastAsia="宋体" w:cs="宋体"/>
                <w:color w:val="auto"/>
                <w:spacing w:val="1"/>
                <w:sz w:val="23"/>
                <w:szCs w:val="23"/>
                <w14:textOutline w14:w="4358" w14:cap="sq" w14:cmpd="sng">
                  <w14:solidFill>
                    <w14:srgbClr w14:val="000000"/>
                  </w14:solidFill>
                  <w14:prstDash w14:val="solid"/>
                  <w14:bevel/>
                </w14:textOutline>
              </w:rPr>
              <w:t>码</w:t>
            </w:r>
          </w:p>
        </w:tc>
        <w:tc>
          <w:tcPr>
            <w:tcW w:w="2975" w:type="dxa"/>
            <w:gridSpan w:val="2"/>
            <w:vAlign w:val="top"/>
          </w:tcPr>
          <w:p w14:paraId="331F17B5">
            <w:pPr>
              <w:rPr>
                <w:rFonts w:ascii="Arial"/>
                <w:color w:val="auto"/>
                <w:sz w:val="21"/>
              </w:rPr>
            </w:pPr>
          </w:p>
        </w:tc>
        <w:tc>
          <w:tcPr>
            <w:tcW w:w="1766" w:type="dxa"/>
            <w:vAlign w:val="top"/>
          </w:tcPr>
          <w:p w14:paraId="7CEAD13F">
            <w:pPr>
              <w:spacing w:before="297" w:line="227" w:lineRule="auto"/>
              <w:ind w:left="297"/>
              <w:rPr>
                <w:rFonts w:ascii="宋体" w:hAnsi="宋体" w:eastAsia="宋体" w:cs="宋体"/>
                <w:color w:val="auto"/>
                <w:sz w:val="23"/>
                <w:szCs w:val="23"/>
              </w:rPr>
            </w:pPr>
            <w:r>
              <w:rPr>
                <w:rFonts w:ascii="宋体" w:hAnsi="宋体" w:eastAsia="宋体" w:cs="宋体"/>
                <w:color w:val="auto"/>
                <w:spacing w:val="8"/>
                <w:sz w:val="23"/>
                <w:szCs w:val="23"/>
                <w14:textOutline w14:w="4358" w14:cap="sq" w14:cmpd="sng">
                  <w14:solidFill>
                    <w14:srgbClr w14:val="000000"/>
                  </w14:solidFill>
                  <w14:prstDash w14:val="solid"/>
                  <w14:bevel/>
                </w14:textOutline>
              </w:rPr>
              <w:t>员</w:t>
            </w:r>
            <w:r>
              <w:rPr>
                <w:rFonts w:ascii="宋体" w:hAnsi="宋体" w:eastAsia="宋体" w:cs="宋体"/>
                <w:color w:val="auto"/>
                <w:spacing w:val="7"/>
                <w:sz w:val="23"/>
                <w:szCs w:val="23"/>
                <w14:textOutline w14:w="4358" w14:cap="sq" w14:cmpd="sng">
                  <w14:solidFill>
                    <w14:srgbClr w14:val="000000"/>
                  </w14:solidFill>
                  <w14:prstDash w14:val="solid"/>
                  <w14:bevel/>
                </w14:textOutline>
              </w:rPr>
              <w:t>工总人数</w:t>
            </w:r>
          </w:p>
        </w:tc>
        <w:tc>
          <w:tcPr>
            <w:tcW w:w="1771" w:type="dxa"/>
            <w:vAlign w:val="top"/>
          </w:tcPr>
          <w:p w14:paraId="45302304">
            <w:pPr>
              <w:rPr>
                <w:rFonts w:ascii="Arial"/>
                <w:color w:val="auto"/>
                <w:sz w:val="21"/>
              </w:rPr>
            </w:pPr>
          </w:p>
        </w:tc>
      </w:tr>
      <w:tr w14:paraId="6ADE5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07C6AB87">
            <w:pPr>
              <w:spacing w:before="132" w:line="227" w:lineRule="auto"/>
              <w:ind w:left="813"/>
              <w:rPr>
                <w:rFonts w:ascii="宋体" w:hAnsi="宋体" w:eastAsia="宋体" w:cs="宋体"/>
                <w:color w:val="auto"/>
                <w:sz w:val="23"/>
                <w:szCs w:val="23"/>
              </w:rPr>
            </w:pPr>
            <w:r>
              <w:rPr>
                <w:rFonts w:ascii="宋体" w:hAnsi="宋体" w:eastAsia="宋体" w:cs="宋体"/>
                <w:color w:val="auto"/>
                <w:spacing w:val="5"/>
                <w:sz w:val="23"/>
                <w:szCs w:val="23"/>
                <w14:textOutline w14:w="4358" w14:cap="sq" w14:cmpd="sng">
                  <w14:solidFill>
                    <w14:srgbClr w14:val="000000"/>
                  </w14:solidFill>
                  <w14:prstDash w14:val="solid"/>
                  <w14:bevel/>
                </w14:textOutline>
              </w:rPr>
              <w:t>类型</w:t>
            </w:r>
          </w:p>
        </w:tc>
        <w:tc>
          <w:tcPr>
            <w:tcW w:w="1765" w:type="dxa"/>
            <w:vAlign w:val="top"/>
          </w:tcPr>
          <w:p w14:paraId="20F8C704">
            <w:pPr>
              <w:rPr>
                <w:rFonts w:ascii="Arial"/>
                <w:color w:val="auto"/>
                <w:sz w:val="21"/>
              </w:rPr>
            </w:pPr>
          </w:p>
        </w:tc>
        <w:tc>
          <w:tcPr>
            <w:tcW w:w="1210" w:type="dxa"/>
            <w:vMerge w:val="restart"/>
            <w:tcBorders>
              <w:bottom w:val="nil"/>
            </w:tcBorders>
            <w:vAlign w:val="top"/>
          </w:tcPr>
          <w:p w14:paraId="21978E44">
            <w:pPr>
              <w:spacing w:line="267" w:lineRule="auto"/>
              <w:rPr>
                <w:rFonts w:ascii="Arial"/>
                <w:color w:val="auto"/>
                <w:sz w:val="21"/>
              </w:rPr>
            </w:pPr>
          </w:p>
          <w:p w14:paraId="00D6CB34">
            <w:pPr>
              <w:spacing w:line="267" w:lineRule="auto"/>
              <w:rPr>
                <w:rFonts w:ascii="Arial"/>
                <w:color w:val="auto"/>
                <w:sz w:val="21"/>
              </w:rPr>
            </w:pPr>
          </w:p>
          <w:p w14:paraId="657D9C30">
            <w:pPr>
              <w:spacing w:line="268" w:lineRule="auto"/>
              <w:rPr>
                <w:rFonts w:ascii="Arial"/>
                <w:color w:val="auto"/>
                <w:sz w:val="21"/>
              </w:rPr>
            </w:pPr>
          </w:p>
          <w:p w14:paraId="53115AF4">
            <w:pPr>
              <w:spacing w:line="268" w:lineRule="auto"/>
              <w:rPr>
                <w:rFonts w:ascii="Arial"/>
                <w:color w:val="auto"/>
                <w:sz w:val="21"/>
              </w:rPr>
            </w:pPr>
          </w:p>
          <w:p w14:paraId="066E803F">
            <w:pPr>
              <w:spacing w:before="75" w:line="228" w:lineRule="auto"/>
              <w:ind w:left="370"/>
              <w:rPr>
                <w:rFonts w:ascii="宋体" w:hAnsi="宋体" w:eastAsia="宋体" w:cs="宋体"/>
                <w:color w:val="auto"/>
                <w:sz w:val="23"/>
                <w:szCs w:val="23"/>
              </w:rPr>
            </w:pPr>
            <w:r>
              <w:rPr>
                <w:rFonts w:ascii="宋体" w:hAnsi="宋体" w:eastAsia="宋体" w:cs="宋体"/>
                <w:color w:val="auto"/>
                <w:spacing w:val="5"/>
                <w:sz w:val="23"/>
                <w:szCs w:val="23"/>
                <w14:textOutline w14:w="4358" w14:cap="sq" w14:cmpd="sng">
                  <w14:solidFill>
                    <w14:srgbClr w14:val="000000"/>
                  </w14:solidFill>
                  <w14:prstDash w14:val="solid"/>
                  <w14:bevel/>
                </w14:textOutline>
              </w:rPr>
              <w:t>其</w:t>
            </w:r>
            <w:r>
              <w:rPr>
                <w:rFonts w:ascii="宋体" w:hAnsi="宋体" w:eastAsia="宋体" w:cs="宋体"/>
                <w:color w:val="auto"/>
                <w:spacing w:val="4"/>
                <w:sz w:val="23"/>
                <w:szCs w:val="23"/>
                <w14:textOutline w14:w="4358" w14:cap="sq" w14:cmpd="sng">
                  <w14:solidFill>
                    <w14:srgbClr w14:val="000000"/>
                  </w14:solidFill>
                  <w14:prstDash w14:val="solid"/>
                  <w14:bevel/>
                </w14:textOutline>
              </w:rPr>
              <w:t>中</w:t>
            </w:r>
          </w:p>
        </w:tc>
        <w:tc>
          <w:tcPr>
            <w:tcW w:w="1766" w:type="dxa"/>
            <w:vMerge w:val="restart"/>
            <w:tcBorders>
              <w:bottom w:val="nil"/>
            </w:tcBorders>
            <w:vAlign w:val="top"/>
          </w:tcPr>
          <w:p w14:paraId="1DD880C0">
            <w:pPr>
              <w:spacing w:line="410" w:lineRule="auto"/>
              <w:rPr>
                <w:rFonts w:ascii="Arial"/>
                <w:color w:val="auto"/>
                <w:sz w:val="21"/>
              </w:rPr>
            </w:pPr>
          </w:p>
          <w:p w14:paraId="0AFCC3E0">
            <w:pPr>
              <w:spacing w:before="75" w:line="265" w:lineRule="auto"/>
              <w:ind w:left="650" w:right="157" w:hanging="483"/>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基</w:t>
            </w:r>
            <w:r>
              <w:rPr>
                <w:rFonts w:ascii="宋体" w:hAnsi="宋体" w:eastAsia="宋体" w:cs="宋体"/>
                <w:color w:val="auto"/>
                <w:spacing w:val="9"/>
                <w:sz w:val="23"/>
                <w:szCs w:val="23"/>
                <w14:textOutline w14:w="4358" w14:cap="sq" w14:cmpd="sng">
                  <w14:solidFill>
                    <w14:srgbClr w14:val="000000"/>
                  </w14:solidFill>
                  <w14:prstDash w14:val="solid"/>
                  <w14:bevel/>
                </w14:textOutline>
              </w:rPr>
              <w:t>本账户开户</w:t>
            </w:r>
            <w:r>
              <w:rPr>
                <w:rFonts w:ascii="宋体" w:hAnsi="宋体" w:eastAsia="宋体" w:cs="宋体"/>
                <w:color w:val="auto"/>
                <w:sz w:val="23"/>
                <w:szCs w:val="23"/>
              </w:rPr>
              <w:t xml:space="preserve"> </w:t>
            </w:r>
            <w:r>
              <w:rPr>
                <w:rFonts w:ascii="宋体" w:hAnsi="宋体" w:eastAsia="宋体" w:cs="宋体"/>
                <w:color w:val="auto"/>
                <w:spacing w:val="5"/>
                <w:sz w:val="23"/>
                <w:szCs w:val="23"/>
                <w14:textOutline w14:w="4358" w14:cap="sq" w14:cmpd="sng">
                  <w14:solidFill>
                    <w14:srgbClr w14:val="000000"/>
                  </w14:solidFill>
                  <w14:prstDash w14:val="solid"/>
                  <w14:bevel/>
                </w14:textOutline>
              </w:rPr>
              <w:t>银</w:t>
            </w:r>
            <w:r>
              <w:rPr>
                <w:rFonts w:ascii="宋体" w:hAnsi="宋体" w:eastAsia="宋体" w:cs="宋体"/>
                <w:color w:val="auto"/>
                <w:spacing w:val="4"/>
                <w:sz w:val="23"/>
                <w:szCs w:val="23"/>
                <w14:textOutline w14:w="4358" w14:cap="sq" w14:cmpd="sng">
                  <w14:solidFill>
                    <w14:srgbClr w14:val="000000"/>
                  </w14:solidFill>
                  <w14:prstDash w14:val="solid"/>
                  <w14:bevel/>
                </w14:textOutline>
              </w:rPr>
              <w:t>行</w:t>
            </w:r>
          </w:p>
        </w:tc>
        <w:tc>
          <w:tcPr>
            <w:tcW w:w="1771" w:type="dxa"/>
            <w:vMerge w:val="restart"/>
            <w:tcBorders>
              <w:bottom w:val="nil"/>
            </w:tcBorders>
            <w:vAlign w:val="top"/>
          </w:tcPr>
          <w:p w14:paraId="7488C926">
            <w:pPr>
              <w:rPr>
                <w:rFonts w:ascii="Arial"/>
                <w:color w:val="auto"/>
                <w:sz w:val="21"/>
              </w:rPr>
            </w:pPr>
          </w:p>
        </w:tc>
      </w:tr>
      <w:tr w14:paraId="616094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4170B55F">
            <w:pPr>
              <w:spacing w:before="132" w:line="227" w:lineRule="auto"/>
              <w:ind w:left="573"/>
              <w:rPr>
                <w:rFonts w:ascii="宋体" w:hAnsi="宋体" w:eastAsia="宋体" w:cs="宋体"/>
                <w:color w:val="auto"/>
                <w:sz w:val="23"/>
                <w:szCs w:val="23"/>
              </w:rPr>
            </w:pPr>
            <w:r>
              <w:rPr>
                <w:rFonts w:ascii="宋体" w:hAnsi="宋体" w:eastAsia="宋体" w:cs="宋体"/>
                <w:color w:val="auto"/>
                <w:spacing w:val="9"/>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8"/>
                <w:sz w:val="23"/>
                <w:szCs w:val="23"/>
                <w14:textOutline w14:w="4358" w14:cap="sq" w14:cmpd="sng">
                  <w14:solidFill>
                    <w14:srgbClr w14:val="000000"/>
                  </w14:solidFill>
                  <w14:prstDash w14:val="solid"/>
                  <w14:bevel/>
                </w14:textOutline>
              </w:rPr>
              <w:t>册资本</w:t>
            </w:r>
          </w:p>
        </w:tc>
        <w:tc>
          <w:tcPr>
            <w:tcW w:w="1765" w:type="dxa"/>
            <w:vAlign w:val="top"/>
          </w:tcPr>
          <w:p w14:paraId="1B0A73CD">
            <w:pPr>
              <w:rPr>
                <w:rFonts w:ascii="Arial"/>
                <w:color w:val="auto"/>
                <w:sz w:val="21"/>
              </w:rPr>
            </w:pPr>
          </w:p>
        </w:tc>
        <w:tc>
          <w:tcPr>
            <w:tcW w:w="1210" w:type="dxa"/>
            <w:vMerge w:val="continue"/>
            <w:tcBorders>
              <w:top w:val="nil"/>
              <w:bottom w:val="nil"/>
            </w:tcBorders>
            <w:vAlign w:val="top"/>
          </w:tcPr>
          <w:p w14:paraId="1CF1F1BD">
            <w:pPr>
              <w:rPr>
                <w:rFonts w:ascii="Arial"/>
                <w:color w:val="auto"/>
                <w:sz w:val="21"/>
              </w:rPr>
            </w:pPr>
          </w:p>
        </w:tc>
        <w:tc>
          <w:tcPr>
            <w:tcW w:w="1766" w:type="dxa"/>
            <w:vMerge w:val="continue"/>
            <w:tcBorders>
              <w:top w:val="nil"/>
              <w:bottom w:val="nil"/>
            </w:tcBorders>
            <w:vAlign w:val="top"/>
          </w:tcPr>
          <w:p w14:paraId="0CF45FE8">
            <w:pPr>
              <w:rPr>
                <w:rFonts w:ascii="Arial"/>
                <w:color w:val="auto"/>
                <w:sz w:val="21"/>
              </w:rPr>
            </w:pPr>
          </w:p>
        </w:tc>
        <w:tc>
          <w:tcPr>
            <w:tcW w:w="1771" w:type="dxa"/>
            <w:vMerge w:val="continue"/>
            <w:tcBorders>
              <w:top w:val="nil"/>
              <w:bottom w:val="nil"/>
            </w:tcBorders>
            <w:vAlign w:val="top"/>
          </w:tcPr>
          <w:p w14:paraId="7FBCC2B6">
            <w:pPr>
              <w:rPr>
                <w:rFonts w:ascii="Arial"/>
                <w:color w:val="auto"/>
                <w:sz w:val="21"/>
              </w:rPr>
            </w:pPr>
          </w:p>
        </w:tc>
      </w:tr>
      <w:tr w14:paraId="63CD62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735DDE7A">
            <w:pPr>
              <w:spacing w:before="131" w:line="228" w:lineRule="auto"/>
              <w:ind w:left="575"/>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成</w:t>
            </w:r>
            <w:r>
              <w:rPr>
                <w:rFonts w:ascii="宋体" w:hAnsi="宋体" w:eastAsia="宋体" w:cs="宋体"/>
                <w:color w:val="auto"/>
                <w:spacing w:val="7"/>
                <w:sz w:val="23"/>
                <w:szCs w:val="23"/>
                <w14:textOutline w14:w="4358" w14:cap="sq" w14:cmpd="sng">
                  <w14:solidFill>
                    <w14:srgbClr w14:val="000000"/>
                  </w14:solidFill>
                  <w14:prstDash w14:val="solid"/>
                  <w14:bevel/>
                </w14:textOutline>
              </w:rPr>
              <w:t>立日期</w:t>
            </w:r>
          </w:p>
        </w:tc>
        <w:tc>
          <w:tcPr>
            <w:tcW w:w="1765" w:type="dxa"/>
            <w:vAlign w:val="top"/>
          </w:tcPr>
          <w:p w14:paraId="5DBF1E7A">
            <w:pPr>
              <w:rPr>
                <w:rFonts w:ascii="Arial"/>
                <w:color w:val="auto"/>
                <w:sz w:val="21"/>
              </w:rPr>
            </w:pPr>
          </w:p>
        </w:tc>
        <w:tc>
          <w:tcPr>
            <w:tcW w:w="1210" w:type="dxa"/>
            <w:vMerge w:val="continue"/>
            <w:tcBorders>
              <w:top w:val="nil"/>
              <w:bottom w:val="nil"/>
            </w:tcBorders>
            <w:vAlign w:val="top"/>
          </w:tcPr>
          <w:p w14:paraId="5095A74A">
            <w:pPr>
              <w:rPr>
                <w:rFonts w:ascii="Arial"/>
                <w:color w:val="auto"/>
                <w:sz w:val="21"/>
              </w:rPr>
            </w:pPr>
          </w:p>
        </w:tc>
        <w:tc>
          <w:tcPr>
            <w:tcW w:w="1766" w:type="dxa"/>
            <w:vMerge w:val="continue"/>
            <w:tcBorders>
              <w:top w:val="nil"/>
            </w:tcBorders>
            <w:vAlign w:val="top"/>
          </w:tcPr>
          <w:p w14:paraId="082056FD">
            <w:pPr>
              <w:rPr>
                <w:rFonts w:ascii="Arial"/>
                <w:color w:val="auto"/>
                <w:sz w:val="21"/>
              </w:rPr>
            </w:pPr>
          </w:p>
        </w:tc>
        <w:tc>
          <w:tcPr>
            <w:tcW w:w="1771" w:type="dxa"/>
            <w:vMerge w:val="continue"/>
            <w:tcBorders>
              <w:top w:val="nil"/>
            </w:tcBorders>
            <w:vAlign w:val="top"/>
          </w:tcPr>
          <w:p w14:paraId="126E4134">
            <w:pPr>
              <w:rPr>
                <w:rFonts w:ascii="Arial"/>
                <w:color w:val="auto"/>
                <w:sz w:val="21"/>
              </w:rPr>
            </w:pPr>
          </w:p>
        </w:tc>
      </w:tr>
      <w:tr w14:paraId="1949D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24F85AB3">
            <w:pPr>
              <w:spacing w:before="132" w:line="228" w:lineRule="auto"/>
              <w:ind w:left="580"/>
              <w:rPr>
                <w:rFonts w:ascii="宋体" w:hAnsi="宋体" w:eastAsia="宋体" w:cs="宋体"/>
                <w:color w:val="auto"/>
                <w:sz w:val="23"/>
                <w:szCs w:val="23"/>
              </w:rPr>
            </w:pPr>
            <w:r>
              <w:rPr>
                <w:rFonts w:ascii="宋体" w:hAnsi="宋体" w:eastAsia="宋体" w:cs="宋体"/>
                <w:color w:val="auto"/>
                <w:spacing w:val="7"/>
                <w:sz w:val="23"/>
                <w:szCs w:val="23"/>
                <w14:textOutline w14:w="4358" w14:cap="sq" w14:cmpd="sng">
                  <w14:solidFill>
                    <w14:srgbClr w14:val="000000"/>
                  </w14:solidFill>
                  <w14:prstDash w14:val="solid"/>
                  <w14:bevel/>
                </w14:textOutline>
              </w:rPr>
              <w:t>营</w:t>
            </w:r>
            <w:r>
              <w:rPr>
                <w:rFonts w:ascii="宋体" w:hAnsi="宋体" w:eastAsia="宋体" w:cs="宋体"/>
                <w:color w:val="auto"/>
                <w:spacing w:val="6"/>
                <w:sz w:val="23"/>
                <w:szCs w:val="23"/>
                <w14:textOutline w14:w="4358" w14:cap="sq" w14:cmpd="sng">
                  <w14:solidFill>
                    <w14:srgbClr w14:val="000000"/>
                  </w14:solidFill>
                  <w14:prstDash w14:val="solid"/>
                  <w14:bevel/>
                </w14:textOutline>
              </w:rPr>
              <w:t>业期限</w:t>
            </w:r>
          </w:p>
        </w:tc>
        <w:tc>
          <w:tcPr>
            <w:tcW w:w="1765" w:type="dxa"/>
            <w:vAlign w:val="top"/>
          </w:tcPr>
          <w:p w14:paraId="2C92DDE4">
            <w:pPr>
              <w:rPr>
                <w:rFonts w:ascii="Arial"/>
                <w:color w:val="auto"/>
                <w:sz w:val="21"/>
              </w:rPr>
            </w:pPr>
          </w:p>
        </w:tc>
        <w:tc>
          <w:tcPr>
            <w:tcW w:w="1210" w:type="dxa"/>
            <w:vMerge w:val="continue"/>
            <w:tcBorders>
              <w:top w:val="nil"/>
              <w:bottom w:val="nil"/>
            </w:tcBorders>
            <w:vAlign w:val="top"/>
          </w:tcPr>
          <w:p w14:paraId="1D0C2F32">
            <w:pPr>
              <w:rPr>
                <w:rFonts w:ascii="Arial"/>
                <w:color w:val="auto"/>
                <w:sz w:val="21"/>
              </w:rPr>
            </w:pPr>
          </w:p>
        </w:tc>
        <w:tc>
          <w:tcPr>
            <w:tcW w:w="1766" w:type="dxa"/>
            <w:vMerge w:val="restart"/>
            <w:tcBorders>
              <w:bottom w:val="nil"/>
            </w:tcBorders>
            <w:vAlign w:val="top"/>
          </w:tcPr>
          <w:p w14:paraId="502B01F4">
            <w:pPr>
              <w:spacing w:before="230" w:line="266" w:lineRule="auto"/>
              <w:ind w:left="653" w:right="157" w:hanging="486"/>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基</w:t>
            </w:r>
            <w:r>
              <w:rPr>
                <w:rFonts w:ascii="宋体" w:hAnsi="宋体" w:eastAsia="宋体" w:cs="宋体"/>
                <w:color w:val="auto"/>
                <w:spacing w:val="9"/>
                <w:sz w:val="23"/>
                <w:szCs w:val="23"/>
                <w14:textOutline w14:w="4358" w14:cap="sq" w14:cmpd="sng">
                  <w14:solidFill>
                    <w14:srgbClr w14:val="000000"/>
                  </w14:solidFill>
                  <w14:prstDash w14:val="solid"/>
                  <w14:bevel/>
                </w14:textOutline>
              </w:rPr>
              <w:t>本账户银行</w:t>
            </w:r>
            <w:r>
              <w:rPr>
                <w:rFonts w:ascii="宋体" w:hAnsi="宋体" w:eastAsia="宋体" w:cs="宋体"/>
                <w:color w:val="auto"/>
                <w:sz w:val="23"/>
                <w:szCs w:val="23"/>
              </w:rPr>
              <w:t xml:space="preserve"> </w:t>
            </w:r>
            <w:r>
              <w:rPr>
                <w:rFonts w:ascii="宋体" w:hAnsi="宋体" w:eastAsia="宋体" w:cs="宋体"/>
                <w:color w:val="auto"/>
                <w:spacing w:val="3"/>
                <w:sz w:val="23"/>
                <w:szCs w:val="23"/>
                <w14:textOutline w14:w="4358" w14:cap="sq" w14:cmpd="sng">
                  <w14:solidFill>
                    <w14:srgbClr w14:val="000000"/>
                  </w14:solidFill>
                  <w14:prstDash w14:val="solid"/>
                  <w14:bevel/>
                </w14:textOutline>
              </w:rPr>
              <w:t>账号</w:t>
            </w:r>
          </w:p>
        </w:tc>
        <w:tc>
          <w:tcPr>
            <w:tcW w:w="1771" w:type="dxa"/>
            <w:vMerge w:val="restart"/>
            <w:tcBorders>
              <w:bottom w:val="nil"/>
            </w:tcBorders>
            <w:vAlign w:val="top"/>
          </w:tcPr>
          <w:p w14:paraId="501758FA">
            <w:pPr>
              <w:rPr>
                <w:rFonts w:ascii="Arial"/>
                <w:color w:val="auto"/>
                <w:sz w:val="21"/>
              </w:rPr>
            </w:pPr>
          </w:p>
        </w:tc>
      </w:tr>
      <w:tr w14:paraId="69E62C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667CADF">
            <w:pPr>
              <w:spacing w:before="131" w:line="227" w:lineRule="auto"/>
              <w:ind w:left="578"/>
              <w:rPr>
                <w:rFonts w:ascii="宋体" w:hAnsi="宋体" w:eastAsia="宋体" w:cs="宋体"/>
                <w:color w:val="auto"/>
                <w:sz w:val="23"/>
                <w:szCs w:val="23"/>
              </w:rPr>
            </w:pPr>
            <w:r>
              <w:rPr>
                <w:rFonts w:ascii="宋体" w:hAnsi="宋体" w:eastAsia="宋体" w:cs="宋体"/>
                <w:color w:val="auto"/>
                <w:spacing w:val="7"/>
                <w:sz w:val="23"/>
                <w:szCs w:val="23"/>
                <w14:textOutline w14:w="4358" w14:cap="sq" w14:cmpd="sng">
                  <w14:solidFill>
                    <w14:srgbClr w14:val="000000"/>
                  </w14:solidFill>
                  <w14:prstDash w14:val="solid"/>
                  <w14:bevel/>
                </w14:textOutline>
              </w:rPr>
              <w:t>登记机关</w:t>
            </w:r>
          </w:p>
        </w:tc>
        <w:tc>
          <w:tcPr>
            <w:tcW w:w="1765" w:type="dxa"/>
            <w:vAlign w:val="top"/>
          </w:tcPr>
          <w:p w14:paraId="57628062">
            <w:pPr>
              <w:rPr>
                <w:rFonts w:ascii="Arial"/>
                <w:color w:val="auto"/>
                <w:sz w:val="21"/>
              </w:rPr>
            </w:pPr>
          </w:p>
        </w:tc>
        <w:tc>
          <w:tcPr>
            <w:tcW w:w="1210" w:type="dxa"/>
            <w:vMerge w:val="continue"/>
            <w:tcBorders>
              <w:top w:val="nil"/>
            </w:tcBorders>
            <w:vAlign w:val="top"/>
          </w:tcPr>
          <w:p w14:paraId="79E58282">
            <w:pPr>
              <w:rPr>
                <w:rFonts w:ascii="Arial"/>
                <w:color w:val="auto"/>
                <w:sz w:val="21"/>
              </w:rPr>
            </w:pPr>
          </w:p>
        </w:tc>
        <w:tc>
          <w:tcPr>
            <w:tcW w:w="1766" w:type="dxa"/>
            <w:vMerge w:val="continue"/>
            <w:tcBorders>
              <w:top w:val="nil"/>
            </w:tcBorders>
            <w:vAlign w:val="top"/>
          </w:tcPr>
          <w:p w14:paraId="6A53C415">
            <w:pPr>
              <w:rPr>
                <w:rFonts w:ascii="Arial"/>
                <w:color w:val="auto"/>
                <w:sz w:val="21"/>
              </w:rPr>
            </w:pPr>
          </w:p>
        </w:tc>
        <w:tc>
          <w:tcPr>
            <w:tcW w:w="1771" w:type="dxa"/>
            <w:vMerge w:val="continue"/>
            <w:tcBorders>
              <w:top w:val="nil"/>
            </w:tcBorders>
            <w:vAlign w:val="top"/>
          </w:tcPr>
          <w:p w14:paraId="41909518">
            <w:pPr>
              <w:rPr>
                <w:rFonts w:ascii="Arial"/>
                <w:color w:val="auto"/>
                <w:sz w:val="21"/>
              </w:rPr>
            </w:pPr>
          </w:p>
        </w:tc>
      </w:tr>
      <w:tr w14:paraId="24E935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0" w:hRule="atLeast"/>
        </w:trPr>
        <w:tc>
          <w:tcPr>
            <w:tcW w:w="2096" w:type="dxa"/>
            <w:vAlign w:val="top"/>
          </w:tcPr>
          <w:p w14:paraId="09B60EED">
            <w:pPr>
              <w:spacing w:line="249" w:lineRule="auto"/>
              <w:rPr>
                <w:rFonts w:ascii="Arial"/>
                <w:color w:val="auto"/>
                <w:sz w:val="21"/>
              </w:rPr>
            </w:pPr>
          </w:p>
          <w:p w14:paraId="206FC025">
            <w:pPr>
              <w:spacing w:line="249" w:lineRule="auto"/>
              <w:rPr>
                <w:rFonts w:ascii="Arial"/>
                <w:color w:val="auto"/>
                <w:sz w:val="21"/>
              </w:rPr>
            </w:pPr>
          </w:p>
          <w:p w14:paraId="56F06B8A">
            <w:pPr>
              <w:spacing w:line="249" w:lineRule="auto"/>
              <w:rPr>
                <w:rFonts w:ascii="Arial"/>
                <w:color w:val="auto"/>
                <w:sz w:val="21"/>
              </w:rPr>
            </w:pPr>
          </w:p>
          <w:p w14:paraId="6B91AE00">
            <w:pPr>
              <w:spacing w:line="249" w:lineRule="auto"/>
              <w:rPr>
                <w:rFonts w:ascii="Arial"/>
                <w:color w:val="auto"/>
                <w:sz w:val="21"/>
              </w:rPr>
            </w:pPr>
          </w:p>
          <w:p w14:paraId="151BE904">
            <w:pPr>
              <w:spacing w:line="249" w:lineRule="auto"/>
              <w:rPr>
                <w:rFonts w:ascii="Arial"/>
                <w:color w:val="auto"/>
                <w:sz w:val="21"/>
              </w:rPr>
            </w:pPr>
          </w:p>
          <w:p w14:paraId="6E528F9A">
            <w:pPr>
              <w:spacing w:line="250" w:lineRule="auto"/>
              <w:rPr>
                <w:rFonts w:ascii="Arial"/>
                <w:color w:val="auto"/>
                <w:sz w:val="21"/>
              </w:rPr>
            </w:pPr>
          </w:p>
          <w:p w14:paraId="64CC2AB6">
            <w:pPr>
              <w:spacing w:line="250" w:lineRule="auto"/>
              <w:rPr>
                <w:rFonts w:ascii="Arial"/>
                <w:color w:val="auto"/>
                <w:sz w:val="21"/>
              </w:rPr>
            </w:pPr>
          </w:p>
          <w:p w14:paraId="4300C776">
            <w:pPr>
              <w:spacing w:line="250" w:lineRule="auto"/>
              <w:rPr>
                <w:rFonts w:ascii="Arial"/>
                <w:color w:val="auto"/>
                <w:sz w:val="21"/>
              </w:rPr>
            </w:pPr>
          </w:p>
          <w:p w14:paraId="766C3AFD">
            <w:pPr>
              <w:spacing w:line="250" w:lineRule="auto"/>
              <w:rPr>
                <w:rFonts w:ascii="Arial"/>
                <w:color w:val="auto"/>
                <w:sz w:val="21"/>
              </w:rPr>
            </w:pPr>
          </w:p>
          <w:p w14:paraId="67C29ACD">
            <w:pPr>
              <w:spacing w:before="74" w:line="228" w:lineRule="auto"/>
              <w:ind w:left="575"/>
              <w:rPr>
                <w:rFonts w:ascii="宋体" w:hAnsi="宋体" w:eastAsia="宋体" w:cs="宋体"/>
                <w:color w:val="auto"/>
                <w:sz w:val="23"/>
                <w:szCs w:val="23"/>
              </w:rPr>
            </w:pPr>
            <w:r>
              <w:rPr>
                <w:rFonts w:ascii="宋体" w:hAnsi="宋体" w:eastAsia="宋体" w:cs="宋体"/>
                <w:color w:val="auto"/>
                <w:spacing w:val="10"/>
                <w:sz w:val="23"/>
                <w:szCs w:val="23"/>
                <w14:textOutline w14:w="4358" w14:cap="sq" w14:cmpd="sng">
                  <w14:solidFill>
                    <w14:srgbClr w14:val="000000"/>
                  </w14:solidFill>
                  <w14:prstDash w14:val="solid"/>
                  <w14:bevel/>
                </w14:textOutline>
              </w:rPr>
              <w:t>经</w:t>
            </w:r>
            <w:r>
              <w:rPr>
                <w:rFonts w:ascii="宋体" w:hAnsi="宋体" w:eastAsia="宋体" w:cs="宋体"/>
                <w:color w:val="auto"/>
                <w:spacing w:val="7"/>
                <w:sz w:val="23"/>
                <w:szCs w:val="23"/>
                <w14:textOutline w14:w="4358" w14:cap="sq" w14:cmpd="sng">
                  <w14:solidFill>
                    <w14:srgbClr w14:val="000000"/>
                  </w14:solidFill>
                  <w14:prstDash w14:val="solid"/>
                  <w14:bevel/>
                </w14:textOutline>
              </w:rPr>
              <w:t>营范围</w:t>
            </w:r>
          </w:p>
        </w:tc>
        <w:tc>
          <w:tcPr>
            <w:tcW w:w="6512" w:type="dxa"/>
            <w:gridSpan w:val="4"/>
            <w:vAlign w:val="top"/>
          </w:tcPr>
          <w:p w14:paraId="58982CCE">
            <w:pPr>
              <w:rPr>
                <w:rFonts w:ascii="Arial"/>
                <w:color w:val="auto"/>
                <w:sz w:val="21"/>
              </w:rPr>
            </w:pPr>
          </w:p>
        </w:tc>
      </w:tr>
    </w:tbl>
    <w:p w14:paraId="061E9004">
      <w:pPr>
        <w:spacing w:before="191" w:line="263" w:lineRule="auto"/>
        <w:ind w:left="161" w:right="151" w:firstLine="481"/>
        <w:rPr>
          <w:rFonts w:ascii="宋体" w:hAnsi="宋体" w:eastAsia="宋体" w:cs="宋体"/>
          <w:color w:val="auto"/>
          <w:sz w:val="23"/>
          <w:szCs w:val="23"/>
        </w:rPr>
      </w:pPr>
      <w:r>
        <w:rPr>
          <w:rFonts w:ascii="宋体" w:hAnsi="宋体" w:eastAsia="宋体" w:cs="宋体"/>
          <w:color w:val="auto"/>
          <w:spacing w:val="12"/>
          <w:sz w:val="23"/>
          <w:szCs w:val="23"/>
          <w14:textOutline w14:w="4358" w14:cap="sq" w14:cmpd="sng">
            <w14:solidFill>
              <w14:srgbClr w14:val="000000"/>
            </w14:solidFill>
            <w14:prstDash w14:val="solid"/>
            <w14:bevel/>
          </w14:textOutline>
        </w:rPr>
        <w:t>注：本表</w:t>
      </w:r>
      <w:r>
        <w:rPr>
          <w:rFonts w:ascii="宋体" w:hAnsi="宋体" w:eastAsia="宋体" w:cs="宋体"/>
          <w:color w:val="auto"/>
          <w:spacing w:val="7"/>
          <w:sz w:val="23"/>
          <w:szCs w:val="23"/>
          <w14:textOutline w14:w="4358" w14:cap="sq" w14:cmpd="sng">
            <w14:solidFill>
              <w14:srgbClr w14:val="000000"/>
            </w14:solidFill>
            <w14:prstDash w14:val="solid"/>
            <w14:bevel/>
          </w14:textOutline>
        </w:rPr>
        <w:t>后</w:t>
      </w:r>
      <w:r>
        <w:rPr>
          <w:rFonts w:ascii="宋体" w:hAnsi="宋体" w:eastAsia="宋体" w:cs="宋体"/>
          <w:color w:val="auto"/>
          <w:spacing w:val="6"/>
          <w:sz w:val="23"/>
          <w:szCs w:val="23"/>
          <w14:textOutline w14:w="4358" w14:cap="sq" w14:cmpd="sng">
            <w14:solidFill>
              <w14:srgbClr w14:val="000000"/>
            </w14:solidFill>
            <w14:prstDash w14:val="solid"/>
            <w14:bevel/>
          </w14:textOutline>
        </w:rPr>
        <w:t>应附企业法人营业执照等资格审查所需相关材料的复印件。</w:t>
      </w:r>
      <w:r>
        <w:rPr>
          <w:rFonts w:ascii="宋体" w:hAnsi="宋体" w:eastAsia="宋体" w:cs="宋体"/>
          <w:color w:val="auto"/>
          <w:spacing w:val="6"/>
          <w:sz w:val="23"/>
          <w:szCs w:val="23"/>
        </w:rPr>
        <w:t xml:space="preserve"> </w:t>
      </w:r>
      <w:r>
        <w:rPr>
          <w:rFonts w:ascii="宋体" w:hAnsi="宋体" w:eastAsia="宋体" w:cs="宋体"/>
          <w:color w:val="auto"/>
          <w:spacing w:val="6"/>
          <w:sz w:val="23"/>
          <w:szCs w:val="23"/>
          <w14:textOutline w14:w="4358" w14:cap="sq" w14:cmpd="sng">
            <w14:solidFill>
              <w14:srgbClr w14:val="000000"/>
            </w14:solidFill>
            <w14:prstDash w14:val="solid"/>
            <w14:bevel/>
          </w14:textOutline>
        </w:rPr>
        <w:t>(投</w:t>
      </w:r>
      <w:r>
        <w:rPr>
          <w:rFonts w:ascii="宋体" w:hAnsi="宋体" w:eastAsia="宋体" w:cs="宋体"/>
          <w:color w:val="auto"/>
          <w:sz w:val="23"/>
          <w:szCs w:val="23"/>
        </w:rPr>
        <w:t xml:space="preserve"> </w:t>
      </w:r>
      <w:r>
        <w:rPr>
          <w:rFonts w:ascii="宋体" w:hAnsi="宋体" w:eastAsia="宋体" w:cs="宋体"/>
          <w:color w:val="auto"/>
          <w:spacing w:val="10"/>
          <w:sz w:val="23"/>
          <w:szCs w:val="23"/>
          <w14:textOutline w14:w="4358" w14:cap="sq" w14:cmpd="sng">
            <w14:solidFill>
              <w14:srgbClr w14:val="000000"/>
            </w14:solidFill>
            <w14:prstDash w14:val="solid"/>
            <w14:bevel/>
          </w14:textOutline>
        </w:rPr>
        <w:t>标</w:t>
      </w:r>
      <w:r>
        <w:rPr>
          <w:rFonts w:ascii="宋体" w:hAnsi="宋体" w:eastAsia="宋体" w:cs="宋体"/>
          <w:color w:val="auto"/>
          <w:spacing w:val="9"/>
          <w:sz w:val="23"/>
          <w:szCs w:val="23"/>
          <w14:textOutline w14:w="4358" w14:cap="sq" w14:cmpd="sng">
            <w14:solidFill>
              <w14:srgbClr w14:val="000000"/>
            </w14:solidFill>
            <w14:prstDash w14:val="solid"/>
            <w14:bevel/>
          </w14:textOutline>
        </w:rPr>
        <w:t>人可根据本表自行编制)</w:t>
      </w:r>
    </w:p>
    <w:p w14:paraId="400BC74F">
      <w:pPr>
        <w:rPr>
          <w:color w:val="auto"/>
        </w:rPr>
        <w:sectPr>
          <w:headerReference r:id="rId28" w:type="default"/>
          <w:footerReference r:id="rId29" w:type="default"/>
          <w:pgSz w:w="11906" w:h="16839"/>
          <w:pgMar w:top="400" w:right="1646" w:bottom="1156" w:left="1646" w:header="0" w:footer="996" w:gutter="0"/>
          <w:cols w:space="720" w:num="1"/>
        </w:sectPr>
      </w:pPr>
    </w:p>
    <w:p w14:paraId="4DDACC7E">
      <w:pPr>
        <w:spacing w:line="268" w:lineRule="auto"/>
        <w:rPr>
          <w:rFonts w:ascii="Arial"/>
          <w:color w:val="auto"/>
          <w:sz w:val="21"/>
        </w:rPr>
      </w:pPr>
      <w:r>
        <w:rPr>
          <w:color w:val="auto"/>
        </w:rPr>
        <w:pict>
          <v:shape id="_x0000_s1034" o:spid="_x0000_s1034" style="position:absolute;left:0pt;margin-left:89.85pt;margin-top:53.85pt;height:0.75pt;width:415.65pt;mso-position-horizontal-relative:page;mso-position-vertical-relative:page;z-index:251668480;mso-width-relative:page;mso-height-relative:page;" fillcolor="#000000" filled="t" stroked="f" coordsize="8312,15" o:allowincell="f" path="m0,0l8312,0,8312,14,0,14,0,0xe">
            <v:path/>
            <v:fill on="t" focussize="0,0"/>
            <v:stroke on="f"/>
            <v:imagedata o:title=""/>
            <o:lock v:ext="edit"/>
          </v:shape>
        </w:pict>
      </w:r>
    </w:p>
    <w:p w14:paraId="10AD84E2">
      <w:pPr>
        <w:spacing w:line="268" w:lineRule="auto"/>
        <w:rPr>
          <w:rFonts w:ascii="Arial"/>
          <w:color w:val="auto"/>
          <w:sz w:val="21"/>
        </w:rPr>
      </w:pPr>
    </w:p>
    <w:p w14:paraId="7C4C607F">
      <w:pPr>
        <w:spacing w:line="268" w:lineRule="auto"/>
        <w:rPr>
          <w:rFonts w:ascii="Arial"/>
          <w:color w:val="auto"/>
          <w:sz w:val="21"/>
        </w:rPr>
      </w:pPr>
    </w:p>
    <w:p w14:paraId="0D029873">
      <w:pPr>
        <w:spacing w:line="268" w:lineRule="auto"/>
        <w:rPr>
          <w:rFonts w:ascii="Arial"/>
          <w:color w:val="auto"/>
          <w:sz w:val="21"/>
        </w:rPr>
      </w:pPr>
    </w:p>
    <w:p w14:paraId="4EBA80C0">
      <w:pPr>
        <w:spacing w:before="74" w:line="227" w:lineRule="auto"/>
        <w:ind w:left="236"/>
        <w:outlineLvl w:val="0"/>
        <w:rPr>
          <w:rFonts w:ascii="宋体" w:hAnsi="宋体" w:eastAsia="宋体" w:cs="宋体"/>
          <w:color w:val="auto"/>
          <w:sz w:val="23"/>
          <w:szCs w:val="23"/>
        </w:rPr>
      </w:pPr>
      <w:r>
        <w:rPr>
          <w:rFonts w:ascii="宋体" w:hAnsi="宋体" w:eastAsia="宋体" w:cs="宋体"/>
          <w:color w:val="auto"/>
          <w:spacing w:val="-15"/>
          <w:sz w:val="23"/>
          <w:szCs w:val="23"/>
        </w:rPr>
        <w:t>附</w:t>
      </w:r>
      <w:r>
        <w:rPr>
          <w:rFonts w:ascii="宋体" w:hAnsi="宋体" w:eastAsia="宋体" w:cs="宋体"/>
          <w:color w:val="auto"/>
          <w:spacing w:val="-11"/>
          <w:sz w:val="23"/>
          <w:szCs w:val="23"/>
        </w:rPr>
        <w:t>件 7：</w:t>
      </w:r>
    </w:p>
    <w:p w14:paraId="0868E9D7">
      <w:pPr>
        <w:spacing w:before="186" w:line="227" w:lineRule="auto"/>
        <w:ind w:left="3534"/>
        <w:outlineLvl w:val="0"/>
        <w:rPr>
          <w:rFonts w:ascii="宋体" w:hAnsi="宋体" w:eastAsia="宋体" w:cs="宋体"/>
          <w:color w:val="auto"/>
          <w:sz w:val="23"/>
          <w:szCs w:val="23"/>
        </w:rPr>
      </w:pPr>
      <w:r>
        <w:rPr>
          <w:rFonts w:ascii="宋体" w:hAnsi="宋体" w:eastAsia="宋体" w:cs="宋体"/>
          <w:color w:val="auto"/>
          <w:spacing w:val="12"/>
          <w:sz w:val="24"/>
          <w:szCs w:val="24"/>
          <w14:textOutline w14:w="4358" w14:cap="sq" w14:cmpd="sng">
            <w14:solidFill>
              <w14:srgbClr w14:val="000000"/>
            </w14:solidFill>
            <w14:prstDash w14:val="solid"/>
            <w14:bevel/>
          </w14:textOutline>
        </w:rPr>
        <w:t>商</w:t>
      </w:r>
      <w:r>
        <w:rPr>
          <w:rFonts w:ascii="宋体" w:hAnsi="宋体" w:eastAsia="宋体" w:cs="宋体"/>
          <w:color w:val="auto"/>
          <w:spacing w:val="8"/>
          <w:sz w:val="24"/>
          <w:szCs w:val="24"/>
          <w14:textOutline w14:w="4358" w14:cap="sq" w14:cmpd="sng">
            <w14:solidFill>
              <w14:srgbClr w14:val="000000"/>
            </w14:solidFill>
            <w14:prstDash w14:val="solid"/>
            <w14:bevel/>
          </w14:textOutline>
        </w:rPr>
        <w:t>务条款偏离表</w:t>
      </w:r>
    </w:p>
    <w:p w14:paraId="7980CC11">
      <w:pPr>
        <w:spacing w:line="70" w:lineRule="exact"/>
        <w:rPr>
          <w:color w:val="auto"/>
        </w:rPr>
      </w:pPr>
    </w:p>
    <w:tbl>
      <w:tblPr>
        <w:tblStyle w:val="20"/>
        <w:tblW w:w="87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0"/>
        <w:gridCol w:w="2198"/>
        <w:gridCol w:w="2235"/>
        <w:gridCol w:w="1722"/>
        <w:gridCol w:w="1727"/>
      </w:tblGrid>
      <w:tr w14:paraId="1EDB93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840" w:type="dxa"/>
            <w:vAlign w:val="top"/>
          </w:tcPr>
          <w:p w14:paraId="19CC58A8">
            <w:pPr>
              <w:spacing w:line="277" w:lineRule="auto"/>
              <w:rPr>
                <w:rFonts w:ascii="Arial"/>
                <w:color w:val="auto"/>
                <w:sz w:val="21"/>
              </w:rPr>
            </w:pPr>
          </w:p>
          <w:p w14:paraId="787BF542">
            <w:pPr>
              <w:spacing w:before="74" w:line="229" w:lineRule="auto"/>
              <w:ind w:left="185"/>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2198" w:type="dxa"/>
            <w:vAlign w:val="top"/>
          </w:tcPr>
          <w:p w14:paraId="571A737D">
            <w:pPr>
              <w:spacing w:before="118" w:line="468" w:lineRule="exact"/>
              <w:ind w:left="504"/>
              <w:rPr>
                <w:rFonts w:ascii="宋体" w:hAnsi="宋体" w:eastAsia="宋体" w:cs="宋体"/>
                <w:color w:val="auto"/>
                <w:sz w:val="23"/>
                <w:szCs w:val="23"/>
              </w:rPr>
            </w:pPr>
            <w:r>
              <w:rPr>
                <w:rFonts w:ascii="宋体" w:hAnsi="宋体" w:eastAsia="宋体" w:cs="宋体"/>
                <w:color w:val="auto"/>
                <w:spacing w:val="8"/>
                <w:position w:val="17"/>
                <w:sz w:val="23"/>
                <w:szCs w:val="23"/>
              </w:rPr>
              <w:t>招标文件</w:t>
            </w:r>
            <w:r>
              <w:rPr>
                <w:rFonts w:ascii="宋体" w:hAnsi="宋体" w:eastAsia="宋体" w:cs="宋体"/>
                <w:color w:val="auto"/>
                <w:spacing w:val="7"/>
                <w:position w:val="17"/>
                <w:sz w:val="23"/>
                <w:szCs w:val="23"/>
              </w:rPr>
              <w:t>的</w:t>
            </w:r>
          </w:p>
          <w:p w14:paraId="17F0324E">
            <w:pPr>
              <w:spacing w:line="227" w:lineRule="auto"/>
              <w:ind w:left="627"/>
              <w:rPr>
                <w:rFonts w:ascii="宋体" w:hAnsi="宋体" w:eastAsia="宋体" w:cs="宋体"/>
                <w:color w:val="auto"/>
                <w:sz w:val="23"/>
                <w:szCs w:val="23"/>
              </w:rPr>
            </w:pPr>
            <w:r>
              <w:rPr>
                <w:rFonts w:ascii="宋体" w:hAnsi="宋体" w:eastAsia="宋体" w:cs="宋体"/>
                <w:color w:val="auto"/>
                <w:spacing w:val="7"/>
                <w:sz w:val="23"/>
                <w:szCs w:val="23"/>
              </w:rPr>
              <w:t>商</w:t>
            </w:r>
            <w:r>
              <w:rPr>
                <w:rFonts w:ascii="宋体" w:hAnsi="宋体" w:eastAsia="宋体" w:cs="宋体"/>
                <w:color w:val="auto"/>
                <w:spacing w:val="6"/>
                <w:sz w:val="23"/>
                <w:szCs w:val="23"/>
              </w:rPr>
              <w:t>务条款</w:t>
            </w:r>
          </w:p>
        </w:tc>
        <w:tc>
          <w:tcPr>
            <w:tcW w:w="2235" w:type="dxa"/>
            <w:vAlign w:val="top"/>
          </w:tcPr>
          <w:p w14:paraId="5C6C256B">
            <w:pPr>
              <w:spacing w:before="118" w:line="468" w:lineRule="exact"/>
              <w:ind w:left="528"/>
              <w:rPr>
                <w:rFonts w:ascii="宋体" w:hAnsi="宋体" w:eastAsia="宋体" w:cs="宋体"/>
                <w:color w:val="auto"/>
                <w:sz w:val="23"/>
                <w:szCs w:val="23"/>
              </w:rPr>
            </w:pPr>
            <w:r>
              <w:rPr>
                <w:rFonts w:ascii="宋体" w:hAnsi="宋体" w:eastAsia="宋体" w:cs="宋体"/>
                <w:color w:val="auto"/>
                <w:spacing w:val="9"/>
                <w:position w:val="17"/>
                <w:sz w:val="23"/>
                <w:szCs w:val="23"/>
              </w:rPr>
              <w:t>投</w:t>
            </w:r>
            <w:r>
              <w:rPr>
                <w:rFonts w:ascii="宋体" w:hAnsi="宋体" w:eastAsia="宋体" w:cs="宋体"/>
                <w:color w:val="auto"/>
                <w:spacing w:val="7"/>
                <w:position w:val="17"/>
                <w:sz w:val="23"/>
                <w:szCs w:val="23"/>
              </w:rPr>
              <w:t>标文件的</w:t>
            </w:r>
          </w:p>
          <w:p w14:paraId="4348DE73">
            <w:pPr>
              <w:spacing w:line="227" w:lineRule="auto"/>
              <w:ind w:left="649"/>
              <w:rPr>
                <w:rFonts w:ascii="宋体" w:hAnsi="宋体" w:eastAsia="宋体" w:cs="宋体"/>
                <w:color w:val="auto"/>
                <w:sz w:val="23"/>
                <w:szCs w:val="23"/>
              </w:rPr>
            </w:pPr>
            <w:r>
              <w:rPr>
                <w:rFonts w:ascii="宋体" w:hAnsi="宋体" w:eastAsia="宋体" w:cs="宋体"/>
                <w:color w:val="auto"/>
                <w:spacing w:val="7"/>
                <w:sz w:val="23"/>
                <w:szCs w:val="23"/>
              </w:rPr>
              <w:t>商</w:t>
            </w:r>
            <w:r>
              <w:rPr>
                <w:rFonts w:ascii="宋体" w:hAnsi="宋体" w:eastAsia="宋体" w:cs="宋体"/>
                <w:color w:val="auto"/>
                <w:spacing w:val="6"/>
                <w:sz w:val="23"/>
                <w:szCs w:val="23"/>
              </w:rPr>
              <w:t>务条款</w:t>
            </w:r>
          </w:p>
        </w:tc>
        <w:tc>
          <w:tcPr>
            <w:tcW w:w="1722" w:type="dxa"/>
            <w:vAlign w:val="top"/>
          </w:tcPr>
          <w:p w14:paraId="467B2A56">
            <w:pPr>
              <w:spacing w:line="277" w:lineRule="auto"/>
              <w:rPr>
                <w:rFonts w:ascii="Arial"/>
                <w:color w:val="auto"/>
                <w:sz w:val="21"/>
              </w:rPr>
            </w:pPr>
          </w:p>
          <w:p w14:paraId="0CD659CB">
            <w:pPr>
              <w:spacing w:before="75" w:line="227" w:lineRule="auto"/>
              <w:ind w:left="210"/>
              <w:rPr>
                <w:rFonts w:ascii="宋体" w:hAnsi="宋体" w:eastAsia="宋体" w:cs="宋体"/>
                <w:color w:val="auto"/>
                <w:sz w:val="23"/>
                <w:szCs w:val="23"/>
              </w:rPr>
            </w:pPr>
            <w:r>
              <w:rPr>
                <w:rFonts w:ascii="宋体" w:hAnsi="宋体" w:eastAsia="宋体" w:cs="宋体"/>
                <w:color w:val="auto"/>
                <w:spacing w:val="10"/>
                <w:sz w:val="23"/>
                <w:szCs w:val="23"/>
              </w:rPr>
              <w:t>偏</w:t>
            </w:r>
            <w:r>
              <w:rPr>
                <w:rFonts w:ascii="宋体" w:hAnsi="宋体" w:eastAsia="宋体" w:cs="宋体"/>
                <w:color w:val="auto"/>
                <w:spacing w:val="7"/>
                <w:sz w:val="23"/>
                <w:szCs w:val="23"/>
              </w:rPr>
              <w:t>离/不偏离</w:t>
            </w:r>
          </w:p>
        </w:tc>
        <w:tc>
          <w:tcPr>
            <w:tcW w:w="1727" w:type="dxa"/>
            <w:vAlign w:val="top"/>
          </w:tcPr>
          <w:p w14:paraId="5DEA8657">
            <w:pPr>
              <w:spacing w:line="277" w:lineRule="auto"/>
              <w:rPr>
                <w:rFonts w:ascii="Arial"/>
                <w:color w:val="auto"/>
                <w:sz w:val="21"/>
              </w:rPr>
            </w:pPr>
          </w:p>
          <w:p w14:paraId="4CD2F1B8">
            <w:pPr>
              <w:spacing w:before="75" w:line="227" w:lineRule="auto"/>
              <w:ind w:left="631"/>
              <w:rPr>
                <w:rFonts w:ascii="宋体" w:hAnsi="宋体" w:eastAsia="宋体" w:cs="宋体"/>
                <w:color w:val="auto"/>
                <w:sz w:val="23"/>
                <w:szCs w:val="23"/>
              </w:rPr>
            </w:pPr>
            <w:r>
              <w:rPr>
                <w:rFonts w:ascii="宋体" w:hAnsi="宋体" w:eastAsia="宋体" w:cs="宋体"/>
                <w:color w:val="auto"/>
                <w:spacing w:val="4"/>
                <w:sz w:val="23"/>
                <w:szCs w:val="23"/>
              </w:rPr>
              <w:t>说</w:t>
            </w:r>
            <w:r>
              <w:rPr>
                <w:rFonts w:ascii="宋体" w:hAnsi="宋体" w:eastAsia="宋体" w:cs="宋体"/>
                <w:color w:val="auto"/>
                <w:spacing w:val="3"/>
                <w:sz w:val="23"/>
                <w:szCs w:val="23"/>
              </w:rPr>
              <w:t>明</w:t>
            </w:r>
          </w:p>
        </w:tc>
      </w:tr>
      <w:tr w14:paraId="72C6A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840" w:type="dxa"/>
            <w:vAlign w:val="top"/>
          </w:tcPr>
          <w:p w14:paraId="666F95A1">
            <w:pPr>
              <w:spacing w:before="283" w:line="192" w:lineRule="auto"/>
              <w:ind w:left="384"/>
              <w:rPr>
                <w:rFonts w:ascii="宋体" w:hAnsi="宋体" w:eastAsia="宋体" w:cs="宋体"/>
                <w:color w:val="auto"/>
                <w:sz w:val="23"/>
                <w:szCs w:val="23"/>
              </w:rPr>
            </w:pPr>
            <w:r>
              <w:rPr>
                <w:rFonts w:ascii="宋体" w:hAnsi="宋体" w:eastAsia="宋体" w:cs="宋体"/>
                <w:color w:val="auto"/>
                <w:sz w:val="23"/>
                <w:szCs w:val="23"/>
              </w:rPr>
              <w:t>1</w:t>
            </w:r>
          </w:p>
        </w:tc>
        <w:tc>
          <w:tcPr>
            <w:tcW w:w="2198" w:type="dxa"/>
            <w:vAlign w:val="top"/>
          </w:tcPr>
          <w:p w14:paraId="655323CB">
            <w:pPr>
              <w:rPr>
                <w:rFonts w:ascii="Arial"/>
                <w:color w:val="auto"/>
                <w:sz w:val="21"/>
              </w:rPr>
            </w:pPr>
          </w:p>
        </w:tc>
        <w:tc>
          <w:tcPr>
            <w:tcW w:w="2235" w:type="dxa"/>
            <w:vAlign w:val="top"/>
          </w:tcPr>
          <w:p w14:paraId="6C73B1C3">
            <w:pPr>
              <w:rPr>
                <w:rFonts w:ascii="Arial"/>
                <w:color w:val="auto"/>
                <w:sz w:val="21"/>
              </w:rPr>
            </w:pPr>
          </w:p>
        </w:tc>
        <w:tc>
          <w:tcPr>
            <w:tcW w:w="1722" w:type="dxa"/>
            <w:vAlign w:val="top"/>
          </w:tcPr>
          <w:p w14:paraId="75E5312D">
            <w:pPr>
              <w:rPr>
                <w:rFonts w:ascii="Arial"/>
                <w:color w:val="auto"/>
                <w:sz w:val="21"/>
              </w:rPr>
            </w:pPr>
          </w:p>
        </w:tc>
        <w:tc>
          <w:tcPr>
            <w:tcW w:w="1727" w:type="dxa"/>
            <w:vAlign w:val="top"/>
          </w:tcPr>
          <w:p w14:paraId="4E1CD5D3">
            <w:pPr>
              <w:rPr>
                <w:rFonts w:ascii="Arial"/>
                <w:color w:val="auto"/>
                <w:sz w:val="21"/>
              </w:rPr>
            </w:pPr>
          </w:p>
        </w:tc>
      </w:tr>
      <w:tr w14:paraId="11337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840" w:type="dxa"/>
            <w:vAlign w:val="top"/>
          </w:tcPr>
          <w:p w14:paraId="553672CD">
            <w:pPr>
              <w:spacing w:before="286" w:line="192" w:lineRule="auto"/>
              <w:ind w:left="369"/>
              <w:rPr>
                <w:rFonts w:ascii="宋体" w:hAnsi="宋体" w:eastAsia="宋体" w:cs="宋体"/>
                <w:color w:val="auto"/>
                <w:sz w:val="23"/>
                <w:szCs w:val="23"/>
              </w:rPr>
            </w:pPr>
            <w:r>
              <w:rPr>
                <w:rFonts w:ascii="宋体" w:hAnsi="宋体" w:eastAsia="宋体" w:cs="宋体"/>
                <w:color w:val="auto"/>
                <w:sz w:val="23"/>
                <w:szCs w:val="23"/>
              </w:rPr>
              <w:t>2</w:t>
            </w:r>
          </w:p>
        </w:tc>
        <w:tc>
          <w:tcPr>
            <w:tcW w:w="2198" w:type="dxa"/>
            <w:vAlign w:val="top"/>
          </w:tcPr>
          <w:p w14:paraId="425DA3DF">
            <w:pPr>
              <w:rPr>
                <w:rFonts w:ascii="Arial"/>
                <w:color w:val="auto"/>
                <w:sz w:val="21"/>
              </w:rPr>
            </w:pPr>
          </w:p>
        </w:tc>
        <w:tc>
          <w:tcPr>
            <w:tcW w:w="2235" w:type="dxa"/>
            <w:vAlign w:val="top"/>
          </w:tcPr>
          <w:p w14:paraId="6EAC8889">
            <w:pPr>
              <w:rPr>
                <w:rFonts w:ascii="Arial"/>
                <w:color w:val="auto"/>
                <w:sz w:val="21"/>
              </w:rPr>
            </w:pPr>
          </w:p>
        </w:tc>
        <w:tc>
          <w:tcPr>
            <w:tcW w:w="1722" w:type="dxa"/>
            <w:vAlign w:val="top"/>
          </w:tcPr>
          <w:p w14:paraId="1B17B652">
            <w:pPr>
              <w:rPr>
                <w:rFonts w:ascii="Arial"/>
                <w:color w:val="auto"/>
                <w:sz w:val="21"/>
              </w:rPr>
            </w:pPr>
          </w:p>
        </w:tc>
        <w:tc>
          <w:tcPr>
            <w:tcW w:w="1727" w:type="dxa"/>
            <w:vAlign w:val="top"/>
          </w:tcPr>
          <w:p w14:paraId="61ABED99">
            <w:pPr>
              <w:rPr>
                <w:rFonts w:ascii="Arial"/>
                <w:color w:val="auto"/>
                <w:sz w:val="21"/>
              </w:rPr>
            </w:pPr>
          </w:p>
        </w:tc>
      </w:tr>
      <w:tr w14:paraId="52AEF9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840" w:type="dxa"/>
            <w:vAlign w:val="top"/>
          </w:tcPr>
          <w:p w14:paraId="25ED05A2">
            <w:pPr>
              <w:spacing w:before="287" w:line="190" w:lineRule="auto"/>
              <w:ind w:left="371"/>
              <w:rPr>
                <w:rFonts w:ascii="宋体" w:hAnsi="宋体" w:eastAsia="宋体" w:cs="宋体"/>
                <w:color w:val="auto"/>
                <w:sz w:val="23"/>
                <w:szCs w:val="23"/>
              </w:rPr>
            </w:pPr>
            <w:r>
              <w:rPr>
                <w:rFonts w:ascii="宋体" w:hAnsi="宋体" w:eastAsia="宋体" w:cs="宋体"/>
                <w:color w:val="auto"/>
                <w:sz w:val="23"/>
                <w:szCs w:val="23"/>
              </w:rPr>
              <w:t>3</w:t>
            </w:r>
          </w:p>
        </w:tc>
        <w:tc>
          <w:tcPr>
            <w:tcW w:w="2198" w:type="dxa"/>
            <w:vAlign w:val="top"/>
          </w:tcPr>
          <w:p w14:paraId="11B265A2">
            <w:pPr>
              <w:rPr>
                <w:rFonts w:ascii="Arial"/>
                <w:color w:val="auto"/>
                <w:sz w:val="21"/>
              </w:rPr>
            </w:pPr>
          </w:p>
        </w:tc>
        <w:tc>
          <w:tcPr>
            <w:tcW w:w="2235" w:type="dxa"/>
            <w:vAlign w:val="top"/>
          </w:tcPr>
          <w:p w14:paraId="06902D71">
            <w:pPr>
              <w:rPr>
                <w:rFonts w:ascii="Arial"/>
                <w:color w:val="auto"/>
                <w:sz w:val="21"/>
              </w:rPr>
            </w:pPr>
          </w:p>
        </w:tc>
        <w:tc>
          <w:tcPr>
            <w:tcW w:w="1722" w:type="dxa"/>
            <w:vAlign w:val="top"/>
          </w:tcPr>
          <w:p w14:paraId="3300BFB4">
            <w:pPr>
              <w:rPr>
                <w:rFonts w:ascii="Arial"/>
                <w:color w:val="auto"/>
                <w:sz w:val="21"/>
              </w:rPr>
            </w:pPr>
          </w:p>
        </w:tc>
        <w:tc>
          <w:tcPr>
            <w:tcW w:w="1727" w:type="dxa"/>
            <w:vAlign w:val="top"/>
          </w:tcPr>
          <w:p w14:paraId="5E39A4ED">
            <w:pPr>
              <w:rPr>
                <w:rFonts w:ascii="Arial"/>
                <w:color w:val="auto"/>
                <w:sz w:val="21"/>
              </w:rPr>
            </w:pPr>
          </w:p>
        </w:tc>
      </w:tr>
      <w:tr w14:paraId="0096DB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840" w:type="dxa"/>
            <w:vAlign w:val="top"/>
          </w:tcPr>
          <w:p w14:paraId="4B375AD3">
            <w:pPr>
              <w:spacing w:before="249" w:line="372" w:lineRule="exact"/>
              <w:ind w:left="201"/>
              <w:rPr>
                <w:rFonts w:ascii="宋体" w:hAnsi="宋体" w:eastAsia="宋体" w:cs="宋体"/>
                <w:color w:val="auto"/>
                <w:sz w:val="23"/>
                <w:szCs w:val="23"/>
              </w:rPr>
            </w:pPr>
            <w:r>
              <w:rPr>
                <w:rFonts w:ascii="宋体" w:hAnsi="宋体" w:eastAsia="宋体" w:cs="宋体"/>
                <w:color w:val="auto"/>
                <w:spacing w:val="5"/>
                <w:position w:val="3"/>
                <w:sz w:val="23"/>
                <w:szCs w:val="23"/>
              </w:rPr>
              <w:t>……</w:t>
            </w:r>
          </w:p>
        </w:tc>
        <w:tc>
          <w:tcPr>
            <w:tcW w:w="2198" w:type="dxa"/>
            <w:vAlign w:val="top"/>
          </w:tcPr>
          <w:p w14:paraId="52D95003">
            <w:pPr>
              <w:rPr>
                <w:rFonts w:ascii="Arial"/>
                <w:color w:val="auto"/>
                <w:sz w:val="21"/>
              </w:rPr>
            </w:pPr>
          </w:p>
        </w:tc>
        <w:tc>
          <w:tcPr>
            <w:tcW w:w="2235" w:type="dxa"/>
            <w:vAlign w:val="top"/>
          </w:tcPr>
          <w:p w14:paraId="15F14504">
            <w:pPr>
              <w:rPr>
                <w:rFonts w:ascii="Arial"/>
                <w:color w:val="auto"/>
                <w:sz w:val="21"/>
              </w:rPr>
            </w:pPr>
          </w:p>
        </w:tc>
        <w:tc>
          <w:tcPr>
            <w:tcW w:w="1722" w:type="dxa"/>
            <w:vAlign w:val="top"/>
          </w:tcPr>
          <w:p w14:paraId="5B1476D2">
            <w:pPr>
              <w:rPr>
                <w:rFonts w:ascii="Arial"/>
                <w:color w:val="auto"/>
                <w:sz w:val="21"/>
              </w:rPr>
            </w:pPr>
          </w:p>
        </w:tc>
        <w:tc>
          <w:tcPr>
            <w:tcW w:w="1727" w:type="dxa"/>
            <w:vAlign w:val="top"/>
          </w:tcPr>
          <w:p w14:paraId="5F89A435">
            <w:pPr>
              <w:rPr>
                <w:rFonts w:ascii="Arial"/>
                <w:color w:val="auto"/>
                <w:sz w:val="21"/>
              </w:rPr>
            </w:pPr>
          </w:p>
        </w:tc>
      </w:tr>
      <w:tr w14:paraId="4A3D86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5" w:hRule="atLeast"/>
        </w:trPr>
        <w:tc>
          <w:tcPr>
            <w:tcW w:w="840" w:type="dxa"/>
            <w:vAlign w:val="top"/>
          </w:tcPr>
          <w:p w14:paraId="30765E41">
            <w:pPr>
              <w:rPr>
                <w:rFonts w:ascii="Arial"/>
                <w:color w:val="auto"/>
                <w:sz w:val="21"/>
              </w:rPr>
            </w:pPr>
          </w:p>
        </w:tc>
        <w:tc>
          <w:tcPr>
            <w:tcW w:w="2198" w:type="dxa"/>
            <w:vAlign w:val="top"/>
          </w:tcPr>
          <w:p w14:paraId="0A2E7F35">
            <w:pPr>
              <w:rPr>
                <w:rFonts w:ascii="Arial"/>
                <w:color w:val="auto"/>
                <w:sz w:val="21"/>
              </w:rPr>
            </w:pPr>
          </w:p>
        </w:tc>
        <w:tc>
          <w:tcPr>
            <w:tcW w:w="2235" w:type="dxa"/>
            <w:vAlign w:val="top"/>
          </w:tcPr>
          <w:p w14:paraId="0D6C616E">
            <w:pPr>
              <w:rPr>
                <w:rFonts w:ascii="Arial"/>
                <w:color w:val="auto"/>
                <w:sz w:val="21"/>
              </w:rPr>
            </w:pPr>
          </w:p>
        </w:tc>
        <w:tc>
          <w:tcPr>
            <w:tcW w:w="1722" w:type="dxa"/>
            <w:vAlign w:val="top"/>
          </w:tcPr>
          <w:p w14:paraId="6FCE8C30">
            <w:pPr>
              <w:rPr>
                <w:rFonts w:ascii="Arial"/>
                <w:color w:val="auto"/>
                <w:sz w:val="21"/>
              </w:rPr>
            </w:pPr>
          </w:p>
        </w:tc>
        <w:tc>
          <w:tcPr>
            <w:tcW w:w="1727" w:type="dxa"/>
            <w:vAlign w:val="top"/>
          </w:tcPr>
          <w:p w14:paraId="4B3A64A9">
            <w:pPr>
              <w:rPr>
                <w:rFonts w:ascii="Arial"/>
                <w:color w:val="auto"/>
                <w:sz w:val="21"/>
              </w:rPr>
            </w:pPr>
          </w:p>
        </w:tc>
      </w:tr>
      <w:tr w14:paraId="1F5931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5" w:hRule="atLeast"/>
        </w:trPr>
        <w:tc>
          <w:tcPr>
            <w:tcW w:w="840" w:type="dxa"/>
            <w:vAlign w:val="top"/>
          </w:tcPr>
          <w:p w14:paraId="2A99F376">
            <w:pPr>
              <w:rPr>
                <w:rFonts w:ascii="Arial"/>
                <w:color w:val="auto"/>
                <w:sz w:val="21"/>
              </w:rPr>
            </w:pPr>
          </w:p>
        </w:tc>
        <w:tc>
          <w:tcPr>
            <w:tcW w:w="2198" w:type="dxa"/>
            <w:vAlign w:val="top"/>
          </w:tcPr>
          <w:p w14:paraId="179EA0C6">
            <w:pPr>
              <w:rPr>
                <w:rFonts w:ascii="Arial"/>
                <w:color w:val="auto"/>
                <w:sz w:val="21"/>
              </w:rPr>
            </w:pPr>
          </w:p>
        </w:tc>
        <w:tc>
          <w:tcPr>
            <w:tcW w:w="2235" w:type="dxa"/>
            <w:vAlign w:val="top"/>
          </w:tcPr>
          <w:p w14:paraId="4C2198F1">
            <w:pPr>
              <w:rPr>
                <w:rFonts w:ascii="Arial"/>
                <w:color w:val="auto"/>
                <w:sz w:val="21"/>
              </w:rPr>
            </w:pPr>
          </w:p>
        </w:tc>
        <w:tc>
          <w:tcPr>
            <w:tcW w:w="1722" w:type="dxa"/>
            <w:vAlign w:val="top"/>
          </w:tcPr>
          <w:p w14:paraId="1E1D878D">
            <w:pPr>
              <w:rPr>
                <w:rFonts w:ascii="Arial"/>
                <w:color w:val="auto"/>
                <w:sz w:val="21"/>
              </w:rPr>
            </w:pPr>
          </w:p>
        </w:tc>
        <w:tc>
          <w:tcPr>
            <w:tcW w:w="1727" w:type="dxa"/>
            <w:vAlign w:val="top"/>
          </w:tcPr>
          <w:p w14:paraId="661FD4C5">
            <w:pPr>
              <w:rPr>
                <w:rFonts w:ascii="Arial"/>
                <w:color w:val="auto"/>
                <w:sz w:val="21"/>
              </w:rPr>
            </w:pPr>
          </w:p>
        </w:tc>
      </w:tr>
      <w:tr w14:paraId="7F24DC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7" w:hRule="atLeast"/>
        </w:trPr>
        <w:tc>
          <w:tcPr>
            <w:tcW w:w="840" w:type="dxa"/>
            <w:vAlign w:val="top"/>
          </w:tcPr>
          <w:p w14:paraId="6D28438F">
            <w:pPr>
              <w:rPr>
                <w:rFonts w:ascii="Arial"/>
                <w:color w:val="auto"/>
                <w:sz w:val="21"/>
              </w:rPr>
            </w:pPr>
          </w:p>
        </w:tc>
        <w:tc>
          <w:tcPr>
            <w:tcW w:w="2198" w:type="dxa"/>
            <w:vAlign w:val="top"/>
          </w:tcPr>
          <w:p w14:paraId="4BEDA1B6">
            <w:pPr>
              <w:rPr>
                <w:rFonts w:ascii="Arial"/>
                <w:color w:val="auto"/>
                <w:sz w:val="21"/>
              </w:rPr>
            </w:pPr>
          </w:p>
        </w:tc>
        <w:tc>
          <w:tcPr>
            <w:tcW w:w="2235" w:type="dxa"/>
            <w:vAlign w:val="top"/>
          </w:tcPr>
          <w:p w14:paraId="58D15B20">
            <w:pPr>
              <w:rPr>
                <w:rFonts w:ascii="Arial"/>
                <w:color w:val="auto"/>
                <w:sz w:val="21"/>
              </w:rPr>
            </w:pPr>
          </w:p>
        </w:tc>
        <w:tc>
          <w:tcPr>
            <w:tcW w:w="1722" w:type="dxa"/>
            <w:vAlign w:val="top"/>
          </w:tcPr>
          <w:p w14:paraId="640F066F">
            <w:pPr>
              <w:rPr>
                <w:rFonts w:ascii="Arial"/>
                <w:color w:val="auto"/>
                <w:sz w:val="21"/>
              </w:rPr>
            </w:pPr>
          </w:p>
        </w:tc>
        <w:tc>
          <w:tcPr>
            <w:tcW w:w="1727" w:type="dxa"/>
            <w:vAlign w:val="top"/>
          </w:tcPr>
          <w:p w14:paraId="748AB606">
            <w:pPr>
              <w:rPr>
                <w:rFonts w:ascii="Arial"/>
                <w:color w:val="auto"/>
                <w:sz w:val="21"/>
              </w:rPr>
            </w:pPr>
          </w:p>
        </w:tc>
      </w:tr>
    </w:tbl>
    <w:p w14:paraId="1489CFE0">
      <w:pPr>
        <w:spacing w:line="252" w:lineRule="auto"/>
        <w:rPr>
          <w:rFonts w:ascii="Arial"/>
          <w:color w:val="auto"/>
          <w:sz w:val="21"/>
        </w:rPr>
      </w:pPr>
    </w:p>
    <w:p w14:paraId="4DF72B46">
      <w:pPr>
        <w:spacing w:line="252" w:lineRule="auto"/>
        <w:rPr>
          <w:rFonts w:ascii="Arial"/>
          <w:color w:val="auto"/>
          <w:sz w:val="21"/>
        </w:rPr>
      </w:pPr>
    </w:p>
    <w:p w14:paraId="7B331BB8">
      <w:pPr>
        <w:spacing w:before="74" w:line="232" w:lineRule="auto"/>
        <w:ind w:left="217"/>
        <w:rPr>
          <w:rFonts w:ascii="宋体" w:hAnsi="宋体" w:eastAsia="宋体" w:cs="宋体"/>
          <w:color w:val="auto"/>
          <w:spacing w:val="8"/>
          <w:sz w:val="23"/>
          <w:szCs w:val="23"/>
        </w:rPr>
      </w:pPr>
      <w:r>
        <w:rPr>
          <w:rFonts w:ascii="宋体" w:hAnsi="宋体" w:eastAsia="宋体" w:cs="宋体"/>
          <w:color w:val="auto"/>
          <w:spacing w:val="16"/>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9"/>
          <w:sz w:val="23"/>
          <w:szCs w:val="23"/>
        </w:rPr>
        <w:t>：</w:t>
      </w:r>
      <w:r>
        <w:rPr>
          <w:rFonts w:ascii="宋体" w:hAnsi="宋体" w:eastAsia="宋体" w:cs="宋体"/>
          <w:color w:val="auto"/>
          <w:spacing w:val="8"/>
          <w:sz w:val="23"/>
          <w:szCs w:val="23"/>
        </w:rPr>
        <w:t>1、应与文件要求逐条对应填写。</w:t>
      </w:r>
    </w:p>
    <w:p w14:paraId="2ADCD16E">
      <w:pPr>
        <w:spacing w:before="74" w:line="232" w:lineRule="auto"/>
        <w:ind w:left="217" w:firstLine="492" w:firstLineChars="200"/>
        <w:rPr>
          <w:rFonts w:ascii="宋体" w:hAnsi="宋体" w:eastAsia="宋体" w:cs="宋体"/>
          <w:color w:val="auto"/>
          <w:spacing w:val="8"/>
          <w:sz w:val="23"/>
          <w:szCs w:val="23"/>
        </w:rPr>
      </w:pPr>
      <w:r>
        <w:rPr>
          <w:rFonts w:ascii="宋体" w:hAnsi="宋体" w:eastAsia="宋体" w:cs="宋体"/>
          <w:color w:val="auto"/>
          <w:spacing w:val="8"/>
          <w:sz w:val="23"/>
          <w:szCs w:val="23"/>
        </w:rPr>
        <w:t>2、本表如填写不完，可以续页。</w:t>
      </w:r>
    </w:p>
    <w:p w14:paraId="29ED3C3D">
      <w:pPr>
        <w:spacing w:before="74" w:line="232" w:lineRule="auto"/>
        <w:ind w:left="217" w:firstLine="492" w:firstLineChars="200"/>
        <w:rPr>
          <w:rFonts w:ascii="宋体" w:hAnsi="宋体" w:eastAsia="宋体" w:cs="宋体"/>
          <w:color w:val="auto"/>
          <w:spacing w:val="8"/>
          <w:sz w:val="23"/>
          <w:szCs w:val="23"/>
        </w:rPr>
      </w:pPr>
      <w:r>
        <w:rPr>
          <w:rFonts w:ascii="宋体" w:hAnsi="宋体" w:eastAsia="宋体" w:cs="宋体"/>
          <w:color w:val="auto"/>
          <w:spacing w:val="8"/>
          <w:sz w:val="23"/>
          <w:szCs w:val="23"/>
        </w:rPr>
        <w:t>3、商务条款包含：投标有效期、响应文件份数、履约保证金、付款方式、质</w:t>
      </w:r>
    </w:p>
    <w:p w14:paraId="28F12056">
      <w:pPr>
        <w:spacing w:before="74" w:line="232" w:lineRule="auto"/>
        <w:ind w:firstLine="738" w:firstLineChars="300"/>
        <w:rPr>
          <w:rFonts w:ascii="宋体" w:hAnsi="宋体" w:eastAsia="宋体" w:cs="宋体"/>
          <w:color w:val="auto"/>
          <w:spacing w:val="8"/>
          <w:sz w:val="23"/>
          <w:szCs w:val="23"/>
        </w:rPr>
      </w:pPr>
      <w:r>
        <w:rPr>
          <w:rFonts w:ascii="宋体" w:hAnsi="宋体" w:eastAsia="宋体" w:cs="宋体"/>
          <w:color w:val="auto"/>
          <w:spacing w:val="8"/>
          <w:sz w:val="23"/>
          <w:szCs w:val="23"/>
        </w:rPr>
        <w:t>保期、售后服务等。</w:t>
      </w:r>
    </w:p>
    <w:p w14:paraId="17667167">
      <w:pPr>
        <w:spacing w:before="74" w:line="232" w:lineRule="auto"/>
        <w:ind w:left="217" w:firstLine="492" w:firstLineChars="200"/>
        <w:rPr>
          <w:rFonts w:ascii="宋体" w:hAnsi="宋体" w:eastAsia="宋体" w:cs="宋体"/>
          <w:color w:val="auto"/>
          <w:spacing w:val="8"/>
          <w:sz w:val="23"/>
          <w:szCs w:val="23"/>
        </w:rPr>
      </w:pPr>
      <w:r>
        <w:rPr>
          <w:rFonts w:ascii="宋体" w:hAnsi="宋体" w:eastAsia="宋体" w:cs="宋体"/>
          <w:color w:val="auto"/>
          <w:spacing w:val="8"/>
          <w:sz w:val="23"/>
          <w:szCs w:val="23"/>
        </w:rPr>
        <w:t>4、供应商应据实填写，不可直接复制粘贴采购文件要求，否则视为不响应。</w:t>
      </w:r>
    </w:p>
    <w:p w14:paraId="7101A684">
      <w:pPr>
        <w:spacing w:before="74" w:line="232" w:lineRule="auto"/>
        <w:ind w:left="217"/>
        <w:rPr>
          <w:rFonts w:ascii="宋体" w:hAnsi="宋体" w:eastAsia="宋体" w:cs="宋体"/>
          <w:color w:val="auto"/>
          <w:spacing w:val="8"/>
          <w:sz w:val="23"/>
          <w:szCs w:val="23"/>
        </w:rPr>
      </w:pPr>
    </w:p>
    <w:p w14:paraId="06664CAD">
      <w:pPr>
        <w:spacing w:before="74" w:line="232" w:lineRule="auto"/>
        <w:ind w:left="217"/>
        <w:rPr>
          <w:rFonts w:ascii="宋体" w:hAnsi="宋体" w:eastAsia="宋体" w:cs="宋体"/>
          <w:color w:val="auto"/>
          <w:spacing w:val="8"/>
          <w:sz w:val="23"/>
          <w:szCs w:val="23"/>
        </w:rPr>
      </w:pPr>
    </w:p>
    <w:p w14:paraId="1CDBE6B9">
      <w:pPr>
        <w:spacing w:line="242" w:lineRule="auto"/>
        <w:rPr>
          <w:rFonts w:ascii="Arial"/>
          <w:color w:val="auto"/>
          <w:sz w:val="21"/>
        </w:rPr>
      </w:pPr>
    </w:p>
    <w:p w14:paraId="55CA6D13">
      <w:pPr>
        <w:spacing w:line="242" w:lineRule="auto"/>
        <w:rPr>
          <w:rFonts w:ascii="Arial"/>
          <w:color w:val="auto"/>
          <w:sz w:val="21"/>
        </w:rPr>
      </w:pPr>
    </w:p>
    <w:p w14:paraId="7F16E7BD">
      <w:pPr>
        <w:spacing w:line="242" w:lineRule="auto"/>
        <w:rPr>
          <w:rFonts w:ascii="Arial"/>
          <w:color w:val="auto"/>
          <w:sz w:val="21"/>
        </w:rPr>
      </w:pPr>
    </w:p>
    <w:p w14:paraId="5440F2D3">
      <w:pPr>
        <w:spacing w:line="242" w:lineRule="auto"/>
        <w:rPr>
          <w:rFonts w:ascii="Arial"/>
          <w:color w:val="auto"/>
          <w:sz w:val="21"/>
        </w:rPr>
      </w:pPr>
    </w:p>
    <w:p w14:paraId="51FAF22D">
      <w:pPr>
        <w:spacing w:line="242" w:lineRule="auto"/>
        <w:rPr>
          <w:rFonts w:ascii="Arial"/>
          <w:color w:val="auto"/>
          <w:sz w:val="21"/>
        </w:rPr>
      </w:pPr>
    </w:p>
    <w:p w14:paraId="0180D425">
      <w:pPr>
        <w:spacing w:line="242" w:lineRule="auto"/>
        <w:rPr>
          <w:rFonts w:ascii="Arial"/>
          <w:color w:val="auto"/>
          <w:sz w:val="21"/>
        </w:rPr>
      </w:pPr>
    </w:p>
    <w:p w14:paraId="219374D2">
      <w:pPr>
        <w:spacing w:before="75" w:line="500" w:lineRule="auto"/>
        <w:ind w:left="2309" w:right="308" w:firstLine="1"/>
        <w:rPr>
          <w:rFonts w:ascii="宋体" w:hAnsi="宋体" w:eastAsia="宋体" w:cs="宋体"/>
          <w:color w:val="auto"/>
          <w:sz w:val="23"/>
          <w:szCs w:val="23"/>
        </w:rPr>
      </w:pPr>
      <w:r>
        <w:rPr>
          <w:rFonts w:ascii="宋体" w:hAnsi="宋体" w:eastAsia="宋体" w:cs="宋体"/>
          <w:color w:val="auto"/>
          <w:spacing w:val="1"/>
          <w:sz w:val="23"/>
          <w:szCs w:val="23"/>
        </w:rPr>
        <w:t xml:space="preserve">投标人名称 (盖公章) </w:t>
      </w:r>
      <w:r>
        <w:rPr>
          <w:rFonts w:ascii="宋体" w:hAnsi="宋体" w:eastAsia="宋体" w:cs="宋体"/>
          <w:color w:val="auto"/>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_ </w:t>
      </w:r>
      <w:r>
        <w:rPr>
          <w:rFonts w:ascii="宋体" w:hAnsi="宋体" w:eastAsia="宋体" w:cs="宋体"/>
          <w:color w:val="auto"/>
          <w:spacing w:val="3"/>
          <w:sz w:val="23"/>
          <w:szCs w:val="23"/>
        </w:rPr>
        <w:t>法定代表人或其授权委托人(签字)：</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1"/>
          <w:sz w:val="23"/>
          <w:szCs w:val="23"/>
        </w:rPr>
        <w:t>_</w:t>
      </w:r>
    </w:p>
    <w:p w14:paraId="5030185E">
      <w:pPr>
        <w:spacing w:before="1" w:line="227" w:lineRule="auto"/>
        <w:ind w:left="2349"/>
        <w:rPr>
          <w:rFonts w:ascii="宋体" w:hAnsi="宋体" w:eastAsia="宋体" w:cs="宋体"/>
          <w:color w:val="auto"/>
          <w:sz w:val="23"/>
          <w:szCs w:val="23"/>
        </w:rPr>
      </w:pPr>
      <w:r>
        <w:rPr>
          <w:rFonts w:ascii="宋体" w:hAnsi="宋体" w:eastAsia="宋体" w:cs="宋体"/>
          <w:color w:val="auto"/>
          <w:spacing w:val="-4"/>
          <w:sz w:val="23"/>
          <w:szCs w:val="23"/>
        </w:rPr>
        <w:t>日期：</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月</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日</w:t>
      </w:r>
    </w:p>
    <w:p w14:paraId="3E7D6DC4">
      <w:pPr>
        <w:rPr>
          <w:color w:val="auto"/>
        </w:rPr>
        <w:sectPr>
          <w:footerReference r:id="rId30" w:type="default"/>
          <w:pgSz w:w="11906" w:h="16839"/>
          <w:pgMar w:top="400" w:right="1589" w:bottom="1156" w:left="1589" w:header="0" w:footer="996" w:gutter="0"/>
          <w:cols w:space="720" w:num="1"/>
        </w:sectPr>
      </w:pPr>
    </w:p>
    <w:p w14:paraId="553B1D74">
      <w:pPr>
        <w:spacing w:line="248" w:lineRule="auto"/>
        <w:rPr>
          <w:rFonts w:ascii="Arial"/>
          <w:color w:val="auto"/>
          <w:sz w:val="21"/>
        </w:rPr>
      </w:pPr>
      <w:r>
        <w:rPr>
          <w:color w:val="auto"/>
        </w:rPr>
        <w:pict>
          <v:shape id="_x0000_s1035" o:spid="_x0000_s1035" style="position:absolute;left:0pt;margin-left:89.85pt;margin-top:53.85pt;height:0.75pt;width:415.65pt;mso-position-horizontal-relative:page;mso-position-vertical-relative:page;z-index:251669504;mso-width-relative:page;mso-height-relative:page;" fillcolor="#000000" filled="t" stroked="f" coordsize="8312,15" o:allowincell="f" path="m0,0l8312,0,8312,14,0,14,0,0xe">
            <v:path/>
            <v:fill on="t" focussize="0,0"/>
            <v:stroke on="f"/>
            <v:imagedata o:title=""/>
            <o:lock v:ext="edit"/>
          </v:shape>
        </w:pict>
      </w:r>
    </w:p>
    <w:p w14:paraId="77D13600">
      <w:pPr>
        <w:spacing w:line="249" w:lineRule="auto"/>
        <w:rPr>
          <w:rFonts w:ascii="Arial"/>
          <w:color w:val="auto"/>
          <w:sz w:val="21"/>
        </w:rPr>
      </w:pPr>
    </w:p>
    <w:p w14:paraId="6FF8DABE">
      <w:pPr>
        <w:spacing w:line="249" w:lineRule="auto"/>
        <w:rPr>
          <w:rFonts w:ascii="Arial"/>
          <w:color w:val="auto"/>
          <w:sz w:val="21"/>
        </w:rPr>
      </w:pPr>
    </w:p>
    <w:p w14:paraId="168C0E20">
      <w:pPr>
        <w:spacing w:line="249" w:lineRule="auto"/>
        <w:rPr>
          <w:rFonts w:ascii="Arial"/>
          <w:color w:val="auto"/>
          <w:sz w:val="21"/>
        </w:rPr>
      </w:pPr>
    </w:p>
    <w:p w14:paraId="1A2A6E4A">
      <w:pPr>
        <w:spacing w:before="75" w:line="227" w:lineRule="auto"/>
        <w:ind w:left="48"/>
        <w:rPr>
          <w:rFonts w:ascii="宋体" w:hAnsi="宋体" w:eastAsia="宋体" w:cs="宋体"/>
          <w:color w:val="auto"/>
          <w:sz w:val="23"/>
          <w:szCs w:val="23"/>
        </w:rPr>
      </w:pPr>
      <w:r>
        <w:rPr>
          <w:rFonts w:ascii="宋体" w:hAnsi="宋体" w:eastAsia="宋体" w:cs="宋体"/>
          <w:color w:val="auto"/>
          <w:spacing w:val="-15"/>
          <w:sz w:val="23"/>
          <w:szCs w:val="23"/>
        </w:rPr>
        <w:t>附</w:t>
      </w:r>
      <w:r>
        <w:rPr>
          <w:rFonts w:ascii="宋体" w:hAnsi="宋体" w:eastAsia="宋体" w:cs="宋体"/>
          <w:color w:val="auto"/>
          <w:spacing w:val="-11"/>
          <w:sz w:val="23"/>
          <w:szCs w:val="23"/>
        </w:rPr>
        <w:t>件 8：</w:t>
      </w:r>
    </w:p>
    <w:p w14:paraId="5C6F7DD0">
      <w:pPr>
        <w:spacing w:before="106" w:line="227" w:lineRule="auto"/>
        <w:ind w:left="2135"/>
        <w:outlineLvl w:val="0"/>
        <w:rPr>
          <w:rFonts w:ascii="宋体" w:hAnsi="宋体" w:eastAsia="宋体" w:cs="宋体"/>
          <w:color w:val="auto"/>
          <w:sz w:val="24"/>
          <w:szCs w:val="24"/>
        </w:rPr>
      </w:pPr>
      <w:r>
        <w:rPr>
          <w:rFonts w:ascii="宋体" w:hAnsi="宋体" w:eastAsia="宋体" w:cs="宋体"/>
          <w:color w:val="auto"/>
          <w:spacing w:val="15"/>
          <w:sz w:val="24"/>
          <w:szCs w:val="24"/>
          <w14:textOutline w14:w="4358" w14:cap="sq" w14:cmpd="sng">
            <w14:solidFill>
              <w14:srgbClr w14:val="000000"/>
            </w14:solidFill>
            <w14:prstDash w14:val="solid"/>
            <w14:bevel/>
          </w14:textOutline>
        </w:rPr>
        <w:t>近</w:t>
      </w:r>
      <w:r>
        <w:rPr>
          <w:rFonts w:ascii="宋体" w:hAnsi="宋体" w:eastAsia="宋体" w:cs="宋体"/>
          <w:color w:val="auto"/>
          <w:spacing w:val="10"/>
          <w:sz w:val="24"/>
          <w:szCs w:val="24"/>
          <w14:textOutline w14:w="4358" w14:cap="sq" w14:cmpd="sng">
            <w14:solidFill>
              <w14:srgbClr w14:val="000000"/>
            </w14:solidFill>
            <w14:prstDash w14:val="solid"/>
            <w14:bevel/>
          </w14:textOutline>
        </w:rPr>
        <w:t>三年已完成或在执行类似项目一览表</w:t>
      </w:r>
    </w:p>
    <w:p w14:paraId="1F4B282C">
      <w:pPr>
        <w:spacing w:before="105" w:line="222" w:lineRule="auto"/>
        <w:ind w:left="32"/>
        <w:rPr>
          <w:rFonts w:ascii="宋体" w:hAnsi="宋体" w:eastAsia="宋体" w:cs="宋体"/>
          <w:color w:val="auto"/>
          <w:sz w:val="23"/>
          <w:szCs w:val="23"/>
        </w:rPr>
      </w:pPr>
      <w:r>
        <w:rPr>
          <w:rFonts w:ascii="宋体" w:hAnsi="宋体" w:eastAsia="宋体" w:cs="宋体"/>
          <w:color w:val="auto"/>
          <w:spacing w:val="7"/>
          <w:sz w:val="23"/>
          <w:szCs w:val="23"/>
        </w:rPr>
        <w:t>投</w:t>
      </w:r>
      <w:r>
        <w:rPr>
          <w:rFonts w:ascii="宋体" w:hAnsi="宋体" w:eastAsia="宋体" w:cs="宋体"/>
          <w:color w:val="auto"/>
          <w:spacing w:val="6"/>
          <w:sz w:val="23"/>
          <w:szCs w:val="23"/>
        </w:rPr>
        <w:t>标人名称：</w:t>
      </w:r>
    </w:p>
    <w:tbl>
      <w:tblPr>
        <w:tblStyle w:val="20"/>
        <w:tblW w:w="892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50"/>
        <w:gridCol w:w="960"/>
        <w:gridCol w:w="1422"/>
        <w:gridCol w:w="1046"/>
        <w:gridCol w:w="1279"/>
        <w:gridCol w:w="1073"/>
        <w:gridCol w:w="2499"/>
      </w:tblGrid>
      <w:tr w14:paraId="390DD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650" w:type="dxa"/>
            <w:vAlign w:val="top"/>
          </w:tcPr>
          <w:p w14:paraId="38935201">
            <w:pPr>
              <w:spacing w:before="275" w:line="229" w:lineRule="auto"/>
              <w:ind w:left="91"/>
              <w:jc w:val="center"/>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960" w:type="dxa"/>
            <w:vAlign w:val="top"/>
          </w:tcPr>
          <w:p w14:paraId="17D948D7">
            <w:pPr>
              <w:spacing w:before="119" w:line="266" w:lineRule="auto"/>
              <w:ind w:left="362" w:right="120" w:hanging="235"/>
              <w:jc w:val="center"/>
              <w:rPr>
                <w:rFonts w:ascii="宋体" w:hAnsi="宋体" w:eastAsia="宋体" w:cs="宋体"/>
                <w:color w:val="auto"/>
                <w:spacing w:val="5"/>
                <w:sz w:val="23"/>
                <w:szCs w:val="23"/>
              </w:rPr>
            </w:pPr>
            <w:r>
              <w:rPr>
                <w:rFonts w:ascii="宋体" w:hAnsi="宋体" w:eastAsia="宋体" w:cs="宋体"/>
                <w:color w:val="auto"/>
                <w:spacing w:val="6"/>
                <w:sz w:val="23"/>
                <w:szCs w:val="23"/>
              </w:rPr>
              <w:t>项</w:t>
            </w:r>
            <w:r>
              <w:rPr>
                <w:rFonts w:ascii="宋体" w:hAnsi="宋体" w:eastAsia="宋体" w:cs="宋体"/>
                <w:color w:val="auto"/>
                <w:spacing w:val="5"/>
                <w:sz w:val="23"/>
                <w:szCs w:val="23"/>
              </w:rPr>
              <w:t>目</w:t>
            </w:r>
          </w:p>
          <w:p w14:paraId="15B18C75">
            <w:pPr>
              <w:spacing w:before="119" w:line="266" w:lineRule="auto"/>
              <w:ind w:left="362" w:right="120" w:hanging="235"/>
              <w:jc w:val="center"/>
              <w:rPr>
                <w:rFonts w:ascii="宋体" w:hAnsi="宋体" w:eastAsia="宋体" w:cs="宋体"/>
                <w:color w:val="auto"/>
                <w:sz w:val="23"/>
                <w:szCs w:val="23"/>
              </w:rPr>
            </w:pPr>
            <w:r>
              <w:rPr>
                <w:rFonts w:ascii="宋体" w:hAnsi="宋体" w:eastAsia="宋体" w:cs="宋体"/>
                <w:color w:val="auto"/>
                <w:spacing w:val="5"/>
                <w:sz w:val="23"/>
                <w:szCs w:val="23"/>
              </w:rPr>
              <w:t>名</w:t>
            </w:r>
            <w:r>
              <w:rPr>
                <w:rFonts w:ascii="宋体" w:hAnsi="宋体" w:eastAsia="宋体" w:cs="宋体"/>
                <w:color w:val="auto"/>
                <w:spacing w:val="1"/>
                <w:sz w:val="23"/>
                <w:szCs w:val="23"/>
              </w:rPr>
              <w:t>称</w:t>
            </w:r>
          </w:p>
        </w:tc>
        <w:tc>
          <w:tcPr>
            <w:tcW w:w="1422" w:type="dxa"/>
            <w:vAlign w:val="top"/>
          </w:tcPr>
          <w:p w14:paraId="1B75CF2A">
            <w:pPr>
              <w:spacing w:before="119" w:line="265" w:lineRule="auto"/>
              <w:ind w:left="29" w:firstLine="28"/>
              <w:jc w:val="center"/>
              <w:rPr>
                <w:rFonts w:ascii="宋体" w:hAnsi="宋体" w:eastAsia="宋体" w:cs="宋体"/>
                <w:color w:val="auto"/>
                <w:spacing w:val="4"/>
                <w:sz w:val="23"/>
                <w:szCs w:val="23"/>
              </w:rPr>
            </w:pPr>
            <w:r>
              <w:rPr>
                <w:rFonts w:ascii="宋体" w:hAnsi="宋体" w:eastAsia="宋体" w:cs="宋体"/>
                <w:color w:val="auto"/>
                <w:spacing w:val="7"/>
                <w:sz w:val="23"/>
                <w:szCs w:val="23"/>
              </w:rPr>
              <w:t>项</w:t>
            </w:r>
            <w:r>
              <w:rPr>
                <w:rFonts w:ascii="宋体" w:hAnsi="宋体" w:eastAsia="宋体" w:cs="宋体"/>
                <w:color w:val="auto"/>
                <w:spacing w:val="4"/>
                <w:sz w:val="23"/>
                <w:szCs w:val="23"/>
              </w:rPr>
              <w:t>目内容</w:t>
            </w:r>
          </w:p>
          <w:p w14:paraId="40586482">
            <w:pPr>
              <w:spacing w:before="119" w:line="265" w:lineRule="auto"/>
              <w:ind w:left="29" w:firstLine="28"/>
              <w:jc w:val="center"/>
              <w:rPr>
                <w:rFonts w:ascii="宋体" w:hAnsi="宋体" w:eastAsia="宋体" w:cs="宋体"/>
                <w:color w:val="auto"/>
                <w:sz w:val="23"/>
                <w:szCs w:val="23"/>
              </w:rPr>
            </w:pPr>
            <w:r>
              <w:rPr>
                <w:rFonts w:ascii="宋体" w:hAnsi="宋体" w:eastAsia="宋体" w:cs="宋体"/>
                <w:color w:val="auto"/>
                <w:spacing w:val="23"/>
                <w:sz w:val="23"/>
                <w:szCs w:val="23"/>
              </w:rPr>
              <w:t>(</w:t>
            </w:r>
            <w:r>
              <w:rPr>
                <w:rFonts w:ascii="宋体" w:hAnsi="宋体" w:eastAsia="宋体" w:cs="宋体"/>
                <w:color w:val="auto"/>
                <w:spacing w:val="20"/>
                <w:sz w:val="23"/>
                <w:szCs w:val="23"/>
              </w:rPr>
              <w:t>类似项目)</w:t>
            </w:r>
          </w:p>
        </w:tc>
        <w:tc>
          <w:tcPr>
            <w:tcW w:w="1046" w:type="dxa"/>
            <w:vAlign w:val="top"/>
          </w:tcPr>
          <w:p w14:paraId="27B2C308">
            <w:pPr>
              <w:spacing w:before="120" w:line="265" w:lineRule="auto"/>
              <w:ind w:left="58" w:right="42" w:hanging="10"/>
              <w:jc w:val="center"/>
              <w:rPr>
                <w:rFonts w:ascii="宋体" w:hAnsi="宋体" w:eastAsia="宋体" w:cs="宋体"/>
                <w:color w:val="auto"/>
                <w:sz w:val="23"/>
                <w:szCs w:val="23"/>
              </w:rPr>
            </w:pPr>
            <w:r>
              <w:rPr>
                <w:rFonts w:ascii="宋体" w:hAnsi="宋体" w:eastAsia="宋体" w:cs="宋体"/>
                <w:color w:val="auto"/>
                <w:spacing w:val="8"/>
                <w:sz w:val="23"/>
                <w:szCs w:val="23"/>
              </w:rPr>
              <w:t>合</w:t>
            </w:r>
            <w:r>
              <w:rPr>
                <w:rFonts w:ascii="宋体" w:hAnsi="宋体" w:eastAsia="宋体" w:cs="宋体"/>
                <w:color w:val="auto"/>
                <w:spacing w:val="7"/>
                <w:sz w:val="23"/>
                <w:szCs w:val="23"/>
              </w:rPr>
              <w:t>同金额</w:t>
            </w:r>
            <w:r>
              <w:rPr>
                <w:rFonts w:ascii="宋体" w:hAnsi="宋体" w:eastAsia="宋体" w:cs="宋体"/>
                <w:color w:val="auto"/>
                <w:spacing w:val="31"/>
                <w:sz w:val="23"/>
                <w:szCs w:val="23"/>
              </w:rPr>
              <w:t>(万元)</w:t>
            </w:r>
          </w:p>
        </w:tc>
        <w:tc>
          <w:tcPr>
            <w:tcW w:w="1279" w:type="dxa"/>
            <w:vAlign w:val="top"/>
          </w:tcPr>
          <w:p w14:paraId="513977B9">
            <w:pPr>
              <w:spacing w:before="120" w:line="227" w:lineRule="auto"/>
              <w:ind w:left="72"/>
              <w:jc w:val="center"/>
              <w:rPr>
                <w:rFonts w:ascii="宋体" w:hAnsi="宋体" w:eastAsia="宋体" w:cs="宋体"/>
                <w:color w:val="auto"/>
                <w:sz w:val="23"/>
                <w:szCs w:val="23"/>
              </w:rPr>
            </w:pPr>
            <w:r>
              <w:rPr>
                <w:rFonts w:ascii="宋体" w:hAnsi="宋体" w:eastAsia="宋体" w:cs="宋体"/>
                <w:color w:val="auto"/>
                <w:spacing w:val="3"/>
                <w:sz w:val="23"/>
                <w:szCs w:val="23"/>
              </w:rPr>
              <w:t>已结算金</w:t>
            </w:r>
            <w:r>
              <w:rPr>
                <w:rFonts w:ascii="宋体" w:hAnsi="宋体" w:eastAsia="宋体" w:cs="宋体"/>
                <w:color w:val="auto"/>
                <w:spacing w:val="2"/>
                <w:sz w:val="23"/>
                <w:szCs w:val="23"/>
              </w:rPr>
              <w:t>额</w:t>
            </w:r>
          </w:p>
          <w:p w14:paraId="484A2048">
            <w:pPr>
              <w:spacing w:before="28" w:line="228" w:lineRule="auto"/>
              <w:ind w:left="177"/>
              <w:jc w:val="center"/>
              <w:rPr>
                <w:rFonts w:ascii="宋体" w:hAnsi="宋体" w:eastAsia="宋体" w:cs="宋体"/>
                <w:color w:val="auto"/>
                <w:sz w:val="23"/>
                <w:szCs w:val="23"/>
              </w:rPr>
            </w:pPr>
            <w:r>
              <w:rPr>
                <w:rFonts w:ascii="宋体" w:hAnsi="宋体" w:eastAsia="宋体" w:cs="宋体"/>
                <w:color w:val="auto"/>
                <w:spacing w:val="31"/>
                <w:sz w:val="23"/>
                <w:szCs w:val="23"/>
              </w:rPr>
              <w:t>(万元)</w:t>
            </w:r>
          </w:p>
        </w:tc>
        <w:tc>
          <w:tcPr>
            <w:tcW w:w="1073" w:type="dxa"/>
            <w:vAlign w:val="top"/>
          </w:tcPr>
          <w:p w14:paraId="21964A98">
            <w:pPr>
              <w:spacing w:before="276" w:line="227" w:lineRule="auto"/>
              <w:ind w:left="24"/>
              <w:jc w:val="center"/>
              <w:rPr>
                <w:rFonts w:ascii="宋体" w:hAnsi="宋体" w:eastAsia="宋体" w:cs="宋体"/>
                <w:color w:val="auto"/>
                <w:sz w:val="23"/>
                <w:szCs w:val="23"/>
              </w:rPr>
            </w:pPr>
            <w:r>
              <w:rPr>
                <w:rFonts w:ascii="宋体" w:hAnsi="宋体" w:eastAsia="宋体" w:cs="宋体"/>
                <w:color w:val="auto"/>
                <w:spacing w:val="7"/>
                <w:sz w:val="23"/>
                <w:szCs w:val="23"/>
              </w:rPr>
              <w:t>完成日期</w:t>
            </w:r>
          </w:p>
        </w:tc>
        <w:tc>
          <w:tcPr>
            <w:tcW w:w="2499" w:type="dxa"/>
            <w:vAlign w:val="top"/>
          </w:tcPr>
          <w:p w14:paraId="10B2618E">
            <w:pPr>
              <w:spacing w:before="119" w:line="266" w:lineRule="auto"/>
              <w:ind w:left="21" w:right="81"/>
              <w:jc w:val="center"/>
              <w:rPr>
                <w:rFonts w:ascii="宋体" w:hAnsi="宋体" w:eastAsia="宋体" w:cs="宋体"/>
                <w:color w:val="auto"/>
                <w:spacing w:val="9"/>
                <w:sz w:val="23"/>
                <w:szCs w:val="23"/>
              </w:rPr>
            </w:pPr>
            <w:r>
              <w:rPr>
                <w:rFonts w:ascii="宋体" w:hAnsi="宋体" w:eastAsia="宋体" w:cs="宋体"/>
                <w:color w:val="auto"/>
                <w:spacing w:val="10"/>
                <w:sz w:val="23"/>
                <w:szCs w:val="23"/>
              </w:rPr>
              <w:t>业</w:t>
            </w:r>
            <w:r>
              <w:rPr>
                <w:rFonts w:ascii="宋体" w:hAnsi="宋体" w:eastAsia="宋体" w:cs="宋体"/>
                <w:color w:val="auto"/>
                <w:spacing w:val="9"/>
                <w:sz w:val="23"/>
                <w:szCs w:val="23"/>
              </w:rPr>
              <w:t>主名称、联系人</w:t>
            </w:r>
          </w:p>
          <w:p w14:paraId="54EED99D">
            <w:pPr>
              <w:spacing w:before="119" w:line="266" w:lineRule="auto"/>
              <w:ind w:left="21" w:right="81"/>
              <w:jc w:val="center"/>
              <w:rPr>
                <w:rFonts w:ascii="宋体" w:hAnsi="宋体" w:eastAsia="宋体" w:cs="宋体"/>
                <w:color w:val="auto"/>
                <w:sz w:val="23"/>
                <w:szCs w:val="23"/>
              </w:rPr>
            </w:pPr>
            <w:r>
              <w:rPr>
                <w:rFonts w:ascii="宋体" w:hAnsi="宋体" w:eastAsia="宋体" w:cs="宋体"/>
                <w:color w:val="auto"/>
                <w:spacing w:val="9"/>
                <w:sz w:val="23"/>
                <w:szCs w:val="23"/>
              </w:rPr>
              <w:t>及电</w:t>
            </w:r>
            <w:r>
              <w:rPr>
                <w:rFonts w:ascii="宋体" w:hAnsi="宋体" w:eastAsia="宋体" w:cs="宋体"/>
                <w:color w:val="auto"/>
                <w:sz w:val="23"/>
                <w:szCs w:val="23"/>
              </w:rPr>
              <w:t>话</w:t>
            </w:r>
          </w:p>
        </w:tc>
      </w:tr>
      <w:tr w14:paraId="3F0324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35EFE892">
            <w:pPr>
              <w:spacing w:before="308" w:line="192" w:lineRule="auto"/>
              <w:ind w:left="289"/>
              <w:rPr>
                <w:rFonts w:ascii="宋体" w:hAnsi="宋体" w:eastAsia="宋体" w:cs="宋体"/>
                <w:color w:val="auto"/>
                <w:sz w:val="23"/>
                <w:szCs w:val="23"/>
              </w:rPr>
            </w:pPr>
            <w:r>
              <w:rPr>
                <w:rFonts w:ascii="宋体" w:hAnsi="宋体" w:eastAsia="宋体" w:cs="宋体"/>
                <w:color w:val="auto"/>
                <w:sz w:val="23"/>
                <w:szCs w:val="23"/>
              </w:rPr>
              <w:t>1</w:t>
            </w:r>
          </w:p>
        </w:tc>
        <w:tc>
          <w:tcPr>
            <w:tcW w:w="960" w:type="dxa"/>
            <w:vAlign w:val="top"/>
          </w:tcPr>
          <w:p w14:paraId="231D6765">
            <w:pPr>
              <w:rPr>
                <w:rFonts w:ascii="Arial"/>
                <w:color w:val="auto"/>
                <w:sz w:val="21"/>
              </w:rPr>
            </w:pPr>
          </w:p>
        </w:tc>
        <w:tc>
          <w:tcPr>
            <w:tcW w:w="1422" w:type="dxa"/>
            <w:vAlign w:val="top"/>
          </w:tcPr>
          <w:p w14:paraId="75488D64">
            <w:pPr>
              <w:rPr>
                <w:rFonts w:ascii="Arial"/>
                <w:color w:val="auto"/>
                <w:sz w:val="21"/>
              </w:rPr>
            </w:pPr>
          </w:p>
        </w:tc>
        <w:tc>
          <w:tcPr>
            <w:tcW w:w="1046" w:type="dxa"/>
            <w:vAlign w:val="top"/>
          </w:tcPr>
          <w:p w14:paraId="5C5B31D4">
            <w:pPr>
              <w:rPr>
                <w:rFonts w:ascii="Arial"/>
                <w:color w:val="auto"/>
                <w:sz w:val="21"/>
              </w:rPr>
            </w:pPr>
          </w:p>
        </w:tc>
        <w:tc>
          <w:tcPr>
            <w:tcW w:w="1279" w:type="dxa"/>
            <w:vAlign w:val="top"/>
          </w:tcPr>
          <w:p w14:paraId="546562E3">
            <w:pPr>
              <w:rPr>
                <w:rFonts w:ascii="Arial"/>
                <w:color w:val="auto"/>
                <w:sz w:val="21"/>
              </w:rPr>
            </w:pPr>
          </w:p>
        </w:tc>
        <w:tc>
          <w:tcPr>
            <w:tcW w:w="1073" w:type="dxa"/>
            <w:vAlign w:val="top"/>
          </w:tcPr>
          <w:p w14:paraId="492518D6">
            <w:pPr>
              <w:rPr>
                <w:rFonts w:ascii="Arial"/>
                <w:color w:val="auto"/>
                <w:sz w:val="21"/>
              </w:rPr>
            </w:pPr>
          </w:p>
        </w:tc>
        <w:tc>
          <w:tcPr>
            <w:tcW w:w="2499" w:type="dxa"/>
            <w:vAlign w:val="top"/>
          </w:tcPr>
          <w:p w14:paraId="252F3923">
            <w:pPr>
              <w:rPr>
                <w:rFonts w:ascii="Arial"/>
                <w:color w:val="auto"/>
                <w:sz w:val="21"/>
              </w:rPr>
            </w:pPr>
          </w:p>
        </w:tc>
      </w:tr>
      <w:tr w14:paraId="467DD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50" w:type="dxa"/>
            <w:vAlign w:val="top"/>
          </w:tcPr>
          <w:p w14:paraId="18A47680">
            <w:pPr>
              <w:spacing w:before="309" w:line="192" w:lineRule="auto"/>
              <w:ind w:left="274"/>
              <w:rPr>
                <w:rFonts w:ascii="宋体" w:hAnsi="宋体" w:eastAsia="宋体" w:cs="宋体"/>
                <w:color w:val="auto"/>
                <w:sz w:val="23"/>
                <w:szCs w:val="23"/>
              </w:rPr>
            </w:pPr>
            <w:r>
              <w:rPr>
                <w:rFonts w:ascii="宋体" w:hAnsi="宋体" w:eastAsia="宋体" w:cs="宋体"/>
                <w:color w:val="auto"/>
                <w:sz w:val="23"/>
                <w:szCs w:val="23"/>
              </w:rPr>
              <w:t>2</w:t>
            </w:r>
          </w:p>
        </w:tc>
        <w:tc>
          <w:tcPr>
            <w:tcW w:w="960" w:type="dxa"/>
            <w:vAlign w:val="top"/>
          </w:tcPr>
          <w:p w14:paraId="67D33335">
            <w:pPr>
              <w:rPr>
                <w:rFonts w:ascii="Arial"/>
                <w:color w:val="auto"/>
                <w:sz w:val="21"/>
              </w:rPr>
            </w:pPr>
          </w:p>
        </w:tc>
        <w:tc>
          <w:tcPr>
            <w:tcW w:w="1422" w:type="dxa"/>
            <w:vAlign w:val="top"/>
          </w:tcPr>
          <w:p w14:paraId="6E778221">
            <w:pPr>
              <w:rPr>
                <w:rFonts w:ascii="Arial"/>
                <w:color w:val="auto"/>
                <w:sz w:val="21"/>
              </w:rPr>
            </w:pPr>
          </w:p>
        </w:tc>
        <w:tc>
          <w:tcPr>
            <w:tcW w:w="1046" w:type="dxa"/>
            <w:vAlign w:val="top"/>
          </w:tcPr>
          <w:p w14:paraId="6B692051">
            <w:pPr>
              <w:rPr>
                <w:rFonts w:ascii="Arial"/>
                <w:color w:val="auto"/>
                <w:sz w:val="21"/>
              </w:rPr>
            </w:pPr>
          </w:p>
        </w:tc>
        <w:tc>
          <w:tcPr>
            <w:tcW w:w="1279" w:type="dxa"/>
            <w:vAlign w:val="top"/>
          </w:tcPr>
          <w:p w14:paraId="0D385719">
            <w:pPr>
              <w:rPr>
                <w:rFonts w:ascii="Arial"/>
                <w:color w:val="auto"/>
                <w:sz w:val="21"/>
              </w:rPr>
            </w:pPr>
          </w:p>
        </w:tc>
        <w:tc>
          <w:tcPr>
            <w:tcW w:w="1073" w:type="dxa"/>
            <w:vAlign w:val="top"/>
          </w:tcPr>
          <w:p w14:paraId="1D17C645">
            <w:pPr>
              <w:rPr>
                <w:rFonts w:ascii="Arial"/>
                <w:color w:val="auto"/>
                <w:sz w:val="21"/>
              </w:rPr>
            </w:pPr>
          </w:p>
        </w:tc>
        <w:tc>
          <w:tcPr>
            <w:tcW w:w="2499" w:type="dxa"/>
            <w:vAlign w:val="top"/>
          </w:tcPr>
          <w:p w14:paraId="5087B6A6">
            <w:pPr>
              <w:rPr>
                <w:rFonts w:ascii="Arial"/>
                <w:color w:val="auto"/>
                <w:sz w:val="21"/>
              </w:rPr>
            </w:pPr>
          </w:p>
        </w:tc>
      </w:tr>
      <w:tr w14:paraId="2E3585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50" w:type="dxa"/>
            <w:vAlign w:val="top"/>
          </w:tcPr>
          <w:p w14:paraId="1F2B0EE8">
            <w:pPr>
              <w:spacing w:before="311" w:line="190" w:lineRule="auto"/>
              <w:ind w:left="276"/>
              <w:rPr>
                <w:rFonts w:ascii="宋体" w:hAnsi="宋体" w:eastAsia="宋体" w:cs="宋体"/>
                <w:color w:val="auto"/>
                <w:sz w:val="23"/>
                <w:szCs w:val="23"/>
              </w:rPr>
            </w:pPr>
            <w:r>
              <w:rPr>
                <w:rFonts w:ascii="宋体" w:hAnsi="宋体" w:eastAsia="宋体" w:cs="宋体"/>
                <w:color w:val="auto"/>
                <w:sz w:val="23"/>
                <w:szCs w:val="23"/>
              </w:rPr>
              <w:t>3</w:t>
            </w:r>
          </w:p>
        </w:tc>
        <w:tc>
          <w:tcPr>
            <w:tcW w:w="960" w:type="dxa"/>
            <w:vAlign w:val="top"/>
          </w:tcPr>
          <w:p w14:paraId="7C497051">
            <w:pPr>
              <w:rPr>
                <w:rFonts w:ascii="Arial"/>
                <w:color w:val="auto"/>
                <w:sz w:val="21"/>
              </w:rPr>
            </w:pPr>
          </w:p>
        </w:tc>
        <w:tc>
          <w:tcPr>
            <w:tcW w:w="1422" w:type="dxa"/>
            <w:vAlign w:val="top"/>
          </w:tcPr>
          <w:p w14:paraId="5A8EBFC2">
            <w:pPr>
              <w:rPr>
                <w:rFonts w:ascii="Arial"/>
                <w:color w:val="auto"/>
                <w:sz w:val="21"/>
              </w:rPr>
            </w:pPr>
          </w:p>
        </w:tc>
        <w:tc>
          <w:tcPr>
            <w:tcW w:w="1046" w:type="dxa"/>
            <w:vAlign w:val="top"/>
          </w:tcPr>
          <w:p w14:paraId="226558F1">
            <w:pPr>
              <w:rPr>
                <w:rFonts w:ascii="Arial"/>
                <w:color w:val="auto"/>
                <w:sz w:val="21"/>
              </w:rPr>
            </w:pPr>
          </w:p>
        </w:tc>
        <w:tc>
          <w:tcPr>
            <w:tcW w:w="1279" w:type="dxa"/>
            <w:vAlign w:val="top"/>
          </w:tcPr>
          <w:p w14:paraId="0F8C699D">
            <w:pPr>
              <w:rPr>
                <w:rFonts w:ascii="Arial"/>
                <w:color w:val="auto"/>
                <w:sz w:val="21"/>
              </w:rPr>
            </w:pPr>
          </w:p>
        </w:tc>
        <w:tc>
          <w:tcPr>
            <w:tcW w:w="1073" w:type="dxa"/>
            <w:vAlign w:val="top"/>
          </w:tcPr>
          <w:p w14:paraId="414FD89E">
            <w:pPr>
              <w:rPr>
                <w:rFonts w:ascii="Arial"/>
                <w:color w:val="auto"/>
                <w:sz w:val="21"/>
              </w:rPr>
            </w:pPr>
          </w:p>
        </w:tc>
        <w:tc>
          <w:tcPr>
            <w:tcW w:w="2499" w:type="dxa"/>
            <w:vAlign w:val="top"/>
          </w:tcPr>
          <w:p w14:paraId="1195BB03">
            <w:pPr>
              <w:rPr>
                <w:rFonts w:ascii="Arial"/>
                <w:color w:val="auto"/>
                <w:sz w:val="21"/>
              </w:rPr>
            </w:pPr>
          </w:p>
        </w:tc>
      </w:tr>
      <w:tr w14:paraId="780A2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50" w:type="dxa"/>
            <w:vAlign w:val="top"/>
          </w:tcPr>
          <w:p w14:paraId="4AE27D0E">
            <w:pPr>
              <w:spacing w:before="310" w:line="192" w:lineRule="auto"/>
              <w:ind w:left="271"/>
              <w:rPr>
                <w:rFonts w:ascii="宋体" w:hAnsi="宋体" w:eastAsia="宋体" w:cs="宋体"/>
                <w:color w:val="auto"/>
                <w:sz w:val="23"/>
                <w:szCs w:val="23"/>
              </w:rPr>
            </w:pPr>
            <w:r>
              <w:rPr>
                <w:rFonts w:ascii="宋体" w:hAnsi="宋体" w:eastAsia="宋体" w:cs="宋体"/>
                <w:color w:val="auto"/>
                <w:sz w:val="23"/>
                <w:szCs w:val="23"/>
              </w:rPr>
              <w:t>4</w:t>
            </w:r>
          </w:p>
        </w:tc>
        <w:tc>
          <w:tcPr>
            <w:tcW w:w="960" w:type="dxa"/>
            <w:vAlign w:val="top"/>
          </w:tcPr>
          <w:p w14:paraId="587DA597">
            <w:pPr>
              <w:rPr>
                <w:rFonts w:ascii="Arial"/>
                <w:color w:val="auto"/>
                <w:sz w:val="21"/>
              </w:rPr>
            </w:pPr>
          </w:p>
        </w:tc>
        <w:tc>
          <w:tcPr>
            <w:tcW w:w="1422" w:type="dxa"/>
            <w:vAlign w:val="top"/>
          </w:tcPr>
          <w:p w14:paraId="39D280BD">
            <w:pPr>
              <w:rPr>
                <w:rFonts w:ascii="Arial"/>
                <w:color w:val="auto"/>
                <w:sz w:val="21"/>
              </w:rPr>
            </w:pPr>
          </w:p>
        </w:tc>
        <w:tc>
          <w:tcPr>
            <w:tcW w:w="1046" w:type="dxa"/>
            <w:vAlign w:val="top"/>
          </w:tcPr>
          <w:p w14:paraId="2855ADAB">
            <w:pPr>
              <w:rPr>
                <w:rFonts w:ascii="Arial"/>
                <w:color w:val="auto"/>
                <w:sz w:val="21"/>
              </w:rPr>
            </w:pPr>
          </w:p>
        </w:tc>
        <w:tc>
          <w:tcPr>
            <w:tcW w:w="1279" w:type="dxa"/>
            <w:vAlign w:val="top"/>
          </w:tcPr>
          <w:p w14:paraId="5122F07E">
            <w:pPr>
              <w:rPr>
                <w:rFonts w:ascii="Arial"/>
                <w:color w:val="auto"/>
                <w:sz w:val="21"/>
              </w:rPr>
            </w:pPr>
          </w:p>
        </w:tc>
        <w:tc>
          <w:tcPr>
            <w:tcW w:w="1073" w:type="dxa"/>
            <w:vAlign w:val="top"/>
          </w:tcPr>
          <w:p w14:paraId="3A44DA9B">
            <w:pPr>
              <w:rPr>
                <w:rFonts w:ascii="Arial"/>
                <w:color w:val="auto"/>
                <w:sz w:val="21"/>
              </w:rPr>
            </w:pPr>
          </w:p>
        </w:tc>
        <w:tc>
          <w:tcPr>
            <w:tcW w:w="2499" w:type="dxa"/>
            <w:vAlign w:val="top"/>
          </w:tcPr>
          <w:p w14:paraId="1362B7AF">
            <w:pPr>
              <w:rPr>
                <w:rFonts w:ascii="Arial"/>
                <w:color w:val="auto"/>
                <w:sz w:val="21"/>
              </w:rPr>
            </w:pPr>
          </w:p>
        </w:tc>
      </w:tr>
      <w:tr w14:paraId="1FE1D7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3BC44B29">
            <w:pPr>
              <w:spacing w:before="312" w:line="189" w:lineRule="auto"/>
              <w:ind w:left="276"/>
              <w:rPr>
                <w:rFonts w:ascii="宋体" w:hAnsi="宋体" w:eastAsia="宋体" w:cs="宋体"/>
                <w:color w:val="auto"/>
                <w:sz w:val="23"/>
                <w:szCs w:val="23"/>
              </w:rPr>
            </w:pPr>
            <w:r>
              <w:rPr>
                <w:rFonts w:ascii="宋体" w:hAnsi="宋体" w:eastAsia="宋体" w:cs="宋体"/>
                <w:color w:val="auto"/>
                <w:sz w:val="23"/>
                <w:szCs w:val="23"/>
              </w:rPr>
              <w:t>5</w:t>
            </w:r>
          </w:p>
        </w:tc>
        <w:tc>
          <w:tcPr>
            <w:tcW w:w="960" w:type="dxa"/>
            <w:vAlign w:val="top"/>
          </w:tcPr>
          <w:p w14:paraId="193B824D">
            <w:pPr>
              <w:rPr>
                <w:rFonts w:ascii="Arial"/>
                <w:color w:val="auto"/>
                <w:sz w:val="21"/>
              </w:rPr>
            </w:pPr>
          </w:p>
        </w:tc>
        <w:tc>
          <w:tcPr>
            <w:tcW w:w="1422" w:type="dxa"/>
            <w:vAlign w:val="top"/>
          </w:tcPr>
          <w:p w14:paraId="2AF5EFBC">
            <w:pPr>
              <w:rPr>
                <w:rFonts w:ascii="Arial"/>
                <w:color w:val="auto"/>
                <w:sz w:val="21"/>
              </w:rPr>
            </w:pPr>
          </w:p>
        </w:tc>
        <w:tc>
          <w:tcPr>
            <w:tcW w:w="1046" w:type="dxa"/>
            <w:vAlign w:val="top"/>
          </w:tcPr>
          <w:p w14:paraId="34248051">
            <w:pPr>
              <w:rPr>
                <w:rFonts w:ascii="Arial"/>
                <w:color w:val="auto"/>
                <w:sz w:val="21"/>
              </w:rPr>
            </w:pPr>
          </w:p>
        </w:tc>
        <w:tc>
          <w:tcPr>
            <w:tcW w:w="1279" w:type="dxa"/>
            <w:vAlign w:val="top"/>
          </w:tcPr>
          <w:p w14:paraId="64AB4BBB">
            <w:pPr>
              <w:rPr>
                <w:rFonts w:ascii="Arial"/>
                <w:color w:val="auto"/>
                <w:sz w:val="21"/>
              </w:rPr>
            </w:pPr>
          </w:p>
        </w:tc>
        <w:tc>
          <w:tcPr>
            <w:tcW w:w="1073" w:type="dxa"/>
            <w:vAlign w:val="top"/>
          </w:tcPr>
          <w:p w14:paraId="357EF6A6">
            <w:pPr>
              <w:rPr>
                <w:rFonts w:ascii="Arial"/>
                <w:color w:val="auto"/>
                <w:sz w:val="21"/>
              </w:rPr>
            </w:pPr>
          </w:p>
        </w:tc>
        <w:tc>
          <w:tcPr>
            <w:tcW w:w="2499" w:type="dxa"/>
            <w:vAlign w:val="top"/>
          </w:tcPr>
          <w:p w14:paraId="5FBE7F6E">
            <w:pPr>
              <w:rPr>
                <w:rFonts w:ascii="Arial"/>
                <w:color w:val="auto"/>
                <w:sz w:val="21"/>
              </w:rPr>
            </w:pPr>
          </w:p>
        </w:tc>
      </w:tr>
      <w:tr w14:paraId="04913F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59302E36">
            <w:pPr>
              <w:rPr>
                <w:rFonts w:ascii="Arial"/>
                <w:color w:val="auto"/>
                <w:sz w:val="21"/>
              </w:rPr>
            </w:pPr>
          </w:p>
        </w:tc>
        <w:tc>
          <w:tcPr>
            <w:tcW w:w="960" w:type="dxa"/>
            <w:vAlign w:val="top"/>
          </w:tcPr>
          <w:p w14:paraId="6B907E92">
            <w:pPr>
              <w:rPr>
                <w:rFonts w:ascii="Arial"/>
                <w:color w:val="auto"/>
                <w:sz w:val="21"/>
              </w:rPr>
            </w:pPr>
          </w:p>
        </w:tc>
        <w:tc>
          <w:tcPr>
            <w:tcW w:w="1422" w:type="dxa"/>
            <w:vAlign w:val="top"/>
          </w:tcPr>
          <w:p w14:paraId="1E91640A">
            <w:pPr>
              <w:rPr>
                <w:rFonts w:ascii="Arial"/>
                <w:color w:val="auto"/>
                <w:sz w:val="21"/>
              </w:rPr>
            </w:pPr>
          </w:p>
        </w:tc>
        <w:tc>
          <w:tcPr>
            <w:tcW w:w="1046" w:type="dxa"/>
            <w:vAlign w:val="top"/>
          </w:tcPr>
          <w:p w14:paraId="4C6B862B">
            <w:pPr>
              <w:rPr>
                <w:rFonts w:ascii="Arial"/>
                <w:color w:val="auto"/>
                <w:sz w:val="21"/>
              </w:rPr>
            </w:pPr>
          </w:p>
        </w:tc>
        <w:tc>
          <w:tcPr>
            <w:tcW w:w="1279" w:type="dxa"/>
            <w:vAlign w:val="top"/>
          </w:tcPr>
          <w:p w14:paraId="65A47EC8">
            <w:pPr>
              <w:rPr>
                <w:rFonts w:ascii="Arial"/>
                <w:color w:val="auto"/>
                <w:sz w:val="21"/>
              </w:rPr>
            </w:pPr>
          </w:p>
        </w:tc>
        <w:tc>
          <w:tcPr>
            <w:tcW w:w="1073" w:type="dxa"/>
            <w:vAlign w:val="top"/>
          </w:tcPr>
          <w:p w14:paraId="135D0B1A">
            <w:pPr>
              <w:rPr>
                <w:rFonts w:ascii="Arial"/>
                <w:color w:val="auto"/>
                <w:sz w:val="21"/>
              </w:rPr>
            </w:pPr>
          </w:p>
        </w:tc>
        <w:tc>
          <w:tcPr>
            <w:tcW w:w="2499" w:type="dxa"/>
            <w:vAlign w:val="top"/>
          </w:tcPr>
          <w:p w14:paraId="443E2925">
            <w:pPr>
              <w:rPr>
                <w:rFonts w:ascii="Arial"/>
                <w:color w:val="auto"/>
                <w:sz w:val="21"/>
              </w:rPr>
            </w:pPr>
          </w:p>
        </w:tc>
      </w:tr>
      <w:tr w14:paraId="6951C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50" w:type="dxa"/>
            <w:vAlign w:val="top"/>
          </w:tcPr>
          <w:p w14:paraId="27EE60D8">
            <w:pPr>
              <w:rPr>
                <w:rFonts w:ascii="Arial"/>
                <w:color w:val="auto"/>
                <w:sz w:val="21"/>
              </w:rPr>
            </w:pPr>
          </w:p>
        </w:tc>
        <w:tc>
          <w:tcPr>
            <w:tcW w:w="960" w:type="dxa"/>
            <w:vAlign w:val="top"/>
          </w:tcPr>
          <w:p w14:paraId="04DF211E">
            <w:pPr>
              <w:rPr>
                <w:rFonts w:ascii="Arial"/>
                <w:color w:val="auto"/>
                <w:sz w:val="21"/>
              </w:rPr>
            </w:pPr>
          </w:p>
        </w:tc>
        <w:tc>
          <w:tcPr>
            <w:tcW w:w="1422" w:type="dxa"/>
            <w:vAlign w:val="top"/>
          </w:tcPr>
          <w:p w14:paraId="38DB1146">
            <w:pPr>
              <w:rPr>
                <w:rFonts w:ascii="Arial"/>
                <w:color w:val="auto"/>
                <w:sz w:val="21"/>
              </w:rPr>
            </w:pPr>
          </w:p>
        </w:tc>
        <w:tc>
          <w:tcPr>
            <w:tcW w:w="1046" w:type="dxa"/>
            <w:vAlign w:val="top"/>
          </w:tcPr>
          <w:p w14:paraId="0B9DBC01">
            <w:pPr>
              <w:rPr>
                <w:rFonts w:ascii="Arial"/>
                <w:color w:val="auto"/>
                <w:sz w:val="21"/>
              </w:rPr>
            </w:pPr>
          </w:p>
        </w:tc>
        <w:tc>
          <w:tcPr>
            <w:tcW w:w="1279" w:type="dxa"/>
            <w:vAlign w:val="top"/>
          </w:tcPr>
          <w:p w14:paraId="257BE2BC">
            <w:pPr>
              <w:rPr>
                <w:rFonts w:ascii="Arial"/>
                <w:color w:val="auto"/>
                <w:sz w:val="21"/>
              </w:rPr>
            </w:pPr>
          </w:p>
        </w:tc>
        <w:tc>
          <w:tcPr>
            <w:tcW w:w="1073" w:type="dxa"/>
            <w:vAlign w:val="top"/>
          </w:tcPr>
          <w:p w14:paraId="17BAF767">
            <w:pPr>
              <w:rPr>
                <w:rFonts w:ascii="Arial"/>
                <w:color w:val="auto"/>
                <w:sz w:val="21"/>
              </w:rPr>
            </w:pPr>
          </w:p>
        </w:tc>
        <w:tc>
          <w:tcPr>
            <w:tcW w:w="2499" w:type="dxa"/>
            <w:vAlign w:val="top"/>
          </w:tcPr>
          <w:p w14:paraId="57597609">
            <w:pPr>
              <w:rPr>
                <w:rFonts w:ascii="Arial"/>
                <w:color w:val="auto"/>
                <w:sz w:val="21"/>
              </w:rPr>
            </w:pPr>
          </w:p>
        </w:tc>
      </w:tr>
      <w:tr w14:paraId="1AB28C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650" w:type="dxa"/>
            <w:vAlign w:val="top"/>
          </w:tcPr>
          <w:p w14:paraId="32058003">
            <w:pPr>
              <w:rPr>
                <w:rFonts w:ascii="Arial"/>
                <w:color w:val="auto"/>
                <w:sz w:val="21"/>
              </w:rPr>
            </w:pPr>
          </w:p>
        </w:tc>
        <w:tc>
          <w:tcPr>
            <w:tcW w:w="960" w:type="dxa"/>
            <w:vAlign w:val="top"/>
          </w:tcPr>
          <w:p w14:paraId="53649A05">
            <w:pPr>
              <w:rPr>
                <w:rFonts w:ascii="Arial"/>
                <w:color w:val="auto"/>
                <w:sz w:val="21"/>
              </w:rPr>
            </w:pPr>
          </w:p>
        </w:tc>
        <w:tc>
          <w:tcPr>
            <w:tcW w:w="1422" w:type="dxa"/>
            <w:vAlign w:val="top"/>
          </w:tcPr>
          <w:p w14:paraId="1060499E">
            <w:pPr>
              <w:rPr>
                <w:rFonts w:ascii="Arial"/>
                <w:color w:val="auto"/>
                <w:sz w:val="21"/>
              </w:rPr>
            </w:pPr>
          </w:p>
        </w:tc>
        <w:tc>
          <w:tcPr>
            <w:tcW w:w="1046" w:type="dxa"/>
            <w:vAlign w:val="top"/>
          </w:tcPr>
          <w:p w14:paraId="12976A86">
            <w:pPr>
              <w:rPr>
                <w:rFonts w:ascii="Arial"/>
                <w:color w:val="auto"/>
                <w:sz w:val="21"/>
              </w:rPr>
            </w:pPr>
          </w:p>
        </w:tc>
        <w:tc>
          <w:tcPr>
            <w:tcW w:w="1279" w:type="dxa"/>
            <w:vAlign w:val="top"/>
          </w:tcPr>
          <w:p w14:paraId="7FA6DBB5">
            <w:pPr>
              <w:rPr>
                <w:rFonts w:ascii="Arial"/>
                <w:color w:val="auto"/>
                <w:sz w:val="21"/>
              </w:rPr>
            </w:pPr>
          </w:p>
        </w:tc>
        <w:tc>
          <w:tcPr>
            <w:tcW w:w="1073" w:type="dxa"/>
            <w:vAlign w:val="top"/>
          </w:tcPr>
          <w:p w14:paraId="104F67A9">
            <w:pPr>
              <w:rPr>
                <w:rFonts w:ascii="Arial"/>
                <w:color w:val="auto"/>
                <w:sz w:val="21"/>
              </w:rPr>
            </w:pPr>
          </w:p>
        </w:tc>
        <w:tc>
          <w:tcPr>
            <w:tcW w:w="2499" w:type="dxa"/>
            <w:vAlign w:val="top"/>
          </w:tcPr>
          <w:p w14:paraId="78891A4A">
            <w:pPr>
              <w:rPr>
                <w:rFonts w:ascii="Arial"/>
                <w:color w:val="auto"/>
                <w:sz w:val="21"/>
              </w:rPr>
            </w:pPr>
          </w:p>
        </w:tc>
      </w:tr>
      <w:tr w14:paraId="44E72C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9" w:hRule="atLeast"/>
        </w:trPr>
        <w:tc>
          <w:tcPr>
            <w:tcW w:w="650" w:type="dxa"/>
            <w:vAlign w:val="top"/>
          </w:tcPr>
          <w:p w14:paraId="069AE911">
            <w:pPr>
              <w:rPr>
                <w:rFonts w:ascii="Arial"/>
                <w:color w:val="auto"/>
                <w:sz w:val="21"/>
              </w:rPr>
            </w:pPr>
          </w:p>
        </w:tc>
        <w:tc>
          <w:tcPr>
            <w:tcW w:w="960" w:type="dxa"/>
            <w:vAlign w:val="top"/>
          </w:tcPr>
          <w:p w14:paraId="5D529430">
            <w:pPr>
              <w:rPr>
                <w:rFonts w:ascii="Arial"/>
                <w:color w:val="auto"/>
                <w:sz w:val="21"/>
              </w:rPr>
            </w:pPr>
          </w:p>
        </w:tc>
        <w:tc>
          <w:tcPr>
            <w:tcW w:w="1422" w:type="dxa"/>
            <w:vAlign w:val="top"/>
          </w:tcPr>
          <w:p w14:paraId="403A2D3E">
            <w:pPr>
              <w:rPr>
                <w:rFonts w:ascii="Arial"/>
                <w:color w:val="auto"/>
                <w:sz w:val="21"/>
              </w:rPr>
            </w:pPr>
          </w:p>
        </w:tc>
        <w:tc>
          <w:tcPr>
            <w:tcW w:w="1046" w:type="dxa"/>
            <w:vAlign w:val="top"/>
          </w:tcPr>
          <w:p w14:paraId="1F2711D7">
            <w:pPr>
              <w:rPr>
                <w:rFonts w:ascii="Arial"/>
                <w:color w:val="auto"/>
                <w:sz w:val="21"/>
              </w:rPr>
            </w:pPr>
          </w:p>
        </w:tc>
        <w:tc>
          <w:tcPr>
            <w:tcW w:w="1279" w:type="dxa"/>
            <w:vAlign w:val="top"/>
          </w:tcPr>
          <w:p w14:paraId="4D8A9709">
            <w:pPr>
              <w:rPr>
                <w:rFonts w:ascii="Arial"/>
                <w:color w:val="auto"/>
                <w:sz w:val="21"/>
              </w:rPr>
            </w:pPr>
          </w:p>
        </w:tc>
        <w:tc>
          <w:tcPr>
            <w:tcW w:w="1073" w:type="dxa"/>
            <w:vAlign w:val="top"/>
          </w:tcPr>
          <w:p w14:paraId="40467B00">
            <w:pPr>
              <w:rPr>
                <w:rFonts w:ascii="Arial"/>
                <w:color w:val="auto"/>
                <w:sz w:val="21"/>
              </w:rPr>
            </w:pPr>
          </w:p>
        </w:tc>
        <w:tc>
          <w:tcPr>
            <w:tcW w:w="2499" w:type="dxa"/>
            <w:vAlign w:val="top"/>
          </w:tcPr>
          <w:p w14:paraId="35934FDB">
            <w:pPr>
              <w:rPr>
                <w:rFonts w:ascii="Arial"/>
                <w:color w:val="auto"/>
                <w:sz w:val="21"/>
              </w:rPr>
            </w:pPr>
          </w:p>
        </w:tc>
      </w:tr>
    </w:tbl>
    <w:p w14:paraId="4A98627B">
      <w:pPr>
        <w:spacing w:line="290" w:lineRule="auto"/>
        <w:rPr>
          <w:rFonts w:ascii="Arial"/>
          <w:color w:val="auto"/>
          <w:sz w:val="21"/>
        </w:rPr>
      </w:pPr>
    </w:p>
    <w:p w14:paraId="585E29B1">
      <w:pPr>
        <w:spacing w:line="290" w:lineRule="auto"/>
        <w:rPr>
          <w:rFonts w:ascii="Arial"/>
          <w:color w:val="auto"/>
          <w:sz w:val="21"/>
        </w:rPr>
      </w:pPr>
    </w:p>
    <w:p w14:paraId="1C0DE3BC">
      <w:pPr>
        <w:spacing w:before="75" w:line="250" w:lineRule="auto"/>
        <w:ind w:left="28" w:right="603"/>
        <w:rPr>
          <w:rFonts w:ascii="宋体" w:hAnsi="宋体" w:eastAsia="宋体" w:cs="宋体"/>
          <w:color w:val="auto"/>
          <w:sz w:val="23"/>
          <w:szCs w:val="23"/>
        </w:rPr>
      </w:pPr>
      <w:r>
        <w:rPr>
          <w:rFonts w:ascii="宋体" w:hAnsi="宋体" w:eastAsia="宋体" w:cs="宋体"/>
          <w:color w:val="auto"/>
          <w:spacing w:val="26"/>
          <w:sz w:val="23"/>
          <w:szCs w:val="23"/>
          <w14:textOutline w14:w="4358" w14:cap="sq" w14:cmpd="sng">
            <w14:solidFill>
              <w14:srgbClr w14:val="000000"/>
            </w14:solidFill>
            <w14:prstDash w14:val="solid"/>
            <w14:bevel/>
          </w14:textOutline>
        </w:rPr>
        <w:t>注：</w:t>
      </w:r>
      <w:r>
        <w:rPr>
          <w:rFonts w:ascii="宋体" w:hAnsi="宋体" w:eastAsia="宋体" w:cs="宋体"/>
          <w:color w:val="auto"/>
          <w:spacing w:val="13"/>
          <w:sz w:val="23"/>
          <w:szCs w:val="23"/>
          <w14:textOutline w14:w="4358" w14:cap="sq" w14:cmpd="sng">
            <w14:solidFill>
              <w14:srgbClr w14:val="000000"/>
            </w14:solidFill>
            <w14:prstDash w14:val="solid"/>
            <w14:bevel/>
          </w14:textOutline>
        </w:rPr>
        <w:t>1.投标人应如实列出以上情况，如有隐瞒，一经查实将导致其投标申请被</w:t>
      </w:r>
      <w:r>
        <w:rPr>
          <w:rFonts w:ascii="宋体" w:hAnsi="宋体" w:eastAsia="宋体" w:cs="宋体"/>
          <w:color w:val="auto"/>
          <w:sz w:val="23"/>
          <w:szCs w:val="23"/>
        </w:rPr>
        <w:t xml:space="preserve"> </w:t>
      </w:r>
      <w:r>
        <w:rPr>
          <w:rFonts w:ascii="宋体" w:hAnsi="宋体" w:eastAsia="宋体" w:cs="宋体"/>
          <w:color w:val="auto"/>
          <w:spacing w:val="8"/>
          <w:sz w:val="23"/>
          <w:szCs w:val="23"/>
          <w14:textOutline w14:w="4358" w14:cap="sq" w14:cmpd="sng">
            <w14:solidFill>
              <w14:srgbClr w14:val="000000"/>
            </w14:solidFill>
            <w14:prstDash w14:val="solid"/>
            <w14:bevel/>
          </w14:textOutline>
        </w:rPr>
        <w:t>视为无效投标。</w:t>
      </w:r>
    </w:p>
    <w:p w14:paraId="5290CDFD">
      <w:pPr>
        <w:spacing w:line="227" w:lineRule="auto"/>
        <w:ind w:left="512"/>
        <w:rPr>
          <w:rFonts w:ascii="宋体" w:hAnsi="宋体" w:eastAsia="宋体" w:cs="宋体"/>
          <w:color w:val="auto"/>
          <w:sz w:val="23"/>
          <w:szCs w:val="23"/>
        </w:rPr>
      </w:pPr>
      <w:r>
        <w:rPr>
          <w:rFonts w:ascii="宋体" w:hAnsi="宋体" w:eastAsia="宋体" w:cs="宋体"/>
          <w:color w:val="auto"/>
          <w:spacing w:val="18"/>
          <w:sz w:val="23"/>
          <w:szCs w:val="23"/>
          <w14:textOutline w14:w="4358" w14:cap="sq" w14:cmpd="sng">
            <w14:solidFill>
              <w14:srgbClr w14:val="000000"/>
            </w14:solidFill>
            <w14:prstDash w14:val="solid"/>
            <w14:bevel/>
          </w14:textOutline>
        </w:rPr>
        <w:t>2.</w:t>
      </w:r>
      <w:r>
        <w:rPr>
          <w:rFonts w:ascii="宋体" w:hAnsi="宋体" w:eastAsia="宋体" w:cs="宋体"/>
          <w:color w:val="auto"/>
          <w:spacing w:val="13"/>
          <w:sz w:val="23"/>
          <w:szCs w:val="23"/>
        </w:rPr>
        <w:t xml:space="preserve"> </w:t>
      </w:r>
      <w:r>
        <w:rPr>
          <w:rFonts w:ascii="宋体" w:hAnsi="宋体" w:eastAsia="宋体" w:cs="宋体"/>
          <w:color w:val="auto"/>
          <w:spacing w:val="9"/>
          <w:sz w:val="23"/>
          <w:szCs w:val="23"/>
          <w14:textOutline w14:w="4358" w14:cap="sq" w14:cmpd="sng">
            <w14:solidFill>
              <w14:srgbClr w14:val="000000"/>
            </w14:solidFill>
            <w14:prstDash w14:val="solid"/>
            <w14:bevel/>
          </w14:textOutline>
        </w:rPr>
        <w:t>对于已完项目，投标人应提供收到的中标通知书或双方签订的合同。</w:t>
      </w:r>
    </w:p>
    <w:p w14:paraId="026ED0AB">
      <w:pPr>
        <w:spacing w:before="29" w:line="309" w:lineRule="exact"/>
        <w:ind w:left="514"/>
        <w:outlineLvl w:val="1"/>
        <w:rPr>
          <w:rFonts w:ascii="宋体" w:hAnsi="宋体" w:eastAsia="宋体" w:cs="宋体"/>
          <w:color w:val="auto"/>
          <w:sz w:val="23"/>
          <w:szCs w:val="23"/>
        </w:rPr>
      </w:pPr>
      <w:r>
        <w:rPr>
          <w:rFonts w:ascii="宋体" w:hAnsi="宋体" w:eastAsia="宋体" w:cs="宋体"/>
          <w:color w:val="auto"/>
          <w:spacing w:val="11"/>
          <w:position w:val="1"/>
          <w:sz w:val="23"/>
          <w:szCs w:val="23"/>
          <w14:textOutline w14:w="4358" w14:cap="sq" w14:cmpd="sng">
            <w14:solidFill>
              <w14:srgbClr w14:val="000000"/>
            </w14:solidFill>
            <w14:prstDash w14:val="solid"/>
            <w14:bevel/>
          </w14:textOutline>
        </w:rPr>
        <w:t>3</w:t>
      </w:r>
      <w:r>
        <w:rPr>
          <w:rFonts w:ascii="宋体" w:hAnsi="宋体" w:eastAsia="宋体" w:cs="宋体"/>
          <w:color w:val="auto"/>
          <w:spacing w:val="9"/>
          <w:position w:val="1"/>
          <w:sz w:val="23"/>
          <w:szCs w:val="23"/>
          <w14:textOutline w14:w="4358" w14:cap="sq" w14:cmpd="sng">
            <w14:solidFill>
              <w14:srgbClr w14:val="000000"/>
            </w14:solidFill>
            <w14:prstDash w14:val="solid"/>
            <w14:bevel/>
          </w14:textOutline>
        </w:rPr>
        <w:t>.此表后附中标通知书或供货合同扫描件。</w:t>
      </w:r>
    </w:p>
    <w:p w14:paraId="49E84449">
      <w:pPr>
        <w:rPr>
          <w:color w:val="auto"/>
        </w:rPr>
        <w:sectPr>
          <w:footerReference r:id="rId31" w:type="default"/>
          <w:pgSz w:w="11906" w:h="16839"/>
          <w:pgMar w:top="400" w:right="1194" w:bottom="1156" w:left="1777" w:header="0" w:footer="996" w:gutter="0"/>
          <w:cols w:space="720" w:num="1"/>
        </w:sectPr>
      </w:pPr>
    </w:p>
    <w:p w14:paraId="6814B86F">
      <w:pPr>
        <w:spacing w:line="308" w:lineRule="auto"/>
        <w:rPr>
          <w:rFonts w:ascii="Arial"/>
          <w:color w:val="auto"/>
          <w:sz w:val="21"/>
        </w:rPr>
      </w:pPr>
    </w:p>
    <w:p w14:paraId="17FC7F98">
      <w:pPr>
        <w:spacing w:before="75" w:line="227" w:lineRule="auto"/>
        <w:ind w:left="39"/>
        <w:rPr>
          <w:rFonts w:ascii="宋体" w:hAnsi="宋体" w:eastAsia="宋体" w:cs="宋体"/>
          <w:color w:val="auto"/>
          <w:sz w:val="23"/>
          <w:szCs w:val="23"/>
        </w:rPr>
      </w:pPr>
      <w:r>
        <w:rPr>
          <w:rFonts w:ascii="宋体" w:hAnsi="宋体" w:eastAsia="宋体" w:cs="宋体"/>
          <w:color w:val="auto"/>
          <w:spacing w:val="-15"/>
          <w:sz w:val="23"/>
          <w:szCs w:val="23"/>
        </w:rPr>
        <w:t>附</w:t>
      </w:r>
      <w:r>
        <w:rPr>
          <w:rFonts w:ascii="宋体" w:hAnsi="宋体" w:eastAsia="宋体" w:cs="宋体"/>
          <w:color w:val="auto"/>
          <w:spacing w:val="-11"/>
          <w:sz w:val="23"/>
          <w:szCs w:val="23"/>
        </w:rPr>
        <w:t>件 9：</w:t>
      </w:r>
    </w:p>
    <w:p w14:paraId="0EF84A15">
      <w:pPr>
        <w:spacing w:line="272" w:lineRule="auto"/>
        <w:rPr>
          <w:rFonts w:ascii="Arial"/>
          <w:color w:val="auto"/>
          <w:sz w:val="21"/>
        </w:rPr>
      </w:pPr>
    </w:p>
    <w:p w14:paraId="364A3BF6">
      <w:pPr>
        <w:spacing w:line="272" w:lineRule="auto"/>
        <w:rPr>
          <w:rFonts w:ascii="Arial"/>
          <w:color w:val="auto"/>
          <w:sz w:val="21"/>
        </w:rPr>
      </w:pPr>
    </w:p>
    <w:p w14:paraId="469941D6">
      <w:pPr>
        <w:spacing w:before="100" w:line="224" w:lineRule="auto"/>
        <w:ind w:left="1375"/>
        <w:outlineLvl w:val="2"/>
        <w:rPr>
          <w:rFonts w:ascii="宋体" w:hAnsi="宋体" w:eastAsia="宋体" w:cs="宋体"/>
          <w:color w:val="auto"/>
          <w:sz w:val="31"/>
          <w:szCs w:val="31"/>
        </w:rPr>
      </w:pPr>
      <w:r>
        <w:rPr>
          <w:rFonts w:ascii="宋体" w:hAnsi="宋体" w:eastAsia="宋体" w:cs="宋体"/>
          <w:color w:val="auto"/>
          <w:spacing w:val="12"/>
          <w:sz w:val="31"/>
          <w:szCs w:val="31"/>
          <w14:textOutline w14:w="5793" w14:cap="sq" w14:cmpd="sng">
            <w14:solidFill>
              <w14:srgbClr w14:val="000000"/>
            </w14:solidFill>
            <w14:prstDash w14:val="solid"/>
            <w14:bevel/>
          </w14:textOutline>
        </w:rPr>
        <w:t>九</w:t>
      </w:r>
      <w:r>
        <w:rPr>
          <w:rFonts w:ascii="宋体" w:hAnsi="宋体" w:eastAsia="宋体" w:cs="宋体"/>
          <w:color w:val="auto"/>
          <w:spacing w:val="9"/>
          <w:sz w:val="31"/>
          <w:szCs w:val="31"/>
          <w14:textOutline w14:w="5793" w14:cap="sq" w14:cmpd="sng">
            <w14:solidFill>
              <w14:srgbClr w14:val="000000"/>
            </w14:solidFill>
            <w14:prstDash w14:val="solid"/>
            <w14:bevel/>
          </w14:textOutline>
        </w:rPr>
        <w:t>、投标单位</w:t>
      </w:r>
      <w:r>
        <w:rPr>
          <w:rFonts w:ascii="宋体" w:hAnsi="宋体" w:eastAsia="宋体" w:cs="宋体"/>
          <w:color w:val="auto"/>
          <w:spacing w:val="9"/>
          <w:sz w:val="31"/>
          <w:szCs w:val="31"/>
        </w:rPr>
        <w:t xml:space="preserve"> </w:t>
      </w:r>
      <w:r>
        <w:rPr>
          <w:rFonts w:ascii="宋体" w:hAnsi="宋体" w:eastAsia="宋体" w:cs="宋体"/>
          <w:color w:val="auto"/>
          <w:spacing w:val="9"/>
          <w:sz w:val="31"/>
          <w:szCs w:val="31"/>
          <w14:textOutline w14:w="5793" w14:cap="sq" w14:cmpd="sng">
            <w14:solidFill>
              <w14:srgbClr w14:val="000000"/>
            </w14:solidFill>
            <w14:prstDash w14:val="solid"/>
            <w14:bevel/>
          </w14:textOutline>
        </w:rPr>
        <w:t>(供应商)</w:t>
      </w:r>
      <w:r>
        <w:rPr>
          <w:rFonts w:ascii="宋体" w:hAnsi="宋体" w:eastAsia="宋体" w:cs="宋体"/>
          <w:color w:val="auto"/>
          <w:spacing w:val="9"/>
          <w:sz w:val="31"/>
          <w:szCs w:val="31"/>
        </w:rPr>
        <w:t xml:space="preserve"> </w:t>
      </w:r>
      <w:r>
        <w:rPr>
          <w:rFonts w:ascii="宋体" w:hAnsi="宋体" w:eastAsia="宋体" w:cs="宋体"/>
          <w:color w:val="auto"/>
          <w:spacing w:val="9"/>
          <w:sz w:val="31"/>
          <w:szCs w:val="31"/>
          <w14:textOutline w14:w="5793" w14:cap="sq" w14:cmpd="sng">
            <w14:solidFill>
              <w14:srgbClr w14:val="000000"/>
            </w14:solidFill>
            <w14:prstDash w14:val="solid"/>
            <w14:bevel/>
          </w14:textOutline>
        </w:rPr>
        <w:t>反商业贿赂承诺书</w:t>
      </w:r>
    </w:p>
    <w:p w14:paraId="756A839A">
      <w:pPr>
        <w:spacing w:line="338" w:lineRule="auto"/>
        <w:rPr>
          <w:rFonts w:ascii="Arial"/>
          <w:color w:val="auto"/>
          <w:sz w:val="21"/>
        </w:rPr>
      </w:pPr>
    </w:p>
    <w:p w14:paraId="02EA394C">
      <w:pPr>
        <w:spacing w:line="338" w:lineRule="auto"/>
        <w:rPr>
          <w:rFonts w:ascii="Arial"/>
          <w:color w:val="auto"/>
          <w:sz w:val="21"/>
        </w:rPr>
      </w:pPr>
    </w:p>
    <w:p w14:paraId="068C83FF">
      <w:pPr>
        <w:spacing w:before="91" w:line="411" w:lineRule="auto"/>
        <w:ind w:left="20" w:right="8" w:firstLine="563"/>
        <w:rPr>
          <w:rFonts w:ascii="宋体" w:hAnsi="宋体" w:eastAsia="宋体" w:cs="宋体"/>
          <w:color w:val="auto"/>
          <w:sz w:val="24"/>
          <w:szCs w:val="24"/>
        </w:rPr>
      </w:pPr>
      <w:r>
        <w:rPr>
          <w:rFonts w:ascii="宋体" w:hAnsi="宋体" w:eastAsia="宋体" w:cs="宋体"/>
          <w:color w:val="auto"/>
          <w:spacing w:val="-6"/>
          <w:sz w:val="24"/>
          <w:szCs w:val="24"/>
        </w:rPr>
        <w:t>我公司</w:t>
      </w:r>
      <w:r>
        <w:rPr>
          <w:rFonts w:ascii="宋体" w:hAnsi="宋体" w:eastAsia="宋体" w:cs="宋体"/>
          <w:color w:val="auto"/>
          <w:spacing w:val="-3"/>
          <w:sz w:val="24"/>
          <w:szCs w:val="24"/>
        </w:rPr>
        <w:t>承诺在(项目编号、项目名称)招标活动中，不给予国家</w:t>
      </w:r>
      <w:r>
        <w:rPr>
          <w:rFonts w:ascii="宋体" w:hAnsi="宋体" w:eastAsia="宋体" w:cs="宋体"/>
          <w:color w:val="auto"/>
          <w:spacing w:val="2"/>
          <w:sz w:val="24"/>
          <w:szCs w:val="24"/>
        </w:rPr>
        <w:t>工作人员以及中介机构</w:t>
      </w:r>
      <w:r>
        <w:rPr>
          <w:rFonts w:ascii="宋体" w:hAnsi="宋体" w:eastAsia="宋体" w:cs="宋体"/>
          <w:color w:val="auto"/>
          <w:spacing w:val="1"/>
          <w:sz w:val="24"/>
          <w:szCs w:val="24"/>
        </w:rPr>
        <w:t>工作人员及其亲属各种形式的商业贿(包括</w:t>
      </w:r>
      <w:r>
        <w:rPr>
          <w:rFonts w:ascii="宋体" w:hAnsi="宋体" w:eastAsia="宋体" w:cs="宋体"/>
          <w:color w:val="auto"/>
          <w:spacing w:val="2"/>
          <w:sz w:val="24"/>
          <w:szCs w:val="24"/>
        </w:rPr>
        <w:t>送礼金礼品、有价证券、购物券、</w:t>
      </w:r>
      <w:r>
        <w:rPr>
          <w:rFonts w:ascii="宋体" w:hAnsi="宋体" w:eastAsia="宋体" w:cs="宋体"/>
          <w:color w:val="auto"/>
          <w:spacing w:val="1"/>
          <w:sz w:val="24"/>
          <w:szCs w:val="24"/>
        </w:rPr>
        <w:t>回扣、佣金、咨询费、劳务费、</w:t>
      </w:r>
      <w:r>
        <w:rPr>
          <w:rFonts w:ascii="宋体" w:hAnsi="宋体" w:eastAsia="宋体" w:cs="宋体"/>
          <w:color w:val="auto"/>
          <w:spacing w:val="2"/>
          <w:sz w:val="24"/>
          <w:szCs w:val="24"/>
        </w:rPr>
        <w:t>赞助费、宣传费、支付旅游</w:t>
      </w:r>
      <w:r>
        <w:rPr>
          <w:rFonts w:ascii="宋体" w:hAnsi="宋体" w:eastAsia="宋体" w:cs="宋体"/>
          <w:color w:val="auto"/>
          <w:spacing w:val="1"/>
          <w:sz w:val="24"/>
          <w:szCs w:val="24"/>
        </w:rPr>
        <w:t>费用、报销各种消费凭证、宴请、娱乐</w:t>
      </w:r>
      <w:r>
        <w:rPr>
          <w:rFonts w:ascii="宋体" w:hAnsi="宋体" w:eastAsia="宋体" w:cs="宋体"/>
          <w:color w:val="auto"/>
          <w:spacing w:val="-5"/>
          <w:sz w:val="24"/>
          <w:szCs w:val="24"/>
        </w:rPr>
        <w:t>等</w:t>
      </w:r>
      <w:r>
        <w:rPr>
          <w:rFonts w:ascii="宋体" w:hAnsi="宋体" w:eastAsia="宋体" w:cs="宋体"/>
          <w:color w:val="auto"/>
          <w:spacing w:val="-3"/>
          <w:sz w:val="24"/>
          <w:szCs w:val="24"/>
        </w:rPr>
        <w:t>)，如有上述行为，我公司及项目参与人员愿意按照《反不正当竞</w:t>
      </w:r>
      <w:r>
        <w:rPr>
          <w:rFonts w:ascii="宋体" w:hAnsi="宋体" w:eastAsia="宋体" w:cs="宋体"/>
          <w:color w:val="auto"/>
          <w:spacing w:val="-1"/>
          <w:sz w:val="24"/>
          <w:szCs w:val="24"/>
        </w:rPr>
        <w:t>争法》的有关</w:t>
      </w:r>
      <w:r>
        <w:rPr>
          <w:rFonts w:ascii="宋体" w:hAnsi="宋体" w:eastAsia="宋体" w:cs="宋体"/>
          <w:color w:val="auto"/>
          <w:sz w:val="24"/>
          <w:szCs w:val="24"/>
        </w:rPr>
        <w:t>规定接受处罚</w:t>
      </w:r>
    </w:p>
    <w:p w14:paraId="56433814">
      <w:pPr>
        <w:spacing w:line="624" w:lineRule="exact"/>
        <w:ind w:left="23"/>
        <w:rPr>
          <w:rFonts w:ascii="宋体" w:hAnsi="宋体" w:eastAsia="宋体" w:cs="宋体"/>
          <w:color w:val="auto"/>
          <w:sz w:val="24"/>
          <w:szCs w:val="24"/>
        </w:rPr>
      </w:pPr>
      <w:r>
        <w:rPr>
          <w:rFonts w:ascii="宋体" w:hAnsi="宋体" w:eastAsia="宋体" w:cs="宋体"/>
          <w:color w:val="auto"/>
          <w:spacing w:val="-2"/>
          <w:position w:val="26"/>
          <w:sz w:val="24"/>
          <w:szCs w:val="24"/>
        </w:rPr>
        <w:t>法定代表人</w:t>
      </w:r>
      <w:r>
        <w:rPr>
          <w:rFonts w:ascii="宋体" w:hAnsi="宋体" w:eastAsia="宋体" w:cs="宋体"/>
          <w:color w:val="auto"/>
          <w:spacing w:val="-1"/>
          <w:position w:val="26"/>
          <w:sz w:val="24"/>
          <w:szCs w:val="24"/>
        </w:rPr>
        <w:t>：</w:t>
      </w:r>
    </w:p>
    <w:p w14:paraId="35314A97">
      <w:pPr>
        <w:spacing w:before="1" w:line="219" w:lineRule="auto"/>
        <w:ind w:left="23"/>
        <w:rPr>
          <w:rFonts w:ascii="宋体" w:hAnsi="宋体" w:eastAsia="宋体" w:cs="宋体"/>
          <w:color w:val="auto"/>
          <w:sz w:val="24"/>
          <w:szCs w:val="24"/>
        </w:rPr>
      </w:pPr>
      <w:r>
        <w:rPr>
          <w:rFonts w:ascii="宋体" w:hAnsi="宋体" w:eastAsia="宋体" w:cs="宋体"/>
          <w:color w:val="auto"/>
          <w:spacing w:val="-2"/>
          <w:sz w:val="24"/>
          <w:szCs w:val="24"/>
        </w:rPr>
        <w:t>法人授权代</w:t>
      </w:r>
      <w:r>
        <w:rPr>
          <w:rFonts w:ascii="宋体" w:hAnsi="宋体" w:eastAsia="宋体" w:cs="宋体"/>
          <w:color w:val="auto"/>
          <w:spacing w:val="-1"/>
          <w:sz w:val="24"/>
          <w:szCs w:val="24"/>
        </w:rPr>
        <w:t>表：</w:t>
      </w:r>
    </w:p>
    <w:p w14:paraId="6514BC97">
      <w:pPr>
        <w:spacing w:before="290" w:line="220" w:lineRule="auto"/>
        <w:ind w:left="27"/>
        <w:rPr>
          <w:rFonts w:ascii="宋体" w:hAnsi="宋体" w:eastAsia="宋体" w:cs="宋体"/>
          <w:color w:val="auto"/>
          <w:sz w:val="24"/>
          <w:szCs w:val="24"/>
        </w:rPr>
      </w:pPr>
      <w:r>
        <w:rPr>
          <w:rFonts w:ascii="宋体" w:hAnsi="宋体" w:eastAsia="宋体" w:cs="宋体"/>
          <w:color w:val="auto"/>
          <w:spacing w:val="-4"/>
          <w:sz w:val="24"/>
          <w:szCs w:val="24"/>
        </w:rPr>
        <w:t>项</w:t>
      </w:r>
      <w:r>
        <w:rPr>
          <w:rFonts w:ascii="宋体" w:hAnsi="宋体" w:eastAsia="宋体" w:cs="宋体"/>
          <w:color w:val="auto"/>
          <w:spacing w:val="-2"/>
          <w:sz w:val="24"/>
          <w:szCs w:val="24"/>
        </w:rPr>
        <w:t>目经办人：</w:t>
      </w:r>
    </w:p>
    <w:p w14:paraId="58A58B52">
      <w:pPr>
        <w:spacing w:before="290" w:line="624" w:lineRule="exact"/>
        <w:ind w:left="24"/>
        <w:rPr>
          <w:rFonts w:ascii="宋体" w:hAnsi="宋体" w:eastAsia="宋体" w:cs="宋体"/>
          <w:color w:val="auto"/>
          <w:sz w:val="24"/>
          <w:szCs w:val="24"/>
        </w:rPr>
      </w:pPr>
      <w:r>
        <w:rPr>
          <w:rFonts w:ascii="宋体" w:hAnsi="宋体" w:eastAsia="宋体" w:cs="宋体"/>
          <w:color w:val="auto"/>
          <w:spacing w:val="-1"/>
          <w:position w:val="26"/>
          <w:sz w:val="24"/>
          <w:szCs w:val="24"/>
        </w:rPr>
        <w:t>我公司承诺在参加本次投标前</w:t>
      </w:r>
      <w:r>
        <w:rPr>
          <w:rFonts w:ascii="宋体" w:hAnsi="宋体" w:eastAsia="宋体" w:cs="宋体"/>
          <w:color w:val="auto"/>
          <w:position w:val="26"/>
          <w:sz w:val="24"/>
          <w:szCs w:val="24"/>
        </w:rPr>
        <w:t>三年内，无以下行为：</w:t>
      </w:r>
    </w:p>
    <w:p w14:paraId="0515B959">
      <w:pPr>
        <w:spacing w:before="2" w:line="220" w:lineRule="auto"/>
        <w:ind w:left="23"/>
        <w:rPr>
          <w:rFonts w:ascii="宋体" w:hAnsi="宋体" w:eastAsia="宋体" w:cs="宋体"/>
          <w:color w:val="auto"/>
          <w:sz w:val="24"/>
          <w:szCs w:val="24"/>
        </w:rPr>
      </w:pPr>
      <w:r>
        <w:rPr>
          <w:rFonts w:hint="eastAsia" w:ascii="宋体" w:hAnsi="宋体" w:eastAsia="宋体" w:cs="宋体"/>
          <w:color w:val="auto"/>
          <w:spacing w:val="-2"/>
          <w:sz w:val="24"/>
          <w:szCs w:val="24"/>
          <w:lang w:val="en-US" w:eastAsia="zh-CN"/>
        </w:rPr>
        <w:t>1.</w:t>
      </w:r>
      <w:r>
        <w:rPr>
          <w:rFonts w:ascii="宋体" w:hAnsi="宋体" w:eastAsia="宋体" w:cs="宋体"/>
          <w:color w:val="auto"/>
          <w:spacing w:val="-2"/>
          <w:sz w:val="24"/>
          <w:szCs w:val="24"/>
        </w:rPr>
        <w:t>重大违法行</w:t>
      </w:r>
      <w:r>
        <w:rPr>
          <w:rFonts w:ascii="宋体" w:hAnsi="宋体" w:eastAsia="宋体" w:cs="宋体"/>
          <w:color w:val="auto"/>
          <w:spacing w:val="-1"/>
          <w:sz w:val="24"/>
          <w:szCs w:val="24"/>
        </w:rPr>
        <w:t>为；</w:t>
      </w:r>
    </w:p>
    <w:p w14:paraId="39911200">
      <w:pPr>
        <w:spacing w:before="288" w:line="221" w:lineRule="auto"/>
        <w:ind w:left="28"/>
        <w:rPr>
          <w:rFonts w:ascii="宋体" w:hAnsi="宋体" w:eastAsia="宋体" w:cs="宋体"/>
          <w:color w:val="auto"/>
          <w:sz w:val="24"/>
          <w:szCs w:val="24"/>
        </w:rPr>
      </w:pPr>
      <w:r>
        <w:rPr>
          <w:rFonts w:hint="eastAsia" w:ascii="宋体" w:hAnsi="宋体" w:eastAsia="宋体" w:cs="宋体"/>
          <w:color w:val="auto"/>
          <w:spacing w:val="-4"/>
          <w:sz w:val="24"/>
          <w:szCs w:val="24"/>
          <w:lang w:val="en-US" w:eastAsia="zh-CN"/>
        </w:rPr>
        <w:t>2.</w:t>
      </w:r>
      <w:r>
        <w:rPr>
          <w:rFonts w:ascii="宋体" w:hAnsi="宋体" w:eastAsia="宋体" w:cs="宋体"/>
          <w:color w:val="auto"/>
          <w:spacing w:val="-4"/>
          <w:sz w:val="24"/>
          <w:szCs w:val="24"/>
        </w:rPr>
        <w:t>商</w:t>
      </w:r>
      <w:r>
        <w:rPr>
          <w:rFonts w:ascii="宋体" w:hAnsi="宋体" w:eastAsia="宋体" w:cs="宋体"/>
          <w:color w:val="auto"/>
          <w:spacing w:val="-3"/>
          <w:sz w:val="24"/>
          <w:szCs w:val="24"/>
        </w:rPr>
        <w:t>业</w:t>
      </w:r>
      <w:r>
        <w:rPr>
          <w:rFonts w:ascii="宋体" w:hAnsi="宋体" w:eastAsia="宋体" w:cs="宋体"/>
          <w:color w:val="auto"/>
          <w:spacing w:val="-2"/>
          <w:sz w:val="24"/>
          <w:szCs w:val="24"/>
        </w:rPr>
        <w:t>行贿行为；</w:t>
      </w:r>
    </w:p>
    <w:p w14:paraId="10D4CDDA">
      <w:pPr>
        <w:spacing w:before="290" w:line="415" w:lineRule="auto"/>
        <w:ind w:left="23" w:right="11" w:hanging="2"/>
        <w:rPr>
          <w:rFonts w:ascii="宋体" w:hAnsi="宋体" w:eastAsia="宋体" w:cs="宋体"/>
          <w:color w:val="auto"/>
          <w:sz w:val="24"/>
          <w:szCs w:val="24"/>
        </w:rPr>
      </w:pPr>
      <w:r>
        <w:rPr>
          <w:rFonts w:hint="eastAsia" w:ascii="宋体" w:hAnsi="宋体" w:eastAsia="宋体" w:cs="宋体"/>
          <w:color w:val="auto"/>
          <w:spacing w:val="-1"/>
          <w:sz w:val="24"/>
          <w:szCs w:val="24"/>
          <w:lang w:val="en-US" w:eastAsia="zh-CN"/>
        </w:rPr>
        <w:t>3.</w:t>
      </w:r>
      <w:r>
        <w:rPr>
          <w:rFonts w:ascii="宋体" w:hAnsi="宋体" w:eastAsia="宋体" w:cs="宋体"/>
          <w:color w:val="auto"/>
          <w:spacing w:val="-1"/>
          <w:sz w:val="24"/>
          <w:szCs w:val="24"/>
        </w:rPr>
        <w:t>政府采购法《第七十</w:t>
      </w:r>
      <w:r>
        <w:rPr>
          <w:rFonts w:ascii="宋体" w:hAnsi="宋体" w:eastAsia="宋体" w:cs="宋体"/>
          <w:color w:val="auto"/>
          <w:sz w:val="24"/>
          <w:szCs w:val="24"/>
        </w:rPr>
        <w:t>七条》，列入不良行为记录名单的各种行为；</w:t>
      </w:r>
      <w:r>
        <w:rPr>
          <w:rFonts w:ascii="宋体" w:hAnsi="宋体" w:eastAsia="宋体" w:cs="宋体"/>
          <w:color w:val="auto"/>
          <w:spacing w:val="-6"/>
          <w:sz w:val="24"/>
          <w:szCs w:val="24"/>
        </w:rPr>
        <w:t>如有上</w:t>
      </w:r>
      <w:r>
        <w:rPr>
          <w:rFonts w:ascii="宋体" w:hAnsi="宋体" w:eastAsia="宋体" w:cs="宋体"/>
          <w:color w:val="auto"/>
          <w:spacing w:val="-5"/>
          <w:sz w:val="24"/>
          <w:szCs w:val="24"/>
        </w:rPr>
        <w:t>述</w:t>
      </w:r>
      <w:r>
        <w:rPr>
          <w:rFonts w:ascii="宋体" w:hAnsi="宋体" w:eastAsia="宋体" w:cs="宋体"/>
          <w:color w:val="auto"/>
          <w:spacing w:val="-3"/>
          <w:sz w:val="24"/>
          <w:szCs w:val="24"/>
        </w:rPr>
        <w:t>行为，我公司及项目参与人员自愿放弃本次项目的投标、报</w:t>
      </w:r>
      <w:r>
        <w:rPr>
          <w:rFonts w:ascii="宋体" w:hAnsi="宋体" w:eastAsia="宋体" w:cs="宋体"/>
          <w:color w:val="auto"/>
          <w:spacing w:val="-1"/>
          <w:sz w:val="24"/>
          <w:szCs w:val="24"/>
        </w:rPr>
        <w:t>价资格，若为预中标、成</w:t>
      </w:r>
      <w:r>
        <w:rPr>
          <w:rFonts w:ascii="宋体" w:hAnsi="宋体" w:eastAsia="宋体" w:cs="宋体"/>
          <w:color w:val="auto"/>
          <w:sz w:val="24"/>
          <w:szCs w:val="24"/>
        </w:rPr>
        <w:t>交人，也自愿放弃中标、成交资格</w:t>
      </w:r>
    </w:p>
    <w:p w14:paraId="36F4C82F">
      <w:pPr>
        <w:spacing w:line="257" w:lineRule="auto"/>
        <w:rPr>
          <w:rFonts w:ascii="Arial"/>
          <w:color w:val="auto"/>
          <w:sz w:val="24"/>
          <w:szCs w:val="24"/>
        </w:rPr>
      </w:pPr>
    </w:p>
    <w:p w14:paraId="58327AA1">
      <w:pPr>
        <w:spacing w:line="257" w:lineRule="auto"/>
        <w:rPr>
          <w:rFonts w:ascii="Arial"/>
          <w:color w:val="auto"/>
          <w:sz w:val="24"/>
          <w:szCs w:val="24"/>
        </w:rPr>
      </w:pPr>
    </w:p>
    <w:p w14:paraId="5698FF96">
      <w:pPr>
        <w:spacing w:before="91" w:line="411" w:lineRule="auto"/>
        <w:ind w:left="3014" w:right="76" w:firstLine="2522"/>
        <w:rPr>
          <w:rFonts w:hint="eastAsia" w:ascii="宋体" w:hAnsi="宋体" w:eastAsia="宋体" w:cs="宋体"/>
          <w:color w:val="auto"/>
          <w:sz w:val="24"/>
          <w:szCs w:val="24"/>
          <w:lang w:eastAsia="zh-CN"/>
        </w:rPr>
      </w:pPr>
      <w:r>
        <w:rPr>
          <w:rFonts w:ascii="宋体" w:hAnsi="宋体" w:eastAsia="宋体" w:cs="宋体"/>
          <w:color w:val="auto"/>
          <w:spacing w:val="-12"/>
          <w:sz w:val="24"/>
          <w:szCs w:val="24"/>
        </w:rPr>
        <w:t>投</w:t>
      </w:r>
      <w:r>
        <w:rPr>
          <w:rFonts w:ascii="宋体" w:hAnsi="宋体" w:eastAsia="宋体" w:cs="宋体"/>
          <w:color w:val="auto"/>
          <w:spacing w:val="-7"/>
          <w:sz w:val="24"/>
          <w:szCs w:val="24"/>
        </w:rPr>
        <w:t>标</w:t>
      </w:r>
      <w:r>
        <w:rPr>
          <w:rFonts w:ascii="宋体" w:hAnsi="宋体" w:eastAsia="宋体" w:cs="宋体"/>
          <w:color w:val="auto"/>
          <w:spacing w:val="-6"/>
          <w:sz w:val="24"/>
          <w:szCs w:val="24"/>
        </w:rPr>
        <w:t>人名称(盖章)：</w:t>
      </w:r>
    </w:p>
    <w:p w14:paraId="17C70E67">
      <w:pPr>
        <w:spacing w:before="91" w:line="411" w:lineRule="auto"/>
        <w:ind w:right="76"/>
        <w:jc w:val="right"/>
        <w:rPr>
          <w:rFonts w:ascii="宋体" w:hAnsi="宋体" w:eastAsia="宋体" w:cs="宋体"/>
          <w:color w:val="auto"/>
          <w:spacing w:val="-3"/>
          <w:sz w:val="24"/>
          <w:szCs w:val="24"/>
        </w:rPr>
      </w:pPr>
      <w:r>
        <w:rPr>
          <w:rFonts w:ascii="宋体" w:hAnsi="宋体" w:eastAsia="宋体" w:cs="宋体"/>
          <w:color w:val="auto"/>
          <w:spacing w:val="-6"/>
          <w:sz w:val="24"/>
          <w:szCs w:val="24"/>
        </w:rPr>
        <w:t>法定代表</w:t>
      </w:r>
      <w:r>
        <w:rPr>
          <w:rFonts w:ascii="宋体" w:hAnsi="宋体" w:eastAsia="宋体" w:cs="宋体"/>
          <w:color w:val="auto"/>
          <w:spacing w:val="-5"/>
          <w:sz w:val="24"/>
          <w:szCs w:val="24"/>
        </w:rPr>
        <w:t>人</w:t>
      </w:r>
      <w:r>
        <w:rPr>
          <w:rFonts w:ascii="宋体" w:hAnsi="宋体" w:eastAsia="宋体" w:cs="宋体"/>
          <w:color w:val="auto"/>
          <w:spacing w:val="-3"/>
          <w:sz w:val="24"/>
          <w:szCs w:val="24"/>
        </w:rPr>
        <w:t>或授权代理人(签字或盖章)：</w:t>
      </w:r>
    </w:p>
    <w:p w14:paraId="09100523">
      <w:pPr>
        <w:pStyle w:val="2"/>
        <w:rPr>
          <w:color w:val="auto"/>
        </w:rPr>
      </w:pPr>
    </w:p>
    <w:p w14:paraId="26B0BB04">
      <w:pPr>
        <w:spacing w:before="2" w:line="219" w:lineRule="auto"/>
        <w:jc w:val="right"/>
        <w:rPr>
          <w:rFonts w:ascii="宋体" w:hAnsi="宋体" w:eastAsia="宋体" w:cs="宋体"/>
          <w:color w:val="auto"/>
          <w:sz w:val="24"/>
          <w:szCs w:val="24"/>
        </w:rPr>
      </w:pPr>
      <w:r>
        <w:rPr>
          <w:rFonts w:ascii="宋体" w:hAnsi="宋体" w:eastAsia="宋体" w:cs="宋体"/>
          <w:color w:val="auto"/>
          <w:spacing w:val="-2"/>
          <w:sz w:val="24"/>
          <w:szCs w:val="24"/>
        </w:rPr>
        <w:t>年</w:t>
      </w:r>
      <w:r>
        <w:rPr>
          <w:rFonts w:ascii="宋体" w:hAnsi="宋体" w:eastAsia="宋体" w:cs="宋体"/>
          <w:color w:val="auto"/>
          <w:spacing w:val="-1"/>
          <w:sz w:val="24"/>
          <w:szCs w:val="24"/>
        </w:rPr>
        <w:t xml:space="preserve">    月    日</w:t>
      </w:r>
    </w:p>
    <w:p w14:paraId="75917E29">
      <w:pPr>
        <w:rPr>
          <w:color w:val="auto"/>
          <w:sz w:val="24"/>
          <w:szCs w:val="24"/>
        </w:rPr>
        <w:sectPr>
          <w:headerReference r:id="rId32" w:type="default"/>
          <w:footerReference r:id="rId33" w:type="default"/>
          <w:pgSz w:w="11906" w:h="16839"/>
          <w:pgMar w:top="1091" w:right="1785" w:bottom="1156" w:left="1785" w:header="1076" w:footer="996" w:gutter="0"/>
          <w:cols w:space="720" w:num="1"/>
        </w:sectPr>
      </w:pPr>
    </w:p>
    <w:p w14:paraId="6ED471B6">
      <w:pPr>
        <w:spacing w:line="308" w:lineRule="auto"/>
        <w:rPr>
          <w:rFonts w:ascii="Arial"/>
          <w:color w:val="auto"/>
          <w:sz w:val="21"/>
        </w:rPr>
      </w:pPr>
    </w:p>
    <w:p w14:paraId="3F63ABD1">
      <w:pPr>
        <w:spacing w:before="75" w:line="227" w:lineRule="auto"/>
        <w:ind w:left="39"/>
        <w:rPr>
          <w:rFonts w:ascii="宋体" w:hAnsi="宋体" w:eastAsia="宋体" w:cs="宋体"/>
          <w:color w:val="auto"/>
          <w:sz w:val="23"/>
          <w:szCs w:val="23"/>
        </w:rPr>
      </w:pPr>
      <w:r>
        <w:rPr>
          <w:rFonts w:ascii="宋体" w:hAnsi="宋体" w:eastAsia="宋体" w:cs="宋体"/>
          <w:color w:val="auto"/>
          <w:spacing w:val="-9"/>
          <w:sz w:val="23"/>
          <w:szCs w:val="23"/>
        </w:rPr>
        <w:t>附件 10：</w:t>
      </w:r>
    </w:p>
    <w:p w14:paraId="41DE8697">
      <w:pPr>
        <w:spacing w:line="300" w:lineRule="auto"/>
        <w:rPr>
          <w:rFonts w:ascii="Arial"/>
          <w:color w:val="auto"/>
          <w:sz w:val="21"/>
        </w:rPr>
      </w:pPr>
    </w:p>
    <w:p w14:paraId="16E5B720">
      <w:pPr>
        <w:spacing w:before="91" w:line="219" w:lineRule="auto"/>
        <w:ind w:left="2351"/>
        <w:rPr>
          <w:rFonts w:ascii="宋体" w:hAnsi="宋体" w:eastAsia="宋体" w:cs="宋体"/>
          <w:color w:val="auto"/>
          <w:sz w:val="28"/>
          <w:szCs w:val="28"/>
        </w:rPr>
      </w:pPr>
      <w:r>
        <w:rPr>
          <w:rFonts w:ascii="宋体" w:hAnsi="宋体" w:eastAsia="宋体" w:cs="宋体"/>
          <w:color w:val="auto"/>
          <w:sz w:val="28"/>
          <w:szCs w:val="28"/>
          <w14:textOutline w14:w="5103" w14:cap="sq" w14:cmpd="sng">
            <w14:solidFill>
              <w14:srgbClr w14:val="000000"/>
            </w14:solidFill>
            <w14:prstDash w14:val="solid"/>
            <w14:bevel/>
          </w14:textOutline>
        </w:rPr>
        <w:t>十、中小企业声明函</w:t>
      </w:r>
      <w:r>
        <w:rPr>
          <w:rFonts w:ascii="宋体" w:hAnsi="宋体" w:eastAsia="宋体" w:cs="宋体"/>
          <w:color w:val="auto"/>
          <w:sz w:val="28"/>
          <w:szCs w:val="28"/>
        </w:rPr>
        <w:t xml:space="preserve"> </w:t>
      </w:r>
      <w:r>
        <w:rPr>
          <w:rFonts w:ascii="宋体" w:hAnsi="宋体" w:eastAsia="宋体" w:cs="宋体"/>
          <w:color w:val="auto"/>
          <w:sz w:val="28"/>
          <w:szCs w:val="28"/>
          <w14:textOutline w14:w="5103" w14:cap="sq" w14:cmpd="sng">
            <w14:solidFill>
              <w14:srgbClr w14:val="000000"/>
            </w14:solidFill>
            <w14:prstDash w14:val="solid"/>
            <w14:bevel/>
          </w14:textOutline>
        </w:rPr>
        <w:t>(货物)</w:t>
      </w:r>
    </w:p>
    <w:p w14:paraId="5EAF11AE">
      <w:pPr>
        <w:spacing w:line="353" w:lineRule="auto"/>
        <w:rPr>
          <w:rFonts w:ascii="Arial"/>
          <w:color w:val="auto"/>
          <w:sz w:val="21"/>
        </w:rPr>
      </w:pPr>
    </w:p>
    <w:p w14:paraId="444990AE">
      <w:pPr>
        <w:spacing w:before="91" w:line="360" w:lineRule="auto"/>
        <w:ind w:left="22" w:right="11" w:firstLine="560"/>
        <w:rPr>
          <w:rFonts w:ascii="宋体" w:hAnsi="宋体" w:eastAsia="宋体" w:cs="宋体"/>
          <w:color w:val="auto"/>
          <w:sz w:val="24"/>
          <w:szCs w:val="24"/>
        </w:rPr>
      </w:pPr>
      <w:r>
        <w:rPr>
          <w:rFonts w:ascii="宋体" w:hAnsi="宋体" w:eastAsia="宋体" w:cs="宋体"/>
          <w:color w:val="auto"/>
          <w:spacing w:val="-6"/>
          <w:sz w:val="24"/>
          <w:szCs w:val="24"/>
        </w:rPr>
        <w:t>本公司(</w:t>
      </w:r>
      <w:r>
        <w:rPr>
          <w:rFonts w:ascii="宋体" w:hAnsi="宋体" w:eastAsia="宋体" w:cs="宋体"/>
          <w:color w:val="auto"/>
          <w:spacing w:val="-4"/>
          <w:sz w:val="24"/>
          <w:szCs w:val="24"/>
        </w:rPr>
        <w:t>联</w:t>
      </w:r>
      <w:r>
        <w:rPr>
          <w:rFonts w:ascii="宋体" w:hAnsi="宋体" w:eastAsia="宋体" w:cs="宋体"/>
          <w:color w:val="auto"/>
          <w:spacing w:val="-3"/>
          <w:sz w:val="24"/>
          <w:szCs w:val="24"/>
        </w:rPr>
        <w:t>合体)郑重声明，根据《政府采购促进中小企业发展管</w:t>
      </w:r>
      <w:r>
        <w:rPr>
          <w:rFonts w:ascii="宋体" w:hAnsi="宋体" w:eastAsia="宋体" w:cs="宋体"/>
          <w:color w:val="auto"/>
          <w:spacing w:val="-4"/>
          <w:sz w:val="24"/>
          <w:szCs w:val="24"/>
        </w:rPr>
        <w:t>理办法》(财库﹝2020﹞46号)的规定，本公司(联合体)参加</w:t>
      </w:r>
      <w:r>
        <w:rPr>
          <w:rFonts w:ascii="宋体" w:hAnsi="宋体" w:eastAsia="宋体" w:cs="宋体"/>
          <w:color w:val="auto"/>
          <w:spacing w:val="-8"/>
          <w:sz w:val="24"/>
          <w:szCs w:val="24"/>
          <w:u w:val="single" w:color="auto"/>
        </w:rPr>
        <w:t>(单</w:t>
      </w:r>
      <w:r>
        <w:rPr>
          <w:rFonts w:ascii="宋体" w:hAnsi="宋体" w:eastAsia="宋体" w:cs="宋体"/>
          <w:color w:val="auto"/>
          <w:spacing w:val="-7"/>
          <w:sz w:val="24"/>
          <w:szCs w:val="24"/>
          <w:u w:val="single" w:color="auto"/>
        </w:rPr>
        <w:t>位</w:t>
      </w:r>
      <w:r>
        <w:rPr>
          <w:rFonts w:ascii="宋体" w:hAnsi="宋体" w:eastAsia="宋体" w:cs="宋体"/>
          <w:color w:val="auto"/>
          <w:spacing w:val="-4"/>
          <w:sz w:val="24"/>
          <w:szCs w:val="24"/>
          <w:u w:val="single" w:color="auto"/>
        </w:rPr>
        <w:t>名称)</w:t>
      </w:r>
      <w:r>
        <w:rPr>
          <w:rFonts w:ascii="宋体" w:hAnsi="宋体" w:eastAsia="宋体" w:cs="宋体"/>
          <w:color w:val="auto"/>
          <w:spacing w:val="-4"/>
          <w:sz w:val="24"/>
          <w:szCs w:val="24"/>
        </w:rPr>
        <w:t>的</w:t>
      </w:r>
      <w:r>
        <w:rPr>
          <w:rFonts w:ascii="宋体" w:hAnsi="宋体" w:eastAsia="宋体" w:cs="宋体"/>
          <w:color w:val="auto"/>
          <w:spacing w:val="-4"/>
          <w:sz w:val="24"/>
          <w:szCs w:val="24"/>
          <w:u w:val="single" w:color="auto"/>
        </w:rPr>
        <w:t>(项目名称)</w:t>
      </w:r>
      <w:r>
        <w:rPr>
          <w:rFonts w:ascii="宋体" w:hAnsi="宋体" w:eastAsia="宋体" w:cs="宋体"/>
          <w:color w:val="auto"/>
          <w:spacing w:val="-4"/>
          <w:sz w:val="24"/>
          <w:szCs w:val="24"/>
        </w:rPr>
        <w:t>采购活动，提供的货物全部由符合政</w:t>
      </w:r>
      <w:r>
        <w:rPr>
          <w:rFonts w:ascii="宋体" w:hAnsi="宋体" w:eastAsia="宋体" w:cs="宋体"/>
          <w:color w:val="auto"/>
          <w:spacing w:val="-1"/>
          <w:sz w:val="24"/>
          <w:szCs w:val="24"/>
        </w:rPr>
        <w:t>策要求的中小企业制造。</w:t>
      </w:r>
      <w:r>
        <w:rPr>
          <w:rFonts w:ascii="宋体" w:hAnsi="宋体" w:eastAsia="宋体" w:cs="宋体"/>
          <w:color w:val="auto"/>
          <w:sz w:val="24"/>
          <w:szCs w:val="24"/>
        </w:rPr>
        <w:t>相关企业(含联合体中的中小企业、签订分</w:t>
      </w:r>
      <w:r>
        <w:rPr>
          <w:rFonts w:ascii="宋体" w:hAnsi="宋体" w:eastAsia="宋体" w:cs="宋体"/>
          <w:color w:val="auto"/>
          <w:spacing w:val="-1"/>
          <w:sz w:val="24"/>
          <w:szCs w:val="24"/>
        </w:rPr>
        <w:t>包意向协议的中小企业</w:t>
      </w:r>
      <w:r>
        <w:rPr>
          <w:rFonts w:ascii="宋体" w:hAnsi="宋体" w:eastAsia="宋体" w:cs="宋体"/>
          <w:color w:val="auto"/>
          <w:sz w:val="24"/>
          <w:szCs w:val="24"/>
        </w:rPr>
        <w:t>)的具体情况如下：</w:t>
      </w:r>
    </w:p>
    <w:p w14:paraId="6D7DA5F2">
      <w:pPr>
        <w:spacing w:before="5" w:line="360" w:lineRule="auto"/>
        <w:ind w:left="21" w:right="11" w:firstLine="581"/>
        <w:rPr>
          <w:rFonts w:ascii="宋体" w:hAnsi="宋体" w:eastAsia="宋体" w:cs="宋体"/>
          <w:color w:val="auto"/>
          <w:sz w:val="24"/>
          <w:szCs w:val="24"/>
        </w:rPr>
      </w:pPr>
      <w:r>
        <w:rPr>
          <w:rFonts w:ascii="宋体" w:hAnsi="宋体" w:eastAsia="宋体" w:cs="宋体"/>
          <w:color w:val="auto"/>
          <w:spacing w:val="-1"/>
          <w:sz w:val="24"/>
          <w:szCs w:val="24"/>
        </w:rPr>
        <w:t>1.</w:t>
      </w:r>
      <w:r>
        <w:rPr>
          <w:rFonts w:ascii="宋体" w:hAnsi="宋体" w:eastAsia="宋体" w:cs="宋体"/>
          <w:color w:val="auto"/>
          <w:spacing w:val="-1"/>
          <w:sz w:val="24"/>
          <w:szCs w:val="24"/>
          <w:u w:val="single" w:color="auto"/>
        </w:rPr>
        <w:t xml:space="preserve"> (标的名称) </w:t>
      </w:r>
      <w:r>
        <w:rPr>
          <w:rFonts w:ascii="宋体" w:hAnsi="宋体" w:eastAsia="宋体" w:cs="宋体"/>
          <w:color w:val="auto"/>
          <w:spacing w:val="-1"/>
          <w:sz w:val="24"/>
          <w:szCs w:val="24"/>
        </w:rPr>
        <w:t xml:space="preserve"> ，属于</w:t>
      </w:r>
      <w:r>
        <w:rPr>
          <w:rFonts w:ascii="宋体" w:hAnsi="宋体" w:eastAsia="宋体" w:cs="宋体"/>
          <w:color w:val="auto"/>
          <w:spacing w:val="-1"/>
          <w:sz w:val="24"/>
          <w:szCs w:val="24"/>
          <w:u w:val="single" w:color="auto"/>
        </w:rPr>
        <w:t xml:space="preserve"> (采购文件中明确的所属行业)</w:t>
      </w:r>
      <w:r>
        <w:rPr>
          <w:rFonts w:ascii="宋体" w:hAnsi="宋体" w:eastAsia="宋体" w:cs="宋体"/>
          <w:color w:val="auto"/>
          <w:sz w:val="24"/>
          <w:szCs w:val="24"/>
          <w:u w:val="single" w:color="auto"/>
        </w:rPr>
        <w:t xml:space="preserve"> </w:t>
      </w:r>
      <w:r>
        <w:rPr>
          <w:rFonts w:ascii="宋体" w:hAnsi="宋体" w:eastAsia="宋体" w:cs="宋体"/>
          <w:color w:val="auto"/>
          <w:sz w:val="24"/>
          <w:szCs w:val="24"/>
        </w:rPr>
        <w:t>行</w:t>
      </w:r>
      <w:r>
        <w:rPr>
          <w:rFonts w:ascii="宋体" w:hAnsi="宋体" w:eastAsia="宋体" w:cs="宋体"/>
          <w:color w:val="auto"/>
          <w:spacing w:val="-4"/>
          <w:sz w:val="24"/>
          <w:szCs w:val="24"/>
        </w:rPr>
        <w:t>业；制造商为</w:t>
      </w:r>
      <w:r>
        <w:rPr>
          <w:rFonts w:ascii="宋体" w:hAnsi="宋体" w:eastAsia="宋体" w:cs="宋体"/>
          <w:color w:val="auto"/>
          <w:spacing w:val="-4"/>
          <w:sz w:val="24"/>
          <w:szCs w:val="24"/>
          <w:u w:val="single" w:color="auto"/>
        </w:rPr>
        <w:t>(企业</w:t>
      </w:r>
      <w:r>
        <w:rPr>
          <w:rFonts w:ascii="宋体" w:hAnsi="宋体" w:eastAsia="宋体" w:cs="宋体"/>
          <w:color w:val="auto"/>
          <w:spacing w:val="-3"/>
          <w:sz w:val="24"/>
          <w:szCs w:val="24"/>
          <w:u w:val="single" w:color="auto"/>
        </w:rPr>
        <w:t>名</w:t>
      </w:r>
      <w:r>
        <w:rPr>
          <w:rFonts w:ascii="宋体" w:hAnsi="宋体" w:eastAsia="宋体" w:cs="宋体"/>
          <w:color w:val="auto"/>
          <w:spacing w:val="-2"/>
          <w:sz w:val="24"/>
          <w:szCs w:val="24"/>
          <w:u w:val="single" w:color="auto"/>
        </w:rPr>
        <w:t>称)</w:t>
      </w:r>
      <w:r>
        <w:rPr>
          <w:rFonts w:ascii="宋体" w:hAnsi="宋体" w:eastAsia="宋体" w:cs="宋体"/>
          <w:color w:val="auto"/>
          <w:spacing w:val="-2"/>
          <w:sz w:val="24"/>
          <w:szCs w:val="24"/>
        </w:rPr>
        <w:t>，从业人员</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2"/>
          <w:sz w:val="24"/>
          <w:szCs w:val="24"/>
        </w:rPr>
        <w:t xml:space="preserve"> 人，营业收入为</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2"/>
          <w:sz w:val="24"/>
          <w:szCs w:val="24"/>
        </w:rPr>
        <w:t>万</w:t>
      </w:r>
      <w:r>
        <w:rPr>
          <w:rFonts w:ascii="宋体" w:hAnsi="宋体" w:eastAsia="宋体" w:cs="宋体"/>
          <w:color w:val="auto"/>
          <w:spacing w:val="-8"/>
          <w:sz w:val="24"/>
          <w:szCs w:val="24"/>
        </w:rPr>
        <w:t>元，</w:t>
      </w:r>
      <w:r>
        <w:rPr>
          <w:rFonts w:ascii="宋体" w:hAnsi="宋体" w:eastAsia="宋体" w:cs="宋体"/>
          <w:color w:val="auto"/>
          <w:spacing w:val="-5"/>
          <w:sz w:val="24"/>
          <w:szCs w:val="24"/>
        </w:rPr>
        <w:t>资</w:t>
      </w:r>
      <w:r>
        <w:rPr>
          <w:rFonts w:ascii="宋体" w:hAnsi="宋体" w:eastAsia="宋体" w:cs="宋体"/>
          <w:color w:val="auto"/>
          <w:spacing w:val="-4"/>
          <w:sz w:val="24"/>
          <w:szCs w:val="24"/>
        </w:rPr>
        <w:t>产总额为</w:t>
      </w:r>
      <w:r>
        <w:rPr>
          <w:rFonts w:ascii="宋体" w:hAnsi="宋体" w:eastAsia="宋体" w:cs="宋体"/>
          <w:color w:val="auto"/>
          <w:spacing w:val="-4"/>
          <w:sz w:val="24"/>
          <w:szCs w:val="24"/>
          <w:u w:val="single" w:color="auto"/>
        </w:rPr>
        <w:t xml:space="preserve">    </w:t>
      </w:r>
      <w:r>
        <w:rPr>
          <w:rFonts w:ascii="宋体" w:hAnsi="宋体" w:eastAsia="宋体" w:cs="宋体"/>
          <w:color w:val="auto"/>
          <w:spacing w:val="-4"/>
          <w:sz w:val="24"/>
          <w:szCs w:val="24"/>
        </w:rPr>
        <w:t xml:space="preserve"> 万元，属于</w:t>
      </w:r>
      <w:r>
        <w:rPr>
          <w:rFonts w:ascii="宋体" w:hAnsi="宋体" w:eastAsia="宋体" w:cs="宋体"/>
          <w:color w:val="auto"/>
          <w:spacing w:val="-4"/>
          <w:sz w:val="24"/>
          <w:szCs w:val="24"/>
          <w:u w:val="single" w:color="auto"/>
        </w:rPr>
        <w:t xml:space="preserve"> (中型企业、小型企业、微型企业</w:t>
      </w:r>
      <w:r>
        <w:rPr>
          <w:rFonts w:ascii="宋体" w:hAnsi="宋体" w:eastAsia="宋体" w:cs="宋体"/>
          <w:color w:val="auto"/>
          <w:spacing w:val="-3"/>
          <w:sz w:val="24"/>
          <w:szCs w:val="24"/>
          <w:u w:val="single" w:color="auto"/>
        </w:rPr>
        <w:t>)</w:t>
      </w:r>
      <w:r>
        <w:rPr>
          <w:rFonts w:ascii="宋体" w:hAnsi="宋体" w:eastAsia="宋体" w:cs="宋体"/>
          <w:color w:val="auto"/>
          <w:spacing w:val="-2"/>
          <w:sz w:val="24"/>
          <w:szCs w:val="24"/>
          <w:u w:val="single" w:color="auto"/>
        </w:rPr>
        <w:t xml:space="preserve"> </w:t>
      </w:r>
      <w:r>
        <w:rPr>
          <w:rFonts w:ascii="宋体" w:hAnsi="宋体" w:eastAsia="宋体" w:cs="宋体"/>
          <w:color w:val="auto"/>
          <w:spacing w:val="-2"/>
          <w:sz w:val="24"/>
          <w:szCs w:val="24"/>
        </w:rPr>
        <w:t>；</w:t>
      </w:r>
    </w:p>
    <w:p w14:paraId="31083189">
      <w:pPr>
        <w:spacing w:before="5" w:line="360" w:lineRule="auto"/>
        <w:ind w:left="21" w:right="11" w:firstLine="563"/>
        <w:rPr>
          <w:rFonts w:ascii="宋体" w:hAnsi="宋体" w:eastAsia="宋体" w:cs="宋体"/>
          <w:color w:val="auto"/>
          <w:sz w:val="24"/>
          <w:szCs w:val="24"/>
        </w:rPr>
      </w:pPr>
      <w:r>
        <w:rPr>
          <w:rFonts w:ascii="宋体" w:hAnsi="宋体" w:eastAsia="宋体" w:cs="宋体"/>
          <w:color w:val="auto"/>
          <w:spacing w:val="10"/>
          <w:sz w:val="24"/>
          <w:szCs w:val="24"/>
        </w:rPr>
        <w:t>2</w:t>
      </w:r>
      <w:r>
        <w:rPr>
          <w:rFonts w:ascii="宋体" w:hAnsi="宋体" w:eastAsia="宋体" w:cs="宋体"/>
          <w:color w:val="auto"/>
          <w:spacing w:val="7"/>
          <w:sz w:val="24"/>
          <w:szCs w:val="24"/>
        </w:rPr>
        <w:t>.</w:t>
      </w:r>
      <w:r>
        <w:rPr>
          <w:rFonts w:ascii="宋体" w:hAnsi="宋体" w:eastAsia="宋体" w:cs="宋体"/>
          <w:color w:val="auto"/>
          <w:spacing w:val="5"/>
          <w:sz w:val="24"/>
          <w:szCs w:val="24"/>
          <w:u w:val="single" w:color="auto"/>
        </w:rPr>
        <w:t xml:space="preserve"> (标的名称) </w:t>
      </w:r>
      <w:r>
        <w:rPr>
          <w:rFonts w:ascii="宋体" w:hAnsi="宋体" w:eastAsia="宋体" w:cs="宋体"/>
          <w:color w:val="auto"/>
          <w:spacing w:val="5"/>
          <w:sz w:val="24"/>
          <w:szCs w:val="24"/>
        </w:rPr>
        <w:t>，属于</w:t>
      </w:r>
      <w:r>
        <w:rPr>
          <w:rFonts w:ascii="宋体" w:hAnsi="宋体" w:eastAsia="宋体" w:cs="宋体"/>
          <w:color w:val="auto"/>
          <w:spacing w:val="5"/>
          <w:sz w:val="24"/>
          <w:szCs w:val="24"/>
          <w:u w:val="single" w:color="auto"/>
        </w:rPr>
        <w:t xml:space="preserve"> (采购文件中明确的所属行业) </w:t>
      </w:r>
      <w:r>
        <w:rPr>
          <w:rFonts w:ascii="宋体" w:hAnsi="宋体" w:eastAsia="宋体" w:cs="宋体"/>
          <w:color w:val="auto"/>
          <w:spacing w:val="5"/>
          <w:sz w:val="24"/>
          <w:szCs w:val="24"/>
        </w:rPr>
        <w:t>行</w:t>
      </w:r>
      <w:r>
        <w:rPr>
          <w:rFonts w:ascii="宋体" w:hAnsi="宋体" w:eastAsia="宋体" w:cs="宋体"/>
          <w:color w:val="auto"/>
          <w:spacing w:val="-12"/>
          <w:sz w:val="24"/>
          <w:szCs w:val="24"/>
        </w:rPr>
        <w:t>业</w:t>
      </w:r>
      <w:r>
        <w:rPr>
          <w:rFonts w:ascii="宋体" w:hAnsi="宋体" w:eastAsia="宋体" w:cs="宋体"/>
          <w:color w:val="auto"/>
          <w:spacing w:val="-11"/>
          <w:sz w:val="24"/>
          <w:szCs w:val="24"/>
        </w:rPr>
        <w:t>；</w:t>
      </w:r>
      <w:r>
        <w:rPr>
          <w:rFonts w:ascii="宋体" w:hAnsi="宋体" w:eastAsia="宋体" w:cs="宋体"/>
          <w:color w:val="auto"/>
          <w:spacing w:val="-6"/>
          <w:sz w:val="24"/>
          <w:szCs w:val="24"/>
        </w:rPr>
        <w:t>制造商为</w:t>
      </w:r>
      <w:r>
        <w:rPr>
          <w:rFonts w:ascii="宋体" w:hAnsi="宋体" w:eastAsia="宋体" w:cs="宋体"/>
          <w:color w:val="auto"/>
          <w:spacing w:val="-6"/>
          <w:sz w:val="24"/>
          <w:szCs w:val="24"/>
          <w:u w:val="single" w:color="auto"/>
        </w:rPr>
        <w:t xml:space="preserve"> (企业名称) </w:t>
      </w:r>
      <w:r>
        <w:rPr>
          <w:rFonts w:ascii="宋体" w:hAnsi="宋体" w:eastAsia="宋体" w:cs="宋体"/>
          <w:color w:val="auto"/>
          <w:spacing w:val="-6"/>
          <w:sz w:val="24"/>
          <w:szCs w:val="24"/>
        </w:rPr>
        <w:t>，从业人员</w:t>
      </w:r>
      <w:r>
        <w:rPr>
          <w:rFonts w:ascii="宋体" w:hAnsi="宋体" w:eastAsia="宋体" w:cs="宋体"/>
          <w:color w:val="auto"/>
          <w:spacing w:val="-6"/>
          <w:sz w:val="24"/>
          <w:szCs w:val="24"/>
          <w:u w:val="single" w:color="auto"/>
        </w:rPr>
        <w:t xml:space="preserve">   </w:t>
      </w:r>
      <w:r>
        <w:rPr>
          <w:rFonts w:ascii="宋体" w:hAnsi="宋体" w:eastAsia="宋体" w:cs="宋体"/>
          <w:color w:val="auto"/>
          <w:spacing w:val="-6"/>
          <w:sz w:val="24"/>
          <w:szCs w:val="24"/>
        </w:rPr>
        <w:t>人，营业收入为</w:t>
      </w:r>
      <w:r>
        <w:rPr>
          <w:rFonts w:ascii="宋体" w:hAnsi="宋体" w:eastAsia="宋体" w:cs="宋体"/>
          <w:color w:val="auto"/>
          <w:spacing w:val="-6"/>
          <w:sz w:val="24"/>
          <w:szCs w:val="24"/>
          <w:u w:val="single" w:color="auto"/>
        </w:rPr>
        <w:t xml:space="preserve">    </w:t>
      </w:r>
      <w:r>
        <w:rPr>
          <w:rFonts w:ascii="宋体" w:hAnsi="宋体" w:eastAsia="宋体" w:cs="宋体"/>
          <w:color w:val="auto"/>
          <w:spacing w:val="-6"/>
          <w:sz w:val="24"/>
          <w:szCs w:val="24"/>
        </w:rPr>
        <w:t>万</w:t>
      </w:r>
      <w:r>
        <w:rPr>
          <w:rFonts w:ascii="宋体" w:hAnsi="宋体" w:eastAsia="宋体" w:cs="宋体"/>
          <w:color w:val="auto"/>
          <w:spacing w:val="-12"/>
          <w:sz w:val="24"/>
          <w:szCs w:val="24"/>
        </w:rPr>
        <w:t>元，资</w:t>
      </w:r>
      <w:r>
        <w:rPr>
          <w:rFonts w:ascii="宋体" w:hAnsi="宋体" w:eastAsia="宋体" w:cs="宋体"/>
          <w:color w:val="auto"/>
          <w:spacing w:val="-11"/>
          <w:sz w:val="24"/>
          <w:szCs w:val="24"/>
        </w:rPr>
        <w:t>产</w:t>
      </w:r>
      <w:r>
        <w:rPr>
          <w:rFonts w:ascii="宋体" w:hAnsi="宋体" w:eastAsia="宋体" w:cs="宋体"/>
          <w:color w:val="auto"/>
          <w:spacing w:val="-6"/>
          <w:sz w:val="24"/>
          <w:szCs w:val="24"/>
        </w:rPr>
        <w:t>总额为</w:t>
      </w:r>
      <w:r>
        <w:rPr>
          <w:rFonts w:ascii="宋体" w:hAnsi="宋体" w:eastAsia="宋体" w:cs="宋体"/>
          <w:color w:val="auto"/>
          <w:spacing w:val="-6"/>
          <w:sz w:val="24"/>
          <w:szCs w:val="24"/>
          <w:u w:val="single" w:color="auto"/>
        </w:rPr>
        <w:t xml:space="preserve">    </w:t>
      </w:r>
      <w:r>
        <w:rPr>
          <w:rFonts w:ascii="宋体" w:hAnsi="宋体" w:eastAsia="宋体" w:cs="宋体"/>
          <w:color w:val="auto"/>
          <w:spacing w:val="-6"/>
          <w:sz w:val="24"/>
          <w:szCs w:val="24"/>
        </w:rPr>
        <w:t>万元，属于</w:t>
      </w:r>
      <w:r>
        <w:rPr>
          <w:rFonts w:ascii="宋体" w:hAnsi="宋体" w:eastAsia="宋体" w:cs="宋体"/>
          <w:color w:val="auto"/>
          <w:spacing w:val="-6"/>
          <w:sz w:val="24"/>
          <w:szCs w:val="24"/>
          <w:u w:val="single" w:color="auto"/>
        </w:rPr>
        <w:t xml:space="preserve"> (中型企业、小型企业、微型企</w:t>
      </w:r>
      <w:r>
        <w:rPr>
          <w:rFonts w:ascii="宋体" w:hAnsi="宋体" w:eastAsia="宋体" w:cs="宋体"/>
          <w:color w:val="auto"/>
          <w:spacing w:val="-4"/>
          <w:sz w:val="24"/>
          <w:szCs w:val="24"/>
          <w:u w:val="single" w:color="auto"/>
        </w:rPr>
        <w:t>业</w:t>
      </w:r>
      <w:r>
        <w:rPr>
          <w:rFonts w:ascii="宋体" w:hAnsi="宋体" w:eastAsia="宋体" w:cs="宋体"/>
          <w:color w:val="auto"/>
          <w:spacing w:val="-3"/>
          <w:sz w:val="24"/>
          <w:szCs w:val="24"/>
          <w:u w:val="single" w:color="auto"/>
        </w:rPr>
        <w:t>)</w:t>
      </w:r>
      <w:r>
        <w:rPr>
          <w:rFonts w:ascii="宋体" w:hAnsi="宋体" w:eastAsia="宋体" w:cs="宋体"/>
          <w:color w:val="auto"/>
          <w:spacing w:val="-2"/>
          <w:sz w:val="24"/>
          <w:szCs w:val="24"/>
        </w:rPr>
        <w:t>；</w:t>
      </w:r>
    </w:p>
    <w:p w14:paraId="1ADBEFEA">
      <w:pPr>
        <w:spacing w:line="360" w:lineRule="auto"/>
        <w:rPr>
          <w:rFonts w:ascii="Arial"/>
          <w:color w:val="auto"/>
          <w:sz w:val="24"/>
          <w:szCs w:val="24"/>
        </w:rPr>
      </w:pPr>
    </w:p>
    <w:p w14:paraId="49BF892B">
      <w:pPr>
        <w:spacing w:before="92" w:line="360" w:lineRule="auto"/>
        <w:ind w:left="45" w:right="8" w:firstLine="567"/>
        <w:rPr>
          <w:rFonts w:ascii="宋体" w:hAnsi="宋体" w:eastAsia="宋体" w:cs="宋体"/>
          <w:color w:val="auto"/>
          <w:sz w:val="24"/>
          <w:szCs w:val="24"/>
        </w:rPr>
      </w:pPr>
      <w:r>
        <w:rPr>
          <w:rFonts w:ascii="宋体" w:hAnsi="宋体" w:eastAsia="宋体" w:cs="宋体"/>
          <w:color w:val="auto"/>
          <w:spacing w:val="-8"/>
          <w:sz w:val="24"/>
          <w:szCs w:val="24"/>
        </w:rPr>
        <w:t>以上企业</w:t>
      </w:r>
      <w:r>
        <w:rPr>
          <w:rFonts w:ascii="宋体" w:hAnsi="宋体" w:eastAsia="宋体" w:cs="宋体"/>
          <w:color w:val="auto"/>
          <w:spacing w:val="-5"/>
          <w:sz w:val="24"/>
          <w:szCs w:val="24"/>
        </w:rPr>
        <w:t>，</w:t>
      </w:r>
      <w:r>
        <w:rPr>
          <w:rFonts w:ascii="宋体" w:hAnsi="宋体" w:eastAsia="宋体" w:cs="宋体"/>
          <w:color w:val="auto"/>
          <w:spacing w:val="-4"/>
          <w:sz w:val="24"/>
          <w:szCs w:val="24"/>
        </w:rPr>
        <w:t>不属于大企业的分支机构，不存在控股股东为大企业</w:t>
      </w:r>
      <w:r>
        <w:rPr>
          <w:rFonts w:ascii="宋体" w:hAnsi="宋体" w:eastAsia="宋体" w:cs="宋体"/>
          <w:color w:val="auto"/>
          <w:spacing w:val="-2"/>
          <w:sz w:val="24"/>
          <w:szCs w:val="24"/>
        </w:rPr>
        <w:t>的情形，也不存在与</w:t>
      </w:r>
      <w:r>
        <w:rPr>
          <w:rFonts w:ascii="宋体" w:hAnsi="宋体" w:eastAsia="宋体" w:cs="宋体"/>
          <w:color w:val="auto"/>
          <w:spacing w:val="-1"/>
          <w:sz w:val="24"/>
          <w:szCs w:val="24"/>
        </w:rPr>
        <w:t>大企业的负责人为同一人的情形。</w:t>
      </w:r>
    </w:p>
    <w:p w14:paraId="60185AEC">
      <w:pPr>
        <w:spacing w:before="2" w:line="360" w:lineRule="auto"/>
        <w:ind w:left="22" w:right="11" w:firstLine="560"/>
        <w:rPr>
          <w:rFonts w:ascii="宋体" w:hAnsi="宋体" w:eastAsia="宋体" w:cs="宋体"/>
          <w:color w:val="auto"/>
          <w:spacing w:val="-3"/>
          <w:sz w:val="24"/>
          <w:szCs w:val="24"/>
        </w:rPr>
      </w:pPr>
      <w:r>
        <w:rPr>
          <w:rFonts w:ascii="宋体" w:hAnsi="宋体" w:eastAsia="宋体" w:cs="宋体"/>
          <w:color w:val="auto"/>
          <w:spacing w:val="-6"/>
          <w:sz w:val="24"/>
          <w:szCs w:val="24"/>
        </w:rPr>
        <w:t>本企业对上</w:t>
      </w:r>
      <w:r>
        <w:rPr>
          <w:rFonts w:ascii="宋体" w:hAnsi="宋体" w:eastAsia="宋体" w:cs="宋体"/>
          <w:color w:val="auto"/>
          <w:spacing w:val="-4"/>
          <w:sz w:val="24"/>
          <w:szCs w:val="24"/>
        </w:rPr>
        <w:t>述</w:t>
      </w:r>
      <w:r>
        <w:rPr>
          <w:rFonts w:ascii="宋体" w:hAnsi="宋体" w:eastAsia="宋体" w:cs="宋体"/>
          <w:color w:val="auto"/>
          <w:spacing w:val="-3"/>
          <w:sz w:val="24"/>
          <w:szCs w:val="24"/>
        </w:rPr>
        <w:t>声明内容的</w:t>
      </w:r>
      <w:r>
        <w:rPr>
          <w:rFonts w:ascii="宋体" w:hAnsi="宋体" w:eastAsia="宋体" w:cs="宋体"/>
          <w:color w:val="auto"/>
          <w:spacing w:val="-3"/>
          <w:sz w:val="24"/>
          <w:szCs w:val="24"/>
        </w:rPr>
        <w:t>真实性负责。如有虚假，将依法承担相应责任。</w:t>
      </w:r>
    </w:p>
    <w:p w14:paraId="0523281E">
      <w:pPr>
        <w:spacing w:before="2" w:line="360" w:lineRule="auto"/>
        <w:ind w:left="22" w:right="11" w:firstLine="560"/>
        <w:rPr>
          <w:rFonts w:ascii="宋体" w:hAnsi="宋体" w:eastAsia="宋体" w:cs="宋体"/>
          <w:color w:val="auto"/>
          <w:spacing w:val="-3"/>
          <w:sz w:val="24"/>
          <w:szCs w:val="24"/>
        </w:rPr>
      </w:pPr>
    </w:p>
    <w:p w14:paraId="7ADEDEBC">
      <w:pPr>
        <w:spacing w:before="2" w:line="360" w:lineRule="auto"/>
        <w:ind w:left="22" w:right="11" w:firstLine="560"/>
        <w:rPr>
          <w:rFonts w:ascii="宋体" w:hAnsi="宋体" w:eastAsia="宋体" w:cs="宋体"/>
          <w:color w:val="auto"/>
          <w:spacing w:val="-3"/>
          <w:sz w:val="24"/>
          <w:szCs w:val="24"/>
        </w:rPr>
      </w:pPr>
    </w:p>
    <w:p w14:paraId="10BB2D58">
      <w:pPr>
        <w:spacing w:before="2" w:line="360" w:lineRule="auto"/>
        <w:ind w:left="22" w:right="11" w:firstLine="560"/>
        <w:rPr>
          <w:rFonts w:ascii="宋体" w:hAnsi="宋体" w:eastAsia="宋体" w:cs="宋体"/>
          <w:color w:val="auto"/>
          <w:spacing w:val="-3"/>
          <w:sz w:val="24"/>
          <w:szCs w:val="24"/>
        </w:rPr>
      </w:pPr>
    </w:p>
    <w:p w14:paraId="72160125">
      <w:pPr>
        <w:spacing w:before="2" w:line="360" w:lineRule="auto"/>
        <w:ind w:left="22" w:right="11" w:firstLine="560"/>
        <w:rPr>
          <w:rFonts w:ascii="宋体" w:hAnsi="宋体" w:eastAsia="宋体" w:cs="宋体"/>
          <w:color w:val="auto"/>
          <w:spacing w:val="-3"/>
          <w:sz w:val="24"/>
          <w:szCs w:val="24"/>
        </w:rPr>
      </w:pPr>
    </w:p>
    <w:p w14:paraId="5E7D8A1A">
      <w:pPr>
        <w:spacing w:before="2" w:line="360" w:lineRule="auto"/>
        <w:ind w:left="22" w:right="11" w:firstLine="560"/>
        <w:jc w:val="right"/>
        <w:rPr>
          <w:rFonts w:ascii="宋体" w:hAnsi="宋体" w:eastAsia="宋体" w:cs="宋体"/>
          <w:color w:val="auto"/>
          <w:spacing w:val="-3"/>
          <w:sz w:val="24"/>
          <w:szCs w:val="24"/>
        </w:rPr>
      </w:pPr>
      <w:r>
        <w:rPr>
          <w:rFonts w:ascii="宋体" w:hAnsi="宋体" w:eastAsia="宋体" w:cs="宋体"/>
          <w:color w:val="auto"/>
          <w:spacing w:val="-3"/>
          <w:sz w:val="24"/>
          <w:szCs w:val="24"/>
        </w:rPr>
        <w:t>企业名称(盖章)：</w:t>
      </w:r>
    </w:p>
    <w:p w14:paraId="20A9BBE6">
      <w:pPr>
        <w:spacing w:before="2" w:line="360" w:lineRule="auto"/>
        <w:ind w:left="22" w:right="11" w:firstLine="560"/>
        <w:jc w:val="right"/>
        <w:rPr>
          <w:rFonts w:hint="eastAsia" w:ascii="宋体" w:hAnsi="宋体" w:eastAsia="宋体" w:cs="宋体"/>
          <w:color w:val="auto"/>
          <w:spacing w:val="-3"/>
          <w:sz w:val="24"/>
          <w:szCs w:val="24"/>
          <w:lang w:eastAsia="zh-CN"/>
        </w:rPr>
        <w:sectPr>
          <w:footerReference r:id="rId34" w:type="default"/>
          <w:pgSz w:w="11906" w:h="16839"/>
          <w:pgMar w:top="1091" w:right="1785" w:bottom="1156" w:left="1785" w:header="1076" w:footer="996" w:gutter="0"/>
          <w:cols w:space="720" w:num="1"/>
        </w:sectPr>
      </w:pPr>
      <w:r>
        <w:rPr>
          <w:rFonts w:ascii="宋体" w:hAnsi="宋体" w:eastAsia="宋体" w:cs="宋体"/>
          <w:color w:val="auto"/>
          <w:spacing w:val="-3"/>
          <w:sz w:val="24"/>
          <w:szCs w:val="24"/>
        </w:rPr>
        <w:t>日   期</w:t>
      </w:r>
      <w:r>
        <w:rPr>
          <w:rFonts w:hint="eastAsia" w:ascii="宋体" w:hAnsi="宋体" w:eastAsia="宋体" w:cs="宋体"/>
          <w:color w:val="auto"/>
          <w:spacing w:val="-3"/>
          <w:sz w:val="24"/>
          <w:szCs w:val="24"/>
          <w:lang w:eastAsia="zh-CN"/>
        </w:rPr>
        <w:t>：</w:t>
      </w:r>
    </w:p>
    <w:p w14:paraId="64BE0CEB">
      <w:pPr>
        <w:spacing w:line="309" w:lineRule="auto"/>
        <w:rPr>
          <w:rFonts w:ascii="Arial"/>
          <w:color w:val="auto"/>
          <w:sz w:val="21"/>
        </w:rPr>
      </w:pPr>
    </w:p>
    <w:p w14:paraId="27C9B137">
      <w:pPr>
        <w:spacing w:line="309" w:lineRule="auto"/>
        <w:rPr>
          <w:rFonts w:ascii="Arial"/>
          <w:color w:val="auto"/>
          <w:sz w:val="21"/>
        </w:rPr>
      </w:pPr>
    </w:p>
    <w:p w14:paraId="0DDF29CF">
      <w:pPr>
        <w:spacing w:before="75" w:line="227" w:lineRule="auto"/>
        <w:ind w:left="39"/>
        <w:rPr>
          <w:rFonts w:ascii="宋体" w:hAnsi="宋体" w:eastAsia="宋体" w:cs="宋体"/>
          <w:color w:val="auto"/>
          <w:sz w:val="23"/>
          <w:szCs w:val="23"/>
        </w:rPr>
      </w:pPr>
      <w:r>
        <w:rPr>
          <w:rFonts w:ascii="宋体" w:hAnsi="宋体" w:eastAsia="宋体" w:cs="宋体"/>
          <w:color w:val="auto"/>
          <w:spacing w:val="-9"/>
          <w:sz w:val="23"/>
          <w:szCs w:val="23"/>
        </w:rPr>
        <w:t>附件 11：</w:t>
      </w:r>
    </w:p>
    <w:p w14:paraId="2C494955">
      <w:pPr>
        <w:spacing w:line="378" w:lineRule="auto"/>
        <w:rPr>
          <w:rFonts w:ascii="Arial"/>
          <w:color w:val="auto"/>
          <w:sz w:val="21"/>
        </w:rPr>
      </w:pPr>
    </w:p>
    <w:p w14:paraId="2547ACD9">
      <w:pPr>
        <w:spacing w:before="91" w:line="220" w:lineRule="auto"/>
        <w:jc w:val="center"/>
        <w:outlineLvl w:val="0"/>
        <w:rPr>
          <w:rFonts w:ascii="宋体" w:hAnsi="宋体" w:eastAsia="宋体" w:cs="宋体"/>
          <w:color w:val="auto"/>
          <w:sz w:val="28"/>
          <w:szCs w:val="28"/>
        </w:rPr>
      </w:pPr>
      <w:r>
        <w:rPr>
          <w:rFonts w:ascii="宋体" w:hAnsi="宋体" w:eastAsia="宋体" w:cs="宋体"/>
          <w:color w:val="auto"/>
          <w:spacing w:val="1"/>
          <w:sz w:val="28"/>
          <w:szCs w:val="28"/>
          <w14:textOutline w14:w="5103" w14:cap="sq" w14:cmpd="sng">
            <w14:solidFill>
              <w14:srgbClr w14:val="000000"/>
            </w14:solidFill>
            <w14:prstDash w14:val="solid"/>
            <w14:bevel/>
          </w14:textOutline>
        </w:rPr>
        <w:t>售后服务承</w:t>
      </w:r>
      <w:r>
        <w:rPr>
          <w:rFonts w:ascii="宋体" w:hAnsi="宋体" w:eastAsia="宋体" w:cs="宋体"/>
          <w:color w:val="auto"/>
          <w:sz w:val="28"/>
          <w:szCs w:val="28"/>
          <w14:textOutline w14:w="5103" w14:cap="sq" w14:cmpd="sng">
            <w14:solidFill>
              <w14:srgbClr w14:val="000000"/>
            </w14:solidFill>
            <w14:prstDash w14:val="solid"/>
            <w14:bevel/>
          </w14:textOutline>
        </w:rPr>
        <w:t>诺</w:t>
      </w:r>
      <w:r>
        <w:rPr>
          <w:rFonts w:ascii="宋体" w:hAnsi="宋体" w:eastAsia="宋体" w:cs="宋体"/>
          <w:color w:val="auto"/>
          <w:sz w:val="28"/>
          <w:szCs w:val="28"/>
        </w:rPr>
        <w:t xml:space="preserve"> </w:t>
      </w:r>
      <w:r>
        <w:rPr>
          <w:rFonts w:ascii="宋体" w:hAnsi="宋体" w:eastAsia="宋体" w:cs="宋体"/>
          <w:color w:val="auto"/>
          <w:sz w:val="28"/>
          <w:szCs w:val="28"/>
          <w14:textOutline w14:w="5103" w14:cap="sq" w14:cmpd="sng">
            <w14:solidFill>
              <w14:srgbClr w14:val="000000"/>
            </w14:solidFill>
            <w14:prstDash w14:val="solid"/>
            <w14:bevel/>
          </w14:textOutline>
        </w:rPr>
        <w:t>(投标人自行填写)</w:t>
      </w:r>
    </w:p>
    <w:p w14:paraId="5EB036EE">
      <w:pPr>
        <w:spacing w:line="366" w:lineRule="auto"/>
        <w:rPr>
          <w:rFonts w:ascii="Arial"/>
          <w:color w:val="auto"/>
          <w:sz w:val="21"/>
        </w:rPr>
      </w:pPr>
    </w:p>
    <w:p w14:paraId="6103ADAF">
      <w:pPr>
        <w:spacing w:before="91" w:line="360" w:lineRule="auto"/>
        <w:ind w:left="21" w:firstLine="3"/>
        <w:rPr>
          <w:rFonts w:ascii="宋体" w:hAnsi="宋体" w:eastAsia="宋体" w:cs="宋体"/>
          <w:color w:val="auto"/>
          <w:sz w:val="24"/>
          <w:szCs w:val="24"/>
        </w:rPr>
      </w:pPr>
      <w:r>
        <w:rPr>
          <w:rFonts w:ascii="宋体" w:hAnsi="宋体" w:eastAsia="宋体" w:cs="宋体"/>
          <w:color w:val="auto"/>
          <w:spacing w:val="2"/>
          <w:sz w:val="24"/>
          <w:szCs w:val="24"/>
        </w:rPr>
        <w:t>主</w:t>
      </w:r>
      <w:r>
        <w:rPr>
          <w:rFonts w:ascii="宋体" w:hAnsi="宋体" w:eastAsia="宋体" w:cs="宋体"/>
          <w:color w:val="auto"/>
          <w:spacing w:val="1"/>
          <w:sz w:val="24"/>
          <w:szCs w:val="24"/>
        </w:rPr>
        <w:t>要内容应包括 (不仅限于下列内容) ：</w:t>
      </w:r>
      <w:r>
        <w:rPr>
          <w:rFonts w:ascii="宋体" w:hAnsi="宋体" w:eastAsia="宋体" w:cs="宋体"/>
          <w:color w:val="auto"/>
          <w:sz w:val="24"/>
          <w:szCs w:val="24"/>
        </w:rPr>
        <w:t xml:space="preserve">                        </w:t>
      </w:r>
    </w:p>
    <w:p w14:paraId="1292783A">
      <w:pPr>
        <w:numPr>
          <w:ilvl w:val="0"/>
          <w:numId w:val="5"/>
        </w:numPr>
        <w:spacing w:before="91" w:line="360" w:lineRule="auto"/>
        <w:ind w:left="21" w:firstLine="3"/>
        <w:rPr>
          <w:rFonts w:ascii="宋体" w:hAnsi="宋体" w:eastAsia="宋体" w:cs="宋体"/>
          <w:color w:val="auto"/>
          <w:sz w:val="24"/>
          <w:szCs w:val="24"/>
        </w:rPr>
      </w:pPr>
      <w:r>
        <w:rPr>
          <w:rFonts w:ascii="宋体" w:hAnsi="宋体" w:eastAsia="宋体" w:cs="宋体"/>
          <w:color w:val="auto"/>
          <w:spacing w:val="-3"/>
          <w:sz w:val="24"/>
          <w:szCs w:val="24"/>
        </w:rPr>
        <w:t>投标人应当分别列明投标货物免费质量保证期限</w:t>
      </w:r>
      <w:r>
        <w:rPr>
          <w:rFonts w:hint="eastAsia" w:ascii="宋体" w:hAnsi="宋体" w:eastAsia="宋体" w:cs="宋体"/>
          <w:color w:val="auto"/>
          <w:spacing w:val="-3"/>
          <w:sz w:val="24"/>
          <w:szCs w:val="24"/>
          <w:u w:val="single"/>
          <w:lang w:val="en-US" w:eastAsia="zh-CN"/>
        </w:rPr>
        <w:t xml:space="preserve">    </w:t>
      </w:r>
      <w:r>
        <w:rPr>
          <w:rFonts w:ascii="宋体" w:hAnsi="宋体" w:eastAsia="宋体" w:cs="宋体"/>
          <w:color w:val="auto"/>
          <w:spacing w:val="-3"/>
          <w:sz w:val="24"/>
          <w:szCs w:val="24"/>
        </w:rPr>
        <w:t>年，在免费</w:t>
      </w:r>
      <w:r>
        <w:rPr>
          <w:rFonts w:ascii="宋体" w:hAnsi="宋体" w:eastAsia="宋体" w:cs="宋体"/>
          <w:color w:val="auto"/>
          <w:spacing w:val="-6"/>
          <w:sz w:val="24"/>
          <w:szCs w:val="24"/>
        </w:rPr>
        <w:t>质</w:t>
      </w:r>
      <w:r>
        <w:rPr>
          <w:rFonts w:ascii="宋体" w:hAnsi="宋体" w:eastAsia="宋体" w:cs="宋体"/>
          <w:color w:val="auto"/>
          <w:spacing w:val="-3"/>
          <w:sz w:val="24"/>
          <w:szCs w:val="24"/>
        </w:rPr>
        <w:t>量保证期(包修、包换、包退)内能够提供的技术支持办法和服务</w:t>
      </w:r>
      <w:r>
        <w:rPr>
          <w:rFonts w:ascii="宋体" w:hAnsi="宋体" w:eastAsia="宋体" w:cs="宋体"/>
          <w:color w:val="auto"/>
          <w:spacing w:val="-18"/>
          <w:sz w:val="24"/>
          <w:szCs w:val="24"/>
        </w:rPr>
        <w:t>方</w:t>
      </w:r>
      <w:r>
        <w:rPr>
          <w:rFonts w:ascii="宋体" w:hAnsi="宋体" w:eastAsia="宋体" w:cs="宋体"/>
          <w:color w:val="auto"/>
          <w:spacing w:val="-12"/>
          <w:sz w:val="24"/>
          <w:szCs w:val="24"/>
        </w:rPr>
        <w:t>式</w:t>
      </w:r>
      <w:r>
        <w:rPr>
          <w:rFonts w:ascii="宋体" w:hAnsi="宋体" w:eastAsia="宋体" w:cs="宋体"/>
          <w:color w:val="auto"/>
          <w:spacing w:val="-9"/>
          <w:sz w:val="24"/>
          <w:szCs w:val="24"/>
        </w:rPr>
        <w:t>、服务内容以及维护维修的解决方式(上门维修、报修、送修等)，</w:t>
      </w:r>
      <w:r>
        <w:rPr>
          <w:rFonts w:ascii="宋体" w:hAnsi="宋体" w:eastAsia="宋体" w:cs="宋体"/>
          <w:color w:val="auto"/>
          <w:spacing w:val="-14"/>
          <w:sz w:val="24"/>
          <w:szCs w:val="24"/>
        </w:rPr>
        <w:t>如果招标人需要增加投标货物免费质量保证期，其续保价</w:t>
      </w:r>
      <w:r>
        <w:rPr>
          <w:rFonts w:ascii="宋体" w:hAnsi="宋体" w:eastAsia="宋体" w:cs="宋体"/>
          <w:color w:val="auto"/>
          <w:spacing w:val="-8"/>
          <w:sz w:val="24"/>
          <w:szCs w:val="24"/>
        </w:rPr>
        <w:t>格</w:t>
      </w:r>
      <w:r>
        <w:rPr>
          <w:rFonts w:ascii="宋体" w:hAnsi="宋体" w:eastAsia="宋体" w:cs="宋体"/>
          <w:color w:val="auto"/>
          <w:spacing w:val="-5"/>
          <w:sz w:val="24"/>
          <w:szCs w:val="24"/>
          <w:u w:val="single"/>
        </w:rPr>
        <w:t xml:space="preserve">      </w:t>
      </w:r>
      <w:r>
        <w:rPr>
          <w:rFonts w:ascii="宋体" w:hAnsi="宋体" w:eastAsia="宋体" w:cs="宋体"/>
          <w:color w:val="auto"/>
          <w:spacing w:val="-5"/>
          <w:sz w:val="24"/>
          <w:szCs w:val="24"/>
        </w:rPr>
        <w:t>元 。</w:t>
      </w:r>
      <w:r>
        <w:rPr>
          <w:rFonts w:ascii="宋体" w:hAnsi="宋体" w:eastAsia="宋体" w:cs="宋体"/>
          <w:color w:val="auto"/>
          <w:sz w:val="24"/>
          <w:szCs w:val="24"/>
        </w:rPr>
        <w:t xml:space="preserve">                                    </w:t>
      </w:r>
    </w:p>
    <w:p w14:paraId="3737E370">
      <w:pPr>
        <w:numPr>
          <w:ilvl w:val="0"/>
          <w:numId w:val="5"/>
        </w:numPr>
        <w:spacing w:before="91" w:line="360" w:lineRule="auto"/>
        <w:ind w:left="21" w:leftChars="0" w:firstLine="3" w:firstLineChars="0"/>
        <w:rPr>
          <w:rFonts w:ascii="宋体" w:hAnsi="宋体" w:eastAsia="宋体" w:cs="宋体"/>
          <w:color w:val="auto"/>
          <w:sz w:val="24"/>
          <w:szCs w:val="24"/>
        </w:rPr>
      </w:pPr>
      <w:r>
        <w:rPr>
          <w:rFonts w:ascii="宋体" w:hAnsi="宋体" w:eastAsia="宋体" w:cs="宋体"/>
          <w:color w:val="auto"/>
          <w:spacing w:val="-3"/>
          <w:sz w:val="24"/>
          <w:szCs w:val="24"/>
        </w:rPr>
        <w:t>投标人应分别列明免费质量保证期外的服务年限</w:t>
      </w:r>
      <w:r>
        <w:rPr>
          <w:rFonts w:hint="eastAsia" w:ascii="宋体" w:hAnsi="宋体" w:eastAsia="宋体" w:cs="宋体"/>
          <w:color w:val="auto"/>
          <w:spacing w:val="-3"/>
          <w:sz w:val="24"/>
          <w:szCs w:val="24"/>
          <w:u w:val="single"/>
          <w:lang w:val="en-US" w:eastAsia="zh-CN"/>
        </w:rPr>
        <w:t xml:space="preserve">    </w:t>
      </w:r>
      <w:r>
        <w:rPr>
          <w:rFonts w:ascii="宋体" w:hAnsi="宋体" w:eastAsia="宋体" w:cs="宋体"/>
          <w:color w:val="auto"/>
          <w:spacing w:val="-3"/>
          <w:sz w:val="24"/>
          <w:szCs w:val="24"/>
        </w:rPr>
        <w:t>年；维护维</w:t>
      </w:r>
      <w:r>
        <w:rPr>
          <w:rFonts w:ascii="宋体" w:hAnsi="宋体" w:eastAsia="宋体" w:cs="宋体"/>
          <w:color w:val="auto"/>
          <w:spacing w:val="-6"/>
          <w:sz w:val="24"/>
          <w:szCs w:val="24"/>
        </w:rPr>
        <w:t>修的</w:t>
      </w:r>
      <w:r>
        <w:rPr>
          <w:rFonts w:ascii="宋体" w:hAnsi="宋体" w:eastAsia="宋体" w:cs="宋体"/>
          <w:color w:val="auto"/>
          <w:spacing w:val="-4"/>
          <w:sz w:val="24"/>
          <w:szCs w:val="24"/>
        </w:rPr>
        <w:t>电</w:t>
      </w:r>
      <w:r>
        <w:rPr>
          <w:rFonts w:ascii="宋体" w:hAnsi="宋体" w:eastAsia="宋体" w:cs="宋体"/>
          <w:color w:val="auto"/>
          <w:spacing w:val="-3"/>
          <w:sz w:val="24"/>
          <w:szCs w:val="24"/>
        </w:rPr>
        <w:t>话、联系人、响应服务时间、到达现场时间以及维护维修完成</w:t>
      </w:r>
      <w:r>
        <w:rPr>
          <w:rFonts w:ascii="宋体" w:hAnsi="宋体" w:eastAsia="宋体" w:cs="宋体"/>
          <w:color w:val="auto"/>
          <w:spacing w:val="6"/>
          <w:sz w:val="24"/>
          <w:szCs w:val="24"/>
        </w:rPr>
        <w:t>时</w:t>
      </w:r>
      <w:r>
        <w:rPr>
          <w:rFonts w:ascii="宋体" w:hAnsi="宋体" w:eastAsia="宋体" w:cs="宋体"/>
          <w:color w:val="auto"/>
          <w:spacing w:val="3"/>
          <w:sz w:val="24"/>
          <w:szCs w:val="24"/>
        </w:rPr>
        <w:t>限(天)。</w:t>
      </w:r>
      <w:r>
        <w:rPr>
          <w:rFonts w:ascii="宋体" w:hAnsi="宋体" w:eastAsia="宋体" w:cs="宋体"/>
          <w:color w:val="auto"/>
          <w:sz w:val="24"/>
          <w:szCs w:val="24"/>
        </w:rPr>
        <w:t xml:space="preserve">                                                </w:t>
      </w:r>
      <w:r>
        <w:rPr>
          <w:rFonts w:ascii="宋体" w:hAnsi="宋体" w:eastAsia="宋体" w:cs="宋体"/>
          <w:color w:val="auto"/>
          <w:spacing w:val="2"/>
          <w:sz w:val="24"/>
          <w:szCs w:val="24"/>
        </w:rPr>
        <w:t>3、投标人应列明在货物</w:t>
      </w:r>
      <w:r>
        <w:rPr>
          <w:rFonts w:ascii="宋体" w:hAnsi="宋体" w:eastAsia="宋体" w:cs="宋体"/>
          <w:color w:val="auto"/>
          <w:spacing w:val="1"/>
          <w:sz w:val="24"/>
          <w:szCs w:val="24"/>
        </w:rPr>
        <w:t>免费质量保证期外技术支持和相关服务收费</w:t>
      </w:r>
      <w:r>
        <w:rPr>
          <w:rFonts w:ascii="宋体" w:hAnsi="宋体" w:eastAsia="宋体" w:cs="宋体"/>
          <w:color w:val="auto"/>
          <w:spacing w:val="2"/>
          <w:sz w:val="24"/>
          <w:szCs w:val="24"/>
        </w:rPr>
        <w:t>标准；零(部)备</w:t>
      </w:r>
      <w:r>
        <w:rPr>
          <w:rFonts w:ascii="宋体" w:hAnsi="宋体" w:eastAsia="宋体" w:cs="宋体"/>
          <w:color w:val="auto"/>
          <w:spacing w:val="1"/>
          <w:sz w:val="24"/>
          <w:szCs w:val="24"/>
        </w:rPr>
        <w:t>件取得方式及取费标准。</w:t>
      </w:r>
      <w:r>
        <w:rPr>
          <w:rFonts w:ascii="宋体" w:hAnsi="宋体" w:eastAsia="宋体" w:cs="宋体"/>
          <w:color w:val="auto"/>
          <w:sz w:val="24"/>
          <w:szCs w:val="24"/>
        </w:rPr>
        <w:t xml:space="preserve">                        </w:t>
      </w:r>
    </w:p>
    <w:p w14:paraId="725BE3E2">
      <w:pPr>
        <w:numPr>
          <w:ilvl w:val="0"/>
          <w:numId w:val="5"/>
        </w:numPr>
        <w:spacing w:before="91" w:line="360" w:lineRule="auto"/>
        <w:ind w:left="21" w:leftChars="0" w:firstLine="3" w:firstLineChars="0"/>
        <w:rPr>
          <w:rFonts w:ascii="宋体" w:hAnsi="宋体" w:eastAsia="宋体" w:cs="宋体"/>
          <w:color w:val="auto"/>
          <w:sz w:val="24"/>
          <w:szCs w:val="24"/>
        </w:rPr>
      </w:pPr>
      <w:r>
        <w:rPr>
          <w:rFonts w:ascii="宋体" w:hAnsi="宋体" w:eastAsia="宋体" w:cs="宋体"/>
          <w:color w:val="auto"/>
          <w:spacing w:val="4"/>
          <w:sz w:val="24"/>
          <w:szCs w:val="24"/>
        </w:rPr>
        <w:t>投标人</w:t>
      </w:r>
      <w:r>
        <w:rPr>
          <w:rFonts w:ascii="宋体" w:hAnsi="宋体" w:eastAsia="宋体" w:cs="宋体"/>
          <w:color w:val="auto"/>
          <w:spacing w:val="2"/>
          <w:sz w:val="24"/>
          <w:szCs w:val="24"/>
        </w:rPr>
        <w:t>应列明生产厂家现在实行的售后服务和技术支持的方式、</w:t>
      </w:r>
      <w:r>
        <w:rPr>
          <w:rFonts w:ascii="宋体" w:hAnsi="宋体" w:eastAsia="宋体" w:cs="宋体"/>
          <w:color w:val="auto"/>
          <w:spacing w:val="1"/>
          <w:sz w:val="24"/>
          <w:szCs w:val="24"/>
        </w:rPr>
        <w:t>方法、内容，以及设置的售后服务网点、地址、联系电话等。</w:t>
      </w:r>
      <w:r>
        <w:rPr>
          <w:rFonts w:ascii="宋体" w:hAnsi="宋体" w:eastAsia="宋体" w:cs="宋体"/>
          <w:color w:val="auto"/>
          <w:sz w:val="24"/>
          <w:szCs w:val="24"/>
        </w:rPr>
        <w:t xml:space="preserve">     </w:t>
      </w:r>
    </w:p>
    <w:p w14:paraId="37CEC4D6">
      <w:pPr>
        <w:numPr>
          <w:numId w:val="0"/>
        </w:numPr>
        <w:spacing w:before="91" w:line="360" w:lineRule="auto"/>
        <w:ind w:left="24" w:leftChars="0"/>
        <w:rPr>
          <w:rFonts w:ascii="宋体" w:hAnsi="宋体" w:eastAsia="宋体" w:cs="宋体"/>
          <w:color w:val="auto"/>
          <w:sz w:val="24"/>
          <w:szCs w:val="24"/>
        </w:rPr>
      </w:pPr>
      <w:r>
        <w:rPr>
          <w:rFonts w:ascii="宋体" w:hAnsi="宋体" w:eastAsia="宋体" w:cs="宋体"/>
          <w:color w:val="auto"/>
          <w:spacing w:val="2"/>
          <w:sz w:val="24"/>
          <w:szCs w:val="24"/>
        </w:rPr>
        <w:t>5、投标人应分别列明投</w:t>
      </w:r>
      <w:r>
        <w:rPr>
          <w:rFonts w:ascii="宋体" w:hAnsi="宋体" w:eastAsia="宋体" w:cs="宋体"/>
          <w:color w:val="auto"/>
          <w:spacing w:val="1"/>
          <w:sz w:val="24"/>
          <w:szCs w:val="24"/>
        </w:rPr>
        <w:t>标物品的装箱清单及物品；以及产品开箱不</w:t>
      </w:r>
      <w:r>
        <w:rPr>
          <w:rFonts w:ascii="宋体" w:hAnsi="宋体" w:eastAsia="宋体" w:cs="宋体"/>
          <w:color w:val="auto"/>
          <w:spacing w:val="-2"/>
          <w:sz w:val="24"/>
          <w:szCs w:val="24"/>
        </w:rPr>
        <w:t>合格处</w:t>
      </w:r>
      <w:r>
        <w:rPr>
          <w:rFonts w:ascii="宋体" w:hAnsi="宋体" w:eastAsia="宋体" w:cs="宋体"/>
          <w:color w:val="auto"/>
          <w:spacing w:val="-1"/>
          <w:sz w:val="24"/>
          <w:szCs w:val="24"/>
        </w:rPr>
        <w:t>理方法。</w:t>
      </w:r>
    </w:p>
    <w:p w14:paraId="6C51F365">
      <w:pPr>
        <w:spacing w:line="360" w:lineRule="auto"/>
        <w:ind w:left="24"/>
        <w:rPr>
          <w:rFonts w:ascii="宋体" w:hAnsi="宋体" w:eastAsia="宋体" w:cs="宋体"/>
          <w:color w:val="auto"/>
          <w:sz w:val="24"/>
          <w:szCs w:val="24"/>
        </w:rPr>
      </w:pPr>
      <w:r>
        <w:rPr>
          <w:rFonts w:ascii="宋体" w:hAnsi="宋体" w:eastAsia="宋体" w:cs="宋体"/>
          <w:color w:val="auto"/>
          <w:spacing w:val="-1"/>
          <w:sz w:val="24"/>
          <w:szCs w:val="24"/>
        </w:rPr>
        <w:t>6、投标人应列明违反售后服</w:t>
      </w:r>
      <w:r>
        <w:rPr>
          <w:rFonts w:ascii="宋体" w:hAnsi="宋体" w:eastAsia="宋体" w:cs="宋体"/>
          <w:color w:val="auto"/>
          <w:sz w:val="24"/>
          <w:szCs w:val="24"/>
        </w:rPr>
        <w:t>务承诺的赔偿责任。</w:t>
      </w:r>
    </w:p>
    <w:p w14:paraId="44FF8E91">
      <w:pPr>
        <w:spacing w:before="36" w:line="360" w:lineRule="auto"/>
        <w:ind w:left="29"/>
        <w:rPr>
          <w:rFonts w:ascii="宋体" w:hAnsi="宋体" w:eastAsia="宋体" w:cs="宋体"/>
          <w:color w:val="auto"/>
          <w:sz w:val="24"/>
          <w:szCs w:val="24"/>
        </w:rPr>
      </w:pPr>
      <w:r>
        <w:rPr>
          <w:rFonts w:ascii="宋体" w:hAnsi="宋体" w:eastAsia="宋体" w:cs="宋体"/>
          <w:color w:val="auto"/>
          <w:spacing w:val="-1"/>
          <w:sz w:val="24"/>
          <w:szCs w:val="24"/>
        </w:rPr>
        <w:t>7、投标人应列明产品的质量或服务投诉电</w:t>
      </w:r>
      <w:r>
        <w:rPr>
          <w:rFonts w:ascii="宋体" w:hAnsi="宋体" w:eastAsia="宋体" w:cs="宋体"/>
          <w:color w:val="auto"/>
          <w:sz w:val="24"/>
          <w:szCs w:val="24"/>
        </w:rPr>
        <w:t>话(公司/厂方)。</w:t>
      </w:r>
    </w:p>
    <w:p w14:paraId="50E221C2">
      <w:pPr>
        <w:spacing w:line="360" w:lineRule="auto"/>
        <w:rPr>
          <w:rFonts w:ascii="Arial"/>
          <w:color w:val="auto"/>
          <w:sz w:val="24"/>
          <w:szCs w:val="24"/>
        </w:rPr>
      </w:pPr>
    </w:p>
    <w:p w14:paraId="355D3623">
      <w:pPr>
        <w:spacing w:before="91" w:line="360" w:lineRule="auto"/>
        <w:ind w:right="68"/>
        <w:jc w:val="right"/>
        <w:rPr>
          <w:rFonts w:ascii="宋体" w:hAnsi="宋体" w:eastAsia="宋体" w:cs="宋体"/>
          <w:color w:val="auto"/>
          <w:spacing w:val="-2"/>
          <w:sz w:val="24"/>
          <w:szCs w:val="24"/>
        </w:rPr>
      </w:pPr>
      <w:r>
        <w:rPr>
          <w:rFonts w:hint="eastAsia" w:ascii="宋体" w:hAnsi="宋体" w:eastAsia="宋体" w:cs="宋体"/>
          <w:color w:val="auto"/>
          <w:spacing w:val="30"/>
          <w:sz w:val="24"/>
          <w:szCs w:val="24"/>
          <w:lang w:val="en-US" w:eastAsia="zh-CN"/>
        </w:rPr>
        <w:t xml:space="preserve"> </w:t>
      </w:r>
      <w:r>
        <w:rPr>
          <w:rFonts w:ascii="宋体" w:hAnsi="宋体" w:eastAsia="宋体" w:cs="宋体"/>
          <w:color w:val="auto"/>
          <w:spacing w:val="30"/>
          <w:sz w:val="24"/>
          <w:szCs w:val="24"/>
        </w:rPr>
        <w:t>法</w:t>
      </w:r>
      <w:r>
        <w:rPr>
          <w:rFonts w:ascii="宋体" w:hAnsi="宋体" w:eastAsia="宋体" w:cs="宋体"/>
          <w:color w:val="auto"/>
          <w:spacing w:val="15"/>
          <w:sz w:val="24"/>
          <w:szCs w:val="24"/>
        </w:rPr>
        <w:t>定代表人或全权代理人：    (签</w:t>
      </w:r>
      <w:r>
        <w:rPr>
          <w:rFonts w:ascii="宋体" w:hAnsi="宋体" w:eastAsia="宋体" w:cs="宋体"/>
          <w:color w:val="auto"/>
          <w:spacing w:val="-2"/>
          <w:sz w:val="24"/>
          <w:szCs w:val="24"/>
        </w:rPr>
        <w:t xml:space="preserve">字)                     </w:t>
      </w:r>
    </w:p>
    <w:p w14:paraId="162B5F4D">
      <w:pPr>
        <w:spacing w:before="91" w:line="360" w:lineRule="auto"/>
        <w:ind w:right="68"/>
        <w:jc w:val="center"/>
        <w:rPr>
          <w:rFonts w:ascii="宋体" w:hAnsi="宋体" w:eastAsia="宋体" w:cs="宋体"/>
          <w:color w:val="auto"/>
          <w:sz w:val="24"/>
          <w:szCs w:val="24"/>
        </w:rPr>
      </w:pPr>
      <w:r>
        <w:rPr>
          <w:rFonts w:hint="eastAsia" w:ascii="宋体" w:hAnsi="宋体" w:eastAsia="宋体" w:cs="宋体"/>
          <w:color w:val="auto"/>
          <w:spacing w:val="-2"/>
          <w:sz w:val="24"/>
          <w:szCs w:val="24"/>
          <w:lang w:val="en-US" w:eastAsia="zh-CN"/>
        </w:rPr>
        <w:t xml:space="preserve">                                </w:t>
      </w:r>
      <w:r>
        <w:rPr>
          <w:rFonts w:ascii="宋体" w:hAnsi="宋体" w:eastAsia="宋体" w:cs="宋体"/>
          <w:color w:val="auto"/>
          <w:spacing w:val="-2"/>
          <w:sz w:val="24"/>
          <w:szCs w:val="24"/>
        </w:rPr>
        <w:t xml:space="preserve">签署日期：         年    月  </w:t>
      </w:r>
      <w:r>
        <w:rPr>
          <w:rFonts w:ascii="宋体" w:hAnsi="宋体" w:eastAsia="宋体" w:cs="宋体"/>
          <w:color w:val="auto"/>
          <w:spacing w:val="-1"/>
          <w:sz w:val="24"/>
          <w:szCs w:val="24"/>
        </w:rPr>
        <w:t xml:space="preserve"> </w:t>
      </w:r>
      <w:r>
        <w:rPr>
          <w:rFonts w:ascii="宋体" w:hAnsi="宋体" w:eastAsia="宋体" w:cs="宋体"/>
          <w:color w:val="auto"/>
          <w:sz w:val="24"/>
          <w:szCs w:val="24"/>
        </w:rPr>
        <w:t xml:space="preserve"> 日</w:t>
      </w:r>
    </w:p>
    <w:p w14:paraId="39937618">
      <w:pPr>
        <w:spacing w:line="360" w:lineRule="auto"/>
        <w:jc w:val="right"/>
        <w:rPr>
          <w:color w:val="auto"/>
          <w:sz w:val="24"/>
          <w:szCs w:val="24"/>
        </w:rPr>
        <w:sectPr>
          <w:headerReference r:id="rId35" w:type="default"/>
          <w:footerReference r:id="rId36" w:type="default"/>
          <w:pgSz w:w="11906" w:h="16839"/>
          <w:pgMar w:top="1091" w:right="1718" w:bottom="1156" w:left="1785" w:header="1076" w:footer="996" w:gutter="0"/>
          <w:cols w:space="720" w:num="1"/>
        </w:sectPr>
      </w:pPr>
    </w:p>
    <w:p w14:paraId="28B91480">
      <w:pPr>
        <w:spacing w:line="263" w:lineRule="auto"/>
        <w:rPr>
          <w:rFonts w:ascii="Arial"/>
          <w:color w:val="auto"/>
          <w:sz w:val="21"/>
        </w:rPr>
      </w:pPr>
    </w:p>
    <w:p w14:paraId="38B41451">
      <w:pPr>
        <w:spacing w:line="263" w:lineRule="auto"/>
        <w:rPr>
          <w:rFonts w:ascii="Arial"/>
          <w:color w:val="auto"/>
          <w:sz w:val="21"/>
        </w:rPr>
      </w:pPr>
    </w:p>
    <w:p w14:paraId="3CAEB8DD">
      <w:pPr>
        <w:spacing w:line="263" w:lineRule="auto"/>
        <w:rPr>
          <w:rFonts w:ascii="Arial"/>
          <w:color w:val="auto"/>
          <w:sz w:val="21"/>
        </w:rPr>
      </w:pPr>
    </w:p>
    <w:p w14:paraId="0E0FAA5B">
      <w:pPr>
        <w:spacing w:line="264" w:lineRule="auto"/>
        <w:rPr>
          <w:rFonts w:ascii="Arial"/>
          <w:color w:val="auto"/>
          <w:sz w:val="21"/>
        </w:rPr>
      </w:pPr>
    </w:p>
    <w:p w14:paraId="457AB74A">
      <w:pPr>
        <w:spacing w:line="264" w:lineRule="auto"/>
        <w:rPr>
          <w:rFonts w:ascii="Arial"/>
          <w:color w:val="auto"/>
          <w:sz w:val="21"/>
        </w:rPr>
      </w:pPr>
    </w:p>
    <w:p w14:paraId="12960100">
      <w:pPr>
        <w:spacing w:before="75" w:line="227" w:lineRule="auto"/>
        <w:rPr>
          <w:rFonts w:ascii="宋体" w:hAnsi="宋体" w:eastAsia="宋体" w:cs="宋体"/>
          <w:color w:val="auto"/>
          <w:sz w:val="23"/>
          <w:szCs w:val="23"/>
        </w:rPr>
      </w:pPr>
      <w:r>
        <w:rPr>
          <w:rFonts w:ascii="宋体" w:hAnsi="宋体" w:eastAsia="宋体" w:cs="宋体"/>
          <w:color w:val="auto"/>
          <w:spacing w:val="-11"/>
          <w:sz w:val="23"/>
          <w:szCs w:val="23"/>
        </w:rPr>
        <w:t>附</w:t>
      </w:r>
      <w:r>
        <w:rPr>
          <w:rFonts w:ascii="宋体" w:hAnsi="宋体" w:eastAsia="宋体" w:cs="宋体"/>
          <w:color w:val="auto"/>
          <w:spacing w:val="-8"/>
          <w:sz w:val="23"/>
          <w:szCs w:val="23"/>
        </w:rPr>
        <w:t>件 12：</w:t>
      </w:r>
    </w:p>
    <w:p w14:paraId="6266C2D5">
      <w:pPr>
        <w:numPr>
          <w:ilvl w:val="0"/>
          <w:numId w:val="6"/>
        </w:numPr>
        <w:spacing w:before="94" w:line="229" w:lineRule="auto"/>
        <w:jc w:val="center"/>
        <w:outlineLvl w:val="1"/>
        <w:rPr>
          <w:rFonts w:ascii="宋体" w:hAnsi="宋体" w:eastAsia="宋体" w:cs="宋体"/>
          <w:color w:val="auto"/>
          <w:spacing w:val="11"/>
          <w:sz w:val="28"/>
          <w:szCs w:val="28"/>
          <w14:textOutline w14:w="4358" w14:cap="sq" w14:cmpd="sng">
            <w14:solidFill>
              <w14:srgbClr w14:val="000000"/>
            </w14:solidFill>
            <w14:prstDash w14:val="solid"/>
            <w14:bevel/>
          </w14:textOutline>
        </w:rPr>
      </w:pPr>
      <w:r>
        <w:rPr>
          <w:rFonts w:ascii="宋体" w:hAnsi="宋体" w:eastAsia="宋体" w:cs="宋体"/>
          <w:color w:val="auto"/>
          <w:spacing w:val="11"/>
          <w:sz w:val="28"/>
          <w:szCs w:val="28"/>
          <w14:textOutline w14:w="4358" w14:cap="sq" w14:cmpd="sng">
            <w14:solidFill>
              <w14:srgbClr w14:val="000000"/>
            </w14:solidFill>
            <w14:prstDash w14:val="solid"/>
            <w14:bevel/>
          </w14:textOutline>
        </w:rPr>
        <w:t>投标人提交的其它资料</w:t>
      </w:r>
    </w:p>
    <w:p w14:paraId="3CA1039E">
      <w:pPr>
        <w:pStyle w:val="2"/>
        <w:numPr>
          <w:numId w:val="0"/>
        </w:numPr>
        <w:rPr>
          <w:color w:val="auto"/>
        </w:rPr>
      </w:pPr>
    </w:p>
    <w:p w14:paraId="746B578D">
      <w:pPr>
        <w:spacing w:line="398" w:lineRule="auto"/>
        <w:rPr>
          <w:rFonts w:ascii="Arial"/>
          <w:color w:val="auto"/>
          <w:sz w:val="21"/>
        </w:rPr>
      </w:pPr>
    </w:p>
    <w:p w14:paraId="2F99DC8A">
      <w:pPr>
        <w:spacing w:before="75" w:line="360" w:lineRule="auto"/>
        <w:ind w:left="468" w:firstLine="266" w:firstLineChars="100"/>
        <w:rPr>
          <w:rFonts w:ascii="宋体" w:hAnsi="宋体" w:eastAsia="宋体" w:cs="宋体"/>
          <w:color w:val="auto"/>
          <w:spacing w:val="8"/>
          <w:sz w:val="23"/>
          <w:szCs w:val="23"/>
        </w:rPr>
      </w:pPr>
      <w:r>
        <w:rPr>
          <w:rFonts w:ascii="宋体" w:hAnsi="宋体" w:eastAsia="宋体" w:cs="宋体"/>
          <w:color w:val="auto"/>
          <w:spacing w:val="18"/>
          <w:sz w:val="23"/>
          <w:szCs w:val="23"/>
        </w:rPr>
        <w:t>投</w:t>
      </w:r>
      <w:r>
        <w:rPr>
          <w:rFonts w:ascii="宋体" w:hAnsi="宋体" w:eastAsia="宋体" w:cs="宋体"/>
          <w:color w:val="auto"/>
          <w:spacing w:val="9"/>
          <w:sz w:val="23"/>
          <w:szCs w:val="23"/>
        </w:rPr>
        <w:t>标人应提交的其它资料，包括：</w:t>
      </w:r>
      <w:r>
        <w:rPr>
          <w:rFonts w:ascii="宋体" w:hAnsi="宋体" w:eastAsia="宋体" w:cs="宋体"/>
          <w:color w:val="auto"/>
          <w:spacing w:val="8"/>
          <w:sz w:val="23"/>
          <w:szCs w:val="23"/>
        </w:rPr>
        <w:t>招标文件要求提供的所有资格文件等。</w:t>
      </w:r>
    </w:p>
    <w:p w14:paraId="13AA96BF">
      <w:pPr>
        <w:numPr>
          <w:numId w:val="0"/>
        </w:numPr>
        <w:spacing w:before="127" w:line="360" w:lineRule="auto"/>
        <w:ind w:left="595" w:leftChars="0" w:right="833" w:rightChars="0"/>
        <w:rPr>
          <w:rFonts w:ascii="宋体" w:hAnsi="宋体" w:eastAsia="宋体" w:cs="宋体"/>
          <w:color w:val="auto"/>
          <w:sz w:val="23"/>
          <w:szCs w:val="23"/>
        </w:rPr>
      </w:pPr>
      <w:r>
        <w:rPr>
          <w:rFonts w:ascii="宋体" w:hAnsi="宋体" w:eastAsia="宋体" w:cs="宋体"/>
          <w:color w:val="auto"/>
          <w:sz w:val="23"/>
          <w:szCs w:val="23"/>
        </w:rPr>
        <w:t xml:space="preserve"> </w:t>
      </w:r>
      <w:r>
        <w:rPr>
          <w:rFonts w:ascii="宋体" w:hAnsi="宋体" w:eastAsia="宋体" w:cs="宋体"/>
          <w:color w:val="auto"/>
          <w:spacing w:val="29"/>
          <w:sz w:val="23"/>
          <w:szCs w:val="23"/>
        </w:rPr>
        <w:t>(</w:t>
      </w:r>
      <w:r>
        <w:rPr>
          <w:rFonts w:ascii="宋体" w:hAnsi="宋体" w:eastAsia="宋体" w:cs="宋体"/>
          <w:color w:val="auto"/>
          <w:spacing w:val="15"/>
          <w:sz w:val="23"/>
          <w:szCs w:val="23"/>
        </w:rPr>
        <w:t>注：复印件均需由企业加盖公章并注明复印件与原件一致。)</w:t>
      </w:r>
    </w:p>
    <w:p w14:paraId="3C37980C">
      <w:pPr>
        <w:spacing w:line="360" w:lineRule="auto"/>
        <w:rPr>
          <w:color w:val="auto"/>
        </w:rPr>
        <w:sectPr>
          <w:headerReference r:id="rId37" w:type="default"/>
          <w:footerReference r:id="rId38" w:type="default"/>
          <w:pgSz w:w="11850" w:h="16781"/>
          <w:pgMar w:top="400" w:right="1777" w:bottom="1013" w:left="1108" w:header="0" w:footer="852" w:gutter="0"/>
          <w:cols w:space="720" w:num="1"/>
        </w:sectPr>
      </w:pPr>
    </w:p>
    <w:p w14:paraId="3027AB14">
      <w:pPr>
        <w:spacing w:before="468" w:line="221" w:lineRule="auto"/>
        <w:ind w:left="2795"/>
        <w:rPr>
          <w:rFonts w:ascii="宋体" w:hAnsi="宋体" w:eastAsia="宋体" w:cs="宋体"/>
          <w:color w:val="auto"/>
          <w:sz w:val="71"/>
          <w:szCs w:val="71"/>
        </w:rPr>
      </w:pPr>
      <w:r>
        <w:rPr>
          <w:rFonts w:ascii="宋体" w:hAnsi="宋体" w:eastAsia="宋体" w:cs="宋体"/>
          <w:color w:val="auto"/>
          <w:spacing w:val="9"/>
          <w:sz w:val="71"/>
          <w:szCs w:val="71"/>
          <w14:textOutline w14:w="13075" w14:cap="sq" w14:cmpd="sng">
            <w14:solidFill>
              <w14:srgbClr w14:val="000000"/>
            </w14:solidFill>
            <w14:prstDash w14:val="solid"/>
            <w14:bevel/>
          </w14:textOutline>
        </w:rPr>
        <w:t>合</w:t>
      </w:r>
      <w:r>
        <w:rPr>
          <w:rFonts w:ascii="宋体" w:hAnsi="宋体" w:eastAsia="宋体" w:cs="宋体"/>
          <w:color w:val="auto"/>
          <w:spacing w:val="9"/>
          <w:sz w:val="71"/>
          <w:szCs w:val="71"/>
        </w:rPr>
        <w:t xml:space="preserve"> </w:t>
      </w:r>
      <w:r>
        <w:rPr>
          <w:rFonts w:ascii="宋体" w:hAnsi="宋体" w:eastAsia="宋体" w:cs="宋体"/>
          <w:color w:val="auto"/>
          <w:spacing w:val="9"/>
          <w:sz w:val="71"/>
          <w:szCs w:val="71"/>
          <w14:textOutline w14:w="13075" w14:cap="sq" w14:cmpd="sng">
            <w14:solidFill>
              <w14:srgbClr w14:val="000000"/>
            </w14:solidFill>
            <w14:prstDash w14:val="solid"/>
            <w14:bevel/>
          </w14:textOutline>
        </w:rPr>
        <w:t>同</w:t>
      </w:r>
      <w:r>
        <w:rPr>
          <w:rFonts w:ascii="宋体" w:hAnsi="宋体" w:eastAsia="宋体" w:cs="宋体"/>
          <w:color w:val="auto"/>
          <w:spacing w:val="9"/>
          <w:sz w:val="71"/>
          <w:szCs w:val="71"/>
        </w:rPr>
        <w:t xml:space="preserve"> </w:t>
      </w:r>
      <w:r>
        <w:rPr>
          <w:rFonts w:ascii="宋体" w:hAnsi="宋体" w:eastAsia="宋体" w:cs="宋体"/>
          <w:color w:val="auto"/>
          <w:spacing w:val="9"/>
          <w:sz w:val="71"/>
          <w:szCs w:val="71"/>
          <w14:textOutline w14:w="13075" w14:cap="sq" w14:cmpd="sng">
            <w14:solidFill>
              <w14:srgbClr w14:val="000000"/>
            </w14:solidFill>
            <w14:prstDash w14:val="solid"/>
            <w14:bevel/>
          </w14:textOutline>
        </w:rPr>
        <w:t>文</w:t>
      </w:r>
      <w:r>
        <w:rPr>
          <w:rFonts w:ascii="宋体" w:hAnsi="宋体" w:eastAsia="宋体" w:cs="宋体"/>
          <w:color w:val="auto"/>
          <w:spacing w:val="9"/>
          <w:sz w:val="71"/>
          <w:szCs w:val="71"/>
        </w:rPr>
        <w:t xml:space="preserve"> </w:t>
      </w:r>
      <w:r>
        <w:rPr>
          <w:rFonts w:ascii="宋体" w:hAnsi="宋体" w:eastAsia="宋体" w:cs="宋体"/>
          <w:color w:val="auto"/>
          <w:spacing w:val="7"/>
          <w:sz w:val="71"/>
          <w:szCs w:val="71"/>
          <w14:textOutline w14:w="13075" w14:cap="sq" w14:cmpd="sng">
            <w14:solidFill>
              <w14:srgbClr w14:val="000000"/>
            </w14:solidFill>
            <w14:prstDash w14:val="solid"/>
            <w14:bevel/>
          </w14:textOutline>
        </w:rPr>
        <w:t>本</w:t>
      </w:r>
    </w:p>
    <w:p w14:paraId="1BEE1CD1">
      <w:pPr>
        <w:spacing w:line="241" w:lineRule="auto"/>
        <w:rPr>
          <w:rFonts w:ascii="Arial"/>
          <w:color w:val="auto"/>
          <w:sz w:val="21"/>
        </w:rPr>
      </w:pPr>
    </w:p>
    <w:p w14:paraId="785B2A38">
      <w:pPr>
        <w:spacing w:line="241" w:lineRule="auto"/>
        <w:rPr>
          <w:rFonts w:ascii="Arial"/>
          <w:color w:val="auto"/>
          <w:sz w:val="21"/>
        </w:rPr>
      </w:pPr>
    </w:p>
    <w:p w14:paraId="0305894A">
      <w:pPr>
        <w:spacing w:line="241" w:lineRule="auto"/>
        <w:rPr>
          <w:rFonts w:ascii="Arial"/>
          <w:color w:val="auto"/>
          <w:sz w:val="21"/>
        </w:rPr>
      </w:pPr>
    </w:p>
    <w:p w14:paraId="1A5B4A7E">
      <w:pPr>
        <w:spacing w:line="241" w:lineRule="auto"/>
        <w:rPr>
          <w:rFonts w:ascii="Arial"/>
          <w:color w:val="auto"/>
          <w:sz w:val="21"/>
        </w:rPr>
      </w:pPr>
    </w:p>
    <w:p w14:paraId="77CF8F10">
      <w:pPr>
        <w:spacing w:line="241" w:lineRule="auto"/>
        <w:rPr>
          <w:rFonts w:ascii="Arial"/>
          <w:color w:val="auto"/>
          <w:sz w:val="21"/>
        </w:rPr>
      </w:pPr>
    </w:p>
    <w:p w14:paraId="75C7CA75">
      <w:pPr>
        <w:spacing w:line="241" w:lineRule="auto"/>
        <w:rPr>
          <w:rFonts w:ascii="Arial"/>
          <w:color w:val="auto"/>
          <w:sz w:val="21"/>
        </w:rPr>
      </w:pPr>
    </w:p>
    <w:p w14:paraId="32EE8CBA">
      <w:pPr>
        <w:spacing w:line="241" w:lineRule="auto"/>
        <w:rPr>
          <w:rFonts w:ascii="Arial"/>
          <w:color w:val="auto"/>
          <w:sz w:val="21"/>
        </w:rPr>
      </w:pPr>
    </w:p>
    <w:p w14:paraId="7C3CC06A">
      <w:pPr>
        <w:spacing w:line="241" w:lineRule="auto"/>
        <w:rPr>
          <w:rFonts w:ascii="Arial"/>
          <w:color w:val="auto"/>
          <w:sz w:val="21"/>
        </w:rPr>
      </w:pPr>
    </w:p>
    <w:p w14:paraId="5B57F232">
      <w:pPr>
        <w:spacing w:line="241" w:lineRule="auto"/>
        <w:rPr>
          <w:rFonts w:ascii="Arial"/>
          <w:color w:val="auto"/>
          <w:sz w:val="21"/>
        </w:rPr>
      </w:pPr>
    </w:p>
    <w:p w14:paraId="0D17204F">
      <w:pPr>
        <w:spacing w:line="241" w:lineRule="auto"/>
        <w:rPr>
          <w:rFonts w:ascii="Arial"/>
          <w:color w:val="auto"/>
          <w:sz w:val="21"/>
        </w:rPr>
      </w:pPr>
    </w:p>
    <w:p w14:paraId="17ABABC9">
      <w:pPr>
        <w:spacing w:line="241" w:lineRule="auto"/>
        <w:rPr>
          <w:rFonts w:ascii="Arial"/>
          <w:color w:val="auto"/>
          <w:sz w:val="21"/>
        </w:rPr>
      </w:pPr>
    </w:p>
    <w:p w14:paraId="32E892C5">
      <w:pPr>
        <w:spacing w:line="241" w:lineRule="auto"/>
        <w:rPr>
          <w:rFonts w:ascii="Arial"/>
          <w:color w:val="auto"/>
          <w:sz w:val="21"/>
        </w:rPr>
      </w:pPr>
    </w:p>
    <w:p w14:paraId="7FE3AAF8">
      <w:pPr>
        <w:spacing w:line="241" w:lineRule="auto"/>
        <w:rPr>
          <w:rFonts w:ascii="Arial"/>
          <w:color w:val="auto"/>
          <w:sz w:val="21"/>
        </w:rPr>
      </w:pPr>
    </w:p>
    <w:p w14:paraId="40D80E7E">
      <w:pPr>
        <w:spacing w:line="241" w:lineRule="auto"/>
        <w:rPr>
          <w:rFonts w:ascii="Arial"/>
          <w:color w:val="auto"/>
          <w:sz w:val="21"/>
        </w:rPr>
      </w:pPr>
    </w:p>
    <w:p w14:paraId="19A727D8">
      <w:pPr>
        <w:spacing w:line="241" w:lineRule="auto"/>
        <w:rPr>
          <w:rFonts w:ascii="Arial"/>
          <w:color w:val="auto"/>
          <w:sz w:val="21"/>
        </w:rPr>
      </w:pPr>
    </w:p>
    <w:p w14:paraId="6C192614">
      <w:pPr>
        <w:spacing w:line="241" w:lineRule="auto"/>
        <w:rPr>
          <w:rFonts w:ascii="Arial"/>
          <w:color w:val="auto"/>
          <w:sz w:val="21"/>
        </w:rPr>
      </w:pPr>
    </w:p>
    <w:p w14:paraId="50933518">
      <w:pPr>
        <w:spacing w:line="241" w:lineRule="auto"/>
        <w:rPr>
          <w:rFonts w:ascii="Arial"/>
          <w:color w:val="auto"/>
          <w:sz w:val="21"/>
        </w:rPr>
      </w:pPr>
    </w:p>
    <w:p w14:paraId="522AC205">
      <w:pPr>
        <w:spacing w:line="241" w:lineRule="auto"/>
        <w:rPr>
          <w:rFonts w:ascii="Arial"/>
          <w:color w:val="auto"/>
          <w:sz w:val="21"/>
        </w:rPr>
      </w:pPr>
    </w:p>
    <w:p w14:paraId="42F37F31">
      <w:pPr>
        <w:spacing w:line="241" w:lineRule="auto"/>
        <w:rPr>
          <w:rFonts w:ascii="Arial"/>
          <w:color w:val="auto"/>
          <w:sz w:val="21"/>
        </w:rPr>
      </w:pPr>
    </w:p>
    <w:p w14:paraId="0EC3E888">
      <w:pPr>
        <w:spacing w:line="241" w:lineRule="auto"/>
        <w:rPr>
          <w:rFonts w:ascii="Arial"/>
          <w:color w:val="auto"/>
          <w:sz w:val="21"/>
        </w:rPr>
      </w:pPr>
    </w:p>
    <w:p w14:paraId="5ED9F2C1">
      <w:pPr>
        <w:spacing w:before="101" w:line="641" w:lineRule="exact"/>
        <w:ind w:left="13"/>
        <w:rPr>
          <w:rFonts w:ascii="宋体" w:hAnsi="宋体" w:eastAsia="宋体" w:cs="宋体"/>
          <w:color w:val="auto"/>
          <w:sz w:val="31"/>
          <w:szCs w:val="31"/>
        </w:rPr>
      </w:pPr>
      <w:r>
        <w:rPr>
          <w:rFonts w:ascii="宋体" w:hAnsi="宋体" w:eastAsia="宋体" w:cs="宋体"/>
          <w:color w:val="auto"/>
          <w:spacing w:val="8"/>
          <w:position w:val="24"/>
          <w:sz w:val="31"/>
          <w:szCs w:val="31"/>
        </w:rPr>
        <w:t>招</w:t>
      </w:r>
      <w:r>
        <w:rPr>
          <w:rFonts w:ascii="宋体" w:hAnsi="宋体" w:eastAsia="宋体" w:cs="宋体"/>
          <w:color w:val="auto"/>
          <w:spacing w:val="7"/>
          <w:position w:val="24"/>
          <w:sz w:val="31"/>
          <w:szCs w:val="31"/>
        </w:rPr>
        <w:t>标项目名称：</w:t>
      </w:r>
    </w:p>
    <w:p w14:paraId="2060D7DC">
      <w:pPr>
        <w:spacing w:before="1" w:line="224" w:lineRule="auto"/>
        <w:ind w:left="13"/>
        <w:rPr>
          <w:rFonts w:ascii="宋体" w:hAnsi="宋体" w:eastAsia="宋体" w:cs="宋体"/>
          <w:color w:val="auto"/>
          <w:sz w:val="31"/>
          <w:szCs w:val="31"/>
        </w:rPr>
      </w:pPr>
      <w:r>
        <w:rPr>
          <w:rFonts w:ascii="宋体" w:hAnsi="宋体" w:eastAsia="宋体" w:cs="宋体"/>
          <w:color w:val="auto"/>
          <w:spacing w:val="8"/>
          <w:sz w:val="31"/>
          <w:szCs w:val="31"/>
        </w:rPr>
        <w:t>招</w:t>
      </w:r>
      <w:r>
        <w:rPr>
          <w:rFonts w:ascii="宋体" w:hAnsi="宋体" w:eastAsia="宋体" w:cs="宋体"/>
          <w:color w:val="auto"/>
          <w:spacing w:val="7"/>
          <w:sz w:val="31"/>
          <w:szCs w:val="31"/>
        </w:rPr>
        <w:t>标文件编号：</w:t>
      </w:r>
    </w:p>
    <w:p w14:paraId="376B91C5">
      <w:pPr>
        <w:spacing w:line="243" w:lineRule="auto"/>
        <w:rPr>
          <w:rFonts w:ascii="Arial"/>
          <w:color w:val="auto"/>
          <w:sz w:val="21"/>
        </w:rPr>
      </w:pPr>
    </w:p>
    <w:p w14:paraId="0AB3A829">
      <w:pPr>
        <w:spacing w:line="243" w:lineRule="auto"/>
        <w:rPr>
          <w:rFonts w:ascii="Arial"/>
          <w:color w:val="auto"/>
          <w:sz w:val="21"/>
        </w:rPr>
      </w:pPr>
    </w:p>
    <w:p w14:paraId="17F68CA8">
      <w:pPr>
        <w:spacing w:line="243" w:lineRule="auto"/>
        <w:rPr>
          <w:rFonts w:ascii="Arial"/>
          <w:color w:val="auto"/>
          <w:sz w:val="21"/>
        </w:rPr>
      </w:pPr>
    </w:p>
    <w:p w14:paraId="7B30FBDE">
      <w:pPr>
        <w:spacing w:line="243" w:lineRule="auto"/>
        <w:rPr>
          <w:rFonts w:ascii="Arial"/>
          <w:color w:val="auto"/>
          <w:sz w:val="21"/>
        </w:rPr>
      </w:pPr>
    </w:p>
    <w:p w14:paraId="06E668DB">
      <w:pPr>
        <w:spacing w:line="243" w:lineRule="auto"/>
        <w:rPr>
          <w:rFonts w:ascii="Arial"/>
          <w:color w:val="auto"/>
          <w:sz w:val="21"/>
        </w:rPr>
      </w:pPr>
    </w:p>
    <w:p w14:paraId="745FDF85">
      <w:pPr>
        <w:spacing w:line="243" w:lineRule="auto"/>
        <w:rPr>
          <w:rFonts w:ascii="Arial"/>
          <w:color w:val="auto"/>
          <w:sz w:val="21"/>
        </w:rPr>
      </w:pPr>
    </w:p>
    <w:p w14:paraId="7B64E0A9">
      <w:pPr>
        <w:spacing w:line="243" w:lineRule="auto"/>
        <w:rPr>
          <w:rFonts w:ascii="Arial"/>
          <w:color w:val="auto"/>
          <w:sz w:val="21"/>
        </w:rPr>
      </w:pPr>
    </w:p>
    <w:p w14:paraId="364B4A1D">
      <w:pPr>
        <w:spacing w:line="244" w:lineRule="auto"/>
        <w:rPr>
          <w:rFonts w:ascii="Arial"/>
          <w:color w:val="auto"/>
          <w:sz w:val="21"/>
        </w:rPr>
      </w:pPr>
    </w:p>
    <w:p w14:paraId="5B1BA75C">
      <w:pPr>
        <w:spacing w:line="244" w:lineRule="auto"/>
        <w:rPr>
          <w:rFonts w:ascii="Arial"/>
          <w:color w:val="auto"/>
          <w:sz w:val="21"/>
        </w:rPr>
      </w:pPr>
    </w:p>
    <w:p w14:paraId="5E845563">
      <w:pPr>
        <w:spacing w:line="244" w:lineRule="auto"/>
        <w:rPr>
          <w:rFonts w:ascii="Arial"/>
          <w:color w:val="auto"/>
          <w:sz w:val="21"/>
        </w:rPr>
      </w:pPr>
    </w:p>
    <w:p w14:paraId="31174368">
      <w:pPr>
        <w:spacing w:line="244" w:lineRule="auto"/>
        <w:rPr>
          <w:rFonts w:ascii="Arial"/>
          <w:color w:val="auto"/>
          <w:sz w:val="21"/>
        </w:rPr>
      </w:pPr>
    </w:p>
    <w:p w14:paraId="7B2780D5">
      <w:pPr>
        <w:spacing w:line="244" w:lineRule="auto"/>
        <w:rPr>
          <w:rFonts w:ascii="Arial"/>
          <w:color w:val="auto"/>
          <w:sz w:val="21"/>
        </w:rPr>
      </w:pPr>
    </w:p>
    <w:p w14:paraId="0B6B6B48">
      <w:pPr>
        <w:spacing w:line="244" w:lineRule="auto"/>
        <w:rPr>
          <w:rFonts w:ascii="Arial"/>
          <w:color w:val="auto"/>
          <w:sz w:val="21"/>
        </w:rPr>
      </w:pPr>
    </w:p>
    <w:p w14:paraId="46A0BF42">
      <w:pPr>
        <w:spacing w:line="244" w:lineRule="auto"/>
        <w:rPr>
          <w:rFonts w:ascii="Arial"/>
          <w:color w:val="auto"/>
          <w:sz w:val="21"/>
        </w:rPr>
      </w:pPr>
    </w:p>
    <w:p w14:paraId="3551A2A2">
      <w:pPr>
        <w:spacing w:line="244" w:lineRule="auto"/>
        <w:rPr>
          <w:rFonts w:ascii="Arial"/>
          <w:color w:val="auto"/>
          <w:sz w:val="21"/>
        </w:rPr>
      </w:pPr>
    </w:p>
    <w:p w14:paraId="2AD09060">
      <w:pPr>
        <w:spacing w:line="244" w:lineRule="auto"/>
        <w:rPr>
          <w:rFonts w:ascii="Arial"/>
          <w:color w:val="auto"/>
          <w:sz w:val="21"/>
        </w:rPr>
      </w:pPr>
    </w:p>
    <w:p w14:paraId="254696DB">
      <w:pPr>
        <w:spacing w:line="244" w:lineRule="auto"/>
        <w:rPr>
          <w:rFonts w:ascii="Arial"/>
          <w:color w:val="auto"/>
          <w:sz w:val="21"/>
        </w:rPr>
      </w:pPr>
    </w:p>
    <w:p w14:paraId="1DE91B7D">
      <w:pPr>
        <w:spacing w:line="244" w:lineRule="auto"/>
        <w:rPr>
          <w:rFonts w:ascii="Arial"/>
          <w:color w:val="auto"/>
          <w:sz w:val="21"/>
        </w:rPr>
      </w:pPr>
    </w:p>
    <w:p w14:paraId="01645201">
      <w:pPr>
        <w:spacing w:line="244" w:lineRule="auto"/>
        <w:rPr>
          <w:rFonts w:ascii="Arial"/>
          <w:color w:val="auto"/>
          <w:sz w:val="21"/>
        </w:rPr>
      </w:pPr>
    </w:p>
    <w:p w14:paraId="4AF42B62">
      <w:pPr>
        <w:spacing w:line="244" w:lineRule="auto"/>
        <w:rPr>
          <w:rFonts w:ascii="Arial"/>
          <w:color w:val="auto"/>
          <w:sz w:val="21"/>
        </w:rPr>
      </w:pPr>
    </w:p>
    <w:p w14:paraId="669583D3">
      <w:pPr>
        <w:spacing w:line="244" w:lineRule="auto"/>
        <w:rPr>
          <w:rFonts w:ascii="Arial"/>
          <w:color w:val="auto"/>
          <w:sz w:val="21"/>
        </w:rPr>
      </w:pPr>
    </w:p>
    <w:p w14:paraId="4B57B221">
      <w:pPr>
        <w:spacing w:line="244" w:lineRule="auto"/>
        <w:rPr>
          <w:rFonts w:ascii="Arial"/>
          <w:color w:val="auto"/>
          <w:sz w:val="21"/>
        </w:rPr>
      </w:pPr>
    </w:p>
    <w:p w14:paraId="5D1E9F1F">
      <w:pPr>
        <w:spacing w:line="244" w:lineRule="auto"/>
        <w:rPr>
          <w:rFonts w:ascii="Arial"/>
          <w:color w:val="auto"/>
          <w:sz w:val="21"/>
        </w:rPr>
      </w:pPr>
    </w:p>
    <w:p w14:paraId="01A2418B">
      <w:pPr>
        <w:spacing w:line="244" w:lineRule="auto"/>
        <w:rPr>
          <w:rFonts w:ascii="Arial"/>
          <w:color w:val="auto"/>
          <w:sz w:val="21"/>
        </w:rPr>
      </w:pPr>
    </w:p>
    <w:p w14:paraId="13E6F26A">
      <w:pPr>
        <w:spacing w:before="114" w:line="225" w:lineRule="auto"/>
        <w:ind w:left="3503"/>
        <w:rPr>
          <w:rFonts w:ascii="宋体" w:hAnsi="宋体" w:eastAsia="宋体" w:cs="宋体"/>
          <w:color w:val="auto"/>
          <w:sz w:val="35"/>
          <w:szCs w:val="35"/>
        </w:rPr>
      </w:pPr>
      <w:r>
        <w:rPr>
          <w:rFonts w:ascii="宋体" w:hAnsi="宋体" w:eastAsia="宋体" w:cs="宋体"/>
          <w:color w:val="auto"/>
          <w:spacing w:val="14"/>
          <w:sz w:val="35"/>
          <w:szCs w:val="35"/>
          <w14:textOutline w14:w="6537" w14:cap="sq" w14:cmpd="sng">
            <w14:solidFill>
              <w14:srgbClr w14:val="000000"/>
            </w14:solidFill>
            <w14:prstDash w14:val="solid"/>
            <w14:bevel/>
          </w14:textOutline>
        </w:rPr>
        <w:t>2</w:t>
      </w:r>
      <w:r>
        <w:rPr>
          <w:rFonts w:ascii="宋体" w:hAnsi="宋体" w:eastAsia="宋体" w:cs="宋体"/>
          <w:color w:val="auto"/>
          <w:spacing w:val="12"/>
          <w:sz w:val="35"/>
          <w:szCs w:val="35"/>
          <w14:textOutline w14:w="6537" w14:cap="sq" w14:cmpd="sng">
            <w14:solidFill>
              <w14:srgbClr w14:val="000000"/>
            </w14:solidFill>
            <w14:prstDash w14:val="solid"/>
            <w14:bevel/>
          </w14:textOutline>
        </w:rPr>
        <w:t>0</w:t>
      </w:r>
      <w:r>
        <w:rPr>
          <w:rFonts w:ascii="宋体" w:hAnsi="宋体" w:eastAsia="宋体" w:cs="宋体"/>
          <w:color w:val="auto"/>
          <w:spacing w:val="12"/>
          <w:sz w:val="35"/>
          <w:szCs w:val="35"/>
        </w:rPr>
        <w:t xml:space="preserve">  </w:t>
      </w:r>
      <w:r>
        <w:rPr>
          <w:rFonts w:ascii="宋体" w:hAnsi="宋体" w:eastAsia="宋体" w:cs="宋体"/>
          <w:color w:val="auto"/>
          <w:spacing w:val="12"/>
          <w:sz w:val="35"/>
          <w:szCs w:val="35"/>
          <w14:textOutline w14:w="6537" w14:cap="sq" w14:cmpd="sng">
            <w14:solidFill>
              <w14:srgbClr w14:val="000000"/>
            </w14:solidFill>
            <w14:prstDash w14:val="solid"/>
            <w14:bevel/>
          </w14:textOutline>
        </w:rPr>
        <w:t>年</w:t>
      </w:r>
      <w:r>
        <w:rPr>
          <w:rFonts w:ascii="宋体" w:hAnsi="宋体" w:eastAsia="宋体" w:cs="宋体"/>
          <w:color w:val="auto"/>
          <w:spacing w:val="12"/>
          <w:sz w:val="35"/>
          <w:szCs w:val="35"/>
        </w:rPr>
        <w:t xml:space="preserve">  </w:t>
      </w:r>
      <w:r>
        <w:rPr>
          <w:rFonts w:ascii="宋体" w:hAnsi="宋体" w:eastAsia="宋体" w:cs="宋体"/>
          <w:color w:val="auto"/>
          <w:spacing w:val="12"/>
          <w:sz w:val="35"/>
          <w:szCs w:val="35"/>
          <w14:textOutline w14:w="6537" w14:cap="sq" w14:cmpd="sng">
            <w14:solidFill>
              <w14:srgbClr w14:val="000000"/>
            </w14:solidFill>
            <w14:prstDash w14:val="solid"/>
            <w14:bevel/>
          </w14:textOutline>
        </w:rPr>
        <w:t>月</w:t>
      </w:r>
      <w:r>
        <w:rPr>
          <w:rFonts w:ascii="宋体" w:hAnsi="宋体" w:eastAsia="宋体" w:cs="宋体"/>
          <w:color w:val="auto"/>
          <w:spacing w:val="12"/>
          <w:sz w:val="35"/>
          <w:szCs w:val="35"/>
        </w:rPr>
        <w:t xml:space="preserve">  </w:t>
      </w:r>
      <w:r>
        <w:rPr>
          <w:rFonts w:ascii="宋体" w:hAnsi="宋体" w:eastAsia="宋体" w:cs="宋体"/>
          <w:color w:val="auto"/>
          <w:spacing w:val="12"/>
          <w:sz w:val="35"/>
          <w:szCs w:val="35"/>
          <w14:textOutline w14:w="6537" w14:cap="sq" w14:cmpd="sng">
            <w14:solidFill>
              <w14:srgbClr w14:val="000000"/>
            </w14:solidFill>
            <w14:prstDash w14:val="solid"/>
            <w14:bevel/>
          </w14:textOutline>
        </w:rPr>
        <w:t>日</w:t>
      </w:r>
    </w:p>
    <w:p w14:paraId="70F7EFED">
      <w:pPr>
        <w:rPr>
          <w:color w:val="auto"/>
        </w:rPr>
        <w:sectPr>
          <w:headerReference r:id="rId39" w:type="default"/>
          <w:footerReference r:id="rId40" w:type="default"/>
          <w:pgSz w:w="11850" w:h="16781"/>
          <w:pgMar w:top="1091" w:right="1080" w:bottom="1013" w:left="1080" w:header="1076" w:footer="852" w:gutter="0"/>
          <w:cols w:space="720" w:num="1"/>
        </w:sectPr>
      </w:pPr>
    </w:p>
    <w:p w14:paraId="443A59F6">
      <w:pPr>
        <w:spacing w:line="251" w:lineRule="auto"/>
        <w:rPr>
          <w:rFonts w:ascii="Arial"/>
          <w:color w:val="auto"/>
          <w:sz w:val="21"/>
        </w:rPr>
      </w:pPr>
    </w:p>
    <w:p w14:paraId="55D4123F">
      <w:pPr>
        <w:spacing w:line="252" w:lineRule="auto"/>
        <w:rPr>
          <w:rFonts w:ascii="Arial"/>
          <w:color w:val="auto"/>
          <w:sz w:val="21"/>
        </w:rPr>
      </w:pPr>
    </w:p>
    <w:p w14:paraId="752F44AB">
      <w:pPr>
        <w:spacing w:line="252" w:lineRule="auto"/>
        <w:rPr>
          <w:rFonts w:ascii="Arial"/>
          <w:color w:val="auto"/>
          <w:sz w:val="21"/>
        </w:rPr>
      </w:pPr>
    </w:p>
    <w:p w14:paraId="7B033CCA">
      <w:pPr>
        <w:spacing w:line="252" w:lineRule="auto"/>
        <w:rPr>
          <w:rFonts w:ascii="Arial"/>
          <w:color w:val="auto"/>
          <w:sz w:val="21"/>
        </w:rPr>
      </w:pPr>
    </w:p>
    <w:p w14:paraId="5FD26088">
      <w:pPr>
        <w:spacing w:before="114" w:line="224" w:lineRule="auto"/>
        <w:ind w:left="3771"/>
        <w:rPr>
          <w:rFonts w:ascii="宋体" w:hAnsi="宋体" w:eastAsia="宋体" w:cs="宋体"/>
          <w:color w:val="auto"/>
          <w:sz w:val="35"/>
          <w:szCs w:val="35"/>
        </w:rPr>
      </w:pPr>
      <w:r>
        <w:rPr>
          <w:rFonts w:ascii="宋体" w:hAnsi="宋体" w:eastAsia="宋体" w:cs="宋体"/>
          <w:color w:val="auto"/>
          <w:spacing w:val="15"/>
          <w:sz w:val="35"/>
          <w:szCs w:val="35"/>
          <w14:textOutline w14:w="6537" w14:cap="sq" w14:cmpd="sng">
            <w14:solidFill>
              <w14:srgbClr w14:val="000000"/>
            </w14:solidFill>
            <w14:prstDash w14:val="solid"/>
            <w14:bevel/>
          </w14:textOutline>
        </w:rPr>
        <w:t>采</w:t>
      </w:r>
      <w:r>
        <w:rPr>
          <w:rFonts w:ascii="宋体" w:hAnsi="宋体" w:eastAsia="宋体" w:cs="宋体"/>
          <w:color w:val="auto"/>
          <w:spacing w:val="13"/>
          <w:sz w:val="35"/>
          <w:szCs w:val="35"/>
        </w:rPr>
        <w:t xml:space="preserve"> </w:t>
      </w:r>
      <w:r>
        <w:rPr>
          <w:rFonts w:ascii="宋体" w:hAnsi="宋体" w:eastAsia="宋体" w:cs="宋体"/>
          <w:color w:val="auto"/>
          <w:spacing w:val="13"/>
          <w:sz w:val="35"/>
          <w:szCs w:val="35"/>
          <w14:textOutline w14:w="6537" w14:cap="sq" w14:cmpd="sng">
            <w14:solidFill>
              <w14:srgbClr w14:val="000000"/>
            </w14:solidFill>
            <w14:prstDash w14:val="solid"/>
            <w14:bevel/>
          </w14:textOutline>
        </w:rPr>
        <w:t>购</w:t>
      </w:r>
      <w:r>
        <w:rPr>
          <w:rFonts w:ascii="宋体" w:hAnsi="宋体" w:eastAsia="宋体" w:cs="宋体"/>
          <w:color w:val="auto"/>
          <w:spacing w:val="13"/>
          <w:sz w:val="35"/>
          <w:szCs w:val="35"/>
        </w:rPr>
        <w:t xml:space="preserve"> </w:t>
      </w:r>
      <w:r>
        <w:rPr>
          <w:rFonts w:ascii="宋体" w:hAnsi="宋体" w:eastAsia="宋体" w:cs="宋体"/>
          <w:color w:val="auto"/>
          <w:spacing w:val="13"/>
          <w:sz w:val="35"/>
          <w:szCs w:val="35"/>
          <w14:textOutline w14:w="6537" w14:cap="sq" w14:cmpd="sng">
            <w14:solidFill>
              <w14:srgbClr w14:val="000000"/>
            </w14:solidFill>
            <w14:prstDash w14:val="solid"/>
            <w14:bevel/>
          </w14:textOutline>
        </w:rPr>
        <w:t>合</w:t>
      </w:r>
      <w:r>
        <w:rPr>
          <w:rFonts w:ascii="宋体" w:hAnsi="宋体" w:eastAsia="宋体" w:cs="宋体"/>
          <w:color w:val="auto"/>
          <w:spacing w:val="13"/>
          <w:sz w:val="35"/>
          <w:szCs w:val="35"/>
        </w:rPr>
        <w:t xml:space="preserve"> </w:t>
      </w:r>
      <w:r>
        <w:rPr>
          <w:rFonts w:ascii="宋体" w:hAnsi="宋体" w:eastAsia="宋体" w:cs="宋体"/>
          <w:color w:val="auto"/>
          <w:spacing w:val="13"/>
          <w:sz w:val="35"/>
          <w:szCs w:val="35"/>
          <w14:textOutline w14:w="6537" w14:cap="sq" w14:cmpd="sng">
            <w14:solidFill>
              <w14:srgbClr w14:val="000000"/>
            </w14:solidFill>
            <w14:prstDash w14:val="solid"/>
            <w14:bevel/>
          </w14:textOutline>
        </w:rPr>
        <w:t>同</w:t>
      </w:r>
    </w:p>
    <w:p w14:paraId="1463727E">
      <w:pPr>
        <w:spacing w:before="239" w:line="226" w:lineRule="auto"/>
        <w:ind w:left="53"/>
        <w:rPr>
          <w:rFonts w:ascii="宋体" w:hAnsi="宋体" w:eastAsia="宋体" w:cs="宋体"/>
          <w:color w:val="auto"/>
          <w:sz w:val="31"/>
          <w:szCs w:val="31"/>
        </w:rPr>
      </w:pPr>
      <w:r>
        <w:rPr>
          <w:rFonts w:ascii="宋体" w:hAnsi="宋体" w:eastAsia="宋体" w:cs="宋体"/>
          <w:color w:val="auto"/>
          <w:spacing w:val="6"/>
          <w:sz w:val="31"/>
          <w:szCs w:val="31"/>
        </w:rPr>
        <w:t>甲   方</w:t>
      </w:r>
      <w:r>
        <w:rPr>
          <w:rFonts w:ascii="宋体" w:hAnsi="宋体" w:eastAsia="宋体" w:cs="宋体"/>
          <w:color w:val="auto"/>
          <w:spacing w:val="5"/>
          <w:sz w:val="31"/>
          <w:szCs w:val="31"/>
        </w:rPr>
        <w:t>：</w:t>
      </w:r>
      <w:r>
        <w:rPr>
          <w:rFonts w:ascii="宋体" w:hAnsi="宋体" w:eastAsia="宋体" w:cs="宋体"/>
          <w:color w:val="auto"/>
          <w:sz w:val="31"/>
          <w:szCs w:val="31"/>
          <w:u w:val="single" w:color="auto"/>
        </w:rPr>
        <w:t>xxxxxxx</w:t>
      </w:r>
    </w:p>
    <w:p w14:paraId="57095B9A">
      <w:pPr>
        <w:spacing w:before="258" w:line="226" w:lineRule="auto"/>
        <w:ind w:left="43"/>
        <w:rPr>
          <w:rFonts w:ascii="宋体" w:hAnsi="宋体" w:eastAsia="宋体" w:cs="宋体"/>
          <w:color w:val="auto"/>
          <w:sz w:val="31"/>
          <w:szCs w:val="31"/>
        </w:rPr>
      </w:pPr>
      <w:r>
        <w:rPr>
          <w:rFonts w:ascii="宋体" w:hAnsi="宋体" w:eastAsia="宋体" w:cs="宋体"/>
          <w:color w:val="auto"/>
          <w:spacing w:val="-24"/>
          <w:sz w:val="31"/>
          <w:szCs w:val="31"/>
        </w:rPr>
        <w:t>乙</w:t>
      </w:r>
      <w:r>
        <w:rPr>
          <w:rFonts w:ascii="宋体" w:hAnsi="宋体" w:eastAsia="宋体" w:cs="宋体"/>
          <w:color w:val="auto"/>
          <w:spacing w:val="-22"/>
          <w:sz w:val="31"/>
          <w:szCs w:val="31"/>
        </w:rPr>
        <w:t xml:space="preserve">   方 ：</w:t>
      </w:r>
      <w:r>
        <w:rPr>
          <w:rFonts w:ascii="宋体" w:hAnsi="宋体" w:eastAsia="宋体" w:cs="宋体"/>
          <w:color w:val="auto"/>
          <w:sz w:val="31"/>
          <w:szCs w:val="31"/>
          <w:u w:val="single" w:color="auto"/>
        </w:rPr>
        <w:t xml:space="preserve">                         </w:t>
      </w:r>
    </w:p>
    <w:p w14:paraId="5512CDC7">
      <w:pPr>
        <w:spacing w:before="262" w:line="381" w:lineRule="auto"/>
        <w:ind w:left="11" w:right="180" w:firstLine="803"/>
        <w:rPr>
          <w:rFonts w:ascii="宋体" w:hAnsi="宋体" w:eastAsia="宋体" w:cs="宋体"/>
          <w:color w:val="auto"/>
          <w:sz w:val="31"/>
          <w:szCs w:val="31"/>
        </w:rPr>
      </w:pPr>
      <w:r>
        <w:rPr>
          <w:rFonts w:ascii="宋体" w:hAnsi="宋体" w:eastAsia="宋体" w:cs="宋体"/>
          <w:color w:val="auto"/>
          <w:spacing w:val="1"/>
          <w:sz w:val="31"/>
          <w:szCs w:val="31"/>
        </w:rPr>
        <w:t>在 (采购单位) 于二零</w:t>
      </w:r>
      <w:r>
        <w:rPr>
          <w:rFonts w:ascii="宋体" w:hAnsi="宋体" w:eastAsia="宋体" w:cs="宋体"/>
          <w:color w:val="auto"/>
          <w:spacing w:val="1"/>
          <w:sz w:val="31"/>
          <w:szCs w:val="31"/>
          <w:u w:val="single" w:color="auto"/>
        </w:rPr>
        <w:t xml:space="preserve"> </w:t>
      </w:r>
      <w:r>
        <w:rPr>
          <w:rFonts w:ascii="宋体" w:hAnsi="宋体" w:eastAsia="宋体" w:cs="宋体"/>
          <w:color w:val="auto"/>
          <w:sz w:val="31"/>
          <w:szCs w:val="31"/>
          <w:u w:val="single" w:color="auto"/>
        </w:rPr>
        <w:t xml:space="preserve">  </w:t>
      </w:r>
      <w:r>
        <w:rPr>
          <w:rFonts w:ascii="宋体" w:hAnsi="宋体" w:eastAsia="宋体" w:cs="宋体"/>
          <w:color w:val="auto"/>
          <w:sz w:val="31"/>
          <w:szCs w:val="31"/>
        </w:rPr>
        <w:t>年</w:t>
      </w:r>
      <w:r>
        <w:rPr>
          <w:rFonts w:ascii="宋体" w:hAnsi="宋体" w:eastAsia="宋体" w:cs="宋体"/>
          <w:color w:val="auto"/>
          <w:sz w:val="31"/>
          <w:szCs w:val="31"/>
          <w:u w:val="single" w:color="auto"/>
        </w:rPr>
        <w:t xml:space="preserve">零   </w:t>
      </w:r>
      <w:r>
        <w:rPr>
          <w:rFonts w:ascii="宋体" w:hAnsi="宋体" w:eastAsia="宋体" w:cs="宋体"/>
          <w:color w:val="auto"/>
          <w:sz w:val="31"/>
          <w:szCs w:val="31"/>
        </w:rPr>
        <w:t xml:space="preserve"> 月</w:t>
      </w:r>
      <w:r>
        <w:rPr>
          <w:rFonts w:ascii="宋体" w:hAnsi="宋体" w:eastAsia="宋体" w:cs="宋体"/>
          <w:color w:val="auto"/>
          <w:sz w:val="31"/>
          <w:szCs w:val="31"/>
          <w:u w:val="single" w:color="auto"/>
        </w:rPr>
        <w:t xml:space="preserve">     </w:t>
      </w:r>
      <w:r>
        <w:rPr>
          <w:rFonts w:ascii="宋体" w:hAnsi="宋体" w:eastAsia="宋体" w:cs="宋体"/>
          <w:color w:val="auto"/>
          <w:sz w:val="31"/>
          <w:szCs w:val="31"/>
        </w:rPr>
        <w:t xml:space="preserve">日组织的招标文件编 </w:t>
      </w:r>
      <w:r>
        <w:rPr>
          <w:rFonts w:ascii="宋体" w:hAnsi="宋体" w:eastAsia="宋体" w:cs="宋体"/>
          <w:color w:val="auto"/>
          <w:spacing w:val="-3"/>
          <w:sz w:val="31"/>
          <w:szCs w:val="31"/>
        </w:rPr>
        <w:t>号为：</w:t>
      </w:r>
      <w:r>
        <w:rPr>
          <w:rFonts w:ascii="宋体" w:hAnsi="宋体" w:eastAsia="宋体" w:cs="宋体"/>
          <w:color w:val="auto"/>
          <w:spacing w:val="-3"/>
          <w:sz w:val="31"/>
          <w:szCs w:val="31"/>
          <w:u w:val="single" w:color="auto"/>
        </w:rPr>
        <w:t xml:space="preserve">               </w:t>
      </w:r>
      <w:r>
        <w:rPr>
          <w:rFonts w:ascii="宋体" w:hAnsi="宋体" w:eastAsia="宋体" w:cs="宋体"/>
          <w:color w:val="auto"/>
          <w:spacing w:val="-3"/>
          <w:sz w:val="31"/>
          <w:szCs w:val="31"/>
        </w:rPr>
        <w:t>的</w:t>
      </w:r>
      <w:r>
        <w:rPr>
          <w:rFonts w:ascii="宋体" w:hAnsi="宋体" w:eastAsia="宋体" w:cs="宋体"/>
          <w:color w:val="auto"/>
          <w:spacing w:val="-3"/>
          <w:sz w:val="31"/>
          <w:szCs w:val="31"/>
          <w:u w:val="single" w:color="auto"/>
        </w:rPr>
        <w:t xml:space="preserve"> (项目名称) </w:t>
      </w:r>
      <w:r>
        <w:rPr>
          <w:rFonts w:ascii="宋体" w:hAnsi="宋体" w:eastAsia="宋体" w:cs="宋体"/>
          <w:color w:val="auto"/>
          <w:spacing w:val="-3"/>
          <w:sz w:val="31"/>
          <w:szCs w:val="31"/>
        </w:rPr>
        <w:t xml:space="preserve"> 的公开招标采购中，通</w:t>
      </w:r>
      <w:r>
        <w:rPr>
          <w:rFonts w:ascii="宋体" w:hAnsi="宋体" w:eastAsia="宋体" w:cs="宋体"/>
          <w:color w:val="auto"/>
          <w:spacing w:val="-2"/>
          <w:sz w:val="31"/>
          <w:szCs w:val="31"/>
        </w:rPr>
        <w:t>过</w:t>
      </w:r>
      <w:r>
        <w:rPr>
          <w:rFonts w:ascii="宋体" w:hAnsi="宋体" w:eastAsia="宋体" w:cs="宋体"/>
          <w:color w:val="auto"/>
          <w:sz w:val="31"/>
          <w:szCs w:val="31"/>
        </w:rPr>
        <w:t xml:space="preserve">招标 </w:t>
      </w:r>
      <w:r>
        <w:rPr>
          <w:rFonts w:ascii="宋体" w:hAnsi="宋体" w:eastAsia="宋体" w:cs="宋体"/>
          <w:color w:val="auto"/>
          <w:spacing w:val="8"/>
          <w:sz w:val="31"/>
          <w:szCs w:val="31"/>
        </w:rPr>
        <w:t>程序，专家评</w:t>
      </w:r>
      <w:r>
        <w:rPr>
          <w:rFonts w:ascii="宋体" w:hAnsi="宋体" w:eastAsia="宋体" w:cs="宋体"/>
          <w:color w:val="auto"/>
          <w:spacing w:val="6"/>
          <w:sz w:val="31"/>
          <w:szCs w:val="31"/>
        </w:rPr>
        <w:t>审</w:t>
      </w:r>
      <w:r>
        <w:rPr>
          <w:rFonts w:ascii="宋体" w:hAnsi="宋体" w:eastAsia="宋体" w:cs="宋体"/>
          <w:color w:val="auto"/>
          <w:spacing w:val="4"/>
          <w:sz w:val="31"/>
          <w:szCs w:val="31"/>
        </w:rPr>
        <w:t>，乙方为</w:t>
      </w:r>
      <w:r>
        <w:rPr>
          <w:rFonts w:ascii="宋体" w:hAnsi="宋体" w:eastAsia="宋体" w:cs="宋体"/>
          <w:color w:val="auto"/>
          <w:spacing w:val="4"/>
          <w:sz w:val="31"/>
          <w:szCs w:val="31"/>
          <w:u w:val="single" w:color="auto"/>
        </w:rPr>
        <w:t xml:space="preserve">                        </w:t>
      </w:r>
      <w:r>
        <w:rPr>
          <w:rFonts w:ascii="宋体" w:hAnsi="宋体" w:eastAsia="宋体" w:cs="宋体"/>
          <w:color w:val="auto"/>
          <w:spacing w:val="4"/>
          <w:sz w:val="31"/>
          <w:szCs w:val="31"/>
        </w:rPr>
        <w:t>的中标方，中标</w:t>
      </w:r>
      <w:r>
        <w:rPr>
          <w:rFonts w:ascii="宋体" w:hAnsi="宋体" w:eastAsia="宋体" w:cs="宋体"/>
          <w:color w:val="auto"/>
          <w:sz w:val="31"/>
          <w:szCs w:val="31"/>
        </w:rPr>
        <w:t xml:space="preserve"> </w:t>
      </w:r>
      <w:r>
        <w:rPr>
          <w:rFonts w:ascii="宋体" w:hAnsi="宋体" w:eastAsia="宋体" w:cs="宋体"/>
          <w:color w:val="auto"/>
          <w:spacing w:val="1"/>
          <w:sz w:val="31"/>
          <w:szCs w:val="31"/>
        </w:rPr>
        <w:t>金额为人民币</w:t>
      </w:r>
      <w:r>
        <w:rPr>
          <w:rFonts w:ascii="宋体" w:hAnsi="宋体" w:eastAsia="宋体" w:cs="宋体"/>
          <w:color w:val="auto"/>
          <w:spacing w:val="1"/>
          <w:sz w:val="31"/>
          <w:szCs w:val="31"/>
          <w:u w:val="single" w:color="auto"/>
        </w:rPr>
        <w:t xml:space="preserve">                      (大写：     </w:t>
      </w:r>
      <w:r>
        <w:rPr>
          <w:rFonts w:ascii="宋体" w:hAnsi="宋体" w:eastAsia="宋体" w:cs="宋体"/>
          <w:color w:val="auto"/>
          <w:sz w:val="31"/>
          <w:szCs w:val="31"/>
          <w:u w:val="single" w:color="auto"/>
        </w:rPr>
        <w:t xml:space="preserve">     )      。</w:t>
      </w:r>
    </w:p>
    <w:p w14:paraId="73636A57">
      <w:pPr>
        <w:spacing w:before="6" w:line="380" w:lineRule="auto"/>
        <w:ind w:left="13" w:right="180" w:firstLine="680"/>
        <w:rPr>
          <w:rFonts w:ascii="宋体" w:hAnsi="宋体" w:eastAsia="宋体" w:cs="宋体"/>
          <w:color w:val="auto"/>
          <w:sz w:val="31"/>
          <w:szCs w:val="31"/>
        </w:rPr>
      </w:pPr>
      <w:r>
        <w:rPr>
          <w:rFonts w:ascii="宋体" w:hAnsi="宋体" w:eastAsia="宋体" w:cs="宋体"/>
          <w:color w:val="auto"/>
          <w:spacing w:val="8"/>
          <w:sz w:val="31"/>
          <w:szCs w:val="31"/>
        </w:rPr>
        <w:t>甲、乙双方</w:t>
      </w:r>
      <w:r>
        <w:rPr>
          <w:rFonts w:ascii="宋体" w:hAnsi="宋体" w:eastAsia="宋体" w:cs="宋体"/>
          <w:color w:val="auto"/>
          <w:spacing w:val="6"/>
          <w:sz w:val="31"/>
          <w:szCs w:val="31"/>
        </w:rPr>
        <w:t>根</w:t>
      </w:r>
      <w:r>
        <w:rPr>
          <w:rFonts w:ascii="宋体" w:hAnsi="宋体" w:eastAsia="宋体" w:cs="宋体"/>
          <w:color w:val="auto"/>
          <w:spacing w:val="4"/>
          <w:sz w:val="31"/>
          <w:szCs w:val="31"/>
        </w:rPr>
        <w:t>据《中华人民共和国政府采购法》和《中华人民共</w:t>
      </w:r>
      <w:r>
        <w:rPr>
          <w:rFonts w:ascii="宋体" w:hAnsi="宋体" w:eastAsia="宋体" w:cs="宋体"/>
          <w:color w:val="auto"/>
          <w:sz w:val="31"/>
          <w:szCs w:val="31"/>
        </w:rPr>
        <w:t xml:space="preserve"> </w:t>
      </w:r>
      <w:r>
        <w:rPr>
          <w:rFonts w:ascii="宋体" w:hAnsi="宋体" w:eastAsia="宋体" w:cs="宋体"/>
          <w:color w:val="auto"/>
          <w:spacing w:val="12"/>
          <w:sz w:val="31"/>
          <w:szCs w:val="31"/>
        </w:rPr>
        <w:t>和国</w:t>
      </w:r>
      <w:r>
        <w:rPr>
          <w:rFonts w:ascii="宋体" w:hAnsi="宋体" w:eastAsia="宋体" w:cs="宋体"/>
          <w:color w:val="auto"/>
          <w:spacing w:val="8"/>
          <w:sz w:val="31"/>
          <w:szCs w:val="31"/>
        </w:rPr>
        <w:t>合</w:t>
      </w:r>
      <w:r>
        <w:rPr>
          <w:rFonts w:ascii="宋体" w:hAnsi="宋体" w:eastAsia="宋体" w:cs="宋体"/>
          <w:color w:val="auto"/>
          <w:spacing w:val="6"/>
          <w:sz w:val="31"/>
          <w:szCs w:val="31"/>
        </w:rPr>
        <w:t>同法》的规定，按照公平、公正、平等自愿和诚实信用、协商</w:t>
      </w:r>
      <w:r>
        <w:rPr>
          <w:rFonts w:ascii="宋体" w:hAnsi="宋体" w:eastAsia="宋体" w:cs="宋体"/>
          <w:color w:val="auto"/>
          <w:sz w:val="31"/>
          <w:szCs w:val="31"/>
        </w:rPr>
        <w:t xml:space="preserve"> </w:t>
      </w:r>
      <w:r>
        <w:rPr>
          <w:rFonts w:ascii="宋体" w:hAnsi="宋体" w:eastAsia="宋体" w:cs="宋体"/>
          <w:color w:val="auto"/>
          <w:spacing w:val="8"/>
          <w:sz w:val="31"/>
          <w:szCs w:val="31"/>
        </w:rPr>
        <w:t>一</w:t>
      </w:r>
      <w:r>
        <w:rPr>
          <w:rFonts w:ascii="宋体" w:hAnsi="宋体" w:eastAsia="宋体" w:cs="宋体"/>
          <w:color w:val="auto"/>
          <w:spacing w:val="6"/>
          <w:sz w:val="31"/>
          <w:szCs w:val="31"/>
        </w:rPr>
        <w:t>致的原则，经 (采购单位、公证处) 。甲、乙双方授权代表就所供</w:t>
      </w:r>
      <w:r>
        <w:rPr>
          <w:rFonts w:ascii="宋体" w:hAnsi="宋体" w:eastAsia="宋体" w:cs="宋体"/>
          <w:color w:val="auto"/>
          <w:sz w:val="31"/>
          <w:szCs w:val="31"/>
        </w:rPr>
        <w:t xml:space="preserve"> </w:t>
      </w:r>
      <w:r>
        <w:rPr>
          <w:rFonts w:ascii="宋体" w:hAnsi="宋体" w:eastAsia="宋体" w:cs="宋体"/>
          <w:color w:val="auto"/>
          <w:spacing w:val="16"/>
          <w:sz w:val="31"/>
          <w:szCs w:val="31"/>
        </w:rPr>
        <w:t>设</w:t>
      </w:r>
      <w:r>
        <w:rPr>
          <w:rFonts w:ascii="宋体" w:hAnsi="宋体" w:eastAsia="宋体" w:cs="宋体"/>
          <w:color w:val="auto"/>
          <w:spacing w:val="10"/>
          <w:sz w:val="31"/>
          <w:szCs w:val="31"/>
        </w:rPr>
        <w:t>备的购销、安装、调试和售后服务等事宜达成如下条款。</w:t>
      </w:r>
    </w:p>
    <w:p w14:paraId="3347BEA6">
      <w:pPr>
        <w:spacing w:line="526" w:lineRule="exact"/>
        <w:ind w:left="821"/>
        <w:rPr>
          <w:rFonts w:ascii="宋体" w:hAnsi="宋体" w:eastAsia="宋体" w:cs="宋体"/>
          <w:color w:val="auto"/>
          <w:sz w:val="31"/>
          <w:szCs w:val="31"/>
        </w:rPr>
      </w:pPr>
      <w:r>
        <w:rPr>
          <w:rFonts w:ascii="宋体" w:hAnsi="宋体" w:eastAsia="宋体" w:cs="宋体"/>
          <w:color w:val="auto"/>
          <w:spacing w:val="21"/>
          <w:position w:val="3"/>
          <w:sz w:val="31"/>
          <w:szCs w:val="31"/>
          <w14:textOutline w14:w="5793" w14:cap="sq" w14:cmpd="sng">
            <w14:solidFill>
              <w14:srgbClr w14:val="000000"/>
            </w14:solidFill>
            <w14:prstDash w14:val="solid"/>
            <w14:bevel/>
          </w14:textOutline>
        </w:rPr>
        <w:t>一</w:t>
      </w:r>
      <w:r>
        <w:rPr>
          <w:rFonts w:ascii="宋体" w:hAnsi="宋体" w:eastAsia="宋体" w:cs="宋体"/>
          <w:color w:val="auto"/>
          <w:spacing w:val="11"/>
          <w:position w:val="3"/>
          <w:sz w:val="31"/>
          <w:szCs w:val="31"/>
          <w14:textOutline w14:w="5793" w14:cap="sq" w14:cmpd="sng">
            <w14:solidFill>
              <w14:srgbClr w14:val="000000"/>
            </w14:solidFill>
            <w14:prstDash w14:val="solid"/>
            <w14:bevel/>
          </w14:textOutline>
        </w:rPr>
        <w:t>、货物名称、型号、技术标准、数量及价格</w:t>
      </w:r>
    </w:p>
    <w:p w14:paraId="115BDB8E">
      <w:pPr>
        <w:spacing w:before="115" w:line="224" w:lineRule="auto"/>
        <w:ind w:left="25"/>
        <w:rPr>
          <w:rFonts w:ascii="宋体" w:hAnsi="宋体" w:eastAsia="宋体" w:cs="宋体"/>
          <w:color w:val="auto"/>
          <w:sz w:val="31"/>
          <w:szCs w:val="31"/>
        </w:rPr>
      </w:pPr>
      <w:r>
        <w:rPr>
          <w:rFonts w:ascii="宋体" w:hAnsi="宋体" w:eastAsia="宋体" w:cs="宋体"/>
          <w:color w:val="auto"/>
          <w:spacing w:val="18"/>
          <w:sz w:val="31"/>
          <w:szCs w:val="31"/>
        </w:rPr>
        <w:t>(项目名称)  (详见附件)</w:t>
      </w:r>
    </w:p>
    <w:p w14:paraId="42521E9E">
      <w:pPr>
        <w:spacing w:before="265" w:line="418" w:lineRule="exact"/>
        <w:ind w:left="768"/>
        <w:rPr>
          <w:rFonts w:ascii="宋体" w:hAnsi="宋体" w:eastAsia="宋体" w:cs="宋体"/>
          <w:color w:val="auto"/>
          <w:sz w:val="31"/>
          <w:szCs w:val="31"/>
        </w:rPr>
      </w:pPr>
      <w:r>
        <w:rPr>
          <w:rFonts w:ascii="宋体" w:hAnsi="宋体" w:eastAsia="宋体" w:cs="宋体"/>
          <w:color w:val="auto"/>
          <w:spacing w:val="17"/>
          <w:position w:val="2"/>
          <w:sz w:val="31"/>
          <w:szCs w:val="31"/>
          <w14:textOutline w14:w="5793" w14:cap="sq" w14:cmpd="sng">
            <w14:solidFill>
              <w14:srgbClr w14:val="000000"/>
            </w14:solidFill>
            <w14:prstDash w14:val="solid"/>
            <w14:bevel/>
          </w14:textOutline>
        </w:rPr>
        <w:t>二</w:t>
      </w:r>
      <w:r>
        <w:rPr>
          <w:rFonts w:ascii="宋体" w:hAnsi="宋体" w:eastAsia="宋体" w:cs="宋体"/>
          <w:color w:val="auto"/>
          <w:spacing w:val="10"/>
          <w:position w:val="2"/>
          <w:sz w:val="31"/>
          <w:szCs w:val="31"/>
          <w14:textOutline w14:w="5793" w14:cap="sq" w14:cmpd="sng">
            <w14:solidFill>
              <w14:srgbClr w14:val="000000"/>
            </w14:solidFill>
            <w14:prstDash w14:val="solid"/>
            <w14:bevel/>
          </w14:textOutline>
        </w:rPr>
        <w:t>、报价币种、合同总价</w:t>
      </w:r>
    </w:p>
    <w:p w14:paraId="48920066">
      <w:pPr>
        <w:spacing w:before="221" w:line="381" w:lineRule="auto"/>
        <w:ind w:left="12" w:right="180" w:firstLine="774"/>
        <w:rPr>
          <w:rFonts w:ascii="宋体" w:hAnsi="宋体" w:eastAsia="宋体" w:cs="宋体"/>
          <w:color w:val="auto"/>
          <w:sz w:val="31"/>
          <w:szCs w:val="31"/>
        </w:rPr>
      </w:pPr>
      <w:r>
        <w:rPr>
          <w:rFonts w:ascii="宋体" w:hAnsi="宋体" w:eastAsia="宋体" w:cs="宋体"/>
          <w:color w:val="auto"/>
          <w:spacing w:val="5"/>
          <w:sz w:val="31"/>
          <w:szCs w:val="31"/>
        </w:rPr>
        <w:t xml:space="preserve">1、中标金额为人民币 </w:t>
      </w:r>
      <w:r>
        <w:rPr>
          <w:rFonts w:ascii="宋体" w:hAnsi="宋体" w:eastAsia="宋体" w:cs="宋体"/>
          <w:color w:val="auto"/>
          <w:spacing w:val="5"/>
          <w:sz w:val="31"/>
          <w:szCs w:val="31"/>
          <w:u w:val="single" w:color="auto"/>
        </w:rPr>
        <w:t xml:space="preserve">                 元整      ￥元。</w:t>
      </w:r>
      <w:r>
        <w:rPr>
          <w:rFonts w:ascii="宋体" w:hAnsi="宋体" w:eastAsia="宋体" w:cs="宋体"/>
          <w:color w:val="auto"/>
          <w:spacing w:val="1"/>
          <w:sz w:val="31"/>
          <w:szCs w:val="31"/>
        </w:rPr>
        <w:t>合</w:t>
      </w:r>
      <w:r>
        <w:rPr>
          <w:rFonts w:ascii="宋体" w:hAnsi="宋体" w:eastAsia="宋体" w:cs="宋体"/>
          <w:color w:val="auto"/>
          <w:sz w:val="31"/>
          <w:szCs w:val="31"/>
        </w:rPr>
        <w:t xml:space="preserve"> </w:t>
      </w:r>
      <w:r>
        <w:rPr>
          <w:rFonts w:ascii="宋体" w:hAnsi="宋体" w:eastAsia="宋体" w:cs="宋体"/>
          <w:color w:val="auto"/>
          <w:spacing w:val="10"/>
          <w:sz w:val="31"/>
          <w:szCs w:val="31"/>
        </w:rPr>
        <w:t>同</w:t>
      </w:r>
      <w:r>
        <w:rPr>
          <w:rFonts w:ascii="宋体" w:hAnsi="宋体" w:eastAsia="宋体" w:cs="宋体"/>
          <w:color w:val="auto"/>
          <w:spacing w:val="6"/>
          <w:sz w:val="31"/>
          <w:szCs w:val="31"/>
        </w:rPr>
        <w:t>总金额中包含 (项目名称) 设备及其运输、保管、税金、保险、组</w:t>
      </w:r>
      <w:r>
        <w:rPr>
          <w:rFonts w:ascii="宋体" w:hAnsi="宋体" w:eastAsia="宋体" w:cs="宋体"/>
          <w:color w:val="auto"/>
          <w:sz w:val="31"/>
          <w:szCs w:val="31"/>
        </w:rPr>
        <w:t xml:space="preserve"> </w:t>
      </w:r>
      <w:r>
        <w:rPr>
          <w:rFonts w:ascii="宋体" w:hAnsi="宋体" w:eastAsia="宋体" w:cs="宋体"/>
          <w:color w:val="auto"/>
          <w:spacing w:val="16"/>
          <w:sz w:val="31"/>
          <w:szCs w:val="31"/>
        </w:rPr>
        <w:t>装</w:t>
      </w:r>
      <w:r>
        <w:rPr>
          <w:rFonts w:ascii="宋体" w:hAnsi="宋体" w:eastAsia="宋体" w:cs="宋体"/>
          <w:color w:val="auto"/>
          <w:spacing w:val="9"/>
          <w:sz w:val="31"/>
          <w:szCs w:val="31"/>
        </w:rPr>
        <w:t>、调试、服务等所有的费用。</w:t>
      </w:r>
    </w:p>
    <w:p w14:paraId="65942D27">
      <w:pPr>
        <w:spacing w:before="2" w:line="381" w:lineRule="auto"/>
        <w:ind w:left="53" w:right="126" w:firstLine="766"/>
        <w:rPr>
          <w:rFonts w:ascii="宋体" w:hAnsi="宋体" w:eastAsia="宋体" w:cs="宋体"/>
          <w:color w:val="auto"/>
          <w:sz w:val="31"/>
          <w:szCs w:val="31"/>
        </w:rPr>
      </w:pPr>
      <w:r>
        <w:rPr>
          <w:rFonts w:ascii="宋体" w:hAnsi="宋体" w:eastAsia="宋体" w:cs="宋体"/>
          <w:color w:val="auto"/>
          <w:spacing w:val="14"/>
          <w:sz w:val="31"/>
          <w:szCs w:val="31"/>
        </w:rPr>
        <w:t>2、本</w:t>
      </w:r>
      <w:r>
        <w:rPr>
          <w:rFonts w:ascii="宋体" w:hAnsi="宋体" w:eastAsia="宋体" w:cs="宋体"/>
          <w:color w:val="auto"/>
          <w:spacing w:val="7"/>
          <w:sz w:val="31"/>
          <w:szCs w:val="31"/>
        </w:rPr>
        <w:t>合同正式签订后，若无重大变更，价格不再做任何调整，</w:t>
      </w:r>
      <w:r>
        <w:rPr>
          <w:rFonts w:ascii="宋体" w:hAnsi="宋体" w:eastAsia="宋体" w:cs="宋体"/>
          <w:color w:val="auto"/>
          <w:sz w:val="31"/>
          <w:szCs w:val="31"/>
        </w:rPr>
        <w:t xml:space="preserve"> </w:t>
      </w:r>
      <w:r>
        <w:rPr>
          <w:rFonts w:ascii="宋体" w:hAnsi="宋体" w:eastAsia="宋体" w:cs="宋体"/>
          <w:color w:val="auto"/>
          <w:spacing w:val="8"/>
          <w:sz w:val="31"/>
          <w:szCs w:val="31"/>
        </w:rPr>
        <w:t>甲方为此项目不再向乙方支付任何费用</w:t>
      </w:r>
    </w:p>
    <w:p w14:paraId="29B244E8">
      <w:pPr>
        <w:spacing w:before="2" w:line="241" w:lineRule="auto"/>
        <w:ind w:left="816"/>
        <w:rPr>
          <w:rFonts w:ascii="宋体" w:hAnsi="宋体" w:eastAsia="宋体" w:cs="宋体"/>
          <w:color w:val="auto"/>
          <w:sz w:val="31"/>
          <w:szCs w:val="31"/>
        </w:rPr>
      </w:pPr>
      <w:r>
        <w:rPr>
          <w:rFonts w:ascii="宋体" w:hAnsi="宋体" w:eastAsia="宋体" w:cs="宋体"/>
          <w:color w:val="auto"/>
          <w:spacing w:val="11"/>
          <w:sz w:val="31"/>
          <w:szCs w:val="31"/>
          <w14:textOutline w14:w="5793" w14:cap="sq" w14:cmpd="sng">
            <w14:solidFill>
              <w14:srgbClr w14:val="000000"/>
            </w14:solidFill>
            <w14:prstDash w14:val="solid"/>
            <w14:bevel/>
          </w14:textOutline>
        </w:rPr>
        <w:t>三</w:t>
      </w:r>
      <w:r>
        <w:rPr>
          <w:rFonts w:ascii="宋体" w:hAnsi="宋体" w:eastAsia="宋体" w:cs="宋体"/>
          <w:color w:val="auto"/>
          <w:spacing w:val="8"/>
          <w:sz w:val="31"/>
          <w:szCs w:val="31"/>
          <w14:textOutline w14:w="5793" w14:cap="sq" w14:cmpd="sng">
            <w14:solidFill>
              <w14:srgbClr w14:val="000000"/>
            </w14:solidFill>
            <w14:prstDash w14:val="solid"/>
            <w14:bevel/>
          </w14:textOutline>
        </w:rPr>
        <w:t>、付款方式：</w:t>
      </w:r>
    </w:p>
    <w:p w14:paraId="7F11FC1C">
      <w:pPr>
        <w:rPr>
          <w:color w:val="auto"/>
        </w:rPr>
        <w:sectPr>
          <w:footerReference r:id="rId41" w:type="default"/>
          <w:pgSz w:w="11850" w:h="16781"/>
          <w:pgMar w:top="1091" w:right="1080" w:bottom="1013" w:left="1080" w:header="1076" w:footer="852" w:gutter="0"/>
          <w:cols w:space="720" w:num="1"/>
        </w:sectPr>
      </w:pPr>
    </w:p>
    <w:p w14:paraId="476D74CE">
      <w:pPr>
        <w:spacing w:line="407" w:lineRule="auto"/>
        <w:rPr>
          <w:rFonts w:ascii="Arial"/>
          <w:color w:val="auto"/>
          <w:sz w:val="21"/>
        </w:rPr>
      </w:pPr>
    </w:p>
    <w:p w14:paraId="04A90C71">
      <w:pPr>
        <w:tabs>
          <w:tab w:val="left" w:pos="180"/>
        </w:tabs>
        <w:spacing w:before="1" w:line="381" w:lineRule="auto"/>
        <w:ind w:left="11" w:right="180" w:firstLine="809"/>
        <w:rPr>
          <w:rFonts w:hint="eastAsia" w:ascii="宋体" w:hAnsi="宋体" w:eastAsia="宋体" w:cs="宋体"/>
          <w:color w:val="auto"/>
          <w:spacing w:val="8"/>
          <w:sz w:val="31"/>
          <w:szCs w:val="31"/>
          <w:lang w:val="en-US" w:eastAsia="zh-CN"/>
        </w:rPr>
      </w:pPr>
      <w:r>
        <w:rPr>
          <w:rFonts w:hint="eastAsia" w:ascii="宋体" w:hAnsi="宋体" w:eastAsia="宋体" w:cs="宋体"/>
          <w:color w:val="auto"/>
          <w:spacing w:val="8"/>
          <w:sz w:val="31"/>
          <w:szCs w:val="31"/>
          <w:lang w:val="en-US" w:eastAsia="zh-CN"/>
        </w:rPr>
        <w:t>按照工程进度付款，具体依据与甲方签订的采购合同。</w:t>
      </w:r>
    </w:p>
    <w:p w14:paraId="61B73395">
      <w:pPr>
        <w:tabs>
          <w:tab w:val="left" w:pos="180"/>
        </w:tabs>
        <w:spacing w:before="1" w:line="381" w:lineRule="auto"/>
        <w:ind w:left="11" w:right="180" w:firstLine="809"/>
        <w:rPr>
          <w:rFonts w:ascii="宋体" w:hAnsi="宋体" w:eastAsia="宋体" w:cs="宋体"/>
          <w:color w:val="auto"/>
          <w:spacing w:val="8"/>
          <w:sz w:val="31"/>
          <w:szCs w:val="31"/>
        </w:rPr>
      </w:pPr>
      <w:r>
        <w:rPr>
          <w:rFonts w:ascii="宋体" w:hAnsi="宋体" w:eastAsia="宋体" w:cs="宋体"/>
          <w:color w:val="auto"/>
          <w:spacing w:val="8"/>
          <w:sz w:val="31"/>
          <w:szCs w:val="31"/>
        </w:rPr>
        <w:t>合同签订后，</w:t>
      </w:r>
      <w:r>
        <w:rPr>
          <w:rFonts w:hint="eastAsia" w:ascii="宋体" w:hAnsi="宋体" w:eastAsia="宋体" w:cs="宋体"/>
          <w:color w:val="auto"/>
          <w:spacing w:val="8"/>
          <w:sz w:val="31"/>
          <w:szCs w:val="31"/>
          <w:lang w:val="en-US" w:eastAsia="zh-CN"/>
        </w:rPr>
        <w:t>按照工程进度付款，</w:t>
      </w:r>
      <w:r>
        <w:rPr>
          <w:rFonts w:ascii="宋体" w:hAnsi="宋体" w:eastAsia="宋体" w:cs="宋体"/>
          <w:color w:val="auto"/>
          <w:spacing w:val="8"/>
          <w:sz w:val="31"/>
          <w:szCs w:val="31"/>
        </w:rPr>
        <w:t>由受托人向委托人提交书面支付申请，申请资料经委托人审定并通过后30日内，</w:t>
      </w:r>
      <w:r>
        <w:rPr>
          <w:rFonts w:hint="eastAsia" w:ascii="宋体" w:hAnsi="宋体" w:eastAsia="宋体" w:cs="宋体"/>
          <w:color w:val="auto"/>
          <w:spacing w:val="8"/>
          <w:sz w:val="31"/>
          <w:szCs w:val="31"/>
          <w:lang w:val="en-US" w:eastAsia="zh-CN"/>
        </w:rPr>
        <w:t>由</w:t>
      </w:r>
      <w:r>
        <w:rPr>
          <w:rFonts w:ascii="宋体" w:hAnsi="宋体" w:eastAsia="宋体" w:cs="宋体"/>
          <w:color w:val="auto"/>
          <w:spacing w:val="8"/>
          <w:sz w:val="31"/>
          <w:szCs w:val="31"/>
        </w:rPr>
        <w:t>委托人向受托人支付。</w:t>
      </w:r>
    </w:p>
    <w:p w14:paraId="2356B0CC">
      <w:pPr>
        <w:tabs>
          <w:tab w:val="left" w:pos="180"/>
        </w:tabs>
        <w:spacing w:before="1" w:line="381" w:lineRule="auto"/>
        <w:ind w:left="11" w:right="180" w:firstLine="809"/>
        <w:rPr>
          <w:rFonts w:ascii="宋体" w:hAnsi="宋体" w:eastAsia="宋体" w:cs="宋体"/>
          <w:color w:val="auto"/>
          <w:sz w:val="31"/>
          <w:szCs w:val="31"/>
        </w:rPr>
      </w:pPr>
      <w:r>
        <w:rPr>
          <w:rFonts w:ascii="宋体" w:hAnsi="宋体" w:eastAsia="宋体" w:cs="宋体"/>
          <w:color w:val="auto"/>
          <w:spacing w:val="8"/>
          <w:sz w:val="31"/>
          <w:szCs w:val="31"/>
        </w:rPr>
        <w:t>2、剩余合</w:t>
      </w:r>
      <w:r>
        <w:rPr>
          <w:rFonts w:ascii="宋体" w:hAnsi="宋体" w:eastAsia="宋体" w:cs="宋体"/>
          <w:color w:val="auto"/>
          <w:spacing w:val="7"/>
          <w:sz w:val="31"/>
          <w:szCs w:val="31"/>
        </w:rPr>
        <w:t>同</w:t>
      </w:r>
      <w:r>
        <w:rPr>
          <w:rFonts w:ascii="宋体" w:hAnsi="宋体" w:eastAsia="宋体" w:cs="宋体"/>
          <w:color w:val="auto"/>
          <w:spacing w:val="4"/>
          <w:sz w:val="31"/>
          <w:szCs w:val="31"/>
        </w:rPr>
        <w:t xml:space="preserve">总价的 </w:t>
      </w:r>
      <w:r>
        <w:rPr>
          <w:rFonts w:hint="eastAsia" w:ascii="宋体" w:hAnsi="宋体" w:eastAsia="宋体" w:cs="宋体"/>
          <w:color w:val="auto"/>
          <w:spacing w:val="4"/>
          <w:sz w:val="31"/>
          <w:szCs w:val="31"/>
          <w:u w:val="single"/>
          <w:lang w:val="en-US" w:eastAsia="zh-CN"/>
        </w:rPr>
        <w:t>/</w:t>
      </w:r>
      <w:r>
        <w:rPr>
          <w:rFonts w:ascii="宋体" w:hAnsi="宋体" w:eastAsia="宋体" w:cs="宋体"/>
          <w:color w:val="auto"/>
          <w:spacing w:val="4"/>
          <w:sz w:val="31"/>
          <w:szCs w:val="31"/>
        </w:rPr>
        <w:t>留作质量保证金，从整个</w:t>
      </w:r>
      <w:r>
        <w:rPr>
          <w:rFonts w:ascii="宋体" w:hAnsi="宋体" w:eastAsia="宋体" w:cs="宋体"/>
          <w:color w:val="auto"/>
          <w:spacing w:val="12"/>
          <w:sz w:val="31"/>
          <w:szCs w:val="31"/>
        </w:rPr>
        <w:t>项目</w:t>
      </w:r>
      <w:r>
        <w:rPr>
          <w:rFonts w:ascii="宋体" w:hAnsi="宋体" w:eastAsia="宋体" w:cs="宋体"/>
          <w:color w:val="auto"/>
          <w:spacing w:val="11"/>
          <w:sz w:val="31"/>
          <w:szCs w:val="31"/>
        </w:rPr>
        <w:t>终</w:t>
      </w:r>
      <w:r>
        <w:rPr>
          <w:rFonts w:ascii="宋体" w:hAnsi="宋体" w:eastAsia="宋体" w:cs="宋体"/>
          <w:color w:val="auto"/>
          <w:spacing w:val="6"/>
          <w:sz w:val="31"/>
          <w:szCs w:val="31"/>
        </w:rPr>
        <w:t>验合格之日起一年后如无质量问题，且兑现服务承诺，由甲方</w:t>
      </w:r>
      <w:r>
        <w:rPr>
          <w:rFonts w:ascii="宋体" w:hAnsi="宋体" w:eastAsia="宋体" w:cs="宋体"/>
          <w:color w:val="auto"/>
          <w:spacing w:val="11"/>
          <w:sz w:val="31"/>
          <w:szCs w:val="31"/>
        </w:rPr>
        <w:t>在</w:t>
      </w:r>
      <w:r>
        <w:rPr>
          <w:rFonts w:ascii="宋体" w:hAnsi="宋体" w:eastAsia="宋体" w:cs="宋体"/>
          <w:color w:val="auto"/>
          <w:spacing w:val="6"/>
          <w:sz w:val="31"/>
          <w:szCs w:val="31"/>
        </w:rPr>
        <w:t>十五日内 (工作日) 填写《政府采购资金请拨单》等付款手续，由</w:t>
      </w:r>
      <w:r>
        <w:rPr>
          <w:rFonts w:ascii="宋体" w:hAnsi="宋体" w:eastAsia="宋体" w:cs="宋体"/>
          <w:color w:val="auto"/>
          <w:spacing w:val="8"/>
          <w:sz w:val="31"/>
          <w:szCs w:val="31"/>
        </w:rPr>
        <w:t>(投标单位) 支付质量保证金</w:t>
      </w:r>
      <w:r>
        <w:rPr>
          <w:rFonts w:ascii="宋体" w:hAnsi="宋体" w:eastAsia="宋体" w:cs="宋体"/>
          <w:color w:val="auto"/>
          <w:spacing w:val="6"/>
          <w:sz w:val="31"/>
          <w:szCs w:val="31"/>
        </w:rPr>
        <w:t>。</w:t>
      </w:r>
    </w:p>
    <w:p w14:paraId="2D39A44D">
      <w:pPr>
        <w:spacing w:line="227" w:lineRule="auto"/>
        <w:ind w:left="846"/>
        <w:rPr>
          <w:rFonts w:hint="eastAsia" w:ascii="宋体" w:hAnsi="宋体" w:eastAsia="宋体" w:cs="宋体"/>
          <w:color w:val="auto"/>
          <w:sz w:val="31"/>
          <w:szCs w:val="31"/>
          <w:lang w:val="en-US" w:eastAsia="zh-CN"/>
        </w:rPr>
      </w:pPr>
      <w:r>
        <w:rPr>
          <w:rFonts w:ascii="宋体" w:hAnsi="宋体" w:eastAsia="宋体" w:cs="宋体"/>
          <w:color w:val="auto"/>
          <w:spacing w:val="5"/>
          <w:sz w:val="31"/>
          <w:szCs w:val="31"/>
          <w14:textOutline w14:w="5793" w14:cap="sq" w14:cmpd="sng">
            <w14:solidFill>
              <w14:srgbClr w14:val="000000"/>
            </w14:solidFill>
            <w14:prstDash w14:val="solid"/>
            <w14:bevel/>
          </w14:textOutline>
        </w:rPr>
        <w:t>四、</w:t>
      </w:r>
      <w:r>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t>服务期限</w:t>
      </w:r>
    </w:p>
    <w:p w14:paraId="50F8DB3E">
      <w:pPr>
        <w:spacing w:before="258" w:line="224" w:lineRule="auto"/>
        <w:ind w:firstLine="978" w:firstLineChars="300"/>
        <w:rPr>
          <w:rFonts w:ascii="宋体" w:hAnsi="宋体" w:eastAsia="宋体" w:cs="宋体"/>
          <w:color w:val="auto"/>
          <w:sz w:val="31"/>
          <w:szCs w:val="31"/>
        </w:rPr>
      </w:pPr>
      <w:r>
        <w:rPr>
          <w:rFonts w:hint="eastAsia" w:ascii="宋体" w:hAnsi="宋体" w:eastAsia="宋体" w:cs="宋体"/>
          <w:color w:val="auto"/>
          <w:spacing w:val="8"/>
          <w:sz w:val="31"/>
          <w:szCs w:val="31"/>
          <w:lang w:val="en-US" w:eastAsia="zh-CN"/>
        </w:rPr>
        <w:t>自合同签订之日起9个月</w:t>
      </w:r>
      <w:r>
        <w:rPr>
          <w:rFonts w:ascii="宋体" w:hAnsi="宋体" w:eastAsia="宋体" w:cs="宋体"/>
          <w:color w:val="auto"/>
          <w:spacing w:val="4"/>
          <w:sz w:val="31"/>
          <w:szCs w:val="31"/>
        </w:rPr>
        <w:t>。</w:t>
      </w:r>
    </w:p>
    <w:p w14:paraId="478E1646">
      <w:pPr>
        <w:spacing w:before="262" w:line="235" w:lineRule="auto"/>
        <w:ind w:left="821"/>
        <w:rPr>
          <w:rFonts w:ascii="宋体" w:hAnsi="宋体" w:eastAsia="宋体" w:cs="宋体"/>
          <w:color w:val="auto"/>
          <w:sz w:val="31"/>
          <w:szCs w:val="31"/>
        </w:rPr>
      </w:pPr>
      <w:r>
        <w:rPr>
          <w:rFonts w:ascii="宋体" w:hAnsi="宋体" w:eastAsia="宋体" w:cs="宋体"/>
          <w:color w:val="auto"/>
          <w:spacing w:val="10"/>
          <w:sz w:val="31"/>
          <w:szCs w:val="31"/>
          <w14:textOutline w14:w="5793" w14:cap="sq" w14:cmpd="sng">
            <w14:solidFill>
              <w14:srgbClr w14:val="000000"/>
            </w14:solidFill>
            <w14:prstDash w14:val="solid"/>
            <w14:bevel/>
          </w14:textOutline>
        </w:rPr>
        <w:t>五、产品质量保</w:t>
      </w:r>
      <w:r>
        <w:rPr>
          <w:rFonts w:ascii="宋体" w:hAnsi="宋体" w:eastAsia="宋体" w:cs="宋体"/>
          <w:color w:val="auto"/>
          <w:spacing w:val="9"/>
          <w:sz w:val="31"/>
          <w:szCs w:val="31"/>
          <w14:textOutline w14:w="5793" w14:cap="sq" w14:cmpd="sng">
            <w14:solidFill>
              <w14:srgbClr w14:val="000000"/>
            </w14:solidFill>
            <w14:prstDash w14:val="solid"/>
            <w14:bevel/>
          </w14:textOutline>
        </w:rPr>
        <w:t>证</w:t>
      </w:r>
    </w:p>
    <w:p w14:paraId="0C114B06">
      <w:pPr>
        <w:spacing w:before="246" w:line="224" w:lineRule="auto"/>
        <w:ind w:left="840"/>
        <w:rPr>
          <w:rFonts w:ascii="宋体" w:hAnsi="宋体" w:eastAsia="宋体" w:cs="宋体"/>
          <w:color w:val="auto"/>
          <w:sz w:val="31"/>
          <w:szCs w:val="31"/>
        </w:rPr>
      </w:pPr>
      <w:r>
        <w:rPr>
          <w:rFonts w:ascii="宋体" w:hAnsi="宋体" w:eastAsia="宋体" w:cs="宋体"/>
          <w:color w:val="auto"/>
          <w:spacing w:val="16"/>
          <w:sz w:val="31"/>
          <w:szCs w:val="31"/>
        </w:rPr>
        <w:t>1、</w:t>
      </w:r>
      <w:r>
        <w:rPr>
          <w:rFonts w:ascii="宋体" w:hAnsi="宋体" w:eastAsia="宋体" w:cs="宋体"/>
          <w:color w:val="auto"/>
          <w:spacing w:val="12"/>
          <w:sz w:val="31"/>
          <w:szCs w:val="31"/>
        </w:rPr>
        <w:t>乙</w:t>
      </w:r>
      <w:r>
        <w:rPr>
          <w:rFonts w:ascii="宋体" w:hAnsi="宋体" w:eastAsia="宋体" w:cs="宋体"/>
          <w:color w:val="auto"/>
          <w:spacing w:val="8"/>
          <w:sz w:val="31"/>
          <w:szCs w:val="31"/>
        </w:rPr>
        <w:t>方保证提供的 (项目名称) 设备的货物为全新的产品；</w:t>
      </w:r>
    </w:p>
    <w:p w14:paraId="50E0C9B0">
      <w:pPr>
        <w:spacing w:before="265" w:line="381" w:lineRule="auto"/>
        <w:ind w:left="14" w:right="180" w:firstLine="805"/>
        <w:rPr>
          <w:rFonts w:ascii="宋体" w:hAnsi="宋体" w:eastAsia="宋体" w:cs="宋体"/>
          <w:color w:val="auto"/>
          <w:sz w:val="31"/>
          <w:szCs w:val="31"/>
        </w:rPr>
      </w:pPr>
      <w:r>
        <w:rPr>
          <w:rFonts w:ascii="宋体" w:hAnsi="宋体" w:eastAsia="宋体" w:cs="宋体"/>
          <w:color w:val="auto"/>
          <w:spacing w:val="10"/>
          <w:sz w:val="31"/>
          <w:szCs w:val="31"/>
        </w:rPr>
        <w:t>2、</w:t>
      </w:r>
      <w:r>
        <w:rPr>
          <w:rFonts w:ascii="宋体" w:hAnsi="宋体" w:eastAsia="宋体" w:cs="宋体"/>
          <w:color w:val="auto"/>
          <w:spacing w:val="8"/>
          <w:sz w:val="31"/>
          <w:szCs w:val="31"/>
        </w:rPr>
        <w:t>乙</w:t>
      </w:r>
      <w:r>
        <w:rPr>
          <w:rFonts w:ascii="宋体" w:hAnsi="宋体" w:eastAsia="宋体" w:cs="宋体"/>
          <w:color w:val="auto"/>
          <w:spacing w:val="5"/>
          <w:sz w:val="31"/>
          <w:szCs w:val="31"/>
        </w:rPr>
        <w:t>方所提供的 (项目名称) 的货物的型号、数量、规格及技</w:t>
      </w:r>
      <w:r>
        <w:rPr>
          <w:rFonts w:ascii="宋体" w:hAnsi="宋体" w:eastAsia="宋体" w:cs="宋体"/>
          <w:color w:val="auto"/>
          <w:sz w:val="31"/>
          <w:szCs w:val="31"/>
        </w:rPr>
        <w:t xml:space="preserve"> </w:t>
      </w:r>
      <w:r>
        <w:rPr>
          <w:rFonts w:ascii="宋体" w:hAnsi="宋体" w:eastAsia="宋体" w:cs="宋体"/>
          <w:color w:val="auto"/>
          <w:spacing w:val="16"/>
          <w:sz w:val="31"/>
          <w:szCs w:val="31"/>
        </w:rPr>
        <w:t>术</w:t>
      </w:r>
      <w:r>
        <w:rPr>
          <w:rFonts w:ascii="宋体" w:hAnsi="宋体" w:eastAsia="宋体" w:cs="宋体"/>
          <w:color w:val="auto"/>
          <w:spacing w:val="10"/>
          <w:sz w:val="31"/>
          <w:szCs w:val="31"/>
        </w:rPr>
        <w:t>、质量标准，售后服务必须满足招标文件规定的技术要求。</w:t>
      </w:r>
    </w:p>
    <w:p w14:paraId="71C6B37B">
      <w:pPr>
        <w:spacing w:line="229" w:lineRule="auto"/>
        <w:ind w:left="818"/>
        <w:rPr>
          <w:rFonts w:ascii="宋体" w:hAnsi="宋体" w:eastAsia="宋体" w:cs="宋体"/>
          <w:color w:val="auto"/>
          <w:sz w:val="31"/>
          <w:szCs w:val="31"/>
        </w:rPr>
      </w:pPr>
      <w:r>
        <w:rPr>
          <w:rFonts w:ascii="宋体" w:hAnsi="宋体" w:eastAsia="宋体" w:cs="宋体"/>
          <w:color w:val="auto"/>
          <w:spacing w:val="14"/>
          <w:sz w:val="31"/>
          <w:szCs w:val="31"/>
          <w14:textOutline w14:w="5793" w14:cap="sq" w14:cmpd="sng">
            <w14:solidFill>
              <w14:srgbClr w14:val="000000"/>
            </w14:solidFill>
            <w14:prstDash w14:val="solid"/>
            <w14:bevel/>
          </w14:textOutline>
        </w:rPr>
        <w:t>六</w:t>
      </w:r>
      <w:r>
        <w:rPr>
          <w:rFonts w:ascii="宋体" w:hAnsi="宋体" w:eastAsia="宋体" w:cs="宋体"/>
          <w:color w:val="auto"/>
          <w:spacing w:val="9"/>
          <w:sz w:val="31"/>
          <w:szCs w:val="31"/>
          <w14:textOutline w14:w="5793" w14:cap="sq" w14:cmpd="sng">
            <w14:solidFill>
              <w14:srgbClr w14:val="000000"/>
            </w14:solidFill>
            <w14:prstDash w14:val="solid"/>
            <w14:bevel/>
          </w14:textOutline>
        </w:rPr>
        <w:t>、质量保证期</w:t>
      </w:r>
    </w:p>
    <w:p w14:paraId="70237D8F">
      <w:pPr>
        <w:spacing w:before="257" w:line="381" w:lineRule="auto"/>
        <w:ind w:left="14" w:right="126" w:firstLine="825"/>
        <w:rPr>
          <w:rFonts w:ascii="宋体" w:hAnsi="宋体" w:eastAsia="宋体" w:cs="宋体"/>
          <w:color w:val="auto"/>
          <w:sz w:val="31"/>
          <w:szCs w:val="31"/>
        </w:rPr>
      </w:pPr>
      <w:r>
        <w:rPr>
          <w:rFonts w:ascii="宋体" w:hAnsi="宋体" w:eastAsia="宋体" w:cs="宋体"/>
          <w:color w:val="auto"/>
          <w:spacing w:val="2"/>
          <w:sz w:val="31"/>
          <w:szCs w:val="31"/>
        </w:rPr>
        <w:t>1、全部的 (项目名</w:t>
      </w:r>
      <w:r>
        <w:rPr>
          <w:rFonts w:ascii="宋体" w:hAnsi="宋体" w:eastAsia="宋体" w:cs="宋体"/>
          <w:color w:val="auto"/>
          <w:spacing w:val="1"/>
          <w:sz w:val="31"/>
          <w:szCs w:val="31"/>
        </w:rPr>
        <w:t xml:space="preserve">称) 设备质保期为 </w:t>
      </w:r>
      <w:r>
        <w:rPr>
          <w:rFonts w:hint="eastAsia" w:ascii="宋体" w:hAnsi="宋体" w:eastAsia="宋体" w:cs="宋体"/>
          <w:color w:val="auto"/>
          <w:spacing w:val="1"/>
          <w:sz w:val="31"/>
          <w:szCs w:val="31"/>
          <w:u w:val="single" w:color="auto"/>
          <w:lang w:val="en-US" w:eastAsia="zh-CN"/>
          <w14:textOutline w14:w="5793" w14:cap="sq" w14:cmpd="sng">
            <w14:solidFill>
              <w14:srgbClr w14:val="000000"/>
            </w14:solidFill>
            <w14:prstDash w14:val="solid"/>
            <w14:bevel/>
          </w14:textOutline>
        </w:rPr>
        <w:t>1</w:t>
      </w:r>
      <w:r>
        <w:rPr>
          <w:rFonts w:ascii="宋体" w:hAnsi="宋体" w:eastAsia="宋体" w:cs="宋体"/>
          <w:color w:val="auto"/>
          <w:spacing w:val="1"/>
          <w:sz w:val="31"/>
          <w:szCs w:val="31"/>
          <w:u w:val="single" w:color="auto"/>
        </w:rPr>
        <w:t xml:space="preserve"> </w:t>
      </w:r>
      <w:r>
        <w:rPr>
          <w:rFonts w:ascii="宋体" w:hAnsi="宋体" w:eastAsia="宋体" w:cs="宋体"/>
          <w:color w:val="auto"/>
          <w:spacing w:val="1"/>
          <w:sz w:val="31"/>
          <w:szCs w:val="31"/>
        </w:rPr>
        <w:t>年，在质量保证期内，</w:t>
      </w:r>
      <w:r>
        <w:rPr>
          <w:rFonts w:ascii="宋体" w:hAnsi="宋体" w:eastAsia="宋体" w:cs="宋体"/>
          <w:color w:val="auto"/>
          <w:sz w:val="31"/>
          <w:szCs w:val="31"/>
        </w:rPr>
        <w:t xml:space="preserve"> </w:t>
      </w:r>
      <w:r>
        <w:rPr>
          <w:rFonts w:ascii="宋体" w:hAnsi="宋体" w:eastAsia="宋体" w:cs="宋体"/>
          <w:color w:val="auto"/>
          <w:spacing w:val="12"/>
          <w:sz w:val="31"/>
          <w:szCs w:val="31"/>
        </w:rPr>
        <w:t>因产</w:t>
      </w:r>
      <w:r>
        <w:rPr>
          <w:rFonts w:ascii="宋体" w:hAnsi="宋体" w:eastAsia="宋体" w:cs="宋体"/>
          <w:color w:val="auto"/>
          <w:spacing w:val="7"/>
          <w:sz w:val="31"/>
          <w:szCs w:val="31"/>
        </w:rPr>
        <w:t>品</w:t>
      </w:r>
      <w:r>
        <w:rPr>
          <w:rFonts w:ascii="宋体" w:hAnsi="宋体" w:eastAsia="宋体" w:cs="宋体"/>
          <w:color w:val="auto"/>
          <w:spacing w:val="6"/>
          <w:sz w:val="31"/>
          <w:szCs w:val="31"/>
        </w:rPr>
        <w:t>质量出现问题，乙方负责免费维修或更换，并承担与维修和更</w:t>
      </w:r>
      <w:r>
        <w:rPr>
          <w:rFonts w:ascii="宋体" w:hAnsi="宋体" w:eastAsia="宋体" w:cs="宋体"/>
          <w:color w:val="auto"/>
          <w:sz w:val="31"/>
          <w:szCs w:val="31"/>
        </w:rPr>
        <w:t xml:space="preserve"> </w:t>
      </w:r>
      <w:r>
        <w:rPr>
          <w:rFonts w:ascii="宋体" w:hAnsi="宋体" w:eastAsia="宋体" w:cs="宋体"/>
          <w:color w:val="auto"/>
          <w:spacing w:val="10"/>
          <w:sz w:val="31"/>
          <w:szCs w:val="31"/>
        </w:rPr>
        <w:t>换相关的运费、安装、调试保险等全部费用</w:t>
      </w:r>
      <w:r>
        <w:rPr>
          <w:rFonts w:ascii="宋体" w:hAnsi="宋体" w:eastAsia="宋体" w:cs="宋体"/>
          <w:color w:val="auto"/>
          <w:spacing w:val="7"/>
          <w:sz w:val="31"/>
          <w:szCs w:val="31"/>
        </w:rPr>
        <w:t>。</w:t>
      </w:r>
    </w:p>
    <w:p w14:paraId="70F4ECF5">
      <w:pPr>
        <w:spacing w:line="385" w:lineRule="auto"/>
        <w:ind w:left="17" w:right="128" w:firstLine="802"/>
        <w:rPr>
          <w:rFonts w:ascii="宋体" w:hAnsi="宋体" w:eastAsia="宋体" w:cs="宋体"/>
          <w:color w:val="auto"/>
          <w:sz w:val="31"/>
          <w:szCs w:val="31"/>
        </w:rPr>
      </w:pPr>
      <w:r>
        <w:rPr>
          <w:rFonts w:ascii="宋体" w:hAnsi="宋体" w:eastAsia="宋体" w:cs="宋体"/>
          <w:color w:val="auto"/>
          <w:spacing w:val="1"/>
          <w:sz w:val="31"/>
          <w:szCs w:val="31"/>
        </w:rPr>
        <w:t>2、中标方对所有</w:t>
      </w:r>
      <w:r>
        <w:rPr>
          <w:rFonts w:ascii="宋体" w:hAnsi="宋体" w:eastAsia="宋体" w:cs="宋体"/>
          <w:color w:val="auto"/>
          <w:sz w:val="31"/>
          <w:szCs w:val="31"/>
        </w:rPr>
        <w:t xml:space="preserve">产品货物提供 </w:t>
      </w:r>
      <w:r>
        <w:rPr>
          <w:rFonts w:hint="eastAsia" w:ascii="宋体" w:hAnsi="宋体" w:eastAsia="宋体" w:cs="宋体"/>
          <w:color w:val="auto"/>
          <w:sz w:val="31"/>
          <w:szCs w:val="31"/>
          <w:lang w:val="en-US" w:eastAsia="zh-CN"/>
        </w:rPr>
        <w:t>1</w:t>
      </w:r>
      <w:r>
        <w:rPr>
          <w:rFonts w:ascii="宋体" w:hAnsi="宋体" w:eastAsia="宋体" w:cs="宋体"/>
          <w:color w:val="auto"/>
          <w:sz w:val="31"/>
          <w:szCs w:val="31"/>
        </w:rPr>
        <w:t xml:space="preserve">年免费保修、软件升级、终身 </w:t>
      </w:r>
      <w:r>
        <w:rPr>
          <w:rFonts w:ascii="宋体" w:hAnsi="宋体" w:eastAsia="宋体" w:cs="宋体"/>
          <w:color w:val="auto"/>
          <w:spacing w:val="10"/>
          <w:sz w:val="31"/>
          <w:szCs w:val="31"/>
        </w:rPr>
        <w:t>维</w:t>
      </w:r>
      <w:r>
        <w:rPr>
          <w:rFonts w:ascii="宋体" w:hAnsi="宋体" w:eastAsia="宋体" w:cs="宋体"/>
          <w:color w:val="auto"/>
          <w:spacing w:val="8"/>
          <w:sz w:val="31"/>
          <w:szCs w:val="31"/>
        </w:rPr>
        <w:t>修的质保期和免费上门维护服务，质保期内因产品出现质量问题，</w:t>
      </w:r>
      <w:r>
        <w:rPr>
          <w:rFonts w:ascii="宋体" w:hAnsi="宋体" w:eastAsia="宋体" w:cs="宋体"/>
          <w:color w:val="auto"/>
          <w:sz w:val="31"/>
          <w:szCs w:val="31"/>
        </w:rPr>
        <w:t xml:space="preserve"> </w:t>
      </w:r>
      <w:r>
        <w:rPr>
          <w:rFonts w:ascii="宋体" w:hAnsi="宋体" w:eastAsia="宋体" w:cs="宋体"/>
          <w:color w:val="auto"/>
          <w:spacing w:val="2"/>
          <w:sz w:val="31"/>
          <w:szCs w:val="31"/>
        </w:rPr>
        <w:t>中标</w:t>
      </w:r>
      <w:r>
        <w:rPr>
          <w:rFonts w:ascii="宋体" w:hAnsi="宋体" w:eastAsia="宋体" w:cs="宋体"/>
          <w:color w:val="auto"/>
          <w:spacing w:val="1"/>
          <w:sz w:val="31"/>
          <w:szCs w:val="31"/>
        </w:rPr>
        <w:t>方应按国家相关规定及时收回,并在 2 小时之内响应，24 小时之</w:t>
      </w:r>
      <w:r>
        <w:rPr>
          <w:rFonts w:ascii="宋体" w:hAnsi="宋体" w:eastAsia="宋体" w:cs="宋体"/>
          <w:color w:val="auto"/>
          <w:sz w:val="31"/>
          <w:szCs w:val="31"/>
        </w:rPr>
        <w:t xml:space="preserve"> </w:t>
      </w:r>
      <w:r>
        <w:rPr>
          <w:rFonts w:ascii="宋体" w:hAnsi="宋体" w:eastAsia="宋体" w:cs="宋体"/>
          <w:color w:val="auto"/>
          <w:spacing w:val="12"/>
          <w:sz w:val="31"/>
          <w:szCs w:val="31"/>
        </w:rPr>
        <w:t>内</w:t>
      </w:r>
      <w:r>
        <w:rPr>
          <w:rFonts w:ascii="宋体" w:hAnsi="宋体" w:eastAsia="宋体" w:cs="宋体"/>
          <w:color w:val="auto"/>
          <w:spacing w:val="11"/>
          <w:sz w:val="31"/>
          <w:szCs w:val="31"/>
        </w:rPr>
        <w:t>现</w:t>
      </w:r>
      <w:r>
        <w:rPr>
          <w:rFonts w:ascii="宋体" w:hAnsi="宋体" w:eastAsia="宋体" w:cs="宋体"/>
          <w:color w:val="auto"/>
          <w:spacing w:val="6"/>
          <w:sz w:val="31"/>
          <w:szCs w:val="31"/>
        </w:rPr>
        <w:t>场指导，予以免费维修、更换、安装、调试。整个过程产生损害</w:t>
      </w:r>
    </w:p>
    <w:p w14:paraId="61126228">
      <w:pPr>
        <w:rPr>
          <w:color w:val="auto"/>
        </w:rPr>
        <w:sectPr>
          <w:footerReference r:id="rId42" w:type="default"/>
          <w:pgSz w:w="11850" w:h="16781"/>
          <w:pgMar w:top="1091" w:right="1080" w:bottom="1010" w:left="1080" w:header="1076" w:footer="852" w:gutter="0"/>
          <w:cols w:space="720" w:num="1"/>
        </w:sectPr>
      </w:pPr>
    </w:p>
    <w:p w14:paraId="41CF5FEE">
      <w:pPr>
        <w:spacing w:line="407" w:lineRule="auto"/>
        <w:rPr>
          <w:rFonts w:ascii="Arial"/>
          <w:color w:val="auto"/>
          <w:sz w:val="21"/>
        </w:rPr>
      </w:pPr>
    </w:p>
    <w:p w14:paraId="32B39540">
      <w:pPr>
        <w:spacing w:before="101" w:line="225" w:lineRule="auto"/>
        <w:ind w:left="20"/>
        <w:rPr>
          <w:rFonts w:ascii="宋体" w:hAnsi="宋体" w:eastAsia="宋体" w:cs="宋体"/>
          <w:color w:val="auto"/>
          <w:sz w:val="31"/>
          <w:szCs w:val="31"/>
        </w:rPr>
      </w:pPr>
      <w:r>
        <w:rPr>
          <w:rFonts w:ascii="宋体" w:hAnsi="宋体" w:eastAsia="宋体" w:cs="宋体"/>
          <w:color w:val="auto"/>
          <w:spacing w:val="16"/>
          <w:sz w:val="31"/>
          <w:szCs w:val="31"/>
        </w:rPr>
        <w:t>结</w:t>
      </w:r>
      <w:r>
        <w:rPr>
          <w:rFonts w:ascii="宋体" w:hAnsi="宋体" w:eastAsia="宋体" w:cs="宋体"/>
          <w:color w:val="auto"/>
          <w:spacing w:val="9"/>
          <w:sz w:val="31"/>
          <w:szCs w:val="31"/>
        </w:rPr>
        <w:t>果的，中标方应承担相应的赔偿责任。</w:t>
      </w:r>
    </w:p>
    <w:p w14:paraId="51C8DEE1">
      <w:pPr>
        <w:spacing w:before="262" w:line="236" w:lineRule="auto"/>
        <w:ind w:left="815"/>
        <w:rPr>
          <w:rFonts w:ascii="宋体" w:hAnsi="宋体" w:eastAsia="宋体" w:cs="宋体"/>
          <w:color w:val="auto"/>
          <w:sz w:val="31"/>
          <w:szCs w:val="31"/>
        </w:rPr>
      </w:pPr>
      <w:r>
        <w:rPr>
          <w:rFonts w:ascii="宋体" w:hAnsi="宋体" w:eastAsia="宋体" w:cs="宋体"/>
          <w:color w:val="auto"/>
          <w:spacing w:val="12"/>
          <w:sz w:val="31"/>
          <w:szCs w:val="31"/>
          <w14:textOutline w14:w="5793" w14:cap="sq" w14:cmpd="sng">
            <w14:solidFill>
              <w14:srgbClr w14:val="000000"/>
            </w14:solidFill>
            <w14:prstDash w14:val="solid"/>
            <w14:bevel/>
          </w14:textOutline>
        </w:rPr>
        <w:t>七</w:t>
      </w:r>
      <w:r>
        <w:rPr>
          <w:rFonts w:ascii="宋体" w:hAnsi="宋体" w:eastAsia="宋体" w:cs="宋体"/>
          <w:color w:val="auto"/>
          <w:spacing w:val="10"/>
          <w:sz w:val="31"/>
          <w:szCs w:val="31"/>
          <w14:textOutline w14:w="5793" w14:cap="sq" w14:cmpd="sng">
            <w14:solidFill>
              <w14:srgbClr w14:val="000000"/>
            </w14:solidFill>
            <w14:prstDash w14:val="solid"/>
            <w14:bevel/>
          </w14:textOutline>
        </w:rPr>
        <w:t>、包装及验收</w:t>
      </w:r>
    </w:p>
    <w:p w14:paraId="57BB9089">
      <w:pPr>
        <w:spacing w:before="244" w:line="381" w:lineRule="auto"/>
        <w:ind w:left="13" w:right="128" w:firstLine="826"/>
        <w:rPr>
          <w:rFonts w:ascii="宋体" w:hAnsi="宋体" w:eastAsia="宋体" w:cs="宋体"/>
          <w:color w:val="auto"/>
          <w:sz w:val="31"/>
          <w:szCs w:val="31"/>
        </w:rPr>
      </w:pPr>
      <w:r>
        <w:rPr>
          <w:rFonts w:ascii="宋体" w:hAnsi="宋体" w:eastAsia="宋体" w:cs="宋体"/>
          <w:color w:val="auto"/>
          <w:spacing w:val="8"/>
          <w:sz w:val="31"/>
          <w:szCs w:val="31"/>
        </w:rPr>
        <w:t>1</w:t>
      </w:r>
      <w:r>
        <w:rPr>
          <w:rFonts w:ascii="宋体" w:hAnsi="宋体" w:eastAsia="宋体" w:cs="宋体"/>
          <w:color w:val="auto"/>
          <w:spacing w:val="5"/>
          <w:sz w:val="31"/>
          <w:szCs w:val="31"/>
        </w:rPr>
        <w:t>、所提供设备必须进行包装，免收包装费，包装物不回收乙方</w:t>
      </w:r>
      <w:r>
        <w:rPr>
          <w:rFonts w:ascii="宋体" w:hAnsi="宋体" w:eastAsia="宋体" w:cs="宋体"/>
          <w:color w:val="auto"/>
          <w:sz w:val="31"/>
          <w:szCs w:val="31"/>
        </w:rPr>
        <w:t xml:space="preserve"> </w:t>
      </w:r>
      <w:r>
        <w:rPr>
          <w:rFonts w:ascii="宋体" w:hAnsi="宋体" w:eastAsia="宋体" w:cs="宋体"/>
          <w:color w:val="auto"/>
          <w:spacing w:val="14"/>
          <w:sz w:val="31"/>
          <w:szCs w:val="31"/>
        </w:rPr>
        <w:t>提</w:t>
      </w:r>
      <w:r>
        <w:rPr>
          <w:rFonts w:ascii="宋体" w:hAnsi="宋体" w:eastAsia="宋体" w:cs="宋体"/>
          <w:color w:val="auto"/>
          <w:spacing w:val="8"/>
          <w:sz w:val="31"/>
          <w:szCs w:val="31"/>
        </w:rPr>
        <w:t>供的包装应有良好的防潮、防震、防锈和防野蛮装卸等保护措施，</w:t>
      </w:r>
      <w:r>
        <w:rPr>
          <w:rFonts w:ascii="宋体" w:hAnsi="宋体" w:eastAsia="宋体" w:cs="宋体"/>
          <w:color w:val="auto"/>
          <w:sz w:val="31"/>
          <w:szCs w:val="31"/>
        </w:rPr>
        <w:t xml:space="preserve"> </w:t>
      </w:r>
      <w:r>
        <w:rPr>
          <w:rFonts w:ascii="宋体" w:hAnsi="宋体" w:eastAsia="宋体" w:cs="宋体"/>
          <w:color w:val="auto"/>
          <w:spacing w:val="9"/>
          <w:sz w:val="31"/>
          <w:szCs w:val="31"/>
        </w:rPr>
        <w:t>以确保货物安全运抵现场。</w:t>
      </w:r>
    </w:p>
    <w:p w14:paraId="00D3C38B">
      <w:pPr>
        <w:spacing w:line="381" w:lineRule="auto"/>
        <w:ind w:left="23" w:right="180" w:firstLine="796"/>
        <w:rPr>
          <w:rFonts w:ascii="宋体" w:hAnsi="宋体" w:eastAsia="宋体" w:cs="宋体"/>
          <w:color w:val="auto"/>
          <w:sz w:val="31"/>
          <w:szCs w:val="31"/>
        </w:rPr>
      </w:pPr>
      <w:r>
        <w:rPr>
          <w:rFonts w:ascii="宋体" w:hAnsi="宋体" w:eastAsia="宋体" w:cs="宋体"/>
          <w:color w:val="auto"/>
          <w:spacing w:val="6"/>
          <w:sz w:val="31"/>
          <w:szCs w:val="31"/>
        </w:rPr>
        <w:t>2、因包装不妥在运输过程中发生丢失的，损坏由乙方承担完</w:t>
      </w:r>
      <w:r>
        <w:rPr>
          <w:rFonts w:ascii="宋体" w:hAnsi="宋体" w:eastAsia="宋体" w:cs="宋体"/>
          <w:color w:val="auto"/>
          <w:spacing w:val="1"/>
          <w:sz w:val="31"/>
          <w:szCs w:val="31"/>
        </w:rPr>
        <w:t>全</w:t>
      </w:r>
      <w:r>
        <w:rPr>
          <w:rFonts w:ascii="宋体" w:hAnsi="宋体" w:eastAsia="宋体" w:cs="宋体"/>
          <w:color w:val="auto"/>
          <w:sz w:val="31"/>
          <w:szCs w:val="31"/>
        </w:rPr>
        <w:t xml:space="preserve"> </w:t>
      </w:r>
      <w:r>
        <w:rPr>
          <w:rFonts w:ascii="宋体" w:hAnsi="宋体" w:eastAsia="宋体" w:cs="宋体"/>
          <w:color w:val="auto"/>
          <w:spacing w:val="10"/>
          <w:sz w:val="31"/>
          <w:szCs w:val="31"/>
        </w:rPr>
        <w:t>责</w:t>
      </w:r>
      <w:r>
        <w:rPr>
          <w:rFonts w:ascii="宋体" w:hAnsi="宋体" w:eastAsia="宋体" w:cs="宋体"/>
          <w:color w:val="auto"/>
          <w:spacing w:val="6"/>
          <w:sz w:val="31"/>
          <w:szCs w:val="31"/>
        </w:rPr>
        <w:t>任，乙方应承担由于其包装或防护措施不完善而造成的任何损失或</w:t>
      </w:r>
      <w:r>
        <w:rPr>
          <w:rFonts w:ascii="宋体" w:hAnsi="宋体" w:eastAsia="宋体" w:cs="宋体"/>
          <w:color w:val="auto"/>
          <w:sz w:val="31"/>
          <w:szCs w:val="31"/>
        </w:rPr>
        <w:t xml:space="preserve"> </w:t>
      </w:r>
      <w:r>
        <w:rPr>
          <w:rFonts w:ascii="宋体" w:hAnsi="宋体" w:eastAsia="宋体" w:cs="宋体"/>
          <w:color w:val="auto"/>
          <w:spacing w:val="-2"/>
          <w:sz w:val="31"/>
          <w:szCs w:val="31"/>
        </w:rPr>
        <w:t>费</w:t>
      </w:r>
      <w:r>
        <w:rPr>
          <w:rFonts w:ascii="宋体" w:hAnsi="宋体" w:eastAsia="宋体" w:cs="宋体"/>
          <w:color w:val="auto"/>
          <w:spacing w:val="-1"/>
          <w:sz w:val="31"/>
          <w:szCs w:val="31"/>
        </w:rPr>
        <w:t>用。</w:t>
      </w:r>
    </w:p>
    <w:p w14:paraId="0D2093F9">
      <w:pPr>
        <w:spacing w:line="381" w:lineRule="auto"/>
        <w:ind w:left="9" w:right="180" w:firstLine="812"/>
        <w:rPr>
          <w:rFonts w:ascii="宋体" w:hAnsi="宋体" w:eastAsia="宋体" w:cs="宋体"/>
          <w:color w:val="auto"/>
          <w:sz w:val="31"/>
          <w:szCs w:val="31"/>
        </w:rPr>
      </w:pPr>
      <w:r>
        <w:rPr>
          <w:rFonts w:ascii="宋体" w:hAnsi="宋体" w:eastAsia="宋体" w:cs="宋体"/>
          <w:color w:val="auto"/>
          <w:spacing w:val="10"/>
          <w:sz w:val="31"/>
          <w:szCs w:val="31"/>
        </w:rPr>
        <w:t>3、验收</w:t>
      </w:r>
      <w:r>
        <w:rPr>
          <w:rFonts w:ascii="宋体" w:hAnsi="宋体" w:eastAsia="宋体" w:cs="宋体"/>
          <w:color w:val="auto"/>
          <w:spacing w:val="5"/>
          <w:sz w:val="31"/>
          <w:szCs w:val="31"/>
        </w:rPr>
        <w:t>标准：按投标文件规定的型号、技术参数、数量、产地</w:t>
      </w:r>
      <w:r>
        <w:rPr>
          <w:rFonts w:ascii="宋体" w:hAnsi="宋体" w:eastAsia="宋体" w:cs="宋体"/>
          <w:color w:val="auto"/>
          <w:sz w:val="31"/>
          <w:szCs w:val="31"/>
        </w:rPr>
        <w:t xml:space="preserve"> </w:t>
      </w:r>
      <w:r>
        <w:rPr>
          <w:rFonts w:ascii="宋体" w:hAnsi="宋体" w:eastAsia="宋体" w:cs="宋体"/>
          <w:color w:val="auto"/>
          <w:spacing w:val="12"/>
          <w:sz w:val="31"/>
          <w:szCs w:val="31"/>
        </w:rPr>
        <w:t>进行现</w:t>
      </w:r>
      <w:r>
        <w:rPr>
          <w:rFonts w:ascii="宋体" w:hAnsi="宋体" w:eastAsia="宋体" w:cs="宋体"/>
          <w:color w:val="auto"/>
          <w:spacing w:val="6"/>
          <w:sz w:val="31"/>
          <w:szCs w:val="31"/>
        </w:rPr>
        <w:t>场验收，并由甲乙双方签署验收报告。如有异议，验收七天内</w:t>
      </w:r>
      <w:r>
        <w:rPr>
          <w:rFonts w:ascii="宋体" w:hAnsi="宋体" w:eastAsia="宋体" w:cs="宋体"/>
          <w:color w:val="auto"/>
          <w:sz w:val="31"/>
          <w:szCs w:val="31"/>
        </w:rPr>
        <w:t xml:space="preserve"> </w:t>
      </w:r>
      <w:r>
        <w:rPr>
          <w:rFonts w:ascii="宋体" w:hAnsi="宋体" w:eastAsia="宋体" w:cs="宋体"/>
          <w:color w:val="auto"/>
          <w:spacing w:val="10"/>
          <w:sz w:val="31"/>
          <w:szCs w:val="31"/>
        </w:rPr>
        <w:t>以</w:t>
      </w:r>
      <w:r>
        <w:rPr>
          <w:rFonts w:ascii="宋体" w:hAnsi="宋体" w:eastAsia="宋体" w:cs="宋体"/>
          <w:color w:val="auto"/>
          <w:spacing w:val="6"/>
          <w:sz w:val="31"/>
          <w:szCs w:val="31"/>
        </w:rPr>
        <w:t>书面的形式通知对方。送交到甲方的 (项目名称) 与订单或投标封</w:t>
      </w:r>
      <w:r>
        <w:rPr>
          <w:rFonts w:ascii="宋体" w:hAnsi="宋体" w:eastAsia="宋体" w:cs="宋体"/>
          <w:color w:val="auto"/>
          <w:sz w:val="31"/>
          <w:szCs w:val="31"/>
        </w:rPr>
        <w:t xml:space="preserve"> </w:t>
      </w:r>
      <w:r>
        <w:rPr>
          <w:rFonts w:ascii="宋体" w:hAnsi="宋体" w:eastAsia="宋体" w:cs="宋体"/>
          <w:color w:val="auto"/>
          <w:spacing w:val="12"/>
          <w:sz w:val="31"/>
          <w:szCs w:val="31"/>
        </w:rPr>
        <w:t>存样品</w:t>
      </w:r>
      <w:r>
        <w:rPr>
          <w:rFonts w:ascii="宋体" w:hAnsi="宋体" w:eastAsia="宋体" w:cs="宋体"/>
          <w:color w:val="auto"/>
          <w:spacing w:val="6"/>
          <w:sz w:val="31"/>
          <w:szCs w:val="31"/>
        </w:rPr>
        <w:t>不符，可以予以退货。若发现有质量不合格的设备，一律予以</w:t>
      </w:r>
      <w:r>
        <w:rPr>
          <w:rFonts w:ascii="宋体" w:hAnsi="宋体" w:eastAsia="宋体" w:cs="宋体"/>
          <w:color w:val="auto"/>
          <w:sz w:val="31"/>
          <w:szCs w:val="31"/>
        </w:rPr>
        <w:t xml:space="preserve"> </w:t>
      </w:r>
      <w:r>
        <w:rPr>
          <w:rFonts w:ascii="宋体" w:hAnsi="宋体" w:eastAsia="宋体" w:cs="宋体"/>
          <w:color w:val="auto"/>
          <w:spacing w:val="12"/>
          <w:sz w:val="31"/>
          <w:szCs w:val="31"/>
        </w:rPr>
        <w:t>退换，</w:t>
      </w:r>
      <w:r>
        <w:rPr>
          <w:rFonts w:ascii="宋体" w:hAnsi="宋体" w:eastAsia="宋体" w:cs="宋体"/>
          <w:color w:val="auto"/>
          <w:spacing w:val="6"/>
          <w:sz w:val="31"/>
          <w:szCs w:val="31"/>
        </w:rPr>
        <w:t>由此造成的损失及费用由供应商承担。验收合格后，货物的所</w:t>
      </w:r>
      <w:r>
        <w:rPr>
          <w:rFonts w:ascii="宋体" w:hAnsi="宋体" w:eastAsia="宋体" w:cs="宋体"/>
          <w:color w:val="auto"/>
          <w:sz w:val="31"/>
          <w:szCs w:val="31"/>
        </w:rPr>
        <w:t xml:space="preserve"> </w:t>
      </w:r>
      <w:r>
        <w:rPr>
          <w:rFonts w:ascii="宋体" w:hAnsi="宋体" w:eastAsia="宋体" w:cs="宋体"/>
          <w:color w:val="auto"/>
          <w:spacing w:val="12"/>
          <w:sz w:val="31"/>
          <w:szCs w:val="31"/>
        </w:rPr>
        <w:t>有权随</w:t>
      </w:r>
      <w:r>
        <w:rPr>
          <w:rFonts w:ascii="宋体" w:hAnsi="宋体" w:eastAsia="宋体" w:cs="宋体"/>
          <w:color w:val="auto"/>
          <w:spacing w:val="6"/>
          <w:sz w:val="31"/>
          <w:szCs w:val="31"/>
        </w:rPr>
        <w:t>之转交，由甲方提供货物的存放地点，并负责货物的保管和安</w:t>
      </w:r>
      <w:r>
        <w:rPr>
          <w:rFonts w:ascii="宋体" w:hAnsi="宋体" w:eastAsia="宋体" w:cs="宋体"/>
          <w:color w:val="auto"/>
          <w:sz w:val="31"/>
          <w:szCs w:val="31"/>
        </w:rPr>
        <w:t xml:space="preserve"> </w:t>
      </w:r>
      <w:r>
        <w:rPr>
          <w:rFonts w:ascii="宋体" w:hAnsi="宋体" w:eastAsia="宋体" w:cs="宋体"/>
          <w:color w:val="auto"/>
          <w:spacing w:val="-1"/>
          <w:sz w:val="31"/>
          <w:szCs w:val="31"/>
        </w:rPr>
        <w:t>全</w:t>
      </w:r>
      <w:r>
        <w:rPr>
          <w:rFonts w:ascii="宋体" w:hAnsi="宋体" w:eastAsia="宋体" w:cs="宋体"/>
          <w:color w:val="auto"/>
          <w:sz w:val="31"/>
          <w:szCs w:val="31"/>
        </w:rPr>
        <w:t>。</w:t>
      </w:r>
    </w:p>
    <w:p w14:paraId="4FAF6B5B">
      <w:pPr>
        <w:spacing w:before="2" w:line="381" w:lineRule="auto"/>
        <w:ind w:left="14" w:right="182" w:firstLine="800"/>
        <w:rPr>
          <w:rFonts w:ascii="宋体" w:hAnsi="宋体" w:eastAsia="宋体" w:cs="宋体"/>
          <w:color w:val="auto"/>
          <w:sz w:val="31"/>
          <w:szCs w:val="31"/>
        </w:rPr>
      </w:pPr>
      <w:r>
        <w:rPr>
          <w:rFonts w:ascii="宋体" w:hAnsi="宋体" w:eastAsia="宋体" w:cs="宋体"/>
          <w:color w:val="auto"/>
          <w:spacing w:val="10"/>
          <w:sz w:val="31"/>
          <w:szCs w:val="31"/>
        </w:rPr>
        <w:t>4、整</w:t>
      </w:r>
      <w:r>
        <w:rPr>
          <w:rFonts w:ascii="宋体" w:hAnsi="宋体" w:eastAsia="宋体" w:cs="宋体"/>
          <w:color w:val="auto"/>
          <w:spacing w:val="5"/>
          <w:sz w:val="31"/>
          <w:szCs w:val="31"/>
        </w:rPr>
        <w:t>个项目终验合格后，招标方 (采购单位) 在十五个工作日</w:t>
      </w:r>
      <w:r>
        <w:rPr>
          <w:rFonts w:ascii="宋体" w:hAnsi="宋体" w:eastAsia="宋体" w:cs="宋体"/>
          <w:color w:val="auto"/>
          <w:sz w:val="31"/>
          <w:szCs w:val="31"/>
        </w:rPr>
        <w:t xml:space="preserve"> </w:t>
      </w:r>
      <w:r>
        <w:rPr>
          <w:rFonts w:ascii="宋体" w:hAnsi="宋体" w:eastAsia="宋体" w:cs="宋体"/>
          <w:color w:val="auto"/>
          <w:spacing w:val="12"/>
          <w:sz w:val="31"/>
          <w:szCs w:val="31"/>
        </w:rPr>
        <w:t>无</w:t>
      </w:r>
      <w:r>
        <w:rPr>
          <w:rFonts w:ascii="宋体" w:hAnsi="宋体" w:eastAsia="宋体" w:cs="宋体"/>
          <w:color w:val="auto"/>
          <w:spacing w:val="8"/>
          <w:sz w:val="31"/>
          <w:szCs w:val="31"/>
        </w:rPr>
        <w:t>息退还履约保证金。</w:t>
      </w:r>
    </w:p>
    <w:p w14:paraId="04B9F82D">
      <w:pPr>
        <w:spacing w:before="1" w:line="225" w:lineRule="auto"/>
        <w:ind w:left="821"/>
        <w:rPr>
          <w:rFonts w:ascii="宋体" w:hAnsi="宋体" w:eastAsia="宋体" w:cs="宋体"/>
          <w:color w:val="auto"/>
          <w:sz w:val="31"/>
          <w:szCs w:val="31"/>
        </w:rPr>
      </w:pPr>
      <w:r>
        <w:rPr>
          <w:rFonts w:ascii="宋体" w:hAnsi="宋体" w:eastAsia="宋体" w:cs="宋体"/>
          <w:color w:val="auto"/>
          <w:spacing w:val="-1"/>
          <w:sz w:val="31"/>
          <w:szCs w:val="31"/>
          <w14:textOutline w14:w="5793" w14:cap="sq" w14:cmpd="sng">
            <w14:solidFill>
              <w14:srgbClr w14:val="000000"/>
            </w14:solidFill>
            <w14:prstDash w14:val="solid"/>
            <w14:bevel/>
          </w14:textOutline>
        </w:rPr>
        <w:t>八、</w:t>
      </w:r>
      <w:r>
        <w:rPr>
          <w:rFonts w:ascii="宋体" w:hAnsi="宋体" w:eastAsia="宋体" w:cs="宋体"/>
          <w:color w:val="auto"/>
          <w:spacing w:val="-1"/>
          <w:sz w:val="31"/>
          <w:szCs w:val="31"/>
        </w:rPr>
        <w:t xml:space="preserve"> </w:t>
      </w:r>
      <w:r>
        <w:rPr>
          <w:rFonts w:ascii="宋体" w:hAnsi="宋体" w:eastAsia="宋体" w:cs="宋体"/>
          <w:color w:val="auto"/>
          <w:spacing w:val="-1"/>
          <w:sz w:val="31"/>
          <w:szCs w:val="31"/>
          <w14:textOutline w14:w="5793" w14:cap="sq" w14:cmpd="sng">
            <w14:solidFill>
              <w14:srgbClr w14:val="000000"/>
            </w14:solidFill>
            <w14:prstDash w14:val="solid"/>
            <w14:bevel/>
          </w14:textOutline>
        </w:rPr>
        <w:t>甲、乙双方的权利及义</w:t>
      </w:r>
      <w:r>
        <w:rPr>
          <w:rFonts w:ascii="宋体" w:hAnsi="宋体" w:eastAsia="宋体" w:cs="宋体"/>
          <w:color w:val="auto"/>
          <w:sz w:val="31"/>
          <w:szCs w:val="31"/>
          <w14:textOutline w14:w="5793" w14:cap="sq" w14:cmpd="sng">
            <w14:solidFill>
              <w14:srgbClr w14:val="000000"/>
            </w14:solidFill>
            <w14:prstDash w14:val="solid"/>
            <w14:bevel/>
          </w14:textOutline>
        </w:rPr>
        <w:t>务</w:t>
      </w:r>
    </w:p>
    <w:p w14:paraId="389E1B42">
      <w:pPr>
        <w:spacing w:before="259" w:line="387" w:lineRule="auto"/>
        <w:ind w:left="13" w:right="101" w:firstLine="826"/>
        <w:rPr>
          <w:rFonts w:ascii="宋体" w:hAnsi="宋体" w:eastAsia="宋体" w:cs="宋体"/>
          <w:color w:val="auto"/>
          <w:sz w:val="31"/>
          <w:szCs w:val="31"/>
        </w:rPr>
      </w:pPr>
      <w:r>
        <w:rPr>
          <w:rFonts w:ascii="宋体" w:hAnsi="宋体" w:eastAsia="宋体" w:cs="宋体"/>
          <w:color w:val="auto"/>
          <w:spacing w:val="8"/>
          <w:sz w:val="31"/>
          <w:szCs w:val="31"/>
        </w:rPr>
        <w:t>1、若甲方对订购的货物有任何更改，包括货物的型号、品种</w:t>
      </w:r>
      <w:r>
        <w:rPr>
          <w:rFonts w:ascii="宋体" w:hAnsi="宋体" w:eastAsia="宋体" w:cs="宋体"/>
          <w:color w:val="auto"/>
          <w:spacing w:val="6"/>
          <w:sz w:val="31"/>
          <w:szCs w:val="31"/>
        </w:rPr>
        <w:t>、</w:t>
      </w:r>
      <w:r>
        <w:rPr>
          <w:rFonts w:ascii="宋体" w:hAnsi="宋体" w:eastAsia="宋体" w:cs="宋体"/>
          <w:color w:val="auto"/>
          <w:sz w:val="31"/>
          <w:szCs w:val="31"/>
        </w:rPr>
        <w:t xml:space="preserve"> </w:t>
      </w:r>
      <w:r>
        <w:rPr>
          <w:rFonts w:ascii="宋体" w:hAnsi="宋体" w:eastAsia="宋体" w:cs="宋体"/>
          <w:color w:val="auto"/>
          <w:spacing w:val="8"/>
          <w:sz w:val="31"/>
          <w:szCs w:val="31"/>
        </w:rPr>
        <w:t>规</w:t>
      </w:r>
      <w:r>
        <w:rPr>
          <w:rFonts w:ascii="宋体" w:hAnsi="宋体" w:eastAsia="宋体" w:cs="宋体"/>
          <w:color w:val="auto"/>
          <w:spacing w:val="6"/>
          <w:sz w:val="31"/>
          <w:szCs w:val="31"/>
        </w:rPr>
        <w:t xml:space="preserve">格、数量、交货期等事宜，必须在双方签订合同后 </w:t>
      </w:r>
      <w:r>
        <w:rPr>
          <w:rFonts w:ascii="宋体" w:hAnsi="宋体" w:eastAsia="宋体" w:cs="宋体"/>
          <w:color w:val="auto"/>
          <w:spacing w:val="6"/>
          <w:sz w:val="31"/>
          <w:szCs w:val="31"/>
          <w14:textOutline w14:w="5793" w14:cap="sq" w14:cmpd="sng">
            <w14:solidFill>
              <w14:srgbClr w14:val="000000"/>
            </w14:solidFill>
            <w14:prstDash w14:val="solid"/>
            <w14:bevel/>
          </w14:textOutline>
        </w:rPr>
        <w:t>15</w:t>
      </w:r>
      <w:r>
        <w:rPr>
          <w:rFonts w:ascii="宋体" w:hAnsi="宋体" w:eastAsia="宋体" w:cs="宋体"/>
          <w:color w:val="auto"/>
          <w:spacing w:val="6"/>
          <w:sz w:val="31"/>
          <w:szCs w:val="31"/>
        </w:rPr>
        <w:t xml:space="preserve"> 天内书面通</w:t>
      </w:r>
      <w:r>
        <w:rPr>
          <w:rFonts w:ascii="宋体" w:hAnsi="宋体" w:eastAsia="宋体" w:cs="宋体"/>
          <w:color w:val="auto"/>
          <w:sz w:val="31"/>
          <w:szCs w:val="31"/>
        </w:rPr>
        <w:t xml:space="preserve"> </w:t>
      </w:r>
      <w:r>
        <w:rPr>
          <w:rFonts w:ascii="宋体" w:hAnsi="宋体" w:eastAsia="宋体" w:cs="宋体"/>
          <w:color w:val="auto"/>
          <w:spacing w:val="10"/>
          <w:sz w:val="31"/>
          <w:szCs w:val="31"/>
        </w:rPr>
        <w:t>知乙方，</w:t>
      </w:r>
      <w:r>
        <w:rPr>
          <w:rFonts w:ascii="宋体" w:hAnsi="宋体" w:eastAsia="宋体" w:cs="宋体"/>
          <w:color w:val="auto"/>
          <w:spacing w:val="8"/>
          <w:sz w:val="31"/>
          <w:szCs w:val="31"/>
        </w:rPr>
        <w:t>交</w:t>
      </w:r>
      <w:r>
        <w:rPr>
          <w:rFonts w:ascii="宋体" w:hAnsi="宋体" w:eastAsia="宋体" w:cs="宋体"/>
          <w:color w:val="auto"/>
          <w:spacing w:val="5"/>
          <w:sz w:val="31"/>
          <w:szCs w:val="31"/>
        </w:rPr>
        <w:t xml:space="preserve">货期相应从变更之日顺延，若超过 </w:t>
      </w:r>
      <w:r>
        <w:rPr>
          <w:rFonts w:ascii="宋体" w:hAnsi="宋体" w:eastAsia="宋体" w:cs="宋体"/>
          <w:color w:val="auto"/>
          <w:spacing w:val="5"/>
          <w:sz w:val="31"/>
          <w:szCs w:val="31"/>
          <w14:textOutline w14:w="5793" w14:cap="sq" w14:cmpd="sng">
            <w14:solidFill>
              <w14:srgbClr w14:val="000000"/>
            </w14:solidFill>
            <w14:prstDash w14:val="solid"/>
            <w14:bevel/>
          </w14:textOutline>
        </w:rPr>
        <w:t>15</w:t>
      </w:r>
      <w:r>
        <w:rPr>
          <w:rFonts w:ascii="宋体" w:hAnsi="宋体" w:eastAsia="宋体" w:cs="宋体"/>
          <w:color w:val="auto"/>
          <w:spacing w:val="5"/>
          <w:sz w:val="31"/>
          <w:szCs w:val="31"/>
        </w:rPr>
        <w:t xml:space="preserve"> 天乙方不予更改，</w:t>
      </w:r>
    </w:p>
    <w:p w14:paraId="098DA18C">
      <w:pPr>
        <w:rPr>
          <w:color w:val="auto"/>
        </w:rPr>
        <w:sectPr>
          <w:footerReference r:id="rId43" w:type="default"/>
          <w:pgSz w:w="11850" w:h="16781"/>
          <w:pgMar w:top="1091" w:right="1080" w:bottom="1013" w:left="1080" w:header="1076" w:footer="852" w:gutter="0"/>
          <w:cols w:space="720" w:num="1"/>
        </w:sectPr>
      </w:pPr>
    </w:p>
    <w:p w14:paraId="44CB8B69">
      <w:pPr>
        <w:spacing w:line="405" w:lineRule="auto"/>
        <w:rPr>
          <w:rFonts w:ascii="Arial"/>
          <w:color w:val="auto"/>
          <w:sz w:val="21"/>
        </w:rPr>
      </w:pPr>
    </w:p>
    <w:p w14:paraId="3F38D3C9">
      <w:pPr>
        <w:spacing w:before="101" w:line="382" w:lineRule="auto"/>
        <w:ind w:left="12" w:right="180" w:firstLine="38"/>
        <w:rPr>
          <w:rFonts w:ascii="宋体" w:hAnsi="宋体" w:eastAsia="宋体" w:cs="宋体"/>
          <w:color w:val="auto"/>
          <w:sz w:val="31"/>
          <w:szCs w:val="31"/>
        </w:rPr>
      </w:pPr>
      <w:r>
        <w:rPr>
          <w:rFonts w:ascii="宋体" w:hAnsi="宋体" w:eastAsia="宋体" w:cs="宋体"/>
          <w:color w:val="auto"/>
          <w:spacing w:val="10"/>
          <w:sz w:val="31"/>
          <w:szCs w:val="31"/>
        </w:rPr>
        <w:t>由</w:t>
      </w:r>
      <w:r>
        <w:rPr>
          <w:rFonts w:ascii="宋体" w:hAnsi="宋体" w:eastAsia="宋体" w:cs="宋体"/>
          <w:color w:val="auto"/>
          <w:spacing w:val="7"/>
          <w:sz w:val="31"/>
          <w:szCs w:val="31"/>
        </w:rPr>
        <w:t>于</w:t>
      </w:r>
      <w:r>
        <w:rPr>
          <w:rFonts w:ascii="宋体" w:hAnsi="宋体" w:eastAsia="宋体" w:cs="宋体"/>
          <w:color w:val="auto"/>
          <w:spacing w:val="5"/>
          <w:sz w:val="31"/>
          <w:szCs w:val="31"/>
        </w:rPr>
        <w:t>变更引起的合同总额的增减，则由甲乙双方友好协商后，多退少</w:t>
      </w:r>
      <w:r>
        <w:rPr>
          <w:rFonts w:ascii="宋体" w:hAnsi="宋体" w:eastAsia="宋体" w:cs="宋体"/>
          <w:color w:val="auto"/>
          <w:sz w:val="31"/>
          <w:szCs w:val="31"/>
        </w:rPr>
        <w:t xml:space="preserve"> </w:t>
      </w:r>
      <w:r>
        <w:rPr>
          <w:rFonts w:ascii="宋体" w:hAnsi="宋体" w:eastAsia="宋体" w:cs="宋体"/>
          <w:color w:val="auto"/>
          <w:spacing w:val="-2"/>
          <w:sz w:val="31"/>
          <w:szCs w:val="31"/>
        </w:rPr>
        <w:t>补。</w:t>
      </w:r>
    </w:p>
    <w:p w14:paraId="04E4D4F9">
      <w:pPr>
        <w:spacing w:line="381" w:lineRule="auto"/>
        <w:ind w:left="9" w:right="180" w:firstLine="810"/>
        <w:rPr>
          <w:rFonts w:ascii="宋体" w:hAnsi="宋体" w:eastAsia="宋体" w:cs="宋体"/>
          <w:color w:val="auto"/>
          <w:sz w:val="31"/>
          <w:szCs w:val="31"/>
        </w:rPr>
      </w:pPr>
      <w:r>
        <w:rPr>
          <w:rFonts w:ascii="宋体" w:hAnsi="宋体" w:eastAsia="宋体" w:cs="宋体"/>
          <w:color w:val="auto"/>
          <w:spacing w:val="10"/>
          <w:sz w:val="31"/>
          <w:szCs w:val="31"/>
        </w:rPr>
        <w:t>2、若乙</w:t>
      </w:r>
      <w:r>
        <w:rPr>
          <w:rFonts w:ascii="宋体" w:hAnsi="宋体" w:eastAsia="宋体" w:cs="宋体"/>
          <w:color w:val="auto"/>
          <w:spacing w:val="5"/>
          <w:sz w:val="31"/>
          <w:szCs w:val="31"/>
        </w:rPr>
        <w:t>方在交货时，由于甲方的原因或要求，不能及时将货物</w:t>
      </w:r>
      <w:r>
        <w:rPr>
          <w:rFonts w:ascii="宋体" w:hAnsi="宋体" w:eastAsia="宋体" w:cs="宋体"/>
          <w:color w:val="auto"/>
          <w:sz w:val="31"/>
          <w:szCs w:val="31"/>
        </w:rPr>
        <w:t xml:space="preserve"> </w:t>
      </w:r>
      <w:r>
        <w:rPr>
          <w:rFonts w:ascii="宋体" w:hAnsi="宋体" w:eastAsia="宋体" w:cs="宋体"/>
          <w:color w:val="auto"/>
          <w:spacing w:val="12"/>
          <w:sz w:val="31"/>
          <w:szCs w:val="31"/>
        </w:rPr>
        <w:t>送达指</w:t>
      </w:r>
      <w:r>
        <w:rPr>
          <w:rFonts w:ascii="宋体" w:hAnsi="宋体" w:eastAsia="宋体" w:cs="宋体"/>
          <w:color w:val="auto"/>
          <w:spacing w:val="6"/>
          <w:sz w:val="31"/>
          <w:szCs w:val="31"/>
        </w:rPr>
        <w:t>定地点和验收时，则甲方负责仓储，并给与乙方书面通知确认</w:t>
      </w:r>
      <w:r>
        <w:rPr>
          <w:rFonts w:ascii="宋体" w:hAnsi="宋体" w:eastAsia="宋体" w:cs="宋体"/>
          <w:color w:val="auto"/>
          <w:sz w:val="31"/>
          <w:szCs w:val="31"/>
        </w:rPr>
        <w:t xml:space="preserve"> </w:t>
      </w:r>
      <w:r>
        <w:rPr>
          <w:rFonts w:ascii="宋体" w:hAnsi="宋体" w:eastAsia="宋体" w:cs="宋体"/>
          <w:color w:val="auto"/>
          <w:spacing w:val="18"/>
          <w:sz w:val="31"/>
          <w:szCs w:val="31"/>
        </w:rPr>
        <w:t>书</w:t>
      </w:r>
      <w:r>
        <w:rPr>
          <w:rFonts w:ascii="宋体" w:hAnsi="宋体" w:eastAsia="宋体" w:cs="宋体"/>
          <w:color w:val="auto"/>
          <w:spacing w:val="9"/>
          <w:sz w:val="31"/>
          <w:szCs w:val="31"/>
        </w:rPr>
        <w:t>，视为乙方已按期交付货物。</w:t>
      </w:r>
    </w:p>
    <w:p w14:paraId="6A0046D5">
      <w:pPr>
        <w:spacing w:line="381" w:lineRule="auto"/>
        <w:ind w:left="21" w:right="128" w:firstLine="801"/>
        <w:rPr>
          <w:rFonts w:ascii="宋体" w:hAnsi="宋体" w:eastAsia="宋体" w:cs="宋体"/>
          <w:color w:val="auto"/>
          <w:sz w:val="31"/>
          <w:szCs w:val="31"/>
        </w:rPr>
      </w:pPr>
      <w:r>
        <w:rPr>
          <w:rFonts w:ascii="宋体" w:hAnsi="宋体" w:eastAsia="宋体" w:cs="宋体"/>
          <w:color w:val="auto"/>
          <w:spacing w:val="10"/>
          <w:sz w:val="31"/>
          <w:szCs w:val="31"/>
        </w:rPr>
        <w:t>3、若甲</w:t>
      </w:r>
      <w:r>
        <w:rPr>
          <w:rFonts w:ascii="宋体" w:hAnsi="宋体" w:eastAsia="宋体" w:cs="宋体"/>
          <w:color w:val="auto"/>
          <w:spacing w:val="5"/>
          <w:sz w:val="31"/>
          <w:szCs w:val="31"/>
        </w:rPr>
        <w:t>方在验收后的质量保证期内组织抽检，出现不合格，以</w:t>
      </w:r>
      <w:r>
        <w:rPr>
          <w:rFonts w:ascii="宋体" w:hAnsi="宋体" w:eastAsia="宋体" w:cs="宋体"/>
          <w:color w:val="auto"/>
          <w:sz w:val="31"/>
          <w:szCs w:val="31"/>
        </w:rPr>
        <w:t xml:space="preserve"> </w:t>
      </w:r>
      <w:r>
        <w:rPr>
          <w:rFonts w:ascii="宋体" w:hAnsi="宋体" w:eastAsia="宋体" w:cs="宋体"/>
          <w:color w:val="auto"/>
          <w:spacing w:val="8"/>
          <w:sz w:val="31"/>
          <w:szCs w:val="31"/>
        </w:rPr>
        <w:t>次充好的情况，乙方承担换货、损失和违约责任，并及时通知乙方</w:t>
      </w:r>
      <w:r>
        <w:rPr>
          <w:rFonts w:ascii="宋体" w:hAnsi="宋体" w:eastAsia="宋体" w:cs="宋体"/>
          <w:color w:val="auto"/>
          <w:spacing w:val="7"/>
          <w:sz w:val="31"/>
          <w:szCs w:val="31"/>
        </w:rPr>
        <w:t>，</w:t>
      </w:r>
      <w:r>
        <w:rPr>
          <w:rFonts w:ascii="宋体" w:hAnsi="宋体" w:eastAsia="宋体" w:cs="宋体"/>
          <w:color w:val="auto"/>
          <w:sz w:val="31"/>
          <w:szCs w:val="31"/>
        </w:rPr>
        <w:t xml:space="preserve"> </w:t>
      </w:r>
      <w:r>
        <w:rPr>
          <w:rFonts w:ascii="宋体" w:hAnsi="宋体" w:eastAsia="宋体" w:cs="宋体"/>
          <w:color w:val="auto"/>
          <w:spacing w:val="4"/>
          <w:sz w:val="31"/>
          <w:szCs w:val="31"/>
        </w:rPr>
        <w:t>需要更换时，乙方应</w:t>
      </w:r>
      <w:r>
        <w:rPr>
          <w:rFonts w:ascii="宋体" w:hAnsi="宋体" w:eastAsia="宋体" w:cs="宋体"/>
          <w:color w:val="auto"/>
          <w:spacing w:val="3"/>
          <w:sz w:val="31"/>
          <w:szCs w:val="31"/>
        </w:rPr>
        <w:t>在</w:t>
      </w:r>
      <w:r>
        <w:rPr>
          <w:rFonts w:ascii="宋体" w:hAnsi="宋体" w:eastAsia="宋体" w:cs="宋体"/>
          <w:color w:val="auto"/>
          <w:spacing w:val="2"/>
          <w:sz w:val="31"/>
          <w:szCs w:val="31"/>
        </w:rPr>
        <w:t>接到通知后 1 天内给予更换。</w:t>
      </w:r>
    </w:p>
    <w:p w14:paraId="2B11C0C4">
      <w:pPr>
        <w:spacing w:line="381" w:lineRule="auto"/>
        <w:ind w:left="12" w:right="180" w:firstLine="802"/>
        <w:rPr>
          <w:rFonts w:ascii="宋体" w:hAnsi="宋体" w:eastAsia="宋体" w:cs="宋体"/>
          <w:color w:val="auto"/>
          <w:sz w:val="31"/>
          <w:szCs w:val="31"/>
        </w:rPr>
      </w:pPr>
      <w:r>
        <w:rPr>
          <w:rFonts w:ascii="宋体" w:hAnsi="宋体" w:eastAsia="宋体" w:cs="宋体"/>
          <w:color w:val="auto"/>
          <w:spacing w:val="6"/>
          <w:sz w:val="31"/>
          <w:szCs w:val="31"/>
        </w:rPr>
        <w:t>4、乙方须按合同要求提供质量合格的货物，如期交付甲方指定</w:t>
      </w:r>
      <w:r>
        <w:rPr>
          <w:rFonts w:ascii="宋体" w:hAnsi="宋体" w:eastAsia="宋体" w:cs="宋体"/>
          <w:color w:val="auto"/>
          <w:sz w:val="31"/>
          <w:szCs w:val="31"/>
        </w:rPr>
        <w:t xml:space="preserve"> </w:t>
      </w:r>
      <w:r>
        <w:rPr>
          <w:rFonts w:ascii="宋体" w:hAnsi="宋体" w:eastAsia="宋体" w:cs="宋体"/>
          <w:color w:val="auto"/>
          <w:spacing w:val="12"/>
          <w:sz w:val="31"/>
          <w:szCs w:val="31"/>
        </w:rPr>
        <w:t>的交</w:t>
      </w:r>
      <w:r>
        <w:rPr>
          <w:rFonts w:ascii="宋体" w:hAnsi="宋体" w:eastAsia="宋体" w:cs="宋体"/>
          <w:color w:val="auto"/>
          <w:spacing w:val="10"/>
          <w:sz w:val="31"/>
          <w:szCs w:val="31"/>
        </w:rPr>
        <w:t>货</w:t>
      </w:r>
      <w:r>
        <w:rPr>
          <w:rFonts w:ascii="宋体" w:hAnsi="宋体" w:eastAsia="宋体" w:cs="宋体"/>
          <w:color w:val="auto"/>
          <w:spacing w:val="6"/>
          <w:sz w:val="31"/>
          <w:szCs w:val="31"/>
        </w:rPr>
        <w:t>地点。如需安装调试，并提供免费的安装调试。乙方供货应严</w:t>
      </w:r>
      <w:r>
        <w:rPr>
          <w:rFonts w:ascii="宋体" w:hAnsi="宋体" w:eastAsia="宋体" w:cs="宋体"/>
          <w:color w:val="auto"/>
          <w:sz w:val="31"/>
          <w:szCs w:val="31"/>
        </w:rPr>
        <w:t xml:space="preserve"> </w:t>
      </w:r>
      <w:r>
        <w:rPr>
          <w:rFonts w:ascii="宋体" w:hAnsi="宋体" w:eastAsia="宋体" w:cs="宋体"/>
          <w:color w:val="auto"/>
          <w:spacing w:val="12"/>
          <w:sz w:val="31"/>
          <w:szCs w:val="31"/>
        </w:rPr>
        <w:t>格按</w:t>
      </w:r>
      <w:r>
        <w:rPr>
          <w:rFonts w:ascii="宋体" w:hAnsi="宋体" w:eastAsia="宋体" w:cs="宋体"/>
          <w:color w:val="auto"/>
          <w:spacing w:val="10"/>
          <w:sz w:val="31"/>
          <w:szCs w:val="31"/>
        </w:rPr>
        <w:t>照</w:t>
      </w:r>
      <w:r>
        <w:rPr>
          <w:rFonts w:ascii="宋体" w:hAnsi="宋体" w:eastAsia="宋体" w:cs="宋体"/>
          <w:color w:val="auto"/>
          <w:spacing w:val="6"/>
          <w:sz w:val="31"/>
          <w:szCs w:val="31"/>
        </w:rPr>
        <w:t>招标文件中规定的产品规格、型号名称、数量和质量提供相应</w:t>
      </w:r>
      <w:r>
        <w:rPr>
          <w:rFonts w:ascii="宋体" w:hAnsi="宋体" w:eastAsia="宋体" w:cs="宋体"/>
          <w:color w:val="auto"/>
          <w:sz w:val="31"/>
          <w:szCs w:val="31"/>
        </w:rPr>
        <w:t xml:space="preserve"> </w:t>
      </w:r>
      <w:r>
        <w:rPr>
          <w:rFonts w:ascii="宋体" w:hAnsi="宋体" w:eastAsia="宋体" w:cs="宋体"/>
          <w:color w:val="auto"/>
          <w:spacing w:val="30"/>
          <w:sz w:val="31"/>
          <w:szCs w:val="31"/>
        </w:rPr>
        <w:t>的</w:t>
      </w:r>
      <w:r>
        <w:rPr>
          <w:rFonts w:ascii="宋体" w:hAnsi="宋体" w:eastAsia="宋体" w:cs="宋体"/>
          <w:color w:val="auto"/>
          <w:spacing w:val="17"/>
          <w:sz w:val="31"/>
          <w:szCs w:val="31"/>
        </w:rPr>
        <w:t>产品及服务，未按约定提供产品及服务的，乙方按合同总价款的</w:t>
      </w:r>
      <w:r>
        <w:rPr>
          <w:rFonts w:ascii="宋体" w:hAnsi="宋体" w:eastAsia="宋体" w:cs="宋体"/>
          <w:color w:val="auto"/>
          <w:sz w:val="31"/>
          <w:szCs w:val="31"/>
        </w:rPr>
        <w:t xml:space="preserve"> </w:t>
      </w:r>
      <w:r>
        <w:rPr>
          <w:rFonts w:ascii="宋体" w:hAnsi="宋体" w:eastAsia="宋体" w:cs="宋体"/>
          <w:color w:val="auto"/>
          <w:spacing w:val="7"/>
          <w:sz w:val="31"/>
          <w:szCs w:val="31"/>
        </w:rPr>
        <w:t>5%承担违约金</w:t>
      </w:r>
      <w:r>
        <w:rPr>
          <w:rFonts w:ascii="宋体" w:hAnsi="宋体" w:eastAsia="宋体" w:cs="宋体"/>
          <w:color w:val="auto"/>
          <w:spacing w:val="5"/>
          <w:sz w:val="31"/>
          <w:szCs w:val="31"/>
        </w:rPr>
        <w:t>。</w:t>
      </w:r>
    </w:p>
    <w:p w14:paraId="4378C947">
      <w:pPr>
        <w:spacing w:before="3" w:line="380" w:lineRule="auto"/>
        <w:ind w:left="17" w:right="126" w:firstLine="805"/>
        <w:rPr>
          <w:rFonts w:ascii="宋体" w:hAnsi="宋体" w:eastAsia="宋体" w:cs="宋体"/>
          <w:color w:val="auto"/>
          <w:sz w:val="31"/>
          <w:szCs w:val="31"/>
        </w:rPr>
      </w:pPr>
      <w:r>
        <w:rPr>
          <w:rFonts w:ascii="宋体" w:hAnsi="宋体" w:eastAsia="宋体" w:cs="宋体"/>
          <w:color w:val="auto"/>
          <w:spacing w:val="14"/>
          <w:sz w:val="31"/>
          <w:szCs w:val="31"/>
        </w:rPr>
        <w:t>5、</w:t>
      </w:r>
      <w:r>
        <w:rPr>
          <w:rFonts w:ascii="宋体" w:hAnsi="宋体" w:eastAsia="宋体" w:cs="宋体"/>
          <w:color w:val="auto"/>
          <w:spacing w:val="11"/>
          <w:sz w:val="31"/>
          <w:szCs w:val="31"/>
        </w:rPr>
        <w:t>乙</w:t>
      </w:r>
      <w:r>
        <w:rPr>
          <w:rFonts w:ascii="宋体" w:hAnsi="宋体" w:eastAsia="宋体" w:cs="宋体"/>
          <w:color w:val="auto"/>
          <w:spacing w:val="7"/>
          <w:sz w:val="31"/>
          <w:szCs w:val="31"/>
        </w:rPr>
        <w:t>方对售予甲方的货物提供的质量保证期的质量保证范围，</w:t>
      </w:r>
      <w:r>
        <w:rPr>
          <w:rFonts w:ascii="宋体" w:hAnsi="宋体" w:eastAsia="宋体" w:cs="宋体"/>
          <w:color w:val="auto"/>
          <w:sz w:val="31"/>
          <w:szCs w:val="31"/>
        </w:rPr>
        <w:t xml:space="preserve"> </w:t>
      </w:r>
      <w:r>
        <w:rPr>
          <w:rFonts w:ascii="宋体" w:hAnsi="宋体" w:eastAsia="宋体" w:cs="宋体"/>
          <w:color w:val="auto"/>
          <w:spacing w:val="18"/>
          <w:sz w:val="31"/>
          <w:szCs w:val="31"/>
        </w:rPr>
        <w:t>不</w:t>
      </w:r>
      <w:r>
        <w:rPr>
          <w:rFonts w:ascii="宋体" w:hAnsi="宋体" w:eastAsia="宋体" w:cs="宋体"/>
          <w:color w:val="auto"/>
          <w:spacing w:val="15"/>
          <w:sz w:val="31"/>
          <w:szCs w:val="31"/>
        </w:rPr>
        <w:t>包</w:t>
      </w:r>
      <w:r>
        <w:rPr>
          <w:rFonts w:ascii="宋体" w:hAnsi="宋体" w:eastAsia="宋体" w:cs="宋体"/>
          <w:color w:val="auto"/>
          <w:spacing w:val="9"/>
          <w:sz w:val="31"/>
          <w:szCs w:val="31"/>
        </w:rPr>
        <w:t>括意外事件，不可抗力原因及违规使用。</w:t>
      </w:r>
    </w:p>
    <w:p w14:paraId="449BA3AF">
      <w:pPr>
        <w:spacing w:line="227" w:lineRule="auto"/>
        <w:ind w:left="824"/>
        <w:rPr>
          <w:rFonts w:ascii="宋体" w:hAnsi="宋体" w:eastAsia="宋体" w:cs="宋体"/>
          <w:color w:val="auto"/>
          <w:sz w:val="31"/>
          <w:szCs w:val="31"/>
        </w:rPr>
      </w:pPr>
      <w:r>
        <w:rPr>
          <w:rFonts w:ascii="宋体" w:hAnsi="宋体" w:eastAsia="宋体" w:cs="宋体"/>
          <w:color w:val="auto"/>
          <w:spacing w:val="16"/>
          <w:sz w:val="31"/>
          <w:szCs w:val="31"/>
          <w14:textOutline w14:w="5793" w14:cap="sq" w14:cmpd="sng">
            <w14:solidFill>
              <w14:srgbClr w14:val="000000"/>
            </w14:solidFill>
            <w14:prstDash w14:val="solid"/>
            <w14:bevel/>
          </w14:textOutline>
        </w:rPr>
        <w:t>九</w:t>
      </w:r>
      <w:r>
        <w:rPr>
          <w:rFonts w:ascii="宋体" w:hAnsi="宋体" w:eastAsia="宋体" w:cs="宋体"/>
          <w:color w:val="auto"/>
          <w:spacing w:val="10"/>
          <w:sz w:val="31"/>
          <w:szCs w:val="31"/>
          <w14:textOutline w14:w="5793" w14:cap="sq" w14:cmpd="sng">
            <w14:solidFill>
              <w14:srgbClr w14:val="000000"/>
            </w14:solidFill>
            <w14:prstDash w14:val="solid"/>
            <w14:bevel/>
          </w14:textOutline>
        </w:rPr>
        <w:t>、合同变更、违约及其他</w:t>
      </w:r>
    </w:p>
    <w:p w14:paraId="1D3DBCBD">
      <w:pPr>
        <w:spacing w:before="263" w:line="384" w:lineRule="auto"/>
        <w:ind w:left="11" w:right="180" w:firstLine="828"/>
        <w:rPr>
          <w:rFonts w:ascii="宋体" w:hAnsi="宋体" w:eastAsia="宋体" w:cs="宋体"/>
          <w:color w:val="auto"/>
          <w:sz w:val="31"/>
          <w:szCs w:val="31"/>
        </w:rPr>
      </w:pPr>
      <w:r>
        <w:rPr>
          <w:rFonts w:ascii="宋体" w:hAnsi="宋体" w:eastAsia="宋体" w:cs="宋体"/>
          <w:color w:val="auto"/>
          <w:spacing w:val="8"/>
          <w:sz w:val="31"/>
          <w:szCs w:val="31"/>
        </w:rPr>
        <w:t>1</w:t>
      </w:r>
      <w:r>
        <w:rPr>
          <w:rFonts w:ascii="宋体" w:hAnsi="宋体" w:eastAsia="宋体" w:cs="宋体"/>
          <w:color w:val="auto"/>
          <w:spacing w:val="5"/>
          <w:sz w:val="31"/>
          <w:szCs w:val="31"/>
        </w:rPr>
        <w:t>、甲方按合同规定的付款要求履约，合同价格不变，甲方由于</w:t>
      </w:r>
      <w:r>
        <w:rPr>
          <w:rFonts w:ascii="宋体" w:hAnsi="宋体" w:eastAsia="宋体" w:cs="宋体"/>
          <w:color w:val="auto"/>
          <w:sz w:val="31"/>
          <w:szCs w:val="31"/>
        </w:rPr>
        <w:t xml:space="preserve"> </w:t>
      </w:r>
      <w:r>
        <w:rPr>
          <w:rFonts w:ascii="宋体" w:hAnsi="宋体" w:eastAsia="宋体" w:cs="宋体"/>
          <w:color w:val="auto"/>
          <w:spacing w:val="12"/>
          <w:sz w:val="31"/>
          <w:szCs w:val="31"/>
        </w:rPr>
        <w:t>非不</w:t>
      </w:r>
      <w:r>
        <w:rPr>
          <w:rFonts w:ascii="宋体" w:hAnsi="宋体" w:eastAsia="宋体" w:cs="宋体"/>
          <w:color w:val="auto"/>
          <w:spacing w:val="11"/>
          <w:sz w:val="31"/>
          <w:szCs w:val="31"/>
        </w:rPr>
        <w:t>可</w:t>
      </w:r>
      <w:r>
        <w:rPr>
          <w:rFonts w:ascii="宋体" w:hAnsi="宋体" w:eastAsia="宋体" w:cs="宋体"/>
          <w:color w:val="auto"/>
          <w:spacing w:val="6"/>
          <w:sz w:val="31"/>
          <w:szCs w:val="31"/>
        </w:rPr>
        <w:t>抗力原因不能在本合同规定的时间内支付合同款项时，应事先</w:t>
      </w:r>
      <w:r>
        <w:rPr>
          <w:rFonts w:ascii="宋体" w:hAnsi="宋体" w:eastAsia="宋体" w:cs="宋体"/>
          <w:color w:val="auto"/>
          <w:sz w:val="31"/>
          <w:szCs w:val="31"/>
        </w:rPr>
        <w:t xml:space="preserve"> </w:t>
      </w:r>
      <w:r>
        <w:rPr>
          <w:rFonts w:ascii="宋体" w:hAnsi="宋体" w:eastAsia="宋体" w:cs="宋体"/>
          <w:color w:val="auto"/>
          <w:spacing w:val="12"/>
          <w:sz w:val="31"/>
          <w:szCs w:val="31"/>
        </w:rPr>
        <w:t>告知</w:t>
      </w:r>
      <w:r>
        <w:rPr>
          <w:rFonts w:ascii="宋体" w:hAnsi="宋体" w:eastAsia="宋体" w:cs="宋体"/>
          <w:color w:val="auto"/>
          <w:spacing w:val="11"/>
          <w:sz w:val="31"/>
          <w:szCs w:val="31"/>
        </w:rPr>
        <w:t>乙</w:t>
      </w:r>
      <w:r>
        <w:rPr>
          <w:rFonts w:ascii="宋体" w:hAnsi="宋体" w:eastAsia="宋体" w:cs="宋体"/>
          <w:color w:val="auto"/>
          <w:spacing w:val="6"/>
          <w:sz w:val="31"/>
          <w:szCs w:val="31"/>
        </w:rPr>
        <w:t>方，并征得乙方的同意，否则甲方应向乙方支付违约金。其支</w:t>
      </w:r>
      <w:r>
        <w:rPr>
          <w:rFonts w:ascii="宋体" w:hAnsi="宋体" w:eastAsia="宋体" w:cs="宋体"/>
          <w:color w:val="auto"/>
          <w:sz w:val="31"/>
          <w:szCs w:val="31"/>
        </w:rPr>
        <w:t xml:space="preserve"> </w:t>
      </w:r>
      <w:r>
        <w:rPr>
          <w:rFonts w:ascii="宋体" w:hAnsi="宋体" w:eastAsia="宋体" w:cs="宋体"/>
          <w:color w:val="auto"/>
          <w:spacing w:val="12"/>
          <w:sz w:val="31"/>
          <w:szCs w:val="31"/>
        </w:rPr>
        <w:t>付办</w:t>
      </w:r>
      <w:r>
        <w:rPr>
          <w:rFonts w:ascii="宋体" w:hAnsi="宋体" w:eastAsia="宋体" w:cs="宋体"/>
          <w:color w:val="auto"/>
          <w:spacing w:val="11"/>
          <w:sz w:val="31"/>
          <w:szCs w:val="31"/>
        </w:rPr>
        <w:t>法</w:t>
      </w:r>
      <w:r>
        <w:rPr>
          <w:rFonts w:ascii="宋体" w:hAnsi="宋体" w:eastAsia="宋体" w:cs="宋体"/>
          <w:color w:val="auto"/>
          <w:spacing w:val="6"/>
          <w:sz w:val="31"/>
          <w:szCs w:val="31"/>
        </w:rPr>
        <w:t>是：每延误七天按迟付款总金额的千分之五支付；不满七天按</w:t>
      </w:r>
      <w:r>
        <w:rPr>
          <w:rFonts w:ascii="宋体" w:hAnsi="宋体" w:eastAsia="宋体" w:cs="宋体"/>
          <w:color w:val="auto"/>
          <w:sz w:val="31"/>
          <w:szCs w:val="31"/>
        </w:rPr>
        <w:t xml:space="preserve"> </w:t>
      </w:r>
      <w:r>
        <w:rPr>
          <w:rFonts w:ascii="宋体" w:hAnsi="宋体" w:eastAsia="宋体" w:cs="宋体"/>
          <w:color w:val="auto"/>
          <w:spacing w:val="9"/>
          <w:sz w:val="31"/>
          <w:szCs w:val="31"/>
        </w:rPr>
        <w:t>七天计算，依次类推</w:t>
      </w:r>
      <w:r>
        <w:rPr>
          <w:rFonts w:ascii="宋体" w:hAnsi="宋体" w:eastAsia="宋体" w:cs="宋体"/>
          <w:color w:val="auto"/>
          <w:spacing w:val="7"/>
          <w:sz w:val="31"/>
          <w:szCs w:val="31"/>
        </w:rPr>
        <w:t>。</w:t>
      </w:r>
    </w:p>
    <w:p w14:paraId="02E33495">
      <w:pPr>
        <w:rPr>
          <w:color w:val="auto"/>
        </w:rPr>
        <w:sectPr>
          <w:footerReference r:id="rId44" w:type="default"/>
          <w:pgSz w:w="11850" w:h="16781"/>
          <w:pgMar w:top="1091" w:right="1080" w:bottom="1010" w:left="1080" w:header="1076" w:footer="852" w:gutter="0"/>
          <w:cols w:space="720" w:num="1"/>
        </w:sectPr>
      </w:pPr>
    </w:p>
    <w:p w14:paraId="08796F4E">
      <w:pPr>
        <w:spacing w:line="409" w:lineRule="auto"/>
        <w:rPr>
          <w:rFonts w:ascii="Arial"/>
          <w:color w:val="auto"/>
          <w:sz w:val="21"/>
        </w:rPr>
      </w:pPr>
    </w:p>
    <w:p w14:paraId="37095E37">
      <w:pPr>
        <w:spacing w:before="101" w:line="381" w:lineRule="auto"/>
        <w:ind w:left="12" w:right="131" w:firstLine="855"/>
        <w:rPr>
          <w:rFonts w:ascii="宋体" w:hAnsi="宋体" w:eastAsia="宋体" w:cs="宋体"/>
          <w:color w:val="auto"/>
          <w:sz w:val="31"/>
          <w:szCs w:val="31"/>
        </w:rPr>
      </w:pPr>
      <w:r>
        <w:rPr>
          <w:rFonts w:ascii="宋体" w:hAnsi="宋体" w:eastAsia="宋体" w:cs="宋体"/>
          <w:color w:val="auto"/>
          <w:spacing w:val="30"/>
          <w:sz w:val="31"/>
          <w:szCs w:val="31"/>
        </w:rPr>
        <w:t>2</w:t>
      </w:r>
      <w:r>
        <w:rPr>
          <w:rFonts w:ascii="宋体" w:hAnsi="宋体" w:eastAsia="宋体" w:cs="宋体"/>
          <w:color w:val="auto"/>
          <w:spacing w:val="20"/>
          <w:sz w:val="31"/>
          <w:szCs w:val="31"/>
        </w:rPr>
        <w:t>、</w:t>
      </w:r>
      <w:r>
        <w:rPr>
          <w:rFonts w:ascii="宋体" w:hAnsi="宋体" w:eastAsia="宋体" w:cs="宋体"/>
          <w:color w:val="auto"/>
          <w:spacing w:val="15"/>
          <w:sz w:val="31"/>
          <w:szCs w:val="31"/>
        </w:rPr>
        <w:t>乙方必须在本合同规定的时间内按时交货，否则由乙方负</w:t>
      </w:r>
      <w:r>
        <w:rPr>
          <w:rFonts w:ascii="宋体" w:hAnsi="宋体" w:eastAsia="宋体" w:cs="宋体"/>
          <w:color w:val="auto"/>
          <w:sz w:val="31"/>
          <w:szCs w:val="31"/>
        </w:rPr>
        <w:t xml:space="preserve"> </w:t>
      </w:r>
      <w:r>
        <w:rPr>
          <w:rFonts w:ascii="宋体" w:hAnsi="宋体" w:eastAsia="宋体" w:cs="宋体"/>
          <w:color w:val="auto"/>
          <w:spacing w:val="12"/>
          <w:sz w:val="31"/>
          <w:szCs w:val="31"/>
        </w:rPr>
        <w:t>责承</w:t>
      </w:r>
      <w:r>
        <w:rPr>
          <w:rFonts w:ascii="宋体" w:hAnsi="宋体" w:eastAsia="宋体" w:cs="宋体"/>
          <w:color w:val="auto"/>
          <w:spacing w:val="7"/>
          <w:sz w:val="31"/>
          <w:szCs w:val="31"/>
        </w:rPr>
        <w:t>担</w:t>
      </w:r>
      <w:r>
        <w:rPr>
          <w:rFonts w:ascii="宋体" w:hAnsi="宋体" w:eastAsia="宋体" w:cs="宋体"/>
          <w:color w:val="auto"/>
          <w:spacing w:val="6"/>
          <w:sz w:val="31"/>
          <w:szCs w:val="31"/>
        </w:rPr>
        <w:t>全部责任。如果乙方在甲方同意延长的交货时间内仍不能交货</w:t>
      </w:r>
      <w:r>
        <w:rPr>
          <w:rFonts w:ascii="宋体" w:hAnsi="宋体" w:eastAsia="宋体" w:cs="宋体"/>
          <w:color w:val="auto"/>
          <w:sz w:val="31"/>
          <w:szCs w:val="31"/>
        </w:rPr>
        <w:t xml:space="preserve"> </w:t>
      </w:r>
      <w:r>
        <w:rPr>
          <w:rFonts w:ascii="宋体" w:hAnsi="宋体" w:eastAsia="宋体" w:cs="宋体"/>
          <w:color w:val="auto"/>
          <w:spacing w:val="3"/>
          <w:sz w:val="31"/>
          <w:szCs w:val="31"/>
        </w:rPr>
        <w:t>时， 甲方有权因乙方违约撤销合同，而乙方仍需向甲方支付违约金</w:t>
      </w:r>
      <w:r>
        <w:rPr>
          <w:rFonts w:ascii="宋体" w:hAnsi="宋体" w:eastAsia="宋体" w:cs="宋体"/>
          <w:color w:val="auto"/>
          <w:sz w:val="31"/>
          <w:szCs w:val="31"/>
        </w:rPr>
        <w:t xml:space="preserve">： </w:t>
      </w:r>
      <w:r>
        <w:rPr>
          <w:rFonts w:ascii="宋体" w:hAnsi="宋体" w:eastAsia="宋体" w:cs="宋体"/>
          <w:color w:val="auto"/>
          <w:spacing w:val="30"/>
          <w:sz w:val="31"/>
          <w:szCs w:val="31"/>
        </w:rPr>
        <w:t>每</w:t>
      </w:r>
      <w:r>
        <w:rPr>
          <w:rFonts w:ascii="宋体" w:hAnsi="宋体" w:eastAsia="宋体" w:cs="宋体"/>
          <w:color w:val="auto"/>
          <w:spacing w:val="17"/>
          <w:sz w:val="31"/>
          <w:szCs w:val="31"/>
        </w:rPr>
        <w:t>延误七天按迟供货款总金额的千分之五支付；不满七天按七天计</w:t>
      </w:r>
      <w:r>
        <w:rPr>
          <w:rFonts w:ascii="宋体" w:hAnsi="宋体" w:eastAsia="宋体" w:cs="宋体"/>
          <w:color w:val="auto"/>
          <w:sz w:val="31"/>
          <w:szCs w:val="31"/>
        </w:rPr>
        <w:t xml:space="preserve"> </w:t>
      </w:r>
      <w:r>
        <w:rPr>
          <w:rFonts w:ascii="宋体" w:hAnsi="宋体" w:eastAsia="宋体" w:cs="宋体"/>
          <w:color w:val="auto"/>
          <w:spacing w:val="10"/>
          <w:sz w:val="31"/>
          <w:szCs w:val="31"/>
        </w:rPr>
        <w:t>算</w:t>
      </w:r>
      <w:r>
        <w:rPr>
          <w:rFonts w:ascii="宋体" w:hAnsi="宋体" w:eastAsia="宋体" w:cs="宋体"/>
          <w:color w:val="auto"/>
          <w:spacing w:val="7"/>
          <w:sz w:val="31"/>
          <w:szCs w:val="31"/>
        </w:rPr>
        <w:t>，依次类推。</w:t>
      </w:r>
    </w:p>
    <w:p w14:paraId="53D12226">
      <w:pPr>
        <w:spacing w:line="381" w:lineRule="auto"/>
        <w:ind w:left="14" w:right="180" w:firstLine="855"/>
        <w:rPr>
          <w:rFonts w:ascii="宋体" w:hAnsi="宋体" w:eastAsia="宋体" w:cs="宋体"/>
          <w:color w:val="auto"/>
          <w:sz w:val="31"/>
          <w:szCs w:val="31"/>
        </w:rPr>
      </w:pPr>
      <w:r>
        <w:rPr>
          <w:rFonts w:ascii="宋体" w:hAnsi="宋体" w:eastAsia="宋体" w:cs="宋体"/>
          <w:color w:val="auto"/>
          <w:spacing w:val="30"/>
          <w:sz w:val="31"/>
          <w:szCs w:val="31"/>
        </w:rPr>
        <w:t>3</w:t>
      </w:r>
      <w:r>
        <w:rPr>
          <w:rFonts w:ascii="宋体" w:hAnsi="宋体" w:eastAsia="宋体" w:cs="宋体"/>
          <w:color w:val="auto"/>
          <w:spacing w:val="17"/>
          <w:sz w:val="31"/>
          <w:szCs w:val="31"/>
        </w:rPr>
        <w:t>、</w:t>
      </w:r>
      <w:r>
        <w:rPr>
          <w:rFonts w:ascii="宋体" w:hAnsi="宋体" w:eastAsia="宋体" w:cs="宋体"/>
          <w:color w:val="auto"/>
          <w:spacing w:val="15"/>
          <w:sz w:val="31"/>
          <w:szCs w:val="31"/>
        </w:rPr>
        <w:t>乙方应严格按照投标、投标文件中规定的产品规格、型号</w:t>
      </w:r>
      <w:r>
        <w:rPr>
          <w:rFonts w:ascii="宋体" w:hAnsi="宋体" w:eastAsia="宋体" w:cs="宋体"/>
          <w:color w:val="auto"/>
          <w:sz w:val="31"/>
          <w:szCs w:val="31"/>
        </w:rPr>
        <w:t xml:space="preserve"> </w:t>
      </w:r>
      <w:r>
        <w:rPr>
          <w:rFonts w:ascii="宋体" w:hAnsi="宋体" w:eastAsia="宋体" w:cs="宋体"/>
          <w:color w:val="auto"/>
          <w:spacing w:val="12"/>
          <w:sz w:val="31"/>
          <w:szCs w:val="31"/>
        </w:rPr>
        <w:t>名称</w:t>
      </w:r>
      <w:r>
        <w:rPr>
          <w:rFonts w:ascii="宋体" w:hAnsi="宋体" w:eastAsia="宋体" w:cs="宋体"/>
          <w:color w:val="auto"/>
          <w:spacing w:val="7"/>
          <w:sz w:val="31"/>
          <w:szCs w:val="31"/>
        </w:rPr>
        <w:t>、</w:t>
      </w:r>
      <w:r>
        <w:rPr>
          <w:rFonts w:ascii="宋体" w:hAnsi="宋体" w:eastAsia="宋体" w:cs="宋体"/>
          <w:color w:val="auto"/>
          <w:spacing w:val="6"/>
          <w:sz w:val="31"/>
          <w:szCs w:val="31"/>
        </w:rPr>
        <w:t>数量和质量提供相应的产品及服务，否则将视为乙方违约，并</w:t>
      </w:r>
      <w:r>
        <w:rPr>
          <w:rFonts w:ascii="宋体" w:hAnsi="宋体" w:eastAsia="宋体" w:cs="宋体"/>
          <w:color w:val="auto"/>
          <w:sz w:val="31"/>
          <w:szCs w:val="31"/>
        </w:rPr>
        <w:t xml:space="preserve"> </w:t>
      </w:r>
      <w:r>
        <w:rPr>
          <w:rFonts w:ascii="宋体" w:hAnsi="宋体" w:eastAsia="宋体" w:cs="宋体"/>
          <w:color w:val="auto"/>
          <w:spacing w:val="6"/>
          <w:sz w:val="31"/>
          <w:szCs w:val="31"/>
        </w:rPr>
        <w:t>按合</w:t>
      </w:r>
      <w:r>
        <w:rPr>
          <w:rFonts w:ascii="宋体" w:hAnsi="宋体" w:eastAsia="宋体" w:cs="宋体"/>
          <w:color w:val="auto"/>
          <w:spacing w:val="3"/>
          <w:sz w:val="31"/>
          <w:szCs w:val="31"/>
        </w:rPr>
        <w:t xml:space="preserve">同总价款的 </w:t>
      </w:r>
      <w:r>
        <w:rPr>
          <w:rFonts w:ascii="宋体" w:hAnsi="宋体" w:eastAsia="宋体" w:cs="宋体"/>
          <w:color w:val="auto"/>
          <w:spacing w:val="3"/>
          <w:sz w:val="31"/>
          <w:szCs w:val="31"/>
          <w:u w:val="single" w:color="auto"/>
        </w:rPr>
        <w:t>5</w:t>
      </w:r>
      <w:r>
        <w:rPr>
          <w:rFonts w:ascii="宋体" w:hAnsi="宋体" w:eastAsia="宋体" w:cs="宋体"/>
          <w:color w:val="auto"/>
          <w:spacing w:val="3"/>
          <w:sz w:val="31"/>
          <w:szCs w:val="31"/>
        </w:rPr>
        <w:t>%承担违约金。</w:t>
      </w:r>
    </w:p>
    <w:p w14:paraId="62228748">
      <w:pPr>
        <w:spacing w:line="381" w:lineRule="auto"/>
        <w:ind w:left="11" w:right="180" w:firstLine="851"/>
        <w:rPr>
          <w:rFonts w:ascii="宋体" w:hAnsi="宋体" w:eastAsia="宋体" w:cs="宋体"/>
          <w:color w:val="auto"/>
          <w:sz w:val="31"/>
          <w:szCs w:val="31"/>
        </w:rPr>
      </w:pPr>
      <w:r>
        <w:rPr>
          <w:rFonts w:ascii="宋体" w:hAnsi="宋体" w:eastAsia="宋体" w:cs="宋体"/>
          <w:color w:val="auto"/>
          <w:spacing w:val="-2"/>
          <w:sz w:val="31"/>
          <w:szCs w:val="31"/>
        </w:rPr>
        <w:t>4</w:t>
      </w:r>
      <w:r>
        <w:rPr>
          <w:rFonts w:ascii="宋体" w:hAnsi="宋体" w:eastAsia="宋体" w:cs="宋体"/>
          <w:color w:val="auto"/>
          <w:spacing w:val="-1"/>
          <w:sz w:val="31"/>
          <w:szCs w:val="31"/>
        </w:rPr>
        <w:t>、本合同于 20</w:t>
      </w:r>
      <w:r>
        <w:rPr>
          <w:rFonts w:ascii="宋体" w:hAnsi="宋体" w:eastAsia="宋体" w:cs="宋体"/>
          <w:color w:val="auto"/>
          <w:spacing w:val="-1"/>
          <w:sz w:val="31"/>
          <w:szCs w:val="31"/>
          <w:u w:val="single" w:color="auto"/>
        </w:rPr>
        <w:t xml:space="preserve">  </w:t>
      </w:r>
      <w:r>
        <w:rPr>
          <w:rFonts w:ascii="宋体" w:hAnsi="宋体" w:eastAsia="宋体" w:cs="宋体"/>
          <w:color w:val="auto"/>
          <w:spacing w:val="-1"/>
          <w:sz w:val="31"/>
          <w:szCs w:val="31"/>
        </w:rPr>
        <w:t xml:space="preserve"> 年</w:t>
      </w:r>
      <w:r>
        <w:rPr>
          <w:rFonts w:ascii="宋体" w:hAnsi="宋体" w:eastAsia="宋体" w:cs="宋体"/>
          <w:color w:val="auto"/>
          <w:spacing w:val="-1"/>
          <w:sz w:val="31"/>
          <w:szCs w:val="31"/>
          <w:u w:val="single" w:color="auto"/>
        </w:rPr>
        <w:t xml:space="preserve">  </w:t>
      </w:r>
      <w:r>
        <w:rPr>
          <w:rFonts w:ascii="宋体" w:hAnsi="宋体" w:eastAsia="宋体" w:cs="宋体"/>
          <w:color w:val="auto"/>
          <w:spacing w:val="-1"/>
          <w:sz w:val="31"/>
          <w:szCs w:val="31"/>
        </w:rPr>
        <w:t>月</w:t>
      </w:r>
      <w:r>
        <w:rPr>
          <w:rFonts w:ascii="宋体" w:hAnsi="宋体" w:eastAsia="宋体" w:cs="宋体"/>
          <w:color w:val="auto"/>
          <w:spacing w:val="-1"/>
          <w:sz w:val="31"/>
          <w:szCs w:val="31"/>
          <w:u w:val="single" w:color="auto"/>
        </w:rPr>
        <w:t xml:space="preserve">   </w:t>
      </w:r>
      <w:r>
        <w:rPr>
          <w:rFonts w:ascii="宋体" w:hAnsi="宋体" w:eastAsia="宋体" w:cs="宋体"/>
          <w:color w:val="auto"/>
          <w:spacing w:val="-1"/>
          <w:sz w:val="31"/>
          <w:szCs w:val="31"/>
        </w:rPr>
        <w:t>日签订。招标文件、投标文件及开</w:t>
      </w:r>
      <w:r>
        <w:rPr>
          <w:rFonts w:ascii="宋体" w:hAnsi="宋体" w:eastAsia="宋体" w:cs="宋体"/>
          <w:color w:val="auto"/>
          <w:sz w:val="31"/>
          <w:szCs w:val="31"/>
        </w:rPr>
        <w:t xml:space="preserve"> </w:t>
      </w:r>
      <w:r>
        <w:rPr>
          <w:rFonts w:ascii="宋体" w:hAnsi="宋体" w:eastAsia="宋体" w:cs="宋体"/>
          <w:color w:val="auto"/>
          <w:spacing w:val="12"/>
          <w:sz w:val="31"/>
          <w:szCs w:val="31"/>
        </w:rPr>
        <w:t>标会</w:t>
      </w:r>
      <w:r>
        <w:rPr>
          <w:rFonts w:ascii="宋体" w:hAnsi="宋体" w:eastAsia="宋体" w:cs="宋体"/>
          <w:color w:val="auto"/>
          <w:spacing w:val="11"/>
          <w:sz w:val="31"/>
          <w:szCs w:val="31"/>
        </w:rPr>
        <w:t>议</w:t>
      </w:r>
      <w:r>
        <w:rPr>
          <w:rFonts w:ascii="宋体" w:hAnsi="宋体" w:eastAsia="宋体" w:cs="宋体"/>
          <w:color w:val="auto"/>
          <w:spacing w:val="6"/>
          <w:sz w:val="31"/>
          <w:szCs w:val="31"/>
        </w:rPr>
        <w:t>上签名的答疑记录等均作为合同的附件，是合同文本不可分割</w:t>
      </w:r>
      <w:r>
        <w:rPr>
          <w:rFonts w:ascii="宋体" w:hAnsi="宋体" w:eastAsia="宋体" w:cs="宋体"/>
          <w:color w:val="auto"/>
          <w:sz w:val="31"/>
          <w:szCs w:val="31"/>
        </w:rPr>
        <w:t xml:space="preserve"> </w:t>
      </w:r>
      <w:r>
        <w:rPr>
          <w:rFonts w:ascii="宋体" w:hAnsi="宋体" w:eastAsia="宋体" w:cs="宋体"/>
          <w:color w:val="auto"/>
          <w:spacing w:val="12"/>
          <w:sz w:val="31"/>
          <w:szCs w:val="31"/>
        </w:rPr>
        <w:t>的组</w:t>
      </w:r>
      <w:r>
        <w:rPr>
          <w:rFonts w:ascii="宋体" w:hAnsi="宋体" w:eastAsia="宋体" w:cs="宋体"/>
          <w:color w:val="auto"/>
          <w:spacing w:val="11"/>
          <w:sz w:val="31"/>
          <w:szCs w:val="31"/>
        </w:rPr>
        <w:t>成</w:t>
      </w:r>
      <w:r>
        <w:rPr>
          <w:rFonts w:ascii="宋体" w:hAnsi="宋体" w:eastAsia="宋体" w:cs="宋体"/>
          <w:color w:val="auto"/>
          <w:spacing w:val="6"/>
          <w:sz w:val="31"/>
          <w:szCs w:val="31"/>
        </w:rPr>
        <w:t>部分。合同文本未述及和不详之处，以附件为准。合同附件也</w:t>
      </w:r>
      <w:r>
        <w:rPr>
          <w:rFonts w:ascii="宋体" w:hAnsi="宋体" w:eastAsia="宋体" w:cs="宋体"/>
          <w:color w:val="auto"/>
          <w:sz w:val="31"/>
          <w:szCs w:val="31"/>
        </w:rPr>
        <w:t xml:space="preserve"> </w:t>
      </w:r>
      <w:r>
        <w:rPr>
          <w:rFonts w:ascii="宋体" w:hAnsi="宋体" w:eastAsia="宋体" w:cs="宋体"/>
          <w:color w:val="auto"/>
          <w:spacing w:val="12"/>
          <w:sz w:val="31"/>
          <w:szCs w:val="31"/>
        </w:rPr>
        <w:t>应经</w:t>
      </w:r>
      <w:r>
        <w:rPr>
          <w:rFonts w:ascii="宋体" w:hAnsi="宋体" w:eastAsia="宋体" w:cs="宋体"/>
          <w:color w:val="auto"/>
          <w:spacing w:val="11"/>
          <w:sz w:val="31"/>
          <w:szCs w:val="31"/>
        </w:rPr>
        <w:t>双</w:t>
      </w:r>
      <w:r>
        <w:rPr>
          <w:rFonts w:ascii="宋体" w:hAnsi="宋体" w:eastAsia="宋体" w:cs="宋体"/>
          <w:color w:val="auto"/>
          <w:spacing w:val="6"/>
          <w:sz w:val="31"/>
          <w:szCs w:val="31"/>
        </w:rPr>
        <w:t>方盖章或签字。签字的代表应为投标文件中的被授权人或乙方</w:t>
      </w:r>
      <w:r>
        <w:rPr>
          <w:rFonts w:ascii="宋体" w:hAnsi="宋体" w:eastAsia="宋体" w:cs="宋体"/>
          <w:color w:val="auto"/>
          <w:sz w:val="31"/>
          <w:szCs w:val="31"/>
        </w:rPr>
        <w:t xml:space="preserve"> </w:t>
      </w:r>
      <w:r>
        <w:rPr>
          <w:rFonts w:ascii="宋体" w:hAnsi="宋体" w:eastAsia="宋体" w:cs="宋体"/>
          <w:color w:val="auto"/>
          <w:spacing w:val="20"/>
          <w:sz w:val="31"/>
          <w:szCs w:val="31"/>
        </w:rPr>
        <w:t>授</w:t>
      </w:r>
      <w:r>
        <w:rPr>
          <w:rFonts w:ascii="宋体" w:hAnsi="宋体" w:eastAsia="宋体" w:cs="宋体"/>
          <w:color w:val="auto"/>
          <w:spacing w:val="10"/>
          <w:sz w:val="31"/>
          <w:szCs w:val="31"/>
        </w:rPr>
        <w:t>权书中确定的人员，该被授权人应提交身份证复印件备查。</w:t>
      </w:r>
    </w:p>
    <w:p w14:paraId="353289FB">
      <w:pPr>
        <w:spacing w:line="381" w:lineRule="auto"/>
        <w:ind w:left="20" w:right="70" w:firstLine="850"/>
        <w:rPr>
          <w:rFonts w:ascii="宋体" w:hAnsi="宋体" w:eastAsia="宋体" w:cs="宋体"/>
          <w:color w:val="auto"/>
          <w:sz w:val="31"/>
          <w:szCs w:val="31"/>
        </w:rPr>
      </w:pPr>
      <w:r>
        <w:rPr>
          <w:rFonts w:ascii="宋体" w:hAnsi="宋体" w:eastAsia="宋体" w:cs="宋体"/>
          <w:color w:val="auto"/>
          <w:spacing w:val="8"/>
          <w:sz w:val="31"/>
          <w:szCs w:val="31"/>
        </w:rPr>
        <w:t>5、合同文本不得涂改，如需修改应在合同附件中注明。经甲</w:t>
      </w:r>
      <w:r>
        <w:rPr>
          <w:rFonts w:ascii="宋体" w:hAnsi="宋体" w:eastAsia="宋体" w:cs="宋体"/>
          <w:color w:val="auto"/>
          <w:spacing w:val="6"/>
          <w:sz w:val="31"/>
          <w:szCs w:val="31"/>
        </w:rPr>
        <w:t>、</w:t>
      </w:r>
      <w:r>
        <w:rPr>
          <w:rFonts w:ascii="宋体" w:hAnsi="宋体" w:eastAsia="宋体" w:cs="宋体"/>
          <w:color w:val="auto"/>
          <w:sz w:val="31"/>
          <w:szCs w:val="31"/>
        </w:rPr>
        <w:t xml:space="preserve"> </w:t>
      </w:r>
      <w:r>
        <w:rPr>
          <w:rFonts w:ascii="宋体" w:hAnsi="宋体" w:eastAsia="宋体" w:cs="宋体"/>
          <w:color w:val="auto"/>
          <w:spacing w:val="-1"/>
          <w:sz w:val="31"/>
          <w:szCs w:val="31"/>
        </w:rPr>
        <w:t>乙双方协商达成一致修改意</w:t>
      </w:r>
      <w:r>
        <w:rPr>
          <w:rFonts w:ascii="宋体" w:hAnsi="宋体" w:eastAsia="宋体" w:cs="宋体"/>
          <w:color w:val="auto"/>
          <w:sz w:val="31"/>
          <w:szCs w:val="31"/>
        </w:rPr>
        <w:t xml:space="preserve">见，需经甲、乙双方代表共同签署此附件， </w:t>
      </w:r>
      <w:r>
        <w:rPr>
          <w:rFonts w:ascii="宋体" w:hAnsi="宋体" w:eastAsia="宋体" w:cs="宋体"/>
          <w:color w:val="auto"/>
          <w:spacing w:val="16"/>
          <w:sz w:val="31"/>
          <w:szCs w:val="31"/>
        </w:rPr>
        <w:t>并</w:t>
      </w:r>
      <w:r>
        <w:rPr>
          <w:rFonts w:ascii="宋体" w:hAnsi="宋体" w:eastAsia="宋体" w:cs="宋体"/>
          <w:color w:val="auto"/>
          <w:spacing w:val="9"/>
          <w:sz w:val="31"/>
          <w:szCs w:val="31"/>
        </w:rPr>
        <w:t>通</w:t>
      </w:r>
      <w:r>
        <w:rPr>
          <w:rFonts w:ascii="宋体" w:hAnsi="宋体" w:eastAsia="宋体" w:cs="宋体"/>
          <w:color w:val="auto"/>
          <w:spacing w:val="8"/>
          <w:sz w:val="31"/>
          <w:szCs w:val="31"/>
        </w:rPr>
        <w:t>报 (采购单位) 认可后，方能生效。</w:t>
      </w:r>
    </w:p>
    <w:p w14:paraId="03113E50">
      <w:pPr>
        <w:spacing w:line="411" w:lineRule="exact"/>
        <w:ind w:left="866"/>
        <w:rPr>
          <w:rFonts w:ascii="宋体" w:hAnsi="宋体" w:eastAsia="宋体" w:cs="宋体"/>
          <w:color w:val="auto"/>
          <w:sz w:val="31"/>
          <w:szCs w:val="31"/>
        </w:rPr>
      </w:pPr>
      <w:r>
        <w:rPr>
          <w:rFonts w:ascii="宋体" w:hAnsi="宋体" w:eastAsia="宋体" w:cs="宋体"/>
          <w:color w:val="auto"/>
          <w:spacing w:val="18"/>
          <w:position w:val="1"/>
          <w:sz w:val="31"/>
          <w:szCs w:val="31"/>
        </w:rPr>
        <w:t>6</w:t>
      </w:r>
      <w:r>
        <w:rPr>
          <w:rFonts w:ascii="宋体" w:hAnsi="宋体" w:eastAsia="宋体" w:cs="宋体"/>
          <w:color w:val="auto"/>
          <w:spacing w:val="17"/>
          <w:position w:val="1"/>
          <w:sz w:val="31"/>
          <w:szCs w:val="31"/>
        </w:rPr>
        <w:t>、</w:t>
      </w:r>
      <w:r>
        <w:rPr>
          <w:rFonts w:ascii="宋体" w:hAnsi="宋体" w:eastAsia="宋体" w:cs="宋体"/>
          <w:color w:val="auto"/>
          <w:spacing w:val="9"/>
          <w:position w:val="1"/>
          <w:sz w:val="31"/>
          <w:szCs w:val="31"/>
        </w:rPr>
        <w:t>合同所有附件，均与合同具有同等法律效力。</w:t>
      </w:r>
    </w:p>
    <w:p w14:paraId="2F4968F1">
      <w:pPr>
        <w:spacing w:before="230" w:line="385" w:lineRule="auto"/>
        <w:ind w:left="11" w:right="180" w:firstLine="860"/>
        <w:rPr>
          <w:rFonts w:ascii="宋体" w:hAnsi="宋体" w:eastAsia="宋体" w:cs="宋体"/>
          <w:color w:val="auto"/>
          <w:sz w:val="31"/>
          <w:szCs w:val="31"/>
        </w:rPr>
      </w:pPr>
      <w:r>
        <w:rPr>
          <w:rFonts w:ascii="宋体" w:hAnsi="宋体" w:eastAsia="宋体" w:cs="宋体"/>
          <w:color w:val="auto"/>
          <w:spacing w:val="30"/>
          <w:sz w:val="31"/>
          <w:szCs w:val="31"/>
        </w:rPr>
        <w:t>7</w:t>
      </w:r>
      <w:r>
        <w:rPr>
          <w:rFonts w:ascii="宋体" w:hAnsi="宋体" w:eastAsia="宋体" w:cs="宋体"/>
          <w:color w:val="auto"/>
          <w:spacing w:val="16"/>
          <w:sz w:val="31"/>
          <w:szCs w:val="31"/>
        </w:rPr>
        <w:t>、</w:t>
      </w:r>
      <w:r>
        <w:rPr>
          <w:rFonts w:ascii="宋体" w:hAnsi="宋体" w:eastAsia="宋体" w:cs="宋体"/>
          <w:color w:val="auto"/>
          <w:spacing w:val="15"/>
          <w:sz w:val="31"/>
          <w:szCs w:val="31"/>
        </w:rPr>
        <w:t>合同经甲、乙双方签字盖章后即行生效。合同生效后，乙</w:t>
      </w:r>
      <w:r>
        <w:rPr>
          <w:rFonts w:ascii="宋体" w:hAnsi="宋体" w:eastAsia="宋体" w:cs="宋体"/>
          <w:color w:val="auto"/>
          <w:sz w:val="31"/>
          <w:szCs w:val="31"/>
        </w:rPr>
        <w:t xml:space="preserve"> </w:t>
      </w:r>
      <w:r>
        <w:rPr>
          <w:rFonts w:ascii="宋体" w:hAnsi="宋体" w:eastAsia="宋体" w:cs="宋体"/>
          <w:color w:val="auto"/>
          <w:spacing w:val="11"/>
          <w:sz w:val="31"/>
          <w:szCs w:val="31"/>
        </w:rPr>
        <w:t>方</w:t>
      </w:r>
      <w:r>
        <w:rPr>
          <w:rFonts w:ascii="宋体" w:hAnsi="宋体" w:eastAsia="宋体" w:cs="宋体"/>
          <w:color w:val="auto"/>
          <w:spacing w:val="6"/>
          <w:sz w:val="31"/>
          <w:szCs w:val="31"/>
        </w:rPr>
        <w:t>中途废止合同 (不可抗拒原因除外) ，应按实际损失向甲方支付赔</w:t>
      </w:r>
      <w:r>
        <w:rPr>
          <w:rFonts w:ascii="宋体" w:hAnsi="宋体" w:eastAsia="宋体" w:cs="宋体"/>
          <w:color w:val="auto"/>
          <w:sz w:val="31"/>
          <w:szCs w:val="31"/>
        </w:rPr>
        <w:t xml:space="preserve"> </w:t>
      </w:r>
      <w:r>
        <w:rPr>
          <w:rFonts w:ascii="宋体" w:hAnsi="宋体" w:eastAsia="宋体" w:cs="宋体"/>
          <w:color w:val="auto"/>
          <w:spacing w:val="11"/>
          <w:sz w:val="31"/>
          <w:szCs w:val="31"/>
        </w:rPr>
        <w:t>偿</w:t>
      </w:r>
      <w:r>
        <w:rPr>
          <w:rFonts w:ascii="宋体" w:hAnsi="宋体" w:eastAsia="宋体" w:cs="宋体"/>
          <w:color w:val="auto"/>
          <w:spacing w:val="6"/>
          <w:sz w:val="31"/>
          <w:szCs w:val="31"/>
        </w:rPr>
        <w:t xml:space="preserve">金，并向甲方支付合同总金额 </w:t>
      </w:r>
      <w:r>
        <w:rPr>
          <w:rFonts w:ascii="宋体" w:hAnsi="宋体" w:eastAsia="宋体" w:cs="宋体"/>
          <w:color w:val="auto"/>
          <w:spacing w:val="6"/>
          <w:sz w:val="31"/>
          <w:szCs w:val="31"/>
          <w:u w:val="single" w:color="auto"/>
        </w:rPr>
        <w:t>5</w:t>
      </w:r>
      <w:r>
        <w:rPr>
          <w:rFonts w:ascii="宋体" w:hAnsi="宋体" w:eastAsia="宋体" w:cs="宋体"/>
          <w:color w:val="auto"/>
          <w:spacing w:val="6"/>
          <w:sz w:val="31"/>
          <w:szCs w:val="31"/>
        </w:rPr>
        <w:t>%的违约金； 甲方中途废止、解除</w:t>
      </w:r>
      <w:r>
        <w:rPr>
          <w:rFonts w:ascii="宋体" w:hAnsi="宋体" w:eastAsia="宋体" w:cs="宋体"/>
          <w:color w:val="auto"/>
          <w:sz w:val="31"/>
          <w:szCs w:val="31"/>
        </w:rPr>
        <w:t xml:space="preserve"> </w:t>
      </w:r>
      <w:r>
        <w:rPr>
          <w:rFonts w:ascii="宋体" w:hAnsi="宋体" w:eastAsia="宋体" w:cs="宋体"/>
          <w:color w:val="auto"/>
          <w:spacing w:val="7"/>
          <w:sz w:val="31"/>
          <w:szCs w:val="31"/>
        </w:rPr>
        <w:t xml:space="preserve">合同 (不可抗拒原因除外) ，向乙方支付合同总金额 </w:t>
      </w:r>
      <w:r>
        <w:rPr>
          <w:rFonts w:ascii="宋体" w:hAnsi="宋体" w:eastAsia="宋体" w:cs="宋体"/>
          <w:color w:val="auto"/>
          <w:spacing w:val="7"/>
          <w:sz w:val="31"/>
          <w:szCs w:val="31"/>
          <w:u w:val="single" w:color="auto"/>
        </w:rPr>
        <w:t>5</w:t>
      </w:r>
      <w:r>
        <w:rPr>
          <w:rFonts w:ascii="宋体" w:hAnsi="宋体" w:eastAsia="宋体" w:cs="宋体"/>
          <w:color w:val="auto"/>
          <w:spacing w:val="7"/>
          <w:sz w:val="31"/>
          <w:szCs w:val="31"/>
        </w:rPr>
        <w:t>%的违约金</w:t>
      </w:r>
      <w:r>
        <w:rPr>
          <w:rFonts w:ascii="宋体" w:hAnsi="宋体" w:eastAsia="宋体" w:cs="宋体"/>
          <w:color w:val="auto"/>
          <w:spacing w:val="4"/>
          <w:sz w:val="31"/>
          <w:szCs w:val="31"/>
        </w:rPr>
        <w:t>。</w:t>
      </w:r>
    </w:p>
    <w:p w14:paraId="3425D081">
      <w:pPr>
        <w:rPr>
          <w:color w:val="auto"/>
        </w:rPr>
        <w:sectPr>
          <w:footerReference r:id="rId45" w:type="default"/>
          <w:pgSz w:w="11850" w:h="16781"/>
          <w:pgMar w:top="1091" w:right="1080" w:bottom="1013" w:left="1080" w:header="1076" w:footer="852" w:gutter="0"/>
          <w:cols w:space="720" w:num="1"/>
        </w:sectPr>
      </w:pPr>
    </w:p>
    <w:p w14:paraId="7E77911F">
      <w:pPr>
        <w:spacing w:line="274" w:lineRule="auto"/>
        <w:rPr>
          <w:rFonts w:ascii="Arial"/>
          <w:color w:val="auto"/>
          <w:sz w:val="21"/>
        </w:rPr>
      </w:pPr>
      <w:r>
        <w:rPr>
          <w:color w:val="auto"/>
        </w:rPr>
        <w:pict>
          <v:shape id="_x0000_s1036" o:spid="_x0000_s1036" style="position:absolute;left:0pt;margin-left:54pt;margin-top:53.85pt;height:0.75pt;width:484.45pt;mso-position-horizontal-relative:page;mso-position-vertical-relative:page;z-index:251671552;mso-width-relative:page;mso-height-relative:page;" fillcolor="#000000" filled="t" stroked="f" coordsize="9689,15" o:allowincell="f" path="m0,0l9688,0,9688,14,0,14,0,0xe">
            <v:path/>
            <v:fill on="t" focussize="0,0"/>
            <v:stroke on="f"/>
            <v:imagedata o:title=""/>
            <o:lock v:ext="edit"/>
          </v:shape>
        </w:pict>
      </w:r>
    </w:p>
    <w:p w14:paraId="5557C70B">
      <w:pPr>
        <w:spacing w:line="274" w:lineRule="auto"/>
        <w:rPr>
          <w:rFonts w:ascii="Arial"/>
          <w:color w:val="auto"/>
          <w:sz w:val="21"/>
        </w:rPr>
      </w:pPr>
    </w:p>
    <w:p w14:paraId="7FE12C94">
      <w:pPr>
        <w:spacing w:line="274" w:lineRule="auto"/>
        <w:rPr>
          <w:rFonts w:ascii="Arial"/>
          <w:color w:val="auto"/>
          <w:sz w:val="21"/>
        </w:rPr>
      </w:pPr>
    </w:p>
    <w:p w14:paraId="638244EF">
      <w:pPr>
        <w:spacing w:line="274" w:lineRule="auto"/>
        <w:rPr>
          <w:rFonts w:ascii="Arial"/>
          <w:color w:val="auto"/>
          <w:sz w:val="21"/>
        </w:rPr>
      </w:pPr>
    </w:p>
    <w:p w14:paraId="0E8B788A">
      <w:pPr>
        <w:spacing w:before="101" w:line="381" w:lineRule="auto"/>
        <w:ind w:left="11" w:right="103" w:firstLine="854"/>
        <w:rPr>
          <w:rFonts w:ascii="宋体" w:hAnsi="宋体" w:eastAsia="宋体" w:cs="宋体"/>
          <w:color w:val="auto"/>
          <w:sz w:val="31"/>
          <w:szCs w:val="31"/>
        </w:rPr>
      </w:pPr>
      <w:r>
        <w:rPr>
          <w:rFonts w:ascii="宋体" w:hAnsi="宋体" w:eastAsia="宋体" w:cs="宋体"/>
          <w:color w:val="auto"/>
          <w:spacing w:val="16"/>
          <w:sz w:val="31"/>
          <w:szCs w:val="31"/>
        </w:rPr>
        <w:t>8、本合同依照《中华人民共和国政府采购法》和《中华人</w:t>
      </w:r>
      <w:r>
        <w:rPr>
          <w:rFonts w:ascii="宋体" w:hAnsi="宋体" w:eastAsia="宋体" w:cs="宋体"/>
          <w:color w:val="auto"/>
          <w:spacing w:val="11"/>
          <w:sz w:val="31"/>
          <w:szCs w:val="31"/>
        </w:rPr>
        <w:t>民</w:t>
      </w:r>
      <w:r>
        <w:rPr>
          <w:rFonts w:ascii="宋体" w:hAnsi="宋体" w:eastAsia="宋体" w:cs="宋体"/>
          <w:color w:val="auto"/>
          <w:sz w:val="31"/>
          <w:szCs w:val="31"/>
        </w:rPr>
        <w:t xml:space="preserve"> </w:t>
      </w:r>
      <w:r>
        <w:rPr>
          <w:rFonts w:ascii="宋体" w:hAnsi="宋体" w:eastAsia="宋体" w:cs="宋体"/>
          <w:color w:val="auto"/>
          <w:spacing w:val="12"/>
          <w:sz w:val="31"/>
          <w:szCs w:val="31"/>
        </w:rPr>
        <w:t>共和</w:t>
      </w:r>
      <w:r>
        <w:rPr>
          <w:rFonts w:ascii="宋体" w:hAnsi="宋体" w:eastAsia="宋体" w:cs="宋体"/>
          <w:color w:val="auto"/>
          <w:spacing w:val="11"/>
          <w:sz w:val="31"/>
          <w:szCs w:val="31"/>
        </w:rPr>
        <w:t>国</w:t>
      </w:r>
      <w:r>
        <w:rPr>
          <w:rFonts w:ascii="宋体" w:hAnsi="宋体" w:eastAsia="宋体" w:cs="宋体"/>
          <w:color w:val="auto"/>
          <w:spacing w:val="6"/>
          <w:sz w:val="31"/>
          <w:szCs w:val="31"/>
        </w:rPr>
        <w:t>合同法》等相关法律法规制定。未尽事项皆受上述法律法规约</w:t>
      </w:r>
      <w:r>
        <w:rPr>
          <w:rFonts w:ascii="宋体" w:hAnsi="宋体" w:eastAsia="宋体" w:cs="宋体"/>
          <w:color w:val="auto"/>
          <w:sz w:val="31"/>
          <w:szCs w:val="31"/>
        </w:rPr>
        <w:t xml:space="preserve"> </w:t>
      </w:r>
      <w:r>
        <w:rPr>
          <w:rFonts w:ascii="宋体" w:hAnsi="宋体" w:eastAsia="宋体" w:cs="宋体"/>
          <w:color w:val="auto"/>
          <w:spacing w:val="2"/>
          <w:sz w:val="31"/>
          <w:szCs w:val="31"/>
        </w:rPr>
        <w:t>束。 甲乙双</w:t>
      </w:r>
      <w:r>
        <w:rPr>
          <w:rFonts w:ascii="宋体" w:hAnsi="宋体" w:eastAsia="宋体" w:cs="宋体"/>
          <w:color w:val="auto"/>
          <w:spacing w:val="1"/>
          <w:sz w:val="31"/>
          <w:szCs w:val="31"/>
        </w:rPr>
        <w:t>方发生争议时，应先协商解决，经协商在 30 天内不能达</w:t>
      </w:r>
      <w:r>
        <w:rPr>
          <w:rFonts w:ascii="宋体" w:hAnsi="宋体" w:eastAsia="宋体" w:cs="宋体"/>
          <w:color w:val="auto"/>
          <w:sz w:val="31"/>
          <w:szCs w:val="31"/>
        </w:rPr>
        <w:t xml:space="preserve"> </w:t>
      </w:r>
      <w:r>
        <w:rPr>
          <w:rFonts w:ascii="宋体" w:hAnsi="宋体" w:eastAsia="宋体" w:cs="宋体"/>
          <w:color w:val="auto"/>
          <w:spacing w:val="12"/>
          <w:sz w:val="31"/>
          <w:szCs w:val="31"/>
        </w:rPr>
        <w:t>成协</w:t>
      </w:r>
      <w:r>
        <w:rPr>
          <w:rFonts w:ascii="宋体" w:hAnsi="宋体" w:eastAsia="宋体" w:cs="宋体"/>
          <w:color w:val="auto"/>
          <w:spacing w:val="11"/>
          <w:sz w:val="31"/>
          <w:szCs w:val="31"/>
        </w:rPr>
        <w:t>议</w:t>
      </w:r>
      <w:r>
        <w:rPr>
          <w:rFonts w:ascii="宋体" w:hAnsi="宋体" w:eastAsia="宋体" w:cs="宋体"/>
          <w:color w:val="auto"/>
          <w:spacing w:val="6"/>
          <w:sz w:val="31"/>
          <w:szCs w:val="31"/>
        </w:rPr>
        <w:t>时，应提交仲裁。仲裁应由甲方所在地仲裁机构根据其仲裁程</w:t>
      </w:r>
      <w:r>
        <w:rPr>
          <w:rFonts w:ascii="宋体" w:hAnsi="宋体" w:eastAsia="宋体" w:cs="宋体"/>
          <w:color w:val="auto"/>
          <w:sz w:val="31"/>
          <w:szCs w:val="31"/>
        </w:rPr>
        <w:t xml:space="preserve"> </w:t>
      </w:r>
      <w:r>
        <w:rPr>
          <w:rFonts w:ascii="宋体" w:hAnsi="宋体" w:eastAsia="宋体" w:cs="宋体"/>
          <w:color w:val="auto"/>
          <w:spacing w:val="12"/>
          <w:sz w:val="31"/>
          <w:szCs w:val="31"/>
        </w:rPr>
        <w:t>序</w:t>
      </w:r>
      <w:r>
        <w:rPr>
          <w:rFonts w:ascii="宋体" w:hAnsi="宋体" w:eastAsia="宋体" w:cs="宋体"/>
          <w:color w:val="auto"/>
          <w:spacing w:val="9"/>
          <w:sz w:val="31"/>
          <w:szCs w:val="31"/>
        </w:rPr>
        <w:t>和暂行规则进行。仲裁裁决应为最终决定，并对双方具有约束力。</w:t>
      </w:r>
    </w:p>
    <w:p w14:paraId="504050A0">
      <w:pPr>
        <w:spacing w:before="6" w:line="380" w:lineRule="auto"/>
        <w:ind w:left="12" w:right="180" w:firstLine="853"/>
        <w:rPr>
          <w:rFonts w:ascii="宋体" w:hAnsi="宋体" w:eastAsia="宋体" w:cs="宋体"/>
          <w:color w:val="auto"/>
          <w:sz w:val="31"/>
          <w:szCs w:val="31"/>
        </w:rPr>
      </w:pPr>
      <w:r>
        <w:rPr>
          <w:rFonts w:ascii="宋体" w:hAnsi="宋体" w:eastAsia="宋体" w:cs="宋体"/>
          <w:color w:val="auto"/>
          <w:spacing w:val="16"/>
          <w:sz w:val="31"/>
          <w:szCs w:val="31"/>
        </w:rPr>
        <w:t>9、乙方须保障甲方在使用其提供的货物、服务及其任何部</w:t>
      </w:r>
      <w:r>
        <w:rPr>
          <w:rFonts w:ascii="宋体" w:hAnsi="宋体" w:eastAsia="宋体" w:cs="宋体"/>
          <w:color w:val="auto"/>
          <w:spacing w:val="11"/>
          <w:sz w:val="31"/>
          <w:szCs w:val="31"/>
        </w:rPr>
        <w:t>分</w:t>
      </w:r>
      <w:r>
        <w:rPr>
          <w:rFonts w:ascii="宋体" w:hAnsi="宋体" w:eastAsia="宋体" w:cs="宋体"/>
          <w:color w:val="auto"/>
          <w:sz w:val="31"/>
          <w:szCs w:val="31"/>
        </w:rPr>
        <w:t xml:space="preserve"> </w:t>
      </w:r>
      <w:r>
        <w:rPr>
          <w:rFonts w:ascii="宋体" w:hAnsi="宋体" w:eastAsia="宋体" w:cs="宋体"/>
          <w:color w:val="auto"/>
          <w:spacing w:val="12"/>
          <w:sz w:val="31"/>
          <w:szCs w:val="31"/>
        </w:rPr>
        <w:t>时不</w:t>
      </w:r>
      <w:r>
        <w:rPr>
          <w:rFonts w:ascii="宋体" w:hAnsi="宋体" w:eastAsia="宋体" w:cs="宋体"/>
          <w:color w:val="auto"/>
          <w:spacing w:val="10"/>
          <w:sz w:val="31"/>
          <w:szCs w:val="31"/>
        </w:rPr>
        <w:t>受</w:t>
      </w:r>
      <w:r>
        <w:rPr>
          <w:rFonts w:ascii="宋体" w:hAnsi="宋体" w:eastAsia="宋体" w:cs="宋体"/>
          <w:color w:val="auto"/>
          <w:spacing w:val="6"/>
          <w:sz w:val="31"/>
          <w:szCs w:val="31"/>
        </w:rPr>
        <w:t>到第三方关于侵犯专利权、商标权等知识产权的指控。任何第</w:t>
      </w:r>
      <w:r>
        <w:rPr>
          <w:rFonts w:ascii="宋体" w:hAnsi="宋体" w:eastAsia="宋体" w:cs="宋体"/>
          <w:color w:val="auto"/>
          <w:sz w:val="31"/>
          <w:szCs w:val="31"/>
        </w:rPr>
        <w:t xml:space="preserve"> </w:t>
      </w:r>
      <w:r>
        <w:rPr>
          <w:rFonts w:ascii="宋体" w:hAnsi="宋体" w:eastAsia="宋体" w:cs="宋体"/>
          <w:color w:val="auto"/>
          <w:spacing w:val="12"/>
          <w:sz w:val="31"/>
          <w:szCs w:val="31"/>
        </w:rPr>
        <w:t>三方</w:t>
      </w:r>
      <w:r>
        <w:rPr>
          <w:rFonts w:ascii="宋体" w:hAnsi="宋体" w:eastAsia="宋体" w:cs="宋体"/>
          <w:color w:val="auto"/>
          <w:spacing w:val="10"/>
          <w:sz w:val="31"/>
          <w:szCs w:val="31"/>
        </w:rPr>
        <w:t>如</w:t>
      </w:r>
      <w:r>
        <w:rPr>
          <w:rFonts w:ascii="宋体" w:hAnsi="宋体" w:eastAsia="宋体" w:cs="宋体"/>
          <w:color w:val="auto"/>
          <w:spacing w:val="6"/>
          <w:sz w:val="31"/>
          <w:szCs w:val="31"/>
        </w:rPr>
        <w:t>果提出侵权指控，乙方须承担由此而引起的一切法律责任和费</w:t>
      </w:r>
      <w:r>
        <w:rPr>
          <w:rFonts w:ascii="宋体" w:hAnsi="宋体" w:eastAsia="宋体" w:cs="宋体"/>
          <w:color w:val="auto"/>
          <w:sz w:val="31"/>
          <w:szCs w:val="31"/>
        </w:rPr>
        <w:t xml:space="preserve"> </w:t>
      </w:r>
      <w:r>
        <w:rPr>
          <w:rFonts w:ascii="宋体" w:hAnsi="宋体" w:eastAsia="宋体" w:cs="宋体"/>
          <w:color w:val="auto"/>
          <w:spacing w:val="-2"/>
          <w:sz w:val="31"/>
          <w:szCs w:val="31"/>
        </w:rPr>
        <w:t>用。</w:t>
      </w:r>
    </w:p>
    <w:p w14:paraId="10C964C1">
      <w:pPr>
        <w:spacing w:before="1" w:line="224" w:lineRule="auto"/>
        <w:ind w:left="888"/>
        <w:rPr>
          <w:rFonts w:ascii="宋体" w:hAnsi="宋体" w:eastAsia="宋体" w:cs="宋体"/>
          <w:color w:val="auto"/>
          <w:sz w:val="31"/>
          <w:szCs w:val="31"/>
        </w:rPr>
      </w:pPr>
      <w:r>
        <w:rPr>
          <w:rFonts w:ascii="宋体" w:hAnsi="宋体" w:eastAsia="宋体" w:cs="宋体"/>
          <w:color w:val="auto"/>
          <w:spacing w:val="2"/>
          <w:sz w:val="31"/>
          <w:szCs w:val="31"/>
        </w:rPr>
        <w:t>10、本合同一式四份， 甲方执二份，乙方执二</w:t>
      </w:r>
      <w:r>
        <w:rPr>
          <w:rFonts w:ascii="宋体" w:hAnsi="宋体" w:eastAsia="宋体" w:cs="宋体"/>
          <w:color w:val="auto"/>
          <w:spacing w:val="1"/>
          <w:sz w:val="31"/>
          <w:szCs w:val="31"/>
        </w:rPr>
        <w:t>份</w:t>
      </w:r>
      <w:r>
        <w:rPr>
          <w:rFonts w:ascii="宋体" w:hAnsi="宋体" w:eastAsia="宋体" w:cs="宋体"/>
          <w:color w:val="auto"/>
          <w:sz w:val="31"/>
          <w:szCs w:val="31"/>
        </w:rPr>
        <w:t>。</w:t>
      </w:r>
    </w:p>
    <w:p w14:paraId="54ECB22F">
      <w:pPr>
        <w:spacing w:before="263" w:line="381" w:lineRule="auto"/>
        <w:ind w:left="13" w:right="180" w:firstLine="874"/>
        <w:rPr>
          <w:rFonts w:ascii="宋体" w:hAnsi="宋体" w:eastAsia="宋体" w:cs="宋体"/>
          <w:color w:val="auto"/>
          <w:sz w:val="31"/>
          <w:szCs w:val="31"/>
        </w:rPr>
      </w:pPr>
      <w:r>
        <w:rPr>
          <w:rFonts w:ascii="宋体" w:hAnsi="宋体" w:eastAsia="宋体" w:cs="宋体"/>
          <w:color w:val="auto"/>
          <w:spacing w:val="40"/>
          <w:sz w:val="31"/>
          <w:szCs w:val="31"/>
        </w:rPr>
        <w:t>1</w:t>
      </w:r>
      <w:r>
        <w:rPr>
          <w:rFonts w:ascii="宋体" w:hAnsi="宋体" w:eastAsia="宋体" w:cs="宋体"/>
          <w:color w:val="auto"/>
          <w:spacing w:val="20"/>
          <w:sz w:val="31"/>
          <w:szCs w:val="31"/>
        </w:rPr>
        <w:t>1、本合同自签字盖章完毕之日起生效，质量保证期满后终</w:t>
      </w:r>
      <w:r>
        <w:rPr>
          <w:rFonts w:ascii="宋体" w:hAnsi="宋体" w:eastAsia="宋体" w:cs="宋体"/>
          <w:color w:val="auto"/>
          <w:sz w:val="31"/>
          <w:szCs w:val="31"/>
        </w:rPr>
        <w:t xml:space="preserve"> </w:t>
      </w:r>
      <w:r>
        <w:rPr>
          <w:rFonts w:ascii="宋体" w:hAnsi="宋体" w:eastAsia="宋体" w:cs="宋体"/>
          <w:color w:val="auto"/>
          <w:spacing w:val="-3"/>
          <w:sz w:val="31"/>
          <w:szCs w:val="31"/>
        </w:rPr>
        <w:t>止</w:t>
      </w:r>
      <w:r>
        <w:rPr>
          <w:rFonts w:ascii="宋体" w:hAnsi="宋体" w:eastAsia="宋体" w:cs="宋体"/>
          <w:color w:val="auto"/>
          <w:spacing w:val="-2"/>
          <w:sz w:val="31"/>
          <w:szCs w:val="31"/>
        </w:rPr>
        <w:t>。</w:t>
      </w:r>
    </w:p>
    <w:p w14:paraId="0D6B2691">
      <w:pPr>
        <w:spacing w:line="226" w:lineRule="auto"/>
        <w:ind w:left="817"/>
        <w:rPr>
          <w:rFonts w:ascii="宋体" w:hAnsi="宋体" w:eastAsia="宋体" w:cs="宋体"/>
          <w:color w:val="auto"/>
          <w:sz w:val="31"/>
          <w:szCs w:val="31"/>
        </w:rPr>
      </w:pPr>
      <w:r>
        <w:rPr>
          <w:rFonts w:ascii="宋体" w:hAnsi="宋体" w:eastAsia="宋体" w:cs="宋体"/>
          <w:color w:val="auto"/>
          <w:spacing w:val="13"/>
          <w:sz w:val="31"/>
          <w:szCs w:val="31"/>
          <w14:textOutline w14:w="5793" w14:cap="sq" w14:cmpd="sng">
            <w14:solidFill>
              <w14:srgbClr w14:val="000000"/>
            </w14:solidFill>
            <w14:prstDash w14:val="solid"/>
            <w14:bevel/>
          </w14:textOutline>
        </w:rPr>
        <w:t>十</w:t>
      </w:r>
      <w:r>
        <w:rPr>
          <w:rFonts w:ascii="宋体" w:hAnsi="宋体" w:eastAsia="宋体" w:cs="宋体"/>
          <w:color w:val="auto"/>
          <w:spacing w:val="9"/>
          <w:sz w:val="31"/>
          <w:szCs w:val="31"/>
          <w14:textOutline w14:w="5793" w14:cap="sq" w14:cmpd="sng">
            <w14:solidFill>
              <w14:srgbClr w14:val="000000"/>
            </w14:solidFill>
            <w14:prstDash w14:val="solid"/>
            <w14:bevel/>
          </w14:textOutline>
        </w:rPr>
        <w:t>、补充协议</w:t>
      </w:r>
    </w:p>
    <w:p w14:paraId="07D331DE">
      <w:pPr>
        <w:spacing w:line="477" w:lineRule="auto"/>
        <w:rPr>
          <w:rFonts w:ascii="Arial"/>
          <w:color w:val="auto"/>
          <w:sz w:val="21"/>
        </w:rPr>
      </w:pPr>
    </w:p>
    <w:p w14:paraId="5EE6F90C">
      <w:pPr>
        <w:spacing w:line="454" w:lineRule="exact"/>
        <w:textAlignment w:val="center"/>
        <w:rPr>
          <w:color w:val="auto"/>
        </w:rPr>
      </w:pPr>
      <w:r>
        <w:rPr>
          <w:color w:val="auto"/>
        </w:rPr>
        <w:pict>
          <v:shape id="_x0000_s1037" o:spid="_x0000_s1037" style="height:22.7pt;width:475.55pt;" filled="f" stroked="t" coordsize="9510,454" path="m803,7l9510,7m0,446l9510,446e">
            <v:fill on="f" focussize="0,0"/>
            <v:stroke weight="0.72pt" color="#000000" miterlimit="2" joinstyle="bevel"/>
            <v:imagedata o:title=""/>
            <o:lock v:ext="edit"/>
            <w10:wrap type="none"/>
            <w10:anchorlock/>
          </v:shape>
        </w:pict>
      </w:r>
    </w:p>
    <w:p w14:paraId="2060775C">
      <w:pPr>
        <w:spacing w:line="422" w:lineRule="auto"/>
        <w:rPr>
          <w:rFonts w:ascii="Arial"/>
          <w:color w:val="auto"/>
          <w:sz w:val="21"/>
        </w:rPr>
      </w:pPr>
    </w:p>
    <w:p w14:paraId="411F84FF">
      <w:pPr>
        <w:spacing w:line="456" w:lineRule="exact"/>
        <w:textAlignment w:val="center"/>
        <w:rPr>
          <w:color w:val="auto"/>
        </w:rPr>
      </w:pPr>
      <w:r>
        <w:rPr>
          <w:color w:val="auto"/>
        </w:rPr>
        <w:pict>
          <v:shape id="_x0000_s1038" o:spid="_x0000_s1038" style="height:22.8pt;width:475.55pt;" filled="f" stroked="t" coordsize="9510,455" path="m0,7l9510,7m0,448l9510,448e">
            <v:fill on="f" focussize="0,0"/>
            <v:stroke weight="0.72pt" color="#000000" miterlimit="2" joinstyle="bevel"/>
            <v:imagedata o:title=""/>
            <o:lock v:ext="edit"/>
            <w10:wrap type="none"/>
            <w10:anchorlock/>
          </v:shape>
        </w:pict>
      </w:r>
    </w:p>
    <w:p w14:paraId="3533EC3D">
      <w:pPr>
        <w:spacing w:line="294" w:lineRule="auto"/>
        <w:rPr>
          <w:rFonts w:ascii="Arial"/>
          <w:color w:val="auto"/>
          <w:sz w:val="21"/>
        </w:rPr>
      </w:pPr>
    </w:p>
    <w:p w14:paraId="19EE1794">
      <w:pPr>
        <w:tabs>
          <w:tab w:val="left" w:pos="9235"/>
        </w:tabs>
        <w:spacing w:before="33" w:line="181" w:lineRule="auto"/>
        <w:rPr>
          <w:rFonts w:ascii="宋体" w:hAnsi="宋体" w:eastAsia="宋体" w:cs="宋体"/>
          <w:color w:val="auto"/>
          <w:sz w:val="10"/>
          <w:szCs w:val="10"/>
        </w:rPr>
      </w:pPr>
      <w:r>
        <w:rPr>
          <w:rFonts w:ascii="宋体" w:hAnsi="宋体" w:eastAsia="宋体" w:cs="宋体"/>
          <w:color w:val="auto"/>
          <w:sz w:val="10"/>
          <w:szCs w:val="10"/>
          <w:u w:val="single" w:color="auto"/>
        </w:rPr>
        <w:tab/>
      </w:r>
      <w:r>
        <w:rPr>
          <w:rFonts w:ascii="宋体" w:hAnsi="宋体" w:eastAsia="宋体" w:cs="宋体"/>
          <w:color w:val="auto"/>
          <w:spacing w:val="20"/>
          <w:sz w:val="10"/>
          <w:szCs w:val="10"/>
          <w14:textOutline w14:w="5793" w14:cap="sq" w14:cmpd="sng">
            <w14:solidFill>
              <w14:srgbClr w14:val="000000"/>
            </w14:solidFill>
            <w14:prstDash w14:val="solid"/>
            <w14:bevel/>
          </w14:textOutline>
        </w:rPr>
        <w:t>。</w:t>
      </w:r>
    </w:p>
    <w:p w14:paraId="08D910FB">
      <w:pPr>
        <w:spacing w:line="250" w:lineRule="auto"/>
        <w:rPr>
          <w:rFonts w:ascii="Arial"/>
          <w:color w:val="auto"/>
          <w:sz w:val="21"/>
        </w:rPr>
      </w:pPr>
    </w:p>
    <w:p w14:paraId="01456F60">
      <w:pPr>
        <w:pStyle w:val="12"/>
        <w:rPr>
          <w:rFonts w:ascii="Arial"/>
          <w:color w:val="auto"/>
          <w:sz w:val="21"/>
        </w:rPr>
      </w:pPr>
    </w:p>
    <w:p w14:paraId="38578997">
      <w:pPr>
        <w:rPr>
          <w:rFonts w:ascii="Arial"/>
          <w:color w:val="auto"/>
          <w:sz w:val="21"/>
        </w:rPr>
      </w:pPr>
    </w:p>
    <w:p w14:paraId="4136C827">
      <w:pPr>
        <w:pStyle w:val="12"/>
        <w:rPr>
          <w:rFonts w:ascii="Arial"/>
          <w:color w:val="auto"/>
          <w:sz w:val="21"/>
        </w:rPr>
      </w:pPr>
    </w:p>
    <w:p w14:paraId="025618D0">
      <w:pPr>
        <w:rPr>
          <w:rFonts w:ascii="Arial"/>
          <w:color w:val="auto"/>
          <w:sz w:val="21"/>
        </w:rPr>
      </w:pPr>
    </w:p>
    <w:p w14:paraId="1C9BA860">
      <w:pPr>
        <w:pStyle w:val="12"/>
        <w:rPr>
          <w:rFonts w:ascii="Arial"/>
          <w:color w:val="auto"/>
          <w:sz w:val="21"/>
        </w:rPr>
      </w:pPr>
    </w:p>
    <w:p w14:paraId="5751835A">
      <w:pPr>
        <w:rPr>
          <w:rFonts w:ascii="Arial"/>
          <w:color w:val="auto"/>
          <w:sz w:val="21"/>
        </w:rPr>
      </w:pPr>
    </w:p>
    <w:p w14:paraId="027057E0">
      <w:pPr>
        <w:pStyle w:val="12"/>
        <w:rPr>
          <w:rFonts w:ascii="Arial"/>
          <w:color w:val="auto"/>
          <w:sz w:val="21"/>
        </w:rPr>
      </w:pPr>
    </w:p>
    <w:p w14:paraId="35CBFF13">
      <w:pPr>
        <w:rPr>
          <w:rFonts w:ascii="Arial"/>
          <w:color w:val="auto"/>
          <w:sz w:val="21"/>
        </w:rPr>
      </w:pPr>
    </w:p>
    <w:p w14:paraId="0D9C8A63">
      <w:pPr>
        <w:pStyle w:val="12"/>
        <w:rPr>
          <w:rFonts w:ascii="Arial"/>
          <w:color w:val="auto"/>
          <w:sz w:val="21"/>
        </w:rPr>
      </w:pPr>
    </w:p>
    <w:p w14:paraId="5CC65417">
      <w:pPr>
        <w:rPr>
          <w:rFonts w:ascii="Arial"/>
          <w:color w:val="auto"/>
          <w:sz w:val="21"/>
        </w:rPr>
      </w:pPr>
    </w:p>
    <w:p w14:paraId="5998B93E">
      <w:pPr>
        <w:pStyle w:val="12"/>
        <w:rPr>
          <w:rFonts w:ascii="Arial"/>
          <w:color w:val="auto"/>
          <w:sz w:val="21"/>
        </w:rPr>
      </w:pPr>
    </w:p>
    <w:p w14:paraId="2DC42725">
      <w:pPr>
        <w:rPr>
          <w:color w:val="auto"/>
        </w:rPr>
      </w:pPr>
    </w:p>
    <w:p w14:paraId="57147072">
      <w:pPr>
        <w:spacing w:line="251" w:lineRule="auto"/>
        <w:rPr>
          <w:rFonts w:ascii="Arial"/>
          <w:color w:val="auto"/>
          <w:sz w:val="21"/>
        </w:rPr>
      </w:pPr>
    </w:p>
    <w:p w14:paraId="6515A308">
      <w:pPr>
        <w:spacing w:line="251" w:lineRule="auto"/>
        <w:rPr>
          <w:rFonts w:ascii="Arial"/>
          <w:color w:val="auto"/>
          <w:sz w:val="21"/>
        </w:rPr>
      </w:pPr>
    </w:p>
    <w:p w14:paraId="13B5C97D">
      <w:pPr>
        <w:spacing w:before="101" w:line="224" w:lineRule="auto"/>
        <w:ind w:left="13"/>
        <w:rPr>
          <w:rFonts w:ascii="宋体" w:hAnsi="宋体" w:eastAsia="宋体" w:cs="宋体"/>
          <w:color w:val="auto"/>
          <w:sz w:val="31"/>
          <w:szCs w:val="31"/>
        </w:rPr>
      </w:pPr>
      <w:r>
        <w:rPr>
          <w:rFonts w:ascii="宋体" w:hAnsi="宋体" w:eastAsia="宋体" w:cs="宋体"/>
          <w:color w:val="auto"/>
          <w:spacing w:val="15"/>
          <w:sz w:val="31"/>
          <w:szCs w:val="31"/>
        </w:rPr>
        <w:t>合</w:t>
      </w:r>
      <w:r>
        <w:rPr>
          <w:rFonts w:ascii="宋体" w:hAnsi="宋体" w:eastAsia="宋体" w:cs="宋体"/>
          <w:color w:val="auto"/>
          <w:spacing w:val="9"/>
          <w:sz w:val="31"/>
          <w:szCs w:val="31"/>
        </w:rPr>
        <w:t>同附件：供应货物清单附后。</w:t>
      </w:r>
    </w:p>
    <w:p w14:paraId="0838DFDC">
      <w:pPr>
        <w:spacing w:line="266" w:lineRule="auto"/>
        <w:rPr>
          <w:rFonts w:ascii="Arial"/>
          <w:color w:val="auto"/>
          <w:sz w:val="21"/>
        </w:rPr>
      </w:pPr>
    </w:p>
    <w:p w14:paraId="3413E51A">
      <w:pPr>
        <w:spacing w:line="267" w:lineRule="auto"/>
        <w:rPr>
          <w:rFonts w:ascii="Arial"/>
          <w:color w:val="auto"/>
          <w:sz w:val="21"/>
        </w:rPr>
      </w:pPr>
    </w:p>
    <w:p w14:paraId="6287D920">
      <w:pPr>
        <w:spacing w:line="267" w:lineRule="auto"/>
        <w:rPr>
          <w:rFonts w:ascii="Arial"/>
          <w:color w:val="auto"/>
          <w:sz w:val="21"/>
        </w:rPr>
      </w:pPr>
    </w:p>
    <w:p w14:paraId="11A6D18F">
      <w:pPr>
        <w:spacing w:before="101" w:line="226" w:lineRule="auto"/>
        <w:ind w:left="53"/>
        <w:rPr>
          <w:rFonts w:ascii="宋体" w:hAnsi="宋体" w:eastAsia="宋体" w:cs="宋体"/>
          <w:color w:val="auto"/>
          <w:sz w:val="31"/>
          <w:szCs w:val="31"/>
        </w:rPr>
      </w:pPr>
      <w:r>
        <w:rPr>
          <w:rFonts w:ascii="宋体" w:hAnsi="宋体" w:eastAsia="宋体" w:cs="宋体"/>
          <w:color w:val="auto"/>
          <w:spacing w:val="-10"/>
          <w:sz w:val="31"/>
          <w:szCs w:val="31"/>
        </w:rPr>
        <w:t xml:space="preserve">甲方：  </w:t>
      </w:r>
      <w:r>
        <w:rPr>
          <w:rFonts w:ascii="宋体" w:hAnsi="宋体" w:eastAsia="宋体" w:cs="宋体"/>
          <w:color w:val="auto"/>
          <w:spacing w:val="-5"/>
          <w:sz w:val="31"/>
          <w:szCs w:val="31"/>
        </w:rPr>
        <w:t xml:space="preserve">                       乙方：</w:t>
      </w:r>
    </w:p>
    <w:p w14:paraId="09A9A37A">
      <w:pPr>
        <w:spacing w:before="259" w:line="225" w:lineRule="auto"/>
        <w:ind w:left="14"/>
        <w:rPr>
          <w:rFonts w:ascii="宋体" w:hAnsi="宋体" w:eastAsia="宋体" w:cs="宋体"/>
          <w:color w:val="auto"/>
          <w:sz w:val="31"/>
          <w:szCs w:val="31"/>
        </w:rPr>
      </w:pPr>
      <w:r>
        <w:rPr>
          <w:rFonts w:ascii="宋体" w:hAnsi="宋体" w:eastAsia="宋体" w:cs="宋体"/>
          <w:color w:val="auto"/>
          <w:spacing w:val="-4"/>
          <w:sz w:val="31"/>
          <w:szCs w:val="31"/>
        </w:rPr>
        <w:t>单位名称：                     单位名</w:t>
      </w:r>
      <w:r>
        <w:rPr>
          <w:rFonts w:ascii="宋体" w:hAnsi="宋体" w:eastAsia="宋体" w:cs="宋体"/>
          <w:color w:val="auto"/>
          <w:spacing w:val="-2"/>
          <w:sz w:val="31"/>
          <w:szCs w:val="31"/>
        </w:rPr>
        <w:t>称</w:t>
      </w:r>
      <w:r>
        <w:rPr>
          <w:rFonts w:ascii="宋体" w:hAnsi="宋体" w:eastAsia="宋体" w:cs="宋体"/>
          <w:color w:val="auto"/>
          <w:sz w:val="31"/>
          <w:szCs w:val="31"/>
        </w:rPr>
        <w:t>：</w:t>
      </w:r>
    </w:p>
    <w:p w14:paraId="61896C4F">
      <w:pPr>
        <w:spacing w:line="204" w:lineRule="exact"/>
        <w:rPr>
          <w:color w:val="auto"/>
        </w:rPr>
      </w:pPr>
    </w:p>
    <w:p w14:paraId="17E8C32A">
      <w:pPr>
        <w:rPr>
          <w:color w:val="auto"/>
        </w:rPr>
        <w:sectPr>
          <w:headerReference r:id="rId46" w:type="default"/>
          <w:footerReference r:id="rId47" w:type="default"/>
          <w:pgSz w:w="11850" w:h="16781"/>
          <w:pgMar w:top="1091" w:right="1080" w:bottom="1013" w:left="1080" w:header="1076" w:footer="852" w:gutter="0"/>
          <w:cols w:equalWidth="0" w:num="1">
            <w:col w:w="9689"/>
          </w:cols>
        </w:sectPr>
      </w:pPr>
    </w:p>
    <w:p w14:paraId="24AFE8A6">
      <w:pPr>
        <w:spacing w:before="63" w:line="224" w:lineRule="auto"/>
        <w:ind w:left="22"/>
        <w:rPr>
          <w:rFonts w:ascii="宋体" w:hAnsi="宋体" w:eastAsia="宋体" w:cs="宋体"/>
          <w:color w:val="auto"/>
          <w:sz w:val="31"/>
          <w:szCs w:val="31"/>
        </w:rPr>
      </w:pPr>
      <w:r>
        <w:rPr>
          <w:rFonts w:ascii="宋体" w:hAnsi="宋体" w:eastAsia="宋体" w:cs="宋体"/>
          <w:color w:val="auto"/>
          <w:spacing w:val="-1"/>
          <w:sz w:val="31"/>
          <w:szCs w:val="31"/>
        </w:rPr>
        <w:t>公章</w:t>
      </w:r>
      <w:r>
        <w:rPr>
          <w:rFonts w:ascii="宋体" w:hAnsi="宋体" w:eastAsia="宋体" w:cs="宋体"/>
          <w:color w:val="auto"/>
          <w:sz w:val="31"/>
          <w:szCs w:val="31"/>
        </w:rPr>
        <w:t>：</w:t>
      </w:r>
    </w:p>
    <w:p w14:paraId="3F718140">
      <w:pPr>
        <w:spacing w:line="266" w:lineRule="auto"/>
        <w:rPr>
          <w:rFonts w:ascii="Arial"/>
          <w:color w:val="auto"/>
          <w:sz w:val="21"/>
        </w:rPr>
      </w:pPr>
    </w:p>
    <w:p w14:paraId="0B30403A">
      <w:pPr>
        <w:spacing w:before="101" w:line="225" w:lineRule="auto"/>
        <w:ind w:left="13"/>
        <w:rPr>
          <w:rFonts w:ascii="宋体" w:hAnsi="宋体" w:eastAsia="宋体" w:cs="宋体"/>
          <w:color w:val="auto"/>
          <w:sz w:val="31"/>
          <w:szCs w:val="31"/>
        </w:rPr>
      </w:pPr>
      <w:r>
        <w:rPr>
          <w:rFonts w:ascii="宋体" w:hAnsi="宋体" w:eastAsia="宋体" w:cs="宋体"/>
          <w:color w:val="auto"/>
          <w:spacing w:val="13"/>
          <w:sz w:val="31"/>
          <w:szCs w:val="31"/>
        </w:rPr>
        <w:t>法</w:t>
      </w:r>
      <w:r>
        <w:rPr>
          <w:rFonts w:ascii="宋体" w:hAnsi="宋体" w:eastAsia="宋体" w:cs="宋体"/>
          <w:color w:val="auto"/>
          <w:spacing w:val="8"/>
          <w:sz w:val="31"/>
          <w:szCs w:val="31"/>
        </w:rPr>
        <w:t>人或授权代表签字：</w:t>
      </w:r>
    </w:p>
    <w:p w14:paraId="201B82B6">
      <w:pPr>
        <w:spacing w:line="265" w:lineRule="auto"/>
        <w:rPr>
          <w:rFonts w:ascii="Arial"/>
          <w:color w:val="auto"/>
          <w:sz w:val="21"/>
        </w:rPr>
      </w:pPr>
    </w:p>
    <w:p w14:paraId="64A6B6AC">
      <w:pPr>
        <w:spacing w:before="100" w:line="641" w:lineRule="exact"/>
        <w:ind w:left="13"/>
        <w:rPr>
          <w:rFonts w:ascii="宋体" w:hAnsi="宋体" w:eastAsia="宋体" w:cs="宋体"/>
          <w:color w:val="auto"/>
          <w:sz w:val="31"/>
          <w:szCs w:val="31"/>
        </w:rPr>
      </w:pPr>
      <w:r>
        <w:rPr>
          <w:rFonts w:ascii="宋体" w:hAnsi="宋体" w:eastAsia="宋体" w:cs="宋体"/>
          <w:color w:val="auto"/>
          <w:spacing w:val="6"/>
          <w:position w:val="24"/>
          <w:sz w:val="31"/>
          <w:szCs w:val="31"/>
        </w:rPr>
        <w:t>开户银行：</w:t>
      </w:r>
    </w:p>
    <w:p w14:paraId="713EA501">
      <w:pPr>
        <w:spacing w:before="1" w:line="189" w:lineRule="auto"/>
        <w:ind w:left="17"/>
        <w:rPr>
          <w:rFonts w:ascii="宋体" w:hAnsi="宋体" w:eastAsia="宋体" w:cs="宋体"/>
          <w:color w:val="auto"/>
          <w:sz w:val="31"/>
          <w:szCs w:val="31"/>
        </w:rPr>
      </w:pPr>
      <w:r>
        <w:rPr>
          <w:rFonts w:ascii="宋体" w:hAnsi="宋体" w:eastAsia="宋体" w:cs="宋体"/>
          <w:color w:val="auto"/>
          <w:spacing w:val="1"/>
          <w:sz w:val="31"/>
          <w:szCs w:val="31"/>
        </w:rPr>
        <w:t>账号：</w:t>
      </w:r>
    </w:p>
    <w:p w14:paraId="041052FF">
      <w:pPr>
        <w:spacing w:line="14" w:lineRule="auto"/>
        <w:rPr>
          <w:rFonts w:ascii="Arial"/>
          <w:color w:val="auto"/>
          <w:sz w:val="2"/>
        </w:rPr>
      </w:pPr>
      <w:r>
        <w:rPr>
          <w:rFonts w:ascii="Arial" w:hAnsi="Arial" w:eastAsia="Arial" w:cs="Arial"/>
          <w:color w:val="auto"/>
          <w:sz w:val="2"/>
          <w:szCs w:val="2"/>
        </w:rPr>
        <w:br w:type="column"/>
      </w:r>
    </w:p>
    <w:p w14:paraId="01BA8C45">
      <w:pPr>
        <w:spacing w:before="62" w:line="224" w:lineRule="auto"/>
        <w:ind w:left="8"/>
        <w:rPr>
          <w:rFonts w:ascii="宋体" w:hAnsi="宋体" w:eastAsia="宋体" w:cs="宋体"/>
          <w:color w:val="auto"/>
          <w:sz w:val="31"/>
          <w:szCs w:val="31"/>
        </w:rPr>
      </w:pPr>
      <w:r>
        <w:rPr>
          <w:rFonts w:ascii="宋体" w:hAnsi="宋体" w:eastAsia="宋体" w:cs="宋体"/>
          <w:color w:val="auto"/>
          <w:spacing w:val="-1"/>
          <w:sz w:val="31"/>
          <w:szCs w:val="31"/>
        </w:rPr>
        <w:t>公章</w:t>
      </w:r>
      <w:r>
        <w:rPr>
          <w:rFonts w:ascii="宋体" w:hAnsi="宋体" w:eastAsia="宋体" w:cs="宋体"/>
          <w:color w:val="auto"/>
          <w:sz w:val="31"/>
          <w:szCs w:val="31"/>
        </w:rPr>
        <w:t>：</w:t>
      </w:r>
    </w:p>
    <w:p w14:paraId="3A69B9CC">
      <w:pPr>
        <w:spacing w:line="266" w:lineRule="auto"/>
        <w:rPr>
          <w:rFonts w:ascii="Arial"/>
          <w:color w:val="auto"/>
          <w:sz w:val="21"/>
        </w:rPr>
      </w:pPr>
    </w:p>
    <w:p w14:paraId="310222DA">
      <w:pPr>
        <w:spacing w:before="101" w:line="225" w:lineRule="auto"/>
        <w:rPr>
          <w:rFonts w:ascii="宋体" w:hAnsi="宋体" w:eastAsia="宋体" w:cs="宋体"/>
          <w:color w:val="auto"/>
          <w:sz w:val="31"/>
          <w:szCs w:val="31"/>
        </w:rPr>
      </w:pPr>
      <w:r>
        <w:rPr>
          <w:rFonts w:ascii="宋体" w:hAnsi="宋体" w:eastAsia="宋体" w:cs="宋体"/>
          <w:color w:val="auto"/>
          <w:spacing w:val="13"/>
          <w:sz w:val="31"/>
          <w:szCs w:val="31"/>
        </w:rPr>
        <w:t>法</w:t>
      </w:r>
      <w:r>
        <w:rPr>
          <w:rFonts w:ascii="宋体" w:hAnsi="宋体" w:eastAsia="宋体" w:cs="宋体"/>
          <w:color w:val="auto"/>
          <w:spacing w:val="8"/>
          <w:sz w:val="31"/>
          <w:szCs w:val="31"/>
        </w:rPr>
        <w:t>人或授权代表签字：</w:t>
      </w:r>
    </w:p>
    <w:p w14:paraId="38605902">
      <w:pPr>
        <w:spacing w:line="265" w:lineRule="auto"/>
        <w:rPr>
          <w:rFonts w:ascii="Arial"/>
          <w:color w:val="auto"/>
          <w:sz w:val="21"/>
        </w:rPr>
      </w:pPr>
    </w:p>
    <w:p w14:paraId="74499A6E">
      <w:pPr>
        <w:spacing w:before="100" w:line="641" w:lineRule="exact"/>
        <w:rPr>
          <w:rFonts w:ascii="宋体" w:hAnsi="宋体" w:eastAsia="宋体" w:cs="宋体"/>
          <w:color w:val="auto"/>
          <w:sz w:val="31"/>
          <w:szCs w:val="31"/>
        </w:rPr>
      </w:pPr>
      <w:r>
        <w:rPr>
          <w:rFonts w:ascii="宋体" w:hAnsi="宋体" w:eastAsia="宋体" w:cs="宋体"/>
          <w:color w:val="auto"/>
          <w:spacing w:val="6"/>
          <w:position w:val="24"/>
          <w:sz w:val="31"/>
          <w:szCs w:val="31"/>
        </w:rPr>
        <w:t>开户银行：</w:t>
      </w:r>
    </w:p>
    <w:p w14:paraId="60BB6555">
      <w:pPr>
        <w:spacing w:before="1" w:line="189" w:lineRule="auto"/>
        <w:ind w:left="3"/>
        <w:rPr>
          <w:rFonts w:ascii="宋体" w:hAnsi="宋体" w:eastAsia="宋体" w:cs="宋体"/>
          <w:color w:val="auto"/>
          <w:sz w:val="31"/>
          <w:szCs w:val="31"/>
        </w:rPr>
      </w:pPr>
      <w:r>
        <w:rPr>
          <w:rFonts w:ascii="宋体" w:hAnsi="宋体" w:eastAsia="宋体" w:cs="宋体"/>
          <w:color w:val="auto"/>
          <w:spacing w:val="1"/>
          <w:sz w:val="31"/>
          <w:szCs w:val="31"/>
        </w:rPr>
        <w:t>账号：</w:t>
      </w:r>
    </w:p>
    <w:p w14:paraId="6ABF79AD">
      <w:pPr>
        <w:rPr>
          <w:color w:val="auto"/>
        </w:rPr>
        <w:sectPr>
          <w:type w:val="continuous"/>
          <w:pgSz w:w="11850" w:h="16781"/>
          <w:pgMar w:top="1091" w:right="1080" w:bottom="1013" w:left="1080" w:header="1076" w:footer="852" w:gutter="0"/>
          <w:cols w:equalWidth="0" w:num="2">
            <w:col w:w="4573" w:space="100"/>
            <w:col w:w="5017"/>
          </w:cols>
        </w:sectPr>
      </w:pPr>
    </w:p>
    <w:p w14:paraId="32E2A971">
      <w:pPr>
        <w:spacing w:line="248" w:lineRule="auto"/>
        <w:rPr>
          <w:rFonts w:ascii="Arial"/>
          <w:color w:val="auto"/>
          <w:sz w:val="21"/>
        </w:rPr>
      </w:pPr>
    </w:p>
    <w:p w14:paraId="6656A06F">
      <w:pPr>
        <w:spacing w:line="248" w:lineRule="auto"/>
        <w:rPr>
          <w:rFonts w:ascii="Arial"/>
          <w:color w:val="auto"/>
          <w:sz w:val="21"/>
        </w:rPr>
      </w:pPr>
    </w:p>
    <w:p w14:paraId="405FB035">
      <w:pPr>
        <w:spacing w:line="248" w:lineRule="auto"/>
        <w:rPr>
          <w:rFonts w:ascii="Arial"/>
          <w:color w:val="auto"/>
          <w:sz w:val="21"/>
        </w:rPr>
      </w:pPr>
    </w:p>
    <w:p w14:paraId="29F089B9">
      <w:pPr>
        <w:spacing w:line="249" w:lineRule="auto"/>
        <w:rPr>
          <w:rFonts w:ascii="Arial"/>
          <w:color w:val="auto"/>
          <w:sz w:val="21"/>
        </w:rPr>
      </w:pPr>
    </w:p>
    <w:p w14:paraId="3EF25D69">
      <w:pPr>
        <w:spacing w:line="249" w:lineRule="auto"/>
        <w:rPr>
          <w:rFonts w:ascii="Arial"/>
          <w:color w:val="auto"/>
          <w:sz w:val="21"/>
        </w:rPr>
      </w:pPr>
    </w:p>
    <w:p w14:paraId="613FF715">
      <w:pPr>
        <w:spacing w:line="249" w:lineRule="auto"/>
        <w:rPr>
          <w:rFonts w:ascii="Arial"/>
          <w:color w:val="auto"/>
          <w:sz w:val="21"/>
        </w:rPr>
      </w:pPr>
    </w:p>
    <w:p w14:paraId="7E13E473">
      <w:pPr>
        <w:spacing w:before="101" w:line="190" w:lineRule="auto"/>
        <w:ind w:left="3360" w:firstLine="2640" w:firstLineChars="800"/>
        <w:rPr>
          <w:rFonts w:ascii="宋体" w:hAnsi="宋体" w:eastAsia="宋体" w:cs="宋体"/>
          <w:color w:val="auto"/>
          <w:spacing w:val="10"/>
          <w:sz w:val="31"/>
          <w:szCs w:val="31"/>
          <w14:textOutline w14:w="5793" w14:cap="sq" w14:cmpd="sng">
            <w14:solidFill>
              <w14:srgbClr w14:val="000000"/>
            </w14:solidFill>
            <w14:prstDash w14:val="solid"/>
            <w14:bevel/>
          </w14:textOutline>
        </w:rPr>
      </w:pPr>
    </w:p>
    <w:p w14:paraId="7C5CC71F">
      <w:pPr>
        <w:spacing w:before="101" w:line="190" w:lineRule="auto"/>
        <w:ind w:left="3360" w:firstLine="2640" w:firstLineChars="800"/>
        <w:rPr>
          <w:rFonts w:ascii="宋体" w:hAnsi="宋体" w:eastAsia="宋体" w:cs="宋体"/>
          <w:color w:val="auto"/>
          <w:spacing w:val="10"/>
          <w:sz w:val="31"/>
          <w:szCs w:val="31"/>
          <w14:textOutline w14:w="5793" w14:cap="sq" w14:cmpd="sng">
            <w14:solidFill>
              <w14:srgbClr w14:val="000000"/>
            </w14:solidFill>
            <w14:prstDash w14:val="solid"/>
            <w14:bevel/>
          </w14:textOutline>
        </w:rPr>
      </w:pPr>
    </w:p>
    <w:p w14:paraId="7C186609">
      <w:pPr>
        <w:spacing w:before="101" w:line="190" w:lineRule="auto"/>
        <w:ind w:left="3360" w:firstLine="2640" w:firstLineChars="800"/>
        <w:rPr>
          <w:rFonts w:ascii="宋体" w:hAnsi="宋体" w:eastAsia="宋体" w:cs="宋体"/>
          <w:color w:val="auto"/>
          <w:spacing w:val="10"/>
          <w:sz w:val="31"/>
          <w:szCs w:val="31"/>
          <w14:textOutline w14:w="5793" w14:cap="sq" w14:cmpd="sng">
            <w14:solidFill>
              <w14:srgbClr w14:val="000000"/>
            </w14:solidFill>
            <w14:prstDash w14:val="solid"/>
            <w14:bevel/>
          </w14:textOutline>
        </w:rPr>
      </w:pPr>
    </w:p>
    <w:p w14:paraId="518BD665">
      <w:pPr>
        <w:spacing w:before="101" w:line="190" w:lineRule="auto"/>
        <w:ind w:left="3360" w:firstLine="2640" w:firstLineChars="800"/>
        <w:rPr>
          <w:rFonts w:ascii="宋体" w:hAnsi="宋体" w:eastAsia="宋体" w:cs="宋体"/>
          <w:color w:val="auto"/>
          <w:spacing w:val="5"/>
          <w:sz w:val="31"/>
          <w:szCs w:val="31"/>
          <w14:textOutline w14:w="5793" w14:cap="sq" w14:cmpd="sng">
            <w14:solidFill>
              <w14:srgbClr w14:val="000000"/>
            </w14:solidFill>
            <w14:prstDash w14:val="solid"/>
            <w14:bevel/>
          </w14:textOutline>
        </w:rPr>
      </w:pPr>
      <w:r>
        <w:rPr>
          <w:rFonts w:ascii="宋体" w:hAnsi="宋体" w:eastAsia="宋体" w:cs="宋体"/>
          <w:color w:val="auto"/>
          <w:spacing w:val="10"/>
          <w:sz w:val="31"/>
          <w:szCs w:val="31"/>
          <w14:textOutline w14:w="5793" w14:cap="sq" w14:cmpd="sng">
            <w14:solidFill>
              <w14:srgbClr w14:val="000000"/>
            </w14:solidFill>
            <w14:prstDash w14:val="solid"/>
            <w14:bevel/>
          </w14:textOutline>
        </w:rPr>
        <w:t>二</w:t>
      </w:r>
      <w:r>
        <w:rPr>
          <w:rFonts w:ascii="宋体" w:hAnsi="宋体" w:eastAsia="宋体" w:cs="宋体"/>
          <w:color w:val="auto"/>
          <w:spacing w:val="5"/>
          <w:sz w:val="31"/>
          <w:szCs w:val="31"/>
        </w:rPr>
        <w:t xml:space="preserve"> </w:t>
      </w:r>
      <w:r>
        <w:rPr>
          <w:rFonts w:ascii="宋体" w:hAnsi="宋体" w:eastAsia="宋体" w:cs="宋体"/>
          <w:color w:val="auto"/>
          <w:sz w:val="31"/>
          <w:szCs w:val="31"/>
          <w14:textOutline w14:w="5793" w14:cap="sq" w14:cmpd="sng">
            <w14:solidFill>
              <w14:srgbClr w14:val="000000"/>
            </w14:solidFill>
            <w14:prstDash w14:val="solid"/>
            <w14:bevel/>
          </w14:textOutline>
        </w:rPr>
        <w:t>O</w:t>
      </w:r>
      <w:r>
        <w:rPr>
          <w:rFonts w:ascii="宋体" w:hAnsi="宋体" w:eastAsia="宋体" w:cs="宋体"/>
          <w:color w:val="auto"/>
          <w:spacing w:val="5"/>
          <w:sz w:val="31"/>
          <w:szCs w:val="31"/>
        </w:rPr>
        <w:t xml:space="preserve">    </w:t>
      </w:r>
      <w:r>
        <w:rPr>
          <w:rFonts w:ascii="宋体" w:hAnsi="宋体" w:eastAsia="宋体" w:cs="宋体"/>
          <w:color w:val="auto"/>
          <w:spacing w:val="5"/>
          <w:sz w:val="31"/>
          <w:szCs w:val="31"/>
          <w14:textOutline w14:w="5793" w14:cap="sq" w14:cmpd="sng">
            <w14:solidFill>
              <w14:srgbClr w14:val="000000"/>
            </w14:solidFill>
            <w14:prstDash w14:val="solid"/>
            <w14:bevel/>
          </w14:textOutline>
        </w:rPr>
        <w:t>年</w:t>
      </w:r>
      <w:r>
        <w:rPr>
          <w:rFonts w:ascii="宋体" w:hAnsi="宋体" w:eastAsia="宋体" w:cs="宋体"/>
          <w:color w:val="auto"/>
          <w:spacing w:val="5"/>
          <w:sz w:val="31"/>
          <w:szCs w:val="31"/>
        </w:rPr>
        <w:t xml:space="preserve">  </w:t>
      </w:r>
      <w:r>
        <w:rPr>
          <w:rFonts w:ascii="宋体" w:hAnsi="宋体" w:eastAsia="宋体" w:cs="宋体"/>
          <w:color w:val="auto"/>
          <w:spacing w:val="5"/>
          <w:sz w:val="31"/>
          <w:szCs w:val="31"/>
          <w14:textOutline w14:w="5793" w14:cap="sq" w14:cmpd="sng">
            <w14:solidFill>
              <w14:srgbClr w14:val="000000"/>
            </w14:solidFill>
            <w14:prstDash w14:val="solid"/>
            <w14:bevel/>
          </w14:textOutline>
        </w:rPr>
        <w:t>月</w:t>
      </w:r>
      <w:r>
        <w:rPr>
          <w:rFonts w:ascii="宋体" w:hAnsi="宋体" w:eastAsia="宋体" w:cs="宋体"/>
          <w:color w:val="auto"/>
          <w:spacing w:val="5"/>
          <w:sz w:val="31"/>
          <w:szCs w:val="31"/>
        </w:rPr>
        <w:t xml:space="preserve">  </w:t>
      </w:r>
      <w:r>
        <w:rPr>
          <w:rFonts w:ascii="宋体" w:hAnsi="宋体" w:eastAsia="宋体" w:cs="宋体"/>
          <w:color w:val="auto"/>
          <w:spacing w:val="5"/>
          <w:sz w:val="31"/>
          <w:szCs w:val="31"/>
          <w14:textOutline w14:w="5793" w14:cap="sq" w14:cmpd="sng">
            <w14:solidFill>
              <w14:srgbClr w14:val="000000"/>
            </w14:solidFill>
            <w14:prstDash w14:val="solid"/>
            <w14:bevel/>
          </w14:textOutline>
        </w:rPr>
        <w:t>日</w:t>
      </w:r>
    </w:p>
    <w:p w14:paraId="0B74ADB1">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20CDD12F">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03F7302B">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4CA38D69">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5A7D3EAA">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5E45CAD0">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06DF98DB">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10214473">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12AEAF71">
      <w:pPr>
        <w:pStyle w:val="2"/>
        <w:rPr>
          <w:rFonts w:hint="eastAsia"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p w14:paraId="5D930ED3">
      <w:pPr>
        <w:pStyle w:val="18"/>
        <w:rPr>
          <w:rFonts w:hint="eastAsia"/>
          <w:color w:val="auto"/>
          <w:lang w:val="en-US" w:eastAsia="zh-CN"/>
        </w:rPr>
      </w:pPr>
    </w:p>
    <w:p w14:paraId="240BFD0B">
      <w:pPr>
        <w:pStyle w:val="2"/>
        <w:rPr>
          <w:rFonts w:hint="default" w:ascii="宋体" w:hAnsi="宋体" w:eastAsia="宋体" w:cs="宋体"/>
          <w:color w:val="auto"/>
          <w:spacing w:val="5"/>
          <w:sz w:val="31"/>
          <w:szCs w:val="31"/>
          <w:lang w:val="en-US" w:eastAsia="zh-CN"/>
          <w14:textOutline w14:w="5793" w14:cap="sq" w14:cmpd="sng">
            <w14:solidFill>
              <w14:srgbClr w14:val="000000"/>
            </w14:solidFill>
            <w14:prstDash w14:val="solid"/>
            <w14:bevel/>
          </w14:textOutline>
        </w:rPr>
      </w:pPr>
    </w:p>
    <w:sectPr>
      <w:type w:val="continuous"/>
      <w:pgSz w:w="11850" w:h="16781"/>
      <w:pgMar w:top="1091" w:right="1080" w:bottom="1013" w:left="1080" w:header="1076" w:footer="852" w:gutter="0"/>
      <w:cols w:equalWidth="0" w:num="1">
        <w:col w:w="9689"/>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9BFBF">
    <w:pPr>
      <w:spacing w:line="196"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4A711">
    <w:pPr>
      <w:spacing w:line="196" w:lineRule="auto"/>
      <w:ind w:left="4765"/>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755C9">
    <w:pPr>
      <w:spacing w:line="196" w:lineRule="auto"/>
      <w:ind w:left="4767"/>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A16019">
    <w:pPr>
      <w:spacing w:line="196" w:lineRule="auto"/>
      <w:ind w:left="4768"/>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204CC">
    <w:pPr>
      <w:spacing w:line="196" w:lineRule="auto"/>
      <w:ind w:left="4767"/>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F889F">
    <w:pPr>
      <w:spacing w:line="196" w:lineRule="auto"/>
      <w:ind w:left="4767"/>
      <w:rPr>
        <w:rFonts w:ascii="Times New Roman" w:hAnsi="Times New Roman" w:eastAsia="Times New Roman" w:cs="Times New Roman"/>
        <w:sz w:val="17"/>
        <w:szCs w:val="17"/>
      </w:rPr>
    </w:pPr>
    <w:r>
      <w:rPr>
        <w:rFonts w:ascii="Times New Roman" w:hAnsi="Times New Roman" w:eastAsia="Times New Roman" w:cs="Times New Roman"/>
        <w:spacing w:val="-5"/>
        <w:sz w:val="17"/>
        <w:szCs w:val="17"/>
      </w:rPr>
      <w:t>19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60B6B">
    <w:pPr>
      <w:spacing w:line="196" w:lineRule="auto"/>
      <w:ind w:left="4749"/>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961CA">
    <w:pPr>
      <w:spacing w:line="196" w:lineRule="auto"/>
      <w:ind w:left="4749"/>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87439">
    <w:pPr>
      <w:spacing w:line="196" w:lineRule="auto"/>
      <w:ind w:left="408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3</w:t>
    </w:r>
    <w:r>
      <w:rPr>
        <w:rFonts w:ascii="Times New Roman" w:hAnsi="Times New Roman" w:eastAsia="Times New Roman" w:cs="Times New Roman"/>
        <w:spacing w:val="1"/>
        <w:sz w:val="17"/>
        <w:szCs w:val="17"/>
      </w:rPr>
      <w:t>8</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23123">
    <w:pPr>
      <w:spacing w:line="196" w:lineRule="auto"/>
      <w:ind w:left="408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3</w:t>
    </w:r>
    <w:r>
      <w:rPr>
        <w:rFonts w:ascii="Times New Roman" w:hAnsi="Times New Roman" w:eastAsia="Times New Roman" w:cs="Times New Roman"/>
        <w:spacing w:val="1"/>
        <w:sz w:val="17"/>
        <w:szCs w:val="17"/>
      </w:rPr>
      <w:t>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3F83C">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40</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30AF85">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915F6">
    <w:pPr>
      <w:spacing w:line="196" w:lineRule="auto"/>
      <w:ind w:left="4087"/>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42</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B22C6">
    <w:pPr>
      <w:spacing w:line="196" w:lineRule="auto"/>
      <w:ind w:left="455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43</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F45C5">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A41DF">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CDFA7">
    <w:pPr>
      <w:spacing w:line="196" w:lineRule="auto"/>
      <w:ind w:left="4219"/>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FFB26">
    <w:pPr>
      <w:spacing w:line="196" w:lineRule="auto"/>
      <w:ind w:left="4276"/>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9A831">
    <w:pPr>
      <w:spacing w:line="196" w:lineRule="auto"/>
      <w:ind w:left="4088"/>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CEE39">
    <w:pPr>
      <w:spacing w:line="196"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49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8D4493">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EA2AB">
    <w:pPr>
      <w:spacing w:line="196" w:lineRule="auto"/>
      <w:ind w:left="408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51</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BEC8C">
    <w:pPr>
      <w:spacing w:line="196" w:lineRule="auto"/>
      <w:ind w:left="4734"/>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52</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6A932">
    <w:pPr>
      <w:spacing w:line="196"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53</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1F72B">
    <w:pPr>
      <w:spacing w:line="196"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54</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D78A8">
    <w:pPr>
      <w:spacing w:line="193"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55</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0B12E">
    <w:pPr>
      <w:spacing w:line="196"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56</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6A8176">
    <w:pPr>
      <w:spacing w:line="193"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57</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A79CA">
    <w:pPr>
      <w:spacing w:line="196" w:lineRule="auto"/>
      <w:ind w:left="476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58</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C5B1B7">
    <w:pPr>
      <w:spacing w:line="196" w:lineRule="auto"/>
      <w:ind w:left="47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EEF94">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DA857">
    <w:pPr>
      <w:spacing w:line="14" w:lineRule="exact"/>
      <w:rPr>
        <w:rFonts w:ascii="Arial"/>
        <w:sz w:val="2"/>
      </w:rPr>
    </w:pPr>
    <w:r>
      <w:pict>
        <v:rect id="_x0000_s2049" o:spid="_x0000_s2049" o:spt="1" style="position:absolute;left:0pt;margin-left:89.85pt;margin-top:53.85pt;height:0.75pt;width:415.65pt;mso-position-horizontal-relative:page;mso-position-vertical-relative:page;z-index:251660288;mso-width-relative:page;mso-height-relative:page;" fillcolor="#000000" filled="t" stroked="f" coordsize="21600,21600" o:allowincell="f">
          <v:path/>
          <v:fill on="t" focussize="0,0"/>
          <v:stroke on="f"/>
          <v:imagedata o:title=""/>
          <o:lock v:ext="edit"/>
        </v:rect>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BF291">
    <w:pPr>
      <w:spacing w:line="14" w:lineRule="exact"/>
      <w:rPr>
        <w:rFonts w:ascii="Arial"/>
        <w:sz w:val="2"/>
      </w:rPr>
    </w:pPr>
    <w:r>
      <w:pict>
        <v:rect id="_x0000_s2050" o:spid="_x0000_s2050" o:spt="1" style="position:absolute;left:0pt;margin-left:89.85pt;margin-top:53.85pt;height:0.75pt;width:415.65pt;mso-position-horizontal-relative:page;mso-position-vertical-relative:page;z-index:251661312;mso-width-relative:page;mso-height-relative:page;" fillcolor="#000000" filled="t" stroked="f" coordsize="21600,21600" o:allowincell="f">
          <v:path/>
          <v:fill on="t" focussize="0,0"/>
          <v:stroke on="f"/>
          <v:imagedata o:title=""/>
          <o:lock v:ext="edit"/>
        </v:rect>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F48E8">
    <w:pPr>
      <w:spacing w:line="14" w:lineRule="exact"/>
      <w:rPr>
        <w:rFonts w:ascii="Arial"/>
        <w:sz w:val="2"/>
      </w:rPr>
    </w:pPr>
    <w:r>
      <w:pict>
        <v:rect id="_x0000_s2051" o:spid="_x0000_s2051" o:spt="1" style="position:absolute;left:0pt;margin-left:89.85pt;margin-top:53.85pt;height:0.75pt;width:415.65pt;mso-position-horizontal-relative:page;mso-position-vertical-relative:page;z-index:251660288;mso-width-relative:page;mso-height-relative:page;" fillcolor="#000000" filled="t" stroked="f" coordsize="21600,21600" o:allowincell="f">
          <v:path/>
          <v:fill on="t" focussize="0,0"/>
          <v:stroke on="f"/>
          <v:imagedata o:title=""/>
          <o:lock v:ext="edit"/>
        </v:rect>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E9AF5">
    <w:pPr>
      <w:spacing w:line="14" w:lineRule="auto"/>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F127F">
    <w:pPr>
      <w:spacing w:line="14" w:lineRule="exact"/>
      <w:rPr>
        <w:rFonts w:ascii="Arial"/>
        <w:sz w:val="2"/>
      </w:rPr>
    </w:pPr>
    <w:r>
      <w:pict>
        <v:rect id="_x0000_s2052" o:spid="_x0000_s2052" o:spt="1" style="position:absolute;left:0pt;margin-left:89.85pt;margin-top:53.85pt;height:0.75pt;width:415.65pt;mso-position-horizontal-relative:page;mso-position-vertical-relative:page;z-index:251662336;mso-width-relative:page;mso-height-relative:page;" fillcolor="#000000" filled="t" stroked="f" coordsize="21600,21600" o:allowincell="f">
          <v:path/>
          <v:fill on="t" focussize="0,0"/>
          <v:stroke on="f"/>
          <v:imagedata o:title=""/>
          <o:lock v:ext="edit"/>
        </v:rect>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63198">
    <w:pPr>
      <w:spacing w:line="14" w:lineRule="exact"/>
      <w:rPr>
        <w:rFonts w:ascii="Arial"/>
        <w:sz w:val="2"/>
      </w:rPr>
    </w:pPr>
    <w:r>
      <w:pict>
        <v:rect id="_x0000_s2053" o:spid="_x0000_s2053" o:spt="1" style="position:absolute;left:0pt;margin-left:89.85pt;margin-top:53.85pt;height:0.75pt;width:415.65pt;mso-position-horizontal-relative:page;mso-position-vertical-relative:page;z-index:251663360;mso-width-relative:page;mso-height-relative:page;" fillcolor="#000000" filled="t" stroked="f" coordsize="21600,21600" o:allowincell="f">
          <v:path/>
          <v:fill on="t" focussize="0,0"/>
          <v:stroke on="f"/>
          <v:imagedata o:title=""/>
          <o:lock v:ext="edit"/>
        </v:rect>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E1C99">
    <w:pPr>
      <w:spacing w:line="14"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EEED9">
    <w:pPr>
      <w:spacing w:line="14" w:lineRule="exact"/>
      <w:rPr>
        <w:rFonts w:ascii="Arial"/>
        <w:sz w:val="2"/>
      </w:rPr>
    </w:pPr>
    <w:r>
      <w:pict>
        <v:rect id="_x0000_s2054" o:spid="_x0000_s2054" o:spt="1" style="position:absolute;left:0pt;margin-left:89.85pt;margin-top:53.85pt;height:0.75pt;width:415.65pt;mso-position-horizontal-relative:page;mso-position-vertical-relative:page;z-index:251660288;mso-width-relative:page;mso-height-relative:page;" fillcolor="#000000" filled="t" stroked="f" coordsize="21600,21600" o:allowincell="f">
          <v:path/>
          <v:fill on="t" focussize="0,0"/>
          <v:stroke on="f"/>
          <v:imagedata o:title=""/>
          <o:lock v:ext="edit"/>
        </v:rect>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C2A49">
    <w:pPr>
      <w:spacing w:line="14" w:lineRule="exact"/>
      <w:rPr>
        <w:rFonts w:ascii="Arial"/>
        <w:sz w:val="2"/>
      </w:rPr>
    </w:pPr>
    <w:r>
      <w:pict>
        <v:rect id="_x0000_s2055" o:spid="_x0000_s2055" o:spt="1" style="position:absolute;left:0pt;margin-left:89.85pt;margin-top:53.85pt;height:0.75pt;width:415.65pt;mso-position-horizontal-relative:page;mso-position-vertical-relative:page;z-index:251669504;mso-width-relative:page;mso-height-relative:page;" fillcolor="#000000" filled="t" stroked="f" coordsize="21600,21600" o:allowincell="f">
          <v:path/>
          <v:fill on="t" focussize="0,0"/>
          <v:stroke on="f"/>
          <v:imagedata o:title=""/>
          <o:lock v:ext="edit"/>
        </v:rect>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00980B">
    <w:pPr>
      <w:spacing w:line="14" w:lineRule="auto"/>
      <w:rPr>
        <w:rFonts w:ascii="Arial"/>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EB4C2D">
    <w:pPr>
      <w:spacing w:line="14" w:lineRule="exact"/>
      <w:rPr>
        <w:rFonts w:ascii="Arial"/>
        <w:sz w:val="2"/>
      </w:rPr>
    </w:pPr>
    <w:r>
      <w:pict>
        <v:rect id="_x0000_s2056" o:spid="_x0000_s2056" o:spt="1" style="position:absolute;left:0pt;margin-left:54pt;margin-top:53.85pt;height:0.75pt;width:484.45pt;mso-position-horizontal-relative:page;mso-position-vertical-relative:page;z-index:251670528;mso-width-relative:page;mso-height-relative:page;" fillcolor="#000000" filled="t" stroked="f" coordsize="21600,21600" o:allowincell="f">
          <v:path/>
          <v:fill on="t" focussize="0,0"/>
          <v:stroke on="f"/>
          <v:imagedata o:title=""/>
          <o:lock v:ext="edit"/>
        </v:rect>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F2DCD">
    <w:pPr>
      <w:spacing w:line="14" w:lineRule="exact"/>
      <w:rPr>
        <w:rFonts w:ascii="Arial"/>
        <w:sz w:val="2"/>
      </w:rPr>
    </w:pPr>
    <w:r>
      <w:pict>
        <v:rect id="_x0000_s2057" o:spid="_x0000_s2057" o:spt="1" style="position:absolute;left:0pt;margin-left:54pt;margin-top:53.85pt;height:0.75pt;width:484.45pt;mso-position-horizontal-relative:page;mso-position-vertical-relative:page;z-index:251670528;mso-width-relative:page;mso-height-relative:page;" fillcolor="#000000" filled="t" stroked="f" coordsize="21600,21600" o:allowincell="f">
          <v:path/>
          <v:fill on="t" focussize="0,0"/>
          <v:stroke on="f"/>
          <v:imagedata o:title=""/>
          <o:lock v:ext="edit"/>
        </v:rect>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B60D56"/>
    <w:multiLevelType w:val="singleLevel"/>
    <w:tmpl w:val="8BB60D56"/>
    <w:lvl w:ilvl="0" w:tentative="0">
      <w:start w:val="1"/>
      <w:numFmt w:val="chineseCounting"/>
      <w:suff w:val="space"/>
      <w:lvlText w:val="第%1章"/>
      <w:lvlJc w:val="left"/>
      <w:rPr>
        <w:rFonts w:hint="eastAsia"/>
      </w:rPr>
    </w:lvl>
  </w:abstractNum>
  <w:abstractNum w:abstractNumId="1">
    <w:nsid w:val="DD152217"/>
    <w:multiLevelType w:val="singleLevel"/>
    <w:tmpl w:val="DD152217"/>
    <w:lvl w:ilvl="0" w:tentative="0">
      <w:start w:val="1"/>
      <w:numFmt w:val="chineseCounting"/>
      <w:suff w:val="nothing"/>
      <w:lvlText w:val="%1、"/>
      <w:lvlJc w:val="left"/>
      <w:rPr>
        <w:rFonts w:hint="eastAsia"/>
      </w:rPr>
    </w:lvl>
  </w:abstractNum>
  <w:abstractNum w:abstractNumId="2">
    <w:nsid w:val="E7145559"/>
    <w:multiLevelType w:val="singleLevel"/>
    <w:tmpl w:val="E7145559"/>
    <w:lvl w:ilvl="0" w:tentative="0">
      <w:start w:val="2"/>
      <w:numFmt w:val="decimal"/>
      <w:suff w:val="nothing"/>
      <w:lvlText w:val="%1、"/>
      <w:lvlJc w:val="left"/>
    </w:lvl>
  </w:abstractNum>
  <w:abstractNum w:abstractNumId="3">
    <w:nsid w:val="2FB2D716"/>
    <w:multiLevelType w:val="singleLevel"/>
    <w:tmpl w:val="2FB2D716"/>
    <w:lvl w:ilvl="0" w:tentative="0">
      <w:start w:val="12"/>
      <w:numFmt w:val="chineseCounting"/>
      <w:suff w:val="nothing"/>
      <w:lvlText w:val="%1、"/>
      <w:lvlJc w:val="left"/>
      <w:rPr>
        <w:rFonts w:hint="eastAsia"/>
      </w:rPr>
    </w:lvl>
  </w:abstractNum>
  <w:abstractNum w:abstractNumId="4">
    <w:nsid w:val="3CB76E14"/>
    <w:multiLevelType w:val="singleLevel"/>
    <w:tmpl w:val="3CB76E14"/>
    <w:lvl w:ilvl="0" w:tentative="0">
      <w:start w:val="1"/>
      <w:numFmt w:val="decimal"/>
      <w:suff w:val="nothing"/>
      <w:lvlText w:val="%1、"/>
      <w:lvlJc w:val="left"/>
    </w:lvl>
  </w:abstractNum>
  <w:abstractNum w:abstractNumId="5">
    <w:nsid w:val="5BB9D29D"/>
    <w:multiLevelType w:val="singleLevel"/>
    <w:tmpl w:val="5BB9D29D"/>
    <w:lvl w:ilvl="0" w:tentative="0">
      <w:start w:val="4"/>
      <w:numFmt w:val="chineseCounting"/>
      <w:suff w:val="space"/>
      <w:lvlText w:val="第%1章"/>
      <w:lvlJc w:val="left"/>
      <w:rPr>
        <w:rFonts w:hint="eastAsia"/>
      </w:r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OThhMGNlYjM2NDI3M2Y3ZjdjNmFiMTAwZmE0NDcwMTQifQ=="/>
  </w:docVars>
  <w:rsids>
    <w:rsidRoot w:val="00000000"/>
    <w:rsid w:val="00814795"/>
    <w:rsid w:val="012D1808"/>
    <w:rsid w:val="01543B11"/>
    <w:rsid w:val="01571C18"/>
    <w:rsid w:val="025F3B59"/>
    <w:rsid w:val="03C10DA6"/>
    <w:rsid w:val="04465E74"/>
    <w:rsid w:val="0625325A"/>
    <w:rsid w:val="077741FC"/>
    <w:rsid w:val="08A630C7"/>
    <w:rsid w:val="09A2023B"/>
    <w:rsid w:val="0A4474FF"/>
    <w:rsid w:val="0A655B02"/>
    <w:rsid w:val="0AA62962"/>
    <w:rsid w:val="0B943CA5"/>
    <w:rsid w:val="0BEB3901"/>
    <w:rsid w:val="0C752656"/>
    <w:rsid w:val="0F951CB4"/>
    <w:rsid w:val="10774723"/>
    <w:rsid w:val="10BD546D"/>
    <w:rsid w:val="10D22A6D"/>
    <w:rsid w:val="11BF31CD"/>
    <w:rsid w:val="13815193"/>
    <w:rsid w:val="140A1041"/>
    <w:rsid w:val="141B7438"/>
    <w:rsid w:val="150916C5"/>
    <w:rsid w:val="16E17B91"/>
    <w:rsid w:val="19AD2EE2"/>
    <w:rsid w:val="1A7016E9"/>
    <w:rsid w:val="1AF73A4D"/>
    <w:rsid w:val="1C967019"/>
    <w:rsid w:val="1D4B5CD3"/>
    <w:rsid w:val="1E782E4F"/>
    <w:rsid w:val="204B0E04"/>
    <w:rsid w:val="21D2491C"/>
    <w:rsid w:val="223A1067"/>
    <w:rsid w:val="234B7306"/>
    <w:rsid w:val="23824D35"/>
    <w:rsid w:val="23BF5342"/>
    <w:rsid w:val="23F0482F"/>
    <w:rsid w:val="241D19B4"/>
    <w:rsid w:val="24A96796"/>
    <w:rsid w:val="24CA14FB"/>
    <w:rsid w:val="24F775BD"/>
    <w:rsid w:val="26310219"/>
    <w:rsid w:val="27BA7ED5"/>
    <w:rsid w:val="28192E5C"/>
    <w:rsid w:val="288F2658"/>
    <w:rsid w:val="2A66198E"/>
    <w:rsid w:val="2AE0355B"/>
    <w:rsid w:val="2B8C4E9F"/>
    <w:rsid w:val="2B9D2E20"/>
    <w:rsid w:val="2DA97D89"/>
    <w:rsid w:val="2DF97A4B"/>
    <w:rsid w:val="2E1269E0"/>
    <w:rsid w:val="2E6506C6"/>
    <w:rsid w:val="2E880B65"/>
    <w:rsid w:val="2E9E0BB0"/>
    <w:rsid w:val="30503486"/>
    <w:rsid w:val="305725D7"/>
    <w:rsid w:val="307D62CD"/>
    <w:rsid w:val="31DD3CD7"/>
    <w:rsid w:val="32EA33EB"/>
    <w:rsid w:val="34A2123E"/>
    <w:rsid w:val="356855E0"/>
    <w:rsid w:val="360569B2"/>
    <w:rsid w:val="362A11A3"/>
    <w:rsid w:val="363546A3"/>
    <w:rsid w:val="36722BFD"/>
    <w:rsid w:val="385F4AFF"/>
    <w:rsid w:val="38AD79A6"/>
    <w:rsid w:val="38FC5754"/>
    <w:rsid w:val="39565647"/>
    <w:rsid w:val="3B0A76DF"/>
    <w:rsid w:val="3B31537D"/>
    <w:rsid w:val="420E6C71"/>
    <w:rsid w:val="423F138E"/>
    <w:rsid w:val="42B46743"/>
    <w:rsid w:val="43F225C3"/>
    <w:rsid w:val="444749FA"/>
    <w:rsid w:val="44DE070F"/>
    <w:rsid w:val="4736246A"/>
    <w:rsid w:val="480B269B"/>
    <w:rsid w:val="48FC1F24"/>
    <w:rsid w:val="4AE76D5F"/>
    <w:rsid w:val="4B23736A"/>
    <w:rsid w:val="4CD07DDA"/>
    <w:rsid w:val="4DF40848"/>
    <w:rsid w:val="4F5515DE"/>
    <w:rsid w:val="4FC9558B"/>
    <w:rsid w:val="50886611"/>
    <w:rsid w:val="50916AE5"/>
    <w:rsid w:val="50985CCF"/>
    <w:rsid w:val="50FD09DF"/>
    <w:rsid w:val="51367FA6"/>
    <w:rsid w:val="54060DCF"/>
    <w:rsid w:val="54E75FE2"/>
    <w:rsid w:val="55CE2844"/>
    <w:rsid w:val="56017114"/>
    <w:rsid w:val="564166A4"/>
    <w:rsid w:val="56C178B9"/>
    <w:rsid w:val="599419BA"/>
    <w:rsid w:val="5AEE69A2"/>
    <w:rsid w:val="5C075CDC"/>
    <w:rsid w:val="5C803E2F"/>
    <w:rsid w:val="5CFD6F4A"/>
    <w:rsid w:val="5DD45FAB"/>
    <w:rsid w:val="5E3810C8"/>
    <w:rsid w:val="5E5126E6"/>
    <w:rsid w:val="5ED22E9A"/>
    <w:rsid w:val="5FA66B71"/>
    <w:rsid w:val="600B5F95"/>
    <w:rsid w:val="61C951E9"/>
    <w:rsid w:val="62152E5F"/>
    <w:rsid w:val="62326BF4"/>
    <w:rsid w:val="63190232"/>
    <w:rsid w:val="640F6CC4"/>
    <w:rsid w:val="643B6872"/>
    <w:rsid w:val="65281BDC"/>
    <w:rsid w:val="6615327D"/>
    <w:rsid w:val="66D22950"/>
    <w:rsid w:val="673E4081"/>
    <w:rsid w:val="68102B16"/>
    <w:rsid w:val="6AB10093"/>
    <w:rsid w:val="6B803F5D"/>
    <w:rsid w:val="6B9E1B0B"/>
    <w:rsid w:val="6CB93DB8"/>
    <w:rsid w:val="6EF778EE"/>
    <w:rsid w:val="712B1E64"/>
    <w:rsid w:val="7314341D"/>
    <w:rsid w:val="73707CE2"/>
    <w:rsid w:val="74417F3A"/>
    <w:rsid w:val="7550047F"/>
    <w:rsid w:val="758733F4"/>
    <w:rsid w:val="77F3596F"/>
    <w:rsid w:val="783B33BF"/>
    <w:rsid w:val="78E42867"/>
    <w:rsid w:val="79521E1B"/>
    <w:rsid w:val="798E7A44"/>
    <w:rsid w:val="7A0D30A1"/>
    <w:rsid w:val="7BC62221"/>
    <w:rsid w:val="7BEB7224"/>
    <w:rsid w:val="7CD4002F"/>
    <w:rsid w:val="7D100A3E"/>
    <w:rsid w:val="7DF471C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4">
    <w:name w:val="heading 2"/>
    <w:basedOn w:val="1"/>
    <w:next w:val="1"/>
    <w:unhideWhenUsed/>
    <w:qFormat/>
    <w:uiPriority w:val="9"/>
    <w:pPr>
      <w:keepNext/>
      <w:keepLines/>
      <w:spacing w:line="560" w:lineRule="exact"/>
      <w:ind w:left="278" w:hanging="11"/>
      <w:outlineLvl w:val="1"/>
    </w:pPr>
    <w:rPr>
      <w:rFonts w:ascii="黑体" w:hAnsi="黑体" w:eastAsia="黑体" w:cs="黑体"/>
      <w:b/>
    </w:rPr>
  </w:style>
  <w:style w:type="character" w:default="1" w:styleId="15">
    <w:name w:val="Default Paragraph Font"/>
    <w:link w:val="16"/>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qFormat/>
    <w:uiPriority w:val="0"/>
    <w:pPr>
      <w:ind w:firstLine="420" w:firstLineChars="100"/>
    </w:pPr>
    <w:rPr>
      <w:rFonts w:ascii="Arial" w:hAnsi="Arial"/>
    </w:rPr>
  </w:style>
  <w:style w:type="paragraph" w:styleId="5">
    <w:name w:val="Normal Indent"/>
    <w:basedOn w:val="1"/>
    <w:qFormat/>
    <w:uiPriority w:val="0"/>
    <w:pPr>
      <w:adjustRightInd w:val="0"/>
      <w:ind w:firstLine="420"/>
      <w:textAlignment w:val="baseline"/>
    </w:pPr>
    <w:rPr>
      <w:sz w:val="34"/>
    </w:rPr>
  </w:style>
  <w:style w:type="paragraph" w:styleId="6">
    <w:name w:val="Body Text Indent"/>
    <w:basedOn w:val="1"/>
    <w:qFormat/>
    <w:uiPriority w:val="99"/>
    <w:pPr>
      <w:ind w:firstLine="630"/>
    </w:pPr>
    <w:rPr>
      <w:rFonts w:eastAsia="楷体_GB2312"/>
      <w:sz w:val="30"/>
    </w:rPr>
  </w:style>
  <w:style w:type="paragraph" w:styleId="7">
    <w:name w:val="Plain Text"/>
    <w:basedOn w:val="1"/>
    <w:qFormat/>
    <w:uiPriority w:val="0"/>
    <w:pPr>
      <w:widowControl w:val="0"/>
      <w:jc w:val="both"/>
    </w:pPr>
    <w:rPr>
      <w:rFonts w:ascii="宋体" w:hAnsi="Courier New" w:cs="Courier New"/>
      <w:kern w:val="2"/>
      <w:sz w:val="21"/>
      <w:szCs w:val="21"/>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footnote text"/>
    <w:basedOn w:val="1"/>
    <w:next w:val="2"/>
    <w:qFormat/>
    <w:uiPriority w:val="0"/>
    <w:pPr>
      <w:snapToGrid w:val="0"/>
      <w:jc w:val="left"/>
    </w:pPr>
    <w:rPr>
      <w:sz w:val="18"/>
    </w:rPr>
  </w:style>
  <w:style w:type="paragraph" w:styleId="11">
    <w:name w:val="Normal (Web)"/>
    <w:basedOn w:val="1"/>
    <w:qFormat/>
    <w:uiPriority w:val="99"/>
    <w:pPr>
      <w:spacing w:before="100" w:beforeAutospacing="1" w:after="100" w:afterAutospacing="1"/>
      <w:ind w:left="0" w:right="0"/>
      <w:jc w:val="left"/>
    </w:pPr>
    <w:rPr>
      <w:kern w:val="0"/>
      <w:sz w:val="24"/>
      <w:lang w:val="en-US" w:eastAsia="zh-CN" w:bidi="ar"/>
    </w:rPr>
  </w:style>
  <w:style w:type="paragraph" w:styleId="12">
    <w:name w:val="Body Text First Indent 2"/>
    <w:basedOn w:val="6"/>
    <w:next w:val="1"/>
    <w:qFormat/>
    <w:uiPriority w:val="99"/>
    <w:pPr>
      <w:ind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Char Char Char"/>
    <w:basedOn w:val="1"/>
    <w:link w:val="15"/>
    <w:qFormat/>
    <w:uiPriority w:val="0"/>
    <w:pPr>
      <w:widowControl/>
      <w:spacing w:after="160" w:line="240" w:lineRule="exact"/>
      <w:jc w:val="left"/>
    </w:pPr>
  </w:style>
  <w:style w:type="character" w:styleId="17">
    <w:name w:val="Strong"/>
    <w:basedOn w:val="15"/>
    <w:qFormat/>
    <w:uiPriority w:val="0"/>
    <w:rPr>
      <w:b/>
    </w:rPr>
  </w:style>
  <w:style w:type="paragraph" w:customStyle="1" w:styleId="18">
    <w:name w:val="style4"/>
    <w:basedOn w:val="1"/>
    <w:next w:val="19"/>
    <w:qFormat/>
    <w:uiPriority w:val="0"/>
    <w:pPr>
      <w:widowControl/>
      <w:spacing w:before="280" w:after="280"/>
    </w:pPr>
    <w:rPr>
      <w:rFonts w:ascii="宋体"/>
      <w:sz w:val="18"/>
    </w:rPr>
  </w:style>
  <w:style w:type="paragraph" w:customStyle="1" w:styleId="19">
    <w:name w:val="2"/>
    <w:next w:val="1"/>
    <w:qFormat/>
    <w:uiPriority w:val="0"/>
    <w:pPr>
      <w:widowControl w:val="0"/>
      <w:jc w:val="both"/>
    </w:pPr>
    <w:rPr>
      <w:rFonts w:ascii="Times New Roman" w:hAnsi="Times New Roman" w:eastAsia="宋体" w:cs="Times New Roman"/>
      <w:sz w:val="21"/>
      <w:szCs w:val="22"/>
      <w:lang w:val="en-US" w:eastAsia="zh-CN" w:bidi="ar-SA"/>
    </w:rPr>
  </w:style>
  <w:style w:type="table" w:customStyle="1" w:styleId="20">
    <w:name w:val="Table Normal"/>
    <w:semiHidden/>
    <w:unhideWhenUsed/>
    <w:qFormat/>
    <w:uiPriority w:val="0"/>
    <w:tblPr>
      <w:tblCellMar>
        <w:top w:w="0" w:type="dxa"/>
        <w:left w:w="0" w:type="dxa"/>
        <w:bottom w:w="0" w:type="dxa"/>
        <w:right w:w="0" w:type="dxa"/>
      </w:tblCellMar>
    </w:tblPr>
  </w:style>
  <w:style w:type="paragraph" w:customStyle="1" w:styleId="21">
    <w:name w:val="正文_1_0"/>
    <w:basedOn w:val="22"/>
    <w:next w:val="28"/>
    <w:qFormat/>
    <w:uiPriority w:val="0"/>
    <w:rPr>
      <w:rFonts w:ascii="Calibri" w:hAnsi="Calibri" w:cs="Calibri"/>
      <w:szCs w:val="21"/>
      <w:lang w:bidi="ug-CN"/>
    </w:rPr>
  </w:style>
  <w:style w:type="paragraph" w:customStyle="1" w:styleId="22">
    <w:name w:val="正文_1_1"/>
    <w:basedOn w:val="23"/>
    <w:qFormat/>
    <w:uiPriority w:val="0"/>
    <w:pPr>
      <w:widowControl w:val="0"/>
      <w:jc w:val="both"/>
    </w:pPr>
    <w:rPr>
      <w:kern w:val="2"/>
      <w:sz w:val="21"/>
      <w:szCs w:val="22"/>
      <w:lang w:val="en-US" w:eastAsia="zh-CN" w:bidi="ar-SA"/>
    </w:rPr>
  </w:style>
  <w:style w:type="paragraph" w:customStyle="1" w:styleId="23">
    <w:name w:val="正文_5"/>
    <w:next w:val="2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
    <w:name w:val="引文目录标题_0"/>
    <w:basedOn w:val="25"/>
    <w:next w:val="23"/>
    <w:qFormat/>
    <w:uiPriority w:val="0"/>
    <w:pPr>
      <w:spacing w:before="120"/>
    </w:pPr>
    <w:rPr>
      <w:rFonts w:ascii="Arial" w:hAnsi="Arial"/>
      <w:sz w:val="24"/>
    </w:rPr>
  </w:style>
  <w:style w:type="paragraph" w:customStyle="1" w:styleId="25">
    <w:name w:val="正文_2"/>
    <w:basedOn w:val="21"/>
    <w:next w:val="26"/>
    <w:qFormat/>
    <w:uiPriority w:val="0"/>
    <w:pPr>
      <w:widowControl w:val="0"/>
      <w:jc w:val="both"/>
    </w:pPr>
    <w:rPr>
      <w:rFonts w:ascii="Calibri" w:hAnsi="Calibri"/>
      <w:kern w:val="2"/>
      <w:sz w:val="21"/>
      <w:szCs w:val="22"/>
      <w:lang w:val="en-US" w:eastAsia="zh-CN" w:bidi="ar-SA"/>
    </w:rPr>
  </w:style>
  <w:style w:type="paragraph" w:customStyle="1" w:styleId="26">
    <w:name w:val="正文文本_1"/>
    <w:basedOn w:val="27"/>
    <w:qFormat/>
    <w:uiPriority w:val="0"/>
    <w:pPr>
      <w:spacing w:after="120"/>
    </w:pPr>
    <w:rPr>
      <w:rFonts w:ascii="Calibri" w:hAnsi="Calibri" w:eastAsia="宋体"/>
    </w:rPr>
  </w:style>
  <w:style w:type="paragraph" w:customStyle="1" w:styleId="27">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正文首行缩进1"/>
    <w:basedOn w:val="29"/>
    <w:unhideWhenUsed/>
    <w:qFormat/>
    <w:uiPriority w:val="99"/>
    <w:pPr>
      <w:ind w:firstLine="420" w:firstLineChars="100"/>
    </w:pPr>
    <w:rPr>
      <w:szCs w:val="22"/>
    </w:rPr>
  </w:style>
  <w:style w:type="paragraph" w:customStyle="1" w:styleId="29">
    <w:name w:val="正文文本_0_0"/>
    <w:basedOn w:val="30"/>
    <w:qFormat/>
    <w:uiPriority w:val="0"/>
    <w:pPr>
      <w:spacing w:after="120"/>
    </w:pPr>
    <w:rPr>
      <w:rFonts w:ascii="Calibri" w:hAnsi="Calibri"/>
      <w:kern w:val="0"/>
      <w:sz w:val="20"/>
    </w:rPr>
  </w:style>
  <w:style w:type="paragraph" w:customStyle="1" w:styleId="30">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正文_3"/>
    <w:basedOn w:val="32"/>
    <w:next w:val="34"/>
    <w:qFormat/>
    <w:uiPriority w:val="0"/>
    <w:pPr>
      <w:widowControl w:val="0"/>
      <w:jc w:val="both"/>
    </w:pPr>
    <w:rPr>
      <w:kern w:val="2"/>
      <w:sz w:val="21"/>
      <w:szCs w:val="22"/>
      <w:lang w:val="en-US" w:eastAsia="zh-CN" w:bidi="ar-SA"/>
    </w:rPr>
  </w:style>
  <w:style w:type="paragraph" w:customStyle="1" w:styleId="32">
    <w:name w:val="Normal_0"/>
    <w:basedOn w:val="33"/>
    <w:next w:val="10"/>
    <w:qFormat/>
    <w:uiPriority w:val="0"/>
    <w:rPr>
      <w:rFonts w:ascii="黑体" w:hAnsi="黑体" w:eastAsia="黑体"/>
      <w:b/>
      <w:sz w:val="32"/>
      <w:szCs w:val="24"/>
      <w:lang w:bidi="ar-SA"/>
    </w:rPr>
  </w:style>
  <w:style w:type="paragraph" w:customStyle="1" w:styleId="33">
    <w:name w:val="正文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正文文本_0"/>
    <w:basedOn w:val="35"/>
    <w:qFormat/>
    <w:uiPriority w:val="0"/>
    <w:pPr>
      <w:spacing w:before="100" w:beforeAutospacing="1" w:after="120"/>
    </w:pPr>
    <w:rPr>
      <w:rFonts w:ascii="Calibri" w:hAnsi="Calibri" w:cs="Times New Roman"/>
      <w:lang w:bidi="ar-SA"/>
    </w:rPr>
  </w:style>
  <w:style w:type="paragraph" w:customStyle="1" w:styleId="35">
    <w:name w:val="正文_3_0_0"/>
    <w:basedOn w:val="36"/>
    <w:next w:val="38"/>
    <w:qFormat/>
    <w:uiPriority w:val="0"/>
    <w:pPr>
      <w:widowControl w:val="0"/>
      <w:jc w:val="both"/>
    </w:pPr>
    <w:rPr>
      <w:kern w:val="2"/>
      <w:sz w:val="21"/>
      <w:szCs w:val="24"/>
      <w:lang w:val="en-US" w:eastAsia="zh-CN" w:bidi="ar-SA"/>
    </w:rPr>
  </w:style>
  <w:style w:type="paragraph" w:customStyle="1" w:styleId="36">
    <w:name w:val="Normal"/>
    <w:next w:val="37"/>
    <w:qFormat/>
    <w:uiPriority w:val="0"/>
    <w:rPr>
      <w:rFonts w:ascii="Times New Roman" w:hAnsi="Times New Roman" w:eastAsia="Times New Roman" w:cs="Times New Roman"/>
      <w:sz w:val="24"/>
      <w:szCs w:val="24"/>
      <w:lang w:bidi="ar-SA"/>
    </w:rPr>
  </w:style>
  <w:style w:type="paragraph" w:customStyle="1" w:styleId="37">
    <w:name w:val="Footnote Text"/>
    <w:basedOn w:val="36"/>
    <w:qFormat/>
    <w:uiPriority w:val="0"/>
    <w:pPr>
      <w:snapToGrid w:val="0"/>
      <w:jc w:val="left"/>
    </w:pPr>
    <w:rPr>
      <w:sz w:val="18"/>
      <w:szCs w:val="18"/>
    </w:rPr>
  </w:style>
  <w:style w:type="paragraph" w:customStyle="1" w:styleId="38">
    <w:name w:val="引文目录标题_2"/>
    <w:basedOn w:val="39"/>
    <w:next w:val="35"/>
    <w:qFormat/>
    <w:uiPriority w:val="0"/>
    <w:pPr>
      <w:spacing w:before="120"/>
    </w:pPr>
    <w:rPr>
      <w:rFonts w:ascii="Cambria" w:hAnsi="Cambria" w:eastAsia="宋体" w:cs="Times New Roman"/>
      <w:sz w:val="24"/>
      <w:szCs w:val="24"/>
    </w:rPr>
  </w:style>
  <w:style w:type="paragraph" w:customStyle="1" w:styleId="39">
    <w:name w:val="正文_0_1_1"/>
    <w:next w:val="3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首行缩进"/>
    <w:basedOn w:val="41"/>
    <w:qFormat/>
    <w:uiPriority w:val="0"/>
    <w:pPr>
      <w:ind w:firstLine="480" w:firstLineChars="200"/>
    </w:pPr>
    <w:rPr>
      <w:rFonts w:ascii="Calibri" w:hAnsi="Calibri"/>
      <w:lang w:val="zh-CN"/>
    </w:rPr>
  </w:style>
  <w:style w:type="paragraph" w:customStyle="1" w:styleId="41">
    <w:name w:val="正文_4"/>
    <w:basedOn w:val="42"/>
    <w:next w:val="43"/>
    <w:qFormat/>
    <w:uiPriority w:val="0"/>
    <w:pPr>
      <w:widowControl w:val="0"/>
      <w:jc w:val="both"/>
    </w:pPr>
    <w:rPr>
      <w:kern w:val="2"/>
      <w:sz w:val="21"/>
      <w:szCs w:val="24"/>
      <w:lang w:val="en-US" w:eastAsia="zh-CN" w:bidi="ar-SA"/>
    </w:rPr>
  </w:style>
  <w:style w:type="paragraph" w:customStyle="1" w:styleId="42">
    <w:name w:val="正文_3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3">
    <w:name w:val="正文首行缩进_0"/>
    <w:basedOn w:val="26"/>
    <w:qFormat/>
    <w:uiPriority w:val="0"/>
    <w:pPr>
      <w:ind w:firstLine="420" w:firstLineChars="100"/>
    </w:pPr>
    <w:rPr>
      <w:rFonts w:ascii="Calibri" w:hAnsi="Calibri" w:eastAsia="宋体"/>
    </w:rPr>
  </w:style>
  <w:style w:type="paragraph" w:customStyle="1" w:styleId="44">
    <w:name w:val="Table Paragraph"/>
    <w:basedOn w:val="21"/>
    <w:qFormat/>
    <w:uiPriority w:val="0"/>
    <w:rPr>
      <w:rFonts w:ascii="宋体" w:hAnsi="宋体" w:cs="Times New Roman"/>
      <w:lang w:bidi="ar-SA"/>
    </w:rPr>
  </w:style>
  <w:style w:type="paragraph" w:customStyle="1" w:styleId="45">
    <w:name w:val="正文_3_0"/>
    <w:basedOn w:val="25"/>
    <w:next w:val="46"/>
    <w:qFormat/>
    <w:uiPriority w:val="0"/>
    <w:pPr>
      <w:widowControl w:val="0"/>
      <w:jc w:val="both"/>
    </w:pPr>
    <w:rPr>
      <w:kern w:val="2"/>
      <w:sz w:val="21"/>
      <w:szCs w:val="22"/>
      <w:lang w:val="en-US" w:eastAsia="zh-CN" w:bidi="ar-SA"/>
    </w:rPr>
  </w:style>
  <w:style w:type="paragraph" w:customStyle="1" w:styleId="46">
    <w:name w:val="页脚_2"/>
    <w:basedOn w:val="41"/>
    <w:unhideWhenUsed/>
    <w:qFormat/>
    <w:uiPriority w:val="0"/>
    <w:pPr>
      <w:tabs>
        <w:tab w:val="center" w:pos="4153"/>
        <w:tab w:val="right" w:pos="8306"/>
      </w:tabs>
      <w:snapToGrid w:val="0"/>
      <w:jc w:val="left"/>
    </w:pPr>
    <w:rPr>
      <w:sz w:val="18"/>
      <w:szCs w:val="18"/>
    </w:rPr>
  </w:style>
  <w:style w:type="paragraph" w:customStyle="1" w:styleId="47">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header" Target="header1.xml"/><Relationship Id="rId49" Type="http://schemas.openxmlformats.org/officeDocument/2006/relationships/customXml" Target="../customXml/item1.xml"/><Relationship Id="rId48" Type="http://schemas.openxmlformats.org/officeDocument/2006/relationships/theme" Target="theme/theme1.xml"/><Relationship Id="rId47" Type="http://schemas.openxmlformats.org/officeDocument/2006/relationships/footer" Target="footer30.xml"/><Relationship Id="rId46" Type="http://schemas.openxmlformats.org/officeDocument/2006/relationships/header" Target="header13.xml"/><Relationship Id="rId45" Type="http://schemas.openxmlformats.org/officeDocument/2006/relationships/footer" Target="footer29.xml"/><Relationship Id="rId44" Type="http://schemas.openxmlformats.org/officeDocument/2006/relationships/footer" Target="footer28.xml"/><Relationship Id="rId43" Type="http://schemas.openxmlformats.org/officeDocument/2006/relationships/footer" Target="footer27.xml"/><Relationship Id="rId42" Type="http://schemas.openxmlformats.org/officeDocument/2006/relationships/footer" Target="footer26.xml"/><Relationship Id="rId41" Type="http://schemas.openxmlformats.org/officeDocument/2006/relationships/footer" Target="footer25.xml"/><Relationship Id="rId40" Type="http://schemas.openxmlformats.org/officeDocument/2006/relationships/footer" Target="footer24.xml"/><Relationship Id="rId4" Type="http://schemas.openxmlformats.org/officeDocument/2006/relationships/endnotes" Target="endnotes.xml"/><Relationship Id="rId39" Type="http://schemas.openxmlformats.org/officeDocument/2006/relationships/header" Target="header12.xml"/><Relationship Id="rId38" Type="http://schemas.openxmlformats.org/officeDocument/2006/relationships/footer" Target="footer23.xml"/><Relationship Id="rId37" Type="http://schemas.openxmlformats.org/officeDocument/2006/relationships/header" Target="header11.xml"/><Relationship Id="rId36" Type="http://schemas.openxmlformats.org/officeDocument/2006/relationships/footer" Target="footer22.xml"/><Relationship Id="rId35" Type="http://schemas.openxmlformats.org/officeDocument/2006/relationships/header" Target="header10.xml"/><Relationship Id="rId34" Type="http://schemas.openxmlformats.org/officeDocument/2006/relationships/footer" Target="footer21.xml"/><Relationship Id="rId33" Type="http://schemas.openxmlformats.org/officeDocument/2006/relationships/footer" Target="footer20.xml"/><Relationship Id="rId32" Type="http://schemas.openxmlformats.org/officeDocument/2006/relationships/header" Target="header9.xml"/><Relationship Id="rId31" Type="http://schemas.openxmlformats.org/officeDocument/2006/relationships/footer" Target="footer19.xml"/><Relationship Id="rId30" Type="http://schemas.openxmlformats.org/officeDocument/2006/relationships/footer" Target="footer18.xml"/><Relationship Id="rId3" Type="http://schemas.openxmlformats.org/officeDocument/2006/relationships/footnotes" Target="footnotes.xml"/><Relationship Id="rId29" Type="http://schemas.openxmlformats.org/officeDocument/2006/relationships/footer" Target="footer17.xml"/><Relationship Id="rId28" Type="http://schemas.openxmlformats.org/officeDocument/2006/relationships/header" Target="header8.xml"/><Relationship Id="rId27" Type="http://schemas.openxmlformats.org/officeDocument/2006/relationships/footer" Target="footer16.xml"/><Relationship Id="rId26" Type="http://schemas.openxmlformats.org/officeDocument/2006/relationships/header" Target="header7.xml"/><Relationship Id="rId25" Type="http://schemas.openxmlformats.org/officeDocument/2006/relationships/footer" Target="footer15.xml"/><Relationship Id="rId24" Type="http://schemas.openxmlformats.org/officeDocument/2006/relationships/header" Target="header6.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header" Target="header5.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header" Target="header4.xml"/><Relationship Id="rId18" Type="http://schemas.openxmlformats.org/officeDocument/2006/relationships/footer" Target="footer11.xml"/><Relationship Id="rId17" Type="http://schemas.openxmlformats.org/officeDocument/2006/relationships/header" Target="header3.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2.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0"/>
    <customShpInfo spid="_x0000_s2051"/>
    <customShpInfo spid="_x0000_s2052"/>
    <customShpInfo spid="_x0000_s2053"/>
    <customShpInfo spid="_x0000_s2054"/>
    <customShpInfo spid="_x0000_s2055"/>
    <customShpInfo spid="_x0000_s2056"/>
    <customShpInfo spid="_x0000_s2057"/>
    <customShpInfo spid="_x0000_s1026"/>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61</Pages>
  <Words>22701</Words>
  <Characters>24481</Characters>
  <TotalTime>115</TotalTime>
  <ScaleCrop>false</ScaleCrop>
  <LinksUpToDate>false</LinksUpToDate>
  <CharactersWithSpaces>25875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2023-09-20T11:06:00Z</dcterms:created>
  <dc:creator>微软用户</dc:creator>
  <cp:lastModifiedBy>新疆王松伟</cp:lastModifiedBy>
  <dcterms:modified xsi:type="dcterms:W3CDTF">2025-03-10T08:36:22Z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2023-09-27T19:34:12Z</vt:filetime>
  </property>
  <property fmtid="{D5CDD505-2E9C-101B-9397-08002B2CF9AE}" pid="4" name="KSOProductBuildVer">
    <vt:lpwstr>2052-12.1.0.20305</vt:lpwstr>
  </property>
  <property fmtid="{D5CDD505-2E9C-101B-9397-08002B2CF9AE}" pid="5" name="ICV">
    <vt:lpwstr>83F1B7AD00784661B0E38DEF1986A912_13</vt:lpwstr>
  </property>
  <property fmtid="{D5CDD505-2E9C-101B-9397-08002B2CF9AE}" pid="6" name="KSOTemplateDocerSaveRecord">
    <vt:lpwstr>eyJoZGlkIjoiOTU3ODVlZTkxZWFjMTkxYmQ0YmNlODhjN2ZiMDIzNmYiLCJ1c2VySWQiOiIzNjc4NDIwMzAifQ==</vt:lpwstr>
  </property>
</Properties>
</file>