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11AE3">
      <w:pPr>
        <w:pStyle w:val="3"/>
        <w:spacing w:line="260" w:lineRule="auto"/>
      </w:pPr>
    </w:p>
    <w:p w14:paraId="3EAC6C97">
      <w:pPr>
        <w:pStyle w:val="3"/>
        <w:spacing w:line="260" w:lineRule="auto"/>
      </w:pPr>
    </w:p>
    <w:p w14:paraId="314E3074">
      <w:pPr>
        <w:pStyle w:val="3"/>
        <w:spacing w:line="260" w:lineRule="auto"/>
      </w:pPr>
    </w:p>
    <w:p w14:paraId="7E5AE03E">
      <w:pPr>
        <w:pStyle w:val="3"/>
        <w:spacing w:line="260" w:lineRule="auto"/>
      </w:pPr>
    </w:p>
    <w:p w14:paraId="56816505">
      <w:pPr>
        <w:pStyle w:val="3"/>
        <w:spacing w:line="260" w:lineRule="auto"/>
      </w:pPr>
    </w:p>
    <w:p w14:paraId="4794D8E0">
      <w:pPr>
        <w:pStyle w:val="3"/>
        <w:spacing w:line="261" w:lineRule="auto"/>
      </w:pPr>
    </w:p>
    <w:p w14:paraId="4C838C9A">
      <w:pPr>
        <w:spacing w:before="179" w:line="303" w:lineRule="auto"/>
        <w:ind w:left="3762" w:right="14" w:hanging="3622"/>
        <w:jc w:val="center"/>
        <w:rPr>
          <w:rFonts w:hint="eastAsia" w:ascii="楷体" w:hAnsi="楷体" w:eastAsia="楷体" w:cs="楷体"/>
          <w:sz w:val="55"/>
          <w:szCs w:val="55"/>
          <w:lang w:eastAsia="zh-CN"/>
        </w:rPr>
      </w:pPr>
      <w:r>
        <w:rPr>
          <w:rFonts w:hint="eastAsia" w:ascii="楷体" w:hAnsi="楷体" w:eastAsia="楷体" w:cs="楷体"/>
          <w:b/>
          <w:bCs/>
          <w:spacing w:val="2"/>
          <w:sz w:val="55"/>
          <w:szCs w:val="55"/>
          <w:lang w:eastAsia="zh-CN"/>
        </w:rPr>
        <w:t>达坂城镇红山嘴子村牛养殖项目</w:t>
      </w:r>
    </w:p>
    <w:p w14:paraId="7BCA4022">
      <w:pPr>
        <w:pStyle w:val="3"/>
        <w:spacing w:line="279" w:lineRule="auto"/>
      </w:pPr>
    </w:p>
    <w:p w14:paraId="537E15F1">
      <w:pPr>
        <w:pStyle w:val="3"/>
        <w:spacing w:line="279" w:lineRule="auto"/>
      </w:pPr>
    </w:p>
    <w:p w14:paraId="0A18B901">
      <w:pPr>
        <w:pStyle w:val="3"/>
        <w:spacing w:line="279" w:lineRule="auto"/>
      </w:pPr>
    </w:p>
    <w:p w14:paraId="4FFEFF20">
      <w:pPr>
        <w:pStyle w:val="3"/>
        <w:spacing w:line="280" w:lineRule="auto"/>
      </w:pPr>
    </w:p>
    <w:p w14:paraId="3E5E8649">
      <w:pPr>
        <w:pStyle w:val="3"/>
        <w:spacing w:line="280" w:lineRule="auto"/>
      </w:pPr>
    </w:p>
    <w:p w14:paraId="386E243B">
      <w:pPr>
        <w:pStyle w:val="3"/>
        <w:spacing w:line="280" w:lineRule="auto"/>
      </w:pPr>
    </w:p>
    <w:p w14:paraId="5EE62BB8">
      <w:pPr>
        <w:spacing w:before="315" w:line="360" w:lineRule="auto"/>
        <w:jc w:val="center"/>
        <w:rPr>
          <w:rFonts w:ascii="楷体" w:hAnsi="楷体" w:eastAsia="楷体" w:cs="楷体"/>
          <w:sz w:val="72"/>
          <w:szCs w:val="72"/>
        </w:rPr>
      </w:pPr>
      <w:r>
        <w:rPr>
          <w:rFonts w:ascii="楷体" w:hAnsi="楷体" w:eastAsia="楷体" w:cs="楷体"/>
          <w:b/>
          <w:bCs/>
          <w:spacing w:val="115"/>
          <w:sz w:val="72"/>
          <w:szCs w:val="72"/>
        </w:rPr>
        <w:t>招标文件</w:t>
      </w:r>
    </w:p>
    <w:p w14:paraId="18BAC65C">
      <w:pPr>
        <w:spacing w:before="88" w:line="360" w:lineRule="auto"/>
        <w:jc w:val="center"/>
        <w:rPr>
          <w:rFonts w:hint="eastAsia" w:ascii="楷体" w:hAnsi="楷体" w:eastAsia="楷体" w:cs="楷体"/>
          <w:sz w:val="43"/>
          <w:szCs w:val="43"/>
          <w:lang w:val="en-US" w:eastAsia="zh-CN"/>
        </w:rPr>
      </w:pPr>
      <w:r>
        <w:rPr>
          <w:rFonts w:ascii="楷体" w:hAnsi="楷体" w:eastAsia="楷体" w:cs="楷体"/>
          <w:b/>
          <w:bCs/>
          <w:spacing w:val="-4"/>
          <w:sz w:val="36"/>
          <w:szCs w:val="36"/>
        </w:rPr>
        <w:t>项</w:t>
      </w:r>
      <w:r>
        <w:rPr>
          <w:rFonts w:ascii="楷体" w:hAnsi="楷体" w:eastAsia="楷体" w:cs="楷体"/>
          <w:spacing w:val="-89"/>
          <w:sz w:val="36"/>
          <w:szCs w:val="36"/>
        </w:rPr>
        <w:t xml:space="preserve"> </w:t>
      </w:r>
      <w:r>
        <w:rPr>
          <w:rFonts w:ascii="楷体" w:hAnsi="楷体" w:eastAsia="楷体" w:cs="楷体"/>
          <w:b/>
          <w:bCs/>
          <w:spacing w:val="-4"/>
          <w:sz w:val="36"/>
          <w:szCs w:val="36"/>
        </w:rPr>
        <w:t>目编号：</w:t>
      </w:r>
      <w:r>
        <w:rPr>
          <w:rFonts w:hint="eastAsia" w:ascii="楷体" w:hAnsi="楷体" w:eastAsia="楷体" w:cs="楷体"/>
          <w:b/>
          <w:bCs/>
          <w:spacing w:val="-4"/>
          <w:sz w:val="36"/>
          <w:szCs w:val="36"/>
          <w:lang w:eastAsia="zh-CN"/>
        </w:rPr>
        <w:t>XZS-CGZB-2025-0224</w:t>
      </w:r>
    </w:p>
    <w:p w14:paraId="2F0D6086">
      <w:pPr>
        <w:pStyle w:val="3"/>
        <w:spacing w:line="264" w:lineRule="auto"/>
      </w:pPr>
    </w:p>
    <w:p w14:paraId="68831258">
      <w:pPr>
        <w:pStyle w:val="3"/>
        <w:spacing w:line="264" w:lineRule="auto"/>
      </w:pPr>
    </w:p>
    <w:p w14:paraId="79858F02">
      <w:pPr>
        <w:pStyle w:val="3"/>
        <w:spacing w:line="264" w:lineRule="auto"/>
      </w:pPr>
    </w:p>
    <w:p w14:paraId="23BD4120">
      <w:pPr>
        <w:pStyle w:val="3"/>
        <w:spacing w:line="264" w:lineRule="auto"/>
      </w:pPr>
    </w:p>
    <w:p w14:paraId="6BF385D7">
      <w:pPr>
        <w:pStyle w:val="3"/>
        <w:spacing w:line="265" w:lineRule="auto"/>
      </w:pPr>
    </w:p>
    <w:p w14:paraId="05FF143B">
      <w:pPr>
        <w:pStyle w:val="3"/>
        <w:spacing w:line="265" w:lineRule="auto"/>
      </w:pPr>
    </w:p>
    <w:p w14:paraId="385016FF">
      <w:pPr>
        <w:pStyle w:val="3"/>
        <w:spacing w:line="265" w:lineRule="auto"/>
      </w:pPr>
    </w:p>
    <w:p w14:paraId="7F955DE3">
      <w:pPr>
        <w:pStyle w:val="3"/>
        <w:spacing w:line="265" w:lineRule="auto"/>
      </w:pPr>
    </w:p>
    <w:p w14:paraId="52F0DE4C">
      <w:pPr>
        <w:spacing w:before="114" w:line="230" w:lineRule="auto"/>
        <w:rPr>
          <w:rFonts w:hint="eastAsia" w:ascii="楷体" w:hAnsi="楷体" w:eastAsia="楷体" w:cs="楷体"/>
          <w:sz w:val="35"/>
          <w:szCs w:val="35"/>
          <w:lang w:eastAsia="zh-CN"/>
        </w:rPr>
      </w:pPr>
      <w:r>
        <w:rPr>
          <w:rFonts w:ascii="楷体" w:hAnsi="楷体" w:eastAsia="楷体" w:cs="楷体"/>
          <w:b/>
          <w:bCs/>
          <w:spacing w:val="6"/>
          <w:sz w:val="35"/>
          <w:szCs w:val="35"/>
        </w:rPr>
        <w:t>采</w:t>
      </w:r>
      <w:r>
        <w:rPr>
          <w:rFonts w:ascii="楷体" w:hAnsi="楷体" w:eastAsia="楷体" w:cs="楷体"/>
          <w:spacing w:val="6"/>
          <w:sz w:val="35"/>
          <w:szCs w:val="35"/>
        </w:rPr>
        <w:t xml:space="preserve">   </w:t>
      </w:r>
      <w:r>
        <w:rPr>
          <w:rFonts w:ascii="楷体" w:hAnsi="楷体" w:eastAsia="楷体" w:cs="楷体"/>
          <w:b/>
          <w:bCs/>
          <w:spacing w:val="6"/>
          <w:sz w:val="35"/>
          <w:szCs w:val="35"/>
        </w:rPr>
        <w:t>购</w:t>
      </w:r>
      <w:r>
        <w:rPr>
          <w:rFonts w:ascii="楷体" w:hAnsi="楷体" w:eastAsia="楷体" w:cs="楷体"/>
          <w:spacing w:val="6"/>
          <w:sz w:val="35"/>
          <w:szCs w:val="35"/>
        </w:rPr>
        <w:t xml:space="preserve">   </w:t>
      </w:r>
      <w:r>
        <w:rPr>
          <w:rFonts w:ascii="楷体" w:hAnsi="楷体" w:eastAsia="楷体" w:cs="楷体"/>
          <w:b/>
          <w:bCs/>
          <w:spacing w:val="6"/>
          <w:sz w:val="35"/>
          <w:szCs w:val="35"/>
        </w:rPr>
        <w:t>人：</w:t>
      </w:r>
      <w:r>
        <w:rPr>
          <w:rFonts w:hint="eastAsia" w:ascii="楷体" w:hAnsi="楷体" w:eastAsia="楷体" w:cs="楷体"/>
          <w:b/>
          <w:bCs/>
          <w:spacing w:val="6"/>
          <w:sz w:val="35"/>
          <w:szCs w:val="35"/>
          <w:lang w:eastAsia="zh-CN"/>
        </w:rPr>
        <w:t>乌鲁木齐市达坂城区达坂城镇人民政府</w:t>
      </w:r>
    </w:p>
    <w:p w14:paraId="7B0F27D2">
      <w:pPr>
        <w:pStyle w:val="3"/>
        <w:spacing w:line="255" w:lineRule="auto"/>
      </w:pPr>
    </w:p>
    <w:p w14:paraId="45DC98F0">
      <w:pPr>
        <w:pStyle w:val="3"/>
        <w:spacing w:line="255" w:lineRule="auto"/>
      </w:pPr>
    </w:p>
    <w:p w14:paraId="75576B87">
      <w:pPr>
        <w:pStyle w:val="3"/>
        <w:spacing w:line="256" w:lineRule="auto"/>
      </w:pPr>
    </w:p>
    <w:p w14:paraId="50A751C8">
      <w:pPr>
        <w:spacing w:before="114" w:line="228" w:lineRule="auto"/>
        <w:ind w:left="12"/>
        <w:rPr>
          <w:rFonts w:hint="eastAsia" w:ascii="楷体" w:hAnsi="楷体" w:eastAsia="楷体" w:cs="楷体"/>
          <w:sz w:val="35"/>
          <w:szCs w:val="35"/>
          <w:lang w:eastAsia="zh-CN"/>
        </w:rPr>
      </w:pPr>
      <w:r>
        <w:rPr>
          <w:rFonts w:ascii="楷体" w:hAnsi="楷体" w:eastAsia="楷体" w:cs="楷体"/>
          <w:b/>
          <w:bCs/>
          <w:spacing w:val="6"/>
          <w:sz w:val="35"/>
          <w:szCs w:val="35"/>
        </w:rPr>
        <w:t>招标代理机构：</w:t>
      </w:r>
      <w:r>
        <w:rPr>
          <w:rFonts w:hint="eastAsia" w:ascii="楷体" w:hAnsi="楷体" w:eastAsia="楷体" w:cs="楷体"/>
          <w:b/>
          <w:bCs/>
          <w:spacing w:val="6"/>
          <w:sz w:val="35"/>
          <w:szCs w:val="35"/>
          <w:lang w:eastAsia="zh-CN"/>
        </w:rPr>
        <w:t>新疆鑫之晟项目管理有限公司</w:t>
      </w:r>
    </w:p>
    <w:p w14:paraId="65D4F79E">
      <w:pPr>
        <w:pStyle w:val="3"/>
        <w:spacing w:line="332" w:lineRule="auto"/>
      </w:pPr>
    </w:p>
    <w:p w14:paraId="006CD156">
      <w:pPr>
        <w:pStyle w:val="3"/>
        <w:spacing w:line="332" w:lineRule="auto"/>
      </w:pPr>
    </w:p>
    <w:p w14:paraId="5F5957DF">
      <w:pPr>
        <w:spacing w:before="100" w:line="229" w:lineRule="auto"/>
        <w:ind w:left="3188"/>
        <w:rPr>
          <w:rFonts w:ascii="楷体" w:hAnsi="楷体" w:eastAsia="楷体" w:cs="楷体"/>
          <w:sz w:val="31"/>
          <w:szCs w:val="31"/>
        </w:rPr>
      </w:pPr>
      <w:r>
        <w:rPr>
          <w:rFonts w:ascii="楷体" w:hAnsi="楷体" w:eastAsia="楷体" w:cs="楷体"/>
          <w:b/>
          <w:bCs/>
          <w:spacing w:val="8"/>
          <w:sz w:val="31"/>
          <w:szCs w:val="31"/>
        </w:rPr>
        <w:t>二零二五年二月</w:t>
      </w:r>
    </w:p>
    <w:p w14:paraId="6D737820">
      <w:pPr>
        <w:spacing w:line="229" w:lineRule="auto"/>
        <w:rPr>
          <w:rFonts w:ascii="楷体" w:hAnsi="楷体" w:eastAsia="楷体" w:cs="楷体"/>
          <w:sz w:val="31"/>
          <w:szCs w:val="31"/>
        </w:rPr>
        <w:sectPr>
          <w:pgSz w:w="11906" w:h="16839"/>
          <w:pgMar w:top="1134" w:right="1134" w:bottom="1134" w:left="1134" w:header="0" w:footer="0" w:gutter="0"/>
          <w:cols w:space="720" w:num="1"/>
        </w:sectPr>
      </w:pPr>
    </w:p>
    <w:sdt>
      <w:sdtPr>
        <w:rPr>
          <w:rFonts w:ascii="宋体" w:hAnsi="宋体" w:eastAsia="宋体" w:cs="宋体"/>
          <w:sz w:val="28"/>
          <w:szCs w:val="28"/>
        </w:rPr>
        <w:id w:val="147465308"/>
        <w:docPartObj>
          <w:docPartGallery w:val="Table of Contents"/>
          <w:docPartUnique/>
        </w:docPartObj>
      </w:sdtPr>
      <w:sdtEndPr>
        <w:rPr>
          <w:rFonts w:ascii="Times New Roman" w:hAnsi="Times New Roman" w:eastAsia="Times New Roman" w:cs="Times New Roman"/>
          <w:sz w:val="20"/>
          <w:szCs w:val="20"/>
        </w:rPr>
      </w:sdtEndPr>
      <w:sdtContent>
        <w:p w14:paraId="333860B1">
          <w:pPr>
            <w:spacing w:before="56" w:line="222" w:lineRule="auto"/>
            <w:ind w:left="4255"/>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14:paraId="54C1B915">
          <w:pPr>
            <w:tabs>
              <w:tab w:val="right" w:leader="dot" w:pos="9402"/>
            </w:tabs>
            <w:spacing w:before="166" w:line="193" w:lineRule="auto"/>
            <w:ind w:left="3"/>
            <w:rPr>
              <w:rFonts w:ascii="Times New Roman" w:hAnsi="Times New Roman" w:eastAsia="Times New Roman" w:cs="Times New Roman"/>
              <w:sz w:val="20"/>
              <w:szCs w:val="20"/>
            </w:rPr>
          </w:pPr>
          <w:bookmarkStart w:id="0" w:name="bookmark1"/>
          <w:bookmarkEnd w:id="0"/>
          <w:r>
            <w:fldChar w:fldCharType="begin"/>
          </w:r>
          <w:r>
            <w:instrText xml:space="preserve"> HYPERLINK \l "bookmark2" </w:instrText>
          </w:r>
          <w:r>
            <w:fldChar w:fldCharType="separate"/>
          </w:r>
          <w:r>
            <w:rPr>
              <w:rFonts w:hint="eastAsia" w:ascii="宋体" w:hAnsi="宋体" w:eastAsia="宋体" w:cs="宋体"/>
              <w:spacing w:val="9"/>
              <w:sz w:val="20"/>
              <w:szCs w:val="20"/>
              <w:lang w:eastAsia="zh-CN"/>
            </w:rPr>
            <w:t>达坂城镇红山嘴子村牛养殖项目</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34"/>
              <w:sz w:val="20"/>
              <w:szCs w:val="20"/>
            </w:rPr>
            <w:t xml:space="preserve"> </w:t>
          </w:r>
          <w:r>
            <w:rPr>
              <w:rFonts w:ascii="Times New Roman" w:hAnsi="Times New Roman" w:eastAsia="Times New Roman" w:cs="Times New Roman"/>
              <w:spacing w:val="-20"/>
              <w:sz w:val="20"/>
              <w:szCs w:val="20"/>
            </w:rPr>
            <w:t>1</w:t>
          </w:r>
          <w:r>
            <w:rPr>
              <w:rFonts w:ascii="Times New Roman" w:hAnsi="Times New Roman" w:eastAsia="Times New Roman" w:cs="Times New Roman"/>
              <w:spacing w:val="-20"/>
              <w:sz w:val="20"/>
              <w:szCs w:val="20"/>
            </w:rPr>
            <w:fldChar w:fldCharType="end"/>
          </w:r>
        </w:p>
        <w:p w14:paraId="5CBC87AD">
          <w:pPr>
            <w:tabs>
              <w:tab w:val="right" w:leader="dot" w:pos="9402"/>
            </w:tabs>
            <w:spacing w:before="102" w:line="193" w:lineRule="auto"/>
            <w:rPr>
              <w:rFonts w:ascii="Times New Roman" w:hAnsi="Times New Roman" w:eastAsia="Times New Roman" w:cs="Times New Roman"/>
              <w:sz w:val="20"/>
              <w:szCs w:val="20"/>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7"/>
              <w:sz w:val="20"/>
              <w:szCs w:val="20"/>
            </w:rPr>
            <w:t>-公开招标公告</w:t>
          </w:r>
          <w:r>
            <w:rPr>
              <w:rFonts w:ascii="宋体" w:hAnsi="宋体" w:eastAsia="宋体" w:cs="宋体"/>
              <w:spacing w:val="-53"/>
              <w:sz w:val="20"/>
              <w:szCs w:val="20"/>
            </w:rPr>
            <w:t xml:space="preserve"> </w:t>
          </w:r>
          <w:r>
            <w:rPr>
              <w:rFonts w:ascii="宋体" w:hAnsi="宋体" w:eastAsia="宋体" w:cs="宋体"/>
              <w:sz w:val="20"/>
              <w:szCs w:val="20"/>
            </w:rPr>
            <w:tab/>
          </w:r>
          <w:r>
            <w:rPr>
              <w:rFonts w:ascii="Times New Roman" w:hAnsi="Times New Roman" w:eastAsia="Times New Roman" w:cs="Times New Roman"/>
              <w:spacing w:val="15"/>
              <w:sz w:val="20"/>
              <w:szCs w:val="20"/>
            </w:rPr>
            <w:t>1</w:t>
          </w:r>
          <w:r>
            <w:rPr>
              <w:rFonts w:ascii="Times New Roman" w:hAnsi="Times New Roman" w:eastAsia="Times New Roman" w:cs="Times New Roman"/>
              <w:spacing w:val="15"/>
              <w:sz w:val="20"/>
              <w:szCs w:val="20"/>
            </w:rPr>
            <w:fldChar w:fldCharType="end"/>
          </w:r>
        </w:p>
        <w:p w14:paraId="0D4C3484">
          <w:pPr>
            <w:tabs>
              <w:tab w:val="right" w:leader="dot" w:pos="9402"/>
            </w:tabs>
            <w:spacing w:before="102" w:line="193" w:lineRule="auto"/>
            <w:ind w:left="1"/>
            <w:rPr>
              <w:rFonts w:ascii="Times New Roman" w:hAnsi="Times New Roman" w:eastAsia="Times New Roman" w:cs="Times New Roman"/>
              <w:sz w:val="20"/>
              <w:szCs w:val="20"/>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8"/>
              <w:sz w:val="20"/>
              <w:szCs w:val="20"/>
            </w:rPr>
            <w:t xml:space="preserve">第一部分  </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须知前附表</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6"/>
              <w:sz w:val="20"/>
              <w:szCs w:val="20"/>
            </w:rPr>
            <w:fldChar w:fldCharType="end"/>
          </w:r>
        </w:p>
        <w:p w14:paraId="1B56F882">
          <w:pPr>
            <w:tabs>
              <w:tab w:val="right" w:leader="dot" w:pos="9405"/>
            </w:tabs>
            <w:spacing w:before="103" w:line="193" w:lineRule="auto"/>
            <w:ind w:left="1"/>
            <w:rPr>
              <w:rFonts w:ascii="Times New Roman" w:hAnsi="Times New Roman" w:eastAsia="Times New Roman" w:cs="Times New Roman"/>
              <w:sz w:val="20"/>
              <w:szCs w:val="20"/>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8"/>
              <w:sz w:val="20"/>
              <w:szCs w:val="20"/>
            </w:rPr>
            <w:t xml:space="preserve">第二部分  </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须知</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15</w:t>
          </w:r>
          <w:r>
            <w:rPr>
              <w:rFonts w:ascii="Times New Roman" w:hAnsi="Times New Roman" w:eastAsia="Times New Roman" w:cs="Times New Roman"/>
              <w:spacing w:val="8"/>
              <w:sz w:val="20"/>
              <w:szCs w:val="20"/>
            </w:rPr>
            <w:fldChar w:fldCharType="end"/>
          </w:r>
        </w:p>
        <w:p w14:paraId="7887FB02">
          <w:pPr>
            <w:tabs>
              <w:tab w:val="right" w:leader="dot" w:pos="9405"/>
            </w:tabs>
            <w:spacing w:before="103" w:line="193" w:lineRule="auto"/>
            <w:ind w:left="1"/>
            <w:rPr>
              <w:rFonts w:ascii="Times New Roman" w:hAnsi="Times New Roman" w:eastAsia="Times New Roman" w:cs="Times New Roman"/>
              <w:sz w:val="20"/>
              <w:szCs w:val="20"/>
            </w:rPr>
          </w:pPr>
          <w:bookmarkStart w:id="4" w:name="bookmark9"/>
          <w:bookmarkEnd w:id="4"/>
          <w:r>
            <w:fldChar w:fldCharType="begin"/>
          </w:r>
          <w:r>
            <w:instrText xml:space="preserve"> HYPERLINK \l "bookmark10" </w:instrText>
          </w:r>
          <w:r>
            <w:fldChar w:fldCharType="separate"/>
          </w:r>
          <w:r>
            <w:rPr>
              <w:rFonts w:ascii="宋体" w:hAnsi="宋体" w:eastAsia="宋体" w:cs="宋体"/>
              <w:spacing w:val="7"/>
              <w:sz w:val="20"/>
              <w:szCs w:val="20"/>
            </w:rPr>
            <w:t>第三部分  投标说明</w:t>
          </w:r>
          <w:r>
            <w:rPr>
              <w:rFonts w:ascii="宋体" w:hAnsi="宋体" w:eastAsia="宋体" w:cs="宋体"/>
              <w:spacing w:val="-50"/>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19</w:t>
          </w:r>
          <w:r>
            <w:rPr>
              <w:rFonts w:ascii="Times New Roman" w:hAnsi="Times New Roman" w:eastAsia="Times New Roman" w:cs="Times New Roman"/>
              <w:spacing w:val="8"/>
              <w:sz w:val="20"/>
              <w:szCs w:val="20"/>
            </w:rPr>
            <w:fldChar w:fldCharType="end"/>
          </w:r>
        </w:p>
        <w:p w14:paraId="7D8FDF9F">
          <w:pPr>
            <w:tabs>
              <w:tab w:val="right" w:leader="dot" w:pos="9405"/>
            </w:tabs>
            <w:spacing w:before="103" w:line="193" w:lineRule="auto"/>
            <w:ind w:left="421"/>
            <w:rPr>
              <w:rFonts w:ascii="Times New Roman" w:hAnsi="Times New Roman" w:eastAsia="Times New Roman" w:cs="Times New Roman"/>
              <w:sz w:val="20"/>
              <w:szCs w:val="20"/>
            </w:rPr>
          </w:pPr>
          <w:bookmarkStart w:id="5" w:name="bookmark11"/>
          <w:bookmarkEnd w:id="5"/>
          <w:r>
            <w:fldChar w:fldCharType="begin"/>
          </w:r>
          <w:r>
            <w:instrText xml:space="preserve"> HYPERLINK \l "bookmark12" </w:instrText>
          </w:r>
          <w:r>
            <w:fldChar w:fldCharType="separate"/>
          </w:r>
          <w:r>
            <w:rPr>
              <w:rFonts w:ascii="宋体" w:hAnsi="宋体" w:eastAsia="宋体" w:cs="宋体"/>
              <w:spacing w:val="8"/>
              <w:sz w:val="20"/>
              <w:szCs w:val="20"/>
            </w:rPr>
            <w:t xml:space="preserve">第一章  </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资格要求</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24"/>
              <w:sz w:val="20"/>
              <w:szCs w:val="20"/>
            </w:rPr>
            <w:t xml:space="preserve"> </w:t>
          </w:r>
          <w:r>
            <w:rPr>
              <w:rFonts w:ascii="Times New Roman" w:hAnsi="Times New Roman" w:eastAsia="Times New Roman" w:cs="Times New Roman"/>
              <w:spacing w:val="-8"/>
              <w:sz w:val="20"/>
              <w:szCs w:val="20"/>
            </w:rPr>
            <w:t>19</w:t>
          </w:r>
          <w:r>
            <w:rPr>
              <w:rFonts w:ascii="Times New Roman" w:hAnsi="Times New Roman" w:eastAsia="Times New Roman" w:cs="Times New Roman"/>
              <w:spacing w:val="-8"/>
              <w:sz w:val="20"/>
              <w:szCs w:val="20"/>
            </w:rPr>
            <w:fldChar w:fldCharType="end"/>
          </w:r>
        </w:p>
        <w:p w14:paraId="5EBBA8B0">
          <w:pPr>
            <w:tabs>
              <w:tab w:val="right" w:leader="dot" w:pos="9405"/>
            </w:tabs>
            <w:spacing w:before="103" w:line="193" w:lineRule="auto"/>
            <w:ind w:left="421"/>
            <w:rPr>
              <w:rFonts w:ascii="Times New Roman" w:hAnsi="Times New Roman" w:eastAsia="Times New Roman" w:cs="Times New Roman"/>
              <w:sz w:val="20"/>
              <w:szCs w:val="20"/>
            </w:rPr>
          </w:pPr>
          <w:bookmarkStart w:id="6" w:name="bookmark13"/>
          <w:bookmarkEnd w:id="6"/>
          <w:r>
            <w:fldChar w:fldCharType="begin"/>
          </w:r>
          <w:r>
            <w:instrText xml:space="preserve"> HYPERLINK \l "bookmark14" </w:instrText>
          </w:r>
          <w:r>
            <w:fldChar w:fldCharType="separate"/>
          </w:r>
          <w:r>
            <w:rPr>
              <w:rFonts w:ascii="宋体" w:hAnsi="宋体" w:eastAsia="宋体" w:cs="宋体"/>
              <w:spacing w:val="8"/>
              <w:sz w:val="20"/>
              <w:szCs w:val="20"/>
            </w:rPr>
            <w:t>第二章  投标文件的编写及编制顺序</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2"/>
              <w:sz w:val="20"/>
              <w:szCs w:val="20"/>
            </w:rPr>
            <w:t>20</w:t>
          </w:r>
          <w:r>
            <w:rPr>
              <w:rFonts w:ascii="Times New Roman" w:hAnsi="Times New Roman" w:eastAsia="Times New Roman" w:cs="Times New Roman"/>
              <w:spacing w:val="2"/>
              <w:sz w:val="20"/>
              <w:szCs w:val="20"/>
            </w:rPr>
            <w:fldChar w:fldCharType="end"/>
          </w:r>
        </w:p>
        <w:p w14:paraId="540572CF">
          <w:pPr>
            <w:tabs>
              <w:tab w:val="right" w:leader="dot" w:pos="9405"/>
            </w:tabs>
            <w:spacing w:before="103" w:line="193" w:lineRule="auto"/>
            <w:ind w:left="421"/>
            <w:rPr>
              <w:rFonts w:ascii="Times New Roman" w:hAnsi="Times New Roman" w:eastAsia="Times New Roman" w:cs="Times New Roman"/>
              <w:sz w:val="20"/>
              <w:szCs w:val="20"/>
            </w:rPr>
          </w:pPr>
          <w:bookmarkStart w:id="7" w:name="bookmark15"/>
          <w:bookmarkEnd w:id="7"/>
          <w:r>
            <w:fldChar w:fldCharType="begin"/>
          </w:r>
          <w:r>
            <w:instrText xml:space="preserve"> HYPERLINK \l "bookmark16" </w:instrText>
          </w:r>
          <w:r>
            <w:fldChar w:fldCharType="separate"/>
          </w:r>
          <w:r>
            <w:rPr>
              <w:rFonts w:ascii="宋体" w:hAnsi="宋体" w:eastAsia="宋体" w:cs="宋体"/>
              <w:spacing w:val="8"/>
              <w:sz w:val="20"/>
              <w:szCs w:val="20"/>
            </w:rPr>
            <w:t>第三章  投标文件的递交</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Times New Roman" w:hAnsi="Times New Roman" w:eastAsia="Times New Roman" w:cs="Times New Roman"/>
              <w:spacing w:val="2"/>
              <w:sz w:val="20"/>
              <w:szCs w:val="20"/>
            </w:rPr>
            <w:t>24</w:t>
          </w:r>
          <w:r>
            <w:rPr>
              <w:rFonts w:ascii="Times New Roman" w:hAnsi="Times New Roman" w:eastAsia="Times New Roman" w:cs="Times New Roman"/>
              <w:spacing w:val="2"/>
              <w:sz w:val="20"/>
              <w:szCs w:val="20"/>
            </w:rPr>
            <w:fldChar w:fldCharType="end"/>
          </w:r>
        </w:p>
        <w:p w14:paraId="1C5DF2AB">
          <w:pPr>
            <w:tabs>
              <w:tab w:val="right" w:leader="dot" w:pos="9405"/>
            </w:tabs>
            <w:spacing w:before="102" w:line="193" w:lineRule="auto"/>
            <w:ind w:left="421"/>
            <w:rPr>
              <w:rFonts w:ascii="Times New Roman" w:hAnsi="Times New Roman" w:eastAsia="Times New Roman" w:cs="Times New Roman"/>
              <w:sz w:val="20"/>
              <w:szCs w:val="20"/>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5"/>
              <w:sz w:val="20"/>
              <w:szCs w:val="20"/>
            </w:rPr>
            <w:t>第四章</w:t>
          </w:r>
          <w:r>
            <w:rPr>
              <w:rFonts w:ascii="宋体" w:hAnsi="宋体" w:eastAsia="宋体" w:cs="宋体"/>
              <w:spacing w:val="11"/>
              <w:sz w:val="20"/>
              <w:szCs w:val="20"/>
            </w:rPr>
            <w:t xml:space="preserve">  </w:t>
          </w:r>
          <w:r>
            <w:rPr>
              <w:rFonts w:ascii="宋体" w:hAnsi="宋体" w:eastAsia="宋体" w:cs="宋体"/>
              <w:spacing w:val="5"/>
              <w:sz w:val="20"/>
              <w:szCs w:val="20"/>
            </w:rPr>
            <w:t>开标</w:t>
          </w:r>
          <w:r>
            <w:rPr>
              <w:rFonts w:ascii="宋体" w:hAnsi="宋体" w:eastAsia="宋体" w:cs="宋体"/>
              <w:spacing w:val="-58"/>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26</w:t>
          </w:r>
          <w:r>
            <w:rPr>
              <w:rFonts w:ascii="Times New Roman" w:hAnsi="Times New Roman" w:eastAsia="Times New Roman" w:cs="Times New Roman"/>
              <w:spacing w:val="10"/>
              <w:sz w:val="20"/>
              <w:szCs w:val="20"/>
            </w:rPr>
            <w:fldChar w:fldCharType="end"/>
          </w:r>
        </w:p>
        <w:p w14:paraId="217D0E0B">
          <w:pPr>
            <w:tabs>
              <w:tab w:val="right" w:leader="dot" w:pos="9405"/>
            </w:tabs>
            <w:spacing w:before="103" w:line="193" w:lineRule="auto"/>
            <w:ind w:left="421"/>
            <w:rPr>
              <w:rFonts w:ascii="Times New Roman" w:hAnsi="Times New Roman" w:eastAsia="Times New Roman" w:cs="Times New Roman"/>
              <w:sz w:val="20"/>
              <w:szCs w:val="20"/>
            </w:rPr>
          </w:pPr>
          <w:bookmarkStart w:id="9" w:name="bookmark19"/>
          <w:bookmarkEnd w:id="9"/>
          <w:r>
            <w:fldChar w:fldCharType="begin"/>
          </w:r>
          <w:r>
            <w:instrText xml:space="preserve"> HYPERLINK \l "bookmark20" </w:instrText>
          </w:r>
          <w:r>
            <w:fldChar w:fldCharType="separate"/>
          </w:r>
          <w:r>
            <w:rPr>
              <w:rFonts w:ascii="宋体" w:hAnsi="宋体" w:eastAsia="宋体" w:cs="宋体"/>
              <w:spacing w:val="5"/>
              <w:sz w:val="20"/>
              <w:szCs w:val="20"/>
            </w:rPr>
            <w:t>第五章</w:t>
          </w:r>
          <w:r>
            <w:rPr>
              <w:rFonts w:ascii="宋体" w:hAnsi="宋体" w:eastAsia="宋体" w:cs="宋体"/>
              <w:spacing w:val="12"/>
              <w:sz w:val="20"/>
              <w:szCs w:val="20"/>
            </w:rPr>
            <w:t xml:space="preserve">  </w:t>
          </w:r>
          <w:r>
            <w:rPr>
              <w:rFonts w:ascii="宋体" w:hAnsi="宋体" w:eastAsia="宋体" w:cs="宋体"/>
              <w:spacing w:val="5"/>
              <w:sz w:val="20"/>
              <w:szCs w:val="20"/>
            </w:rPr>
            <w:t>定标</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27</w:t>
          </w:r>
          <w:r>
            <w:rPr>
              <w:rFonts w:ascii="Times New Roman" w:hAnsi="Times New Roman" w:eastAsia="Times New Roman" w:cs="Times New Roman"/>
              <w:spacing w:val="10"/>
              <w:sz w:val="20"/>
              <w:szCs w:val="20"/>
            </w:rPr>
            <w:fldChar w:fldCharType="end"/>
          </w:r>
        </w:p>
        <w:p w14:paraId="671259F9">
          <w:pPr>
            <w:tabs>
              <w:tab w:val="right" w:leader="dot" w:pos="9405"/>
            </w:tabs>
            <w:spacing w:before="103" w:line="193" w:lineRule="auto"/>
            <w:ind w:left="421"/>
            <w:rPr>
              <w:rFonts w:ascii="Times New Roman" w:hAnsi="Times New Roman" w:eastAsia="Times New Roman" w:cs="Times New Roman"/>
              <w:sz w:val="20"/>
              <w:szCs w:val="20"/>
            </w:rPr>
          </w:pPr>
          <w:bookmarkStart w:id="10" w:name="bookmark21"/>
          <w:bookmarkEnd w:id="10"/>
          <w:r>
            <w:fldChar w:fldCharType="begin"/>
          </w:r>
          <w:r>
            <w:instrText xml:space="preserve"> HYPERLINK \l "bookmark22" </w:instrText>
          </w:r>
          <w:r>
            <w:fldChar w:fldCharType="separate"/>
          </w:r>
          <w:r>
            <w:rPr>
              <w:rFonts w:ascii="宋体" w:hAnsi="宋体" w:eastAsia="宋体" w:cs="宋体"/>
              <w:spacing w:val="7"/>
              <w:sz w:val="20"/>
              <w:szCs w:val="20"/>
            </w:rPr>
            <w:t>第六章  授予合同</w:t>
          </w:r>
          <w:r>
            <w:rPr>
              <w:rFonts w:ascii="宋体" w:hAnsi="宋体" w:eastAsia="宋体" w:cs="宋体"/>
              <w:spacing w:val="-54"/>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28</w:t>
          </w:r>
          <w:r>
            <w:rPr>
              <w:rFonts w:ascii="Times New Roman" w:hAnsi="Times New Roman" w:eastAsia="Times New Roman" w:cs="Times New Roman"/>
              <w:spacing w:val="8"/>
              <w:sz w:val="20"/>
              <w:szCs w:val="20"/>
            </w:rPr>
            <w:fldChar w:fldCharType="end"/>
          </w:r>
        </w:p>
        <w:p w14:paraId="2EB0BCA1">
          <w:pPr>
            <w:tabs>
              <w:tab w:val="right" w:leader="dot" w:pos="9405"/>
            </w:tabs>
            <w:spacing w:before="103" w:line="193" w:lineRule="auto"/>
            <w:ind w:left="421"/>
            <w:rPr>
              <w:rFonts w:ascii="Times New Roman" w:hAnsi="Times New Roman" w:eastAsia="Times New Roman" w:cs="Times New Roman"/>
              <w:sz w:val="20"/>
              <w:szCs w:val="20"/>
            </w:rPr>
          </w:pPr>
          <w:bookmarkStart w:id="11" w:name="bookmark23"/>
          <w:bookmarkEnd w:id="11"/>
          <w:r>
            <w:fldChar w:fldCharType="begin"/>
          </w:r>
          <w:r>
            <w:instrText xml:space="preserve"> HYPERLINK \l "bookmark24" </w:instrText>
          </w:r>
          <w:r>
            <w:fldChar w:fldCharType="separate"/>
          </w:r>
          <w:r>
            <w:rPr>
              <w:rFonts w:ascii="宋体" w:hAnsi="宋体" w:eastAsia="宋体" w:cs="宋体"/>
              <w:spacing w:val="5"/>
              <w:sz w:val="20"/>
              <w:szCs w:val="20"/>
            </w:rPr>
            <w:t>第七章</w:t>
          </w:r>
          <w:r>
            <w:rPr>
              <w:rFonts w:ascii="宋体" w:hAnsi="宋体" w:eastAsia="宋体" w:cs="宋体"/>
              <w:spacing w:val="11"/>
              <w:sz w:val="20"/>
              <w:szCs w:val="20"/>
            </w:rPr>
            <w:t xml:space="preserve">  </w:t>
          </w:r>
          <w:r>
            <w:rPr>
              <w:rFonts w:ascii="宋体" w:hAnsi="宋体" w:eastAsia="宋体" w:cs="宋体"/>
              <w:spacing w:val="5"/>
              <w:sz w:val="20"/>
              <w:szCs w:val="20"/>
            </w:rPr>
            <w:t>质疑</w:t>
          </w:r>
          <w:r>
            <w:rPr>
              <w:rFonts w:ascii="宋体" w:hAnsi="宋体" w:eastAsia="宋体" w:cs="宋体"/>
              <w:spacing w:val="-58"/>
              <w:sz w:val="20"/>
              <w:szCs w:val="20"/>
            </w:rPr>
            <w:t xml:space="preserve"> </w:t>
          </w:r>
          <w:r>
            <w:rPr>
              <w:rFonts w:ascii="宋体" w:hAnsi="宋体" w:eastAsia="宋体" w:cs="宋体"/>
              <w:sz w:val="20"/>
              <w:szCs w:val="20"/>
            </w:rPr>
            <w:tab/>
          </w:r>
          <w:r>
            <w:rPr>
              <w:rFonts w:ascii="Times New Roman" w:hAnsi="Times New Roman" w:eastAsia="Times New Roman" w:cs="Times New Roman"/>
              <w:spacing w:val="10"/>
              <w:sz w:val="20"/>
              <w:szCs w:val="20"/>
            </w:rPr>
            <w:t>28</w:t>
          </w:r>
          <w:r>
            <w:rPr>
              <w:rFonts w:ascii="Times New Roman" w:hAnsi="Times New Roman" w:eastAsia="Times New Roman" w:cs="Times New Roman"/>
              <w:spacing w:val="10"/>
              <w:sz w:val="20"/>
              <w:szCs w:val="20"/>
            </w:rPr>
            <w:fldChar w:fldCharType="end"/>
          </w:r>
        </w:p>
        <w:p w14:paraId="11E17ADD">
          <w:pPr>
            <w:tabs>
              <w:tab w:val="right" w:leader="dot" w:pos="9405"/>
            </w:tabs>
            <w:spacing w:before="103" w:line="193" w:lineRule="auto"/>
            <w:ind w:left="1"/>
            <w:rPr>
              <w:rFonts w:ascii="Times New Roman" w:hAnsi="Times New Roman" w:eastAsia="Times New Roman" w:cs="Times New Roman"/>
              <w:sz w:val="20"/>
              <w:szCs w:val="20"/>
            </w:rPr>
          </w:pPr>
          <w:bookmarkStart w:id="12" w:name="bookmark25"/>
          <w:bookmarkEnd w:id="12"/>
          <w:r>
            <w:fldChar w:fldCharType="begin"/>
          </w:r>
          <w:r>
            <w:instrText xml:space="preserve"> HYPERLINK \l "bookmark26" </w:instrText>
          </w:r>
          <w:r>
            <w:fldChar w:fldCharType="separate"/>
          </w:r>
          <w:r>
            <w:rPr>
              <w:rFonts w:ascii="宋体" w:hAnsi="宋体" w:eastAsia="宋体" w:cs="宋体"/>
              <w:spacing w:val="8"/>
              <w:sz w:val="20"/>
              <w:szCs w:val="20"/>
            </w:rPr>
            <w:t>第四部分  采购货物清单及技术规格要求</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9"/>
              <w:sz w:val="20"/>
              <w:szCs w:val="20"/>
            </w:rPr>
            <w:t xml:space="preserve"> </w:t>
          </w:r>
          <w:r>
            <w:rPr>
              <w:rFonts w:ascii="Times New Roman" w:hAnsi="Times New Roman" w:eastAsia="Times New Roman" w:cs="Times New Roman"/>
              <w:sz w:val="20"/>
              <w:szCs w:val="20"/>
            </w:rPr>
            <w:t>30</w:t>
          </w:r>
          <w:r>
            <w:rPr>
              <w:rFonts w:ascii="Times New Roman" w:hAnsi="Times New Roman" w:eastAsia="Times New Roman" w:cs="Times New Roman"/>
              <w:sz w:val="20"/>
              <w:szCs w:val="20"/>
            </w:rPr>
            <w:fldChar w:fldCharType="end"/>
          </w:r>
        </w:p>
        <w:p w14:paraId="231A50F3">
          <w:pPr>
            <w:tabs>
              <w:tab w:val="right" w:leader="dot" w:pos="9405"/>
            </w:tabs>
            <w:spacing w:before="103" w:line="193" w:lineRule="auto"/>
            <w:ind w:left="1"/>
            <w:rPr>
              <w:rFonts w:ascii="Times New Roman" w:hAnsi="Times New Roman" w:eastAsia="Times New Roman" w:cs="Times New Roman"/>
              <w:sz w:val="20"/>
              <w:szCs w:val="20"/>
            </w:rPr>
          </w:pPr>
          <w:bookmarkStart w:id="13" w:name="bookmark27"/>
          <w:bookmarkEnd w:id="13"/>
          <w:r>
            <w:fldChar w:fldCharType="begin"/>
          </w:r>
          <w:r>
            <w:instrText xml:space="preserve"> HYPERLINK \l "bookmark28" </w:instrText>
          </w:r>
          <w:r>
            <w:fldChar w:fldCharType="separate"/>
          </w:r>
          <w:r>
            <w:rPr>
              <w:rFonts w:ascii="宋体" w:hAnsi="宋体" w:eastAsia="宋体" w:cs="宋体"/>
              <w:spacing w:val="8"/>
              <w:sz w:val="20"/>
              <w:szCs w:val="20"/>
            </w:rPr>
            <w:t>第五部分  合同条款（范本草拟）</w:t>
          </w:r>
          <w:r>
            <w:rPr>
              <w:rFonts w:ascii="宋体" w:hAnsi="宋体" w:eastAsia="宋体" w:cs="宋体"/>
              <w:spacing w:val="-48"/>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Times New Roman" w:hAnsi="Times New Roman" w:eastAsia="Times New Roman" w:cs="Times New Roman"/>
              <w:sz w:val="20"/>
              <w:szCs w:val="20"/>
            </w:rPr>
            <w:t>32</w:t>
          </w:r>
          <w:r>
            <w:rPr>
              <w:rFonts w:ascii="Times New Roman" w:hAnsi="Times New Roman" w:eastAsia="Times New Roman" w:cs="Times New Roman"/>
              <w:sz w:val="20"/>
              <w:szCs w:val="20"/>
            </w:rPr>
            <w:fldChar w:fldCharType="end"/>
          </w:r>
        </w:p>
        <w:p w14:paraId="04E2D1AF">
          <w:pPr>
            <w:tabs>
              <w:tab w:val="right" w:leader="dot" w:pos="9405"/>
            </w:tabs>
            <w:spacing w:before="103" w:line="193" w:lineRule="auto"/>
            <w:ind w:left="1"/>
            <w:rPr>
              <w:rFonts w:ascii="Times New Roman" w:hAnsi="Times New Roman" w:eastAsia="Times New Roman" w:cs="Times New Roman"/>
              <w:sz w:val="20"/>
              <w:szCs w:val="20"/>
            </w:rPr>
          </w:pPr>
          <w:bookmarkStart w:id="14" w:name="bookmark29"/>
          <w:bookmarkEnd w:id="14"/>
          <w:r>
            <w:fldChar w:fldCharType="begin"/>
          </w:r>
          <w:r>
            <w:instrText xml:space="preserve"> HYPERLINK \l "bookmark30" </w:instrText>
          </w:r>
          <w:r>
            <w:fldChar w:fldCharType="separate"/>
          </w:r>
          <w:r>
            <w:rPr>
              <w:rFonts w:ascii="宋体" w:hAnsi="宋体" w:eastAsia="宋体" w:cs="宋体"/>
              <w:spacing w:val="8"/>
              <w:sz w:val="20"/>
              <w:szCs w:val="20"/>
            </w:rPr>
            <w:t>第六部分   主要投标文件的格式及其内容</w:t>
          </w:r>
          <w:r>
            <w:rPr>
              <w:rFonts w:ascii="宋体" w:hAnsi="宋体" w:eastAsia="宋体" w:cs="宋体"/>
              <w:spacing w:val="-45"/>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z w:val="20"/>
              <w:szCs w:val="20"/>
            </w:rPr>
            <w:t>38</w:t>
          </w:r>
          <w:r>
            <w:rPr>
              <w:rFonts w:ascii="Times New Roman" w:hAnsi="Times New Roman" w:eastAsia="Times New Roman" w:cs="Times New Roman"/>
              <w:sz w:val="20"/>
              <w:szCs w:val="20"/>
            </w:rPr>
            <w:fldChar w:fldCharType="end"/>
          </w:r>
        </w:p>
        <w:p w14:paraId="502E4FFE">
          <w:pPr>
            <w:tabs>
              <w:tab w:val="right" w:leader="dot" w:pos="9405"/>
            </w:tabs>
            <w:spacing w:before="103" w:line="193" w:lineRule="auto"/>
            <w:ind w:left="437"/>
            <w:rPr>
              <w:rFonts w:ascii="Times New Roman" w:hAnsi="Times New Roman" w:eastAsia="Times New Roman" w:cs="Times New Roman"/>
              <w:sz w:val="20"/>
              <w:szCs w:val="20"/>
            </w:rPr>
          </w:pPr>
          <w:bookmarkStart w:id="15" w:name="bookmark31"/>
          <w:bookmarkEnd w:id="15"/>
          <w:r>
            <w:fldChar w:fldCharType="begin"/>
          </w:r>
          <w:r>
            <w:instrText xml:space="preserve"> HYPERLINK \l "bookmark32" </w:instrText>
          </w:r>
          <w:r>
            <w:fldChar w:fldCharType="separate"/>
          </w:r>
          <w:r>
            <w:rPr>
              <w:rFonts w:ascii="宋体" w:hAnsi="宋体" w:eastAsia="宋体" w:cs="宋体"/>
              <w:sz w:val="20"/>
              <w:szCs w:val="20"/>
            </w:rPr>
            <w:t>附表一</w:t>
          </w:r>
          <w:r>
            <w:rPr>
              <w:rFonts w:ascii="宋体" w:hAnsi="宋体" w:eastAsia="宋体" w:cs="宋体"/>
              <w:spacing w:val="32"/>
              <w:sz w:val="20"/>
              <w:szCs w:val="20"/>
            </w:rPr>
            <w:t xml:space="preserve"> </w:t>
          </w:r>
          <w:r>
            <w:rPr>
              <w:rFonts w:ascii="宋体" w:hAnsi="宋体" w:eastAsia="宋体" w:cs="宋体"/>
              <w:sz w:val="20"/>
              <w:szCs w:val="20"/>
            </w:rPr>
            <w:t>：</w:t>
          </w:r>
          <w:r>
            <w:rPr>
              <w:rFonts w:ascii="宋体" w:hAnsi="宋体" w:eastAsia="宋体" w:cs="宋体"/>
              <w:spacing w:val="20"/>
              <w:sz w:val="20"/>
              <w:szCs w:val="20"/>
            </w:rPr>
            <w:t xml:space="preserve"> </w:t>
          </w:r>
          <w:r>
            <w:rPr>
              <w:rFonts w:ascii="宋体" w:hAnsi="宋体" w:eastAsia="宋体" w:cs="宋体"/>
              <w:sz w:val="20"/>
              <w:szCs w:val="20"/>
            </w:rPr>
            <w:t>承诺函</w:t>
          </w:r>
          <w:r>
            <w:rPr>
              <w:rFonts w:ascii="宋体" w:hAnsi="宋体" w:eastAsia="宋体" w:cs="宋体"/>
              <w:spacing w:val="-59"/>
              <w:sz w:val="20"/>
              <w:szCs w:val="20"/>
            </w:rPr>
            <w:t xml:space="preserve"> </w:t>
          </w:r>
          <w:r>
            <w:rPr>
              <w:rFonts w:ascii="宋体" w:hAnsi="宋体" w:eastAsia="宋体" w:cs="宋体"/>
              <w:sz w:val="20"/>
              <w:szCs w:val="20"/>
            </w:rPr>
            <w:tab/>
          </w:r>
          <w:r>
            <w:rPr>
              <w:rFonts w:ascii="Times New Roman" w:hAnsi="Times New Roman" w:eastAsia="Times New Roman" w:cs="Times New Roman"/>
              <w:spacing w:val="8"/>
              <w:sz w:val="20"/>
              <w:szCs w:val="20"/>
            </w:rPr>
            <w:t>39</w:t>
          </w:r>
          <w:r>
            <w:rPr>
              <w:rFonts w:ascii="Times New Roman" w:hAnsi="Times New Roman" w:eastAsia="Times New Roman" w:cs="Times New Roman"/>
              <w:spacing w:val="8"/>
              <w:sz w:val="20"/>
              <w:szCs w:val="20"/>
            </w:rPr>
            <w:fldChar w:fldCharType="end"/>
          </w:r>
        </w:p>
        <w:p w14:paraId="275C51E3">
          <w:pPr>
            <w:tabs>
              <w:tab w:val="right" w:leader="dot" w:pos="9405"/>
            </w:tabs>
            <w:spacing w:before="103" w:line="193" w:lineRule="auto"/>
            <w:ind w:left="437"/>
            <w:rPr>
              <w:rFonts w:ascii="Times New Roman" w:hAnsi="Times New Roman" w:eastAsia="Times New Roman" w:cs="Times New Roman"/>
              <w:sz w:val="20"/>
              <w:szCs w:val="20"/>
            </w:rPr>
          </w:pPr>
          <w:bookmarkStart w:id="16" w:name="bookmark33"/>
          <w:bookmarkEnd w:id="16"/>
          <w:r>
            <w:fldChar w:fldCharType="begin"/>
          </w:r>
          <w:r>
            <w:instrText xml:space="preserve"> HYPERLINK \l "bookmark34" </w:instrText>
          </w:r>
          <w:r>
            <w:fldChar w:fldCharType="separate"/>
          </w:r>
          <w:r>
            <w:rPr>
              <w:rFonts w:ascii="宋体" w:hAnsi="宋体" w:eastAsia="宋体" w:cs="宋体"/>
              <w:spacing w:val="7"/>
              <w:sz w:val="20"/>
              <w:szCs w:val="20"/>
            </w:rPr>
            <w:t>附表二： 法定代表人身份证明书</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3"/>
              <w:sz w:val="20"/>
              <w:szCs w:val="20"/>
            </w:rPr>
            <w:t>41</w:t>
          </w:r>
          <w:r>
            <w:rPr>
              <w:rFonts w:ascii="Times New Roman" w:hAnsi="Times New Roman" w:eastAsia="Times New Roman" w:cs="Times New Roman"/>
              <w:spacing w:val="3"/>
              <w:sz w:val="20"/>
              <w:szCs w:val="20"/>
            </w:rPr>
            <w:fldChar w:fldCharType="end"/>
          </w:r>
        </w:p>
        <w:p w14:paraId="383ABDA2">
          <w:pPr>
            <w:tabs>
              <w:tab w:val="right" w:leader="dot" w:pos="9405"/>
            </w:tabs>
            <w:spacing w:before="103" w:line="193" w:lineRule="auto"/>
            <w:ind w:left="437"/>
            <w:rPr>
              <w:rFonts w:ascii="Times New Roman" w:hAnsi="Times New Roman" w:eastAsia="Times New Roman" w:cs="Times New Roman"/>
              <w:sz w:val="20"/>
              <w:szCs w:val="20"/>
            </w:rPr>
          </w:pPr>
          <w:bookmarkStart w:id="17" w:name="bookmark35"/>
          <w:bookmarkEnd w:id="17"/>
          <w:r>
            <w:fldChar w:fldCharType="begin"/>
          </w:r>
          <w:r>
            <w:instrText xml:space="preserve"> HYPERLINK \l "bookmark36" </w:instrText>
          </w:r>
          <w:r>
            <w:fldChar w:fldCharType="separate"/>
          </w:r>
          <w:r>
            <w:rPr>
              <w:rFonts w:ascii="宋体" w:hAnsi="宋体" w:eastAsia="宋体" w:cs="宋体"/>
              <w:spacing w:val="5"/>
              <w:sz w:val="20"/>
              <w:szCs w:val="20"/>
            </w:rPr>
            <w:t>附表三-1：</w:t>
          </w:r>
          <w:r>
            <w:rPr>
              <w:rFonts w:ascii="宋体" w:hAnsi="宋体" w:eastAsia="宋体" w:cs="宋体"/>
              <w:spacing w:val="32"/>
              <w:sz w:val="20"/>
              <w:szCs w:val="20"/>
            </w:rPr>
            <w:t xml:space="preserve"> </w:t>
          </w:r>
          <w:r>
            <w:rPr>
              <w:rFonts w:ascii="宋体" w:hAnsi="宋体" w:eastAsia="宋体" w:cs="宋体"/>
              <w:spacing w:val="5"/>
              <w:sz w:val="20"/>
              <w:szCs w:val="20"/>
            </w:rPr>
            <w:t>投标报价一览表</w:t>
          </w:r>
          <w:r>
            <w:rPr>
              <w:rFonts w:ascii="宋体" w:hAnsi="宋体" w:eastAsia="宋体" w:cs="宋体"/>
              <w:spacing w:val="-59"/>
              <w:sz w:val="20"/>
              <w:szCs w:val="20"/>
            </w:rPr>
            <w:t xml:space="preserve"> </w:t>
          </w:r>
          <w:r>
            <w:rPr>
              <w:rFonts w:ascii="宋体" w:hAnsi="宋体" w:eastAsia="宋体" w:cs="宋体"/>
              <w:sz w:val="20"/>
              <w:szCs w:val="20"/>
            </w:rPr>
            <w:tab/>
          </w:r>
          <w:r>
            <w:rPr>
              <w:rFonts w:ascii="宋体" w:hAnsi="宋体" w:eastAsia="宋体" w:cs="宋体"/>
              <w:spacing w:val="-49"/>
              <w:sz w:val="20"/>
              <w:szCs w:val="20"/>
            </w:rPr>
            <w:t xml:space="preserve"> </w:t>
          </w:r>
          <w:r>
            <w:rPr>
              <w:rFonts w:ascii="Times New Roman" w:hAnsi="Times New Roman" w:eastAsia="Times New Roman" w:cs="Times New Roman"/>
              <w:spacing w:val="3"/>
              <w:sz w:val="20"/>
              <w:szCs w:val="20"/>
            </w:rPr>
            <w:t>43</w:t>
          </w:r>
          <w:r>
            <w:rPr>
              <w:rFonts w:ascii="Times New Roman" w:hAnsi="Times New Roman" w:eastAsia="Times New Roman" w:cs="Times New Roman"/>
              <w:spacing w:val="3"/>
              <w:sz w:val="20"/>
              <w:szCs w:val="20"/>
            </w:rPr>
            <w:fldChar w:fldCharType="end"/>
          </w:r>
        </w:p>
        <w:p w14:paraId="4558EE2F">
          <w:pPr>
            <w:tabs>
              <w:tab w:val="right" w:leader="dot" w:pos="9405"/>
            </w:tabs>
            <w:spacing w:before="103" w:line="193" w:lineRule="auto"/>
            <w:ind w:left="437"/>
            <w:rPr>
              <w:rFonts w:ascii="Times New Roman" w:hAnsi="Times New Roman" w:eastAsia="Times New Roman" w:cs="Times New Roman"/>
              <w:sz w:val="20"/>
              <w:szCs w:val="20"/>
            </w:rPr>
          </w:pPr>
          <w:bookmarkStart w:id="18" w:name="bookmark37"/>
          <w:bookmarkEnd w:id="18"/>
          <w:r>
            <w:fldChar w:fldCharType="begin"/>
          </w:r>
          <w:r>
            <w:instrText xml:space="preserve"> HYPERLINK \l "bookmark38" </w:instrText>
          </w:r>
          <w:r>
            <w:fldChar w:fldCharType="separate"/>
          </w:r>
          <w:r>
            <w:rPr>
              <w:rFonts w:ascii="宋体" w:hAnsi="宋体" w:eastAsia="宋体" w:cs="宋体"/>
              <w:spacing w:val="7"/>
              <w:sz w:val="20"/>
              <w:szCs w:val="20"/>
            </w:rPr>
            <w:t>附表三-2： 分部分项明细报价表</w:t>
          </w:r>
          <w:r>
            <w:rPr>
              <w:rFonts w:ascii="宋体" w:hAnsi="宋体" w:eastAsia="宋体" w:cs="宋体"/>
              <w:spacing w:val="-54"/>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3"/>
              <w:sz w:val="20"/>
              <w:szCs w:val="20"/>
            </w:rPr>
            <w:t>44</w:t>
          </w:r>
          <w:r>
            <w:rPr>
              <w:rFonts w:ascii="Times New Roman" w:hAnsi="Times New Roman" w:eastAsia="Times New Roman" w:cs="Times New Roman"/>
              <w:spacing w:val="3"/>
              <w:sz w:val="20"/>
              <w:szCs w:val="20"/>
            </w:rPr>
            <w:fldChar w:fldCharType="end"/>
          </w:r>
        </w:p>
        <w:p w14:paraId="6D79EC44">
          <w:pPr>
            <w:tabs>
              <w:tab w:val="right" w:leader="dot" w:pos="9405"/>
            </w:tabs>
            <w:spacing w:before="102" w:line="193" w:lineRule="auto"/>
            <w:ind w:left="437"/>
            <w:rPr>
              <w:rFonts w:ascii="Times New Roman" w:hAnsi="Times New Roman" w:eastAsia="Times New Roman" w:cs="Times New Roman"/>
              <w:sz w:val="20"/>
              <w:szCs w:val="20"/>
            </w:rPr>
          </w:pPr>
          <w:bookmarkStart w:id="19" w:name="bookmark39"/>
          <w:bookmarkEnd w:id="19"/>
          <w:r>
            <w:fldChar w:fldCharType="begin"/>
          </w:r>
          <w:r>
            <w:instrText xml:space="preserve"> HYPERLINK \l "bookmark40" </w:instrText>
          </w:r>
          <w:r>
            <w:fldChar w:fldCharType="separate"/>
          </w:r>
          <w:r>
            <w:rPr>
              <w:rFonts w:ascii="宋体" w:hAnsi="宋体" w:eastAsia="宋体" w:cs="宋体"/>
              <w:spacing w:val="5"/>
              <w:sz w:val="20"/>
              <w:szCs w:val="20"/>
            </w:rPr>
            <w:t>附表四：</w:t>
          </w:r>
          <w:r>
            <w:rPr>
              <w:rFonts w:ascii="宋体" w:hAnsi="宋体" w:eastAsia="宋体" w:cs="宋体"/>
              <w:spacing w:val="31"/>
              <w:sz w:val="20"/>
              <w:szCs w:val="20"/>
            </w:rPr>
            <w:t xml:space="preserve"> </w:t>
          </w:r>
          <w:r>
            <w:rPr>
              <w:rFonts w:ascii="宋体" w:hAnsi="宋体" w:eastAsia="宋体" w:cs="宋体"/>
              <w:spacing w:val="5"/>
              <w:sz w:val="20"/>
              <w:szCs w:val="20"/>
            </w:rPr>
            <w:t>商务条款偏离表</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8"/>
              <w:sz w:val="20"/>
              <w:szCs w:val="20"/>
            </w:rPr>
            <w:t xml:space="preserve"> </w:t>
          </w:r>
          <w:r>
            <w:rPr>
              <w:rFonts w:ascii="Times New Roman" w:hAnsi="Times New Roman" w:eastAsia="Times New Roman" w:cs="Times New Roman"/>
              <w:spacing w:val="3"/>
              <w:sz w:val="20"/>
              <w:szCs w:val="20"/>
            </w:rPr>
            <w:t>45</w:t>
          </w:r>
          <w:r>
            <w:rPr>
              <w:rFonts w:ascii="Times New Roman" w:hAnsi="Times New Roman" w:eastAsia="Times New Roman" w:cs="Times New Roman"/>
              <w:spacing w:val="3"/>
              <w:sz w:val="20"/>
              <w:szCs w:val="20"/>
            </w:rPr>
            <w:fldChar w:fldCharType="end"/>
          </w:r>
        </w:p>
        <w:p w14:paraId="44626AC4">
          <w:pPr>
            <w:tabs>
              <w:tab w:val="right" w:leader="dot" w:pos="9405"/>
            </w:tabs>
            <w:spacing w:before="103" w:line="193" w:lineRule="auto"/>
            <w:ind w:left="437"/>
            <w:rPr>
              <w:rFonts w:ascii="Times New Roman" w:hAnsi="Times New Roman" w:eastAsia="Times New Roman" w:cs="Times New Roman"/>
              <w:sz w:val="20"/>
              <w:szCs w:val="20"/>
            </w:rPr>
          </w:pPr>
          <w:bookmarkStart w:id="20" w:name="bookmark41"/>
          <w:bookmarkEnd w:id="20"/>
          <w:r>
            <w:fldChar w:fldCharType="begin"/>
          </w:r>
          <w:r>
            <w:instrText xml:space="preserve"> HYPERLINK \l "bookmark42" </w:instrText>
          </w:r>
          <w:r>
            <w:fldChar w:fldCharType="separate"/>
          </w:r>
          <w:r>
            <w:rPr>
              <w:rFonts w:ascii="宋体" w:hAnsi="宋体" w:eastAsia="宋体" w:cs="宋体"/>
              <w:spacing w:val="7"/>
              <w:sz w:val="20"/>
              <w:szCs w:val="20"/>
            </w:rPr>
            <w:t>附表五： 技术参数、功能偏离表</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53"/>
              <w:sz w:val="20"/>
              <w:szCs w:val="20"/>
            </w:rPr>
            <w:t xml:space="preserve"> </w:t>
          </w:r>
          <w:r>
            <w:rPr>
              <w:rFonts w:ascii="Times New Roman" w:hAnsi="Times New Roman" w:eastAsia="Times New Roman" w:cs="Times New Roman"/>
              <w:spacing w:val="3"/>
              <w:sz w:val="20"/>
              <w:szCs w:val="20"/>
            </w:rPr>
            <w:t>46</w:t>
          </w:r>
          <w:r>
            <w:rPr>
              <w:rFonts w:ascii="Times New Roman" w:hAnsi="Times New Roman" w:eastAsia="Times New Roman" w:cs="Times New Roman"/>
              <w:spacing w:val="3"/>
              <w:sz w:val="20"/>
              <w:szCs w:val="20"/>
            </w:rPr>
            <w:fldChar w:fldCharType="end"/>
          </w:r>
        </w:p>
        <w:p w14:paraId="70DB84E3">
          <w:pPr>
            <w:tabs>
              <w:tab w:val="right" w:leader="dot" w:pos="9405"/>
            </w:tabs>
            <w:spacing w:before="103" w:line="193" w:lineRule="auto"/>
            <w:ind w:left="437"/>
            <w:rPr>
              <w:rFonts w:ascii="Times New Roman" w:hAnsi="Times New Roman" w:eastAsia="Times New Roman" w:cs="Times New Roman"/>
              <w:sz w:val="20"/>
              <w:szCs w:val="20"/>
            </w:rPr>
          </w:pPr>
          <w:bookmarkStart w:id="21" w:name="bookmark43"/>
          <w:bookmarkEnd w:id="21"/>
          <w:r>
            <w:fldChar w:fldCharType="begin"/>
          </w:r>
          <w:r>
            <w:instrText xml:space="preserve"> HYPERLINK \l "bookmark44" </w:instrText>
          </w:r>
          <w:r>
            <w:fldChar w:fldCharType="separate"/>
          </w:r>
          <w:r>
            <w:rPr>
              <w:rFonts w:ascii="宋体" w:hAnsi="宋体" w:eastAsia="宋体" w:cs="宋体"/>
              <w:spacing w:val="7"/>
              <w:sz w:val="20"/>
              <w:szCs w:val="20"/>
            </w:rPr>
            <w:t>附表六：《反商业贿赂承诺书》</w:t>
          </w:r>
          <w:r>
            <w:rPr>
              <w:rFonts w:ascii="宋体" w:hAnsi="宋体" w:eastAsia="宋体" w:cs="宋体"/>
              <w:spacing w:val="-45"/>
              <w:sz w:val="20"/>
              <w:szCs w:val="20"/>
            </w:rPr>
            <w:t xml:space="preserve"> </w:t>
          </w:r>
          <w:r>
            <w:rPr>
              <w:rFonts w:ascii="宋体" w:hAnsi="宋体" w:eastAsia="宋体" w:cs="宋体"/>
              <w:sz w:val="20"/>
              <w:szCs w:val="20"/>
            </w:rPr>
            <w:tab/>
          </w:r>
          <w:r>
            <w:rPr>
              <w:rFonts w:ascii="宋体" w:hAnsi="宋体" w:eastAsia="宋体" w:cs="宋体"/>
              <w:spacing w:val="-51"/>
              <w:sz w:val="20"/>
              <w:szCs w:val="20"/>
            </w:rPr>
            <w:t xml:space="preserve"> </w:t>
          </w:r>
          <w:r>
            <w:rPr>
              <w:rFonts w:ascii="Times New Roman" w:hAnsi="Times New Roman" w:eastAsia="Times New Roman" w:cs="Times New Roman"/>
              <w:spacing w:val="3"/>
              <w:sz w:val="20"/>
              <w:szCs w:val="20"/>
            </w:rPr>
            <w:t>47</w:t>
          </w:r>
          <w:r>
            <w:rPr>
              <w:rFonts w:ascii="Times New Roman" w:hAnsi="Times New Roman" w:eastAsia="Times New Roman" w:cs="Times New Roman"/>
              <w:spacing w:val="3"/>
              <w:sz w:val="20"/>
              <w:szCs w:val="20"/>
            </w:rPr>
            <w:fldChar w:fldCharType="end"/>
          </w:r>
        </w:p>
        <w:p w14:paraId="410755F2">
          <w:pPr>
            <w:tabs>
              <w:tab w:val="right" w:leader="dot" w:pos="9405"/>
            </w:tabs>
            <w:spacing w:before="103" w:line="193" w:lineRule="auto"/>
            <w:ind w:left="437"/>
            <w:rPr>
              <w:rFonts w:ascii="Times New Roman" w:hAnsi="Times New Roman" w:eastAsia="Times New Roman" w:cs="Times New Roman"/>
              <w:sz w:val="20"/>
              <w:szCs w:val="20"/>
            </w:rPr>
          </w:pPr>
          <w:bookmarkStart w:id="22" w:name="bookmark45"/>
          <w:bookmarkEnd w:id="22"/>
          <w:r>
            <w:fldChar w:fldCharType="begin"/>
          </w:r>
          <w:r>
            <w:instrText xml:space="preserve"> HYPERLINK \l "bookmark46" </w:instrText>
          </w:r>
          <w:r>
            <w:fldChar w:fldCharType="separate"/>
          </w:r>
          <w:r>
            <w:rPr>
              <w:rFonts w:ascii="宋体" w:hAnsi="宋体" w:eastAsia="宋体" w:cs="宋体"/>
              <w:spacing w:val="4"/>
              <w:sz w:val="20"/>
              <w:szCs w:val="20"/>
            </w:rPr>
            <w:t>附表七：</w:t>
          </w:r>
          <w:r>
            <w:rPr>
              <w:rFonts w:ascii="宋体" w:hAnsi="宋体" w:eastAsia="宋体" w:cs="宋体"/>
              <w:spacing w:val="42"/>
              <w:sz w:val="20"/>
              <w:szCs w:val="20"/>
            </w:rPr>
            <w:t xml:space="preserve"> </w:t>
          </w:r>
          <w:r>
            <w:rPr>
              <w:rFonts w:ascii="宋体" w:hAnsi="宋体" w:eastAsia="宋体" w:cs="宋体"/>
              <w:spacing w:val="4"/>
              <w:sz w:val="20"/>
              <w:szCs w:val="20"/>
            </w:rPr>
            <w:t>中小企业声明函</w:t>
          </w:r>
          <w:r>
            <w:rPr>
              <w:rFonts w:ascii="宋体" w:hAnsi="宋体" w:eastAsia="宋体" w:cs="宋体"/>
              <w:spacing w:val="-56"/>
              <w:sz w:val="20"/>
              <w:szCs w:val="20"/>
            </w:rPr>
            <w:t xml:space="preserve"> </w:t>
          </w:r>
          <w:r>
            <w:rPr>
              <w:rFonts w:ascii="宋体" w:hAnsi="宋体" w:eastAsia="宋体" w:cs="宋体"/>
              <w:sz w:val="20"/>
              <w:szCs w:val="20"/>
            </w:rPr>
            <w:tab/>
          </w:r>
          <w:r>
            <w:rPr>
              <w:rFonts w:ascii="宋体" w:hAnsi="宋体" w:eastAsia="宋体" w:cs="宋体"/>
              <w:spacing w:val="-48"/>
              <w:sz w:val="20"/>
              <w:szCs w:val="20"/>
            </w:rPr>
            <w:t xml:space="preserve"> </w:t>
          </w:r>
          <w:r>
            <w:rPr>
              <w:rFonts w:ascii="Times New Roman" w:hAnsi="Times New Roman" w:eastAsia="Times New Roman" w:cs="Times New Roman"/>
              <w:spacing w:val="3"/>
              <w:sz w:val="20"/>
              <w:szCs w:val="20"/>
            </w:rPr>
            <w:t>48</w:t>
          </w:r>
          <w:r>
            <w:rPr>
              <w:rFonts w:ascii="Times New Roman" w:hAnsi="Times New Roman" w:eastAsia="Times New Roman" w:cs="Times New Roman"/>
              <w:spacing w:val="3"/>
              <w:sz w:val="20"/>
              <w:szCs w:val="20"/>
            </w:rPr>
            <w:fldChar w:fldCharType="end"/>
          </w:r>
        </w:p>
        <w:p w14:paraId="3668A01A">
          <w:pPr>
            <w:tabs>
              <w:tab w:val="right" w:leader="dot" w:pos="9405"/>
            </w:tabs>
            <w:spacing w:before="103" w:line="193" w:lineRule="auto"/>
            <w:ind w:left="437"/>
            <w:rPr>
              <w:rFonts w:ascii="Times New Roman" w:hAnsi="Times New Roman" w:eastAsia="Times New Roman" w:cs="Times New Roman"/>
              <w:sz w:val="20"/>
              <w:szCs w:val="20"/>
            </w:rPr>
          </w:pPr>
          <w:bookmarkStart w:id="23" w:name="bookmark47"/>
          <w:bookmarkEnd w:id="23"/>
          <w:r>
            <w:fldChar w:fldCharType="begin"/>
          </w:r>
          <w:r>
            <w:instrText xml:space="preserve"> HYPERLINK \l "bookmark48" </w:instrText>
          </w:r>
          <w:r>
            <w:fldChar w:fldCharType="separate"/>
          </w:r>
          <w:r>
            <w:rPr>
              <w:rFonts w:ascii="宋体" w:hAnsi="宋体" w:eastAsia="宋体" w:cs="宋体"/>
              <w:spacing w:val="4"/>
              <w:sz w:val="20"/>
              <w:szCs w:val="20"/>
            </w:rPr>
            <w:t>附表八：</w:t>
          </w:r>
          <w:r>
            <w:rPr>
              <w:rFonts w:ascii="宋体" w:hAnsi="宋体" w:eastAsia="宋体" w:cs="宋体"/>
              <w:spacing w:val="23"/>
              <w:sz w:val="20"/>
              <w:szCs w:val="20"/>
            </w:rPr>
            <w:t xml:space="preserve"> </w:t>
          </w:r>
          <w:r>
            <w:rPr>
              <w:rFonts w:ascii="宋体" w:hAnsi="宋体" w:eastAsia="宋体" w:cs="宋体"/>
              <w:spacing w:val="4"/>
              <w:sz w:val="20"/>
              <w:szCs w:val="20"/>
            </w:rPr>
            <w:t>技术方案</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7"/>
              <w:sz w:val="20"/>
              <w:szCs w:val="20"/>
            </w:rPr>
            <w:t>52</w:t>
          </w:r>
          <w:r>
            <w:rPr>
              <w:rFonts w:ascii="Times New Roman" w:hAnsi="Times New Roman" w:eastAsia="Times New Roman" w:cs="Times New Roman"/>
              <w:spacing w:val="7"/>
              <w:sz w:val="20"/>
              <w:szCs w:val="20"/>
            </w:rPr>
            <w:fldChar w:fldCharType="end"/>
          </w:r>
        </w:p>
        <w:p w14:paraId="1A41DA91">
          <w:pPr>
            <w:tabs>
              <w:tab w:val="right" w:leader="dot" w:pos="9405"/>
            </w:tabs>
            <w:spacing w:before="103" w:line="193" w:lineRule="auto"/>
            <w:ind w:left="437"/>
            <w:rPr>
              <w:rFonts w:ascii="Times New Roman" w:hAnsi="Times New Roman" w:eastAsia="Times New Roman" w:cs="Times New Roman"/>
              <w:sz w:val="20"/>
              <w:szCs w:val="20"/>
            </w:rPr>
          </w:pPr>
          <w:bookmarkStart w:id="24" w:name="bookmark49"/>
          <w:bookmarkEnd w:id="24"/>
          <w:r>
            <w:fldChar w:fldCharType="begin"/>
          </w:r>
          <w:r>
            <w:instrText xml:space="preserve"> HYPERLINK \l "bookmark50" </w:instrText>
          </w:r>
          <w:r>
            <w:fldChar w:fldCharType="separate"/>
          </w:r>
          <w:r>
            <w:rPr>
              <w:rFonts w:ascii="宋体" w:hAnsi="宋体" w:eastAsia="宋体" w:cs="宋体"/>
              <w:spacing w:val="3"/>
              <w:sz w:val="20"/>
              <w:szCs w:val="20"/>
            </w:rPr>
            <w:t>附表九：</w:t>
          </w:r>
          <w:r>
            <w:rPr>
              <w:rFonts w:ascii="宋体" w:hAnsi="宋体" w:eastAsia="宋体" w:cs="宋体"/>
              <w:spacing w:val="31"/>
              <w:sz w:val="20"/>
              <w:szCs w:val="20"/>
            </w:rPr>
            <w:t xml:space="preserve"> </w:t>
          </w:r>
          <w:r>
            <w:rPr>
              <w:rFonts w:ascii="宋体" w:hAnsi="宋体" w:eastAsia="宋体" w:cs="宋体"/>
              <w:spacing w:val="3"/>
              <w:sz w:val="20"/>
              <w:szCs w:val="20"/>
            </w:rPr>
            <w:t>公司简介</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7"/>
              <w:sz w:val="20"/>
              <w:szCs w:val="20"/>
            </w:rPr>
            <w:t>53</w:t>
          </w:r>
          <w:r>
            <w:rPr>
              <w:rFonts w:ascii="Times New Roman" w:hAnsi="Times New Roman" w:eastAsia="Times New Roman" w:cs="Times New Roman"/>
              <w:spacing w:val="7"/>
              <w:sz w:val="20"/>
              <w:szCs w:val="20"/>
            </w:rPr>
            <w:fldChar w:fldCharType="end"/>
          </w:r>
        </w:p>
        <w:p w14:paraId="602A1BF4">
          <w:pPr>
            <w:tabs>
              <w:tab w:val="right" w:leader="dot" w:pos="9405"/>
            </w:tabs>
            <w:spacing w:before="103" w:line="193" w:lineRule="auto"/>
            <w:ind w:left="437"/>
            <w:rPr>
              <w:rFonts w:ascii="Times New Roman" w:hAnsi="Times New Roman" w:eastAsia="Times New Roman" w:cs="Times New Roman"/>
              <w:sz w:val="20"/>
              <w:szCs w:val="20"/>
            </w:rPr>
          </w:pPr>
          <w:bookmarkStart w:id="25" w:name="bookmark51"/>
          <w:bookmarkEnd w:id="25"/>
          <w:r>
            <w:fldChar w:fldCharType="begin"/>
          </w:r>
          <w:r>
            <w:instrText xml:space="preserve"> HYPERLINK \l "bookmark52" </w:instrText>
          </w:r>
          <w:r>
            <w:fldChar w:fldCharType="separate"/>
          </w:r>
          <w:r>
            <w:rPr>
              <w:rFonts w:ascii="宋体" w:hAnsi="宋体" w:eastAsia="宋体" w:cs="宋体"/>
              <w:spacing w:val="8"/>
              <w:sz w:val="20"/>
              <w:szCs w:val="20"/>
            </w:rPr>
            <w:t>附表十： 投入本项目管理机构组成表</w:t>
          </w:r>
          <w:r>
            <w:rPr>
              <w:rFonts w:ascii="宋体" w:hAnsi="宋体" w:eastAsia="宋体" w:cs="宋体"/>
              <w:spacing w:val="-58"/>
              <w:sz w:val="20"/>
              <w:szCs w:val="20"/>
            </w:rPr>
            <w:t xml:space="preserve"> </w:t>
          </w:r>
          <w:r>
            <w:rPr>
              <w:rFonts w:ascii="宋体" w:hAnsi="宋体" w:eastAsia="宋体" w:cs="宋体"/>
              <w:sz w:val="20"/>
              <w:szCs w:val="20"/>
            </w:rPr>
            <w:tab/>
          </w:r>
          <w:r>
            <w:rPr>
              <w:rFonts w:ascii="宋体" w:hAnsi="宋体" w:eastAsia="宋体" w:cs="宋体"/>
              <w:spacing w:val="-50"/>
              <w:sz w:val="20"/>
              <w:szCs w:val="20"/>
            </w:rPr>
            <w:t xml:space="preserve"> </w:t>
          </w:r>
          <w:r>
            <w:rPr>
              <w:rFonts w:ascii="Times New Roman" w:hAnsi="Times New Roman" w:eastAsia="Times New Roman" w:cs="Times New Roman"/>
              <w:sz w:val="20"/>
              <w:szCs w:val="20"/>
            </w:rPr>
            <w:t>54</w:t>
          </w:r>
          <w:r>
            <w:rPr>
              <w:rFonts w:ascii="Times New Roman" w:hAnsi="Times New Roman" w:eastAsia="Times New Roman" w:cs="Times New Roman"/>
              <w:sz w:val="20"/>
              <w:szCs w:val="20"/>
            </w:rPr>
            <w:fldChar w:fldCharType="end"/>
          </w:r>
        </w:p>
        <w:p w14:paraId="3DBF4F33">
          <w:pPr>
            <w:tabs>
              <w:tab w:val="right" w:leader="dot" w:pos="9405"/>
            </w:tabs>
            <w:spacing w:before="103" w:line="193" w:lineRule="auto"/>
            <w:ind w:left="1"/>
            <w:rPr>
              <w:rFonts w:ascii="Times New Roman" w:hAnsi="Times New Roman" w:eastAsia="Times New Roman" w:cs="Times New Roman"/>
              <w:sz w:val="20"/>
              <w:szCs w:val="20"/>
            </w:rPr>
          </w:pPr>
          <w:bookmarkStart w:id="26" w:name="bookmark53"/>
          <w:bookmarkEnd w:id="26"/>
          <w:r>
            <w:fldChar w:fldCharType="begin"/>
          </w:r>
          <w:r>
            <w:instrText xml:space="preserve"> HYPERLINK \l "bookmark54" </w:instrText>
          </w:r>
          <w:r>
            <w:fldChar w:fldCharType="separate"/>
          </w:r>
          <w:r>
            <w:rPr>
              <w:rFonts w:ascii="宋体" w:hAnsi="宋体" w:eastAsia="宋体" w:cs="宋体"/>
              <w:spacing w:val="8"/>
              <w:sz w:val="20"/>
              <w:szCs w:val="20"/>
            </w:rPr>
            <w:t>第七部分   评标办法和细则</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rPr>
              <w:rFonts w:ascii="Times New Roman" w:hAnsi="Times New Roman" w:eastAsia="Times New Roman" w:cs="Times New Roman"/>
              <w:sz w:val="20"/>
              <w:szCs w:val="20"/>
            </w:rPr>
            <w:t>56</w:t>
          </w:r>
          <w:r>
            <w:rPr>
              <w:rFonts w:ascii="Times New Roman" w:hAnsi="Times New Roman" w:eastAsia="Times New Roman" w:cs="Times New Roman"/>
              <w:sz w:val="20"/>
              <w:szCs w:val="20"/>
            </w:rPr>
            <w:fldChar w:fldCharType="end"/>
          </w:r>
        </w:p>
        <w:p w14:paraId="3E92C4A8">
          <w:pPr>
            <w:tabs>
              <w:tab w:val="right" w:leader="dot" w:pos="9405"/>
            </w:tabs>
            <w:spacing w:before="103" w:line="193" w:lineRule="auto"/>
            <w:ind w:left="437"/>
            <w:rPr>
              <w:rFonts w:ascii="Times New Roman" w:hAnsi="Times New Roman" w:eastAsia="Times New Roman" w:cs="Times New Roman"/>
              <w:sz w:val="20"/>
              <w:szCs w:val="20"/>
            </w:rPr>
          </w:pPr>
          <w:bookmarkStart w:id="27" w:name="bookmark55"/>
          <w:bookmarkEnd w:id="27"/>
          <w:r>
            <w:fldChar w:fldCharType="begin"/>
          </w:r>
          <w:r>
            <w:instrText xml:space="preserve"> HYPERLINK \l "bookmark56" </w:instrText>
          </w:r>
          <w:r>
            <w:fldChar w:fldCharType="separate"/>
          </w:r>
          <w:r>
            <w:rPr>
              <w:rFonts w:ascii="宋体" w:hAnsi="宋体" w:eastAsia="宋体" w:cs="宋体"/>
              <w:spacing w:val="3"/>
              <w:sz w:val="20"/>
              <w:szCs w:val="20"/>
            </w:rPr>
            <w:t>附表</w:t>
          </w:r>
          <w:r>
            <w:rPr>
              <w:rFonts w:ascii="宋体" w:hAnsi="宋体" w:eastAsia="宋体" w:cs="宋体"/>
              <w:spacing w:val="-19"/>
              <w:sz w:val="20"/>
              <w:szCs w:val="20"/>
            </w:rPr>
            <w:t xml:space="preserve"> </w:t>
          </w:r>
          <w:r>
            <w:rPr>
              <w:rFonts w:ascii="宋体" w:hAnsi="宋体" w:eastAsia="宋体" w:cs="宋体"/>
              <w:spacing w:val="3"/>
              <w:sz w:val="20"/>
              <w:szCs w:val="20"/>
            </w:rPr>
            <w:t>1：资格审查表</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61</w:t>
          </w:r>
          <w:r>
            <w:rPr>
              <w:rFonts w:ascii="Times New Roman" w:hAnsi="Times New Roman" w:eastAsia="Times New Roman" w:cs="Times New Roman"/>
              <w:spacing w:val="6"/>
              <w:sz w:val="20"/>
              <w:szCs w:val="20"/>
            </w:rPr>
            <w:fldChar w:fldCharType="end"/>
          </w:r>
        </w:p>
        <w:p w14:paraId="718188B6">
          <w:pPr>
            <w:tabs>
              <w:tab w:val="right" w:leader="dot" w:pos="9405"/>
            </w:tabs>
            <w:spacing w:before="103" w:line="193" w:lineRule="auto"/>
            <w:ind w:left="437"/>
            <w:rPr>
              <w:rFonts w:ascii="Times New Roman" w:hAnsi="Times New Roman" w:eastAsia="Times New Roman" w:cs="Times New Roman"/>
              <w:sz w:val="20"/>
              <w:szCs w:val="20"/>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5"/>
              <w:sz w:val="20"/>
              <w:szCs w:val="20"/>
            </w:rPr>
            <w:t>附表</w:t>
          </w:r>
          <w:r>
            <w:rPr>
              <w:rFonts w:ascii="宋体" w:hAnsi="宋体" w:eastAsia="宋体" w:cs="宋体"/>
              <w:spacing w:val="-33"/>
              <w:sz w:val="20"/>
              <w:szCs w:val="20"/>
            </w:rPr>
            <w:t xml:space="preserve"> </w:t>
          </w:r>
          <w:r>
            <w:rPr>
              <w:rFonts w:ascii="宋体" w:hAnsi="宋体" w:eastAsia="宋体" w:cs="宋体"/>
              <w:spacing w:val="5"/>
              <w:sz w:val="20"/>
              <w:szCs w:val="20"/>
            </w:rPr>
            <w:t>2：符合性审查表</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62</w:t>
          </w:r>
          <w:r>
            <w:rPr>
              <w:rFonts w:ascii="Times New Roman" w:hAnsi="Times New Roman" w:eastAsia="Times New Roman" w:cs="Times New Roman"/>
              <w:spacing w:val="6"/>
              <w:sz w:val="20"/>
              <w:szCs w:val="20"/>
            </w:rPr>
            <w:fldChar w:fldCharType="end"/>
          </w:r>
        </w:p>
        <w:p w14:paraId="60F11D21">
          <w:pPr>
            <w:tabs>
              <w:tab w:val="right" w:leader="dot" w:pos="9405"/>
            </w:tabs>
            <w:spacing w:before="103" w:line="193" w:lineRule="auto"/>
            <w:ind w:left="437"/>
            <w:rPr>
              <w:rFonts w:ascii="Times New Roman" w:hAnsi="Times New Roman" w:eastAsia="Times New Roman" w:cs="Times New Roman"/>
              <w:sz w:val="20"/>
              <w:szCs w:val="20"/>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4"/>
              <w:sz w:val="20"/>
              <w:szCs w:val="20"/>
            </w:rPr>
            <w:t>附表</w:t>
          </w:r>
          <w:r>
            <w:rPr>
              <w:rFonts w:ascii="宋体" w:hAnsi="宋体" w:eastAsia="宋体" w:cs="宋体"/>
              <w:spacing w:val="-28"/>
              <w:sz w:val="20"/>
              <w:szCs w:val="20"/>
            </w:rPr>
            <w:t xml:space="preserve"> </w:t>
          </w:r>
          <w:r>
            <w:rPr>
              <w:rFonts w:ascii="宋体" w:hAnsi="宋体" w:eastAsia="宋体" w:cs="宋体"/>
              <w:spacing w:val="4"/>
              <w:sz w:val="20"/>
              <w:szCs w:val="20"/>
            </w:rPr>
            <w:t>3：经济评分表</w:t>
          </w:r>
          <w:r>
            <w:rPr>
              <w:rFonts w:ascii="宋体" w:hAnsi="宋体" w:eastAsia="宋体" w:cs="宋体"/>
              <w:spacing w:val="-57"/>
              <w:sz w:val="20"/>
              <w:szCs w:val="20"/>
            </w:rPr>
            <w:t xml:space="preserve"> </w:t>
          </w:r>
          <w:r>
            <w:rPr>
              <w:rFonts w:ascii="宋体" w:hAnsi="宋体" w:eastAsia="宋体" w:cs="宋体"/>
              <w:sz w:val="20"/>
              <w:szCs w:val="20"/>
            </w:rPr>
            <w:tab/>
          </w:r>
          <w:r>
            <w:rPr>
              <w:rFonts w:ascii="Times New Roman" w:hAnsi="Times New Roman" w:eastAsia="Times New Roman" w:cs="Times New Roman"/>
              <w:spacing w:val="6"/>
              <w:sz w:val="20"/>
              <w:szCs w:val="20"/>
            </w:rPr>
            <w:t>64</w:t>
          </w:r>
          <w:r>
            <w:rPr>
              <w:rFonts w:ascii="Times New Roman" w:hAnsi="Times New Roman" w:eastAsia="Times New Roman" w:cs="Times New Roman"/>
              <w:spacing w:val="6"/>
              <w:sz w:val="20"/>
              <w:szCs w:val="20"/>
            </w:rPr>
            <w:fldChar w:fldCharType="end"/>
          </w:r>
        </w:p>
        <w:p w14:paraId="5DBD2057">
          <w:pPr>
            <w:tabs>
              <w:tab w:val="right" w:leader="dot" w:pos="9405"/>
            </w:tabs>
            <w:spacing w:before="103" w:line="227" w:lineRule="auto"/>
            <w:ind w:left="437"/>
            <w:rPr>
              <w:rFonts w:ascii="Times New Roman" w:hAnsi="Times New Roman" w:eastAsia="Times New Roman" w:cs="Times New Roman"/>
              <w:sz w:val="20"/>
              <w:szCs w:val="20"/>
            </w:rPr>
          </w:pPr>
          <w:bookmarkStart w:id="30" w:name="bookmark61"/>
          <w:bookmarkEnd w:id="30"/>
          <w:r>
            <w:fldChar w:fldCharType="begin"/>
          </w:r>
          <w:r>
            <w:instrText xml:space="preserve"> HYPERLINK \l "bookmark62" </w:instrText>
          </w:r>
          <w:r>
            <w:fldChar w:fldCharType="separate"/>
          </w:r>
          <w:r>
            <w:rPr>
              <w:rFonts w:ascii="宋体" w:hAnsi="宋体" w:eastAsia="宋体" w:cs="宋体"/>
              <w:spacing w:val="7"/>
              <w:sz w:val="20"/>
              <w:szCs w:val="20"/>
            </w:rPr>
            <w:t>附表</w:t>
          </w:r>
          <w:r>
            <w:rPr>
              <w:rFonts w:ascii="宋体" w:hAnsi="宋体" w:eastAsia="宋体" w:cs="宋体"/>
              <w:spacing w:val="-41"/>
              <w:sz w:val="20"/>
              <w:szCs w:val="20"/>
            </w:rPr>
            <w:t xml:space="preserve"> </w:t>
          </w:r>
          <w:r>
            <w:rPr>
              <w:rFonts w:ascii="宋体" w:hAnsi="宋体" w:eastAsia="宋体" w:cs="宋体"/>
              <w:spacing w:val="7"/>
              <w:sz w:val="20"/>
              <w:szCs w:val="20"/>
            </w:rPr>
            <w:t>4：商务标及技术标评审表</w:t>
          </w:r>
          <w:r>
            <w:rPr>
              <w:rFonts w:ascii="宋体" w:hAnsi="宋体" w:eastAsia="宋体" w:cs="宋体"/>
              <w:spacing w:val="-57"/>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rPr>
              <w:rFonts w:ascii="Times New Roman" w:hAnsi="Times New Roman" w:eastAsia="Times New Roman" w:cs="Times New Roman"/>
              <w:sz w:val="20"/>
              <w:szCs w:val="20"/>
            </w:rPr>
            <w:t>66</w:t>
          </w:r>
          <w:r>
            <w:rPr>
              <w:rFonts w:ascii="Times New Roman" w:hAnsi="Times New Roman" w:eastAsia="Times New Roman" w:cs="Times New Roman"/>
              <w:sz w:val="20"/>
              <w:szCs w:val="20"/>
            </w:rPr>
            <w:fldChar w:fldCharType="end"/>
          </w:r>
        </w:p>
      </w:sdtContent>
    </w:sdt>
    <w:p w14:paraId="414F7082">
      <w:pPr>
        <w:spacing w:line="227" w:lineRule="auto"/>
        <w:rPr>
          <w:rFonts w:ascii="Times New Roman" w:hAnsi="Times New Roman" w:eastAsia="Times New Roman" w:cs="Times New Roman"/>
          <w:sz w:val="20"/>
          <w:szCs w:val="20"/>
        </w:rPr>
        <w:sectPr>
          <w:pgSz w:w="11906" w:h="16839"/>
          <w:pgMar w:top="1134" w:right="1134" w:bottom="1134" w:left="1134" w:header="0" w:footer="0" w:gutter="0"/>
          <w:cols w:space="720" w:num="1"/>
        </w:sectPr>
      </w:pPr>
    </w:p>
    <w:p w14:paraId="24EED4C5">
      <w:pPr>
        <w:spacing w:before="74" w:line="183" w:lineRule="auto"/>
        <w:ind w:left="520"/>
        <w:jc w:val="center"/>
        <w:outlineLvl w:val="0"/>
        <w:rPr>
          <w:rFonts w:hint="eastAsia" w:ascii="微软雅黑" w:hAnsi="微软雅黑" w:eastAsia="微软雅黑" w:cs="微软雅黑"/>
          <w:b/>
          <w:bCs/>
          <w:sz w:val="36"/>
          <w:szCs w:val="36"/>
          <w:lang w:eastAsia="zh-CN"/>
        </w:rPr>
      </w:pPr>
      <w:bookmarkStart w:id="31" w:name="bookmark5"/>
      <w:bookmarkEnd w:id="31"/>
      <w:bookmarkStart w:id="32" w:name="bookmark2"/>
      <w:bookmarkEnd w:id="32"/>
      <w:bookmarkStart w:id="33" w:name="bookmark6"/>
      <w:bookmarkEnd w:id="33"/>
      <w:bookmarkStart w:id="34" w:name="bookmark1"/>
      <w:bookmarkEnd w:id="34"/>
      <w:bookmarkStart w:id="35" w:name="bookmark4"/>
      <w:bookmarkEnd w:id="35"/>
      <w:r>
        <w:rPr>
          <w:rFonts w:hint="eastAsia" w:ascii="微软雅黑" w:hAnsi="微软雅黑" w:eastAsia="微软雅黑" w:cs="微软雅黑"/>
          <w:b/>
          <w:bCs/>
          <w:sz w:val="36"/>
          <w:szCs w:val="36"/>
          <w:lang w:eastAsia="zh-CN"/>
        </w:rPr>
        <w:t>达坂城镇红山嘴子村牛养殖项目公开招标公告</w:t>
      </w:r>
    </w:p>
    <w:p w14:paraId="647AD62D">
      <w:pPr>
        <w:spacing w:before="74" w:line="183" w:lineRule="auto"/>
        <w:ind w:left="520"/>
        <w:jc w:val="center"/>
        <w:outlineLvl w:val="0"/>
        <w:rPr>
          <w:rFonts w:hint="eastAsia" w:ascii="微软雅黑" w:hAnsi="微软雅黑" w:eastAsia="微软雅黑" w:cs="微软雅黑"/>
          <w:b/>
          <w:bCs/>
          <w:sz w:val="36"/>
          <w:szCs w:val="36"/>
          <w:lang w:eastAsia="zh-CN"/>
        </w:rPr>
      </w:pPr>
    </w:p>
    <w:tbl>
      <w:tblPr>
        <w:tblStyle w:val="6"/>
        <w:tblW w:w="9930" w:type="dxa"/>
        <w:tblInd w:w="17"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930"/>
      </w:tblGrid>
      <w:tr w14:paraId="47E5508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650" w:hRule="atLeast"/>
        </w:trPr>
        <w:tc>
          <w:tcPr>
            <w:tcW w:w="9930" w:type="dxa"/>
            <w:vAlign w:val="top"/>
          </w:tcPr>
          <w:p w14:paraId="6561EF5B">
            <w:pPr>
              <w:spacing w:before="83" w:line="222" w:lineRule="auto"/>
              <w:ind w:left="559"/>
              <w:rPr>
                <w:rFonts w:ascii="仿宋" w:hAnsi="仿宋" w:eastAsia="仿宋" w:cs="仿宋"/>
                <w:sz w:val="27"/>
                <w:szCs w:val="27"/>
              </w:rPr>
            </w:pPr>
            <w:r>
              <w:rPr>
                <w:rFonts w:ascii="仿宋" w:hAnsi="仿宋" w:eastAsia="仿宋" w:cs="仿宋"/>
                <w:spacing w:val="-4"/>
                <w:sz w:val="27"/>
                <w:szCs w:val="27"/>
              </w:rPr>
              <w:t>项目概况</w:t>
            </w:r>
          </w:p>
          <w:p w14:paraId="31686879">
            <w:pPr>
              <w:spacing w:before="214" w:line="241" w:lineRule="auto"/>
              <w:ind w:left="26" w:right="164" w:firstLine="538"/>
              <w:rPr>
                <w:rFonts w:ascii="仿宋" w:hAnsi="仿宋" w:eastAsia="仿宋" w:cs="仿宋"/>
                <w:sz w:val="27"/>
                <w:szCs w:val="27"/>
              </w:rPr>
            </w:pPr>
            <w:r>
              <w:rPr>
                <w:rFonts w:hint="eastAsia" w:ascii="仿宋" w:hAnsi="仿宋" w:eastAsia="仿宋" w:cs="仿宋"/>
                <w:spacing w:val="-1"/>
                <w:sz w:val="27"/>
                <w:szCs w:val="27"/>
                <w:lang w:eastAsia="zh-CN"/>
              </w:rPr>
              <w:t>达坂城镇红山嘴子村牛养殖项目</w:t>
            </w:r>
            <w:r>
              <w:rPr>
                <w:rFonts w:ascii="仿宋" w:hAnsi="仿宋" w:eastAsia="仿宋" w:cs="仿宋"/>
                <w:spacing w:val="-1"/>
                <w:sz w:val="27"/>
                <w:szCs w:val="27"/>
              </w:rPr>
              <w:t>采购项目的潜在供应商应在政采云平台线上获取采购文件，并于</w:t>
            </w:r>
            <w:r>
              <w:rPr>
                <w:rFonts w:hint="eastAsia" w:ascii="仿宋" w:hAnsi="仿宋" w:eastAsia="仿宋" w:cs="仿宋"/>
                <w:spacing w:val="-1"/>
                <w:sz w:val="27"/>
                <w:szCs w:val="27"/>
                <w:lang w:eastAsia="zh-CN"/>
              </w:rPr>
              <w:t>2025年03月24日</w:t>
            </w:r>
            <w:r>
              <w:rPr>
                <w:rFonts w:ascii="仿宋" w:hAnsi="仿宋" w:eastAsia="仿宋" w:cs="仿宋"/>
                <w:spacing w:val="-1"/>
                <w:sz w:val="27"/>
                <w:szCs w:val="27"/>
              </w:rPr>
              <w:t xml:space="preserve"> 15:3</w:t>
            </w:r>
            <w:r>
              <w:rPr>
                <w:rFonts w:ascii="仿宋" w:hAnsi="仿宋" w:eastAsia="仿宋" w:cs="仿宋"/>
                <w:spacing w:val="-2"/>
                <w:sz w:val="27"/>
                <w:szCs w:val="27"/>
              </w:rPr>
              <w:t>0（北京时间）前提交响应文件。</w:t>
            </w:r>
          </w:p>
        </w:tc>
      </w:tr>
    </w:tbl>
    <w:p w14:paraId="1F9D88AC">
      <w:pPr>
        <w:spacing w:before="345" w:line="360" w:lineRule="auto"/>
        <w:ind w:left="12"/>
        <w:rPr>
          <w:rFonts w:hint="eastAsia" w:ascii="宋体" w:hAnsi="宋体" w:eastAsia="宋体" w:cs="宋体"/>
          <w:b/>
          <w:bCs/>
          <w:sz w:val="24"/>
          <w:szCs w:val="24"/>
        </w:rPr>
      </w:pPr>
      <w:r>
        <w:rPr>
          <w:rFonts w:hint="eastAsia" w:ascii="宋体" w:hAnsi="宋体" w:eastAsia="宋体" w:cs="宋体"/>
          <w:b/>
          <w:bCs/>
          <w:spacing w:val="18"/>
          <w:position w:val="-1"/>
          <w:sz w:val="24"/>
          <w:szCs w:val="24"/>
        </w:rPr>
        <w:t>一、项目基本情况</w:t>
      </w:r>
    </w:p>
    <w:p w14:paraId="6CB2D20B">
      <w:pPr>
        <w:spacing w:line="360" w:lineRule="auto"/>
        <w:rPr>
          <w:rFonts w:hint="eastAsia" w:ascii="宋体" w:hAnsi="宋体" w:eastAsia="宋体" w:cs="宋体"/>
          <w:sz w:val="24"/>
          <w:szCs w:val="24"/>
        </w:rPr>
      </w:pPr>
    </w:p>
    <w:p w14:paraId="67ED890C">
      <w:pPr>
        <w:pStyle w:val="3"/>
        <w:spacing w:before="88" w:line="360" w:lineRule="auto"/>
        <w:ind w:left="561"/>
        <w:rPr>
          <w:rFonts w:hint="eastAsia" w:ascii="宋体" w:hAnsi="宋体" w:eastAsia="宋体" w:cs="宋体"/>
          <w:sz w:val="24"/>
          <w:szCs w:val="24"/>
          <w:lang w:val="en-US"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eastAsia="zh-CN"/>
        </w:rPr>
        <w:t>XZS-CGZB-2025-0224</w:t>
      </w:r>
    </w:p>
    <w:p w14:paraId="73B2B458">
      <w:pPr>
        <w:pStyle w:val="3"/>
        <w:spacing w:before="48" w:line="360" w:lineRule="auto"/>
        <w:ind w:left="561"/>
        <w:rPr>
          <w:rFonts w:hint="eastAsia" w:ascii="宋体" w:hAnsi="宋体" w:eastAsia="宋体" w:cs="宋体"/>
          <w:sz w:val="24"/>
          <w:szCs w:val="24"/>
          <w:lang w:eastAsia="zh-CN"/>
        </w:rPr>
      </w:pPr>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达坂城镇红山嘴子村牛养殖项目</w:t>
      </w:r>
    </w:p>
    <w:p w14:paraId="0153BBD7">
      <w:pPr>
        <w:pStyle w:val="3"/>
        <w:spacing w:before="52" w:line="360" w:lineRule="auto"/>
        <w:ind w:left="562"/>
        <w:rPr>
          <w:rFonts w:hint="eastAsia" w:ascii="宋体" w:hAnsi="宋体" w:eastAsia="宋体" w:cs="宋体"/>
          <w:sz w:val="24"/>
          <w:szCs w:val="24"/>
          <w:lang w:eastAsia="zh-CN"/>
        </w:rPr>
      </w:pPr>
      <w:r>
        <w:rPr>
          <w:rFonts w:hint="eastAsia" w:ascii="宋体" w:hAnsi="宋体" w:eastAsia="宋体" w:cs="宋体"/>
          <w:spacing w:val="-2"/>
          <w:sz w:val="24"/>
          <w:szCs w:val="24"/>
        </w:rPr>
        <w:t>采购方式：</w:t>
      </w:r>
      <w:r>
        <w:rPr>
          <w:rFonts w:hint="eastAsia" w:ascii="宋体" w:hAnsi="宋体" w:eastAsia="宋体" w:cs="宋体"/>
          <w:spacing w:val="-2"/>
          <w:sz w:val="24"/>
          <w:szCs w:val="24"/>
          <w:lang w:eastAsia="zh-CN"/>
        </w:rPr>
        <w:t>公开招标</w:t>
      </w:r>
    </w:p>
    <w:p w14:paraId="4FF13710">
      <w:pPr>
        <w:pStyle w:val="3"/>
        <w:tabs>
          <w:tab w:val="left" w:pos="3570"/>
          <w:tab w:val="left" w:pos="4200"/>
        </w:tabs>
        <w:spacing w:before="52" w:line="360" w:lineRule="auto"/>
        <w:ind w:left="562" w:right="4464" w:rightChars="0"/>
        <w:rPr>
          <w:rFonts w:hint="eastAsia" w:ascii="宋体" w:hAnsi="宋体" w:eastAsia="宋体" w:cs="宋体"/>
          <w:sz w:val="24"/>
          <w:szCs w:val="24"/>
        </w:rPr>
      </w:pPr>
      <w:r>
        <w:rPr>
          <w:rFonts w:hint="eastAsia" w:ascii="宋体" w:hAnsi="宋体" w:eastAsia="宋体" w:cs="宋体"/>
          <w:spacing w:val="-2"/>
          <w:sz w:val="24"/>
          <w:szCs w:val="24"/>
        </w:rPr>
        <w:t>预算金额（元</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1500000</w:t>
      </w:r>
      <w:r>
        <w:rPr>
          <w:rFonts w:hint="eastAsia" w:ascii="宋体" w:hAnsi="宋体" w:eastAsia="宋体" w:cs="宋体"/>
          <w:sz w:val="24"/>
          <w:szCs w:val="24"/>
        </w:rPr>
        <w:t xml:space="preserve"> </w:t>
      </w:r>
    </w:p>
    <w:p w14:paraId="3A29C634">
      <w:pPr>
        <w:pStyle w:val="3"/>
        <w:tabs>
          <w:tab w:val="left" w:pos="3570"/>
          <w:tab w:val="left" w:pos="4200"/>
        </w:tabs>
        <w:spacing w:before="52" w:line="360" w:lineRule="auto"/>
        <w:ind w:left="562" w:right="4464" w:rightChars="0"/>
        <w:rPr>
          <w:rFonts w:hint="eastAsia" w:ascii="宋体" w:hAnsi="宋体" w:eastAsia="宋体" w:cs="宋体"/>
          <w:sz w:val="24"/>
          <w:szCs w:val="24"/>
        </w:rPr>
      </w:pPr>
      <w:r>
        <w:rPr>
          <w:rFonts w:hint="eastAsia" w:ascii="宋体" w:hAnsi="宋体" w:eastAsia="宋体" w:cs="宋体"/>
          <w:spacing w:val="-2"/>
          <w:sz w:val="24"/>
          <w:szCs w:val="24"/>
        </w:rPr>
        <w:t>最高限价（元</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1500000</w:t>
      </w:r>
      <w:r>
        <w:rPr>
          <w:rFonts w:hint="eastAsia" w:ascii="宋体" w:hAnsi="宋体" w:eastAsia="宋体" w:cs="宋体"/>
          <w:sz w:val="24"/>
          <w:szCs w:val="24"/>
        </w:rPr>
        <w:t xml:space="preserve"> </w:t>
      </w:r>
    </w:p>
    <w:p w14:paraId="7E40A253">
      <w:pPr>
        <w:pStyle w:val="3"/>
        <w:tabs>
          <w:tab w:val="left" w:pos="3570"/>
          <w:tab w:val="left" w:pos="4200"/>
        </w:tabs>
        <w:spacing w:before="52" w:line="360" w:lineRule="auto"/>
        <w:ind w:left="562" w:right="4464" w:rightChars="0"/>
        <w:rPr>
          <w:rFonts w:hint="eastAsia" w:ascii="宋体" w:hAnsi="宋体" w:eastAsia="宋体" w:cs="宋体"/>
          <w:sz w:val="24"/>
          <w:szCs w:val="24"/>
        </w:rPr>
      </w:pPr>
      <w:r>
        <w:rPr>
          <w:rFonts w:hint="eastAsia" w:ascii="宋体" w:hAnsi="宋体" w:eastAsia="宋体" w:cs="宋体"/>
          <w:spacing w:val="-13"/>
          <w:sz w:val="24"/>
          <w:szCs w:val="24"/>
        </w:rPr>
        <w:t>采购需求：</w:t>
      </w:r>
    </w:p>
    <w:p w14:paraId="560AC892">
      <w:pPr>
        <w:spacing w:line="360" w:lineRule="auto"/>
        <w:rPr>
          <w:rFonts w:hint="eastAsia" w:ascii="宋体" w:hAnsi="宋体" w:eastAsia="宋体" w:cs="宋体"/>
          <w:sz w:val="24"/>
          <w:szCs w:val="24"/>
        </w:rPr>
      </w:pPr>
    </w:p>
    <w:p w14:paraId="1037DE42">
      <w:pPr>
        <w:pStyle w:val="3"/>
        <w:spacing w:before="88" w:line="360" w:lineRule="auto"/>
        <w:ind w:left="574"/>
        <w:rPr>
          <w:rFonts w:hint="eastAsia" w:ascii="宋体" w:hAnsi="宋体" w:eastAsia="宋体" w:cs="宋体"/>
          <w:sz w:val="24"/>
          <w:szCs w:val="24"/>
          <w:lang w:eastAsia="zh-CN"/>
        </w:rPr>
      </w:pPr>
      <w:r>
        <w:rPr>
          <w:rFonts w:hint="eastAsia" w:ascii="宋体" w:hAnsi="宋体" w:eastAsia="宋体" w:cs="宋体"/>
          <w:spacing w:val="-1"/>
          <w:sz w:val="24"/>
          <w:szCs w:val="24"/>
        </w:rPr>
        <w:t xml:space="preserve">标项名称： </w:t>
      </w:r>
      <w:r>
        <w:rPr>
          <w:rFonts w:hint="eastAsia" w:ascii="宋体" w:hAnsi="宋体" w:eastAsia="宋体" w:cs="宋体"/>
          <w:spacing w:val="-1"/>
          <w:sz w:val="24"/>
          <w:szCs w:val="24"/>
          <w:lang w:eastAsia="zh-CN"/>
        </w:rPr>
        <w:t>达坂城镇红山嘴子村牛养殖项目</w:t>
      </w:r>
    </w:p>
    <w:p w14:paraId="154CF505">
      <w:pPr>
        <w:pStyle w:val="3"/>
        <w:spacing w:before="52" w:line="360" w:lineRule="auto"/>
        <w:ind w:left="574"/>
        <w:rPr>
          <w:rFonts w:hint="eastAsia" w:ascii="宋体" w:hAnsi="宋体" w:eastAsia="宋体" w:cs="宋体"/>
          <w:sz w:val="24"/>
          <w:szCs w:val="24"/>
          <w:lang w:val="en-US" w:eastAsia="zh-CN"/>
        </w:rPr>
      </w:pPr>
      <w:r>
        <w:rPr>
          <w:rFonts w:hint="eastAsia" w:ascii="宋体" w:hAnsi="宋体" w:eastAsia="宋体" w:cs="宋体"/>
          <w:spacing w:val="-2"/>
          <w:sz w:val="24"/>
          <w:szCs w:val="24"/>
        </w:rPr>
        <w:t>数量：</w:t>
      </w:r>
      <w:r>
        <w:rPr>
          <w:rFonts w:hint="eastAsia" w:ascii="宋体" w:hAnsi="宋体" w:eastAsia="宋体" w:cs="宋体"/>
          <w:spacing w:val="-2"/>
          <w:sz w:val="24"/>
          <w:szCs w:val="24"/>
          <w:lang w:val="en-US" w:eastAsia="zh-CN"/>
        </w:rPr>
        <w:t>190</w:t>
      </w:r>
    </w:p>
    <w:p w14:paraId="414EF6E9">
      <w:pPr>
        <w:pStyle w:val="3"/>
        <w:spacing w:before="49" w:line="360" w:lineRule="auto"/>
        <w:ind w:left="580" w:right="5924" w:rightChars="0" w:hanging="3"/>
        <w:rPr>
          <w:rFonts w:hint="eastAsia" w:ascii="宋体" w:hAnsi="宋体" w:eastAsia="宋体" w:cs="宋体"/>
          <w:sz w:val="24"/>
          <w:szCs w:val="24"/>
        </w:rPr>
      </w:pPr>
      <w:r>
        <w:rPr>
          <w:rFonts w:hint="eastAsia" w:ascii="宋体" w:hAnsi="宋体" w:eastAsia="宋体" w:cs="宋体"/>
          <w:spacing w:val="-2"/>
          <w:sz w:val="24"/>
          <w:szCs w:val="24"/>
        </w:rPr>
        <w:t>预算金额（元</w:t>
      </w:r>
      <w:r>
        <w:rPr>
          <w:rFonts w:hint="eastAsia" w:ascii="宋体" w:hAnsi="宋体" w:eastAsia="宋体" w:cs="宋体"/>
          <w:spacing w:val="2"/>
          <w:sz w:val="24"/>
          <w:szCs w:val="24"/>
        </w:rPr>
        <w:t>）：</w:t>
      </w:r>
      <w:r>
        <w:rPr>
          <w:rFonts w:hint="eastAsia" w:ascii="宋体" w:hAnsi="宋体" w:eastAsia="宋体" w:cs="宋体"/>
          <w:spacing w:val="-2"/>
          <w:sz w:val="24"/>
          <w:szCs w:val="24"/>
          <w:lang w:eastAsia="zh-CN"/>
        </w:rPr>
        <w:t>1500000</w:t>
      </w:r>
      <w:r>
        <w:rPr>
          <w:rFonts w:hint="eastAsia" w:ascii="宋体" w:hAnsi="宋体" w:eastAsia="宋体" w:cs="宋体"/>
          <w:sz w:val="24"/>
          <w:szCs w:val="24"/>
        </w:rPr>
        <w:t xml:space="preserve"> </w:t>
      </w:r>
    </w:p>
    <w:p w14:paraId="7CDAA83D">
      <w:pPr>
        <w:pStyle w:val="3"/>
        <w:spacing w:before="49" w:line="360" w:lineRule="auto"/>
        <w:ind w:left="580" w:right="5924" w:rightChars="0" w:hanging="3"/>
        <w:rPr>
          <w:rFonts w:hint="eastAsia" w:ascii="宋体" w:hAnsi="宋体" w:eastAsia="宋体" w:cs="宋体"/>
          <w:sz w:val="24"/>
          <w:szCs w:val="24"/>
        </w:rPr>
      </w:pPr>
      <w:r>
        <w:rPr>
          <w:rFonts w:hint="eastAsia" w:ascii="宋体" w:hAnsi="宋体" w:eastAsia="宋体" w:cs="宋体"/>
          <w:spacing w:val="-1"/>
          <w:sz w:val="24"/>
          <w:szCs w:val="24"/>
        </w:rPr>
        <w:t>单位：头</w:t>
      </w:r>
    </w:p>
    <w:p w14:paraId="52CEDD9E">
      <w:pPr>
        <w:pStyle w:val="3"/>
        <w:spacing w:before="47" w:line="360" w:lineRule="auto"/>
        <w:ind w:left="171" w:right="210" w:firstLine="418"/>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rPr>
        <w:t>简要规格描述：</w:t>
      </w:r>
      <w:r>
        <w:rPr>
          <w:rFonts w:hint="eastAsia" w:ascii="宋体" w:hAnsi="宋体" w:eastAsia="宋体" w:cs="宋体"/>
          <w:spacing w:val="-1"/>
          <w:sz w:val="24"/>
          <w:szCs w:val="24"/>
          <w:lang w:val="en-US" w:eastAsia="zh-CN"/>
        </w:rPr>
        <w:t>为进一步优化产业结构，促进养殖业高质量发展，不断提高村集体收入，带动村民增收致富，提高居民生活水平。现需采购，育肥公牛，体重250公斤以上架子公牛，要求体型长，后座以及前胸宽，额头方正，饲喂周期7个月左右；老片育肥母牛，体重380公斤以上，架子母牛(年龄5-8岁)，要求骨架大，体型好，按项目实际需求，共计190头。</w:t>
      </w:r>
      <w:r>
        <w:rPr>
          <w:rFonts w:hint="eastAsia" w:ascii="宋体" w:hAnsi="宋体" w:eastAsia="宋体" w:cs="宋体"/>
          <w:spacing w:val="-1"/>
          <w:sz w:val="24"/>
          <w:szCs w:val="24"/>
          <w:lang w:eastAsia="zh-CN"/>
        </w:rPr>
        <w:t>所购牛只必须配备当地动检部门颁发的动物检疫合格证明。</w:t>
      </w:r>
    </w:p>
    <w:p w14:paraId="3977FE25">
      <w:pPr>
        <w:pStyle w:val="3"/>
        <w:spacing w:before="47" w:line="360" w:lineRule="auto"/>
        <w:ind w:left="171" w:right="210" w:firstLine="418"/>
        <w:jc w:val="both"/>
        <w:rPr>
          <w:rFonts w:hint="eastAsia" w:ascii="宋体" w:hAnsi="宋体" w:eastAsia="宋体" w:cs="宋体"/>
          <w:spacing w:val="-1"/>
          <w:sz w:val="24"/>
          <w:szCs w:val="24"/>
          <w:lang w:eastAsia="zh-CN"/>
        </w:rPr>
      </w:pPr>
    </w:p>
    <w:p w14:paraId="5EA0F77A">
      <w:pPr>
        <w:pStyle w:val="3"/>
        <w:spacing w:before="52" w:line="360" w:lineRule="auto"/>
        <w:ind w:left="577"/>
        <w:rPr>
          <w:rFonts w:hint="eastAsia" w:ascii="宋体" w:hAnsi="宋体" w:eastAsia="宋体" w:cs="宋体"/>
          <w:sz w:val="24"/>
          <w:szCs w:val="24"/>
        </w:rPr>
      </w:pPr>
      <w:r>
        <w:rPr>
          <w:rFonts w:hint="eastAsia" w:ascii="宋体" w:hAnsi="宋体" w:eastAsia="宋体" w:cs="宋体"/>
          <w:spacing w:val="-18"/>
          <w:sz w:val="24"/>
          <w:szCs w:val="24"/>
        </w:rPr>
        <w:t>备注：</w:t>
      </w:r>
    </w:p>
    <w:p w14:paraId="6918F3B1">
      <w:pPr>
        <w:pStyle w:val="3"/>
        <w:tabs>
          <w:tab w:val="left" w:pos="5680"/>
          <w:tab w:val="left" w:pos="6100"/>
        </w:tabs>
        <w:spacing w:before="88" w:line="360" w:lineRule="auto"/>
        <w:ind w:left="561" w:right="3112" w:rightChars="0" w:firstLine="6"/>
        <w:rPr>
          <w:rFonts w:hint="eastAsia" w:ascii="宋体" w:hAnsi="宋体" w:eastAsia="宋体" w:cs="宋体"/>
          <w:sz w:val="24"/>
          <w:szCs w:val="24"/>
        </w:rPr>
      </w:pPr>
      <w:r>
        <w:rPr>
          <w:rFonts w:hint="eastAsia" w:ascii="宋体" w:hAnsi="宋体" w:eastAsia="宋体" w:cs="宋体"/>
          <w:spacing w:val="-1"/>
          <w:sz w:val="24"/>
          <w:szCs w:val="24"/>
        </w:rPr>
        <w:t>合同履约期限：</w:t>
      </w:r>
      <w:r>
        <w:rPr>
          <w:rFonts w:hint="eastAsia" w:ascii="宋体" w:hAnsi="宋体" w:eastAsia="宋体" w:cs="宋体"/>
          <w:spacing w:val="-1"/>
          <w:sz w:val="24"/>
          <w:szCs w:val="24"/>
          <w:lang w:eastAsia="zh-CN"/>
        </w:rPr>
        <w:t>合同签订后5日历日内完成供货</w:t>
      </w:r>
      <w:r>
        <w:rPr>
          <w:rFonts w:hint="eastAsia" w:ascii="宋体" w:hAnsi="宋体" w:eastAsia="宋体" w:cs="宋体"/>
          <w:sz w:val="24"/>
          <w:szCs w:val="24"/>
        </w:rPr>
        <w:t xml:space="preserve"> </w:t>
      </w:r>
    </w:p>
    <w:p w14:paraId="65ED7567">
      <w:pPr>
        <w:pStyle w:val="3"/>
        <w:tabs>
          <w:tab w:val="left" w:pos="5680"/>
          <w:tab w:val="left" w:pos="6100"/>
        </w:tabs>
        <w:spacing w:before="88" w:line="360" w:lineRule="auto"/>
        <w:ind w:left="561" w:right="3112" w:rightChars="0" w:firstLine="6"/>
        <w:rPr>
          <w:rFonts w:hint="eastAsia" w:ascii="宋体" w:hAnsi="宋体" w:eastAsia="宋体" w:cs="宋体"/>
          <w:spacing w:val="-4"/>
          <w:sz w:val="24"/>
          <w:szCs w:val="24"/>
        </w:rPr>
      </w:pPr>
      <w:r>
        <w:rPr>
          <w:rFonts w:hint="eastAsia" w:ascii="宋体" w:hAnsi="宋体" w:eastAsia="宋体" w:cs="宋体"/>
          <w:spacing w:val="-4"/>
          <w:sz w:val="24"/>
          <w:szCs w:val="24"/>
        </w:rPr>
        <w:t>本项目（否）接受联合体投标。</w:t>
      </w:r>
    </w:p>
    <w:p w14:paraId="55C98DB9">
      <w:pPr>
        <w:spacing w:before="305" w:line="360" w:lineRule="auto"/>
        <w:ind w:left="12"/>
        <w:rPr>
          <w:rFonts w:hint="eastAsia" w:ascii="宋体" w:hAnsi="宋体" w:eastAsia="宋体" w:cs="宋体"/>
          <w:b/>
          <w:bCs/>
          <w:sz w:val="24"/>
          <w:szCs w:val="24"/>
        </w:rPr>
      </w:pPr>
      <w:r>
        <w:rPr>
          <w:rFonts w:hint="eastAsia" w:ascii="宋体" w:hAnsi="宋体" w:eastAsia="宋体" w:cs="宋体"/>
          <w:b/>
          <w:bCs/>
          <w:spacing w:val="20"/>
          <w:position w:val="-1"/>
          <w:sz w:val="24"/>
          <w:szCs w:val="24"/>
        </w:rPr>
        <w:t>二、申请人的资格要求:</w:t>
      </w:r>
    </w:p>
    <w:p w14:paraId="0DDE5B72">
      <w:pPr>
        <w:pStyle w:val="3"/>
        <w:spacing w:before="88" w:line="360" w:lineRule="auto"/>
        <w:ind w:left="571"/>
        <w:rPr>
          <w:rFonts w:hint="eastAsia" w:ascii="宋体" w:hAnsi="宋体" w:eastAsia="宋体" w:cs="宋体"/>
          <w:sz w:val="24"/>
          <w:szCs w:val="24"/>
        </w:rPr>
      </w:pPr>
      <w:r>
        <w:rPr>
          <w:rFonts w:hint="eastAsia" w:ascii="宋体" w:hAnsi="宋体" w:eastAsia="宋体" w:cs="宋体"/>
          <w:spacing w:val="-3"/>
          <w:sz w:val="24"/>
          <w:szCs w:val="24"/>
        </w:rPr>
        <w:t>1.满足《中华人民共和国政府采购法》第二</w:t>
      </w:r>
      <w:r>
        <w:rPr>
          <w:rFonts w:hint="eastAsia" w:ascii="宋体" w:hAnsi="宋体" w:eastAsia="宋体" w:cs="宋体"/>
          <w:spacing w:val="-4"/>
          <w:sz w:val="24"/>
          <w:szCs w:val="24"/>
        </w:rPr>
        <w:t>十二条规定；</w:t>
      </w:r>
    </w:p>
    <w:p w14:paraId="227E7872">
      <w:pPr>
        <w:pStyle w:val="3"/>
        <w:spacing w:before="51" w:line="360" w:lineRule="auto"/>
        <w:ind w:left="19" w:right="225" w:firstLine="535"/>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796E9FF">
      <w:pPr>
        <w:pStyle w:val="3"/>
        <w:spacing w:before="51" w:line="360" w:lineRule="auto"/>
        <w:ind w:left="19" w:right="225" w:firstLine="535"/>
        <w:rPr>
          <w:rFonts w:hint="eastAsia" w:ascii="宋体" w:hAnsi="宋体" w:eastAsia="宋体" w:cs="宋体"/>
          <w:sz w:val="24"/>
          <w:szCs w:val="24"/>
        </w:rPr>
      </w:pPr>
      <w:r>
        <w:rPr>
          <w:rFonts w:hint="eastAsia" w:ascii="宋体" w:hAnsi="宋体" w:eastAsia="宋体" w:cs="宋体"/>
          <w:sz w:val="24"/>
          <w:szCs w:val="24"/>
        </w:rPr>
        <w:t>标项1</w:t>
      </w:r>
      <w:r>
        <w:rPr>
          <w:rFonts w:hint="eastAsia" w:ascii="宋体" w:hAnsi="宋体" w:eastAsia="宋体" w:cs="宋体"/>
          <w:spacing w:val="-1"/>
          <w:sz w:val="24"/>
          <w:szCs w:val="24"/>
        </w:rPr>
        <w:t>：（</w:t>
      </w:r>
      <w:r>
        <w:rPr>
          <w:rFonts w:hint="eastAsia" w:ascii="宋体" w:hAnsi="宋体" w:eastAsia="宋体" w:cs="宋体"/>
          <w:sz w:val="24"/>
          <w:szCs w:val="24"/>
        </w:rPr>
        <w:t>1）本项目专门</w:t>
      </w:r>
      <w:r>
        <w:rPr>
          <w:rFonts w:hint="eastAsia" w:ascii="宋体" w:hAnsi="宋体" w:eastAsia="宋体" w:cs="宋体"/>
          <w:spacing w:val="-1"/>
          <w:sz w:val="24"/>
          <w:szCs w:val="24"/>
        </w:rPr>
        <w:t>面向小微企业：供</w:t>
      </w:r>
      <w:r>
        <w:rPr>
          <w:rFonts w:hint="eastAsia" w:ascii="宋体" w:hAnsi="宋体" w:eastAsia="宋体" w:cs="宋体"/>
          <w:spacing w:val="-6"/>
          <w:sz w:val="24"/>
          <w:szCs w:val="24"/>
        </w:rPr>
        <w:t>应商为小微企业。</w:t>
      </w:r>
    </w:p>
    <w:p w14:paraId="240479BF">
      <w:pPr>
        <w:pStyle w:val="3"/>
        <w:spacing w:before="50" w:line="360" w:lineRule="auto"/>
        <w:ind w:right="5212" w:rightChars="0" w:firstLine="557"/>
        <w:rPr>
          <w:rFonts w:hint="eastAsia" w:ascii="宋体" w:hAnsi="宋体" w:eastAsia="宋体" w:cs="宋体"/>
          <w:spacing w:val="3"/>
          <w:sz w:val="24"/>
          <w:szCs w:val="24"/>
        </w:rPr>
      </w:pPr>
      <w:r>
        <w:rPr>
          <w:rFonts w:hint="eastAsia" w:ascii="宋体" w:hAnsi="宋体" w:eastAsia="宋体" w:cs="宋体"/>
          <w:spacing w:val="-6"/>
          <w:sz w:val="24"/>
          <w:szCs w:val="24"/>
        </w:rPr>
        <w:t>3.本项目的特定资格要求：</w:t>
      </w:r>
      <w:r>
        <w:rPr>
          <w:rFonts w:hint="eastAsia" w:ascii="宋体" w:hAnsi="宋体" w:eastAsia="宋体" w:cs="宋体"/>
          <w:spacing w:val="3"/>
          <w:sz w:val="24"/>
          <w:szCs w:val="24"/>
        </w:rPr>
        <w:t xml:space="preserve"> </w:t>
      </w:r>
    </w:p>
    <w:p w14:paraId="77C7DA89">
      <w:pPr>
        <w:pStyle w:val="3"/>
        <w:spacing w:line="360" w:lineRule="auto"/>
        <w:ind w:left="31" w:firstLine="452" w:firstLineChars="200"/>
        <w:rPr>
          <w:rFonts w:hint="eastAsia" w:ascii="宋体" w:hAnsi="宋体" w:eastAsia="宋体" w:cs="宋体"/>
          <w:sz w:val="24"/>
          <w:szCs w:val="24"/>
        </w:rPr>
      </w:pPr>
      <w:r>
        <w:rPr>
          <w:rFonts w:hint="eastAsia" w:ascii="宋体" w:hAnsi="宋体" w:eastAsia="宋体" w:cs="宋体"/>
          <w:spacing w:val="-7"/>
          <w:sz w:val="24"/>
          <w:szCs w:val="24"/>
        </w:rPr>
        <w:t>1、有效经年检的营业执照；</w:t>
      </w:r>
    </w:p>
    <w:p w14:paraId="221E63B5">
      <w:pPr>
        <w:pStyle w:val="3"/>
        <w:spacing w:before="2" w:line="360" w:lineRule="auto"/>
        <w:ind w:left="14" w:firstLine="472" w:firstLineChars="200"/>
        <w:rPr>
          <w:rFonts w:hint="eastAsia" w:ascii="宋体" w:hAnsi="宋体" w:eastAsia="宋体" w:cs="宋体"/>
          <w:spacing w:val="-3"/>
          <w:sz w:val="24"/>
          <w:szCs w:val="24"/>
        </w:rPr>
      </w:pPr>
      <w:r>
        <w:rPr>
          <w:rFonts w:hint="eastAsia" w:ascii="宋体" w:hAnsi="宋体" w:eastAsia="宋体" w:cs="宋体"/>
          <w:spacing w:val="-2"/>
          <w:sz w:val="24"/>
          <w:szCs w:val="24"/>
        </w:rPr>
        <w:t>2、具备《动物防疫条件合格证》或动物防疫机构开具的相关证明</w:t>
      </w:r>
      <w:r>
        <w:rPr>
          <w:rFonts w:hint="eastAsia" w:ascii="宋体" w:hAnsi="宋体" w:eastAsia="宋体" w:cs="宋体"/>
          <w:spacing w:val="-3"/>
          <w:sz w:val="24"/>
          <w:szCs w:val="24"/>
        </w:rPr>
        <w:t>文件；</w:t>
      </w:r>
    </w:p>
    <w:p w14:paraId="4D7EB5D9">
      <w:pPr>
        <w:pStyle w:val="3"/>
        <w:spacing w:before="2" w:line="360" w:lineRule="auto"/>
        <w:ind w:left="14" w:firstLine="468" w:firstLineChars="200"/>
        <w:rPr>
          <w:rFonts w:hint="eastAsia" w:ascii="宋体" w:hAnsi="宋体" w:eastAsia="宋体" w:cs="宋体"/>
          <w:spacing w:val="-3"/>
          <w:sz w:val="24"/>
          <w:szCs w:val="24"/>
          <w:lang w:val="zh-CN" w:eastAsia="zh-CN"/>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zh-CN" w:eastAsia="zh-CN"/>
        </w:rPr>
        <w:t>、未被“信用中国”（www.creditchina.gov.cn）、中国政府采购网（www.ccgp.gov.cn）列入失信被执行人、重大税收违法案件当事人名单、政府采购严重违法失信行为记录名单。</w:t>
      </w:r>
    </w:p>
    <w:p w14:paraId="2E96DA90">
      <w:pPr>
        <w:pStyle w:val="3"/>
        <w:spacing w:before="2" w:line="360" w:lineRule="auto"/>
        <w:ind w:left="14" w:firstLine="468" w:firstLineChars="200"/>
        <w:rPr>
          <w:rFonts w:hint="eastAsia" w:ascii="宋体" w:hAnsi="宋体" w:eastAsia="宋体" w:cs="宋体"/>
          <w:spacing w:val="-3"/>
          <w:sz w:val="24"/>
          <w:szCs w:val="24"/>
          <w:lang w:val="zh-CN" w:eastAsia="zh-CN"/>
        </w:rPr>
      </w:pPr>
    </w:p>
    <w:p w14:paraId="4219BC71">
      <w:pPr>
        <w:spacing w:before="52" w:line="360" w:lineRule="auto"/>
        <w:ind w:left="22"/>
        <w:rPr>
          <w:rFonts w:hint="eastAsia" w:ascii="宋体" w:hAnsi="宋体" w:eastAsia="宋体" w:cs="宋体"/>
          <w:b/>
          <w:bCs/>
          <w:sz w:val="24"/>
          <w:szCs w:val="24"/>
        </w:rPr>
      </w:pPr>
      <w:r>
        <w:rPr>
          <w:rFonts w:hint="eastAsia" w:ascii="宋体" w:hAnsi="宋体" w:eastAsia="宋体" w:cs="宋体"/>
          <w:b/>
          <w:bCs/>
          <w:spacing w:val="7"/>
          <w:position w:val="-1"/>
          <w:sz w:val="24"/>
          <w:szCs w:val="24"/>
        </w:rPr>
        <w:t>三、获取采购文件</w:t>
      </w:r>
    </w:p>
    <w:p w14:paraId="32C110E5">
      <w:pPr>
        <w:pStyle w:val="3"/>
        <w:spacing w:before="88" w:line="360" w:lineRule="auto"/>
        <w:ind w:left="23" w:right="601" w:firstLine="564"/>
        <w:rPr>
          <w:rFonts w:hint="eastAsia" w:ascii="宋体" w:hAnsi="宋体" w:eastAsia="宋体" w:cs="宋体"/>
          <w:spacing w:val="-1"/>
          <w:sz w:val="24"/>
          <w:szCs w:val="24"/>
        </w:rPr>
      </w:pPr>
      <w:r>
        <w:rPr>
          <w:rFonts w:hint="eastAsia" w:ascii="宋体" w:hAnsi="宋体" w:eastAsia="宋体" w:cs="宋体"/>
          <w:spacing w:val="-1"/>
          <w:sz w:val="24"/>
          <w:szCs w:val="24"/>
        </w:rPr>
        <w:t>时间：202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年</w:t>
      </w:r>
      <w:r>
        <w:rPr>
          <w:rFonts w:hint="eastAsia" w:ascii="宋体" w:hAnsi="宋体" w:eastAsia="宋体" w:cs="宋体"/>
          <w:spacing w:val="-1"/>
          <w:sz w:val="24"/>
          <w:szCs w:val="24"/>
          <w:lang w:val="en-US" w:eastAsia="zh-CN"/>
        </w:rPr>
        <w:t>03</w:t>
      </w:r>
      <w:r>
        <w:rPr>
          <w:rFonts w:hint="eastAsia" w:ascii="宋体" w:hAnsi="宋体" w:eastAsia="宋体" w:cs="宋体"/>
          <w:spacing w:val="-1"/>
          <w:sz w:val="24"/>
          <w:szCs w:val="24"/>
        </w:rPr>
        <w:t>月</w:t>
      </w:r>
      <w:r>
        <w:rPr>
          <w:rFonts w:hint="eastAsia" w:ascii="宋体" w:hAnsi="宋体" w:eastAsia="宋体" w:cs="宋体"/>
          <w:spacing w:val="-1"/>
          <w:sz w:val="24"/>
          <w:szCs w:val="24"/>
          <w:lang w:val="en-US" w:eastAsia="zh-CN"/>
        </w:rPr>
        <w:t>03</w:t>
      </w:r>
      <w:r>
        <w:rPr>
          <w:rFonts w:hint="eastAsia" w:ascii="宋体" w:hAnsi="宋体" w:eastAsia="宋体" w:cs="宋体"/>
          <w:spacing w:val="-1"/>
          <w:sz w:val="24"/>
          <w:szCs w:val="24"/>
        </w:rPr>
        <w:t>日至202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年0</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月</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rPr>
        <w:t>日，每天上午00:00至12:00，下午12:00</w:t>
      </w:r>
    </w:p>
    <w:p w14:paraId="3ABAF3BF">
      <w:pPr>
        <w:pStyle w:val="3"/>
        <w:spacing w:before="88" w:line="360" w:lineRule="auto"/>
        <w:ind w:left="23" w:right="601" w:firstLine="564"/>
        <w:rPr>
          <w:rFonts w:hint="eastAsia" w:ascii="宋体" w:hAnsi="宋体" w:eastAsia="宋体" w:cs="宋体"/>
          <w:sz w:val="24"/>
          <w:szCs w:val="24"/>
        </w:rPr>
      </w:pPr>
      <w:r>
        <w:rPr>
          <w:rFonts w:hint="eastAsia" w:ascii="宋体" w:hAnsi="宋体" w:eastAsia="宋体" w:cs="宋体"/>
          <w:spacing w:val="-1"/>
          <w:sz w:val="24"/>
          <w:szCs w:val="24"/>
        </w:rPr>
        <w:t>至</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23:59（北京时间，法定节假日除外）</w:t>
      </w:r>
    </w:p>
    <w:p w14:paraId="5229CE28">
      <w:pPr>
        <w:pStyle w:val="3"/>
        <w:spacing w:before="53" w:line="360" w:lineRule="auto"/>
        <w:ind w:left="569"/>
        <w:rPr>
          <w:rFonts w:hint="eastAsia" w:ascii="宋体" w:hAnsi="宋体" w:eastAsia="宋体" w:cs="宋体"/>
          <w:sz w:val="24"/>
          <w:szCs w:val="24"/>
        </w:rPr>
      </w:pPr>
      <w:r>
        <w:rPr>
          <w:rFonts w:hint="eastAsia" w:ascii="宋体" w:hAnsi="宋体" w:eastAsia="宋体" w:cs="宋体"/>
          <w:spacing w:val="-2"/>
          <w:sz w:val="24"/>
          <w:szCs w:val="24"/>
        </w:rPr>
        <w:t>地点：政采云平台线上</w:t>
      </w:r>
    </w:p>
    <w:p w14:paraId="2F459B27">
      <w:pPr>
        <w:pStyle w:val="3"/>
        <w:spacing w:before="50" w:line="360" w:lineRule="auto"/>
        <w:ind w:right="195" w:firstLine="575"/>
        <w:rPr>
          <w:rFonts w:hint="eastAsia" w:ascii="宋体" w:hAnsi="宋体" w:eastAsia="宋体" w:cs="宋体"/>
          <w:spacing w:val="-1"/>
          <w:sz w:val="24"/>
          <w:szCs w:val="24"/>
        </w:rPr>
      </w:pPr>
      <w:r>
        <w:rPr>
          <w:rFonts w:hint="eastAsia" w:ascii="宋体" w:hAnsi="宋体" w:eastAsia="宋体" w:cs="宋体"/>
          <w:sz w:val="24"/>
          <w:szCs w:val="24"/>
        </w:rPr>
        <w:t>方式：供应商登录政采云平台https://www.zc</w:t>
      </w:r>
      <w:r>
        <w:rPr>
          <w:rFonts w:hint="eastAsia" w:ascii="宋体" w:hAnsi="宋体" w:eastAsia="宋体" w:cs="宋体"/>
          <w:spacing w:val="-1"/>
          <w:sz w:val="24"/>
          <w:szCs w:val="24"/>
        </w:rPr>
        <w:t>ygov.cn/在线申请获取采购文件（进入</w:t>
      </w:r>
    </w:p>
    <w:p w14:paraId="27355B77">
      <w:pPr>
        <w:pStyle w:val="3"/>
        <w:spacing w:before="50" w:line="360" w:lineRule="auto"/>
        <w:ind w:right="195" w:firstLine="575"/>
        <w:rPr>
          <w:rFonts w:hint="eastAsia" w:ascii="宋体" w:hAnsi="宋体" w:eastAsia="宋体" w:cs="宋体"/>
          <w:sz w:val="24"/>
          <w:szCs w:val="24"/>
        </w:rPr>
      </w:pPr>
      <w:r>
        <w:rPr>
          <w:rFonts w:hint="eastAsia" w:ascii="宋体" w:hAnsi="宋体" w:eastAsia="宋体" w:cs="宋体"/>
          <w:sz w:val="24"/>
          <w:szCs w:val="24"/>
        </w:rPr>
        <w:t xml:space="preserve"> “项目采购”应用，在获取采购文件菜单中选择项目，申请获取采购文件</w:t>
      </w:r>
      <w:r>
        <w:rPr>
          <w:rFonts w:hint="eastAsia" w:ascii="宋体" w:hAnsi="宋体" w:eastAsia="宋体" w:cs="宋体"/>
          <w:spacing w:val="7"/>
          <w:sz w:val="24"/>
          <w:szCs w:val="24"/>
        </w:rPr>
        <w:t>），</w:t>
      </w:r>
      <w:r>
        <w:rPr>
          <w:rFonts w:hint="eastAsia" w:ascii="宋体" w:hAnsi="宋体" w:eastAsia="宋体" w:cs="宋体"/>
          <w:sz w:val="24"/>
          <w:szCs w:val="24"/>
        </w:rPr>
        <w:t>或者</w:t>
      </w:r>
    </w:p>
    <w:p w14:paraId="2793B055">
      <w:pPr>
        <w:pStyle w:val="3"/>
        <w:spacing w:before="50" w:line="360" w:lineRule="auto"/>
        <w:ind w:right="195" w:firstLine="575"/>
        <w:rPr>
          <w:rFonts w:hint="eastAsia" w:ascii="宋体" w:hAnsi="宋体" w:eastAsia="宋体" w:cs="宋体"/>
          <w:spacing w:val="-1"/>
          <w:sz w:val="24"/>
          <w:szCs w:val="24"/>
        </w:rPr>
      </w:pPr>
      <w:r>
        <w:rPr>
          <w:rFonts w:hint="eastAsia" w:ascii="宋体" w:hAnsi="宋体" w:eastAsia="宋体" w:cs="宋体"/>
          <w:sz w:val="24"/>
          <w:szCs w:val="24"/>
        </w:rPr>
        <w:t xml:space="preserve">点击采 </w:t>
      </w:r>
      <w:r>
        <w:rPr>
          <w:rFonts w:hint="eastAsia" w:ascii="宋体" w:hAnsi="宋体" w:eastAsia="宋体" w:cs="宋体"/>
          <w:spacing w:val="-1"/>
          <w:sz w:val="24"/>
          <w:szCs w:val="24"/>
        </w:rPr>
        <w:t>购公告底部潜在供应商“获取采购文件”，页面跳转后登陆，直接获取采购</w:t>
      </w:r>
    </w:p>
    <w:p w14:paraId="7FD2378B">
      <w:pPr>
        <w:pStyle w:val="3"/>
        <w:spacing w:before="50" w:line="360" w:lineRule="auto"/>
        <w:ind w:right="195" w:firstLine="575"/>
        <w:rPr>
          <w:rFonts w:hint="eastAsia" w:ascii="宋体" w:hAnsi="宋体" w:eastAsia="宋体" w:cs="宋体"/>
          <w:sz w:val="24"/>
          <w:szCs w:val="24"/>
        </w:rPr>
      </w:pPr>
      <w:r>
        <w:rPr>
          <w:rFonts w:hint="eastAsia" w:ascii="宋体" w:hAnsi="宋体" w:eastAsia="宋体" w:cs="宋体"/>
          <w:spacing w:val="-1"/>
          <w:sz w:val="24"/>
          <w:szCs w:val="24"/>
        </w:rPr>
        <w:t>文件。</w:t>
      </w:r>
    </w:p>
    <w:p w14:paraId="5ECA5A63">
      <w:pPr>
        <w:pStyle w:val="3"/>
        <w:spacing w:before="55" w:line="360" w:lineRule="auto"/>
        <w:ind w:left="583"/>
        <w:rPr>
          <w:rFonts w:hint="eastAsia" w:ascii="宋体" w:hAnsi="宋体" w:eastAsia="宋体" w:cs="宋体"/>
          <w:spacing w:val="-5"/>
          <w:sz w:val="24"/>
          <w:szCs w:val="24"/>
        </w:rPr>
      </w:pPr>
      <w:r>
        <w:rPr>
          <w:rFonts w:hint="eastAsia" w:ascii="宋体" w:hAnsi="宋体" w:eastAsia="宋体" w:cs="宋体"/>
          <w:spacing w:val="-5"/>
          <w:sz w:val="24"/>
          <w:szCs w:val="24"/>
        </w:rPr>
        <w:t>售价（元）：</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0</w:t>
      </w:r>
    </w:p>
    <w:p w14:paraId="5373F8F4">
      <w:pPr>
        <w:pStyle w:val="3"/>
        <w:spacing w:before="55" w:line="360" w:lineRule="auto"/>
        <w:ind w:left="583"/>
        <w:rPr>
          <w:rFonts w:hint="eastAsia" w:ascii="宋体" w:hAnsi="宋体" w:eastAsia="宋体" w:cs="宋体"/>
          <w:spacing w:val="-5"/>
          <w:sz w:val="24"/>
          <w:szCs w:val="24"/>
        </w:rPr>
      </w:pPr>
    </w:p>
    <w:p w14:paraId="631B322F">
      <w:pPr>
        <w:spacing w:before="310" w:line="360" w:lineRule="auto"/>
        <w:ind w:left="32"/>
        <w:rPr>
          <w:rFonts w:hint="eastAsia" w:ascii="宋体" w:hAnsi="宋体" w:eastAsia="宋体" w:cs="宋体"/>
          <w:b/>
          <w:bCs/>
          <w:sz w:val="24"/>
          <w:szCs w:val="24"/>
        </w:rPr>
      </w:pPr>
      <w:r>
        <w:rPr>
          <w:rFonts w:hint="eastAsia" w:ascii="宋体" w:hAnsi="宋体" w:eastAsia="宋体" w:cs="宋体"/>
          <w:b/>
          <w:bCs/>
          <w:spacing w:val="6"/>
          <w:position w:val="-1"/>
          <w:sz w:val="24"/>
          <w:szCs w:val="24"/>
        </w:rPr>
        <w:t>四、响应文件提交</w:t>
      </w:r>
    </w:p>
    <w:p w14:paraId="05E69BD9">
      <w:pPr>
        <w:pStyle w:val="3"/>
        <w:spacing w:before="88" w:line="360" w:lineRule="auto"/>
        <w:ind w:left="568"/>
        <w:rPr>
          <w:rFonts w:hint="eastAsia" w:ascii="宋体" w:hAnsi="宋体" w:eastAsia="宋体" w:cs="宋体"/>
          <w:sz w:val="24"/>
          <w:szCs w:val="24"/>
        </w:rPr>
      </w:pPr>
      <w:r>
        <w:rPr>
          <w:rFonts w:hint="eastAsia" w:ascii="宋体" w:hAnsi="宋体" w:eastAsia="宋体" w:cs="宋体"/>
          <w:spacing w:val="-1"/>
          <w:sz w:val="24"/>
          <w:szCs w:val="24"/>
        </w:rPr>
        <w:t>截止时间：</w:t>
      </w:r>
      <w:r>
        <w:rPr>
          <w:rFonts w:hint="eastAsia" w:ascii="宋体" w:hAnsi="宋体" w:eastAsia="宋体" w:cs="宋体"/>
          <w:spacing w:val="-1"/>
          <w:sz w:val="24"/>
          <w:szCs w:val="24"/>
          <w:lang w:eastAsia="zh-CN"/>
        </w:rPr>
        <w:t>2025年03月24日</w:t>
      </w:r>
      <w:r>
        <w:rPr>
          <w:rFonts w:hint="eastAsia" w:ascii="宋体" w:hAnsi="宋体" w:eastAsia="宋体" w:cs="宋体"/>
          <w:spacing w:val="-1"/>
          <w:sz w:val="24"/>
          <w:szCs w:val="24"/>
        </w:rPr>
        <w:t xml:space="preserve"> 15:30（北</w:t>
      </w:r>
      <w:r>
        <w:rPr>
          <w:rFonts w:hint="eastAsia" w:ascii="宋体" w:hAnsi="宋体" w:eastAsia="宋体" w:cs="宋体"/>
          <w:spacing w:val="-2"/>
          <w:sz w:val="24"/>
          <w:szCs w:val="24"/>
        </w:rPr>
        <w:t>京时间）</w:t>
      </w:r>
    </w:p>
    <w:p w14:paraId="26E62319">
      <w:pPr>
        <w:pStyle w:val="3"/>
        <w:spacing w:before="50" w:line="360" w:lineRule="auto"/>
        <w:ind w:left="569"/>
        <w:rPr>
          <w:rFonts w:hint="eastAsia" w:ascii="宋体" w:hAnsi="宋体" w:eastAsia="宋体" w:cs="宋体"/>
          <w:spacing w:val="-1"/>
          <w:sz w:val="24"/>
          <w:szCs w:val="24"/>
        </w:rPr>
      </w:pPr>
      <w:r>
        <w:rPr>
          <w:rFonts w:hint="eastAsia" w:ascii="宋体" w:hAnsi="宋体" w:eastAsia="宋体" w:cs="宋体"/>
          <w:spacing w:val="-1"/>
          <w:sz w:val="24"/>
          <w:szCs w:val="24"/>
        </w:rPr>
        <w:t>地点：请登录政采云投标客户端投标</w:t>
      </w:r>
    </w:p>
    <w:p w14:paraId="30E9379D">
      <w:pPr>
        <w:pStyle w:val="3"/>
        <w:spacing w:before="50" w:line="360" w:lineRule="auto"/>
        <w:ind w:left="569"/>
        <w:rPr>
          <w:rFonts w:hint="eastAsia" w:ascii="宋体" w:hAnsi="宋体" w:eastAsia="宋体" w:cs="宋体"/>
          <w:spacing w:val="-1"/>
          <w:sz w:val="24"/>
          <w:szCs w:val="24"/>
        </w:rPr>
      </w:pPr>
    </w:p>
    <w:p w14:paraId="0FFC1F67">
      <w:pPr>
        <w:spacing w:before="310" w:line="360" w:lineRule="auto"/>
        <w:ind w:left="24"/>
        <w:rPr>
          <w:rFonts w:hint="eastAsia" w:ascii="宋体" w:hAnsi="宋体" w:eastAsia="宋体" w:cs="宋体"/>
          <w:b/>
          <w:bCs/>
          <w:sz w:val="24"/>
          <w:szCs w:val="24"/>
        </w:rPr>
      </w:pPr>
      <w:r>
        <w:rPr>
          <w:rFonts w:hint="eastAsia" w:ascii="宋体" w:hAnsi="宋体" w:eastAsia="宋体" w:cs="宋体"/>
          <w:b/>
          <w:bCs/>
          <w:spacing w:val="4"/>
          <w:position w:val="-1"/>
          <w:sz w:val="24"/>
          <w:szCs w:val="24"/>
        </w:rPr>
        <w:t>五、响应文件开启</w:t>
      </w:r>
    </w:p>
    <w:p w14:paraId="266F4E75">
      <w:pPr>
        <w:pStyle w:val="3"/>
        <w:spacing w:before="88" w:line="360" w:lineRule="auto"/>
        <w:ind w:left="568"/>
        <w:rPr>
          <w:rFonts w:hint="eastAsia" w:ascii="宋体" w:hAnsi="宋体" w:eastAsia="宋体" w:cs="宋体"/>
          <w:sz w:val="24"/>
          <w:szCs w:val="24"/>
        </w:rPr>
      </w:pPr>
      <w:r>
        <w:rPr>
          <w:rFonts w:hint="eastAsia" w:ascii="宋体" w:hAnsi="宋体" w:eastAsia="宋体" w:cs="宋体"/>
          <w:spacing w:val="-1"/>
          <w:sz w:val="24"/>
          <w:szCs w:val="24"/>
        </w:rPr>
        <w:t>开启时间：</w:t>
      </w:r>
      <w:r>
        <w:rPr>
          <w:rFonts w:hint="eastAsia" w:ascii="宋体" w:hAnsi="宋体" w:eastAsia="宋体" w:cs="宋体"/>
          <w:spacing w:val="-1"/>
          <w:sz w:val="24"/>
          <w:szCs w:val="24"/>
          <w:lang w:eastAsia="zh-CN"/>
        </w:rPr>
        <w:t>2025年03月24日</w:t>
      </w:r>
      <w:r>
        <w:rPr>
          <w:rFonts w:hint="eastAsia" w:ascii="宋体" w:hAnsi="宋体" w:eastAsia="宋体" w:cs="宋体"/>
          <w:spacing w:val="-1"/>
          <w:sz w:val="24"/>
          <w:szCs w:val="24"/>
        </w:rPr>
        <w:t xml:space="preserve"> 15:30 （北京</w:t>
      </w:r>
      <w:r>
        <w:rPr>
          <w:rFonts w:hint="eastAsia" w:ascii="宋体" w:hAnsi="宋体" w:eastAsia="宋体" w:cs="宋体"/>
          <w:spacing w:val="-2"/>
          <w:sz w:val="24"/>
          <w:szCs w:val="24"/>
        </w:rPr>
        <w:t>时间）</w:t>
      </w:r>
    </w:p>
    <w:p w14:paraId="16D3BBDE">
      <w:pPr>
        <w:pStyle w:val="3"/>
        <w:spacing w:before="49" w:line="360" w:lineRule="auto"/>
        <w:ind w:left="28" w:right="195" w:firstLine="541"/>
        <w:rPr>
          <w:rFonts w:hint="eastAsia" w:ascii="宋体" w:hAnsi="宋体" w:eastAsia="宋体" w:cs="宋体"/>
          <w:spacing w:val="-1"/>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供应商</w:t>
      </w:r>
      <w:r>
        <w:rPr>
          <w:rFonts w:hint="eastAsia" w:ascii="宋体" w:hAnsi="宋体" w:eastAsia="宋体" w:cs="宋体"/>
          <w:sz w:val="24"/>
          <w:szCs w:val="24"/>
        </w:rPr>
        <w:t>登录政采云平台https://www.zcygov.c</w:t>
      </w:r>
      <w:r>
        <w:rPr>
          <w:rFonts w:hint="eastAsia" w:ascii="宋体" w:hAnsi="宋体" w:eastAsia="宋体" w:cs="宋体"/>
          <w:spacing w:val="-1"/>
          <w:sz w:val="24"/>
          <w:szCs w:val="24"/>
        </w:rPr>
        <w:t>n/，进入“项目采购-开标评标-</w:t>
      </w:r>
    </w:p>
    <w:p w14:paraId="47112A4D">
      <w:pPr>
        <w:pStyle w:val="3"/>
        <w:spacing w:before="49" w:line="360" w:lineRule="auto"/>
        <w:ind w:left="28" w:right="195" w:firstLine="541"/>
        <w:rPr>
          <w:rFonts w:hint="eastAsia" w:ascii="宋体" w:hAnsi="宋体" w:eastAsia="宋体" w:cs="宋体"/>
          <w:spacing w:val="-3"/>
          <w:sz w:val="24"/>
          <w:szCs w:val="24"/>
        </w:rPr>
      </w:pPr>
      <w:r>
        <w:rPr>
          <w:rFonts w:hint="eastAsia" w:ascii="宋体" w:hAnsi="宋体" w:eastAsia="宋体" w:cs="宋体"/>
          <w:spacing w:val="-2"/>
          <w:sz w:val="24"/>
          <w:szCs w:val="24"/>
        </w:rPr>
        <w:t>右边选择对应项目点击“进入项目”进入开</w:t>
      </w:r>
      <w:r>
        <w:rPr>
          <w:rFonts w:hint="eastAsia" w:ascii="宋体" w:hAnsi="宋体" w:eastAsia="宋体" w:cs="宋体"/>
          <w:spacing w:val="-3"/>
          <w:sz w:val="24"/>
          <w:szCs w:val="24"/>
        </w:rPr>
        <w:t>标大厅。</w:t>
      </w:r>
    </w:p>
    <w:p w14:paraId="6E8C294E">
      <w:pPr>
        <w:pStyle w:val="3"/>
        <w:spacing w:before="49" w:line="360" w:lineRule="auto"/>
        <w:ind w:left="28" w:right="195" w:firstLine="541"/>
        <w:rPr>
          <w:rFonts w:hint="eastAsia" w:ascii="宋体" w:hAnsi="宋体" w:eastAsia="宋体" w:cs="宋体"/>
          <w:spacing w:val="-3"/>
          <w:sz w:val="24"/>
          <w:szCs w:val="24"/>
        </w:rPr>
      </w:pPr>
    </w:p>
    <w:p w14:paraId="38091AF7">
      <w:pPr>
        <w:spacing w:before="240" w:line="360" w:lineRule="auto"/>
        <w:ind w:left="22"/>
        <w:rPr>
          <w:rFonts w:hint="eastAsia" w:ascii="宋体" w:hAnsi="宋体" w:eastAsia="宋体" w:cs="宋体"/>
          <w:b/>
          <w:bCs/>
          <w:sz w:val="24"/>
          <w:szCs w:val="24"/>
        </w:rPr>
      </w:pPr>
      <w:r>
        <w:rPr>
          <w:rFonts w:hint="eastAsia" w:ascii="宋体" w:hAnsi="宋体" w:eastAsia="宋体" w:cs="宋体"/>
          <w:b/>
          <w:bCs/>
          <w:spacing w:val="18"/>
          <w:position w:val="-1"/>
          <w:sz w:val="24"/>
          <w:szCs w:val="24"/>
        </w:rPr>
        <w:t>六、公告期限</w:t>
      </w:r>
    </w:p>
    <w:p w14:paraId="0854786B">
      <w:pPr>
        <w:pStyle w:val="3"/>
        <w:spacing w:before="292" w:line="360" w:lineRule="auto"/>
        <w:ind w:left="619"/>
        <w:rPr>
          <w:rFonts w:hint="eastAsia" w:ascii="宋体" w:hAnsi="宋体" w:eastAsia="宋体" w:cs="宋体"/>
          <w:sz w:val="24"/>
          <w:szCs w:val="24"/>
        </w:rPr>
      </w:pPr>
      <w:r>
        <w:rPr>
          <w:rFonts w:hint="eastAsia" w:ascii="宋体" w:hAnsi="宋体" w:eastAsia="宋体" w:cs="宋体"/>
          <w:spacing w:val="-7"/>
          <w:sz w:val="24"/>
          <w:szCs w:val="24"/>
        </w:rPr>
        <w:t>自本公告发布之日起</w:t>
      </w:r>
      <w:r>
        <w:rPr>
          <w:rFonts w:hint="eastAsia" w:ascii="宋体" w:hAnsi="宋体" w:eastAsia="宋体" w:cs="宋体"/>
          <w:spacing w:val="-7"/>
          <w:sz w:val="24"/>
          <w:szCs w:val="24"/>
          <w:lang w:val="en-US" w:eastAsia="zh-CN"/>
        </w:rPr>
        <w:t>5</w:t>
      </w:r>
      <w:r>
        <w:rPr>
          <w:rFonts w:hint="eastAsia" w:ascii="宋体" w:hAnsi="宋体" w:eastAsia="宋体" w:cs="宋体"/>
          <w:spacing w:val="-7"/>
          <w:sz w:val="24"/>
          <w:szCs w:val="24"/>
        </w:rPr>
        <w:t>个工作日。</w:t>
      </w:r>
    </w:p>
    <w:p w14:paraId="50EE8FC3">
      <w:pPr>
        <w:spacing w:before="327" w:line="360" w:lineRule="auto"/>
        <w:ind w:left="14"/>
        <w:rPr>
          <w:rFonts w:hint="eastAsia" w:ascii="宋体" w:hAnsi="宋体" w:eastAsia="宋体" w:cs="宋体"/>
          <w:b/>
          <w:bCs/>
          <w:sz w:val="24"/>
          <w:szCs w:val="24"/>
        </w:rPr>
      </w:pPr>
      <w:r>
        <w:rPr>
          <w:rFonts w:hint="eastAsia" w:ascii="宋体" w:hAnsi="宋体" w:eastAsia="宋体" w:cs="宋体"/>
          <w:b/>
          <w:bCs/>
          <w:spacing w:val="8"/>
          <w:position w:val="-1"/>
          <w:sz w:val="24"/>
          <w:szCs w:val="24"/>
        </w:rPr>
        <w:t>七、其他补充事宜</w:t>
      </w:r>
    </w:p>
    <w:p w14:paraId="63B1342D">
      <w:pPr>
        <w:pStyle w:val="3"/>
        <w:spacing w:before="89" w:line="360" w:lineRule="auto"/>
        <w:ind w:left="33" w:right="195" w:firstLine="534"/>
        <w:rPr>
          <w:rFonts w:hint="eastAsia" w:ascii="宋体" w:hAnsi="宋体" w:eastAsia="宋体" w:cs="宋体"/>
          <w:spacing w:val="-1"/>
          <w:sz w:val="24"/>
          <w:szCs w:val="24"/>
        </w:rPr>
      </w:pPr>
      <w:r>
        <w:rPr>
          <w:rFonts w:hint="eastAsia" w:ascii="宋体" w:hAnsi="宋体" w:eastAsia="宋体" w:cs="宋体"/>
          <w:sz w:val="24"/>
          <w:szCs w:val="24"/>
        </w:rPr>
        <w:t>开标后中标供应商，将纸质版投标文件一式三份，</w:t>
      </w:r>
      <w:r>
        <w:rPr>
          <w:rFonts w:hint="eastAsia" w:ascii="宋体" w:hAnsi="宋体" w:eastAsia="宋体" w:cs="宋体"/>
          <w:spacing w:val="-1"/>
          <w:sz w:val="24"/>
          <w:szCs w:val="24"/>
        </w:rPr>
        <w:t>其中正本壹份、副本贰份送至招标</w:t>
      </w:r>
    </w:p>
    <w:p w14:paraId="10EDBE7A">
      <w:pPr>
        <w:pStyle w:val="3"/>
        <w:spacing w:before="89" w:line="360" w:lineRule="auto"/>
        <w:ind w:left="33" w:right="195" w:firstLine="534"/>
        <w:rPr>
          <w:rFonts w:hint="eastAsia" w:ascii="宋体" w:hAnsi="宋体" w:eastAsia="宋体" w:cs="宋体"/>
          <w:spacing w:val="-10"/>
          <w:sz w:val="24"/>
          <w:szCs w:val="24"/>
        </w:rPr>
      </w:pPr>
      <w:r>
        <w:rPr>
          <w:rFonts w:hint="eastAsia" w:ascii="宋体" w:hAnsi="宋体" w:eastAsia="宋体" w:cs="宋体"/>
          <w:spacing w:val="-10"/>
          <w:sz w:val="24"/>
          <w:szCs w:val="24"/>
        </w:rPr>
        <w:t>代理机构。</w:t>
      </w:r>
    </w:p>
    <w:p w14:paraId="15B2592D">
      <w:pPr>
        <w:pStyle w:val="3"/>
        <w:spacing w:before="89" w:line="360" w:lineRule="auto"/>
        <w:ind w:left="33" w:right="195" w:firstLine="534"/>
        <w:rPr>
          <w:rFonts w:hint="eastAsia" w:ascii="宋体" w:hAnsi="宋体" w:eastAsia="宋体" w:cs="宋体"/>
          <w:spacing w:val="-10"/>
          <w:sz w:val="24"/>
          <w:szCs w:val="24"/>
        </w:rPr>
      </w:pPr>
    </w:p>
    <w:p w14:paraId="35D9AE98">
      <w:pPr>
        <w:spacing w:before="95" w:line="360" w:lineRule="auto"/>
        <w:ind w:left="11"/>
        <w:rPr>
          <w:rFonts w:hint="eastAsia" w:ascii="宋体" w:hAnsi="宋体" w:eastAsia="宋体" w:cs="宋体"/>
          <w:b/>
          <w:bCs/>
          <w:sz w:val="24"/>
          <w:szCs w:val="24"/>
        </w:rPr>
      </w:pPr>
      <w:r>
        <w:rPr>
          <w:rFonts w:hint="eastAsia" w:ascii="宋体" w:hAnsi="宋体" w:eastAsia="宋体" w:cs="宋体"/>
          <w:b/>
          <w:bCs/>
          <w:spacing w:val="-8"/>
          <w:sz w:val="24"/>
          <w:szCs w:val="24"/>
        </w:rPr>
        <w:t>特别提示：</w:t>
      </w:r>
    </w:p>
    <w:p w14:paraId="67C21507">
      <w:pPr>
        <w:spacing w:before="74" w:line="360" w:lineRule="auto"/>
        <w:ind w:left="30" w:right="141" w:firstLine="5"/>
        <w:rPr>
          <w:rFonts w:hint="eastAsia" w:ascii="宋体" w:hAnsi="宋体" w:eastAsia="宋体" w:cs="宋体"/>
          <w:sz w:val="24"/>
          <w:szCs w:val="24"/>
        </w:rPr>
      </w:pPr>
      <w:r>
        <w:rPr>
          <w:rFonts w:hint="eastAsia" w:ascii="宋体" w:hAnsi="宋体" w:eastAsia="宋体" w:cs="宋体"/>
          <w:sz w:val="24"/>
          <w:szCs w:val="24"/>
        </w:rPr>
        <w:t>1、采购限额标准以上，200万元以下的货物和服务采</w:t>
      </w:r>
      <w:r>
        <w:rPr>
          <w:rFonts w:hint="eastAsia" w:ascii="宋体" w:hAnsi="宋体" w:eastAsia="宋体" w:cs="宋体"/>
          <w:spacing w:val="-1"/>
          <w:sz w:val="24"/>
          <w:szCs w:val="24"/>
        </w:rPr>
        <w:t>购项目、400万元以下的工程采购项目，适宜由</w:t>
      </w:r>
      <w:r>
        <w:rPr>
          <w:rFonts w:hint="eastAsia" w:ascii="宋体" w:hAnsi="宋体" w:eastAsia="宋体" w:cs="宋体"/>
          <w:spacing w:val="-3"/>
          <w:sz w:val="24"/>
          <w:szCs w:val="24"/>
        </w:rPr>
        <w:t>中小企业提供的，采购人应当专门面向中小企业采购。</w:t>
      </w:r>
    </w:p>
    <w:p w14:paraId="5E3B54FE">
      <w:pPr>
        <w:spacing w:before="74" w:line="360" w:lineRule="auto"/>
        <w:ind w:left="13" w:right="68" w:firstLine="10"/>
        <w:rPr>
          <w:rFonts w:hint="eastAsia" w:ascii="宋体" w:hAnsi="宋体" w:eastAsia="宋体" w:cs="宋体"/>
          <w:sz w:val="24"/>
          <w:szCs w:val="24"/>
        </w:rPr>
      </w:pPr>
      <w:r>
        <w:rPr>
          <w:rFonts w:hint="eastAsia" w:ascii="宋体" w:hAnsi="宋体" w:eastAsia="宋体" w:cs="宋体"/>
          <w:sz w:val="24"/>
          <w:szCs w:val="24"/>
        </w:rPr>
        <w:t>2、超过200万元的货物和服务采购项目，预留该部分采购项目预算总额的30</w:t>
      </w:r>
      <w:r>
        <w:rPr>
          <w:rFonts w:hint="eastAsia" w:ascii="宋体" w:hAnsi="宋体" w:eastAsia="宋体" w:cs="宋体"/>
          <w:spacing w:val="-1"/>
          <w:sz w:val="24"/>
          <w:szCs w:val="24"/>
        </w:rPr>
        <w:t>%以上专门面向中小企业</w:t>
      </w:r>
      <w:r>
        <w:rPr>
          <w:rFonts w:hint="eastAsia" w:ascii="宋体" w:hAnsi="宋体" w:eastAsia="宋体" w:cs="宋体"/>
          <w:spacing w:val="-2"/>
          <w:sz w:val="24"/>
          <w:szCs w:val="24"/>
        </w:rPr>
        <w:t>采购，其中预留给小微企业的比例不低于60</w:t>
      </w:r>
      <w:r>
        <w:rPr>
          <w:rFonts w:hint="eastAsia" w:ascii="宋体" w:hAnsi="宋体" w:eastAsia="宋体" w:cs="宋体"/>
          <w:spacing w:val="-2"/>
          <w:sz w:val="24"/>
          <w:szCs w:val="24"/>
          <w:lang w:val="en-US" w:eastAsia="zh-CN"/>
        </w:rPr>
        <w:t>%</w:t>
      </w:r>
      <w:r>
        <w:rPr>
          <w:rFonts w:hint="eastAsia" w:ascii="宋体" w:hAnsi="宋体" w:eastAsia="宋体" w:cs="宋体"/>
          <w:spacing w:val="-3"/>
          <w:sz w:val="24"/>
          <w:szCs w:val="24"/>
        </w:rPr>
        <w:t>。</w:t>
      </w:r>
    </w:p>
    <w:p w14:paraId="5A830DA2">
      <w:pPr>
        <w:spacing w:before="77" w:line="360" w:lineRule="auto"/>
        <w:ind w:left="16" w:right="68" w:firstLine="11"/>
        <w:rPr>
          <w:rFonts w:hint="eastAsia" w:ascii="宋体" w:hAnsi="宋体" w:eastAsia="宋体" w:cs="宋体"/>
          <w:sz w:val="24"/>
          <w:szCs w:val="24"/>
        </w:rPr>
      </w:pPr>
      <w:r>
        <w:rPr>
          <w:rFonts w:hint="eastAsia" w:ascii="宋体" w:hAnsi="宋体" w:eastAsia="宋体" w:cs="宋体"/>
          <w:sz w:val="24"/>
          <w:szCs w:val="24"/>
        </w:rPr>
        <w:t>3、超过400万元的工程采购项目中适宜由中小企业提供的，预留该部分</w:t>
      </w:r>
      <w:r>
        <w:rPr>
          <w:rFonts w:hint="eastAsia" w:ascii="宋体" w:hAnsi="宋体" w:eastAsia="宋体" w:cs="宋体"/>
          <w:spacing w:val="-1"/>
          <w:sz w:val="24"/>
          <w:szCs w:val="24"/>
        </w:rPr>
        <w:t>采购项目预算总额的40%以上</w:t>
      </w:r>
      <w:r>
        <w:rPr>
          <w:rFonts w:hint="eastAsia" w:ascii="宋体" w:hAnsi="宋体" w:eastAsia="宋体" w:cs="宋体"/>
          <w:spacing w:val="-2"/>
          <w:sz w:val="24"/>
          <w:szCs w:val="24"/>
        </w:rPr>
        <w:t>专门面向中小企业采购，其中预留给小微企业的比例不低于60%。</w:t>
      </w:r>
    </w:p>
    <w:p w14:paraId="2E1E45C2">
      <w:pPr>
        <w:spacing w:before="76" w:line="360" w:lineRule="auto"/>
        <w:ind w:left="12"/>
        <w:rPr>
          <w:rFonts w:hint="eastAsia" w:ascii="宋体" w:hAnsi="宋体" w:eastAsia="宋体" w:cs="宋体"/>
          <w:sz w:val="24"/>
          <w:szCs w:val="24"/>
        </w:rPr>
      </w:pPr>
      <w:r>
        <w:rPr>
          <w:rFonts w:hint="eastAsia" w:ascii="宋体" w:hAnsi="宋体" w:eastAsia="宋体" w:cs="宋体"/>
          <w:sz w:val="24"/>
          <w:szCs w:val="24"/>
        </w:rPr>
        <w:t>4、对于未预留份额专门面向中小企业的采购项目，以及预留份额项目中的非预留部分采购包，采购人、采购代理机构应当对符合规定的小微企业报价给予10%~20%（工程项目为3%~5%）的扣除</w:t>
      </w:r>
      <w:r>
        <w:rPr>
          <w:rFonts w:hint="eastAsia" w:ascii="宋体" w:hAnsi="宋体" w:eastAsia="宋体" w:cs="宋体"/>
          <w:spacing w:val="-1"/>
          <w:sz w:val="24"/>
          <w:szCs w:val="24"/>
        </w:rPr>
        <w:t>，用</w:t>
      </w:r>
      <w:r>
        <w:rPr>
          <w:rFonts w:hint="eastAsia" w:ascii="宋体" w:hAnsi="宋体" w:eastAsia="宋体" w:cs="宋体"/>
          <w:sz w:val="24"/>
          <w:szCs w:val="24"/>
        </w:rPr>
        <w:t>扣除后的价格参加评审。适用招标投标法的政府采购工程建设项目，采用综合评估法但未采用低价优先法计算价格分的，评标时应当在采用原报价进行评分的基础上增加其价格得分的3%~5%作为其价格</w:t>
      </w:r>
      <w:r>
        <w:rPr>
          <w:rFonts w:hint="eastAsia" w:ascii="宋体" w:hAnsi="宋体" w:eastAsia="宋体" w:cs="宋体"/>
          <w:spacing w:val="-12"/>
          <w:sz w:val="24"/>
          <w:szCs w:val="24"/>
        </w:rPr>
        <w:t>分。</w:t>
      </w:r>
    </w:p>
    <w:p w14:paraId="7DD5FD42">
      <w:pPr>
        <w:spacing w:before="74" w:line="360" w:lineRule="auto"/>
        <w:ind w:left="44" w:right="25" w:hanging="14"/>
        <w:rPr>
          <w:rFonts w:hint="eastAsia" w:ascii="宋体" w:hAnsi="宋体" w:eastAsia="宋体" w:cs="宋体"/>
          <w:sz w:val="24"/>
          <w:szCs w:val="24"/>
        </w:rPr>
      </w:pPr>
      <w:r>
        <w:rPr>
          <w:rFonts w:hint="eastAsia" w:ascii="宋体" w:hAnsi="宋体" w:eastAsia="宋体" w:cs="宋体"/>
          <w:sz w:val="24"/>
          <w:szCs w:val="24"/>
        </w:rPr>
        <w:t>5、接受大中型企业与小微企业组成联合体或者允许大中型企业</w:t>
      </w:r>
      <w:r>
        <w:rPr>
          <w:rFonts w:hint="eastAsia" w:ascii="宋体" w:hAnsi="宋体" w:eastAsia="宋体" w:cs="宋体"/>
          <w:spacing w:val="-1"/>
          <w:sz w:val="24"/>
          <w:szCs w:val="24"/>
        </w:rPr>
        <w:t>向一家或者多家小微企业分包的采购项</w:t>
      </w:r>
      <w:r>
        <w:rPr>
          <w:rFonts w:hint="eastAsia" w:ascii="宋体" w:hAnsi="宋体" w:eastAsia="宋体" w:cs="宋体"/>
          <w:spacing w:val="-2"/>
          <w:sz w:val="24"/>
          <w:szCs w:val="24"/>
        </w:rPr>
        <w:t>目，对于联合协议或者分包意向协议约定小微企业的合同份额占到合同总金额30%以上的，采购人、</w:t>
      </w:r>
      <w:r>
        <w:rPr>
          <w:rFonts w:hint="eastAsia" w:ascii="宋体" w:hAnsi="宋体" w:eastAsia="宋体" w:cs="宋体"/>
          <w:sz w:val="24"/>
          <w:szCs w:val="24"/>
        </w:rPr>
        <w:t>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w:t>
      </w:r>
      <w:r>
        <w:rPr>
          <w:rFonts w:hint="eastAsia" w:ascii="宋体" w:hAnsi="宋体" w:eastAsia="宋体" w:cs="宋体"/>
          <w:spacing w:val="-12"/>
          <w:sz w:val="24"/>
          <w:szCs w:val="24"/>
        </w:rPr>
        <w:t>分。</w:t>
      </w:r>
    </w:p>
    <w:p w14:paraId="3BAB1FD8">
      <w:pPr>
        <w:spacing w:before="55" w:line="360" w:lineRule="auto"/>
        <w:outlineLvl w:val="1"/>
        <w:rPr>
          <w:rFonts w:hint="eastAsia" w:ascii="宋体" w:hAnsi="宋体" w:eastAsia="宋体" w:cs="宋体"/>
          <w:spacing w:val="1"/>
          <w:position w:val="-1"/>
          <w:sz w:val="24"/>
          <w:szCs w:val="24"/>
        </w:rPr>
      </w:pPr>
    </w:p>
    <w:p w14:paraId="4C13EA26">
      <w:pPr>
        <w:spacing w:before="55" w:line="360" w:lineRule="auto"/>
        <w:outlineLvl w:val="1"/>
        <w:rPr>
          <w:rFonts w:hint="eastAsia" w:ascii="宋体" w:hAnsi="宋体" w:eastAsia="宋体" w:cs="宋体"/>
          <w:spacing w:val="1"/>
          <w:position w:val="-1"/>
          <w:sz w:val="24"/>
          <w:szCs w:val="24"/>
        </w:rPr>
      </w:pPr>
    </w:p>
    <w:p w14:paraId="26F6A667">
      <w:pPr>
        <w:spacing w:before="55" w:line="360" w:lineRule="auto"/>
        <w:outlineLvl w:val="1"/>
        <w:rPr>
          <w:rFonts w:hint="eastAsia" w:ascii="宋体" w:hAnsi="宋体" w:eastAsia="宋体" w:cs="宋体"/>
          <w:sz w:val="24"/>
          <w:szCs w:val="24"/>
        </w:rPr>
      </w:pPr>
      <w:r>
        <w:rPr>
          <w:rFonts w:hint="eastAsia" w:ascii="宋体" w:hAnsi="宋体" w:eastAsia="宋体" w:cs="宋体"/>
          <w:spacing w:val="1"/>
          <w:position w:val="-1"/>
          <w:sz w:val="24"/>
          <w:szCs w:val="24"/>
        </w:rPr>
        <w:t>八、凡对本次招标提出询问,请按以下方式联系</w:t>
      </w:r>
    </w:p>
    <w:p w14:paraId="6D3A753F">
      <w:pPr>
        <w:pStyle w:val="3"/>
        <w:spacing w:before="87" w:line="360" w:lineRule="auto"/>
        <w:ind w:left="506"/>
        <w:rPr>
          <w:rFonts w:hint="eastAsia" w:ascii="宋体" w:hAnsi="宋体" w:eastAsia="宋体" w:cs="宋体"/>
          <w:sz w:val="24"/>
          <w:szCs w:val="24"/>
        </w:rPr>
      </w:pPr>
      <w:r>
        <w:rPr>
          <w:rFonts w:hint="eastAsia" w:ascii="宋体" w:hAnsi="宋体" w:eastAsia="宋体" w:cs="宋体"/>
          <w:spacing w:val="-4"/>
          <w:sz w:val="24"/>
          <w:szCs w:val="24"/>
        </w:rPr>
        <w:t>1.采购人信息</w:t>
      </w:r>
    </w:p>
    <w:p w14:paraId="3358FA52">
      <w:pPr>
        <w:pStyle w:val="3"/>
        <w:spacing w:before="64" w:line="360" w:lineRule="auto"/>
        <w:ind w:left="496" w:right="3786"/>
        <w:rPr>
          <w:rFonts w:hint="eastAsia" w:ascii="宋体" w:hAnsi="宋体" w:eastAsia="宋体" w:cs="宋体"/>
          <w:spacing w:val="2"/>
          <w:sz w:val="24"/>
          <w:szCs w:val="24"/>
        </w:rPr>
      </w:pPr>
      <w:r>
        <w:rPr>
          <w:rFonts w:hint="eastAsia" w:ascii="宋体" w:hAnsi="宋体" w:eastAsia="宋体" w:cs="宋体"/>
          <w:spacing w:val="-1"/>
          <w:sz w:val="24"/>
          <w:szCs w:val="24"/>
        </w:rPr>
        <w:t>名</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称：</w:t>
      </w:r>
      <w:r>
        <w:rPr>
          <w:rFonts w:hint="eastAsia" w:ascii="宋体" w:hAnsi="宋体" w:eastAsia="宋体" w:cs="宋体"/>
          <w:spacing w:val="-1"/>
          <w:sz w:val="24"/>
          <w:szCs w:val="24"/>
          <w:lang w:eastAsia="zh-CN"/>
        </w:rPr>
        <w:t>乌鲁木齐市达坂城区达坂城镇人民政府</w:t>
      </w:r>
      <w:r>
        <w:rPr>
          <w:rFonts w:hint="eastAsia" w:ascii="宋体" w:hAnsi="宋体" w:eastAsia="宋体" w:cs="宋体"/>
          <w:spacing w:val="2"/>
          <w:sz w:val="24"/>
          <w:szCs w:val="24"/>
        </w:rPr>
        <w:t xml:space="preserve"> </w:t>
      </w:r>
    </w:p>
    <w:p w14:paraId="4A8F7F2E">
      <w:pPr>
        <w:pStyle w:val="3"/>
        <w:spacing w:before="64" w:line="360" w:lineRule="auto"/>
        <w:ind w:left="496" w:right="3786"/>
        <w:rPr>
          <w:rFonts w:hint="eastAsia" w:ascii="宋体" w:hAnsi="宋体" w:eastAsia="宋体" w:cs="宋体"/>
          <w:sz w:val="24"/>
          <w:szCs w:val="24"/>
          <w:lang w:eastAsia="zh-CN"/>
        </w:rPr>
      </w:pPr>
      <w:r>
        <w:rPr>
          <w:rFonts w:hint="eastAsia" w:ascii="宋体" w:hAnsi="宋体" w:eastAsia="宋体" w:cs="宋体"/>
          <w:spacing w:val="-1"/>
          <w:sz w:val="24"/>
          <w:szCs w:val="24"/>
        </w:rPr>
        <w:t xml:space="preserve">地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址：</w:t>
      </w:r>
      <w:r>
        <w:rPr>
          <w:rFonts w:hint="eastAsia" w:ascii="宋体" w:hAnsi="宋体" w:eastAsia="宋体" w:cs="宋体"/>
          <w:spacing w:val="-1"/>
          <w:sz w:val="24"/>
          <w:szCs w:val="24"/>
          <w:lang w:eastAsia="zh-CN"/>
        </w:rPr>
        <w:t>乌鲁木齐市达坂城区达坂城镇人民政府</w:t>
      </w:r>
    </w:p>
    <w:p w14:paraId="3B7E426C">
      <w:pPr>
        <w:pStyle w:val="3"/>
        <w:spacing w:before="43" w:line="360" w:lineRule="auto"/>
        <w:ind w:left="489" w:right="6082" w:firstLine="2"/>
        <w:rPr>
          <w:rFonts w:hint="eastAsia" w:ascii="宋体" w:hAnsi="宋体" w:eastAsia="宋体" w:cs="宋体"/>
          <w:spacing w:val="2"/>
          <w:sz w:val="24"/>
          <w:szCs w:val="24"/>
        </w:rPr>
      </w:pPr>
      <w:r>
        <w:rPr>
          <w:rFonts w:hint="eastAsia" w:ascii="宋体" w:hAnsi="宋体" w:eastAsia="宋体" w:cs="宋体"/>
          <w:spacing w:val="-1"/>
          <w:sz w:val="24"/>
          <w:szCs w:val="24"/>
        </w:rPr>
        <w:t>联系方式：</w:t>
      </w:r>
      <w:r>
        <w:rPr>
          <w:rFonts w:hint="eastAsia" w:ascii="宋体" w:hAnsi="宋体" w:eastAsia="宋体" w:cs="宋体"/>
          <w:spacing w:val="-1"/>
          <w:sz w:val="24"/>
          <w:szCs w:val="24"/>
          <w:lang w:eastAsia="zh-CN"/>
        </w:rPr>
        <w:t>18999983045</w:t>
      </w:r>
      <w:r>
        <w:rPr>
          <w:rFonts w:hint="eastAsia" w:ascii="宋体" w:hAnsi="宋体" w:eastAsia="宋体" w:cs="宋体"/>
          <w:spacing w:val="2"/>
          <w:sz w:val="24"/>
          <w:szCs w:val="24"/>
        </w:rPr>
        <w:t xml:space="preserve"> </w:t>
      </w:r>
    </w:p>
    <w:p w14:paraId="3AAE6A55">
      <w:pPr>
        <w:pStyle w:val="3"/>
        <w:spacing w:before="43" w:line="360" w:lineRule="auto"/>
        <w:ind w:left="489" w:right="6082" w:firstLine="2"/>
        <w:rPr>
          <w:rFonts w:hint="eastAsia" w:ascii="宋体" w:hAnsi="宋体" w:eastAsia="宋体" w:cs="宋体"/>
          <w:sz w:val="24"/>
          <w:szCs w:val="24"/>
        </w:rPr>
      </w:pPr>
      <w:r>
        <w:rPr>
          <w:rFonts w:hint="eastAsia" w:ascii="宋体" w:hAnsi="宋体" w:eastAsia="宋体" w:cs="宋体"/>
          <w:spacing w:val="-1"/>
          <w:sz w:val="24"/>
          <w:szCs w:val="24"/>
        </w:rPr>
        <w:t>2.采购代理机构信息</w:t>
      </w:r>
    </w:p>
    <w:p w14:paraId="02C0C351">
      <w:pPr>
        <w:pStyle w:val="3"/>
        <w:spacing w:before="44" w:line="360" w:lineRule="auto"/>
        <w:ind w:left="496"/>
        <w:rPr>
          <w:rFonts w:hint="eastAsia" w:ascii="宋体" w:hAnsi="宋体" w:eastAsia="宋体" w:cs="宋体"/>
          <w:sz w:val="24"/>
          <w:szCs w:val="24"/>
        </w:rPr>
      </w:pPr>
      <w:r>
        <w:rPr>
          <w:rFonts w:hint="eastAsia" w:ascii="宋体" w:hAnsi="宋体" w:eastAsia="宋体" w:cs="宋体"/>
          <w:spacing w:val="-1"/>
          <w:sz w:val="24"/>
          <w:szCs w:val="24"/>
        </w:rPr>
        <w:t>名</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称：新疆鑫之晟项目管理有限公司</w:t>
      </w:r>
    </w:p>
    <w:p w14:paraId="6815C1D8">
      <w:pPr>
        <w:pStyle w:val="3"/>
        <w:spacing w:before="68" w:line="360" w:lineRule="auto"/>
        <w:ind w:left="492" w:right="1895" w:firstLine="4"/>
        <w:rPr>
          <w:rFonts w:hint="eastAsia" w:ascii="宋体" w:hAnsi="宋体" w:eastAsia="宋体" w:cs="宋体"/>
          <w:spacing w:val="13"/>
          <w:sz w:val="24"/>
          <w:szCs w:val="24"/>
        </w:rPr>
      </w:pPr>
      <w:r>
        <w:rPr>
          <w:rFonts w:hint="eastAsia" w:ascii="宋体" w:hAnsi="宋体" w:eastAsia="宋体" w:cs="宋体"/>
          <w:spacing w:val="-1"/>
          <w:sz w:val="24"/>
          <w:szCs w:val="24"/>
        </w:rPr>
        <w:t>地</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 xml:space="preserve"> 址：新疆乌鲁木齐市水磨沟区红光山路绿城广场1B-503室</w:t>
      </w:r>
      <w:r>
        <w:rPr>
          <w:rFonts w:hint="eastAsia" w:ascii="宋体" w:hAnsi="宋体" w:eastAsia="宋体" w:cs="宋体"/>
          <w:spacing w:val="13"/>
          <w:sz w:val="24"/>
          <w:szCs w:val="24"/>
        </w:rPr>
        <w:t xml:space="preserve"> </w:t>
      </w:r>
    </w:p>
    <w:p w14:paraId="475B9637">
      <w:pPr>
        <w:pStyle w:val="3"/>
        <w:spacing w:before="68" w:line="360" w:lineRule="auto"/>
        <w:ind w:left="492" w:right="1895" w:firstLine="4"/>
        <w:rPr>
          <w:rFonts w:hint="eastAsia" w:ascii="宋体" w:hAnsi="宋体" w:eastAsia="宋体" w:cs="宋体"/>
          <w:spacing w:val="-1"/>
          <w:sz w:val="24"/>
          <w:szCs w:val="24"/>
        </w:rPr>
      </w:pPr>
      <w:r>
        <w:rPr>
          <w:rFonts w:hint="eastAsia" w:ascii="宋体" w:hAnsi="宋体" w:eastAsia="宋体" w:cs="宋体"/>
          <w:spacing w:val="-1"/>
          <w:sz w:val="24"/>
          <w:szCs w:val="24"/>
        </w:rPr>
        <w:t>联系方式：18129430509</w:t>
      </w:r>
    </w:p>
    <w:p w14:paraId="51922C95">
      <w:pPr>
        <w:pStyle w:val="3"/>
        <w:spacing w:before="68" w:line="360" w:lineRule="auto"/>
        <w:ind w:left="492" w:right="1895" w:firstLine="4"/>
        <w:rPr>
          <w:rFonts w:hint="eastAsia" w:ascii="宋体" w:hAnsi="宋体" w:eastAsia="宋体" w:cs="宋体"/>
          <w:spacing w:val="-1"/>
          <w:sz w:val="24"/>
          <w:szCs w:val="24"/>
        </w:rPr>
      </w:pPr>
    </w:p>
    <w:p w14:paraId="5B7E78C7">
      <w:pPr>
        <w:pStyle w:val="3"/>
        <w:spacing w:before="43" w:line="360" w:lineRule="auto"/>
        <w:ind w:left="492"/>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73315FDA">
      <w:pPr>
        <w:pStyle w:val="3"/>
        <w:spacing w:before="65" w:line="360" w:lineRule="auto"/>
        <w:ind w:left="524" w:right="6622" w:hanging="28"/>
        <w:rPr>
          <w:rFonts w:hint="eastAsia" w:ascii="宋体" w:hAnsi="宋体" w:eastAsia="宋体" w:cs="宋体"/>
          <w:sz w:val="24"/>
          <w:szCs w:val="24"/>
        </w:rPr>
      </w:pPr>
      <w:r>
        <w:rPr>
          <w:rFonts w:hint="eastAsia" w:ascii="宋体" w:hAnsi="宋体" w:eastAsia="宋体" w:cs="宋体"/>
          <w:spacing w:val="-2"/>
          <w:sz w:val="24"/>
          <w:szCs w:val="24"/>
        </w:rPr>
        <w:t>项目联系人：于晓捷</w:t>
      </w:r>
      <w:r>
        <w:rPr>
          <w:rFonts w:hint="eastAsia" w:ascii="宋体" w:hAnsi="宋体" w:eastAsia="宋体" w:cs="宋体"/>
          <w:sz w:val="24"/>
          <w:szCs w:val="24"/>
        </w:rPr>
        <w:t xml:space="preserve"> </w:t>
      </w:r>
    </w:p>
    <w:p w14:paraId="11D37187">
      <w:pPr>
        <w:pStyle w:val="3"/>
        <w:spacing w:before="65" w:line="360" w:lineRule="auto"/>
        <w:ind w:left="524" w:right="5966" w:rightChars="0" w:hanging="28"/>
        <w:rPr>
          <w:rFonts w:hint="eastAsia" w:ascii="宋体" w:hAnsi="宋体" w:eastAsia="宋体" w:cs="宋体"/>
          <w:sz w:val="24"/>
          <w:szCs w:val="24"/>
        </w:rPr>
      </w:pPr>
      <w:r>
        <w:rPr>
          <w:rFonts w:hint="eastAsia" w:ascii="宋体" w:hAnsi="宋体" w:eastAsia="宋体" w:cs="宋体"/>
          <w:spacing w:val="-4"/>
          <w:sz w:val="24"/>
          <w:szCs w:val="24"/>
        </w:rPr>
        <w:t xml:space="preserve">电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话：18129430509</w:t>
      </w:r>
    </w:p>
    <w:p w14:paraId="1D8139AD">
      <w:pPr>
        <w:spacing w:before="234" w:line="224" w:lineRule="auto"/>
        <w:ind w:left="2712"/>
        <w:outlineLvl w:val="0"/>
        <w:rPr>
          <w:rFonts w:ascii="宋体" w:hAnsi="宋体" w:eastAsia="宋体" w:cs="宋体"/>
          <w:b/>
          <w:bCs/>
          <w:spacing w:val="6"/>
          <w:sz w:val="31"/>
          <w:szCs w:val="31"/>
        </w:rPr>
      </w:pPr>
    </w:p>
    <w:p w14:paraId="33271F70">
      <w:pPr>
        <w:spacing w:before="234" w:line="224" w:lineRule="auto"/>
        <w:ind w:left="2712"/>
        <w:outlineLvl w:val="0"/>
        <w:rPr>
          <w:rFonts w:ascii="宋体" w:hAnsi="宋体" w:eastAsia="宋体" w:cs="宋体"/>
          <w:b/>
          <w:bCs/>
          <w:spacing w:val="6"/>
          <w:sz w:val="31"/>
          <w:szCs w:val="31"/>
        </w:rPr>
      </w:pPr>
    </w:p>
    <w:p w14:paraId="2C33F1E6">
      <w:pPr>
        <w:spacing w:before="234" w:line="224" w:lineRule="auto"/>
        <w:ind w:left="2712"/>
        <w:outlineLvl w:val="0"/>
        <w:rPr>
          <w:rFonts w:ascii="宋体" w:hAnsi="宋体" w:eastAsia="宋体" w:cs="宋体"/>
          <w:b/>
          <w:bCs/>
          <w:spacing w:val="6"/>
          <w:sz w:val="31"/>
          <w:szCs w:val="31"/>
        </w:rPr>
      </w:pPr>
    </w:p>
    <w:p w14:paraId="7ED0BF18">
      <w:pPr>
        <w:spacing w:before="234" w:line="224" w:lineRule="auto"/>
        <w:ind w:left="2712"/>
        <w:outlineLvl w:val="0"/>
        <w:rPr>
          <w:rFonts w:ascii="宋体" w:hAnsi="宋体" w:eastAsia="宋体" w:cs="宋体"/>
          <w:b/>
          <w:bCs/>
          <w:spacing w:val="6"/>
          <w:sz w:val="31"/>
          <w:szCs w:val="31"/>
        </w:rPr>
      </w:pPr>
    </w:p>
    <w:p w14:paraId="51455B99">
      <w:pPr>
        <w:spacing w:before="234" w:line="224" w:lineRule="auto"/>
        <w:ind w:left="2712"/>
        <w:outlineLvl w:val="0"/>
        <w:rPr>
          <w:rFonts w:ascii="宋体" w:hAnsi="宋体" w:eastAsia="宋体" w:cs="宋体"/>
          <w:b/>
          <w:bCs/>
          <w:spacing w:val="6"/>
          <w:sz w:val="31"/>
          <w:szCs w:val="31"/>
        </w:rPr>
      </w:pPr>
    </w:p>
    <w:p w14:paraId="69E5D18C">
      <w:pPr>
        <w:spacing w:before="234" w:line="224" w:lineRule="auto"/>
        <w:ind w:left="2712"/>
        <w:outlineLvl w:val="0"/>
        <w:rPr>
          <w:rFonts w:ascii="宋体" w:hAnsi="宋体" w:eastAsia="宋体" w:cs="宋体"/>
          <w:b/>
          <w:bCs/>
          <w:spacing w:val="6"/>
          <w:sz w:val="31"/>
          <w:szCs w:val="31"/>
        </w:rPr>
      </w:pPr>
    </w:p>
    <w:p w14:paraId="055F449F">
      <w:pPr>
        <w:spacing w:before="234" w:line="224" w:lineRule="auto"/>
        <w:ind w:left="2712"/>
        <w:outlineLvl w:val="0"/>
        <w:rPr>
          <w:rFonts w:ascii="宋体" w:hAnsi="宋体" w:eastAsia="宋体" w:cs="宋体"/>
          <w:b/>
          <w:bCs/>
          <w:spacing w:val="6"/>
          <w:sz w:val="31"/>
          <w:szCs w:val="31"/>
        </w:rPr>
      </w:pPr>
    </w:p>
    <w:p w14:paraId="2597D483">
      <w:pPr>
        <w:spacing w:before="234" w:line="224" w:lineRule="auto"/>
        <w:ind w:left="2712"/>
        <w:outlineLvl w:val="0"/>
        <w:rPr>
          <w:rFonts w:ascii="宋体" w:hAnsi="宋体" w:eastAsia="宋体" w:cs="宋体"/>
          <w:b/>
          <w:bCs/>
          <w:spacing w:val="6"/>
          <w:sz w:val="31"/>
          <w:szCs w:val="31"/>
        </w:rPr>
      </w:pPr>
    </w:p>
    <w:p w14:paraId="28606849">
      <w:pPr>
        <w:spacing w:before="234" w:line="224" w:lineRule="auto"/>
        <w:ind w:left="2712"/>
        <w:outlineLvl w:val="0"/>
        <w:rPr>
          <w:rFonts w:ascii="宋体" w:hAnsi="宋体" w:eastAsia="宋体" w:cs="宋体"/>
          <w:b/>
          <w:bCs/>
          <w:spacing w:val="6"/>
          <w:sz w:val="31"/>
          <w:szCs w:val="31"/>
        </w:rPr>
      </w:pPr>
    </w:p>
    <w:p w14:paraId="00E04EC2">
      <w:pPr>
        <w:spacing w:before="234" w:line="224" w:lineRule="auto"/>
        <w:ind w:left="2712"/>
        <w:outlineLvl w:val="0"/>
        <w:rPr>
          <w:rFonts w:ascii="宋体" w:hAnsi="宋体" w:eastAsia="宋体" w:cs="宋体"/>
          <w:b/>
          <w:bCs/>
          <w:spacing w:val="6"/>
          <w:sz w:val="31"/>
          <w:szCs w:val="31"/>
        </w:rPr>
      </w:pPr>
    </w:p>
    <w:p w14:paraId="113E302E">
      <w:pPr>
        <w:spacing w:before="234" w:line="224" w:lineRule="auto"/>
        <w:ind w:left="2712"/>
        <w:outlineLvl w:val="0"/>
        <w:rPr>
          <w:rFonts w:ascii="宋体" w:hAnsi="宋体" w:eastAsia="宋体" w:cs="宋体"/>
          <w:b/>
          <w:bCs/>
          <w:spacing w:val="6"/>
          <w:sz w:val="31"/>
          <w:szCs w:val="31"/>
        </w:rPr>
      </w:pPr>
    </w:p>
    <w:p w14:paraId="23E4AB6F">
      <w:pPr>
        <w:spacing w:before="234" w:line="224" w:lineRule="auto"/>
        <w:ind w:left="2712"/>
        <w:outlineLvl w:val="0"/>
        <w:rPr>
          <w:rFonts w:ascii="宋体" w:hAnsi="宋体" w:eastAsia="宋体" w:cs="宋体"/>
          <w:b/>
          <w:bCs/>
          <w:spacing w:val="6"/>
          <w:sz w:val="31"/>
          <w:szCs w:val="31"/>
        </w:rPr>
      </w:pPr>
    </w:p>
    <w:p w14:paraId="4326549F">
      <w:pPr>
        <w:spacing w:before="234" w:line="224" w:lineRule="auto"/>
        <w:ind w:left="2712"/>
        <w:outlineLvl w:val="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hint="eastAsia" w:ascii="宋体" w:hAnsi="宋体" w:eastAsia="宋体" w:cs="宋体"/>
          <w:b/>
          <w:bCs/>
          <w:spacing w:val="6"/>
          <w:sz w:val="31"/>
          <w:szCs w:val="31"/>
          <w:lang w:eastAsia="zh-CN"/>
        </w:rPr>
        <w:t>供应商</w:t>
      </w:r>
      <w:r>
        <w:rPr>
          <w:rFonts w:ascii="宋体" w:hAnsi="宋体" w:eastAsia="宋体" w:cs="宋体"/>
          <w:b/>
          <w:bCs/>
          <w:spacing w:val="6"/>
          <w:sz w:val="31"/>
          <w:szCs w:val="31"/>
        </w:rPr>
        <w:t>须知前附表</w:t>
      </w:r>
    </w:p>
    <w:p w14:paraId="377136C1">
      <w:pPr>
        <w:spacing w:line="93" w:lineRule="exact"/>
      </w:pPr>
    </w:p>
    <w:tbl>
      <w:tblPr>
        <w:tblStyle w:val="6"/>
        <w:tblW w:w="99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912"/>
        <w:gridCol w:w="7284"/>
      </w:tblGrid>
      <w:tr w14:paraId="7F679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20" w:type="dxa"/>
            <w:vAlign w:val="top"/>
          </w:tcPr>
          <w:p w14:paraId="6EDF81E0">
            <w:pPr>
              <w:pStyle w:val="7"/>
              <w:spacing w:before="154" w:line="360" w:lineRule="auto"/>
              <w:ind w:left="130"/>
            </w:pPr>
            <w:r>
              <w:rPr>
                <w:b/>
                <w:bCs/>
                <w:spacing w:val="-10"/>
              </w:rPr>
              <w:t>项号</w:t>
            </w:r>
          </w:p>
        </w:tc>
        <w:tc>
          <w:tcPr>
            <w:tcW w:w="1912" w:type="dxa"/>
            <w:vAlign w:val="center"/>
          </w:tcPr>
          <w:p w14:paraId="260D9257">
            <w:pPr>
              <w:jc w:val="center"/>
            </w:pPr>
            <w:r>
              <w:t>项目</w:t>
            </w:r>
          </w:p>
        </w:tc>
        <w:tc>
          <w:tcPr>
            <w:tcW w:w="7284" w:type="dxa"/>
            <w:vAlign w:val="top"/>
          </w:tcPr>
          <w:p w14:paraId="1C3FB824">
            <w:pPr>
              <w:pStyle w:val="7"/>
              <w:spacing w:before="155" w:line="360" w:lineRule="auto"/>
              <w:ind w:left="3033"/>
            </w:pPr>
            <w:r>
              <w:rPr>
                <w:b/>
                <w:bCs/>
                <w:spacing w:val="-22"/>
              </w:rPr>
              <w:t>内</w:t>
            </w:r>
            <w:r>
              <w:rPr>
                <w:spacing w:val="4"/>
              </w:rPr>
              <w:t xml:space="preserve">   </w:t>
            </w:r>
            <w:r>
              <w:rPr>
                <w:b/>
                <w:bCs/>
                <w:spacing w:val="-22"/>
              </w:rPr>
              <w:t>容</w:t>
            </w:r>
          </w:p>
        </w:tc>
      </w:tr>
      <w:tr w14:paraId="6C087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20" w:type="dxa"/>
            <w:vAlign w:val="top"/>
          </w:tcPr>
          <w:p w14:paraId="27CC682E">
            <w:pPr>
              <w:pStyle w:val="7"/>
              <w:spacing w:before="298" w:line="360" w:lineRule="auto"/>
              <w:ind w:left="324"/>
            </w:pPr>
            <w:r>
              <w:t>1</w:t>
            </w:r>
          </w:p>
        </w:tc>
        <w:tc>
          <w:tcPr>
            <w:tcW w:w="1912" w:type="dxa"/>
            <w:vAlign w:val="center"/>
          </w:tcPr>
          <w:p w14:paraId="76232155">
            <w:pPr>
              <w:jc w:val="center"/>
            </w:pPr>
            <w:r>
              <w:t>项目名称 编号</w:t>
            </w:r>
          </w:p>
        </w:tc>
        <w:tc>
          <w:tcPr>
            <w:tcW w:w="7284" w:type="dxa"/>
            <w:vAlign w:val="top"/>
          </w:tcPr>
          <w:p w14:paraId="4DFDB188">
            <w:pPr>
              <w:pStyle w:val="7"/>
              <w:spacing w:before="105" w:line="360" w:lineRule="auto"/>
              <w:ind w:left="118"/>
              <w:rPr>
                <w:rFonts w:hint="eastAsia" w:eastAsia="宋体"/>
                <w:lang w:eastAsia="zh-CN"/>
              </w:rPr>
            </w:pPr>
            <w:r>
              <w:rPr>
                <w:spacing w:val="-1"/>
              </w:rPr>
              <w:t>项目名称：</w:t>
            </w:r>
            <w:r>
              <w:rPr>
                <w:rFonts w:hint="eastAsia"/>
                <w:spacing w:val="-1"/>
                <w:lang w:eastAsia="zh-CN"/>
              </w:rPr>
              <w:t>达坂城镇红山嘴子村牛养殖项目</w:t>
            </w:r>
          </w:p>
          <w:p w14:paraId="539E7594">
            <w:pPr>
              <w:pStyle w:val="7"/>
              <w:spacing w:before="28" w:line="360" w:lineRule="auto"/>
              <w:ind w:left="118"/>
              <w:rPr>
                <w:rFonts w:hint="eastAsia" w:eastAsia="宋体"/>
                <w:lang w:eastAsia="zh-CN"/>
              </w:rPr>
            </w:pPr>
            <w:r>
              <w:rPr>
                <w:spacing w:val="-1"/>
              </w:rPr>
              <w:t>项目编号：</w:t>
            </w:r>
            <w:r>
              <w:rPr>
                <w:rFonts w:hint="eastAsia" w:cs="宋体"/>
                <w:spacing w:val="-1"/>
                <w:sz w:val="24"/>
                <w:szCs w:val="24"/>
                <w:lang w:eastAsia="zh-CN"/>
              </w:rPr>
              <w:t>XZS-CGZB-2025-0224</w:t>
            </w:r>
          </w:p>
        </w:tc>
      </w:tr>
      <w:tr w14:paraId="4122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Align w:val="top"/>
          </w:tcPr>
          <w:p w14:paraId="50C45D8E">
            <w:pPr>
              <w:spacing w:line="360" w:lineRule="auto"/>
              <w:rPr>
                <w:rFonts w:ascii="Arial"/>
                <w:sz w:val="21"/>
              </w:rPr>
            </w:pPr>
          </w:p>
          <w:p w14:paraId="1AF1102E">
            <w:pPr>
              <w:pStyle w:val="7"/>
              <w:spacing w:before="78" w:line="360" w:lineRule="auto"/>
              <w:ind w:left="309"/>
            </w:pPr>
            <w:r>
              <w:t>2</w:t>
            </w:r>
          </w:p>
        </w:tc>
        <w:tc>
          <w:tcPr>
            <w:tcW w:w="1912" w:type="dxa"/>
            <w:vAlign w:val="center"/>
          </w:tcPr>
          <w:p w14:paraId="55F0DF96">
            <w:pPr>
              <w:jc w:val="center"/>
            </w:pPr>
          </w:p>
          <w:p w14:paraId="72278DF7">
            <w:pPr>
              <w:jc w:val="center"/>
            </w:pPr>
            <w:r>
              <w:t>采购人</w:t>
            </w:r>
          </w:p>
        </w:tc>
        <w:tc>
          <w:tcPr>
            <w:tcW w:w="7284" w:type="dxa"/>
            <w:vAlign w:val="top"/>
          </w:tcPr>
          <w:p w14:paraId="7E742802">
            <w:pPr>
              <w:pStyle w:val="7"/>
              <w:spacing w:before="37" w:line="360" w:lineRule="auto"/>
              <w:ind w:left="113"/>
              <w:rPr>
                <w:rFonts w:hint="eastAsia" w:eastAsia="宋体"/>
                <w:lang w:eastAsia="zh-CN"/>
              </w:rPr>
            </w:pPr>
            <w:r>
              <w:rPr>
                <w:spacing w:val="-1"/>
              </w:rPr>
              <w:t>采</w:t>
            </w:r>
            <w:r>
              <w:rPr>
                <w:rFonts w:hint="eastAsia"/>
                <w:spacing w:val="-1"/>
                <w:lang w:val="en-US" w:eastAsia="zh-CN"/>
              </w:rPr>
              <w:t xml:space="preserve"> </w:t>
            </w:r>
            <w:r>
              <w:rPr>
                <w:spacing w:val="-1"/>
              </w:rPr>
              <w:t>购</w:t>
            </w:r>
            <w:r>
              <w:rPr>
                <w:rFonts w:hint="eastAsia"/>
                <w:spacing w:val="-1"/>
                <w:lang w:val="en-US" w:eastAsia="zh-CN"/>
              </w:rPr>
              <w:t xml:space="preserve"> </w:t>
            </w:r>
            <w:r>
              <w:rPr>
                <w:spacing w:val="-1"/>
              </w:rPr>
              <w:t>人：</w:t>
            </w:r>
            <w:r>
              <w:rPr>
                <w:rFonts w:hint="eastAsia"/>
                <w:spacing w:val="-1"/>
                <w:lang w:eastAsia="zh-CN"/>
              </w:rPr>
              <w:t>乌鲁木齐市达坂城区达坂城镇人民政府</w:t>
            </w:r>
          </w:p>
          <w:p w14:paraId="6A7A002D">
            <w:pPr>
              <w:pStyle w:val="7"/>
              <w:spacing w:before="28" w:line="360" w:lineRule="auto"/>
              <w:ind w:left="115"/>
            </w:pPr>
            <w:r>
              <w:rPr>
                <w:spacing w:val="-2"/>
              </w:rPr>
              <w:t>联</w:t>
            </w:r>
            <w:r>
              <w:rPr>
                <w:rFonts w:hint="eastAsia"/>
                <w:spacing w:val="-2"/>
                <w:lang w:val="en-US" w:eastAsia="zh-CN"/>
              </w:rPr>
              <w:t xml:space="preserve"> </w:t>
            </w:r>
            <w:r>
              <w:rPr>
                <w:spacing w:val="-2"/>
              </w:rPr>
              <w:t>系</w:t>
            </w:r>
            <w:r>
              <w:rPr>
                <w:rFonts w:hint="eastAsia"/>
                <w:spacing w:val="-2"/>
                <w:lang w:val="en-US" w:eastAsia="zh-CN"/>
              </w:rPr>
              <w:t xml:space="preserve"> </w:t>
            </w:r>
            <w:r>
              <w:rPr>
                <w:spacing w:val="-2"/>
              </w:rPr>
              <w:t>人：</w:t>
            </w:r>
            <w:r>
              <w:rPr>
                <w:rFonts w:hint="eastAsia" w:asciiTheme="minorEastAsia" w:hAnsiTheme="minorEastAsia" w:eastAsiaTheme="minorEastAsia" w:cstheme="minorEastAsia"/>
                <w:sz w:val="24"/>
                <w:szCs w:val="24"/>
                <w:lang w:eastAsia="zh-CN"/>
              </w:rPr>
              <w:t>景凯强</w:t>
            </w:r>
          </w:p>
          <w:p w14:paraId="1559A2F3">
            <w:pPr>
              <w:pStyle w:val="7"/>
              <w:spacing w:before="27" w:line="360" w:lineRule="auto"/>
              <w:ind w:left="115"/>
              <w:rPr>
                <w:rFonts w:hint="eastAsia" w:eastAsia="宋体"/>
                <w:lang w:eastAsia="zh-CN"/>
              </w:rPr>
            </w:pPr>
            <w:r>
              <w:rPr>
                <w:spacing w:val="-1"/>
              </w:rPr>
              <w:t>联系电话：</w:t>
            </w:r>
            <w:r>
              <w:rPr>
                <w:rFonts w:hint="eastAsia"/>
                <w:spacing w:val="-1"/>
                <w:lang w:eastAsia="zh-CN"/>
              </w:rPr>
              <w:t>18999983045</w:t>
            </w:r>
          </w:p>
        </w:tc>
      </w:tr>
      <w:tr w14:paraId="2D1E0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720" w:type="dxa"/>
            <w:vAlign w:val="top"/>
          </w:tcPr>
          <w:p w14:paraId="07BB90A6">
            <w:pPr>
              <w:spacing w:line="360" w:lineRule="auto"/>
              <w:rPr>
                <w:rFonts w:ascii="Arial"/>
                <w:sz w:val="21"/>
              </w:rPr>
            </w:pPr>
          </w:p>
          <w:p w14:paraId="66336D87">
            <w:pPr>
              <w:pStyle w:val="7"/>
              <w:spacing w:before="78" w:line="360" w:lineRule="auto"/>
              <w:ind w:left="311"/>
            </w:pPr>
            <w:r>
              <w:t>3</w:t>
            </w:r>
          </w:p>
        </w:tc>
        <w:tc>
          <w:tcPr>
            <w:tcW w:w="1912" w:type="dxa"/>
            <w:vAlign w:val="center"/>
          </w:tcPr>
          <w:p w14:paraId="6A012EA4">
            <w:pPr>
              <w:jc w:val="center"/>
            </w:pPr>
            <w:r>
              <w:t>采购代理机构</w:t>
            </w:r>
          </w:p>
          <w:p w14:paraId="5D1553B3">
            <w:pPr>
              <w:jc w:val="center"/>
            </w:pPr>
            <w:r>
              <w:t>联系人</w:t>
            </w:r>
          </w:p>
          <w:p w14:paraId="20BDB1B7">
            <w:pPr>
              <w:jc w:val="center"/>
            </w:pPr>
            <w:r>
              <w:t>联系方式</w:t>
            </w:r>
          </w:p>
        </w:tc>
        <w:tc>
          <w:tcPr>
            <w:tcW w:w="7284" w:type="dxa"/>
            <w:vAlign w:val="top"/>
          </w:tcPr>
          <w:p w14:paraId="68468F97">
            <w:pPr>
              <w:pStyle w:val="7"/>
              <w:spacing w:before="112" w:line="360" w:lineRule="auto"/>
              <w:ind w:left="113"/>
              <w:rPr>
                <w:rFonts w:hint="eastAsia" w:eastAsia="宋体"/>
                <w:lang w:eastAsia="zh-CN"/>
              </w:rPr>
            </w:pPr>
            <w:r>
              <w:rPr>
                <w:spacing w:val="-1"/>
              </w:rPr>
              <w:t>代理机构：</w:t>
            </w:r>
            <w:r>
              <w:rPr>
                <w:rFonts w:hint="eastAsia"/>
                <w:spacing w:val="-1"/>
                <w:lang w:eastAsia="zh-CN"/>
              </w:rPr>
              <w:t>新疆鑫之晟项目管理有限公司</w:t>
            </w:r>
          </w:p>
          <w:p w14:paraId="6E6AD550">
            <w:pPr>
              <w:pStyle w:val="7"/>
              <w:spacing w:before="27" w:line="360" w:lineRule="auto"/>
              <w:ind w:left="115"/>
              <w:rPr>
                <w:rFonts w:hint="eastAsia" w:eastAsia="宋体"/>
                <w:lang w:eastAsia="zh-CN"/>
              </w:rPr>
            </w:pPr>
            <w:r>
              <w:rPr>
                <w:spacing w:val="-2"/>
              </w:rPr>
              <w:t>联</w:t>
            </w:r>
            <w:r>
              <w:rPr>
                <w:rFonts w:hint="eastAsia"/>
                <w:spacing w:val="-2"/>
                <w:lang w:val="en-US" w:eastAsia="zh-CN"/>
              </w:rPr>
              <w:t xml:space="preserve"> </w:t>
            </w:r>
            <w:r>
              <w:rPr>
                <w:spacing w:val="-2"/>
              </w:rPr>
              <w:t>系</w:t>
            </w:r>
            <w:r>
              <w:rPr>
                <w:rFonts w:hint="eastAsia"/>
                <w:spacing w:val="-2"/>
                <w:lang w:val="en-US" w:eastAsia="zh-CN"/>
              </w:rPr>
              <w:t xml:space="preserve"> </w:t>
            </w:r>
            <w:r>
              <w:rPr>
                <w:spacing w:val="-2"/>
              </w:rPr>
              <w:t>人：</w:t>
            </w:r>
            <w:r>
              <w:rPr>
                <w:rFonts w:hint="eastAsia"/>
                <w:spacing w:val="-2"/>
                <w:lang w:eastAsia="zh-CN"/>
              </w:rPr>
              <w:t>于晓捷</w:t>
            </w:r>
          </w:p>
          <w:p w14:paraId="31D0FD82">
            <w:pPr>
              <w:pStyle w:val="7"/>
              <w:spacing w:before="26" w:line="360" w:lineRule="auto"/>
              <w:ind w:left="115"/>
              <w:rPr>
                <w:rFonts w:hint="eastAsia" w:eastAsia="宋体"/>
                <w:lang w:eastAsia="zh-CN"/>
              </w:rPr>
            </w:pPr>
            <w:r>
              <w:rPr>
                <w:spacing w:val="-1"/>
              </w:rPr>
              <w:t>联系电话：</w:t>
            </w:r>
            <w:r>
              <w:rPr>
                <w:rFonts w:hint="eastAsia"/>
                <w:spacing w:val="-1"/>
                <w:lang w:eastAsia="zh-CN"/>
              </w:rPr>
              <w:t>18129430509</w:t>
            </w:r>
          </w:p>
        </w:tc>
      </w:tr>
      <w:tr w14:paraId="582C3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0" w:type="dxa"/>
            <w:vAlign w:val="top"/>
          </w:tcPr>
          <w:p w14:paraId="3ADDCEED">
            <w:pPr>
              <w:spacing w:line="360" w:lineRule="auto"/>
              <w:rPr>
                <w:rFonts w:ascii="Arial"/>
                <w:sz w:val="21"/>
              </w:rPr>
            </w:pPr>
          </w:p>
          <w:p w14:paraId="0D1FF625">
            <w:pPr>
              <w:pStyle w:val="7"/>
              <w:spacing w:before="78" w:line="360" w:lineRule="auto"/>
              <w:ind w:left="305"/>
            </w:pPr>
            <w:r>
              <w:t>4</w:t>
            </w:r>
          </w:p>
        </w:tc>
        <w:tc>
          <w:tcPr>
            <w:tcW w:w="1912" w:type="dxa"/>
            <w:vAlign w:val="center"/>
          </w:tcPr>
          <w:p w14:paraId="3D460774">
            <w:pPr>
              <w:jc w:val="center"/>
            </w:pPr>
          </w:p>
          <w:p w14:paraId="6838C5D3">
            <w:pPr>
              <w:jc w:val="center"/>
            </w:pPr>
            <w:r>
              <w:t>采购内容</w:t>
            </w:r>
          </w:p>
        </w:tc>
        <w:tc>
          <w:tcPr>
            <w:tcW w:w="7284" w:type="dxa"/>
            <w:vAlign w:val="top"/>
          </w:tcPr>
          <w:p w14:paraId="325BC23C">
            <w:pPr>
              <w:pStyle w:val="3"/>
              <w:spacing w:before="47" w:line="360" w:lineRule="auto"/>
              <w:ind w:left="171" w:right="210" w:firstLine="418"/>
              <w:jc w:val="both"/>
              <w:rPr>
                <w:rFonts w:hint="eastAsia" w:eastAsia="宋体"/>
                <w:lang w:eastAsia="zh-CN"/>
              </w:rPr>
            </w:pPr>
            <w:r>
              <w:rPr>
                <w:rFonts w:hint="eastAsia" w:ascii="宋体" w:hAnsi="宋体" w:eastAsia="宋体" w:cs="宋体"/>
                <w:spacing w:val="-1"/>
                <w:sz w:val="24"/>
                <w:szCs w:val="24"/>
                <w:lang w:val="en-US" w:eastAsia="zh-CN"/>
              </w:rPr>
              <w:t>为进一步优化产业结构，促进养殖业高质量发展，不断提高村集体收入，带动村民增收致富，提高居民生活水平。现需采购，育肥公牛，体重250公斤以上架子公牛，要求体型长，后座以及前胸宽，额头方正，饲喂周期7个月左右；老片育肥母牛，体重380公斤以上，架子母牛(年龄5-8岁)，要求骨架大，体型好，按项目实际需求，共计190头。</w:t>
            </w:r>
            <w:r>
              <w:rPr>
                <w:rFonts w:hint="eastAsia" w:ascii="宋体" w:hAnsi="宋体" w:eastAsia="宋体" w:cs="宋体"/>
                <w:spacing w:val="-1"/>
                <w:sz w:val="24"/>
                <w:szCs w:val="24"/>
                <w:lang w:eastAsia="zh-CN"/>
              </w:rPr>
              <w:t>所购牛只必须配备当地动检部门颁发的动物检疫合格证明。</w:t>
            </w:r>
          </w:p>
        </w:tc>
      </w:tr>
      <w:tr w14:paraId="739FF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0" w:type="dxa"/>
            <w:vAlign w:val="top"/>
          </w:tcPr>
          <w:p w14:paraId="34C2F56C">
            <w:pPr>
              <w:pStyle w:val="7"/>
              <w:spacing w:before="287" w:line="360" w:lineRule="auto"/>
              <w:ind w:left="311"/>
            </w:pPr>
            <w:r>
              <w:t>5</w:t>
            </w:r>
          </w:p>
        </w:tc>
        <w:tc>
          <w:tcPr>
            <w:tcW w:w="1912" w:type="dxa"/>
            <w:vAlign w:val="center"/>
          </w:tcPr>
          <w:p w14:paraId="73E3E102">
            <w:pPr>
              <w:jc w:val="center"/>
            </w:pPr>
            <w:r>
              <w:t>资金来源</w:t>
            </w:r>
          </w:p>
        </w:tc>
        <w:tc>
          <w:tcPr>
            <w:tcW w:w="7284" w:type="dxa"/>
            <w:vAlign w:val="top"/>
          </w:tcPr>
          <w:p w14:paraId="17D36CC5">
            <w:pPr>
              <w:pStyle w:val="7"/>
              <w:spacing w:before="247" w:line="360" w:lineRule="auto"/>
              <w:ind w:left="117"/>
              <w:rPr>
                <w:rFonts w:hint="default" w:eastAsia="宋体"/>
                <w:lang w:val="en-US" w:eastAsia="zh-CN"/>
              </w:rPr>
            </w:pPr>
            <w:r>
              <w:rPr>
                <w:rFonts w:hint="eastAsia"/>
                <w:color w:val="FF0000"/>
                <w:spacing w:val="-1"/>
                <w:lang w:val="en-US" w:eastAsia="zh-CN"/>
              </w:rPr>
              <w:t>衔接资金</w:t>
            </w:r>
          </w:p>
        </w:tc>
      </w:tr>
      <w:tr w14:paraId="616A7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20" w:type="dxa"/>
            <w:vAlign w:val="top"/>
          </w:tcPr>
          <w:p w14:paraId="71329049">
            <w:pPr>
              <w:pStyle w:val="7"/>
              <w:spacing w:before="264" w:line="360" w:lineRule="auto"/>
              <w:ind w:left="308"/>
            </w:pPr>
            <w:r>
              <w:t>6</w:t>
            </w:r>
          </w:p>
        </w:tc>
        <w:tc>
          <w:tcPr>
            <w:tcW w:w="1912" w:type="dxa"/>
            <w:vAlign w:val="center"/>
          </w:tcPr>
          <w:p w14:paraId="10F9DC19">
            <w:pPr>
              <w:jc w:val="center"/>
            </w:pPr>
            <w:r>
              <w:t>采购方式</w:t>
            </w:r>
          </w:p>
        </w:tc>
        <w:tc>
          <w:tcPr>
            <w:tcW w:w="7284" w:type="dxa"/>
            <w:vAlign w:val="top"/>
          </w:tcPr>
          <w:p w14:paraId="2CE8BDD1">
            <w:pPr>
              <w:pStyle w:val="7"/>
              <w:spacing w:before="227" w:line="360" w:lineRule="auto"/>
              <w:ind w:left="122"/>
            </w:pPr>
            <w:r>
              <w:rPr>
                <w:spacing w:val="-5"/>
              </w:rPr>
              <w:t>公开招标</w:t>
            </w:r>
          </w:p>
        </w:tc>
      </w:tr>
      <w:tr w14:paraId="08745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Align w:val="top"/>
          </w:tcPr>
          <w:p w14:paraId="4D50C11A">
            <w:pPr>
              <w:spacing w:line="360" w:lineRule="auto"/>
              <w:rPr>
                <w:rFonts w:ascii="Arial"/>
                <w:sz w:val="21"/>
              </w:rPr>
            </w:pPr>
          </w:p>
          <w:p w14:paraId="745B9BA6">
            <w:pPr>
              <w:spacing w:line="360" w:lineRule="auto"/>
              <w:rPr>
                <w:rFonts w:ascii="Arial"/>
                <w:sz w:val="21"/>
              </w:rPr>
            </w:pPr>
          </w:p>
          <w:p w14:paraId="7C688B89">
            <w:pPr>
              <w:spacing w:line="360" w:lineRule="auto"/>
              <w:rPr>
                <w:rFonts w:ascii="Arial"/>
                <w:sz w:val="21"/>
              </w:rPr>
            </w:pPr>
          </w:p>
          <w:p w14:paraId="063B070E">
            <w:pPr>
              <w:spacing w:line="360" w:lineRule="auto"/>
              <w:rPr>
                <w:rFonts w:ascii="Arial"/>
                <w:sz w:val="21"/>
              </w:rPr>
            </w:pPr>
          </w:p>
          <w:p w14:paraId="384ADF70">
            <w:pPr>
              <w:pStyle w:val="7"/>
              <w:spacing w:before="78" w:line="360" w:lineRule="auto"/>
              <w:ind w:left="312"/>
            </w:pPr>
            <w:r>
              <w:t>7</w:t>
            </w:r>
          </w:p>
        </w:tc>
        <w:tc>
          <w:tcPr>
            <w:tcW w:w="1912" w:type="dxa"/>
            <w:vAlign w:val="center"/>
          </w:tcPr>
          <w:p w14:paraId="125853E4">
            <w:pPr>
              <w:jc w:val="center"/>
            </w:pPr>
          </w:p>
          <w:p w14:paraId="56C0B1EB">
            <w:pPr>
              <w:jc w:val="center"/>
            </w:pPr>
          </w:p>
          <w:p w14:paraId="0BC29D18">
            <w:pPr>
              <w:jc w:val="center"/>
            </w:pPr>
          </w:p>
          <w:p w14:paraId="469D5EAA">
            <w:pPr>
              <w:jc w:val="center"/>
            </w:pPr>
          </w:p>
          <w:p w14:paraId="66019121">
            <w:pPr>
              <w:jc w:val="center"/>
            </w:pPr>
            <w:r>
              <w:rPr>
                <w:rFonts w:hint="eastAsia" w:eastAsia="宋体"/>
                <w:lang w:eastAsia="zh-CN"/>
              </w:rPr>
              <w:t>供应商</w:t>
            </w:r>
            <w:r>
              <w:t>资格</w:t>
            </w:r>
          </w:p>
        </w:tc>
        <w:tc>
          <w:tcPr>
            <w:tcW w:w="7284" w:type="dxa"/>
            <w:vAlign w:val="top"/>
          </w:tcPr>
          <w:p w14:paraId="457AE6A0">
            <w:pPr>
              <w:pStyle w:val="3"/>
              <w:spacing w:before="88" w:line="360" w:lineRule="auto"/>
              <w:ind w:left="571"/>
              <w:rPr>
                <w:rFonts w:hint="eastAsia" w:ascii="宋体" w:hAnsi="宋体" w:eastAsia="宋体" w:cs="宋体"/>
                <w:sz w:val="24"/>
                <w:szCs w:val="24"/>
              </w:rPr>
            </w:pPr>
            <w:r>
              <w:rPr>
                <w:rFonts w:hint="eastAsia" w:ascii="宋体" w:hAnsi="宋体" w:eastAsia="宋体" w:cs="宋体"/>
                <w:spacing w:val="-3"/>
                <w:sz w:val="24"/>
                <w:szCs w:val="24"/>
              </w:rPr>
              <w:t>1.满足《中华人民共和国政府采购法》第二</w:t>
            </w:r>
            <w:r>
              <w:rPr>
                <w:rFonts w:hint="eastAsia" w:ascii="宋体" w:hAnsi="宋体" w:eastAsia="宋体" w:cs="宋体"/>
                <w:spacing w:val="-4"/>
                <w:sz w:val="24"/>
                <w:szCs w:val="24"/>
              </w:rPr>
              <w:t>十二条规定；</w:t>
            </w:r>
          </w:p>
          <w:p w14:paraId="3C69BC64">
            <w:pPr>
              <w:pStyle w:val="3"/>
              <w:spacing w:before="51" w:line="360" w:lineRule="auto"/>
              <w:ind w:left="19" w:right="225" w:firstLine="535"/>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C29749B">
            <w:pPr>
              <w:pStyle w:val="3"/>
              <w:spacing w:before="51" w:line="360" w:lineRule="auto"/>
              <w:ind w:right="225" w:firstLine="476" w:firstLineChars="200"/>
              <w:rPr>
                <w:rFonts w:hint="eastAsia" w:ascii="宋体" w:hAnsi="宋体" w:eastAsia="宋体" w:cs="宋体"/>
                <w:sz w:val="24"/>
                <w:szCs w:val="24"/>
              </w:rPr>
            </w:pPr>
            <w:r>
              <w:rPr>
                <w:rFonts w:hint="eastAsia" w:ascii="宋体" w:hAnsi="宋体" w:eastAsia="宋体" w:cs="宋体"/>
                <w:spacing w:val="-1"/>
                <w:sz w:val="24"/>
                <w:szCs w:val="24"/>
              </w:rPr>
              <w:t>（</w:t>
            </w:r>
            <w:r>
              <w:rPr>
                <w:rFonts w:hint="eastAsia" w:ascii="宋体" w:hAnsi="宋体" w:eastAsia="宋体" w:cs="宋体"/>
                <w:sz w:val="24"/>
                <w:szCs w:val="24"/>
              </w:rPr>
              <w:t>1）本项目专门</w:t>
            </w:r>
            <w:r>
              <w:rPr>
                <w:rFonts w:hint="eastAsia" w:ascii="宋体" w:hAnsi="宋体" w:eastAsia="宋体" w:cs="宋体"/>
                <w:spacing w:val="-1"/>
                <w:sz w:val="24"/>
                <w:szCs w:val="24"/>
              </w:rPr>
              <w:t>面向小微企业：供</w:t>
            </w:r>
            <w:r>
              <w:rPr>
                <w:rFonts w:hint="eastAsia" w:ascii="宋体" w:hAnsi="宋体" w:eastAsia="宋体" w:cs="宋体"/>
                <w:spacing w:val="-6"/>
                <w:sz w:val="24"/>
                <w:szCs w:val="24"/>
              </w:rPr>
              <w:t>应商为小微企业。</w:t>
            </w:r>
          </w:p>
          <w:p w14:paraId="2E631C06">
            <w:pPr>
              <w:pStyle w:val="3"/>
              <w:tabs>
                <w:tab w:val="left" w:pos="1680"/>
              </w:tabs>
              <w:spacing w:before="50" w:line="360" w:lineRule="auto"/>
              <w:ind w:right="2170" w:rightChars="0" w:firstLine="557"/>
              <w:rPr>
                <w:rFonts w:hint="eastAsia" w:ascii="宋体" w:hAnsi="宋体" w:eastAsia="宋体" w:cs="宋体"/>
                <w:spacing w:val="3"/>
                <w:sz w:val="24"/>
                <w:szCs w:val="24"/>
              </w:rPr>
            </w:pPr>
            <w:r>
              <w:rPr>
                <w:rFonts w:hint="eastAsia" w:ascii="宋体" w:hAnsi="宋体" w:eastAsia="宋体" w:cs="宋体"/>
                <w:spacing w:val="-6"/>
                <w:sz w:val="24"/>
                <w:szCs w:val="24"/>
              </w:rPr>
              <w:t>3.本项目的特定资格要求：</w:t>
            </w:r>
            <w:r>
              <w:rPr>
                <w:rFonts w:hint="eastAsia" w:ascii="宋体" w:hAnsi="宋体" w:eastAsia="宋体" w:cs="宋体"/>
                <w:spacing w:val="3"/>
                <w:sz w:val="24"/>
                <w:szCs w:val="24"/>
              </w:rPr>
              <w:t xml:space="preserve"> </w:t>
            </w:r>
          </w:p>
          <w:p w14:paraId="24F9D2AE">
            <w:pPr>
              <w:pStyle w:val="3"/>
              <w:spacing w:line="360" w:lineRule="auto"/>
              <w:ind w:firstLine="226" w:firstLineChars="100"/>
              <w:rPr>
                <w:rFonts w:hint="eastAsia" w:ascii="宋体" w:hAnsi="宋体" w:eastAsia="宋体" w:cs="宋体"/>
                <w:sz w:val="24"/>
                <w:szCs w:val="24"/>
              </w:rPr>
            </w:pPr>
            <w:r>
              <w:rPr>
                <w:rFonts w:hint="eastAsia" w:ascii="宋体" w:hAnsi="宋体" w:eastAsia="宋体" w:cs="宋体"/>
                <w:spacing w:val="-7"/>
                <w:sz w:val="24"/>
                <w:szCs w:val="24"/>
              </w:rPr>
              <w:t>1、有效经年检的营业执照；</w:t>
            </w:r>
          </w:p>
          <w:p w14:paraId="46B8651F">
            <w:pPr>
              <w:pStyle w:val="3"/>
              <w:spacing w:before="2" w:line="360" w:lineRule="auto"/>
              <w:ind w:firstLine="236" w:firstLineChars="100"/>
              <w:rPr>
                <w:rFonts w:hint="eastAsia" w:ascii="宋体" w:hAnsi="宋体" w:eastAsia="宋体" w:cs="宋体"/>
                <w:spacing w:val="-3"/>
                <w:sz w:val="24"/>
                <w:szCs w:val="24"/>
              </w:rPr>
            </w:pPr>
            <w:r>
              <w:rPr>
                <w:rFonts w:hint="eastAsia" w:ascii="宋体" w:hAnsi="宋体" w:eastAsia="宋体" w:cs="宋体"/>
                <w:spacing w:val="-2"/>
                <w:sz w:val="24"/>
                <w:szCs w:val="24"/>
              </w:rPr>
              <w:t>2、具备《动物防疫条件合格证》或动物防疫机构开具的相关证明</w:t>
            </w:r>
            <w:r>
              <w:rPr>
                <w:rFonts w:hint="eastAsia" w:ascii="宋体" w:hAnsi="宋体" w:eastAsia="宋体" w:cs="宋体"/>
                <w:spacing w:val="-3"/>
                <w:sz w:val="24"/>
                <w:szCs w:val="24"/>
              </w:rPr>
              <w:t>文件；</w:t>
            </w:r>
          </w:p>
          <w:p w14:paraId="464CF9B0">
            <w:pPr>
              <w:pStyle w:val="3"/>
              <w:spacing w:before="2" w:line="360" w:lineRule="auto"/>
              <w:ind w:firstLine="234" w:firstLineChars="100"/>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zh-CN" w:eastAsia="zh-CN"/>
              </w:rPr>
              <w:t>、未被“信用中国”（www.creditchina.gov.cn）、中国政府采购网（www.ccgp.gov.cn）列入失信被执行人、重大税收违法案件当事人名单、政府采购严重违法失信行为记录名单</w:t>
            </w:r>
          </w:p>
        </w:tc>
      </w:tr>
      <w:tr w14:paraId="5DEE6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20" w:type="dxa"/>
            <w:vAlign w:val="top"/>
          </w:tcPr>
          <w:p w14:paraId="372A81B0">
            <w:pPr>
              <w:pStyle w:val="7"/>
              <w:spacing w:before="236" w:line="183" w:lineRule="auto"/>
              <w:ind w:left="307"/>
            </w:pPr>
            <w:r>
              <w:t>8</w:t>
            </w:r>
          </w:p>
        </w:tc>
        <w:tc>
          <w:tcPr>
            <w:tcW w:w="1912" w:type="dxa"/>
            <w:vAlign w:val="center"/>
          </w:tcPr>
          <w:p w14:paraId="58DC5033">
            <w:pPr>
              <w:jc w:val="center"/>
            </w:pPr>
            <w:r>
              <w:t>联合体</w:t>
            </w:r>
          </w:p>
        </w:tc>
        <w:tc>
          <w:tcPr>
            <w:tcW w:w="7284" w:type="dxa"/>
            <w:vAlign w:val="top"/>
          </w:tcPr>
          <w:p w14:paraId="6FE24EA3">
            <w:pPr>
              <w:pStyle w:val="7"/>
              <w:spacing w:before="197" w:line="219" w:lineRule="auto"/>
              <w:ind w:left="115"/>
            </w:pPr>
            <w:r>
              <w:rPr>
                <w:spacing w:val="-1"/>
              </w:rPr>
              <w:t>本项目不接受联合体投标。</w:t>
            </w:r>
          </w:p>
        </w:tc>
      </w:tr>
      <w:tr w14:paraId="0E391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20" w:type="dxa"/>
            <w:vAlign w:val="top"/>
          </w:tcPr>
          <w:p w14:paraId="5A7734B5">
            <w:pPr>
              <w:pStyle w:val="7"/>
              <w:spacing w:before="253" w:line="183" w:lineRule="auto"/>
              <w:ind w:left="307"/>
            </w:pPr>
            <w:r>
              <w:t>9</w:t>
            </w:r>
          </w:p>
        </w:tc>
        <w:tc>
          <w:tcPr>
            <w:tcW w:w="1912" w:type="dxa"/>
            <w:vAlign w:val="center"/>
          </w:tcPr>
          <w:p w14:paraId="2C16407C">
            <w:pPr>
              <w:jc w:val="center"/>
            </w:pPr>
            <w:r>
              <w:t>投标有效期</w:t>
            </w:r>
          </w:p>
        </w:tc>
        <w:tc>
          <w:tcPr>
            <w:tcW w:w="7284" w:type="dxa"/>
            <w:vAlign w:val="top"/>
          </w:tcPr>
          <w:p w14:paraId="411D734F">
            <w:pPr>
              <w:pStyle w:val="7"/>
              <w:spacing w:before="216" w:line="219" w:lineRule="auto"/>
              <w:ind w:left="132"/>
            </w:pPr>
            <w:r>
              <w:rPr>
                <w:rFonts w:hint="eastAsia"/>
                <w:spacing w:val="-5"/>
                <w:lang w:val="en-US" w:eastAsia="zh-CN"/>
              </w:rPr>
              <w:t>90</w:t>
            </w:r>
            <w:r>
              <w:rPr>
                <w:spacing w:val="-5"/>
              </w:rPr>
              <w:t>日历日（从投标截止之日算起）</w:t>
            </w:r>
          </w:p>
        </w:tc>
      </w:tr>
      <w:tr w14:paraId="53795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20" w:type="dxa"/>
            <w:vAlign w:val="top"/>
          </w:tcPr>
          <w:p w14:paraId="6212038A">
            <w:pPr>
              <w:pStyle w:val="7"/>
              <w:spacing w:before="253" w:line="184" w:lineRule="auto"/>
              <w:ind w:left="264"/>
            </w:pPr>
            <w:r>
              <w:rPr>
                <w:spacing w:val="-14"/>
              </w:rPr>
              <w:t>10</w:t>
            </w:r>
          </w:p>
        </w:tc>
        <w:tc>
          <w:tcPr>
            <w:tcW w:w="1912" w:type="dxa"/>
            <w:vAlign w:val="center"/>
          </w:tcPr>
          <w:p w14:paraId="75F502FC">
            <w:pPr>
              <w:jc w:val="center"/>
            </w:pPr>
            <w:r>
              <w:t>项目实施地点</w:t>
            </w:r>
          </w:p>
        </w:tc>
        <w:tc>
          <w:tcPr>
            <w:tcW w:w="7284" w:type="dxa"/>
            <w:vAlign w:val="top"/>
          </w:tcPr>
          <w:p w14:paraId="55DF9455">
            <w:pPr>
              <w:pStyle w:val="7"/>
              <w:spacing w:before="216" w:line="220" w:lineRule="auto"/>
              <w:ind w:left="115"/>
            </w:pPr>
            <w:r>
              <w:rPr>
                <w:spacing w:val="-2"/>
              </w:rPr>
              <w:t>招标人指定场所。</w:t>
            </w:r>
          </w:p>
        </w:tc>
      </w:tr>
      <w:tr w14:paraId="1CBC3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Align w:val="top"/>
          </w:tcPr>
          <w:p w14:paraId="222ED905">
            <w:pPr>
              <w:spacing w:line="278" w:lineRule="auto"/>
              <w:rPr>
                <w:rFonts w:ascii="Arial"/>
                <w:sz w:val="21"/>
              </w:rPr>
            </w:pPr>
          </w:p>
          <w:p w14:paraId="7C2A12D7">
            <w:pPr>
              <w:pStyle w:val="7"/>
              <w:spacing w:before="78" w:line="184" w:lineRule="auto"/>
              <w:ind w:left="264"/>
            </w:pPr>
            <w:r>
              <w:rPr>
                <w:spacing w:val="-14"/>
              </w:rPr>
              <w:t>11</w:t>
            </w:r>
          </w:p>
        </w:tc>
        <w:tc>
          <w:tcPr>
            <w:tcW w:w="1912" w:type="dxa"/>
            <w:vAlign w:val="center"/>
          </w:tcPr>
          <w:p w14:paraId="05599657">
            <w:pPr>
              <w:jc w:val="center"/>
            </w:pPr>
          </w:p>
          <w:p w14:paraId="39ED50DA">
            <w:pPr>
              <w:jc w:val="center"/>
            </w:pPr>
            <w:r>
              <w:t>交货期</w:t>
            </w:r>
          </w:p>
        </w:tc>
        <w:tc>
          <w:tcPr>
            <w:tcW w:w="7284" w:type="dxa"/>
            <w:vAlign w:val="top"/>
          </w:tcPr>
          <w:p w14:paraId="77D06C28">
            <w:pPr>
              <w:pStyle w:val="7"/>
              <w:spacing w:before="195" w:line="449" w:lineRule="auto"/>
              <w:ind w:left="112" w:right="164" w:firstLine="1"/>
              <w:jc w:val="both"/>
              <w:rPr>
                <w:rFonts w:hint="eastAsia" w:eastAsia="宋体"/>
                <w:lang w:eastAsia="zh-CN"/>
              </w:rPr>
            </w:pPr>
            <w:r>
              <w:rPr>
                <w:rFonts w:hint="eastAsia"/>
                <w:lang w:eastAsia="zh-CN"/>
              </w:rPr>
              <w:t>合同签订后5</w:t>
            </w:r>
            <w:r>
              <w:rPr>
                <w:rFonts w:hint="eastAsia"/>
                <w:lang w:val="en-US" w:eastAsia="zh-CN"/>
              </w:rPr>
              <w:t>个</w:t>
            </w:r>
            <w:r>
              <w:rPr>
                <w:rFonts w:hint="eastAsia"/>
                <w:lang w:eastAsia="zh-CN"/>
              </w:rPr>
              <w:t>日历日内完成供货</w:t>
            </w:r>
          </w:p>
        </w:tc>
      </w:tr>
      <w:tr w14:paraId="1BCED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720" w:type="dxa"/>
            <w:vAlign w:val="top"/>
          </w:tcPr>
          <w:p w14:paraId="13A4ADAF">
            <w:pPr>
              <w:spacing w:line="271" w:lineRule="auto"/>
              <w:rPr>
                <w:rFonts w:ascii="Arial"/>
                <w:sz w:val="21"/>
              </w:rPr>
            </w:pPr>
          </w:p>
          <w:p w14:paraId="5B11A5CC">
            <w:pPr>
              <w:pStyle w:val="7"/>
              <w:spacing w:before="78" w:line="184" w:lineRule="auto"/>
              <w:ind w:left="264"/>
            </w:pPr>
            <w:r>
              <w:rPr>
                <w:spacing w:val="-14"/>
              </w:rPr>
              <w:t>13</w:t>
            </w:r>
          </w:p>
        </w:tc>
        <w:tc>
          <w:tcPr>
            <w:tcW w:w="1912" w:type="dxa"/>
            <w:vAlign w:val="center"/>
          </w:tcPr>
          <w:p w14:paraId="621EF29C">
            <w:pPr>
              <w:jc w:val="center"/>
            </w:pPr>
          </w:p>
          <w:p w14:paraId="4D018D0D">
            <w:pPr>
              <w:jc w:val="center"/>
            </w:pPr>
            <w:r>
              <w:t>付款方式</w:t>
            </w:r>
          </w:p>
        </w:tc>
        <w:tc>
          <w:tcPr>
            <w:tcW w:w="7284" w:type="dxa"/>
            <w:vAlign w:val="top"/>
          </w:tcPr>
          <w:p w14:paraId="3357E993">
            <w:pPr>
              <w:pStyle w:val="7"/>
              <w:spacing w:before="118" w:line="328" w:lineRule="auto"/>
              <w:ind w:right="106" w:firstLine="240" w:firstLineChars="100"/>
              <w:jc w:val="both"/>
              <w:rPr>
                <w:rFonts w:hint="default"/>
                <w:lang w:val="en-US"/>
              </w:rPr>
            </w:pPr>
            <w:r>
              <w:rPr>
                <w:rFonts w:hint="eastAsia"/>
                <w:color w:val="auto"/>
                <w:lang w:val="en-US" w:eastAsia="zh-CN"/>
              </w:rPr>
              <w:t>签订合同后，乙方开具发票，甲方支付货款，（具体以与甲方签订合同为准）</w:t>
            </w:r>
          </w:p>
        </w:tc>
      </w:tr>
      <w:tr w14:paraId="28D9C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20" w:type="dxa"/>
            <w:vAlign w:val="top"/>
          </w:tcPr>
          <w:p w14:paraId="6704A85F">
            <w:pPr>
              <w:pStyle w:val="7"/>
              <w:spacing w:before="224" w:line="184" w:lineRule="auto"/>
              <w:ind w:left="264"/>
            </w:pPr>
            <w:r>
              <w:rPr>
                <w:spacing w:val="-14"/>
              </w:rPr>
              <w:t>14</w:t>
            </w:r>
          </w:p>
        </w:tc>
        <w:tc>
          <w:tcPr>
            <w:tcW w:w="1912" w:type="dxa"/>
            <w:vAlign w:val="center"/>
          </w:tcPr>
          <w:p w14:paraId="52D17C8E">
            <w:pPr>
              <w:jc w:val="center"/>
            </w:pPr>
            <w:r>
              <w:t>质量要求</w:t>
            </w:r>
          </w:p>
        </w:tc>
        <w:tc>
          <w:tcPr>
            <w:tcW w:w="7284" w:type="dxa"/>
            <w:vAlign w:val="top"/>
          </w:tcPr>
          <w:p w14:paraId="025F4BE5">
            <w:pPr>
              <w:pStyle w:val="7"/>
              <w:spacing w:before="188" w:line="219" w:lineRule="auto"/>
              <w:ind w:left="115"/>
            </w:pPr>
            <w:r>
              <w:rPr>
                <w:spacing w:val="-1"/>
              </w:rPr>
              <w:t>质量标准：符合国家和行业相关标准。</w:t>
            </w:r>
          </w:p>
        </w:tc>
      </w:tr>
      <w:tr w14:paraId="61487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20" w:type="dxa"/>
            <w:vAlign w:val="top"/>
          </w:tcPr>
          <w:p w14:paraId="1EA2FFD3">
            <w:pPr>
              <w:spacing w:line="258" w:lineRule="auto"/>
              <w:rPr>
                <w:rFonts w:ascii="Arial"/>
                <w:sz w:val="21"/>
              </w:rPr>
            </w:pPr>
          </w:p>
          <w:p w14:paraId="55ADEAAC">
            <w:pPr>
              <w:spacing w:line="258" w:lineRule="auto"/>
              <w:rPr>
                <w:rFonts w:ascii="Arial"/>
                <w:sz w:val="21"/>
              </w:rPr>
            </w:pPr>
          </w:p>
          <w:p w14:paraId="0D02A5CC">
            <w:pPr>
              <w:spacing w:line="259" w:lineRule="auto"/>
              <w:rPr>
                <w:rFonts w:ascii="Arial"/>
                <w:sz w:val="21"/>
              </w:rPr>
            </w:pPr>
          </w:p>
          <w:p w14:paraId="678D2733">
            <w:pPr>
              <w:pStyle w:val="7"/>
              <w:spacing w:before="78" w:line="184" w:lineRule="auto"/>
              <w:ind w:left="264"/>
            </w:pPr>
            <w:r>
              <w:rPr>
                <w:spacing w:val="-14"/>
              </w:rPr>
              <w:t>15</w:t>
            </w:r>
          </w:p>
        </w:tc>
        <w:tc>
          <w:tcPr>
            <w:tcW w:w="1912" w:type="dxa"/>
            <w:vAlign w:val="center"/>
          </w:tcPr>
          <w:p w14:paraId="42A6DC73">
            <w:pPr>
              <w:jc w:val="center"/>
            </w:pPr>
            <w:r>
              <w:t>报价方式</w:t>
            </w:r>
          </w:p>
        </w:tc>
        <w:tc>
          <w:tcPr>
            <w:tcW w:w="7284" w:type="dxa"/>
            <w:vAlign w:val="top"/>
          </w:tcPr>
          <w:p w14:paraId="5F2F12D6">
            <w:pPr>
              <w:pStyle w:val="7"/>
              <w:spacing w:before="120" w:line="218" w:lineRule="auto"/>
              <w:ind w:left="118"/>
            </w:pPr>
            <w:r>
              <w:rPr>
                <w:spacing w:val="-2"/>
              </w:rPr>
              <w:t>一次报价。</w:t>
            </w:r>
          </w:p>
          <w:p w14:paraId="0FE737F4">
            <w:pPr>
              <w:pStyle w:val="7"/>
              <w:spacing w:before="186" w:line="328" w:lineRule="auto"/>
              <w:ind w:left="114" w:right="26" w:hanging="2"/>
              <w:jc w:val="both"/>
            </w:pPr>
            <w:r>
              <w:rPr>
                <w:spacing w:val="-9"/>
              </w:rPr>
              <w:t>报价应包含招标文件中所需货物报价（含税金）、运费、</w:t>
            </w:r>
            <w:r>
              <w:rPr>
                <w:spacing w:val="-10"/>
              </w:rPr>
              <w:t>装卸费、</w:t>
            </w:r>
            <w:r>
              <w:t xml:space="preserve"> </w:t>
            </w:r>
            <w:r>
              <w:rPr>
                <w:spacing w:val="-4"/>
              </w:rPr>
              <w:t>医疗及隔离期间的饲养费、管理费等一切费用直至交付业主正常</w:t>
            </w:r>
            <w:r>
              <w:rPr>
                <w:spacing w:val="-2"/>
              </w:rPr>
              <w:t>使用前的一切费用。</w:t>
            </w:r>
          </w:p>
        </w:tc>
      </w:tr>
      <w:tr w14:paraId="01FF1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20" w:type="dxa"/>
            <w:vAlign w:val="top"/>
          </w:tcPr>
          <w:p w14:paraId="09C090EB">
            <w:pPr>
              <w:rPr>
                <w:rFonts w:ascii="Arial"/>
                <w:sz w:val="21"/>
              </w:rPr>
            </w:pPr>
          </w:p>
        </w:tc>
        <w:tc>
          <w:tcPr>
            <w:tcW w:w="1912" w:type="dxa"/>
            <w:vAlign w:val="center"/>
          </w:tcPr>
          <w:p w14:paraId="0FF968D6">
            <w:pPr>
              <w:jc w:val="center"/>
            </w:pPr>
          </w:p>
        </w:tc>
        <w:tc>
          <w:tcPr>
            <w:tcW w:w="7284" w:type="dxa"/>
            <w:vAlign w:val="top"/>
          </w:tcPr>
          <w:p w14:paraId="79B3E5D1">
            <w:pPr>
              <w:pStyle w:val="7"/>
              <w:spacing w:before="117" w:line="341" w:lineRule="auto"/>
              <w:ind w:left="113" w:right="106"/>
              <w:jc w:val="both"/>
            </w:pPr>
            <w:r>
              <w:rPr>
                <w:b/>
                <w:bCs/>
                <w:spacing w:val="2"/>
              </w:rPr>
              <w:t>注：</w:t>
            </w:r>
            <w:r>
              <w:rPr>
                <w:rFonts w:hint="eastAsia"/>
                <w:b/>
                <w:bCs/>
                <w:spacing w:val="2"/>
                <w:lang w:eastAsia="zh-CN"/>
              </w:rPr>
              <w:t>供应商</w:t>
            </w:r>
            <w:r>
              <w:rPr>
                <w:b/>
                <w:bCs/>
                <w:spacing w:val="2"/>
              </w:rPr>
              <w:t>的报价明显低于其他</w:t>
            </w:r>
            <w:r>
              <w:rPr>
                <w:rFonts w:hint="eastAsia"/>
                <w:b/>
                <w:bCs/>
                <w:spacing w:val="2"/>
                <w:lang w:eastAsia="zh-CN"/>
              </w:rPr>
              <w:t>供应商</w:t>
            </w:r>
            <w:r>
              <w:rPr>
                <w:b/>
                <w:bCs/>
                <w:spacing w:val="2"/>
              </w:rPr>
              <w:t>报价，或者明显低于市</w:t>
            </w:r>
            <w:r>
              <w:rPr>
                <w:spacing w:val="11"/>
              </w:rPr>
              <w:t xml:space="preserve"> </w:t>
            </w:r>
            <w:r>
              <w:rPr>
                <w:b/>
                <w:bCs/>
                <w:spacing w:val="2"/>
              </w:rPr>
              <w:t>场价，使得其报价可能低于其个别成本的，应当要求其在评标</w:t>
            </w:r>
            <w:r>
              <w:rPr>
                <w:spacing w:val="12"/>
              </w:rPr>
              <w:t xml:space="preserve"> </w:t>
            </w:r>
            <w:r>
              <w:rPr>
                <w:b/>
                <w:bCs/>
                <w:spacing w:val="2"/>
              </w:rPr>
              <w:t>现场合理的时间内提供说明，必要时提交相关证明材料；投标</w:t>
            </w:r>
            <w:r>
              <w:rPr>
                <w:spacing w:val="12"/>
              </w:rPr>
              <w:t xml:space="preserve"> </w:t>
            </w:r>
            <w:r>
              <w:rPr>
                <w:b/>
                <w:bCs/>
                <w:spacing w:val="2"/>
              </w:rPr>
              <w:t>人不能证明其报价合理性的，评标委员会将其作为无效投标处</w:t>
            </w:r>
            <w:r>
              <w:rPr>
                <w:spacing w:val="12"/>
              </w:rPr>
              <w:t xml:space="preserve"> </w:t>
            </w:r>
            <w:r>
              <w:rPr>
                <w:b/>
                <w:bCs/>
                <w:spacing w:val="-8"/>
              </w:rPr>
              <w:t>理，</w:t>
            </w:r>
            <w:r>
              <w:rPr>
                <w:spacing w:val="-60"/>
              </w:rPr>
              <w:t xml:space="preserve"> </w:t>
            </w:r>
            <w:r>
              <w:rPr>
                <w:b/>
                <w:bCs/>
                <w:spacing w:val="-8"/>
              </w:rPr>
              <w:t>自行承担相关责任。</w:t>
            </w:r>
          </w:p>
        </w:tc>
      </w:tr>
      <w:tr w14:paraId="7D36F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720" w:type="dxa"/>
            <w:vAlign w:val="top"/>
          </w:tcPr>
          <w:p w14:paraId="1395684F">
            <w:pPr>
              <w:rPr>
                <w:rFonts w:ascii="Arial"/>
                <w:sz w:val="21"/>
              </w:rPr>
            </w:pPr>
          </w:p>
          <w:p w14:paraId="562C1507">
            <w:pPr>
              <w:bidi w:val="0"/>
              <w:rPr>
                <w:rFonts w:ascii="Arial" w:hAnsi="Arial" w:eastAsia="Arial" w:cs="Arial"/>
                <w:snapToGrid w:val="0"/>
                <w:color w:val="000000"/>
                <w:kern w:val="0"/>
                <w:sz w:val="21"/>
                <w:szCs w:val="21"/>
                <w:lang w:val="en-US" w:eastAsia="en-US" w:bidi="ar-SA"/>
              </w:rPr>
            </w:pPr>
          </w:p>
          <w:p w14:paraId="26B205CB">
            <w:pPr>
              <w:bidi w:val="0"/>
              <w:rPr>
                <w:lang w:val="en-US" w:eastAsia="en-US"/>
              </w:rPr>
            </w:pPr>
          </w:p>
          <w:p w14:paraId="08820FEF">
            <w:pPr>
              <w:bidi w:val="0"/>
              <w:rPr>
                <w:lang w:val="en-US" w:eastAsia="en-US"/>
              </w:rPr>
            </w:pPr>
          </w:p>
          <w:p w14:paraId="7F19F5A0">
            <w:pPr>
              <w:bidi w:val="0"/>
              <w:rPr>
                <w:lang w:val="en-US" w:eastAsia="en-US"/>
              </w:rPr>
            </w:pPr>
          </w:p>
          <w:p w14:paraId="32A79C8C">
            <w:pPr>
              <w:bidi w:val="0"/>
              <w:rPr>
                <w:lang w:val="en-US" w:eastAsia="en-US"/>
              </w:rPr>
            </w:pPr>
          </w:p>
          <w:p w14:paraId="4DB6129D">
            <w:pPr>
              <w:bidi w:val="0"/>
              <w:rPr>
                <w:lang w:val="en-US" w:eastAsia="en-US"/>
              </w:rPr>
            </w:pPr>
          </w:p>
          <w:p w14:paraId="0AFDE485">
            <w:pPr>
              <w:bidi w:val="0"/>
              <w:rPr>
                <w:lang w:val="en-US" w:eastAsia="en-US"/>
              </w:rPr>
            </w:pPr>
          </w:p>
          <w:p w14:paraId="4811BBA4">
            <w:pPr>
              <w:bidi w:val="0"/>
              <w:rPr>
                <w:lang w:val="en-US" w:eastAsia="en-US"/>
              </w:rPr>
            </w:pPr>
          </w:p>
          <w:p w14:paraId="189CF2D2">
            <w:pPr>
              <w:bidi w:val="0"/>
              <w:ind w:firstLine="210" w:firstLineChars="100"/>
              <w:jc w:val="left"/>
              <w:rPr>
                <w:rFonts w:hint="eastAsia" w:asciiTheme="minorEastAsia" w:hAnsiTheme="minorEastAsia" w:eastAsiaTheme="minorEastAsia" w:cstheme="minorEastAsia"/>
                <w:b w:val="0"/>
                <w:bCs w:val="0"/>
                <w:lang w:val="en-US" w:eastAsia="zh-CN"/>
              </w:rPr>
            </w:pPr>
          </w:p>
          <w:p w14:paraId="648F8460">
            <w:pPr>
              <w:bidi w:val="0"/>
              <w:ind w:firstLine="210" w:firstLineChars="100"/>
              <w:jc w:val="left"/>
              <w:rPr>
                <w:rFonts w:hint="eastAsia" w:asciiTheme="minorEastAsia" w:hAnsiTheme="minorEastAsia" w:eastAsiaTheme="minorEastAsia" w:cstheme="minorEastAsia"/>
                <w:b w:val="0"/>
                <w:bCs w:val="0"/>
                <w:lang w:val="en-US" w:eastAsia="zh-CN"/>
              </w:rPr>
            </w:pPr>
          </w:p>
          <w:p w14:paraId="6B01B269">
            <w:pPr>
              <w:bidi w:val="0"/>
              <w:ind w:firstLine="210" w:firstLineChars="100"/>
              <w:jc w:val="left"/>
              <w:rPr>
                <w:rFonts w:hint="default" w:eastAsia="宋体"/>
                <w:lang w:val="en-US" w:eastAsia="zh-CN"/>
              </w:rPr>
            </w:pPr>
            <w:r>
              <w:rPr>
                <w:rFonts w:hint="eastAsia" w:asciiTheme="minorEastAsia" w:hAnsiTheme="minorEastAsia" w:eastAsiaTheme="minorEastAsia" w:cstheme="minorEastAsia"/>
                <w:b w:val="0"/>
                <w:bCs w:val="0"/>
                <w:lang w:val="en-US" w:eastAsia="zh-CN"/>
              </w:rPr>
              <w:t>17</w:t>
            </w:r>
          </w:p>
        </w:tc>
        <w:tc>
          <w:tcPr>
            <w:tcW w:w="1912" w:type="dxa"/>
            <w:vAlign w:val="center"/>
          </w:tcPr>
          <w:p w14:paraId="54A81EA0">
            <w:pPr>
              <w:jc w:val="center"/>
              <w:rPr>
                <w:rFonts w:hint="eastAsia"/>
                <w:lang w:val="en-US" w:eastAsia="zh-CN"/>
              </w:rPr>
            </w:pPr>
            <w:r>
              <w:rPr>
                <w:rFonts w:hint="eastAsia"/>
                <w:lang w:val="en-US" w:eastAsia="zh-CN"/>
              </w:rPr>
              <w:t>投标保证金</w:t>
            </w:r>
          </w:p>
        </w:tc>
        <w:tc>
          <w:tcPr>
            <w:tcW w:w="7284" w:type="dxa"/>
            <w:vAlign w:val="top"/>
          </w:tcPr>
          <w:p w14:paraId="75B63EC6">
            <w:pPr>
              <w:pStyle w:val="7"/>
              <w:spacing w:before="27" w:line="360" w:lineRule="auto"/>
              <w:ind w:left="114" w:right="106" w:firstLine="2"/>
              <w:jc w:val="both"/>
              <w:rPr>
                <w:rFonts w:hint="eastAsia"/>
              </w:rPr>
            </w:pPr>
            <w:r>
              <w:rPr>
                <w:rFonts w:hint="eastAsia"/>
              </w:rPr>
              <w:t>投标保证金的金额：</w:t>
            </w:r>
            <w:r>
              <w:rPr>
                <w:rFonts w:hint="eastAsia"/>
                <w:lang w:val="en-US" w:eastAsia="zh-CN"/>
              </w:rPr>
              <w:t>150</w:t>
            </w:r>
            <w:r>
              <w:rPr>
                <w:rFonts w:hint="eastAsia"/>
              </w:rPr>
              <w:t>00.00</w:t>
            </w:r>
            <w:r>
              <w:rPr>
                <w:rFonts w:hint="eastAsia"/>
                <w:lang w:val="en-US" w:eastAsia="zh-CN"/>
              </w:rPr>
              <w:t xml:space="preserve"> </w:t>
            </w:r>
            <w:r>
              <w:rPr>
                <w:rFonts w:hint="eastAsia"/>
              </w:rPr>
              <w:t>元；</w:t>
            </w:r>
          </w:p>
          <w:p w14:paraId="6E0A38FF">
            <w:pPr>
              <w:pStyle w:val="7"/>
              <w:spacing w:before="27" w:line="360" w:lineRule="auto"/>
              <w:ind w:left="114" w:right="106" w:firstLine="2"/>
              <w:jc w:val="both"/>
              <w:rPr>
                <w:rFonts w:hint="eastAsia"/>
              </w:rPr>
            </w:pPr>
            <w:r>
              <w:rPr>
                <w:rFonts w:hint="eastAsia"/>
              </w:rPr>
              <w:t>投标保证金到账截止时间：202</w:t>
            </w:r>
            <w:r>
              <w:rPr>
                <w:rFonts w:hint="eastAsia"/>
                <w:lang w:val="en-US" w:eastAsia="zh-CN"/>
              </w:rPr>
              <w:t>5</w:t>
            </w:r>
            <w:r>
              <w:rPr>
                <w:rFonts w:hint="eastAsia"/>
              </w:rPr>
              <w:t>年</w:t>
            </w:r>
            <w:r>
              <w:rPr>
                <w:rFonts w:hint="eastAsia"/>
                <w:lang w:val="en-US" w:eastAsia="zh-CN"/>
              </w:rPr>
              <w:t>03月24日15时30分</w:t>
            </w:r>
            <w:r>
              <w:rPr>
                <w:rFonts w:hint="eastAsia"/>
              </w:rPr>
              <w:t>（北京时间）</w:t>
            </w:r>
          </w:p>
          <w:p w14:paraId="7FD2C3B1">
            <w:pPr>
              <w:pStyle w:val="7"/>
              <w:spacing w:before="27" w:line="360" w:lineRule="auto"/>
              <w:ind w:left="114" w:right="106" w:firstLine="2"/>
              <w:jc w:val="both"/>
              <w:rPr>
                <w:rFonts w:hint="eastAsia"/>
                <w:lang w:val="en-US" w:eastAsia="zh-CN"/>
              </w:rPr>
            </w:pPr>
            <w:r>
              <w:rPr>
                <w:rFonts w:hint="eastAsia"/>
              </w:rPr>
              <w:t>开户单位名称：</w:t>
            </w:r>
            <w:r>
              <w:rPr>
                <w:rFonts w:hint="eastAsia"/>
                <w:lang w:val="en-US" w:eastAsia="zh-CN"/>
              </w:rPr>
              <w:t>新疆鑫之晟项目管理有限公司</w:t>
            </w:r>
          </w:p>
          <w:p w14:paraId="439BDC44">
            <w:pPr>
              <w:pStyle w:val="7"/>
              <w:spacing w:before="27" w:line="360" w:lineRule="auto"/>
              <w:ind w:left="114" w:right="106" w:firstLine="2"/>
              <w:jc w:val="both"/>
              <w:rPr>
                <w:rFonts w:hint="eastAsia"/>
                <w:lang w:val="en-US" w:eastAsia="zh-CN"/>
              </w:rPr>
            </w:pPr>
            <w:r>
              <w:rPr>
                <w:rFonts w:hint="eastAsia"/>
              </w:rPr>
              <w:t>开户行：</w:t>
            </w:r>
            <w:r>
              <w:rPr>
                <w:rFonts w:hint="eastAsia"/>
                <w:lang w:val="en-US" w:eastAsia="zh-CN"/>
              </w:rPr>
              <w:t>乌鲁木齐银行营业部</w:t>
            </w:r>
          </w:p>
          <w:p w14:paraId="11A15494">
            <w:pPr>
              <w:pStyle w:val="7"/>
              <w:spacing w:before="27" w:line="360" w:lineRule="auto"/>
              <w:ind w:left="114" w:right="106" w:firstLine="2"/>
              <w:jc w:val="both"/>
              <w:rPr>
                <w:rFonts w:hint="eastAsia"/>
                <w:lang w:val="en-US" w:eastAsia="zh-CN"/>
              </w:rPr>
            </w:pPr>
            <w:r>
              <w:rPr>
                <w:rFonts w:hint="eastAsia"/>
              </w:rPr>
              <w:t>银行帐号：</w:t>
            </w:r>
            <w:r>
              <w:rPr>
                <w:rFonts w:hint="eastAsia"/>
                <w:lang w:val="en-US" w:eastAsia="zh-CN"/>
              </w:rPr>
              <w:t>0000020080110075128133</w:t>
            </w:r>
          </w:p>
          <w:p w14:paraId="7DD4EFB8">
            <w:pPr>
              <w:pStyle w:val="7"/>
              <w:spacing w:before="27" w:line="360" w:lineRule="auto"/>
              <w:ind w:left="114" w:right="106" w:firstLine="2"/>
              <w:jc w:val="both"/>
              <w:rPr>
                <w:rFonts w:hint="eastAsia"/>
                <w:lang w:val="en-US" w:eastAsia="zh-CN"/>
              </w:rPr>
            </w:pPr>
            <w:r>
              <w:rPr>
                <w:rFonts w:hint="eastAsia"/>
                <w:lang w:val="en-US" w:eastAsia="zh-CN"/>
              </w:rPr>
              <w:t>行号：313881000019</w:t>
            </w:r>
          </w:p>
          <w:p w14:paraId="2C515361">
            <w:pPr>
              <w:pStyle w:val="7"/>
              <w:spacing w:before="27" w:line="360" w:lineRule="auto"/>
              <w:ind w:left="114" w:right="106" w:firstLine="2"/>
              <w:jc w:val="both"/>
              <w:rPr>
                <w:rFonts w:hint="eastAsia"/>
                <w:lang w:val="en-US" w:eastAsia="zh-CN"/>
              </w:rPr>
            </w:pPr>
            <w:r>
              <w:rPr>
                <w:rFonts w:hint="eastAsia"/>
              </w:rPr>
              <w:t>咨询电话：</w:t>
            </w:r>
            <w:r>
              <w:rPr>
                <w:rFonts w:hint="eastAsia"/>
                <w:lang w:val="en-US" w:eastAsia="zh-CN"/>
              </w:rPr>
              <w:t>于晓捷</w:t>
            </w:r>
            <w:r>
              <w:rPr>
                <w:rFonts w:hint="eastAsia"/>
              </w:rPr>
              <w:t xml:space="preserve">    联系电话：</w:t>
            </w:r>
            <w:r>
              <w:rPr>
                <w:rFonts w:hint="eastAsia"/>
                <w:lang w:val="en-US" w:eastAsia="zh-CN"/>
              </w:rPr>
              <w:t>18129430509</w:t>
            </w:r>
          </w:p>
          <w:p w14:paraId="0701DDBD">
            <w:pPr>
              <w:pStyle w:val="7"/>
              <w:spacing w:before="27" w:line="360" w:lineRule="auto"/>
              <w:ind w:left="114" w:right="106" w:firstLine="2"/>
              <w:jc w:val="both"/>
              <w:rPr>
                <w:rFonts w:hint="eastAsia"/>
              </w:rPr>
            </w:pPr>
            <w:r>
              <w:rPr>
                <w:rFonts w:hint="eastAsia"/>
              </w:rPr>
              <w:t>投标保证金必须以网银、电汇、银行柜台</w:t>
            </w:r>
            <w:r>
              <w:rPr>
                <w:rFonts w:hint="eastAsia"/>
                <w:lang w:eastAsia="zh-CN"/>
              </w:rPr>
              <w:t>、</w:t>
            </w:r>
            <w:r>
              <w:rPr>
                <w:rFonts w:hint="eastAsia"/>
                <w:lang w:val="en-US" w:eastAsia="zh-CN"/>
              </w:rPr>
              <w:t>保函</w:t>
            </w:r>
            <w:r>
              <w:rPr>
                <w:rFonts w:hint="eastAsia"/>
              </w:rPr>
              <w:t>公对公等转账的形式由</w:t>
            </w:r>
            <w:r>
              <w:rPr>
                <w:rFonts w:hint="eastAsia"/>
                <w:lang w:eastAsia="zh-CN"/>
              </w:rPr>
              <w:t>供应商</w:t>
            </w:r>
            <w:r>
              <w:rPr>
                <w:rFonts w:hint="eastAsia"/>
              </w:rPr>
              <w:t>的企业基本账户汇出(个体工商户除外)</w:t>
            </w:r>
          </w:p>
          <w:p w14:paraId="6A5BF6CA">
            <w:pPr>
              <w:pStyle w:val="7"/>
              <w:spacing w:before="27" w:line="360" w:lineRule="auto"/>
              <w:ind w:left="114" w:right="106" w:firstLine="2"/>
              <w:jc w:val="both"/>
            </w:pPr>
            <w:r>
              <w:rPr>
                <w:rFonts w:hint="eastAsia"/>
              </w:rPr>
              <w:t>注：投标保证金必须在开标时间及投标文件递交截止时间前确保到帐；</w:t>
            </w:r>
            <w:r>
              <w:rPr>
                <w:rFonts w:hint="eastAsia"/>
                <w:lang w:eastAsia="zh-CN"/>
              </w:rPr>
              <w:t>供应商</w:t>
            </w:r>
            <w:r>
              <w:rPr>
                <w:rFonts w:hint="eastAsia"/>
              </w:rPr>
              <w:t>未按招标文件要求提交投标保证金的，投标文件无效。投标保证金有效期：投标截止时间后90天。</w:t>
            </w:r>
          </w:p>
        </w:tc>
      </w:tr>
      <w:tr w14:paraId="7D4E0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20" w:type="dxa"/>
            <w:vAlign w:val="top"/>
          </w:tcPr>
          <w:p w14:paraId="5C3E9A25">
            <w:pPr>
              <w:pStyle w:val="7"/>
              <w:spacing w:before="155" w:line="184" w:lineRule="auto"/>
              <w:ind w:left="264"/>
            </w:pPr>
            <w:r>
              <w:rPr>
                <w:spacing w:val="-14"/>
              </w:rPr>
              <w:t>18</w:t>
            </w:r>
          </w:p>
        </w:tc>
        <w:tc>
          <w:tcPr>
            <w:tcW w:w="1912" w:type="dxa"/>
            <w:vAlign w:val="center"/>
          </w:tcPr>
          <w:p w14:paraId="5EB871EF">
            <w:pPr>
              <w:jc w:val="center"/>
            </w:pPr>
            <w:r>
              <w:t>踏勘</w:t>
            </w:r>
          </w:p>
        </w:tc>
        <w:tc>
          <w:tcPr>
            <w:tcW w:w="7284" w:type="dxa"/>
            <w:vAlign w:val="top"/>
          </w:tcPr>
          <w:p w14:paraId="236047D8">
            <w:pPr>
              <w:pStyle w:val="7"/>
              <w:spacing w:before="119" w:line="219" w:lineRule="auto"/>
              <w:ind w:left="154"/>
            </w:pPr>
            <w:r>
              <w:rPr>
                <w:spacing w:val="-13"/>
              </w:rPr>
              <w:t>自行踏勘</w:t>
            </w:r>
          </w:p>
        </w:tc>
      </w:tr>
      <w:tr w14:paraId="43D2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20" w:type="dxa"/>
            <w:vAlign w:val="top"/>
          </w:tcPr>
          <w:p w14:paraId="5A5E5281">
            <w:pPr>
              <w:spacing w:line="360" w:lineRule="auto"/>
              <w:rPr>
                <w:rFonts w:ascii="Arial"/>
                <w:sz w:val="21"/>
              </w:rPr>
            </w:pPr>
          </w:p>
          <w:p w14:paraId="1D983F14">
            <w:pPr>
              <w:spacing w:line="360" w:lineRule="auto"/>
              <w:rPr>
                <w:rFonts w:ascii="Arial"/>
                <w:sz w:val="21"/>
              </w:rPr>
            </w:pPr>
          </w:p>
          <w:p w14:paraId="1F401588">
            <w:pPr>
              <w:spacing w:line="360" w:lineRule="auto"/>
              <w:rPr>
                <w:rFonts w:ascii="Arial"/>
                <w:sz w:val="21"/>
              </w:rPr>
            </w:pPr>
          </w:p>
          <w:p w14:paraId="7BFE8E89">
            <w:pPr>
              <w:pStyle w:val="7"/>
              <w:spacing w:before="78" w:line="360" w:lineRule="auto"/>
              <w:ind w:left="264"/>
            </w:pPr>
            <w:r>
              <w:rPr>
                <w:spacing w:val="-14"/>
              </w:rPr>
              <w:t>19</w:t>
            </w:r>
          </w:p>
        </w:tc>
        <w:tc>
          <w:tcPr>
            <w:tcW w:w="1912" w:type="dxa"/>
            <w:vAlign w:val="center"/>
          </w:tcPr>
          <w:p w14:paraId="603A7E8C">
            <w:pPr>
              <w:jc w:val="center"/>
            </w:pPr>
            <w:r>
              <w:t>分包</w:t>
            </w:r>
          </w:p>
        </w:tc>
        <w:tc>
          <w:tcPr>
            <w:tcW w:w="7284" w:type="dxa"/>
            <w:vAlign w:val="top"/>
          </w:tcPr>
          <w:p w14:paraId="1816DEBB">
            <w:pPr>
              <w:pStyle w:val="7"/>
              <w:spacing w:before="119" w:line="360" w:lineRule="auto"/>
              <w:ind w:left="124"/>
            </w:pPr>
            <w:r>
              <w:rPr>
                <w:rFonts w:ascii="MS Gothic" w:hAnsi="MS Gothic" w:eastAsia="MS Gothic" w:cs="MS Gothic"/>
                <w:spacing w:val="-5"/>
              </w:rPr>
              <w:t>☑</w:t>
            </w:r>
            <w:r>
              <w:rPr>
                <w:spacing w:val="-5"/>
              </w:rPr>
              <w:t>不允许</w:t>
            </w:r>
          </w:p>
          <w:p w14:paraId="0E643650">
            <w:pPr>
              <w:pStyle w:val="7"/>
              <w:spacing w:before="183" w:line="360" w:lineRule="auto"/>
              <w:ind w:left="139"/>
            </w:pPr>
            <w:r>
              <w:rPr>
                <w:spacing w:val="-4"/>
              </w:rPr>
              <w:t>□允许，分包内容要求：</w:t>
            </w:r>
          </w:p>
          <w:p w14:paraId="07DA4A62">
            <w:pPr>
              <w:pStyle w:val="7"/>
              <w:spacing w:before="181" w:line="360" w:lineRule="auto"/>
              <w:ind w:left="115" w:right="106" w:firstLine="1"/>
            </w:pPr>
            <w:r>
              <w:rPr>
                <w:spacing w:val="-4"/>
              </w:rPr>
              <w:t>分包金额要求：</w:t>
            </w:r>
            <w:r>
              <w:rPr>
                <w:rFonts w:hint="eastAsia"/>
                <w:spacing w:val="-4"/>
                <w:lang w:eastAsia="zh-CN"/>
              </w:rPr>
              <w:t>供应商</w:t>
            </w:r>
            <w:r>
              <w:rPr>
                <w:spacing w:val="-4"/>
              </w:rPr>
              <w:t>货物生产制造商应为中小微企业或</w:t>
            </w:r>
            <w:r>
              <w:rPr>
                <w:rFonts w:hint="eastAsia"/>
                <w:spacing w:val="-4"/>
                <w:lang w:eastAsia="zh-CN"/>
              </w:rPr>
              <w:t>供应商</w:t>
            </w:r>
            <w:r>
              <w:rPr>
                <w:spacing w:val="2"/>
              </w:rPr>
              <w:t xml:space="preserve"> </w:t>
            </w:r>
            <w:r>
              <w:rPr>
                <w:spacing w:val="-4"/>
              </w:rPr>
              <w:t>以合同分包形式参与采购活动的，获得采购合同的</w:t>
            </w:r>
            <w:r>
              <w:rPr>
                <w:rFonts w:hint="eastAsia"/>
                <w:spacing w:val="-4"/>
                <w:lang w:eastAsia="zh-CN"/>
              </w:rPr>
              <w:t>供应商</w:t>
            </w:r>
            <w:r>
              <w:rPr>
                <w:spacing w:val="-4"/>
              </w:rPr>
              <w:t>将采购</w:t>
            </w:r>
            <w:r>
              <w:rPr>
                <w:spacing w:val="4"/>
              </w:rPr>
              <w:t xml:space="preserve"> </w:t>
            </w:r>
            <w:r>
              <w:rPr>
                <w:spacing w:val="-2"/>
              </w:rPr>
              <w:t>合同中的</w:t>
            </w:r>
            <w:r>
              <w:rPr>
                <w:spacing w:val="-50"/>
              </w:rPr>
              <w:t xml:space="preserve"> </w:t>
            </w:r>
            <w:r>
              <w:rPr>
                <w:spacing w:val="-2"/>
              </w:rPr>
              <w:t>40%分包给一家或多家中小微企业。请根据要求单独上</w:t>
            </w:r>
          </w:p>
        </w:tc>
      </w:tr>
      <w:tr w14:paraId="1E075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20" w:type="dxa"/>
            <w:vAlign w:val="top"/>
          </w:tcPr>
          <w:p w14:paraId="58F36C81">
            <w:pPr>
              <w:pStyle w:val="7"/>
              <w:spacing w:before="270" w:line="360" w:lineRule="auto"/>
              <w:ind w:left="249"/>
            </w:pPr>
            <w:r>
              <w:rPr>
                <w:spacing w:val="-7"/>
              </w:rPr>
              <w:t>20</w:t>
            </w:r>
          </w:p>
        </w:tc>
        <w:tc>
          <w:tcPr>
            <w:tcW w:w="1912" w:type="dxa"/>
            <w:vAlign w:val="center"/>
          </w:tcPr>
          <w:p w14:paraId="50C6F80F">
            <w:pPr>
              <w:jc w:val="center"/>
            </w:pPr>
            <w:r>
              <w:t>偏离</w:t>
            </w:r>
          </w:p>
        </w:tc>
        <w:tc>
          <w:tcPr>
            <w:tcW w:w="7284" w:type="dxa"/>
            <w:vAlign w:val="top"/>
          </w:tcPr>
          <w:p w14:paraId="6594CBE3">
            <w:pPr>
              <w:pStyle w:val="7"/>
              <w:spacing w:before="75" w:line="360" w:lineRule="auto"/>
              <w:ind w:left="139" w:right="2370" w:rightChars="0" w:hanging="15"/>
            </w:pPr>
            <w:r>
              <w:rPr>
                <w:rFonts w:ascii="MS Gothic" w:hAnsi="MS Gothic" w:eastAsia="MS Gothic" w:cs="MS Gothic"/>
                <w:spacing w:val="-5"/>
              </w:rPr>
              <w:t>☑</w:t>
            </w:r>
            <w:r>
              <w:rPr>
                <w:spacing w:val="-5"/>
              </w:rPr>
              <w:t>不允许</w:t>
            </w:r>
            <w:r>
              <w:t xml:space="preserve"> </w:t>
            </w:r>
            <w:r>
              <w:rPr>
                <w:spacing w:val="-12"/>
              </w:rPr>
              <w:t>□允许</w:t>
            </w:r>
          </w:p>
        </w:tc>
      </w:tr>
      <w:tr w14:paraId="3F2FD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720" w:type="dxa"/>
            <w:vAlign w:val="top"/>
          </w:tcPr>
          <w:p w14:paraId="6A5D8354">
            <w:pPr>
              <w:spacing w:line="360" w:lineRule="auto"/>
              <w:rPr>
                <w:rFonts w:ascii="Arial"/>
                <w:sz w:val="21"/>
              </w:rPr>
            </w:pPr>
          </w:p>
          <w:p w14:paraId="48561C5F">
            <w:pPr>
              <w:pStyle w:val="7"/>
              <w:spacing w:before="78" w:line="360" w:lineRule="auto"/>
              <w:ind w:left="249"/>
            </w:pPr>
            <w:r>
              <w:rPr>
                <w:spacing w:val="-7"/>
              </w:rPr>
              <w:t>21</w:t>
            </w:r>
          </w:p>
        </w:tc>
        <w:tc>
          <w:tcPr>
            <w:tcW w:w="1912" w:type="dxa"/>
            <w:vAlign w:val="center"/>
          </w:tcPr>
          <w:p w14:paraId="33D78ED6">
            <w:pPr>
              <w:jc w:val="center"/>
            </w:pPr>
            <w:r>
              <w:t>专家小组的组建及</w:t>
            </w:r>
          </w:p>
          <w:p w14:paraId="1FA26104">
            <w:pPr>
              <w:jc w:val="center"/>
            </w:pPr>
            <w:r>
              <w:t>评审专家的确定方</w:t>
            </w:r>
          </w:p>
          <w:p w14:paraId="110EA8A5">
            <w:pPr>
              <w:jc w:val="center"/>
            </w:pPr>
            <w:r>
              <w:t>式</w:t>
            </w:r>
          </w:p>
        </w:tc>
        <w:tc>
          <w:tcPr>
            <w:tcW w:w="7284" w:type="dxa"/>
            <w:vAlign w:val="top"/>
          </w:tcPr>
          <w:p w14:paraId="231E08E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40" w:lineRule="auto"/>
              <w:ind w:left="210" w:leftChars="100" w:right="210" w:rightChars="1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招标采购单位依法组建磋商小组共</w:t>
            </w:r>
            <w:r>
              <w:rPr>
                <w:rFonts w:hint="eastAsia" w:asciiTheme="minorEastAsia" w:hAnsiTheme="minorEastAsia" w:eastAsiaTheme="minorEastAsia" w:cstheme="minorEastAsia"/>
                <w:sz w:val="24"/>
                <w:szCs w:val="24"/>
                <w:u w:val="single"/>
                <w:lang w:val="en-US" w:eastAsia="zh-CN"/>
              </w:rPr>
              <w:t xml:space="preserve">  5  </w:t>
            </w:r>
            <w:r>
              <w:rPr>
                <w:rFonts w:hint="eastAsia" w:asciiTheme="minorEastAsia" w:hAnsiTheme="minorEastAsia" w:eastAsiaTheme="minorEastAsia" w:cstheme="minorEastAsia"/>
                <w:sz w:val="24"/>
                <w:szCs w:val="24"/>
              </w:rPr>
              <w:t>人组成。</w:t>
            </w:r>
          </w:p>
          <w:p w14:paraId="28B1C0B8">
            <w:pPr>
              <w:pStyle w:val="7"/>
              <w:spacing w:before="34" w:line="360" w:lineRule="auto"/>
              <w:ind w:left="123" w:right="250" w:hanging="8"/>
            </w:pPr>
            <w:r>
              <w:rPr>
                <w:rFonts w:hint="eastAsia" w:asciiTheme="minorEastAsia" w:hAnsiTheme="minorEastAsia" w:eastAsiaTheme="minorEastAsia" w:cstheme="minorEastAsia"/>
                <w:sz w:val="24"/>
                <w:szCs w:val="24"/>
              </w:rPr>
              <w:t>小组确定方式：从采购专家库中随机抽取确定。</w:t>
            </w:r>
          </w:p>
        </w:tc>
      </w:tr>
      <w:tr w14:paraId="789E7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20" w:type="dxa"/>
            <w:vAlign w:val="top"/>
          </w:tcPr>
          <w:p w14:paraId="2EBD7006">
            <w:pPr>
              <w:spacing w:line="360" w:lineRule="auto"/>
              <w:rPr>
                <w:rFonts w:ascii="Arial"/>
                <w:sz w:val="21"/>
              </w:rPr>
            </w:pPr>
          </w:p>
          <w:p w14:paraId="2EF7FCD2">
            <w:pPr>
              <w:pStyle w:val="7"/>
              <w:spacing w:before="78" w:line="360" w:lineRule="auto"/>
              <w:ind w:left="249"/>
            </w:pPr>
            <w:r>
              <w:rPr>
                <w:spacing w:val="-7"/>
              </w:rPr>
              <w:t>22</w:t>
            </w:r>
          </w:p>
        </w:tc>
        <w:tc>
          <w:tcPr>
            <w:tcW w:w="1912" w:type="dxa"/>
            <w:vAlign w:val="center"/>
          </w:tcPr>
          <w:p w14:paraId="78CD1898">
            <w:pPr>
              <w:jc w:val="center"/>
            </w:pPr>
            <w:r>
              <w:t>投标文件的澄清</w:t>
            </w:r>
          </w:p>
        </w:tc>
        <w:tc>
          <w:tcPr>
            <w:tcW w:w="7284" w:type="dxa"/>
            <w:vAlign w:val="top"/>
          </w:tcPr>
          <w:p w14:paraId="70A21D0E">
            <w:pPr>
              <w:pStyle w:val="7"/>
              <w:spacing w:before="28" w:line="360" w:lineRule="auto"/>
              <w:ind w:left="115" w:firstLine="456" w:firstLineChars="200"/>
              <w:rPr>
                <w:rFonts w:hint="eastAsia"/>
                <w:spacing w:val="-6"/>
                <w:lang w:val="en-US" w:eastAsia="zh-CN"/>
              </w:rPr>
            </w:pPr>
          </w:p>
          <w:p w14:paraId="3C7015CD">
            <w:pPr>
              <w:pStyle w:val="7"/>
              <w:spacing w:before="28" w:line="360" w:lineRule="auto"/>
              <w:ind w:left="115" w:firstLine="456" w:firstLineChars="200"/>
              <w:rPr>
                <w:rFonts w:hint="eastAsia" w:eastAsia="宋体"/>
                <w:lang w:eastAsia="zh-CN"/>
              </w:rPr>
            </w:pPr>
            <w:r>
              <w:rPr>
                <w:rFonts w:hint="eastAsia"/>
                <w:spacing w:val="-6"/>
                <w:lang w:val="en-US" w:eastAsia="zh-CN"/>
              </w:rPr>
              <w:t>/</w:t>
            </w:r>
          </w:p>
        </w:tc>
      </w:tr>
      <w:tr w14:paraId="14673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4" w:hRule="atLeast"/>
        </w:trPr>
        <w:tc>
          <w:tcPr>
            <w:tcW w:w="720" w:type="dxa"/>
            <w:vAlign w:val="top"/>
          </w:tcPr>
          <w:p w14:paraId="1DC90372">
            <w:pPr>
              <w:spacing w:line="360" w:lineRule="auto"/>
              <w:rPr>
                <w:rFonts w:ascii="Arial"/>
                <w:sz w:val="21"/>
              </w:rPr>
            </w:pPr>
          </w:p>
          <w:p w14:paraId="2F56B0D1">
            <w:pPr>
              <w:spacing w:line="360" w:lineRule="auto"/>
              <w:rPr>
                <w:rFonts w:ascii="Arial"/>
                <w:sz w:val="21"/>
              </w:rPr>
            </w:pPr>
          </w:p>
          <w:p w14:paraId="7FBFF780">
            <w:pPr>
              <w:spacing w:line="360" w:lineRule="auto"/>
              <w:rPr>
                <w:rFonts w:ascii="Arial"/>
                <w:sz w:val="21"/>
              </w:rPr>
            </w:pPr>
          </w:p>
          <w:p w14:paraId="49265072">
            <w:pPr>
              <w:spacing w:line="360" w:lineRule="auto"/>
              <w:rPr>
                <w:rFonts w:ascii="Arial"/>
                <w:sz w:val="21"/>
              </w:rPr>
            </w:pPr>
          </w:p>
          <w:p w14:paraId="3DEA263A">
            <w:pPr>
              <w:pStyle w:val="7"/>
              <w:spacing w:before="78" w:line="360" w:lineRule="auto"/>
              <w:ind w:left="249"/>
            </w:pPr>
            <w:r>
              <w:rPr>
                <w:spacing w:val="-7"/>
              </w:rPr>
              <w:t>23</w:t>
            </w:r>
          </w:p>
        </w:tc>
        <w:tc>
          <w:tcPr>
            <w:tcW w:w="1912" w:type="dxa"/>
            <w:vAlign w:val="center"/>
          </w:tcPr>
          <w:p w14:paraId="7EEAA96B">
            <w:pPr>
              <w:jc w:val="center"/>
            </w:pPr>
          </w:p>
          <w:p w14:paraId="283CDBFE">
            <w:pPr>
              <w:jc w:val="center"/>
            </w:pPr>
            <w:r>
              <w:t>投标文件的装订及 邮寄</w:t>
            </w:r>
          </w:p>
        </w:tc>
        <w:tc>
          <w:tcPr>
            <w:tcW w:w="7284" w:type="dxa"/>
            <w:vAlign w:val="top"/>
          </w:tcPr>
          <w:p w14:paraId="5BFCD8E9">
            <w:pPr>
              <w:pStyle w:val="7"/>
              <w:spacing w:before="116" w:line="360" w:lineRule="auto"/>
              <w:ind w:left="131" w:right="69" w:hanging="18"/>
            </w:pPr>
            <w:r>
              <w:rPr>
                <w:spacing w:val="-4"/>
              </w:rPr>
              <w:t>评标结束后，</w:t>
            </w:r>
            <w:r>
              <w:rPr>
                <w:rFonts w:hint="eastAsia"/>
                <w:spacing w:val="-4"/>
                <w:lang w:val="en-US" w:eastAsia="zh-CN"/>
              </w:rPr>
              <w:t>中标</w:t>
            </w:r>
            <w:r>
              <w:rPr>
                <w:spacing w:val="-4"/>
              </w:rPr>
              <w:t>的</w:t>
            </w:r>
            <w:r>
              <w:rPr>
                <w:rFonts w:hint="eastAsia"/>
                <w:spacing w:val="-4"/>
                <w:lang w:eastAsia="zh-CN"/>
              </w:rPr>
              <w:t>供应商</w:t>
            </w:r>
            <w:r>
              <w:rPr>
                <w:spacing w:val="-4"/>
              </w:rPr>
              <w:t>需在</w:t>
            </w:r>
            <w:r>
              <w:rPr>
                <w:spacing w:val="-31"/>
              </w:rPr>
              <w:t xml:space="preserve"> </w:t>
            </w:r>
            <w:r>
              <w:rPr>
                <w:spacing w:val="-4"/>
              </w:rPr>
              <w:t>5</w:t>
            </w:r>
            <w:r>
              <w:rPr>
                <w:spacing w:val="-45"/>
              </w:rPr>
              <w:t xml:space="preserve"> </w:t>
            </w:r>
            <w:r>
              <w:rPr>
                <w:spacing w:val="-4"/>
              </w:rPr>
              <w:t>天内提供纸质投标文件</w:t>
            </w:r>
            <w:r>
              <w:rPr>
                <w:rFonts w:hint="eastAsia"/>
                <w:spacing w:val="-4"/>
                <w:lang w:eastAsia="zh-CN"/>
              </w:rPr>
              <w:t>，</w:t>
            </w:r>
            <w:r>
              <w:rPr>
                <w:rFonts w:hint="eastAsia"/>
                <w:spacing w:val="-4"/>
                <w:lang w:val="en-US" w:eastAsia="zh-CN"/>
              </w:rPr>
              <w:t>一正两副</w:t>
            </w:r>
            <w:r>
              <w:rPr>
                <w:spacing w:val="-4"/>
              </w:rPr>
              <w:t>，</w:t>
            </w:r>
            <w:r>
              <w:t xml:space="preserve"> </w:t>
            </w:r>
            <w:r>
              <w:rPr>
                <w:spacing w:val="12"/>
              </w:rPr>
              <w:t>邮寄至</w:t>
            </w:r>
            <w:r>
              <w:rPr>
                <w:rFonts w:hint="eastAsia"/>
                <w:spacing w:val="12"/>
                <w:lang w:val="en-US" w:eastAsia="zh-CN"/>
              </w:rPr>
              <w:t>新疆乌鲁木齐市水磨沟区红光山路绿城广场1B-503室</w:t>
            </w:r>
            <w:r>
              <w:rPr>
                <w:spacing w:val="-64"/>
              </w:rPr>
              <w:t xml:space="preserve"> </w:t>
            </w:r>
            <w:r>
              <w:rPr>
                <w:spacing w:val="12"/>
              </w:rPr>
              <w:t>，</w:t>
            </w:r>
            <w:r>
              <w:rPr>
                <w:rFonts w:hint="eastAsia"/>
                <w:spacing w:val="12"/>
                <w:lang w:val="en-US" w:eastAsia="zh-CN"/>
              </w:rPr>
              <w:t>于晓捷</w:t>
            </w:r>
            <w:r>
              <w:rPr>
                <w:spacing w:val="43"/>
              </w:rPr>
              <w:t xml:space="preserve">  </w:t>
            </w:r>
            <w:r>
              <w:rPr>
                <w:spacing w:val="12"/>
              </w:rPr>
              <w:t>联系电话：</w:t>
            </w:r>
            <w:r>
              <w:rPr>
                <w:rFonts w:hint="eastAsia"/>
                <w:spacing w:val="-2"/>
                <w:lang w:eastAsia="zh-CN"/>
              </w:rPr>
              <w:t>18129430509</w:t>
            </w:r>
            <w:r>
              <w:rPr>
                <w:spacing w:val="-2"/>
              </w:rPr>
              <w:t>。</w:t>
            </w:r>
          </w:p>
          <w:p w14:paraId="06BE845A">
            <w:pPr>
              <w:pStyle w:val="7"/>
              <w:spacing w:before="34" w:line="360" w:lineRule="auto"/>
              <w:ind w:left="126"/>
            </w:pPr>
            <w:r>
              <w:rPr>
                <w:spacing w:val="-4"/>
              </w:rPr>
              <w:t>（1）正本一份并标明“正本”字样。</w:t>
            </w:r>
          </w:p>
          <w:p w14:paraId="529AF9DF">
            <w:pPr>
              <w:pStyle w:val="7"/>
              <w:spacing w:before="183" w:line="360" w:lineRule="auto"/>
              <w:ind w:left="126"/>
            </w:pPr>
            <w:r>
              <w:rPr>
                <w:spacing w:val="-4"/>
              </w:rPr>
              <w:t>（2）副本二份并标明“副本”字样。</w:t>
            </w:r>
          </w:p>
          <w:p w14:paraId="59F1C561">
            <w:pPr>
              <w:pStyle w:val="7"/>
              <w:spacing w:before="106" w:line="360" w:lineRule="auto"/>
              <w:ind w:left="115" w:right="106" w:firstLine="1"/>
            </w:pPr>
            <w:r>
              <w:rPr>
                <w:spacing w:val="-4"/>
              </w:rPr>
              <w:t>投标文件不得以活页方式装订，必须为不可拆装的方式（可为双</w:t>
            </w:r>
            <w:r>
              <w:rPr>
                <w:spacing w:val="-3"/>
              </w:rPr>
              <w:t>面打印）。</w:t>
            </w:r>
          </w:p>
        </w:tc>
      </w:tr>
      <w:tr w14:paraId="1CA94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720" w:type="dxa"/>
            <w:vAlign w:val="top"/>
          </w:tcPr>
          <w:p w14:paraId="09EBEFF7">
            <w:pPr>
              <w:spacing w:line="360" w:lineRule="auto"/>
              <w:rPr>
                <w:rFonts w:ascii="Arial"/>
                <w:sz w:val="21"/>
              </w:rPr>
            </w:pPr>
          </w:p>
          <w:p w14:paraId="5C45CB26">
            <w:pPr>
              <w:spacing w:line="360" w:lineRule="auto"/>
              <w:rPr>
                <w:rFonts w:ascii="Arial"/>
                <w:sz w:val="21"/>
              </w:rPr>
            </w:pPr>
          </w:p>
          <w:p w14:paraId="4CFA2CEF">
            <w:pPr>
              <w:spacing w:line="360" w:lineRule="auto"/>
              <w:rPr>
                <w:rFonts w:ascii="Arial"/>
                <w:sz w:val="21"/>
              </w:rPr>
            </w:pPr>
          </w:p>
          <w:p w14:paraId="6A8BC151">
            <w:pPr>
              <w:spacing w:line="360" w:lineRule="auto"/>
              <w:rPr>
                <w:rFonts w:ascii="Arial"/>
                <w:sz w:val="21"/>
              </w:rPr>
            </w:pPr>
          </w:p>
          <w:p w14:paraId="04120F1C">
            <w:pPr>
              <w:spacing w:line="360" w:lineRule="auto"/>
              <w:rPr>
                <w:rFonts w:ascii="Arial"/>
                <w:sz w:val="21"/>
              </w:rPr>
            </w:pPr>
          </w:p>
          <w:p w14:paraId="4B6C4049">
            <w:pPr>
              <w:spacing w:line="360" w:lineRule="auto"/>
              <w:rPr>
                <w:rFonts w:ascii="Arial"/>
                <w:sz w:val="21"/>
              </w:rPr>
            </w:pPr>
          </w:p>
          <w:p w14:paraId="7DC98611">
            <w:pPr>
              <w:spacing w:line="360" w:lineRule="auto"/>
              <w:rPr>
                <w:rFonts w:ascii="Arial"/>
                <w:sz w:val="21"/>
              </w:rPr>
            </w:pPr>
          </w:p>
          <w:p w14:paraId="07E89AEE">
            <w:pPr>
              <w:spacing w:line="360" w:lineRule="auto"/>
              <w:rPr>
                <w:rFonts w:ascii="Arial"/>
                <w:sz w:val="21"/>
              </w:rPr>
            </w:pPr>
          </w:p>
          <w:p w14:paraId="3B1CA88B">
            <w:pPr>
              <w:spacing w:line="360" w:lineRule="auto"/>
              <w:rPr>
                <w:rFonts w:ascii="Arial"/>
                <w:sz w:val="21"/>
              </w:rPr>
            </w:pPr>
          </w:p>
          <w:p w14:paraId="2FD0110E">
            <w:pPr>
              <w:spacing w:line="360" w:lineRule="auto"/>
              <w:rPr>
                <w:rFonts w:ascii="Arial"/>
                <w:sz w:val="21"/>
              </w:rPr>
            </w:pPr>
          </w:p>
          <w:p w14:paraId="7959B43F">
            <w:pPr>
              <w:spacing w:line="360" w:lineRule="auto"/>
              <w:rPr>
                <w:rFonts w:ascii="Arial"/>
                <w:sz w:val="21"/>
              </w:rPr>
            </w:pPr>
          </w:p>
          <w:p w14:paraId="7E229CAA">
            <w:pPr>
              <w:pStyle w:val="7"/>
              <w:spacing w:before="78" w:line="360" w:lineRule="auto"/>
              <w:ind w:left="249"/>
              <w:rPr>
                <w:spacing w:val="-7"/>
              </w:rPr>
            </w:pPr>
          </w:p>
          <w:p w14:paraId="5528A817">
            <w:pPr>
              <w:pStyle w:val="7"/>
              <w:spacing w:before="78" w:line="360" w:lineRule="auto"/>
              <w:ind w:left="249"/>
              <w:rPr>
                <w:spacing w:val="-7"/>
              </w:rPr>
            </w:pPr>
          </w:p>
          <w:p w14:paraId="1CEDF48B">
            <w:pPr>
              <w:pStyle w:val="7"/>
              <w:spacing w:before="78" w:line="360" w:lineRule="auto"/>
              <w:ind w:left="249"/>
            </w:pPr>
            <w:r>
              <w:rPr>
                <w:spacing w:val="-7"/>
              </w:rPr>
              <w:t>24</w:t>
            </w:r>
          </w:p>
        </w:tc>
        <w:tc>
          <w:tcPr>
            <w:tcW w:w="1912" w:type="dxa"/>
            <w:vAlign w:val="center"/>
          </w:tcPr>
          <w:p w14:paraId="21A74E5C">
            <w:pPr>
              <w:jc w:val="center"/>
            </w:pPr>
          </w:p>
          <w:p w14:paraId="6F4920AE">
            <w:pPr>
              <w:jc w:val="center"/>
            </w:pPr>
          </w:p>
          <w:p w14:paraId="4443CA82">
            <w:pPr>
              <w:jc w:val="center"/>
            </w:pPr>
          </w:p>
          <w:p w14:paraId="799BC61C">
            <w:pPr>
              <w:jc w:val="center"/>
            </w:pPr>
          </w:p>
          <w:p w14:paraId="0AAC9CB1">
            <w:pPr>
              <w:jc w:val="center"/>
            </w:pPr>
          </w:p>
          <w:p w14:paraId="38D4AE5A">
            <w:pPr>
              <w:jc w:val="center"/>
            </w:pPr>
          </w:p>
          <w:p w14:paraId="5DA865E8">
            <w:pPr>
              <w:jc w:val="center"/>
            </w:pPr>
          </w:p>
          <w:p w14:paraId="77DBF651">
            <w:pPr>
              <w:jc w:val="center"/>
            </w:pPr>
          </w:p>
          <w:p w14:paraId="0F7331D3">
            <w:pPr>
              <w:jc w:val="center"/>
            </w:pPr>
          </w:p>
          <w:p w14:paraId="0E211B4B">
            <w:pPr>
              <w:jc w:val="center"/>
            </w:pPr>
          </w:p>
          <w:p w14:paraId="0095670F">
            <w:pPr>
              <w:jc w:val="center"/>
            </w:pPr>
          </w:p>
          <w:p w14:paraId="1D13B298">
            <w:pPr>
              <w:jc w:val="center"/>
            </w:pPr>
          </w:p>
          <w:p w14:paraId="3D578706">
            <w:pPr>
              <w:jc w:val="center"/>
            </w:pPr>
          </w:p>
          <w:p w14:paraId="21020112">
            <w:pPr>
              <w:jc w:val="center"/>
            </w:pPr>
          </w:p>
          <w:p w14:paraId="7AD67B15">
            <w:pPr>
              <w:jc w:val="center"/>
            </w:pPr>
          </w:p>
          <w:p w14:paraId="58FD0E40">
            <w:pPr>
              <w:jc w:val="center"/>
            </w:pPr>
          </w:p>
          <w:p w14:paraId="6359E51D">
            <w:pPr>
              <w:jc w:val="center"/>
            </w:pPr>
          </w:p>
          <w:p w14:paraId="57CA567A">
            <w:pPr>
              <w:jc w:val="center"/>
            </w:pPr>
          </w:p>
          <w:p w14:paraId="5B9E610B">
            <w:pPr>
              <w:jc w:val="center"/>
            </w:pPr>
          </w:p>
          <w:p w14:paraId="7909E4FB">
            <w:pPr>
              <w:jc w:val="center"/>
            </w:pPr>
          </w:p>
          <w:p w14:paraId="651ABD3A">
            <w:pPr>
              <w:jc w:val="center"/>
            </w:pPr>
          </w:p>
          <w:p w14:paraId="5491115B">
            <w:pPr>
              <w:jc w:val="center"/>
            </w:pPr>
          </w:p>
          <w:p w14:paraId="329231A3">
            <w:pPr>
              <w:jc w:val="center"/>
            </w:pPr>
            <w:r>
              <w:t>采用电子招标投标</w:t>
            </w:r>
          </w:p>
        </w:tc>
        <w:tc>
          <w:tcPr>
            <w:tcW w:w="7284" w:type="dxa"/>
            <w:vAlign w:val="top"/>
          </w:tcPr>
          <w:p w14:paraId="1EEDADDB">
            <w:pPr>
              <w:pStyle w:val="7"/>
              <w:spacing w:before="59" w:line="360" w:lineRule="auto"/>
              <w:ind w:left="114" w:right="106" w:firstLine="17"/>
            </w:pPr>
            <w:r>
              <w:rPr>
                <w:b/>
                <w:bCs/>
                <w:spacing w:val="-6"/>
              </w:rPr>
              <w:t>1、投标文件解密时间：</w:t>
            </w:r>
            <w:r>
              <w:rPr>
                <w:spacing w:val="-6"/>
              </w:rPr>
              <w:t>投标文件解密时间30分钟，</w:t>
            </w:r>
            <w:r>
              <w:rPr>
                <w:spacing w:val="-7"/>
              </w:rPr>
              <w:t>开标前需投</w:t>
            </w:r>
            <w:r>
              <w:rPr>
                <w:spacing w:val="-3"/>
              </w:rPr>
              <w:t>标单位用CA证书登录政采云平台开标大厅签到，在30分钟解密</w:t>
            </w:r>
            <w:r>
              <w:rPr>
                <w:spacing w:val="-6"/>
              </w:rPr>
              <w:t>时间内输入CA证书PIN码解密投标文件。在30分钟解密时间内</w:t>
            </w:r>
            <w:r>
              <w:rPr>
                <w:spacing w:val="-4"/>
              </w:rPr>
              <w:t>未进行解密的投标单位将导致废标。（解密时间开始时政采云平</w:t>
            </w:r>
            <w:r>
              <w:rPr>
                <w:spacing w:val="5"/>
              </w:rPr>
              <w:t>台将以短信形式向</w:t>
            </w:r>
            <w:r>
              <w:rPr>
                <w:rFonts w:hint="eastAsia"/>
                <w:spacing w:val="5"/>
                <w:lang w:eastAsia="zh-CN"/>
              </w:rPr>
              <w:t>供应商</w:t>
            </w:r>
            <w:r>
              <w:rPr>
                <w:spacing w:val="5"/>
              </w:rPr>
              <w:t>在政采云平台预留的手机号发送</w:t>
            </w:r>
            <w:r>
              <w:rPr>
                <w:spacing w:val="4"/>
              </w:rPr>
              <w:t>短信</w:t>
            </w:r>
            <w:r>
              <w:rPr>
                <w:spacing w:val="-1"/>
              </w:rPr>
              <w:t>通知，请</w:t>
            </w:r>
            <w:r>
              <w:rPr>
                <w:rFonts w:hint="eastAsia"/>
                <w:spacing w:val="-1"/>
                <w:lang w:eastAsia="zh-CN"/>
              </w:rPr>
              <w:t>供应商</w:t>
            </w:r>
            <w:r>
              <w:rPr>
                <w:spacing w:val="-1"/>
              </w:rPr>
              <w:t>及时关注。）</w:t>
            </w:r>
          </w:p>
          <w:p w14:paraId="7E1DD0AA">
            <w:pPr>
              <w:pStyle w:val="7"/>
              <w:spacing w:before="72" w:line="360" w:lineRule="auto"/>
              <w:ind w:left="117" w:right="57"/>
            </w:pPr>
            <w:r>
              <w:rPr>
                <w:b/>
                <w:bCs/>
                <w:spacing w:val="-4"/>
              </w:rPr>
              <w:t>2、</w:t>
            </w:r>
            <w:r>
              <w:rPr>
                <w:rFonts w:hint="eastAsia"/>
                <w:b/>
                <w:bCs/>
                <w:spacing w:val="-4"/>
                <w:lang w:eastAsia="zh-CN"/>
              </w:rPr>
              <w:t>供应商</w:t>
            </w:r>
            <w:r>
              <w:rPr>
                <w:b/>
                <w:bCs/>
                <w:spacing w:val="-4"/>
              </w:rPr>
              <w:t>报价CA签字确认：</w:t>
            </w:r>
            <w:r>
              <w:rPr>
                <w:spacing w:val="-4"/>
              </w:rPr>
              <w:t>报价文件开启后将开启签字时段，</w:t>
            </w:r>
            <w:r>
              <w:rPr>
                <w:rFonts w:hint="eastAsia"/>
                <w:lang w:eastAsia="zh-CN"/>
              </w:rPr>
              <w:t>供应商</w:t>
            </w:r>
            <w:r>
              <w:t>须在30分钟内用CA证书对报价进行签字确认。</w:t>
            </w:r>
          </w:p>
          <w:p w14:paraId="15CE090A">
            <w:pPr>
              <w:pStyle w:val="7"/>
              <w:spacing w:before="74" w:line="360" w:lineRule="auto"/>
              <w:ind w:left="119"/>
            </w:pPr>
            <w:r>
              <w:rPr>
                <w:b/>
                <w:bCs/>
                <w:spacing w:val="4"/>
              </w:rPr>
              <w:t>3、备注:</w:t>
            </w:r>
          </w:p>
          <w:p w14:paraId="6D9CE01D">
            <w:pPr>
              <w:pStyle w:val="7"/>
              <w:spacing w:before="75" w:line="360" w:lineRule="auto"/>
              <w:ind w:left="118" w:right="106" w:firstLine="7"/>
            </w:pPr>
            <w:r>
              <w:t>（1）本次采购采用电子交易方式，电子交易平台为“政府采购</w:t>
            </w:r>
            <w:r>
              <w:rPr>
                <w:spacing w:val="-1"/>
              </w:rPr>
              <w:t>云平台（www.zcygov.cn）”。</w:t>
            </w:r>
            <w:r>
              <w:rPr>
                <w:rFonts w:hint="eastAsia"/>
                <w:spacing w:val="-1"/>
                <w:lang w:eastAsia="zh-CN"/>
              </w:rPr>
              <w:t>供应商</w:t>
            </w:r>
            <w:r>
              <w:rPr>
                <w:spacing w:val="-1"/>
              </w:rPr>
              <w:t>参与本项目电子交易活动</w:t>
            </w:r>
            <w:r>
              <w:rPr>
                <w:spacing w:val="-4"/>
              </w:rPr>
              <w:t>前，应注册成为政府采购平台</w:t>
            </w:r>
            <w:r>
              <w:rPr>
                <w:rFonts w:hint="eastAsia"/>
                <w:spacing w:val="-4"/>
                <w:lang w:eastAsia="zh-CN"/>
              </w:rPr>
              <w:t>供应商</w:t>
            </w:r>
            <w:r>
              <w:rPr>
                <w:spacing w:val="-4"/>
              </w:rPr>
              <w:t>。编制电子投标文件前还需</w:t>
            </w:r>
            <w:r>
              <w:rPr>
                <w:spacing w:val="-3"/>
              </w:rPr>
              <w:t>申领CA证书并绑定帐号。</w:t>
            </w:r>
          </w:p>
          <w:p w14:paraId="1251DB28">
            <w:pPr>
              <w:pStyle w:val="7"/>
              <w:spacing w:before="59" w:line="360" w:lineRule="auto"/>
              <w:ind w:left="117" w:right="106"/>
              <w:jc w:val="both"/>
            </w:pPr>
            <w:r>
              <w:rPr>
                <w:spacing w:val="-2"/>
              </w:rPr>
              <w:t>（2）</w:t>
            </w:r>
            <w:r>
              <w:rPr>
                <w:rFonts w:hint="eastAsia"/>
                <w:spacing w:val="-2"/>
                <w:lang w:eastAsia="zh-CN"/>
              </w:rPr>
              <w:t>供应商</w:t>
            </w:r>
            <w:r>
              <w:rPr>
                <w:spacing w:val="-2"/>
              </w:rPr>
              <w:t>编制电子投标文件应安装“电子招投标</w:t>
            </w:r>
            <w:r>
              <w:rPr>
                <w:rFonts w:hint="eastAsia"/>
                <w:spacing w:val="-2"/>
                <w:lang w:eastAsia="zh-CN"/>
              </w:rPr>
              <w:t>供应商</w:t>
            </w:r>
            <w:r>
              <w:rPr>
                <w:spacing w:val="-2"/>
              </w:rPr>
              <w:t>客户</w:t>
            </w:r>
            <w:r>
              <w:rPr>
                <w:spacing w:val="-5"/>
              </w:rPr>
              <w:t>端”软件，并按照本采购文件和电子招投标</w:t>
            </w:r>
            <w:r>
              <w:rPr>
                <w:rFonts w:hint="eastAsia"/>
                <w:spacing w:val="-5"/>
                <w:lang w:eastAsia="zh-CN"/>
              </w:rPr>
              <w:t>供应商</w:t>
            </w:r>
            <w:r>
              <w:rPr>
                <w:spacing w:val="-5"/>
              </w:rPr>
              <w:t>客户端的要求</w:t>
            </w:r>
            <w:r>
              <w:rPr>
                <w:spacing w:val="-4"/>
              </w:rPr>
              <w:t>编制并加密投标文件。未按规定加密的投标文件，将被电子招投</w:t>
            </w:r>
            <w:r>
              <w:rPr>
                <w:spacing w:val="-5"/>
              </w:rPr>
              <w:t>标</w:t>
            </w:r>
            <w:r>
              <w:rPr>
                <w:rFonts w:hint="eastAsia"/>
                <w:spacing w:val="-5"/>
                <w:lang w:eastAsia="zh-CN"/>
              </w:rPr>
              <w:t>供应商</w:t>
            </w:r>
            <w:r>
              <w:rPr>
                <w:spacing w:val="-5"/>
              </w:rPr>
              <w:t>客户端拒收。“电子招投标</w:t>
            </w:r>
            <w:r>
              <w:rPr>
                <w:rFonts w:hint="eastAsia"/>
                <w:spacing w:val="-5"/>
                <w:lang w:eastAsia="zh-CN"/>
              </w:rPr>
              <w:t>供应商</w:t>
            </w:r>
            <w:r>
              <w:rPr>
                <w:spacing w:val="-5"/>
              </w:rPr>
              <w:t>客户端”请</w:t>
            </w:r>
            <w:r>
              <w:rPr>
                <w:rFonts w:hint="eastAsia"/>
                <w:spacing w:val="-5"/>
                <w:lang w:eastAsia="zh-CN"/>
              </w:rPr>
              <w:t>供应商</w:t>
            </w:r>
            <w:r>
              <w:rPr>
                <w:spacing w:val="-5"/>
              </w:rPr>
              <w:t>自</w:t>
            </w:r>
            <w:r>
              <w:rPr>
                <w:spacing w:val="-4"/>
              </w:rPr>
              <w:t>行前往“新疆政府采购网—下载专区—新疆维吾尔自治区全流程</w:t>
            </w:r>
            <w:r>
              <w:rPr>
                <w:spacing w:val="3"/>
              </w:rPr>
              <w:t>电子招投标项目管理系统--电子招投标</w:t>
            </w:r>
            <w:r>
              <w:rPr>
                <w:rFonts w:hint="eastAsia"/>
                <w:spacing w:val="3"/>
                <w:lang w:eastAsia="zh-CN"/>
              </w:rPr>
              <w:t>供应商</w:t>
            </w:r>
            <w:r>
              <w:rPr>
                <w:spacing w:val="3"/>
              </w:rPr>
              <w:t>客户端”版块获</w:t>
            </w:r>
            <w:r>
              <w:rPr>
                <w:spacing w:val="-7"/>
              </w:rPr>
              <w:t>取。</w:t>
            </w:r>
          </w:p>
          <w:p w14:paraId="70B1403E">
            <w:pPr>
              <w:pStyle w:val="7"/>
              <w:spacing w:before="32" w:line="360" w:lineRule="auto"/>
              <w:ind w:left="115" w:right="109" w:firstLine="10"/>
            </w:pPr>
            <w:r>
              <w:rPr>
                <w:spacing w:val="-2"/>
              </w:rPr>
              <w:t>（3）</w:t>
            </w:r>
            <w:r>
              <w:rPr>
                <w:rFonts w:hint="eastAsia"/>
                <w:spacing w:val="-2"/>
                <w:lang w:eastAsia="zh-CN"/>
              </w:rPr>
              <w:t>供应商</w:t>
            </w:r>
            <w:r>
              <w:rPr>
                <w:spacing w:val="-2"/>
              </w:rPr>
              <w:t>应当在投标截止时间前，将“电子招投标</w:t>
            </w:r>
            <w:r>
              <w:rPr>
                <w:rFonts w:hint="eastAsia"/>
                <w:spacing w:val="-2"/>
                <w:lang w:eastAsia="zh-CN"/>
              </w:rPr>
              <w:t>供应商</w:t>
            </w:r>
            <w:r>
              <w:rPr>
                <w:spacing w:val="-2"/>
              </w:rPr>
              <w:t>客</w:t>
            </w:r>
            <w:r>
              <w:rPr>
                <w:spacing w:val="-5"/>
              </w:rPr>
              <w:t>户端”生成的“电子加密投标文件”上传电子交易平台。</w:t>
            </w:r>
          </w:p>
          <w:p w14:paraId="40D806C6">
            <w:pPr>
              <w:pStyle w:val="7"/>
              <w:spacing w:before="73" w:line="360" w:lineRule="auto"/>
              <w:ind w:left="115" w:right="106" w:firstLine="10"/>
            </w:pPr>
            <w:r>
              <w:t>（4）服务与支持。各政府采购代理机构（含集采机构）及</w:t>
            </w:r>
            <w:r>
              <w:rPr>
                <w:rFonts w:hint="eastAsia"/>
                <w:lang w:eastAsia="zh-CN"/>
              </w:rPr>
              <w:t>供应商</w:t>
            </w:r>
            <w:r>
              <w:rPr>
                <w:spacing w:val="-13"/>
              </w:rPr>
              <w:t>对不见面开评标系统的技术操作咨询，</w:t>
            </w:r>
            <w:r>
              <w:rPr>
                <w:spacing w:val="-14"/>
              </w:rPr>
              <w:t>可通过</w:t>
            </w:r>
            <w:r>
              <w:fldChar w:fldCharType="begin"/>
            </w:r>
            <w:r>
              <w:instrText xml:space="preserve"> HYPERLINK "https://edu.zcygov.cn/luban/xinjiang-e-biding" </w:instrText>
            </w:r>
            <w:r>
              <w:fldChar w:fldCharType="separate"/>
            </w:r>
            <w:r>
              <w:rPr>
                <w:spacing w:val="-2"/>
              </w:rPr>
              <w:t>https://edu.zcygov.cn/luban/xinjiang-e-biding</w:t>
            </w:r>
            <w:r>
              <w:rPr>
                <w:spacing w:val="-2"/>
              </w:rPr>
              <w:fldChar w:fldCharType="end"/>
            </w:r>
            <w:r>
              <w:rPr>
                <w:spacing w:val="-2"/>
              </w:rPr>
              <w:t>自助查</w:t>
            </w:r>
            <w:r>
              <w:rPr>
                <w:spacing w:val="-3"/>
              </w:rPr>
              <w:t>询，</w:t>
            </w:r>
            <w:r>
              <w:rPr>
                <w:spacing w:val="5"/>
              </w:rPr>
              <w:t>也可在政采云帮助中心常见问题解答和操作流程讲解视频中自</w:t>
            </w:r>
            <w:r>
              <w:rPr>
                <w:spacing w:val="-2"/>
              </w:rPr>
              <w:t>助查询，网址为：</w:t>
            </w:r>
            <w:r>
              <w:fldChar w:fldCharType="begin"/>
            </w:r>
            <w:r>
              <w:instrText xml:space="preserve"> HYPERLINK "https://service.zcygov.cn/" </w:instrText>
            </w:r>
            <w:r>
              <w:fldChar w:fldCharType="separate"/>
            </w:r>
            <w:r>
              <w:rPr>
                <w:spacing w:val="-2"/>
              </w:rPr>
              <w:t>https://service.zcyg</w:t>
            </w:r>
            <w:r>
              <w:rPr>
                <w:spacing w:val="-3"/>
              </w:rPr>
              <w:t>ov.cn/#/help</w:t>
            </w:r>
            <w:r>
              <w:rPr>
                <w:spacing w:val="-3"/>
              </w:rPr>
              <w:fldChar w:fldCharType="end"/>
            </w:r>
            <w:r>
              <w:rPr>
                <w:spacing w:val="-3"/>
              </w:rPr>
              <w:t>，“项目</w:t>
            </w:r>
            <w:r>
              <w:rPr>
                <w:spacing w:val="5"/>
              </w:rPr>
              <w:t>采购—操作流程—电子招投标—政府采购项目电子交易管理操</w:t>
            </w:r>
            <w:r>
              <w:rPr>
                <w:spacing w:val="-1"/>
              </w:rPr>
              <w:t>作指南-</w:t>
            </w:r>
            <w:r>
              <w:rPr>
                <w:rFonts w:hint="eastAsia"/>
                <w:spacing w:val="-1"/>
                <w:lang w:eastAsia="zh-CN"/>
              </w:rPr>
              <w:t>供应商</w:t>
            </w:r>
            <w:r>
              <w:rPr>
                <w:spacing w:val="-1"/>
              </w:rPr>
              <w:t>”版面获取操作指南，同时对自助查询无法解决</w:t>
            </w:r>
            <w:r>
              <w:rPr>
                <w:spacing w:val="-4"/>
              </w:rPr>
              <w:t>的问题可通过钉钉群及政采云在线客服获取服务支持。政采云热</w:t>
            </w:r>
            <w:r>
              <w:rPr>
                <w:spacing w:val="-1"/>
              </w:rPr>
              <w:t>线人工号码：95763（工作时间：工作日08:00~20：00）。</w:t>
            </w:r>
          </w:p>
        </w:tc>
      </w:tr>
      <w:tr w14:paraId="7F6DA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0" w:type="dxa"/>
            <w:vAlign w:val="top"/>
          </w:tcPr>
          <w:p w14:paraId="7B70BB2D">
            <w:pPr>
              <w:spacing w:line="360" w:lineRule="auto"/>
              <w:rPr>
                <w:rFonts w:ascii="Arial"/>
                <w:sz w:val="21"/>
              </w:rPr>
            </w:pPr>
          </w:p>
          <w:p w14:paraId="7DBEB547">
            <w:pPr>
              <w:pStyle w:val="7"/>
              <w:spacing w:before="78" w:line="360" w:lineRule="auto"/>
              <w:ind w:left="249"/>
            </w:pPr>
            <w:r>
              <w:rPr>
                <w:spacing w:val="-7"/>
              </w:rPr>
              <w:t>25</w:t>
            </w:r>
          </w:p>
        </w:tc>
        <w:tc>
          <w:tcPr>
            <w:tcW w:w="1912" w:type="dxa"/>
            <w:vAlign w:val="center"/>
          </w:tcPr>
          <w:p w14:paraId="335565B5">
            <w:pPr>
              <w:jc w:val="center"/>
            </w:pPr>
            <w:r>
              <w:t>投标文件</w:t>
            </w:r>
          </w:p>
        </w:tc>
        <w:tc>
          <w:tcPr>
            <w:tcW w:w="7284" w:type="dxa"/>
            <w:vAlign w:val="top"/>
          </w:tcPr>
          <w:p w14:paraId="05026581">
            <w:pPr>
              <w:pStyle w:val="7"/>
              <w:spacing w:before="41" w:line="360" w:lineRule="auto"/>
              <w:ind w:left="114" w:right="106"/>
              <w:jc w:val="both"/>
            </w:pPr>
            <w:r>
              <w:rPr>
                <w:spacing w:val="-4"/>
              </w:rPr>
              <w:t>加密版投标文件：使用CA锁上传到系统的文件。本项目采用电子评标，请各</w:t>
            </w:r>
            <w:r>
              <w:rPr>
                <w:rFonts w:hint="eastAsia"/>
                <w:spacing w:val="-4"/>
                <w:lang w:eastAsia="zh-CN"/>
              </w:rPr>
              <w:t>供应商</w:t>
            </w:r>
            <w:r>
              <w:rPr>
                <w:spacing w:val="-4"/>
              </w:rPr>
              <w:t>务必制作好电子投标文件。电子投标文件必</w:t>
            </w:r>
            <w:r>
              <w:rPr>
                <w:spacing w:val="3"/>
              </w:rPr>
              <w:t>须于递交投标文件截止时间前上传到“政府采购云平台”</w:t>
            </w:r>
          </w:p>
        </w:tc>
      </w:tr>
      <w:tr w14:paraId="76517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720" w:type="dxa"/>
            <w:vAlign w:val="top"/>
          </w:tcPr>
          <w:p w14:paraId="1032FCE1">
            <w:pPr>
              <w:spacing w:line="360" w:lineRule="auto"/>
              <w:rPr>
                <w:rFonts w:ascii="Arial"/>
                <w:sz w:val="21"/>
              </w:rPr>
            </w:pPr>
          </w:p>
          <w:p w14:paraId="38F45C14">
            <w:pPr>
              <w:pStyle w:val="7"/>
              <w:spacing w:before="78" w:line="360" w:lineRule="auto"/>
              <w:ind w:left="249"/>
            </w:pPr>
            <w:r>
              <w:rPr>
                <w:spacing w:val="-7"/>
              </w:rPr>
              <w:t>26</w:t>
            </w:r>
          </w:p>
        </w:tc>
        <w:tc>
          <w:tcPr>
            <w:tcW w:w="1912" w:type="dxa"/>
            <w:vAlign w:val="center"/>
          </w:tcPr>
          <w:p w14:paraId="01CB60F9">
            <w:pPr>
              <w:jc w:val="center"/>
            </w:pPr>
            <w:r>
              <w:t>签字和（或）盖</w:t>
            </w:r>
          </w:p>
          <w:p w14:paraId="2D858773">
            <w:pPr>
              <w:jc w:val="center"/>
            </w:pPr>
            <w:r>
              <w:t>章要求</w:t>
            </w:r>
          </w:p>
        </w:tc>
        <w:tc>
          <w:tcPr>
            <w:tcW w:w="7284" w:type="dxa"/>
            <w:vAlign w:val="top"/>
          </w:tcPr>
          <w:p w14:paraId="7B9E5AC2">
            <w:pPr>
              <w:pStyle w:val="7"/>
              <w:spacing w:before="71" w:line="360" w:lineRule="auto"/>
              <w:ind w:left="113" w:right="106" w:firstLine="3"/>
              <w:jc w:val="both"/>
            </w:pPr>
            <w:r>
              <w:rPr>
                <w:spacing w:val="-4"/>
              </w:rPr>
              <w:t>投标文件格式文件要求盖单位章和（或）签字的地方，</w:t>
            </w:r>
            <w:r>
              <w:rPr>
                <w:rFonts w:hint="eastAsia"/>
                <w:spacing w:val="-4"/>
                <w:lang w:eastAsia="zh-CN"/>
              </w:rPr>
              <w:t>供应商</w:t>
            </w:r>
            <w:r>
              <w:rPr>
                <w:spacing w:val="-4"/>
              </w:rPr>
              <w:t>均</w:t>
            </w:r>
            <w:r>
              <w:rPr>
                <w:spacing w:val="1"/>
              </w:rPr>
              <w:t>应使用</w:t>
            </w:r>
            <w:r>
              <w:t>CA</w:t>
            </w:r>
            <w:r>
              <w:rPr>
                <w:spacing w:val="1"/>
              </w:rPr>
              <w:t>数字证书加盖</w:t>
            </w:r>
            <w:r>
              <w:rPr>
                <w:rFonts w:hint="eastAsia"/>
                <w:spacing w:val="1"/>
                <w:lang w:eastAsia="zh-CN"/>
              </w:rPr>
              <w:t>供应商</w:t>
            </w:r>
            <w:r>
              <w:rPr>
                <w:spacing w:val="1"/>
              </w:rPr>
              <w:t>的单位电子签章和（或）法定代</w:t>
            </w:r>
            <w:r>
              <w:rPr>
                <w:spacing w:val="-1"/>
              </w:rPr>
              <w:t>表人的个人电子签名。</w:t>
            </w:r>
          </w:p>
        </w:tc>
      </w:tr>
      <w:tr w14:paraId="36072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20" w:type="dxa"/>
            <w:vMerge w:val="restart"/>
            <w:tcBorders>
              <w:bottom w:val="nil"/>
            </w:tcBorders>
            <w:vAlign w:val="top"/>
          </w:tcPr>
          <w:p w14:paraId="086DCC7E">
            <w:pPr>
              <w:spacing w:line="360" w:lineRule="auto"/>
              <w:rPr>
                <w:rFonts w:ascii="Arial"/>
                <w:sz w:val="21"/>
              </w:rPr>
            </w:pPr>
          </w:p>
          <w:p w14:paraId="1CE9BC63">
            <w:pPr>
              <w:spacing w:line="360" w:lineRule="auto"/>
              <w:rPr>
                <w:rFonts w:ascii="Arial"/>
                <w:sz w:val="21"/>
              </w:rPr>
            </w:pPr>
          </w:p>
          <w:p w14:paraId="4EC5DF9B">
            <w:pPr>
              <w:spacing w:line="360" w:lineRule="auto"/>
              <w:rPr>
                <w:rFonts w:ascii="Arial"/>
                <w:sz w:val="21"/>
              </w:rPr>
            </w:pPr>
          </w:p>
          <w:p w14:paraId="25D95888">
            <w:pPr>
              <w:spacing w:line="360" w:lineRule="auto"/>
              <w:rPr>
                <w:rFonts w:ascii="Arial"/>
                <w:sz w:val="21"/>
              </w:rPr>
            </w:pPr>
          </w:p>
          <w:p w14:paraId="2FB5C7CE">
            <w:pPr>
              <w:spacing w:line="360" w:lineRule="auto"/>
              <w:rPr>
                <w:rFonts w:ascii="Arial"/>
                <w:sz w:val="21"/>
              </w:rPr>
            </w:pPr>
          </w:p>
          <w:p w14:paraId="348DB169">
            <w:pPr>
              <w:spacing w:line="360" w:lineRule="auto"/>
              <w:rPr>
                <w:rFonts w:ascii="Arial"/>
                <w:sz w:val="21"/>
              </w:rPr>
            </w:pPr>
          </w:p>
          <w:p w14:paraId="0930332A">
            <w:pPr>
              <w:spacing w:line="360" w:lineRule="auto"/>
              <w:rPr>
                <w:rFonts w:ascii="Arial"/>
                <w:sz w:val="21"/>
              </w:rPr>
            </w:pPr>
          </w:p>
          <w:p w14:paraId="10F96B3E">
            <w:pPr>
              <w:spacing w:line="360" w:lineRule="auto"/>
              <w:rPr>
                <w:rFonts w:ascii="Arial"/>
                <w:sz w:val="21"/>
              </w:rPr>
            </w:pPr>
          </w:p>
          <w:p w14:paraId="30ECBB75">
            <w:pPr>
              <w:pStyle w:val="7"/>
              <w:spacing w:before="78" w:line="360" w:lineRule="auto"/>
              <w:ind w:left="249"/>
              <w:rPr>
                <w:spacing w:val="-7"/>
              </w:rPr>
            </w:pPr>
          </w:p>
          <w:p w14:paraId="38254281">
            <w:pPr>
              <w:pStyle w:val="7"/>
              <w:spacing w:before="78" w:line="360" w:lineRule="auto"/>
              <w:ind w:left="249"/>
              <w:rPr>
                <w:spacing w:val="-7"/>
              </w:rPr>
            </w:pPr>
          </w:p>
          <w:p w14:paraId="686BA648">
            <w:pPr>
              <w:pStyle w:val="7"/>
              <w:spacing w:before="78" w:line="360" w:lineRule="auto"/>
              <w:ind w:left="249"/>
              <w:rPr>
                <w:spacing w:val="-7"/>
              </w:rPr>
            </w:pPr>
          </w:p>
          <w:p w14:paraId="5995FC8A">
            <w:pPr>
              <w:pStyle w:val="7"/>
              <w:spacing w:before="78" w:line="360" w:lineRule="auto"/>
              <w:ind w:left="249"/>
              <w:rPr>
                <w:spacing w:val="-7"/>
              </w:rPr>
            </w:pPr>
          </w:p>
          <w:p w14:paraId="248FAA96">
            <w:pPr>
              <w:pStyle w:val="7"/>
              <w:spacing w:before="78" w:line="360" w:lineRule="auto"/>
              <w:ind w:left="249"/>
            </w:pPr>
            <w:r>
              <w:rPr>
                <w:spacing w:val="-7"/>
              </w:rPr>
              <w:t>27</w:t>
            </w:r>
          </w:p>
        </w:tc>
        <w:tc>
          <w:tcPr>
            <w:tcW w:w="1912" w:type="dxa"/>
            <w:vMerge w:val="restart"/>
            <w:tcBorders>
              <w:bottom w:val="nil"/>
            </w:tcBorders>
            <w:vAlign w:val="center"/>
          </w:tcPr>
          <w:p w14:paraId="5DFB31FF">
            <w:pPr>
              <w:jc w:val="center"/>
            </w:pPr>
            <w:r>
              <w:t>投标文件递交及</w:t>
            </w:r>
          </w:p>
          <w:p w14:paraId="5ED6FE5A">
            <w:pPr>
              <w:jc w:val="center"/>
            </w:pPr>
            <w:r>
              <w:t>开标地点</w:t>
            </w:r>
          </w:p>
        </w:tc>
        <w:tc>
          <w:tcPr>
            <w:tcW w:w="7284" w:type="dxa"/>
            <w:vAlign w:val="top"/>
          </w:tcPr>
          <w:p w14:paraId="7128A3C3">
            <w:pPr>
              <w:pStyle w:val="7"/>
              <w:spacing w:before="116" w:line="240" w:lineRule="auto"/>
              <w:ind w:left="113"/>
            </w:pPr>
            <w:r>
              <w:t>政采云平台(</w:t>
            </w:r>
            <w:r>
              <w:fldChar w:fldCharType="begin"/>
            </w:r>
            <w:r>
              <w:instrText xml:space="preserve"> HYPERLINK "https://www.zcygov.cn" </w:instrText>
            </w:r>
            <w:r>
              <w:fldChar w:fldCharType="separate"/>
            </w:r>
            <w:r>
              <w:t>https://www.zcygov.</w:t>
            </w:r>
            <w:r>
              <w:rPr>
                <w:spacing w:val="-1"/>
              </w:rPr>
              <w:t>cn</w:t>
            </w:r>
            <w:r>
              <w:rPr>
                <w:spacing w:val="-1"/>
              </w:rPr>
              <w:fldChar w:fldCharType="end"/>
            </w:r>
            <w:r>
              <w:rPr>
                <w:spacing w:val="-1"/>
              </w:rPr>
              <w:t>)不见面开标大厅</w:t>
            </w:r>
          </w:p>
          <w:p w14:paraId="45152118">
            <w:pPr>
              <w:pStyle w:val="7"/>
              <w:spacing w:before="189" w:line="240" w:lineRule="auto"/>
              <w:ind w:left="112" w:right="106" w:firstLine="1"/>
            </w:pPr>
            <w:r>
              <w:rPr>
                <w:spacing w:val="-6"/>
              </w:rPr>
              <w:t>注：</w:t>
            </w:r>
            <w:r>
              <w:rPr>
                <w:rFonts w:hint="eastAsia"/>
                <w:spacing w:val="-6"/>
                <w:lang w:eastAsia="zh-CN"/>
              </w:rPr>
              <w:t>供应商</w:t>
            </w:r>
            <w:r>
              <w:rPr>
                <w:spacing w:val="-6"/>
              </w:rPr>
              <w:t>应在投标截止时间前将“电子加密</w:t>
            </w:r>
            <w:r>
              <w:rPr>
                <w:spacing w:val="-7"/>
              </w:rPr>
              <w:t>投标文件”成功上</w:t>
            </w:r>
            <w:r>
              <w:rPr>
                <w:spacing w:val="-2"/>
              </w:rPr>
              <w:t>传递交至“政府采购云平台”，否则投标无效。</w:t>
            </w:r>
          </w:p>
        </w:tc>
      </w:tr>
      <w:tr w14:paraId="5DCEF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trPr>
        <w:tc>
          <w:tcPr>
            <w:tcW w:w="720" w:type="dxa"/>
            <w:vMerge w:val="continue"/>
            <w:tcBorders>
              <w:top w:val="nil"/>
            </w:tcBorders>
            <w:vAlign w:val="top"/>
          </w:tcPr>
          <w:p w14:paraId="72237B92">
            <w:pPr>
              <w:spacing w:line="360" w:lineRule="auto"/>
              <w:rPr>
                <w:rFonts w:ascii="Arial"/>
                <w:sz w:val="21"/>
              </w:rPr>
            </w:pPr>
          </w:p>
        </w:tc>
        <w:tc>
          <w:tcPr>
            <w:tcW w:w="1912" w:type="dxa"/>
            <w:vMerge w:val="continue"/>
            <w:tcBorders>
              <w:top w:val="nil"/>
            </w:tcBorders>
            <w:vAlign w:val="center"/>
          </w:tcPr>
          <w:p w14:paraId="425D697B">
            <w:pPr>
              <w:jc w:val="center"/>
            </w:pPr>
          </w:p>
        </w:tc>
        <w:tc>
          <w:tcPr>
            <w:tcW w:w="7284" w:type="dxa"/>
            <w:vAlign w:val="top"/>
          </w:tcPr>
          <w:p w14:paraId="02ECC960">
            <w:pPr>
              <w:pStyle w:val="7"/>
              <w:spacing w:before="119" w:line="360" w:lineRule="auto"/>
              <w:ind w:left="113" w:right="106" w:firstLine="18"/>
              <w:jc w:val="both"/>
            </w:pPr>
            <w:r>
              <w:t>1．本项目采用不见面开标、</w:t>
            </w:r>
            <w:r>
              <w:rPr>
                <w:rFonts w:hint="eastAsia"/>
                <w:lang w:eastAsia="zh-CN"/>
              </w:rPr>
              <w:t>供应商</w:t>
            </w:r>
            <w:r>
              <w:t>需要递交电子投</w:t>
            </w:r>
            <w:r>
              <w:rPr>
                <w:spacing w:val="-1"/>
              </w:rPr>
              <w:t>标文件，加</w:t>
            </w:r>
            <w:r>
              <w:rPr>
                <w:spacing w:val="33"/>
              </w:rPr>
              <w:t>密的电子投标文件，在投标截止时间前通过政采</w:t>
            </w:r>
            <w:r>
              <w:rPr>
                <w:spacing w:val="32"/>
              </w:rPr>
              <w:t>云平台</w:t>
            </w:r>
            <w:r>
              <w:rPr>
                <w:spacing w:val="-3"/>
              </w:rPr>
              <w:t>（</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）上传到指定位置。无需递交纸质文</w:t>
            </w:r>
            <w:r>
              <w:rPr>
                <w:spacing w:val="-5"/>
              </w:rPr>
              <w:t>件。</w:t>
            </w:r>
          </w:p>
          <w:p w14:paraId="0054A1EE">
            <w:pPr>
              <w:pStyle w:val="7"/>
              <w:spacing w:before="117" w:line="353" w:lineRule="auto"/>
              <w:ind w:left="115" w:right="45" w:firstLine="11"/>
              <w:jc w:val="left"/>
            </w:pPr>
            <w:r>
              <w:rPr>
                <w:spacing w:val="-4"/>
              </w:rPr>
              <w:t>2.本项目采用远程不见面交易的模式。开标当日，</w:t>
            </w:r>
            <w:r>
              <w:rPr>
                <w:rFonts w:hint="eastAsia"/>
                <w:spacing w:val="-4"/>
                <w:lang w:eastAsia="zh-CN"/>
              </w:rPr>
              <w:t>供应商</w:t>
            </w:r>
            <w:r>
              <w:rPr>
                <w:spacing w:val="-4"/>
              </w:rPr>
              <w:t>无需到</w:t>
            </w:r>
            <w:r>
              <w:rPr>
                <w:spacing w:val="-11"/>
              </w:rPr>
              <w:t>达开标现场，仅需在任意地点</w:t>
            </w:r>
            <w:r>
              <w:rPr>
                <w:spacing w:val="-12"/>
              </w:rPr>
              <w:t>通过政采云平台</w:t>
            </w:r>
            <w:r>
              <w:rPr>
                <w:spacing w:val="-3"/>
              </w:rPr>
              <w:t>（</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）完成远程解密、提疑澄清、开标唱</w:t>
            </w:r>
            <w:r>
              <w:rPr>
                <w:spacing w:val="-4"/>
              </w:rPr>
              <w:t>标、结果公布等交互环节。</w:t>
            </w:r>
            <w:r>
              <w:rPr>
                <w:rFonts w:hint="eastAsia"/>
                <w:spacing w:val="-4"/>
                <w:lang w:eastAsia="zh-CN"/>
              </w:rPr>
              <w:t>供应商</w:t>
            </w:r>
            <w:r>
              <w:rPr>
                <w:spacing w:val="-4"/>
              </w:rPr>
              <w:t>必须使用能正确解密投标文件</w:t>
            </w:r>
            <w:r>
              <w:rPr>
                <w:spacing w:val="1"/>
              </w:rPr>
              <w:t>的“</w:t>
            </w:r>
            <w:r>
              <w:t>CA</w:t>
            </w:r>
            <w:r>
              <w:rPr>
                <w:spacing w:val="1"/>
              </w:rPr>
              <w:t>锁”在规定的时间内完成远程解密，因</w:t>
            </w:r>
            <w:r>
              <w:rPr>
                <w:rFonts w:hint="eastAsia"/>
                <w:spacing w:val="1"/>
                <w:lang w:eastAsia="zh-CN"/>
              </w:rPr>
              <w:t>供应商</w:t>
            </w:r>
            <w:r>
              <w:rPr>
                <w:spacing w:val="1"/>
              </w:rPr>
              <w:t>原</w:t>
            </w:r>
            <w:r>
              <w:t>因未能</w:t>
            </w:r>
            <w:r>
              <w:rPr>
                <w:spacing w:val="-4"/>
              </w:rPr>
              <w:t>解密、解密失败或解密超时，视为</w:t>
            </w:r>
            <w:r>
              <w:rPr>
                <w:rFonts w:hint="eastAsia"/>
                <w:spacing w:val="-4"/>
                <w:lang w:eastAsia="zh-CN"/>
              </w:rPr>
              <w:t>供应商</w:t>
            </w:r>
            <w:r>
              <w:rPr>
                <w:spacing w:val="-4"/>
              </w:rPr>
              <w:t>撤销其投标文件，系统</w:t>
            </w:r>
            <w:r>
              <w:rPr>
                <w:spacing w:val="5"/>
              </w:rPr>
              <w:t>内投标文件将被退回；因采购人原因或网上招投标平台发生故</w:t>
            </w:r>
            <w:r>
              <w:rPr>
                <w:spacing w:val="-10"/>
              </w:rPr>
              <w:t>障，导致无法按时完成投标文件解密或开、评标</w:t>
            </w:r>
            <w:r>
              <w:rPr>
                <w:spacing w:val="-11"/>
              </w:rPr>
              <w:t>工作无法进行的，</w:t>
            </w:r>
            <w:r>
              <w:rPr>
                <w:spacing w:val="-4"/>
              </w:rPr>
              <w:t>可根据实际情况相应延迟解密时间或调整开、评标时间（友情提示：若</w:t>
            </w:r>
            <w:r>
              <w:rPr>
                <w:rFonts w:hint="eastAsia"/>
                <w:spacing w:val="-4"/>
                <w:lang w:eastAsia="zh-CN"/>
              </w:rPr>
              <w:t>供应商</w:t>
            </w:r>
            <w:r>
              <w:rPr>
                <w:spacing w:val="-4"/>
              </w:rPr>
              <w:t>已领取副锁（含多把副锁）请注意正副锁的使用差</w:t>
            </w:r>
            <w:r>
              <w:rPr>
                <w:spacing w:val="-1"/>
              </w:rPr>
              <w:t>别，务必使用生成投标文件的那把锁解密）。</w:t>
            </w:r>
          </w:p>
          <w:p w14:paraId="3A41CDF5">
            <w:pPr>
              <w:pStyle w:val="7"/>
              <w:spacing w:before="35" w:line="340" w:lineRule="auto"/>
              <w:ind w:left="115" w:right="106" w:firstLine="3"/>
              <w:jc w:val="left"/>
              <w:rPr>
                <w:spacing w:val="-11"/>
              </w:rPr>
            </w:pPr>
            <w:r>
              <w:rPr>
                <w:spacing w:val="-11"/>
              </w:rPr>
              <w:t>3.远程开标前，</w:t>
            </w:r>
            <w:r>
              <w:rPr>
                <w:rFonts w:hint="eastAsia"/>
                <w:spacing w:val="-11"/>
                <w:lang w:eastAsia="zh-CN"/>
              </w:rPr>
              <w:t>供应商</w:t>
            </w:r>
            <w:r>
              <w:rPr>
                <w:spacing w:val="-11"/>
              </w:rPr>
              <w:t>务必在政采云平台</w:t>
            </w:r>
          </w:p>
          <w:p w14:paraId="4A25BDBD">
            <w:pPr>
              <w:pStyle w:val="7"/>
              <w:spacing w:before="35" w:line="340" w:lineRule="auto"/>
              <w:ind w:left="115" w:right="106" w:firstLine="3"/>
              <w:jc w:val="left"/>
            </w:pPr>
            <w:r>
              <w:rPr>
                <w:spacing w:val="-3"/>
              </w:rPr>
              <w:t>（</w:t>
            </w:r>
            <w:r>
              <w:fldChar w:fldCharType="begin"/>
            </w:r>
            <w:r>
              <w:instrText xml:space="preserve"> HYPERLINK "https://www.zcygov.cn/" </w:instrText>
            </w:r>
            <w:r>
              <w:fldChar w:fldCharType="separate"/>
            </w:r>
            <w:r>
              <w:rPr>
                <w:spacing w:val="-3"/>
              </w:rPr>
              <w:t>https://www.zcygov.cn/</w:t>
            </w:r>
            <w:r>
              <w:rPr>
                <w:spacing w:val="-3"/>
              </w:rPr>
              <w:fldChar w:fldCharType="end"/>
            </w:r>
            <w:r>
              <w:rPr>
                <w:spacing w:val="-3"/>
              </w:rPr>
              <w:t>）投标文件上传模块中使用“模拟解密”功能，验证本机远程自助解密环境。</w:t>
            </w:r>
          </w:p>
          <w:p w14:paraId="40C2ECB8">
            <w:pPr>
              <w:pStyle w:val="7"/>
              <w:spacing w:before="31" w:line="360" w:lineRule="auto"/>
              <w:ind w:left="113" w:right="106" w:firstLine="3"/>
              <w:jc w:val="both"/>
            </w:pPr>
            <w:r>
              <w:rPr>
                <w:b/>
                <w:bCs/>
                <w:spacing w:val="2"/>
              </w:rPr>
              <w:t>投标文件格式文件要求盖单位章和（或）签字的地方，</w:t>
            </w:r>
            <w:r>
              <w:rPr>
                <w:rFonts w:hint="eastAsia"/>
                <w:b/>
                <w:bCs/>
                <w:spacing w:val="2"/>
                <w:lang w:eastAsia="zh-CN"/>
              </w:rPr>
              <w:t>供应商</w:t>
            </w:r>
            <w:r>
              <w:rPr>
                <w:b/>
                <w:bCs/>
                <w:spacing w:val="-1"/>
              </w:rPr>
              <w:t>均应使用CA数字证书加盖</w:t>
            </w:r>
            <w:r>
              <w:rPr>
                <w:rFonts w:hint="eastAsia"/>
                <w:b/>
                <w:bCs/>
                <w:spacing w:val="-1"/>
                <w:lang w:eastAsia="zh-CN"/>
              </w:rPr>
              <w:t>供应商</w:t>
            </w:r>
            <w:r>
              <w:rPr>
                <w:b/>
                <w:bCs/>
                <w:spacing w:val="-1"/>
              </w:rPr>
              <w:t>的单位电子签章和（或）法定</w:t>
            </w:r>
            <w:r>
              <w:rPr>
                <w:b/>
                <w:bCs/>
                <w:spacing w:val="-3"/>
              </w:rPr>
              <w:t>代表人的个人电子签名。</w:t>
            </w:r>
          </w:p>
        </w:tc>
      </w:tr>
      <w:tr w14:paraId="52AE4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20" w:type="dxa"/>
            <w:vAlign w:val="top"/>
          </w:tcPr>
          <w:p w14:paraId="0C9955DF">
            <w:pPr>
              <w:pStyle w:val="7"/>
              <w:spacing w:before="265" w:line="183" w:lineRule="auto"/>
              <w:ind w:left="249"/>
            </w:pPr>
            <w:r>
              <w:rPr>
                <w:spacing w:val="-7"/>
              </w:rPr>
              <w:t>28</w:t>
            </w:r>
          </w:p>
        </w:tc>
        <w:tc>
          <w:tcPr>
            <w:tcW w:w="1912" w:type="dxa"/>
            <w:vAlign w:val="center"/>
          </w:tcPr>
          <w:p w14:paraId="1F4C974E">
            <w:pPr>
              <w:jc w:val="center"/>
            </w:pPr>
            <w:r>
              <w:t>开标时间</w:t>
            </w:r>
          </w:p>
        </w:tc>
        <w:tc>
          <w:tcPr>
            <w:tcW w:w="7284" w:type="dxa"/>
            <w:vAlign w:val="top"/>
          </w:tcPr>
          <w:p w14:paraId="39D4A49C">
            <w:pPr>
              <w:pStyle w:val="7"/>
              <w:spacing w:before="227" w:line="219" w:lineRule="auto"/>
              <w:ind w:left="117"/>
            </w:pPr>
            <w:r>
              <w:rPr>
                <w:rFonts w:hint="eastAsia"/>
                <w:spacing w:val="-6"/>
                <w:lang w:eastAsia="zh-CN"/>
              </w:rPr>
              <w:t>2025年03月24日 15:30</w:t>
            </w:r>
            <w:r>
              <w:rPr>
                <w:spacing w:val="-6"/>
              </w:rPr>
              <w:t>（北京时间）</w:t>
            </w:r>
          </w:p>
        </w:tc>
      </w:tr>
      <w:tr w14:paraId="3E26E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0" w:type="dxa"/>
            <w:vAlign w:val="top"/>
          </w:tcPr>
          <w:p w14:paraId="15FE99C8">
            <w:pPr>
              <w:pStyle w:val="7"/>
              <w:spacing w:before="277" w:line="183" w:lineRule="auto"/>
              <w:ind w:left="249"/>
            </w:pPr>
            <w:r>
              <w:rPr>
                <w:spacing w:val="-7"/>
              </w:rPr>
              <w:t>29</w:t>
            </w:r>
          </w:p>
        </w:tc>
        <w:tc>
          <w:tcPr>
            <w:tcW w:w="1912" w:type="dxa"/>
            <w:vAlign w:val="center"/>
          </w:tcPr>
          <w:p w14:paraId="5382DD83">
            <w:pPr>
              <w:jc w:val="center"/>
            </w:pPr>
            <w:r>
              <w:t>开标地点</w:t>
            </w:r>
          </w:p>
        </w:tc>
        <w:tc>
          <w:tcPr>
            <w:tcW w:w="7284" w:type="dxa"/>
            <w:vAlign w:val="top"/>
          </w:tcPr>
          <w:p w14:paraId="0EEC857A">
            <w:pPr>
              <w:pStyle w:val="7"/>
              <w:spacing w:before="238" w:line="214" w:lineRule="auto"/>
              <w:ind w:left="113"/>
            </w:pPr>
            <w:r>
              <w:t>政府采购云平台（https://www.</w:t>
            </w:r>
            <w:r>
              <w:rPr>
                <w:spacing w:val="-1"/>
              </w:rPr>
              <w:t>zcygov.cn）</w:t>
            </w:r>
          </w:p>
        </w:tc>
      </w:tr>
      <w:tr w14:paraId="5D797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20" w:type="dxa"/>
            <w:vAlign w:val="top"/>
          </w:tcPr>
          <w:p w14:paraId="5AC01399">
            <w:pPr>
              <w:spacing w:line="465" w:lineRule="auto"/>
              <w:rPr>
                <w:rFonts w:ascii="Arial"/>
                <w:sz w:val="21"/>
              </w:rPr>
            </w:pPr>
          </w:p>
          <w:p w14:paraId="7ED4D7B8">
            <w:pPr>
              <w:pStyle w:val="7"/>
              <w:spacing w:before="78" w:line="183" w:lineRule="auto"/>
              <w:ind w:left="251"/>
            </w:pPr>
            <w:r>
              <w:rPr>
                <w:spacing w:val="-8"/>
              </w:rPr>
              <w:t>30</w:t>
            </w:r>
          </w:p>
        </w:tc>
        <w:tc>
          <w:tcPr>
            <w:tcW w:w="1912" w:type="dxa"/>
            <w:vAlign w:val="center"/>
          </w:tcPr>
          <w:p w14:paraId="4C9F3F54">
            <w:pPr>
              <w:jc w:val="center"/>
            </w:pPr>
          </w:p>
          <w:p w14:paraId="46E3E420">
            <w:pPr>
              <w:jc w:val="center"/>
            </w:pPr>
            <w:r>
              <w:t>最高投标限价</w:t>
            </w:r>
          </w:p>
        </w:tc>
        <w:tc>
          <w:tcPr>
            <w:tcW w:w="7284" w:type="dxa"/>
            <w:vAlign w:val="top"/>
          </w:tcPr>
          <w:p w14:paraId="0652E7F5">
            <w:pPr>
              <w:pStyle w:val="7"/>
              <w:spacing w:before="39" w:line="360" w:lineRule="auto"/>
              <w:ind w:left="117"/>
            </w:pPr>
            <w:r>
              <w:rPr>
                <w:b/>
                <w:bCs/>
                <w:spacing w:val="-3"/>
              </w:rPr>
              <w:t>最高投标限价：</w:t>
            </w:r>
            <w:r>
              <w:rPr>
                <w:rFonts w:hint="eastAsia"/>
                <w:b/>
                <w:bCs/>
                <w:spacing w:val="-3"/>
                <w:lang w:val="en-US" w:eastAsia="zh-CN"/>
              </w:rPr>
              <w:t xml:space="preserve">1500000 </w:t>
            </w:r>
            <w:r>
              <w:rPr>
                <w:b/>
                <w:bCs/>
                <w:spacing w:val="-3"/>
              </w:rPr>
              <w:t>元</w:t>
            </w:r>
            <w:r>
              <w:rPr>
                <w:spacing w:val="-3"/>
              </w:rPr>
              <w:t>。</w:t>
            </w:r>
          </w:p>
          <w:p w14:paraId="390C5EC2">
            <w:pPr>
              <w:pStyle w:val="7"/>
              <w:spacing w:before="29" w:line="360" w:lineRule="auto"/>
              <w:ind w:left="114" w:right="106"/>
            </w:pPr>
            <w:r>
              <w:rPr>
                <w:b/>
                <w:bCs/>
                <w:spacing w:val="2"/>
              </w:rPr>
              <w:t>注：</w:t>
            </w:r>
            <w:r>
              <w:rPr>
                <w:rFonts w:hint="eastAsia"/>
                <w:b/>
                <w:bCs/>
                <w:spacing w:val="2"/>
                <w:lang w:eastAsia="zh-CN"/>
              </w:rPr>
              <w:t>不得超过</w:t>
            </w:r>
            <w:r>
              <w:rPr>
                <w:rFonts w:hint="eastAsia"/>
                <w:b/>
                <w:bCs/>
                <w:spacing w:val="2"/>
                <w:lang w:val="en-US" w:eastAsia="zh-CN"/>
              </w:rPr>
              <w:t>招标</w:t>
            </w:r>
            <w:r>
              <w:rPr>
                <w:rFonts w:hint="eastAsia"/>
                <w:b/>
                <w:bCs/>
                <w:spacing w:val="2"/>
                <w:lang w:eastAsia="zh-CN"/>
              </w:rPr>
              <w:t>文件中规定的最高限价</w:t>
            </w:r>
          </w:p>
        </w:tc>
      </w:tr>
      <w:tr w14:paraId="43D9E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20" w:type="dxa"/>
            <w:vAlign w:val="top"/>
          </w:tcPr>
          <w:p w14:paraId="596764AB">
            <w:pPr>
              <w:pStyle w:val="7"/>
              <w:spacing w:before="233" w:line="184" w:lineRule="auto"/>
              <w:ind w:left="251"/>
            </w:pPr>
            <w:r>
              <w:rPr>
                <w:spacing w:val="-8"/>
              </w:rPr>
              <w:t>31</w:t>
            </w:r>
          </w:p>
        </w:tc>
        <w:tc>
          <w:tcPr>
            <w:tcW w:w="1912" w:type="dxa"/>
            <w:vAlign w:val="center"/>
          </w:tcPr>
          <w:p w14:paraId="03B99F4A">
            <w:pPr>
              <w:jc w:val="center"/>
            </w:pPr>
            <w:r>
              <w:t>所属行业</w:t>
            </w:r>
          </w:p>
        </w:tc>
        <w:tc>
          <w:tcPr>
            <w:tcW w:w="7284" w:type="dxa"/>
            <w:vAlign w:val="top"/>
          </w:tcPr>
          <w:p w14:paraId="501246E4">
            <w:pPr>
              <w:pStyle w:val="7"/>
              <w:spacing w:before="197" w:line="219" w:lineRule="auto"/>
              <w:ind w:left="114"/>
            </w:pPr>
            <w:r>
              <w:rPr>
                <w:spacing w:val="-2"/>
              </w:rPr>
              <w:t>农、林、牧、渔业。</w:t>
            </w:r>
          </w:p>
        </w:tc>
      </w:tr>
      <w:tr w14:paraId="4CF03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0" w:hRule="atLeast"/>
        </w:trPr>
        <w:tc>
          <w:tcPr>
            <w:tcW w:w="720" w:type="dxa"/>
            <w:vAlign w:val="top"/>
          </w:tcPr>
          <w:p w14:paraId="766C7E9E">
            <w:pPr>
              <w:spacing w:line="260" w:lineRule="auto"/>
              <w:rPr>
                <w:rFonts w:ascii="Arial"/>
                <w:sz w:val="21"/>
              </w:rPr>
            </w:pPr>
          </w:p>
          <w:p w14:paraId="13E17482">
            <w:pPr>
              <w:spacing w:line="260" w:lineRule="auto"/>
              <w:rPr>
                <w:rFonts w:ascii="Arial"/>
                <w:sz w:val="21"/>
              </w:rPr>
            </w:pPr>
          </w:p>
          <w:p w14:paraId="10ECD643">
            <w:pPr>
              <w:spacing w:line="261" w:lineRule="auto"/>
              <w:rPr>
                <w:rFonts w:ascii="Arial"/>
                <w:sz w:val="21"/>
              </w:rPr>
            </w:pPr>
          </w:p>
          <w:p w14:paraId="7D04CEB0">
            <w:pPr>
              <w:spacing w:line="261" w:lineRule="auto"/>
              <w:rPr>
                <w:rFonts w:ascii="Arial"/>
                <w:sz w:val="21"/>
              </w:rPr>
            </w:pPr>
          </w:p>
          <w:p w14:paraId="08FD9C41">
            <w:pPr>
              <w:spacing w:line="261" w:lineRule="auto"/>
              <w:rPr>
                <w:rFonts w:ascii="Arial"/>
                <w:sz w:val="21"/>
              </w:rPr>
            </w:pPr>
          </w:p>
          <w:p w14:paraId="316D5204">
            <w:pPr>
              <w:spacing w:line="261" w:lineRule="auto"/>
              <w:rPr>
                <w:rFonts w:ascii="Arial"/>
                <w:sz w:val="21"/>
              </w:rPr>
            </w:pPr>
          </w:p>
          <w:p w14:paraId="61E27E2A">
            <w:pPr>
              <w:spacing w:line="261" w:lineRule="auto"/>
              <w:rPr>
                <w:rFonts w:ascii="Arial"/>
                <w:sz w:val="21"/>
              </w:rPr>
            </w:pPr>
          </w:p>
          <w:p w14:paraId="3259D51C">
            <w:pPr>
              <w:spacing w:line="261" w:lineRule="auto"/>
              <w:rPr>
                <w:rFonts w:ascii="Arial"/>
                <w:sz w:val="21"/>
              </w:rPr>
            </w:pPr>
          </w:p>
          <w:p w14:paraId="77E78FD8">
            <w:pPr>
              <w:spacing w:line="261" w:lineRule="auto"/>
              <w:rPr>
                <w:rFonts w:ascii="Arial"/>
                <w:sz w:val="21"/>
              </w:rPr>
            </w:pPr>
          </w:p>
          <w:p w14:paraId="0401B0E5">
            <w:pPr>
              <w:spacing w:line="261" w:lineRule="auto"/>
              <w:rPr>
                <w:rFonts w:ascii="Arial"/>
                <w:sz w:val="21"/>
              </w:rPr>
            </w:pPr>
          </w:p>
          <w:p w14:paraId="7D9A6B6B">
            <w:pPr>
              <w:spacing w:line="261" w:lineRule="auto"/>
              <w:rPr>
                <w:rFonts w:ascii="Arial"/>
                <w:sz w:val="21"/>
              </w:rPr>
            </w:pPr>
          </w:p>
          <w:p w14:paraId="46BDDC83">
            <w:pPr>
              <w:pStyle w:val="7"/>
              <w:spacing w:before="78" w:line="183" w:lineRule="auto"/>
              <w:ind w:left="251"/>
              <w:rPr>
                <w:spacing w:val="-8"/>
              </w:rPr>
            </w:pPr>
          </w:p>
          <w:p w14:paraId="78E399D9">
            <w:pPr>
              <w:pStyle w:val="7"/>
              <w:spacing w:before="78" w:line="183" w:lineRule="auto"/>
              <w:ind w:left="251"/>
              <w:rPr>
                <w:spacing w:val="-8"/>
              </w:rPr>
            </w:pPr>
          </w:p>
          <w:p w14:paraId="68960004">
            <w:pPr>
              <w:pStyle w:val="7"/>
              <w:spacing w:before="78" w:line="183" w:lineRule="auto"/>
              <w:ind w:left="251"/>
              <w:rPr>
                <w:spacing w:val="-8"/>
              </w:rPr>
            </w:pPr>
          </w:p>
          <w:p w14:paraId="2E1CC840">
            <w:pPr>
              <w:pStyle w:val="7"/>
              <w:spacing w:before="78" w:line="183" w:lineRule="auto"/>
              <w:ind w:left="251"/>
              <w:rPr>
                <w:spacing w:val="-8"/>
              </w:rPr>
            </w:pPr>
          </w:p>
          <w:p w14:paraId="1A580541">
            <w:pPr>
              <w:pStyle w:val="7"/>
              <w:spacing w:before="78" w:line="183" w:lineRule="auto"/>
              <w:ind w:left="251"/>
              <w:rPr>
                <w:spacing w:val="-8"/>
              </w:rPr>
            </w:pPr>
          </w:p>
          <w:p w14:paraId="5DB2DB02">
            <w:pPr>
              <w:pStyle w:val="7"/>
              <w:spacing w:before="78" w:line="183" w:lineRule="auto"/>
              <w:ind w:left="251"/>
              <w:rPr>
                <w:spacing w:val="-8"/>
              </w:rPr>
            </w:pPr>
          </w:p>
          <w:p w14:paraId="00421358">
            <w:pPr>
              <w:pStyle w:val="7"/>
              <w:spacing w:before="78" w:line="183" w:lineRule="auto"/>
              <w:ind w:left="251"/>
            </w:pPr>
            <w:r>
              <w:rPr>
                <w:spacing w:val="-8"/>
              </w:rPr>
              <w:t>32</w:t>
            </w:r>
          </w:p>
        </w:tc>
        <w:tc>
          <w:tcPr>
            <w:tcW w:w="1912" w:type="dxa"/>
            <w:vAlign w:val="center"/>
          </w:tcPr>
          <w:p w14:paraId="3D6EBE6F">
            <w:pPr>
              <w:jc w:val="center"/>
            </w:pPr>
            <w:r>
              <w:t>政府采购</w:t>
            </w:r>
          </w:p>
          <w:p w14:paraId="3F3269D0">
            <w:pPr>
              <w:jc w:val="center"/>
            </w:pPr>
            <w:r>
              <w:t>政策支持</w:t>
            </w:r>
          </w:p>
        </w:tc>
        <w:tc>
          <w:tcPr>
            <w:tcW w:w="7284" w:type="dxa"/>
            <w:vAlign w:val="top"/>
          </w:tcPr>
          <w:p w14:paraId="04E34344">
            <w:pPr>
              <w:pStyle w:val="7"/>
              <w:spacing w:before="118" w:line="219" w:lineRule="auto"/>
              <w:ind w:left="132"/>
            </w:pPr>
            <w:r>
              <w:t>1、采购限额标准以上，200万元以下的货物和</w:t>
            </w:r>
            <w:r>
              <w:rPr>
                <w:spacing w:val="-1"/>
              </w:rPr>
              <w:t>服务采购项目、</w:t>
            </w:r>
          </w:p>
          <w:p w14:paraId="5FAB5DBF">
            <w:pPr>
              <w:pStyle w:val="7"/>
              <w:spacing w:before="184" w:line="289" w:lineRule="auto"/>
              <w:ind w:left="113" w:right="106"/>
            </w:pPr>
            <w:r>
              <w:rPr>
                <w:spacing w:val="-4"/>
              </w:rPr>
              <w:t>400万元以下的工程采购项目，适宜由中小企业提供的，采购人</w:t>
            </w:r>
            <w:r>
              <w:rPr>
                <w:spacing w:val="-1"/>
              </w:rPr>
              <w:t>应当专门面向中小企业采购。</w:t>
            </w:r>
          </w:p>
          <w:p w14:paraId="70C17803">
            <w:pPr>
              <w:pStyle w:val="7"/>
              <w:spacing w:before="184" w:line="325" w:lineRule="auto"/>
              <w:ind w:left="113" w:right="106" w:firstLine="3"/>
            </w:pPr>
            <w:r>
              <w:rPr>
                <w:spacing w:val="-2"/>
              </w:rPr>
              <w:t>2、超过200万元的货物和服务采购项目、超过400万元的工程</w:t>
            </w:r>
            <w:r>
              <w:rPr>
                <w:spacing w:val="-4"/>
              </w:rPr>
              <w:t>采购项目中适宜由中小企业提供的，预留该部分采购项目预算总</w:t>
            </w:r>
            <w:r>
              <w:rPr>
                <w:spacing w:val="-2"/>
              </w:rPr>
              <w:t>额的40%以上专门面向中小企业采购，其中预留给小微企业的比</w:t>
            </w:r>
            <w:r>
              <w:rPr>
                <w:spacing w:val="-3"/>
              </w:rPr>
              <w:t>例不低于60%。</w:t>
            </w:r>
          </w:p>
          <w:p w14:paraId="0AE4CF92">
            <w:pPr>
              <w:pStyle w:val="7"/>
              <w:spacing w:before="183" w:line="336" w:lineRule="auto"/>
              <w:ind w:left="113" w:right="69" w:firstLine="3"/>
              <w:rPr>
                <w:spacing w:val="5"/>
              </w:rPr>
            </w:pPr>
            <w:r>
              <w:t>2、对于未预留份额专门面向中小企业的采购项目，以及预留份</w:t>
            </w:r>
            <w:r>
              <w:rPr>
                <w:spacing w:val="-4"/>
              </w:rPr>
              <w:t>额项目中的非预留部分采购包，采购人、采购代理机构应当对符合规定的小微企业报价给予10%~20%（工程项目为6</w:t>
            </w:r>
            <w:r>
              <w:rPr>
                <w:spacing w:val="-5"/>
              </w:rPr>
              <w:t>%~10%）的扣</w:t>
            </w:r>
            <w:r>
              <w:rPr>
                <w:spacing w:val="-4"/>
              </w:rPr>
              <w:t>除，用扣除后的价格参加评审。适用招标投标法的政府采购工程</w:t>
            </w:r>
            <w:r>
              <w:rPr>
                <w:spacing w:val="-3"/>
              </w:rPr>
              <w:t>建设项目，采用综合评估法但未采用低价优先法计算价格分的，</w:t>
            </w:r>
            <w:r>
              <w:rPr>
                <w:spacing w:val="5"/>
              </w:rPr>
              <w:t>评标时应当在采用原报价进行评分的基础上增加其价格得分的6%~10%作为其价格分。</w:t>
            </w:r>
          </w:p>
          <w:p w14:paraId="1318552D">
            <w:pPr>
              <w:pStyle w:val="7"/>
              <w:spacing w:before="183" w:line="336" w:lineRule="auto"/>
              <w:ind w:left="113" w:right="69" w:firstLine="3"/>
            </w:pPr>
            <w:r>
              <w:rPr>
                <w:spacing w:val="5"/>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14:paraId="6E20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720" w:type="dxa"/>
            <w:vAlign w:val="top"/>
          </w:tcPr>
          <w:p w14:paraId="3C2B52DA">
            <w:pPr>
              <w:spacing w:line="254" w:lineRule="auto"/>
              <w:rPr>
                <w:rFonts w:ascii="Arial"/>
                <w:sz w:val="21"/>
              </w:rPr>
            </w:pPr>
          </w:p>
          <w:p w14:paraId="324BEB60">
            <w:pPr>
              <w:spacing w:line="254" w:lineRule="auto"/>
              <w:rPr>
                <w:rFonts w:ascii="Arial"/>
                <w:sz w:val="21"/>
              </w:rPr>
            </w:pPr>
          </w:p>
          <w:p w14:paraId="397ADC4C">
            <w:pPr>
              <w:spacing w:line="254" w:lineRule="auto"/>
              <w:rPr>
                <w:rFonts w:ascii="Arial"/>
                <w:sz w:val="21"/>
              </w:rPr>
            </w:pPr>
          </w:p>
          <w:p w14:paraId="58C65C17">
            <w:pPr>
              <w:spacing w:line="254" w:lineRule="auto"/>
              <w:rPr>
                <w:rFonts w:ascii="Arial"/>
                <w:sz w:val="21"/>
              </w:rPr>
            </w:pPr>
          </w:p>
          <w:p w14:paraId="19DCF39E">
            <w:pPr>
              <w:spacing w:line="254" w:lineRule="auto"/>
              <w:rPr>
                <w:rFonts w:ascii="Arial"/>
                <w:sz w:val="21"/>
              </w:rPr>
            </w:pPr>
          </w:p>
          <w:p w14:paraId="2BAE88F9">
            <w:pPr>
              <w:spacing w:line="255" w:lineRule="auto"/>
              <w:rPr>
                <w:rFonts w:ascii="Arial"/>
                <w:sz w:val="21"/>
              </w:rPr>
            </w:pPr>
          </w:p>
          <w:p w14:paraId="48055D3F">
            <w:pPr>
              <w:spacing w:line="255" w:lineRule="auto"/>
              <w:rPr>
                <w:rFonts w:ascii="Arial"/>
                <w:sz w:val="21"/>
              </w:rPr>
            </w:pPr>
          </w:p>
          <w:p w14:paraId="4290DF76">
            <w:pPr>
              <w:spacing w:line="255" w:lineRule="auto"/>
              <w:rPr>
                <w:rFonts w:ascii="Arial"/>
                <w:sz w:val="21"/>
              </w:rPr>
            </w:pPr>
          </w:p>
          <w:p w14:paraId="20F7C0E7">
            <w:pPr>
              <w:spacing w:line="255" w:lineRule="auto"/>
              <w:rPr>
                <w:rFonts w:ascii="Arial"/>
                <w:sz w:val="21"/>
              </w:rPr>
            </w:pPr>
          </w:p>
          <w:p w14:paraId="79C169A5">
            <w:pPr>
              <w:spacing w:line="255" w:lineRule="auto"/>
              <w:rPr>
                <w:rFonts w:ascii="Arial"/>
                <w:sz w:val="21"/>
              </w:rPr>
            </w:pPr>
          </w:p>
          <w:p w14:paraId="64A3B141">
            <w:pPr>
              <w:spacing w:line="255" w:lineRule="auto"/>
              <w:rPr>
                <w:rFonts w:ascii="Arial"/>
                <w:sz w:val="21"/>
              </w:rPr>
            </w:pPr>
          </w:p>
          <w:p w14:paraId="1EE9D17D">
            <w:pPr>
              <w:spacing w:line="255" w:lineRule="auto"/>
              <w:rPr>
                <w:rFonts w:ascii="Arial"/>
                <w:sz w:val="21"/>
              </w:rPr>
            </w:pPr>
          </w:p>
          <w:p w14:paraId="2ECC886C">
            <w:pPr>
              <w:spacing w:line="255" w:lineRule="auto"/>
              <w:rPr>
                <w:rFonts w:ascii="Arial"/>
                <w:sz w:val="21"/>
              </w:rPr>
            </w:pPr>
          </w:p>
          <w:p w14:paraId="3294B945">
            <w:pPr>
              <w:spacing w:line="255" w:lineRule="auto"/>
              <w:rPr>
                <w:rFonts w:ascii="Arial"/>
                <w:sz w:val="21"/>
              </w:rPr>
            </w:pPr>
          </w:p>
          <w:p w14:paraId="47649CF2">
            <w:pPr>
              <w:pStyle w:val="7"/>
              <w:spacing w:before="78" w:line="183" w:lineRule="auto"/>
              <w:ind w:left="251"/>
            </w:pPr>
            <w:r>
              <w:rPr>
                <w:spacing w:val="-8"/>
              </w:rPr>
              <w:t>33</w:t>
            </w:r>
          </w:p>
        </w:tc>
        <w:tc>
          <w:tcPr>
            <w:tcW w:w="1912" w:type="dxa"/>
            <w:vAlign w:val="center"/>
          </w:tcPr>
          <w:p w14:paraId="59F568A5">
            <w:pPr>
              <w:jc w:val="center"/>
            </w:pPr>
          </w:p>
          <w:p w14:paraId="483FD4DE">
            <w:pPr>
              <w:jc w:val="center"/>
            </w:pPr>
            <w:r>
              <w:t>不正当竞争</w:t>
            </w:r>
          </w:p>
          <w:p w14:paraId="111A7247">
            <w:pPr>
              <w:jc w:val="center"/>
            </w:pPr>
            <w:r>
              <w:t>预防措施</w:t>
            </w:r>
          </w:p>
        </w:tc>
        <w:tc>
          <w:tcPr>
            <w:tcW w:w="7284" w:type="dxa"/>
            <w:vAlign w:val="top"/>
          </w:tcPr>
          <w:p w14:paraId="0B6CF179">
            <w:pPr>
              <w:pStyle w:val="7"/>
              <w:spacing w:before="111" w:line="357" w:lineRule="auto"/>
              <w:ind w:left="113" w:right="106"/>
              <w:jc w:val="both"/>
            </w:pPr>
            <w:r>
              <w:rPr>
                <w:spacing w:val="-4"/>
              </w:rPr>
              <w:t>在评标过程中，评标委员会认为</w:t>
            </w:r>
            <w:r>
              <w:rPr>
                <w:rFonts w:hint="eastAsia"/>
                <w:spacing w:val="-4"/>
                <w:lang w:eastAsia="zh-CN"/>
              </w:rPr>
              <w:t>供应商</w:t>
            </w:r>
            <w:r>
              <w:rPr>
                <w:spacing w:val="-4"/>
              </w:rPr>
              <w:t>投标报价明显低于其他通过符合性审查</w:t>
            </w:r>
            <w:r>
              <w:rPr>
                <w:rFonts w:hint="eastAsia"/>
                <w:spacing w:val="-4"/>
                <w:lang w:eastAsia="zh-CN"/>
              </w:rPr>
              <w:t>供应商</w:t>
            </w:r>
            <w:r>
              <w:rPr>
                <w:spacing w:val="-4"/>
              </w:rPr>
              <w:t>的投标报价，有可能影响产品质量或者不能诚信履约的，评标委员会应当要求其在评标现场合理的时间内提供成本构成书面说明，并提交相关证明材料。</w:t>
            </w:r>
            <w:r>
              <w:rPr>
                <w:rFonts w:hint="eastAsia"/>
                <w:spacing w:val="-4"/>
                <w:lang w:eastAsia="zh-CN"/>
              </w:rPr>
              <w:t>供应商</w:t>
            </w:r>
            <w:r>
              <w:rPr>
                <w:spacing w:val="-4"/>
              </w:rPr>
              <w:t>书面说明应</w:t>
            </w:r>
            <w:r>
              <w:rPr>
                <w:spacing w:val="5"/>
              </w:rPr>
              <w:t>当按照国家财务会计制度的规定要求，逐项就</w:t>
            </w:r>
            <w:r>
              <w:rPr>
                <w:rFonts w:hint="eastAsia"/>
                <w:spacing w:val="5"/>
                <w:lang w:eastAsia="zh-CN"/>
              </w:rPr>
              <w:t>供应商</w:t>
            </w:r>
            <w:r>
              <w:rPr>
                <w:spacing w:val="5"/>
              </w:rPr>
              <w:t>提供的货</w:t>
            </w:r>
            <w:r>
              <w:rPr>
                <w:spacing w:val="-4"/>
              </w:rPr>
              <w:t>物、工程和服务的主营业务成本（应根据</w:t>
            </w:r>
            <w:r>
              <w:rPr>
                <w:rFonts w:hint="eastAsia"/>
                <w:spacing w:val="-4"/>
                <w:lang w:eastAsia="zh-CN"/>
              </w:rPr>
              <w:t>供应商</w:t>
            </w:r>
            <w:r>
              <w:rPr>
                <w:spacing w:val="-4"/>
              </w:rPr>
              <w:t>企业类型予以区别）、税金及附加、销售费用、管理费用、财务费用等成本构成</w:t>
            </w:r>
            <w:r>
              <w:rPr>
                <w:spacing w:val="-2"/>
              </w:rPr>
              <w:t>事项详细陈述。</w:t>
            </w:r>
          </w:p>
          <w:p w14:paraId="04AB117E">
            <w:pPr>
              <w:pStyle w:val="7"/>
              <w:spacing w:before="36" w:line="348" w:lineRule="auto"/>
              <w:ind w:left="115" w:right="106" w:firstLine="1"/>
              <w:jc w:val="both"/>
            </w:pPr>
            <w:r>
              <w:rPr>
                <w:rFonts w:hint="eastAsia"/>
                <w:spacing w:val="-4"/>
                <w:lang w:eastAsia="zh-CN"/>
              </w:rPr>
              <w:t>供应商</w:t>
            </w:r>
            <w:r>
              <w:rPr>
                <w:spacing w:val="-4"/>
              </w:rPr>
              <w:t>书面说明应当签字确认或者加盖公章，否则无效。书面说明的签字确认，</w:t>
            </w:r>
            <w:r>
              <w:rPr>
                <w:rFonts w:hint="eastAsia"/>
                <w:spacing w:val="-4"/>
                <w:lang w:eastAsia="zh-CN"/>
              </w:rPr>
              <w:t>供应商</w:t>
            </w:r>
            <w:r>
              <w:rPr>
                <w:spacing w:val="-4"/>
              </w:rPr>
              <w:t>为法定代表人的，由其法定代表人或者代理人签字确认；</w:t>
            </w:r>
            <w:r>
              <w:rPr>
                <w:rFonts w:hint="eastAsia"/>
                <w:spacing w:val="-4"/>
                <w:lang w:eastAsia="zh-CN"/>
              </w:rPr>
              <w:t>供应商</w:t>
            </w:r>
            <w:r>
              <w:rPr>
                <w:spacing w:val="-4"/>
              </w:rPr>
              <w:t>为其他组织的，由其主要负责人或者代理人签字确认。</w:t>
            </w:r>
            <w:r>
              <w:rPr>
                <w:rFonts w:hint="eastAsia"/>
                <w:spacing w:val="-4"/>
                <w:lang w:eastAsia="zh-CN"/>
              </w:rPr>
              <w:t>供应商</w:t>
            </w:r>
            <w:r>
              <w:rPr>
                <w:spacing w:val="-4"/>
              </w:rPr>
              <w:t>提供书面说明后，评标委员会应当结合采购项目采购需求、专业实际情况、</w:t>
            </w:r>
            <w:r>
              <w:rPr>
                <w:rFonts w:hint="eastAsia"/>
                <w:spacing w:val="-4"/>
                <w:lang w:eastAsia="zh-CN"/>
              </w:rPr>
              <w:t>供应商</w:t>
            </w:r>
            <w:r>
              <w:rPr>
                <w:spacing w:val="-4"/>
              </w:rPr>
              <w:t>财务状况报告、与其他</w:t>
            </w:r>
            <w:r>
              <w:rPr>
                <w:rFonts w:hint="eastAsia"/>
                <w:spacing w:val="-4"/>
                <w:lang w:eastAsia="zh-CN"/>
              </w:rPr>
              <w:t>供应商</w:t>
            </w:r>
            <w:r>
              <w:rPr>
                <w:spacing w:val="-4"/>
              </w:rPr>
              <w:t>比较情况等就</w:t>
            </w:r>
            <w:r>
              <w:rPr>
                <w:rFonts w:hint="eastAsia"/>
                <w:spacing w:val="-4"/>
                <w:lang w:eastAsia="zh-CN"/>
              </w:rPr>
              <w:t>供应商</w:t>
            </w:r>
            <w:r>
              <w:rPr>
                <w:spacing w:val="-4"/>
              </w:rPr>
              <w:t>书面说明进行审查评价。</w:t>
            </w:r>
            <w:r>
              <w:rPr>
                <w:rFonts w:hint="eastAsia"/>
                <w:spacing w:val="-4"/>
                <w:lang w:eastAsia="zh-CN"/>
              </w:rPr>
              <w:t>供应商</w:t>
            </w:r>
            <w:r>
              <w:rPr>
                <w:spacing w:val="-4"/>
              </w:rPr>
              <w:t>拒绝或</w:t>
            </w:r>
            <w:r>
              <w:rPr>
                <w:spacing w:val="5"/>
              </w:rPr>
              <w:t>者变相拒绝提供有效书面说明或者书面说明不能证明其</w:t>
            </w:r>
            <w:r>
              <w:rPr>
                <w:spacing w:val="4"/>
              </w:rPr>
              <w:t>报价合</w:t>
            </w:r>
            <w:r>
              <w:rPr>
                <w:spacing w:val="-1"/>
              </w:rPr>
              <w:t>理性的，评标委员会应当将其投标文件作为无效处理。</w:t>
            </w:r>
          </w:p>
        </w:tc>
      </w:tr>
      <w:tr w14:paraId="7729B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0" w:type="dxa"/>
            <w:vAlign w:val="top"/>
          </w:tcPr>
          <w:p w14:paraId="46390DBB">
            <w:pPr>
              <w:pStyle w:val="7"/>
              <w:spacing w:before="158" w:line="183" w:lineRule="auto"/>
              <w:ind w:left="251"/>
            </w:pPr>
            <w:r>
              <w:rPr>
                <w:spacing w:val="-8"/>
              </w:rPr>
              <w:t>34</w:t>
            </w:r>
          </w:p>
        </w:tc>
        <w:tc>
          <w:tcPr>
            <w:tcW w:w="1912" w:type="dxa"/>
            <w:vAlign w:val="center"/>
          </w:tcPr>
          <w:p w14:paraId="753EDE2E">
            <w:pPr>
              <w:jc w:val="center"/>
            </w:pPr>
            <w:r>
              <w:t>履约保证金</w:t>
            </w:r>
          </w:p>
        </w:tc>
        <w:tc>
          <w:tcPr>
            <w:tcW w:w="7284" w:type="dxa"/>
            <w:vAlign w:val="top"/>
          </w:tcPr>
          <w:p w14:paraId="2DA59121">
            <w:pPr>
              <w:pStyle w:val="7"/>
              <w:spacing w:before="121" w:line="219" w:lineRule="auto"/>
              <w:ind w:left="118"/>
            </w:pPr>
            <w:r>
              <w:rPr>
                <w:spacing w:val="-5"/>
              </w:rPr>
              <w:t>不缴纳</w:t>
            </w:r>
          </w:p>
        </w:tc>
      </w:tr>
      <w:tr w14:paraId="53EB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20" w:type="dxa"/>
            <w:vAlign w:val="top"/>
          </w:tcPr>
          <w:p w14:paraId="3A7374DF">
            <w:pPr>
              <w:spacing w:line="272" w:lineRule="auto"/>
              <w:rPr>
                <w:rFonts w:ascii="Arial"/>
                <w:sz w:val="21"/>
              </w:rPr>
            </w:pPr>
          </w:p>
          <w:p w14:paraId="307717BE">
            <w:pPr>
              <w:spacing w:line="273" w:lineRule="auto"/>
              <w:rPr>
                <w:rFonts w:ascii="Arial"/>
                <w:sz w:val="21"/>
              </w:rPr>
            </w:pPr>
          </w:p>
          <w:p w14:paraId="7916F50F">
            <w:pPr>
              <w:pStyle w:val="7"/>
              <w:spacing w:before="78" w:line="183" w:lineRule="auto"/>
              <w:ind w:left="251"/>
            </w:pPr>
            <w:r>
              <w:rPr>
                <w:spacing w:val="-8"/>
              </w:rPr>
              <w:t>35</w:t>
            </w:r>
          </w:p>
        </w:tc>
        <w:tc>
          <w:tcPr>
            <w:tcW w:w="1912" w:type="dxa"/>
            <w:vAlign w:val="center"/>
          </w:tcPr>
          <w:p w14:paraId="5EB0DCB6">
            <w:pPr>
              <w:jc w:val="center"/>
            </w:pPr>
          </w:p>
          <w:p w14:paraId="304E9F31">
            <w:pPr>
              <w:jc w:val="center"/>
            </w:pPr>
          </w:p>
          <w:p w14:paraId="42EE4CF6">
            <w:pPr>
              <w:jc w:val="center"/>
            </w:pPr>
            <w:r>
              <w:t>同品牌规定</w:t>
            </w:r>
          </w:p>
        </w:tc>
        <w:tc>
          <w:tcPr>
            <w:tcW w:w="7284" w:type="dxa"/>
            <w:vAlign w:val="top"/>
          </w:tcPr>
          <w:p w14:paraId="6DE30CA2">
            <w:pPr>
              <w:pStyle w:val="7"/>
              <w:spacing w:before="121" w:line="328" w:lineRule="auto"/>
              <w:ind w:left="115" w:right="70" w:firstLine="1"/>
              <w:jc w:val="both"/>
            </w:pPr>
            <w:r>
              <w:rPr>
                <w:rFonts w:hint="eastAsia"/>
                <w:spacing w:val="-4"/>
                <w:lang w:eastAsia="zh-CN"/>
              </w:rPr>
              <w:t>供应商</w:t>
            </w:r>
            <w:r>
              <w:rPr>
                <w:spacing w:val="-4"/>
              </w:rPr>
              <w:t>提供相同品牌产品且通过资格审查、符合性审查的不同</w:t>
            </w:r>
            <w:r>
              <w:rPr>
                <w:rFonts w:hint="eastAsia"/>
                <w:spacing w:val="-4"/>
                <w:lang w:eastAsia="zh-CN"/>
              </w:rPr>
              <w:t>供应商</w:t>
            </w:r>
            <w:r>
              <w:rPr>
                <w:spacing w:val="-4"/>
              </w:rPr>
              <w:t>参加同一合同项下投标的，按一家</w:t>
            </w:r>
            <w:r>
              <w:rPr>
                <w:rFonts w:hint="eastAsia"/>
                <w:spacing w:val="-4"/>
                <w:lang w:eastAsia="zh-CN"/>
              </w:rPr>
              <w:t>供应商</w:t>
            </w:r>
            <w:r>
              <w:rPr>
                <w:spacing w:val="-4"/>
              </w:rPr>
              <w:t>计算，评标后得分</w:t>
            </w:r>
            <w:r>
              <w:rPr>
                <w:spacing w:val="-3"/>
              </w:rPr>
              <w:t>最高的同品牌</w:t>
            </w:r>
            <w:r>
              <w:rPr>
                <w:rFonts w:hint="eastAsia"/>
                <w:spacing w:val="-3"/>
                <w:lang w:eastAsia="zh-CN"/>
              </w:rPr>
              <w:t>供应商</w:t>
            </w:r>
            <w:r>
              <w:rPr>
                <w:spacing w:val="-3"/>
              </w:rPr>
              <w:t>获得中标人推荐资格。</w:t>
            </w:r>
          </w:p>
        </w:tc>
      </w:tr>
    </w:tbl>
    <w:p w14:paraId="1F895265">
      <w:pPr>
        <w:pStyle w:val="3"/>
      </w:pPr>
    </w:p>
    <w:p w14:paraId="7C91C61E">
      <w:pPr>
        <w:sectPr>
          <w:footerReference r:id="rId5" w:type="default"/>
          <w:pgSz w:w="11906" w:h="16839"/>
          <w:pgMar w:top="1134" w:right="1134" w:bottom="1134" w:left="1134" w:header="0" w:footer="569" w:gutter="0"/>
          <w:cols w:space="720" w:num="1"/>
        </w:sectPr>
      </w:pPr>
    </w:p>
    <w:p w14:paraId="116AFC47">
      <w:pPr>
        <w:spacing w:line="80" w:lineRule="exact"/>
      </w:pPr>
    </w:p>
    <w:tbl>
      <w:tblPr>
        <w:tblStyle w:val="6"/>
        <w:tblW w:w="9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179"/>
        <w:gridCol w:w="6841"/>
      </w:tblGrid>
      <w:tr w14:paraId="22ECC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20" w:type="dxa"/>
            <w:vAlign w:val="top"/>
          </w:tcPr>
          <w:p w14:paraId="2518F332">
            <w:pPr>
              <w:pStyle w:val="7"/>
              <w:spacing w:before="154" w:line="220" w:lineRule="auto"/>
              <w:ind w:left="130"/>
            </w:pPr>
            <w:r>
              <w:rPr>
                <w:b/>
                <w:bCs/>
                <w:spacing w:val="-10"/>
              </w:rPr>
              <w:t>项号</w:t>
            </w:r>
          </w:p>
        </w:tc>
        <w:tc>
          <w:tcPr>
            <w:tcW w:w="2179" w:type="dxa"/>
            <w:vAlign w:val="top"/>
          </w:tcPr>
          <w:p w14:paraId="5DE0FA81">
            <w:pPr>
              <w:pStyle w:val="7"/>
              <w:spacing w:before="154" w:line="220" w:lineRule="auto"/>
              <w:ind w:left="857"/>
            </w:pPr>
            <w:r>
              <w:rPr>
                <w:b/>
                <w:bCs/>
                <w:spacing w:val="-10"/>
              </w:rPr>
              <w:t>项目</w:t>
            </w:r>
          </w:p>
        </w:tc>
        <w:tc>
          <w:tcPr>
            <w:tcW w:w="6841" w:type="dxa"/>
            <w:vAlign w:val="top"/>
          </w:tcPr>
          <w:p w14:paraId="6C73720D">
            <w:pPr>
              <w:pStyle w:val="7"/>
              <w:spacing w:before="155" w:line="219" w:lineRule="auto"/>
              <w:ind w:left="3033"/>
            </w:pPr>
            <w:r>
              <w:rPr>
                <w:b/>
                <w:bCs/>
                <w:spacing w:val="-22"/>
              </w:rPr>
              <w:t>内</w:t>
            </w:r>
            <w:r>
              <w:rPr>
                <w:spacing w:val="4"/>
              </w:rPr>
              <w:t xml:space="preserve">   </w:t>
            </w:r>
            <w:r>
              <w:rPr>
                <w:b/>
                <w:bCs/>
                <w:spacing w:val="-22"/>
              </w:rPr>
              <w:t>容</w:t>
            </w:r>
          </w:p>
        </w:tc>
      </w:tr>
      <w:tr w14:paraId="235F7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8" w:hRule="atLeast"/>
        </w:trPr>
        <w:tc>
          <w:tcPr>
            <w:tcW w:w="720" w:type="dxa"/>
            <w:vAlign w:val="top"/>
          </w:tcPr>
          <w:p w14:paraId="7D257FE0">
            <w:pPr>
              <w:spacing w:line="257" w:lineRule="auto"/>
              <w:rPr>
                <w:rFonts w:ascii="Arial"/>
                <w:sz w:val="21"/>
              </w:rPr>
            </w:pPr>
          </w:p>
          <w:p w14:paraId="6441AAAB">
            <w:pPr>
              <w:spacing w:line="257" w:lineRule="auto"/>
              <w:rPr>
                <w:rFonts w:ascii="Arial"/>
                <w:sz w:val="21"/>
              </w:rPr>
            </w:pPr>
          </w:p>
          <w:p w14:paraId="574BE37D">
            <w:pPr>
              <w:spacing w:line="257" w:lineRule="auto"/>
              <w:rPr>
                <w:rFonts w:ascii="Arial"/>
                <w:sz w:val="21"/>
              </w:rPr>
            </w:pPr>
          </w:p>
          <w:p w14:paraId="1F4DC7F5">
            <w:pPr>
              <w:spacing w:line="257" w:lineRule="auto"/>
              <w:rPr>
                <w:rFonts w:ascii="Arial"/>
                <w:sz w:val="21"/>
              </w:rPr>
            </w:pPr>
          </w:p>
          <w:p w14:paraId="097E98E2">
            <w:pPr>
              <w:spacing w:line="257" w:lineRule="auto"/>
              <w:rPr>
                <w:rFonts w:ascii="Arial"/>
                <w:sz w:val="21"/>
              </w:rPr>
            </w:pPr>
          </w:p>
          <w:p w14:paraId="50E06C7A">
            <w:pPr>
              <w:spacing w:line="257" w:lineRule="auto"/>
              <w:rPr>
                <w:rFonts w:ascii="Arial"/>
                <w:sz w:val="21"/>
              </w:rPr>
            </w:pPr>
          </w:p>
          <w:p w14:paraId="3233B509">
            <w:pPr>
              <w:spacing w:line="257" w:lineRule="auto"/>
              <w:rPr>
                <w:rFonts w:ascii="Arial"/>
                <w:sz w:val="21"/>
              </w:rPr>
            </w:pPr>
          </w:p>
          <w:p w14:paraId="3D49A707">
            <w:pPr>
              <w:spacing w:line="257" w:lineRule="auto"/>
              <w:rPr>
                <w:rFonts w:ascii="Arial"/>
                <w:sz w:val="21"/>
              </w:rPr>
            </w:pPr>
          </w:p>
          <w:p w14:paraId="52789199">
            <w:pPr>
              <w:spacing w:line="257" w:lineRule="auto"/>
              <w:rPr>
                <w:rFonts w:ascii="Arial"/>
                <w:sz w:val="21"/>
              </w:rPr>
            </w:pPr>
          </w:p>
          <w:p w14:paraId="293036F8">
            <w:pPr>
              <w:spacing w:line="257" w:lineRule="auto"/>
              <w:rPr>
                <w:rFonts w:ascii="Arial"/>
                <w:sz w:val="21"/>
              </w:rPr>
            </w:pPr>
          </w:p>
          <w:p w14:paraId="58AA04C3">
            <w:pPr>
              <w:spacing w:line="257" w:lineRule="auto"/>
              <w:rPr>
                <w:rFonts w:ascii="Arial"/>
                <w:sz w:val="21"/>
              </w:rPr>
            </w:pPr>
          </w:p>
          <w:p w14:paraId="12F68014">
            <w:pPr>
              <w:pStyle w:val="7"/>
              <w:spacing w:before="78" w:line="221" w:lineRule="auto"/>
              <w:ind w:left="129"/>
            </w:pPr>
            <w:r>
              <w:rPr>
                <w:b/>
                <w:bCs/>
                <w:spacing w:val="-9"/>
              </w:rPr>
              <w:t>备注</w:t>
            </w:r>
          </w:p>
        </w:tc>
        <w:tc>
          <w:tcPr>
            <w:tcW w:w="9020" w:type="dxa"/>
            <w:gridSpan w:val="2"/>
            <w:vAlign w:val="top"/>
          </w:tcPr>
          <w:p w14:paraId="722568B5">
            <w:pPr>
              <w:pStyle w:val="7"/>
              <w:spacing w:before="114" w:line="219" w:lineRule="auto"/>
              <w:jc w:val="right"/>
            </w:pPr>
            <w:r>
              <w:rPr>
                <w:b/>
                <w:bCs/>
                <w:spacing w:val="-6"/>
              </w:rPr>
              <w:t>1、为保证本项目产品质量及良好的售后服务，</w:t>
            </w:r>
            <w:r>
              <w:rPr>
                <w:b/>
                <w:bCs/>
                <w:spacing w:val="-7"/>
              </w:rPr>
              <w:t>货物或产品必须符合国家技术标准。</w:t>
            </w:r>
          </w:p>
          <w:p w14:paraId="4E43DD82">
            <w:pPr>
              <w:pStyle w:val="7"/>
              <w:spacing w:before="183" w:line="353" w:lineRule="auto"/>
              <w:ind w:left="111" w:right="106" w:firstLine="243"/>
            </w:pPr>
            <w:r>
              <w:rPr>
                <w:b/>
                <w:bCs/>
                <w:spacing w:val="-4"/>
              </w:rPr>
              <w:t>2、</w:t>
            </w:r>
            <w:r>
              <w:rPr>
                <w:rFonts w:hint="eastAsia"/>
                <w:b/>
                <w:bCs/>
                <w:spacing w:val="-4"/>
                <w:lang w:eastAsia="zh-CN"/>
              </w:rPr>
              <w:t>供应商</w:t>
            </w:r>
            <w:r>
              <w:rPr>
                <w:b/>
                <w:bCs/>
                <w:spacing w:val="-4"/>
              </w:rPr>
              <w:t>一旦中标，参照原国家计委计价格【2002】1980号文和国家发改委发改办价格【2003】857号文的计算方法收取招标代理服务费。</w:t>
            </w:r>
          </w:p>
          <w:p w14:paraId="52AB6F21">
            <w:pPr>
              <w:pStyle w:val="7"/>
              <w:spacing w:before="38" w:line="353" w:lineRule="auto"/>
              <w:ind w:left="113" w:right="109" w:firstLine="243"/>
            </w:pPr>
            <w:r>
              <w:rPr>
                <w:b/>
                <w:bCs/>
                <w:spacing w:val="-2"/>
              </w:rPr>
              <w:t>3、投标单位应认真阅读招标文件中的每一个条款及要求，本文件中部分加粗、加</w:t>
            </w:r>
            <w:r>
              <w:rPr>
                <w:b/>
                <w:bCs/>
                <w:spacing w:val="-5"/>
              </w:rPr>
              <w:t>下划线、废标、无效标、投标被拒绝字样的条款，为采购的实质性要求和条件，着重提醒各投标单位注意，并认真查看招标文件中的每一个条款及要求，因误读招标文件</w:t>
            </w:r>
            <w:r>
              <w:rPr>
                <w:b/>
                <w:bCs/>
                <w:spacing w:val="-3"/>
              </w:rPr>
              <w:t>而造成的后果，招标人概不负责。</w:t>
            </w:r>
          </w:p>
          <w:p w14:paraId="738701A5">
            <w:pPr>
              <w:pStyle w:val="7"/>
              <w:spacing w:before="34" w:line="219" w:lineRule="auto"/>
              <w:ind w:left="356"/>
              <w:outlineLvl w:val="0"/>
            </w:pPr>
            <w:r>
              <w:rPr>
                <w:rFonts w:hint="eastAsia"/>
                <w:b/>
                <w:bCs/>
                <w:spacing w:val="-3"/>
                <w:lang w:val="en-US" w:eastAsia="zh-CN"/>
              </w:rPr>
              <w:t>4</w:t>
            </w:r>
            <w:r>
              <w:rPr>
                <w:b/>
                <w:bCs/>
                <w:spacing w:val="-3"/>
              </w:rPr>
              <w:t>、文件内容若有与本表不符部分，以本表为准。</w:t>
            </w:r>
          </w:p>
        </w:tc>
      </w:tr>
    </w:tbl>
    <w:p w14:paraId="3D62F4B1">
      <w:pPr>
        <w:pStyle w:val="3"/>
      </w:pPr>
    </w:p>
    <w:p w14:paraId="0A0772C5">
      <w:pPr>
        <w:sectPr>
          <w:footerReference r:id="rId6" w:type="default"/>
          <w:pgSz w:w="11906" w:h="16839"/>
          <w:pgMar w:top="1134" w:right="1134" w:bottom="1134" w:left="1134" w:header="0" w:footer="569" w:gutter="0"/>
          <w:cols w:space="720" w:num="1"/>
        </w:sectPr>
      </w:pPr>
    </w:p>
    <w:p w14:paraId="06266B73">
      <w:pPr>
        <w:spacing w:before="234" w:line="225" w:lineRule="auto"/>
        <w:jc w:val="center"/>
        <w:outlineLvl w:val="0"/>
        <w:rPr>
          <w:rFonts w:ascii="宋体" w:hAnsi="宋体" w:eastAsia="宋体" w:cs="宋体"/>
          <w:b/>
          <w:bCs/>
          <w:sz w:val="31"/>
          <w:szCs w:val="31"/>
        </w:rPr>
      </w:pPr>
      <w:bookmarkStart w:id="36" w:name="bookmark8"/>
      <w:bookmarkEnd w:id="36"/>
      <w:bookmarkStart w:id="37" w:name="bookmark7"/>
      <w:bookmarkEnd w:id="37"/>
      <w:r>
        <w:rPr>
          <w:rFonts w:ascii="宋体" w:hAnsi="宋体" w:eastAsia="宋体" w:cs="宋体"/>
          <w:b/>
          <w:bCs/>
          <w:spacing w:val="7"/>
          <w:sz w:val="31"/>
          <w:szCs w:val="31"/>
        </w:rPr>
        <w:t xml:space="preserve">第二部分  </w:t>
      </w:r>
      <w:r>
        <w:rPr>
          <w:rFonts w:hint="eastAsia" w:ascii="宋体" w:hAnsi="宋体" w:eastAsia="宋体" w:cs="宋体"/>
          <w:b/>
          <w:bCs/>
          <w:spacing w:val="7"/>
          <w:sz w:val="31"/>
          <w:szCs w:val="31"/>
          <w:lang w:eastAsia="zh-CN"/>
        </w:rPr>
        <w:t>供应商</w:t>
      </w:r>
      <w:r>
        <w:rPr>
          <w:rFonts w:ascii="宋体" w:hAnsi="宋体" w:eastAsia="宋体" w:cs="宋体"/>
          <w:b/>
          <w:bCs/>
          <w:spacing w:val="7"/>
          <w:sz w:val="31"/>
          <w:szCs w:val="31"/>
        </w:rPr>
        <w:t>须知</w:t>
      </w:r>
    </w:p>
    <w:p w14:paraId="337085D3">
      <w:pPr>
        <w:spacing w:before="240" w:line="220" w:lineRule="auto"/>
        <w:ind w:left="498"/>
        <w:rPr>
          <w:rFonts w:ascii="宋体" w:hAnsi="宋体" w:eastAsia="宋体" w:cs="宋体"/>
          <w:sz w:val="24"/>
          <w:szCs w:val="24"/>
        </w:rPr>
      </w:pPr>
      <w:r>
        <w:rPr>
          <w:rFonts w:ascii="宋体" w:hAnsi="宋体" w:eastAsia="宋体" w:cs="宋体"/>
          <w:b/>
          <w:bCs/>
          <w:spacing w:val="-7"/>
          <w:sz w:val="24"/>
          <w:szCs w:val="24"/>
        </w:rPr>
        <w:t>1、适用范围</w:t>
      </w:r>
    </w:p>
    <w:p w14:paraId="74458CD6">
      <w:pPr>
        <w:spacing w:before="154" w:line="333" w:lineRule="auto"/>
        <w:ind w:firstLine="481"/>
        <w:jc w:val="both"/>
        <w:rPr>
          <w:rFonts w:ascii="宋体" w:hAnsi="宋体" w:eastAsia="宋体" w:cs="宋体"/>
          <w:sz w:val="24"/>
          <w:szCs w:val="24"/>
        </w:rPr>
      </w:pPr>
      <w:r>
        <w:rPr>
          <w:rFonts w:ascii="宋体" w:hAnsi="宋体" w:eastAsia="宋体" w:cs="宋体"/>
          <w:spacing w:val="-4"/>
          <w:sz w:val="24"/>
          <w:szCs w:val="24"/>
        </w:rPr>
        <w:t>招标文件是采购人在本项目投标过程中的规范性文件，仅适用于本次招标中所叙述项</w:t>
      </w:r>
      <w:r>
        <w:rPr>
          <w:rFonts w:ascii="宋体" w:hAnsi="宋体" w:eastAsia="宋体" w:cs="宋体"/>
          <w:spacing w:val="-3"/>
          <w:sz w:val="24"/>
          <w:szCs w:val="24"/>
        </w:rPr>
        <w:t>目的货物及安装服务采购等内容。和采购人组织的答疑纪要</w:t>
      </w:r>
      <w:r>
        <w:rPr>
          <w:rFonts w:ascii="宋体" w:hAnsi="宋体" w:eastAsia="宋体" w:cs="宋体"/>
          <w:spacing w:val="-4"/>
          <w:sz w:val="24"/>
          <w:szCs w:val="24"/>
        </w:rPr>
        <w:t>一起是各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（以下简称</w:t>
      </w:r>
      <w:r>
        <w:rPr>
          <w:rFonts w:hint="eastAsia" w:ascii="宋体" w:hAnsi="宋体" w:eastAsia="宋体" w:cs="宋体"/>
          <w:spacing w:val="-4"/>
          <w:sz w:val="24"/>
          <w:szCs w:val="24"/>
          <w:lang w:eastAsia="zh-CN"/>
        </w:rPr>
        <w:t>供应商</w:t>
      </w:r>
      <w:r>
        <w:rPr>
          <w:rFonts w:ascii="宋体" w:hAnsi="宋体" w:eastAsia="宋体" w:cs="宋体"/>
          <w:spacing w:val="-3"/>
          <w:sz w:val="24"/>
          <w:szCs w:val="24"/>
        </w:rPr>
        <w:t>）编制投标文件的依据，也是采购人与中标人签订合同</w:t>
      </w:r>
      <w:r>
        <w:rPr>
          <w:rFonts w:ascii="宋体" w:hAnsi="宋体" w:eastAsia="宋体" w:cs="宋体"/>
          <w:spacing w:val="-4"/>
          <w:sz w:val="24"/>
          <w:szCs w:val="24"/>
        </w:rPr>
        <w:t>的依据，并作为供货合同的附</w:t>
      </w:r>
      <w:r>
        <w:rPr>
          <w:rFonts w:ascii="宋体" w:hAnsi="宋体" w:eastAsia="宋体" w:cs="宋体"/>
          <w:spacing w:val="-3"/>
          <w:sz w:val="24"/>
          <w:szCs w:val="24"/>
        </w:rPr>
        <w:t>件之一，与供货合同具有同等的法律效力（除非合同另有约</w:t>
      </w:r>
      <w:r>
        <w:rPr>
          <w:rFonts w:ascii="宋体" w:hAnsi="宋体" w:eastAsia="宋体" w:cs="宋体"/>
          <w:spacing w:val="-4"/>
          <w:sz w:val="24"/>
          <w:szCs w:val="24"/>
        </w:rPr>
        <w:t>定的部分，以正式合同内容为</w:t>
      </w:r>
      <w:r>
        <w:rPr>
          <w:rFonts w:ascii="宋体" w:hAnsi="宋体" w:eastAsia="宋体" w:cs="宋体"/>
          <w:spacing w:val="-3"/>
          <w:sz w:val="24"/>
          <w:szCs w:val="24"/>
        </w:rPr>
        <w:t>准）。</w:t>
      </w:r>
    </w:p>
    <w:p w14:paraId="25AC2DFA">
      <w:pPr>
        <w:spacing w:before="34" w:line="220" w:lineRule="auto"/>
        <w:ind w:left="483"/>
        <w:rPr>
          <w:rFonts w:ascii="宋体" w:hAnsi="宋体" w:eastAsia="宋体" w:cs="宋体"/>
          <w:sz w:val="24"/>
          <w:szCs w:val="24"/>
        </w:rPr>
      </w:pPr>
      <w:r>
        <w:rPr>
          <w:rFonts w:ascii="宋体" w:hAnsi="宋体" w:eastAsia="宋体" w:cs="宋体"/>
          <w:b/>
          <w:bCs/>
          <w:spacing w:val="-5"/>
          <w:sz w:val="24"/>
          <w:szCs w:val="24"/>
        </w:rPr>
        <w:t>2、定义</w:t>
      </w:r>
    </w:p>
    <w:p w14:paraId="66BA9BD8">
      <w:pPr>
        <w:spacing w:before="152" w:line="219" w:lineRule="auto"/>
        <w:ind w:left="488"/>
        <w:rPr>
          <w:rFonts w:ascii="宋体" w:hAnsi="宋体" w:eastAsia="宋体" w:cs="宋体"/>
          <w:sz w:val="24"/>
          <w:szCs w:val="24"/>
        </w:rPr>
      </w:pPr>
      <w:r>
        <w:rPr>
          <w:rFonts w:ascii="宋体" w:hAnsi="宋体" w:eastAsia="宋体" w:cs="宋体"/>
          <w:spacing w:val="-2"/>
          <w:sz w:val="24"/>
          <w:szCs w:val="24"/>
        </w:rPr>
        <w:t>下列术语和缩写的定义为：</w:t>
      </w:r>
    </w:p>
    <w:p w14:paraId="6115A809">
      <w:pPr>
        <w:spacing w:before="155" w:line="326" w:lineRule="auto"/>
        <w:ind w:left="24" w:right="2" w:firstLine="459"/>
        <w:rPr>
          <w:rFonts w:ascii="宋体" w:hAnsi="宋体" w:eastAsia="宋体" w:cs="宋体"/>
          <w:b/>
          <w:bCs/>
          <w:spacing w:val="-2"/>
          <w:sz w:val="24"/>
          <w:szCs w:val="24"/>
        </w:rPr>
      </w:pPr>
      <w:r>
        <w:rPr>
          <w:rFonts w:ascii="宋体" w:hAnsi="宋体" w:eastAsia="宋体" w:cs="宋体"/>
          <w:spacing w:val="-2"/>
          <w:sz w:val="24"/>
          <w:szCs w:val="24"/>
        </w:rPr>
        <w:t>2.1“采购人”“招标人”系指对本</w:t>
      </w:r>
      <w:r>
        <w:rPr>
          <w:rFonts w:ascii="宋体" w:hAnsi="宋体" w:eastAsia="宋体" w:cs="宋体"/>
          <w:spacing w:val="-3"/>
          <w:sz w:val="24"/>
          <w:szCs w:val="24"/>
        </w:rPr>
        <w:t>招标文件中所列货物有需求的</w:t>
      </w:r>
      <w:r>
        <w:rPr>
          <w:rFonts w:hint="eastAsia" w:ascii="宋体" w:hAnsi="宋体" w:eastAsia="宋体" w:cs="宋体"/>
          <w:b/>
          <w:bCs/>
          <w:spacing w:val="-3"/>
          <w:sz w:val="24"/>
          <w:szCs w:val="24"/>
          <w:lang w:eastAsia="zh-CN"/>
        </w:rPr>
        <w:t>乌鲁木齐市达坂城区达坂城镇人民政府</w:t>
      </w:r>
      <w:r>
        <w:rPr>
          <w:rFonts w:ascii="宋体" w:hAnsi="宋体" w:eastAsia="宋体" w:cs="宋体"/>
          <w:b/>
          <w:bCs/>
          <w:spacing w:val="-2"/>
          <w:sz w:val="24"/>
          <w:szCs w:val="24"/>
        </w:rPr>
        <w:t>；</w:t>
      </w:r>
    </w:p>
    <w:p w14:paraId="1674E456">
      <w:pPr>
        <w:spacing w:before="155" w:line="326" w:lineRule="auto"/>
        <w:ind w:left="24" w:right="2" w:firstLine="459"/>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”系指符合招标文件要求并且通过资格审查进入招标程序的</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w:t>
      </w:r>
    </w:p>
    <w:p w14:paraId="53FC600C">
      <w:pPr>
        <w:spacing w:before="32" w:line="325" w:lineRule="auto"/>
        <w:ind w:left="12" w:right="105" w:hanging="13"/>
        <w:rPr>
          <w:rFonts w:ascii="宋体" w:hAnsi="宋体" w:eastAsia="宋体" w:cs="宋体"/>
          <w:sz w:val="24"/>
          <w:szCs w:val="24"/>
        </w:rPr>
      </w:pPr>
      <w:r>
        <w:rPr>
          <w:rFonts w:ascii="宋体" w:hAnsi="宋体" w:eastAsia="宋体" w:cs="宋体"/>
          <w:spacing w:val="-3"/>
          <w:sz w:val="24"/>
          <w:szCs w:val="24"/>
        </w:rPr>
        <w:t>采购代理机构”系指</w:t>
      </w:r>
      <w:r>
        <w:rPr>
          <w:rFonts w:hint="eastAsia" w:ascii="宋体" w:hAnsi="宋体" w:eastAsia="宋体" w:cs="宋体"/>
          <w:b/>
          <w:bCs/>
          <w:spacing w:val="-3"/>
          <w:sz w:val="24"/>
          <w:szCs w:val="24"/>
          <w:lang w:eastAsia="zh-CN"/>
        </w:rPr>
        <w:t>新疆鑫之晟项目管理有限公司</w:t>
      </w:r>
      <w:r>
        <w:rPr>
          <w:rFonts w:ascii="宋体" w:hAnsi="宋体" w:eastAsia="宋体" w:cs="宋体"/>
          <w:spacing w:val="-3"/>
          <w:sz w:val="24"/>
          <w:szCs w:val="24"/>
        </w:rPr>
        <w:t>；“投标文件”系指</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为</w:t>
      </w:r>
      <w:r>
        <w:rPr>
          <w:rFonts w:hint="eastAsia" w:ascii="宋体" w:hAnsi="宋体" w:eastAsia="宋体" w:cs="宋体"/>
          <w:sz w:val="24"/>
          <w:szCs w:val="24"/>
          <w:lang w:eastAsia="zh-CN"/>
        </w:rPr>
        <w:t>2025年03月24日15:30</w:t>
      </w:r>
      <w:r>
        <w:rPr>
          <w:rFonts w:ascii="宋体" w:hAnsi="宋体" w:eastAsia="宋体" w:cs="宋体"/>
          <w:spacing w:val="-2"/>
          <w:sz w:val="24"/>
          <w:szCs w:val="24"/>
        </w:rPr>
        <w:t>响应招标文件而编制、递交的投标文件。</w:t>
      </w:r>
    </w:p>
    <w:p w14:paraId="53D07F08">
      <w:pPr>
        <w:spacing w:before="37" w:line="219" w:lineRule="auto"/>
        <w:ind w:left="483"/>
        <w:rPr>
          <w:rFonts w:ascii="宋体" w:hAnsi="宋体" w:eastAsia="宋体" w:cs="宋体"/>
          <w:sz w:val="24"/>
          <w:szCs w:val="24"/>
        </w:rPr>
      </w:pPr>
      <w:r>
        <w:rPr>
          <w:rFonts w:ascii="宋体" w:hAnsi="宋体" w:eastAsia="宋体" w:cs="宋体"/>
          <w:spacing w:val="-3"/>
          <w:sz w:val="24"/>
          <w:szCs w:val="24"/>
        </w:rPr>
        <w:t>2.2“买方”系</w:t>
      </w:r>
      <w:r>
        <w:rPr>
          <w:rFonts w:hint="eastAsia" w:ascii="宋体" w:hAnsi="宋体" w:eastAsia="宋体" w:cs="宋体"/>
          <w:b/>
          <w:bCs/>
          <w:spacing w:val="-3"/>
          <w:sz w:val="24"/>
          <w:szCs w:val="24"/>
          <w:lang w:eastAsia="zh-CN"/>
        </w:rPr>
        <w:t>乌鲁木齐市达坂城区达坂城镇人民政府</w:t>
      </w:r>
      <w:r>
        <w:rPr>
          <w:rFonts w:ascii="宋体" w:hAnsi="宋体" w:eastAsia="宋体" w:cs="宋体"/>
          <w:spacing w:val="-3"/>
          <w:sz w:val="24"/>
          <w:szCs w:val="24"/>
        </w:rPr>
        <w:t>，“卖方”系指中标</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w:t>
      </w:r>
    </w:p>
    <w:p w14:paraId="6FAD4A27">
      <w:pPr>
        <w:spacing w:before="155" w:line="278" w:lineRule="auto"/>
        <w:ind w:left="19" w:firstLine="464"/>
        <w:rPr>
          <w:rFonts w:ascii="宋体" w:hAnsi="宋体" w:eastAsia="宋体" w:cs="宋体"/>
          <w:sz w:val="24"/>
          <w:szCs w:val="24"/>
        </w:rPr>
      </w:pPr>
      <w:r>
        <w:rPr>
          <w:rFonts w:ascii="宋体" w:hAnsi="宋体" w:eastAsia="宋体" w:cs="宋体"/>
          <w:spacing w:val="-1"/>
          <w:sz w:val="24"/>
          <w:szCs w:val="24"/>
        </w:rPr>
        <w:t>2.3“合同”系指买卖双方签署规定的，买卖双方权利与义务的协</w:t>
      </w:r>
      <w:r>
        <w:rPr>
          <w:rFonts w:ascii="宋体" w:hAnsi="宋体" w:eastAsia="宋体" w:cs="宋体"/>
          <w:spacing w:val="-2"/>
          <w:sz w:val="24"/>
          <w:szCs w:val="24"/>
        </w:rPr>
        <w:t>议，以及所有的附件、附录和投标文件所提到的构成合同的所有文件。</w:t>
      </w:r>
    </w:p>
    <w:p w14:paraId="19804DC5">
      <w:pPr>
        <w:spacing w:before="158" w:line="278" w:lineRule="auto"/>
        <w:ind w:left="6" w:firstLine="477"/>
        <w:rPr>
          <w:rFonts w:ascii="宋体" w:hAnsi="宋体" w:eastAsia="宋体" w:cs="宋体"/>
          <w:sz w:val="24"/>
          <w:szCs w:val="24"/>
        </w:rPr>
      </w:pPr>
      <w:r>
        <w:rPr>
          <w:rFonts w:ascii="宋体" w:hAnsi="宋体" w:eastAsia="宋体" w:cs="宋体"/>
          <w:spacing w:val="-3"/>
          <w:sz w:val="24"/>
          <w:szCs w:val="24"/>
        </w:rPr>
        <w:t>2.4“货物”系指卖方按招标文件规定须向买方提供的货物所需一切设备、软件系</w:t>
      </w:r>
      <w:r>
        <w:rPr>
          <w:rFonts w:ascii="宋体" w:hAnsi="宋体" w:eastAsia="宋体" w:cs="宋体"/>
          <w:spacing w:val="-1"/>
          <w:sz w:val="24"/>
          <w:szCs w:val="24"/>
        </w:rPr>
        <w:t>统、手册及其它有关说明资料和材料。</w:t>
      </w:r>
    </w:p>
    <w:p w14:paraId="7062EE2E">
      <w:pPr>
        <w:spacing w:before="156" w:line="279" w:lineRule="auto"/>
        <w:ind w:left="3" w:firstLine="480"/>
        <w:rPr>
          <w:rFonts w:ascii="宋体" w:hAnsi="宋体" w:eastAsia="宋体" w:cs="宋体"/>
          <w:sz w:val="24"/>
          <w:szCs w:val="24"/>
        </w:rPr>
      </w:pPr>
      <w:r>
        <w:rPr>
          <w:rFonts w:ascii="宋体" w:hAnsi="宋体" w:eastAsia="宋体" w:cs="宋体"/>
          <w:spacing w:val="-4"/>
          <w:sz w:val="24"/>
          <w:szCs w:val="24"/>
        </w:rPr>
        <w:t>2.5“服务”系指根据本合同规定卖方必须承担的安装、调试、技术协助、技术培</w:t>
      </w:r>
      <w:r>
        <w:rPr>
          <w:rFonts w:ascii="宋体" w:hAnsi="宋体" w:eastAsia="宋体" w:cs="宋体"/>
          <w:spacing w:val="-1"/>
          <w:sz w:val="24"/>
          <w:szCs w:val="24"/>
        </w:rPr>
        <w:t>训以及其他类似的附随义务。</w:t>
      </w:r>
    </w:p>
    <w:p w14:paraId="1B06EAD6">
      <w:pPr>
        <w:spacing w:before="155" w:line="299" w:lineRule="auto"/>
        <w:ind w:left="1" w:firstLine="481"/>
        <w:rPr>
          <w:rFonts w:ascii="宋体" w:hAnsi="宋体" w:eastAsia="宋体" w:cs="宋体"/>
          <w:sz w:val="24"/>
          <w:szCs w:val="24"/>
        </w:rPr>
      </w:pPr>
      <w:r>
        <w:rPr>
          <w:rFonts w:ascii="宋体" w:hAnsi="宋体" w:eastAsia="宋体" w:cs="宋体"/>
          <w:spacing w:val="-3"/>
          <w:sz w:val="24"/>
          <w:szCs w:val="24"/>
        </w:rPr>
        <w:t>2.6“附随服务”系指根据本合同规定卖方</w:t>
      </w:r>
      <w:r>
        <w:rPr>
          <w:rFonts w:ascii="宋体" w:hAnsi="宋体" w:eastAsia="宋体" w:cs="宋体"/>
          <w:spacing w:val="-4"/>
          <w:sz w:val="24"/>
          <w:szCs w:val="24"/>
        </w:rPr>
        <w:t>必须承担与货物有关的辅助服务，如送</w:t>
      </w:r>
      <w:r>
        <w:rPr>
          <w:rFonts w:ascii="宋体" w:hAnsi="宋体" w:eastAsia="宋体" w:cs="宋体"/>
          <w:sz w:val="24"/>
          <w:szCs w:val="24"/>
        </w:rPr>
        <w:t>货上门、免费维护以及合同中规定卖方应承担的义务，以及合</w:t>
      </w:r>
      <w:r>
        <w:rPr>
          <w:rFonts w:ascii="宋体" w:hAnsi="宋体" w:eastAsia="宋体" w:cs="宋体"/>
          <w:spacing w:val="-1"/>
          <w:sz w:val="24"/>
          <w:szCs w:val="24"/>
        </w:rPr>
        <w:t>同中未规定，但依有利于合同履行原则，应当由卖方承担的其它义务。</w:t>
      </w:r>
    </w:p>
    <w:p w14:paraId="473022C5">
      <w:pPr>
        <w:spacing w:before="156" w:line="298" w:lineRule="auto"/>
        <w:ind w:left="20" w:firstLine="463"/>
        <w:rPr>
          <w:rFonts w:ascii="宋体" w:hAnsi="宋体" w:eastAsia="宋体" w:cs="宋体"/>
          <w:sz w:val="24"/>
          <w:szCs w:val="24"/>
        </w:rPr>
      </w:pPr>
      <w:r>
        <w:rPr>
          <w:rFonts w:ascii="宋体" w:hAnsi="宋体" w:eastAsia="宋体" w:cs="宋体"/>
          <w:sz w:val="24"/>
          <w:szCs w:val="24"/>
        </w:rPr>
        <w:t>2.7 同一品牌同一型号产品只能有一家投标单位参</w:t>
      </w:r>
      <w:r>
        <w:rPr>
          <w:rFonts w:ascii="宋体" w:hAnsi="宋体" w:eastAsia="宋体" w:cs="宋体"/>
          <w:spacing w:val="-1"/>
          <w:sz w:val="24"/>
          <w:szCs w:val="24"/>
        </w:rPr>
        <w:t>加；如果有多家代理商参加同一</w:t>
      </w:r>
      <w:r>
        <w:rPr>
          <w:rFonts w:ascii="宋体" w:hAnsi="宋体" w:eastAsia="宋体" w:cs="宋体"/>
          <w:spacing w:val="-4"/>
          <w:sz w:val="24"/>
          <w:szCs w:val="24"/>
        </w:rPr>
        <w:t>品牌同一型号产品投标的，作为一个投标单位计算，评审后得分最高的同品牌</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获得</w:t>
      </w:r>
      <w:r>
        <w:rPr>
          <w:rFonts w:ascii="宋体" w:hAnsi="宋体" w:eastAsia="宋体" w:cs="宋体"/>
          <w:spacing w:val="-1"/>
          <w:sz w:val="24"/>
          <w:szCs w:val="24"/>
        </w:rPr>
        <w:t>中标人推荐资格；评审得分相同的，由报价最低的同品牌</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获得中标人推荐资格。</w:t>
      </w:r>
    </w:p>
    <w:p w14:paraId="1043C274">
      <w:pPr>
        <w:spacing w:before="156" w:line="220" w:lineRule="auto"/>
        <w:ind w:left="485"/>
        <w:rPr>
          <w:rFonts w:ascii="宋体" w:hAnsi="宋体" w:eastAsia="宋体" w:cs="宋体"/>
          <w:sz w:val="24"/>
          <w:szCs w:val="24"/>
        </w:rPr>
      </w:pPr>
      <w:r>
        <w:rPr>
          <w:rFonts w:ascii="宋体" w:hAnsi="宋体" w:eastAsia="宋体" w:cs="宋体"/>
          <w:b/>
          <w:bCs/>
          <w:spacing w:val="-5"/>
          <w:sz w:val="24"/>
          <w:szCs w:val="24"/>
        </w:rPr>
        <w:t>3、投标费用</w:t>
      </w:r>
    </w:p>
    <w:p w14:paraId="3896A00F">
      <w:pPr>
        <w:spacing w:before="152" w:line="280" w:lineRule="auto"/>
        <w:ind w:left="1" w:firstLine="483"/>
        <w:rPr>
          <w:rFonts w:ascii="宋体" w:hAnsi="宋体" w:eastAsia="宋体" w:cs="宋体"/>
          <w:sz w:val="24"/>
          <w:szCs w:val="24"/>
        </w:rPr>
      </w:pPr>
      <w:r>
        <w:rPr>
          <w:rFonts w:ascii="宋体" w:hAnsi="宋体" w:eastAsia="宋体" w:cs="宋体"/>
          <w:sz w:val="24"/>
          <w:szCs w:val="24"/>
        </w:rPr>
        <w:t>3.1 无论投标结果如何，与参与招标、投标活</w:t>
      </w:r>
      <w:r>
        <w:rPr>
          <w:rFonts w:ascii="宋体" w:hAnsi="宋体" w:eastAsia="宋体" w:cs="宋体"/>
          <w:spacing w:val="-1"/>
          <w:sz w:val="24"/>
          <w:szCs w:val="24"/>
        </w:rPr>
        <w:t>动有关的所有费用将由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w:t>
      </w:r>
      <w:r>
        <w:rPr>
          <w:rFonts w:ascii="宋体" w:hAnsi="宋体" w:eastAsia="宋体" w:cs="宋体"/>
          <w:spacing w:val="-6"/>
          <w:sz w:val="24"/>
          <w:szCs w:val="24"/>
        </w:rPr>
        <w:t>担。</w:t>
      </w:r>
    </w:p>
    <w:p w14:paraId="3A650512">
      <w:pPr>
        <w:spacing w:before="153" w:line="219" w:lineRule="auto"/>
        <w:ind w:left="485"/>
        <w:rPr>
          <w:rFonts w:ascii="宋体" w:hAnsi="宋体" w:eastAsia="宋体" w:cs="宋体"/>
          <w:sz w:val="24"/>
          <w:szCs w:val="24"/>
        </w:rPr>
      </w:pPr>
      <w:r>
        <w:rPr>
          <w:rFonts w:ascii="宋体" w:hAnsi="宋体" w:eastAsia="宋体" w:cs="宋体"/>
          <w:sz w:val="24"/>
          <w:szCs w:val="24"/>
        </w:rPr>
        <w:t xml:space="preserve">3.2 </w:t>
      </w:r>
      <w:r>
        <w:rPr>
          <w:rFonts w:hint="eastAsia" w:ascii="宋体" w:hAnsi="宋体" w:eastAsia="宋体" w:cs="宋体"/>
          <w:sz w:val="24"/>
          <w:szCs w:val="24"/>
          <w:lang w:eastAsia="zh-CN"/>
        </w:rPr>
        <w:t>供应商</w:t>
      </w:r>
      <w:r>
        <w:rPr>
          <w:rFonts w:ascii="宋体" w:hAnsi="宋体" w:eastAsia="宋体" w:cs="宋体"/>
          <w:sz w:val="24"/>
          <w:szCs w:val="24"/>
        </w:rPr>
        <w:t>被视为熟悉本采购项目的各种</w:t>
      </w:r>
      <w:r>
        <w:rPr>
          <w:rFonts w:ascii="宋体" w:hAnsi="宋体" w:eastAsia="宋体" w:cs="宋体"/>
          <w:spacing w:val="-1"/>
          <w:sz w:val="24"/>
          <w:szCs w:val="24"/>
        </w:rPr>
        <w:t>情况以及履行合同有关的一切情况。</w:t>
      </w:r>
    </w:p>
    <w:p w14:paraId="10EA7474">
      <w:pPr>
        <w:spacing w:before="155" w:line="279" w:lineRule="auto"/>
        <w:ind w:left="5" w:firstLine="480"/>
        <w:rPr>
          <w:rFonts w:ascii="宋体" w:hAnsi="宋体" w:eastAsia="宋体" w:cs="宋体"/>
          <w:sz w:val="24"/>
          <w:szCs w:val="24"/>
        </w:rPr>
      </w:pPr>
      <w:r>
        <w:rPr>
          <w:rFonts w:ascii="宋体" w:hAnsi="宋体" w:eastAsia="宋体" w:cs="宋体"/>
          <w:sz w:val="24"/>
          <w:szCs w:val="24"/>
        </w:rPr>
        <w:t xml:space="preserve">3.3 </w:t>
      </w:r>
      <w:r>
        <w:rPr>
          <w:rFonts w:hint="eastAsia" w:ascii="宋体" w:hAnsi="宋体" w:eastAsia="宋体" w:cs="宋体"/>
          <w:sz w:val="24"/>
          <w:szCs w:val="24"/>
          <w:lang w:eastAsia="zh-CN"/>
        </w:rPr>
        <w:t>供应商</w:t>
      </w:r>
      <w:r>
        <w:rPr>
          <w:rFonts w:ascii="宋体" w:hAnsi="宋体" w:eastAsia="宋体" w:cs="宋体"/>
          <w:sz w:val="24"/>
          <w:szCs w:val="24"/>
        </w:rPr>
        <w:t>应承担其编制投标文件与递交投标</w:t>
      </w:r>
      <w:r>
        <w:rPr>
          <w:rFonts w:ascii="宋体" w:hAnsi="宋体" w:eastAsia="宋体" w:cs="宋体"/>
          <w:spacing w:val="-1"/>
          <w:sz w:val="24"/>
          <w:szCs w:val="24"/>
        </w:rPr>
        <w:t>文件所涉及的一切费用，不论投标结果如何，采购人对上述费用不做任何补偿。</w:t>
      </w:r>
    </w:p>
    <w:p w14:paraId="657BC1DC">
      <w:pPr>
        <w:spacing w:before="228" w:line="218" w:lineRule="auto"/>
        <w:ind w:left="485"/>
        <w:rPr>
          <w:rFonts w:ascii="宋体" w:hAnsi="宋体" w:eastAsia="宋体" w:cs="宋体"/>
          <w:sz w:val="24"/>
          <w:szCs w:val="24"/>
        </w:rPr>
      </w:pPr>
      <w:r>
        <w:rPr>
          <w:rFonts w:ascii="宋体" w:hAnsi="宋体" w:eastAsia="宋体" w:cs="宋体"/>
          <w:sz w:val="24"/>
          <w:szCs w:val="24"/>
        </w:rPr>
        <w:t>3.4 与相关联工作间的联系协调工作，</w:t>
      </w:r>
      <w:r>
        <w:rPr>
          <w:rFonts w:ascii="宋体" w:hAnsi="宋体" w:eastAsia="宋体" w:cs="宋体"/>
          <w:spacing w:val="-1"/>
          <w:sz w:val="24"/>
          <w:szCs w:val="24"/>
        </w:rPr>
        <w:t>如有费用发生已包含在投标价格内。</w:t>
      </w:r>
    </w:p>
    <w:p w14:paraId="6087A748">
      <w:pPr>
        <w:spacing w:before="156" w:line="219" w:lineRule="auto"/>
        <w:ind w:left="468"/>
        <w:rPr>
          <w:rFonts w:ascii="宋体" w:hAnsi="宋体" w:eastAsia="宋体" w:cs="宋体"/>
          <w:sz w:val="24"/>
          <w:szCs w:val="24"/>
        </w:rPr>
      </w:pPr>
      <w:r>
        <w:rPr>
          <w:rFonts w:ascii="宋体" w:hAnsi="宋体" w:eastAsia="宋体" w:cs="宋体"/>
          <w:b/>
          <w:bCs/>
          <w:spacing w:val="-3"/>
          <w:sz w:val="24"/>
          <w:szCs w:val="24"/>
        </w:rPr>
        <w:t>4、招标文件的构成</w:t>
      </w:r>
    </w:p>
    <w:p w14:paraId="4EC1E738">
      <w:pPr>
        <w:spacing w:before="154" w:line="219" w:lineRule="auto"/>
        <w:ind w:left="468"/>
        <w:rPr>
          <w:rFonts w:ascii="宋体" w:hAnsi="宋体" w:eastAsia="宋体" w:cs="宋体"/>
          <w:sz w:val="24"/>
          <w:szCs w:val="24"/>
        </w:rPr>
      </w:pPr>
      <w:r>
        <w:rPr>
          <w:rFonts w:ascii="宋体" w:hAnsi="宋体" w:eastAsia="宋体" w:cs="宋体"/>
          <w:spacing w:val="-1"/>
          <w:sz w:val="24"/>
          <w:szCs w:val="24"/>
        </w:rPr>
        <w:t>4.1  招标文件由下述部分组成</w:t>
      </w:r>
    </w:p>
    <w:p w14:paraId="47E9C384">
      <w:pPr>
        <w:spacing w:line="156" w:lineRule="exact"/>
      </w:pPr>
    </w:p>
    <w:tbl>
      <w:tblPr>
        <w:tblStyle w:val="6"/>
        <w:tblW w:w="4310" w:type="dxa"/>
        <w:tblInd w:w="115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90"/>
        <w:gridCol w:w="3220"/>
      </w:tblGrid>
      <w:tr w14:paraId="29B45B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1090" w:type="dxa"/>
            <w:vAlign w:val="top"/>
          </w:tcPr>
          <w:p w14:paraId="216F1B92">
            <w:pPr>
              <w:pStyle w:val="7"/>
              <w:spacing w:line="219" w:lineRule="auto"/>
              <w:ind w:left="31"/>
            </w:pPr>
            <w:r>
              <w:rPr>
                <w:spacing w:val="-3"/>
              </w:rPr>
              <w:t>第一部分</w:t>
            </w:r>
          </w:p>
        </w:tc>
        <w:tc>
          <w:tcPr>
            <w:tcW w:w="3220" w:type="dxa"/>
            <w:vAlign w:val="top"/>
          </w:tcPr>
          <w:p w14:paraId="24DB88FB">
            <w:pPr>
              <w:pStyle w:val="7"/>
              <w:spacing w:line="218" w:lineRule="auto"/>
              <w:ind w:left="144"/>
            </w:pPr>
            <w:r>
              <w:rPr>
                <w:rFonts w:hint="eastAsia"/>
                <w:spacing w:val="-2"/>
                <w:lang w:eastAsia="zh-CN"/>
              </w:rPr>
              <w:t>供应商</w:t>
            </w:r>
            <w:r>
              <w:rPr>
                <w:spacing w:val="-2"/>
              </w:rPr>
              <w:t>须知前附表</w:t>
            </w:r>
          </w:p>
        </w:tc>
      </w:tr>
      <w:tr w14:paraId="28D12E6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090" w:type="dxa"/>
            <w:vAlign w:val="top"/>
          </w:tcPr>
          <w:p w14:paraId="39F9A5BB">
            <w:pPr>
              <w:pStyle w:val="7"/>
              <w:spacing w:before="99" w:line="219" w:lineRule="auto"/>
            </w:pPr>
            <w:r>
              <w:rPr>
                <w:spacing w:val="-3"/>
              </w:rPr>
              <w:t>第二部分</w:t>
            </w:r>
          </w:p>
        </w:tc>
        <w:tc>
          <w:tcPr>
            <w:tcW w:w="3220" w:type="dxa"/>
            <w:vAlign w:val="top"/>
          </w:tcPr>
          <w:p w14:paraId="0B46C0BE">
            <w:pPr>
              <w:pStyle w:val="7"/>
              <w:spacing w:before="99" w:line="220" w:lineRule="auto"/>
              <w:ind w:left="112"/>
            </w:pPr>
            <w:r>
              <w:rPr>
                <w:rFonts w:hint="eastAsia"/>
                <w:spacing w:val="-3"/>
                <w:lang w:eastAsia="zh-CN"/>
              </w:rPr>
              <w:t>供应商</w:t>
            </w:r>
            <w:r>
              <w:rPr>
                <w:spacing w:val="-3"/>
              </w:rPr>
              <w:t>须知</w:t>
            </w:r>
          </w:p>
        </w:tc>
      </w:tr>
      <w:tr w14:paraId="51B487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90" w:type="dxa"/>
            <w:vAlign w:val="top"/>
          </w:tcPr>
          <w:p w14:paraId="26587A97">
            <w:pPr>
              <w:pStyle w:val="7"/>
              <w:spacing w:before="99" w:line="219" w:lineRule="auto"/>
            </w:pPr>
            <w:r>
              <w:rPr>
                <w:spacing w:val="-3"/>
              </w:rPr>
              <w:t>第三部分</w:t>
            </w:r>
          </w:p>
        </w:tc>
        <w:tc>
          <w:tcPr>
            <w:tcW w:w="3220" w:type="dxa"/>
            <w:vAlign w:val="top"/>
          </w:tcPr>
          <w:p w14:paraId="0963EE6E">
            <w:pPr>
              <w:pStyle w:val="7"/>
              <w:spacing w:before="99" w:line="219" w:lineRule="auto"/>
              <w:ind w:left="112"/>
            </w:pPr>
            <w:r>
              <w:rPr>
                <w:spacing w:val="-4"/>
              </w:rPr>
              <w:t>投标说明</w:t>
            </w:r>
          </w:p>
        </w:tc>
      </w:tr>
      <w:tr w14:paraId="1D1CA17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90" w:type="dxa"/>
            <w:vAlign w:val="top"/>
          </w:tcPr>
          <w:p w14:paraId="443E6FCB">
            <w:pPr>
              <w:pStyle w:val="7"/>
              <w:spacing w:before="101" w:line="219" w:lineRule="auto"/>
            </w:pPr>
            <w:r>
              <w:rPr>
                <w:spacing w:val="-3"/>
              </w:rPr>
              <w:t>第四部分</w:t>
            </w:r>
          </w:p>
        </w:tc>
        <w:tc>
          <w:tcPr>
            <w:tcW w:w="3220" w:type="dxa"/>
            <w:vAlign w:val="top"/>
          </w:tcPr>
          <w:p w14:paraId="37047EFF">
            <w:pPr>
              <w:pStyle w:val="7"/>
              <w:spacing w:before="100" w:line="219" w:lineRule="auto"/>
              <w:jc w:val="right"/>
            </w:pPr>
            <w:r>
              <w:rPr>
                <w:spacing w:val="-1"/>
              </w:rPr>
              <w:t>采购货物清单及技术规格要求</w:t>
            </w:r>
          </w:p>
        </w:tc>
      </w:tr>
      <w:tr w14:paraId="46B3D7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1090" w:type="dxa"/>
            <w:vAlign w:val="top"/>
          </w:tcPr>
          <w:p w14:paraId="0068DB1C">
            <w:pPr>
              <w:pStyle w:val="7"/>
              <w:spacing w:before="100" w:line="219" w:lineRule="auto"/>
            </w:pPr>
            <w:r>
              <w:rPr>
                <w:spacing w:val="-3"/>
              </w:rPr>
              <w:t>第五部分</w:t>
            </w:r>
          </w:p>
        </w:tc>
        <w:tc>
          <w:tcPr>
            <w:tcW w:w="3220" w:type="dxa"/>
            <w:vAlign w:val="top"/>
          </w:tcPr>
          <w:p w14:paraId="7C64564B">
            <w:pPr>
              <w:pStyle w:val="7"/>
              <w:spacing w:before="100" w:line="219" w:lineRule="auto"/>
              <w:ind w:left="110"/>
            </w:pPr>
            <w:r>
              <w:rPr>
                <w:spacing w:val="-3"/>
              </w:rPr>
              <w:t>合同条款</w:t>
            </w:r>
          </w:p>
        </w:tc>
      </w:tr>
      <w:tr w14:paraId="77FCC0B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1090" w:type="dxa"/>
            <w:vAlign w:val="top"/>
          </w:tcPr>
          <w:p w14:paraId="7515FE23">
            <w:pPr>
              <w:pStyle w:val="7"/>
              <w:spacing w:before="100" w:line="219" w:lineRule="auto"/>
            </w:pPr>
            <w:r>
              <w:rPr>
                <w:spacing w:val="-3"/>
              </w:rPr>
              <w:t>第六部分</w:t>
            </w:r>
          </w:p>
        </w:tc>
        <w:tc>
          <w:tcPr>
            <w:tcW w:w="3220" w:type="dxa"/>
            <w:vAlign w:val="top"/>
          </w:tcPr>
          <w:p w14:paraId="50EF5B9C">
            <w:pPr>
              <w:pStyle w:val="7"/>
              <w:spacing w:before="99" w:line="219" w:lineRule="auto"/>
              <w:ind w:left="128"/>
            </w:pPr>
            <w:r>
              <w:rPr>
                <w:spacing w:val="-15"/>
              </w:rPr>
              <w:t>附</w:t>
            </w:r>
            <w:r>
              <w:rPr>
                <w:spacing w:val="9"/>
              </w:rPr>
              <w:t xml:space="preserve"> </w:t>
            </w:r>
            <w:r>
              <w:rPr>
                <w:spacing w:val="-15"/>
              </w:rPr>
              <w:t>表</w:t>
            </w:r>
          </w:p>
        </w:tc>
      </w:tr>
      <w:tr w14:paraId="7C70A6C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1" w:hRule="atLeast"/>
        </w:trPr>
        <w:tc>
          <w:tcPr>
            <w:tcW w:w="1090" w:type="dxa"/>
            <w:vAlign w:val="top"/>
          </w:tcPr>
          <w:p w14:paraId="53A6BF5E">
            <w:pPr>
              <w:pStyle w:val="7"/>
              <w:spacing w:before="102" w:line="176" w:lineRule="auto"/>
            </w:pPr>
            <w:r>
              <w:rPr>
                <w:spacing w:val="-3"/>
              </w:rPr>
              <w:t>第七部分</w:t>
            </w:r>
          </w:p>
        </w:tc>
        <w:tc>
          <w:tcPr>
            <w:tcW w:w="3220" w:type="dxa"/>
            <w:vAlign w:val="top"/>
          </w:tcPr>
          <w:p w14:paraId="72D78F5D">
            <w:pPr>
              <w:pStyle w:val="7"/>
              <w:spacing w:before="102" w:line="176" w:lineRule="auto"/>
              <w:ind w:left="109"/>
            </w:pPr>
            <w:r>
              <w:rPr>
                <w:spacing w:val="-2"/>
              </w:rPr>
              <w:t>评定办法和细则</w:t>
            </w:r>
          </w:p>
        </w:tc>
      </w:tr>
    </w:tbl>
    <w:p w14:paraId="388F0F98">
      <w:pPr>
        <w:spacing w:before="198" w:line="219" w:lineRule="auto"/>
        <w:ind w:left="480"/>
        <w:rPr>
          <w:rFonts w:ascii="宋体" w:hAnsi="宋体" w:eastAsia="宋体" w:cs="宋体"/>
          <w:sz w:val="24"/>
          <w:szCs w:val="24"/>
        </w:rPr>
      </w:pPr>
      <w:r>
        <w:rPr>
          <w:rFonts w:ascii="宋体" w:hAnsi="宋体" w:eastAsia="宋体" w:cs="宋体"/>
          <w:sz w:val="24"/>
          <w:szCs w:val="24"/>
        </w:rPr>
        <w:t>4.2  一切有效的招标文件的澄清和修改的书面文件均是招标</w:t>
      </w:r>
      <w:r>
        <w:rPr>
          <w:rFonts w:ascii="宋体" w:hAnsi="宋体" w:eastAsia="宋体" w:cs="宋体"/>
          <w:spacing w:val="-1"/>
          <w:sz w:val="24"/>
          <w:szCs w:val="24"/>
        </w:rPr>
        <w:t>文件不可分割的部分。</w:t>
      </w:r>
    </w:p>
    <w:p w14:paraId="07800506">
      <w:pPr>
        <w:spacing w:before="155" w:line="219" w:lineRule="auto"/>
        <w:ind w:left="473"/>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0480B668">
      <w:pPr>
        <w:spacing w:before="156" w:line="279" w:lineRule="auto"/>
        <w:ind w:right="80" w:firstLine="485"/>
        <w:rPr>
          <w:rFonts w:ascii="宋体" w:hAnsi="宋体" w:eastAsia="宋体" w:cs="宋体"/>
          <w:sz w:val="24"/>
          <w:szCs w:val="24"/>
        </w:rPr>
      </w:pPr>
      <w:r>
        <w:rPr>
          <w:rFonts w:ascii="宋体" w:hAnsi="宋体" w:eastAsia="宋体" w:cs="宋体"/>
          <w:sz w:val="24"/>
          <w:szCs w:val="24"/>
        </w:rPr>
        <w:t>5.1 招标文件中的标题或题名仅起引导作用，</w:t>
      </w:r>
      <w:r>
        <w:rPr>
          <w:rFonts w:ascii="宋体" w:hAnsi="宋体" w:eastAsia="宋体" w:cs="宋体"/>
          <w:spacing w:val="-1"/>
          <w:sz w:val="24"/>
          <w:szCs w:val="24"/>
        </w:rPr>
        <w:t>而不应视为对招标文件内容的理解和</w:t>
      </w:r>
      <w:r>
        <w:rPr>
          <w:rFonts w:ascii="宋体" w:hAnsi="宋体" w:eastAsia="宋体" w:cs="宋体"/>
          <w:spacing w:val="-3"/>
          <w:sz w:val="24"/>
          <w:szCs w:val="24"/>
        </w:rPr>
        <w:t>解释。</w:t>
      </w:r>
    </w:p>
    <w:p w14:paraId="5281C3DB">
      <w:pPr>
        <w:spacing w:before="153" w:line="280" w:lineRule="auto"/>
        <w:ind w:left="8" w:firstLine="477"/>
        <w:rPr>
          <w:rFonts w:ascii="宋体" w:hAnsi="宋体" w:eastAsia="宋体" w:cs="宋体"/>
          <w:sz w:val="24"/>
          <w:szCs w:val="24"/>
        </w:rPr>
      </w:pPr>
      <w:r>
        <w:rPr>
          <w:rFonts w:ascii="宋体" w:hAnsi="宋体" w:eastAsia="宋体" w:cs="宋体"/>
          <w:spacing w:val="-4"/>
          <w:sz w:val="24"/>
          <w:szCs w:val="24"/>
        </w:rPr>
        <w:t>5.2 除非有特殊要求，招标文件不单独提供招标货</w:t>
      </w:r>
      <w:r>
        <w:rPr>
          <w:rFonts w:ascii="宋体" w:hAnsi="宋体" w:eastAsia="宋体" w:cs="宋体"/>
          <w:spacing w:val="-5"/>
          <w:sz w:val="24"/>
          <w:szCs w:val="24"/>
        </w:rPr>
        <w:t>物使用地的自然环境、气候条件、</w:t>
      </w:r>
      <w:r>
        <w:rPr>
          <w:rFonts w:ascii="宋体" w:hAnsi="宋体" w:eastAsia="宋体" w:cs="宋体"/>
          <w:spacing w:val="-1"/>
          <w:sz w:val="24"/>
          <w:szCs w:val="24"/>
        </w:rPr>
        <w:t>公用设施等情况，</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被视为熟悉上述与履行合同有关的一切情况。</w:t>
      </w:r>
    </w:p>
    <w:p w14:paraId="79A59691">
      <w:pPr>
        <w:spacing w:before="153" w:line="219" w:lineRule="auto"/>
        <w:ind w:left="485"/>
        <w:rPr>
          <w:rFonts w:ascii="宋体" w:hAnsi="宋体" w:eastAsia="宋体" w:cs="宋体"/>
          <w:sz w:val="24"/>
          <w:szCs w:val="24"/>
        </w:rPr>
      </w:pPr>
      <w:r>
        <w:rPr>
          <w:rFonts w:ascii="宋体" w:hAnsi="宋体" w:eastAsia="宋体" w:cs="宋体"/>
          <w:spacing w:val="-1"/>
          <w:sz w:val="24"/>
          <w:szCs w:val="24"/>
        </w:rPr>
        <w:t>5.3 招标文件的解释权归招标人和招标代理机构。</w:t>
      </w:r>
    </w:p>
    <w:p w14:paraId="285A6134">
      <w:pPr>
        <w:spacing w:before="154" w:line="309" w:lineRule="auto"/>
        <w:ind w:left="2" w:right="80" w:firstLine="482"/>
        <w:rPr>
          <w:rFonts w:ascii="宋体" w:hAnsi="宋体" w:eastAsia="宋体" w:cs="宋体"/>
          <w:sz w:val="24"/>
          <w:szCs w:val="24"/>
        </w:rPr>
      </w:pPr>
      <w:r>
        <w:rPr>
          <w:rFonts w:ascii="宋体" w:hAnsi="宋体" w:eastAsia="宋体" w:cs="宋体"/>
          <w:sz w:val="24"/>
          <w:szCs w:val="24"/>
        </w:rPr>
        <w:t>5.4 任何要求对招标文件进行澄清的</w:t>
      </w:r>
      <w:r>
        <w:rPr>
          <w:rFonts w:hint="eastAsia"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pacing w:val="-1"/>
          <w:sz w:val="24"/>
          <w:szCs w:val="24"/>
        </w:rPr>
        <w:t>均应将需澄清的内容以书面形式或扫</w:t>
      </w:r>
      <w:r>
        <w:rPr>
          <w:rFonts w:ascii="宋体" w:hAnsi="宋体" w:eastAsia="宋体" w:cs="宋体"/>
          <w:spacing w:val="-2"/>
          <w:sz w:val="24"/>
          <w:szCs w:val="24"/>
        </w:rPr>
        <w:t>描件送达采购代理机构，采购代理机构将予以答复（答复中不包括</w:t>
      </w:r>
      <w:r>
        <w:rPr>
          <w:rFonts w:ascii="宋体" w:hAnsi="宋体" w:eastAsia="宋体" w:cs="宋体"/>
          <w:spacing w:val="-3"/>
          <w:sz w:val="24"/>
          <w:szCs w:val="24"/>
        </w:rPr>
        <w:t>问题的来源</w:t>
      </w:r>
      <w:r>
        <w:rPr>
          <w:rFonts w:ascii="宋体" w:hAnsi="宋体" w:eastAsia="宋体" w:cs="宋体"/>
          <w:spacing w:val="-26"/>
          <w:sz w:val="24"/>
          <w:szCs w:val="24"/>
        </w:rPr>
        <w:t>），</w:t>
      </w:r>
      <w:r>
        <w:rPr>
          <w:rFonts w:ascii="宋体" w:hAnsi="宋体" w:eastAsia="宋体" w:cs="宋体"/>
          <w:spacing w:val="-3"/>
          <w:sz w:val="24"/>
          <w:szCs w:val="24"/>
        </w:rPr>
        <w:t>答复内容将发送</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联系邮箱，不再另行通知，请各</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务必关注联系邮箱，否则，所造成</w:t>
      </w:r>
      <w:r>
        <w:rPr>
          <w:rFonts w:ascii="宋体" w:hAnsi="宋体" w:eastAsia="宋体" w:cs="宋体"/>
          <w:spacing w:val="-1"/>
          <w:sz w:val="24"/>
          <w:szCs w:val="24"/>
        </w:rPr>
        <w:t>的一切风险由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6B01D08A">
      <w:pPr>
        <w:spacing w:before="156" w:line="298" w:lineRule="auto"/>
        <w:ind w:left="4" w:right="80" w:firstLine="480"/>
        <w:rPr>
          <w:rFonts w:ascii="宋体" w:hAnsi="宋体" w:eastAsia="宋体" w:cs="宋体"/>
          <w:sz w:val="24"/>
          <w:szCs w:val="24"/>
        </w:rPr>
      </w:pPr>
      <w:r>
        <w:rPr>
          <w:rFonts w:ascii="宋体" w:hAnsi="宋体" w:eastAsia="宋体" w:cs="宋体"/>
          <w:spacing w:val="-1"/>
          <w:sz w:val="24"/>
          <w:szCs w:val="24"/>
        </w:rPr>
        <w:t>5.5 为了使</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有足够的时间准备投标文件,各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须在</w:t>
      </w:r>
      <w:r>
        <w:rPr>
          <w:rFonts w:ascii="宋体" w:hAnsi="宋体" w:eastAsia="宋体" w:cs="宋体"/>
          <w:b/>
          <w:bCs/>
          <w:spacing w:val="-1"/>
          <w:sz w:val="24"/>
          <w:szCs w:val="24"/>
          <w:u w:val="single" w:color="auto"/>
        </w:rPr>
        <w:t>须知前附表要求时间</w:t>
      </w:r>
      <w:r>
        <w:rPr>
          <w:rFonts w:ascii="宋体" w:hAnsi="宋体" w:eastAsia="宋体" w:cs="宋体"/>
          <w:b/>
          <w:bCs/>
          <w:spacing w:val="-5"/>
          <w:sz w:val="24"/>
          <w:szCs w:val="24"/>
          <w:u w:val="single" w:color="auto"/>
        </w:rPr>
        <w:t>前</w:t>
      </w:r>
      <w:r>
        <w:rPr>
          <w:rFonts w:ascii="宋体" w:hAnsi="宋体" w:eastAsia="宋体" w:cs="宋体"/>
          <w:spacing w:val="-5"/>
          <w:sz w:val="24"/>
          <w:szCs w:val="24"/>
        </w:rPr>
        <w:t>(超过该时间收到的需澄清的内容,采购代理机构有权不予答复）准备需澄清的内容，以</w:t>
      </w:r>
      <w:r>
        <w:rPr>
          <w:rFonts w:ascii="宋体" w:hAnsi="宋体" w:eastAsia="宋体" w:cs="宋体"/>
          <w:spacing w:val="-2"/>
          <w:sz w:val="24"/>
          <w:szCs w:val="24"/>
        </w:rPr>
        <w:t>书面形式送达采购代理机构。</w:t>
      </w:r>
    </w:p>
    <w:p w14:paraId="6B61097B">
      <w:pPr>
        <w:spacing w:before="158" w:line="219" w:lineRule="auto"/>
        <w:ind w:left="482"/>
        <w:rPr>
          <w:rFonts w:ascii="宋体" w:hAnsi="宋体" w:eastAsia="宋体" w:cs="宋体"/>
          <w:sz w:val="24"/>
          <w:szCs w:val="24"/>
        </w:rPr>
      </w:pPr>
      <w:r>
        <w:rPr>
          <w:rFonts w:ascii="宋体" w:hAnsi="宋体" w:eastAsia="宋体" w:cs="宋体"/>
          <w:b/>
          <w:bCs/>
          <w:spacing w:val="-3"/>
          <w:sz w:val="24"/>
          <w:szCs w:val="24"/>
        </w:rPr>
        <w:t>6、招标文件的修改或补充</w:t>
      </w:r>
    </w:p>
    <w:p w14:paraId="07AB45DE">
      <w:pPr>
        <w:spacing w:before="153" w:line="279" w:lineRule="auto"/>
        <w:ind w:left="3" w:right="80" w:firstLine="479"/>
        <w:rPr>
          <w:rFonts w:ascii="宋体" w:hAnsi="宋体" w:eastAsia="宋体" w:cs="宋体"/>
          <w:sz w:val="24"/>
          <w:szCs w:val="24"/>
        </w:rPr>
      </w:pPr>
      <w:r>
        <w:rPr>
          <w:rFonts w:ascii="宋体" w:hAnsi="宋体" w:eastAsia="宋体" w:cs="宋体"/>
          <w:spacing w:val="-5"/>
          <w:sz w:val="24"/>
          <w:szCs w:val="24"/>
        </w:rPr>
        <w:t>6.1 特殊情形的，在递交投标文件截止期15日前</w:t>
      </w:r>
      <w:r>
        <w:rPr>
          <w:rFonts w:ascii="宋体" w:hAnsi="宋体" w:eastAsia="宋体" w:cs="宋体"/>
          <w:spacing w:val="-6"/>
          <w:sz w:val="24"/>
          <w:szCs w:val="24"/>
        </w:rPr>
        <w:t>，采购代理机构可主动地或在解答</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提出的澄清问题时对招标文件进行澄清和修改。</w:t>
      </w:r>
    </w:p>
    <w:p w14:paraId="3A7B3E06">
      <w:pPr>
        <w:spacing w:before="156" w:line="279" w:lineRule="auto"/>
        <w:ind w:left="6" w:right="138" w:firstLine="476"/>
        <w:rPr>
          <w:rFonts w:ascii="宋体" w:hAnsi="宋体" w:eastAsia="宋体" w:cs="宋体"/>
          <w:sz w:val="24"/>
          <w:szCs w:val="24"/>
        </w:rPr>
      </w:pPr>
      <w:r>
        <w:rPr>
          <w:rFonts w:ascii="宋体" w:hAnsi="宋体" w:eastAsia="宋体" w:cs="宋体"/>
          <w:spacing w:val="-2"/>
          <w:sz w:val="24"/>
          <w:szCs w:val="24"/>
        </w:rPr>
        <w:t>6.2 招标文件的澄清和修改将以书面公布的形式通知所有购买招标文件的</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，并对其具有约束力。</w:t>
      </w:r>
    </w:p>
    <w:p w14:paraId="5F1623EB">
      <w:pPr>
        <w:spacing w:before="154" w:line="299" w:lineRule="auto"/>
        <w:ind w:right="80" w:firstLine="482"/>
        <w:rPr>
          <w:rFonts w:ascii="宋体" w:hAnsi="宋体" w:eastAsia="宋体" w:cs="宋体"/>
          <w:sz w:val="24"/>
          <w:szCs w:val="24"/>
        </w:rPr>
      </w:pPr>
      <w:r>
        <w:rPr>
          <w:rFonts w:ascii="宋体" w:hAnsi="宋体" w:eastAsia="宋体" w:cs="宋体"/>
          <w:sz w:val="24"/>
          <w:szCs w:val="24"/>
        </w:rPr>
        <w:t>6.3 为使</w:t>
      </w:r>
      <w:r>
        <w:rPr>
          <w:rFonts w:hint="eastAsia" w:ascii="宋体" w:hAnsi="宋体" w:eastAsia="宋体" w:cs="宋体"/>
          <w:sz w:val="24"/>
          <w:szCs w:val="24"/>
          <w:lang w:eastAsia="zh-CN"/>
        </w:rPr>
        <w:t>供应商</w:t>
      </w:r>
      <w:r>
        <w:rPr>
          <w:rFonts w:ascii="宋体" w:hAnsi="宋体" w:eastAsia="宋体" w:cs="宋体"/>
          <w:sz w:val="24"/>
          <w:szCs w:val="24"/>
        </w:rPr>
        <w:t>在准备投标文件时有充分的时间对招</w:t>
      </w:r>
      <w:r>
        <w:rPr>
          <w:rFonts w:ascii="宋体" w:hAnsi="宋体" w:eastAsia="宋体" w:cs="宋体"/>
          <w:spacing w:val="-1"/>
          <w:sz w:val="24"/>
          <w:szCs w:val="24"/>
        </w:rPr>
        <w:t>标文件的澄清和修改部分进行</w:t>
      </w:r>
      <w:r>
        <w:rPr>
          <w:rFonts w:ascii="宋体" w:hAnsi="宋体" w:eastAsia="宋体" w:cs="宋体"/>
          <w:spacing w:val="-2"/>
          <w:sz w:val="24"/>
          <w:szCs w:val="24"/>
        </w:rPr>
        <w:t>研究，采购代理机构可在递交投标文件截止期15</w:t>
      </w:r>
      <w:r>
        <w:rPr>
          <w:rFonts w:ascii="宋体" w:hAnsi="宋体" w:eastAsia="宋体" w:cs="宋体"/>
          <w:spacing w:val="-3"/>
          <w:sz w:val="24"/>
          <w:szCs w:val="24"/>
        </w:rPr>
        <w:t>日前通知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，适当延长递交投标文</w:t>
      </w:r>
      <w:r>
        <w:rPr>
          <w:rFonts w:ascii="宋体" w:hAnsi="宋体" w:eastAsia="宋体" w:cs="宋体"/>
          <w:spacing w:val="-2"/>
          <w:sz w:val="24"/>
          <w:szCs w:val="24"/>
        </w:rPr>
        <w:t>件截止期。</w:t>
      </w:r>
    </w:p>
    <w:p w14:paraId="77D76C6C">
      <w:pPr>
        <w:spacing w:before="228" w:line="329" w:lineRule="auto"/>
        <w:ind w:left="1" w:right="250" w:firstLine="481"/>
        <w:jc w:val="both"/>
        <w:rPr>
          <w:rFonts w:ascii="宋体" w:hAnsi="宋体" w:eastAsia="宋体" w:cs="宋体"/>
          <w:sz w:val="24"/>
          <w:szCs w:val="24"/>
        </w:rPr>
      </w:pPr>
      <w:r>
        <w:rPr>
          <w:rFonts w:ascii="宋体" w:hAnsi="宋体" w:eastAsia="宋体" w:cs="宋体"/>
          <w:sz w:val="24"/>
          <w:szCs w:val="24"/>
        </w:rPr>
        <w:t>6.4 招标文件的澄清和修改文件是招标文件的组成部</w:t>
      </w:r>
      <w:r>
        <w:rPr>
          <w:rFonts w:ascii="宋体" w:hAnsi="宋体" w:eastAsia="宋体" w:cs="宋体"/>
          <w:spacing w:val="-1"/>
          <w:sz w:val="24"/>
          <w:szCs w:val="24"/>
        </w:rPr>
        <w:t>分，</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需按照招标文件的</w:t>
      </w:r>
      <w:r>
        <w:rPr>
          <w:rFonts w:ascii="宋体" w:hAnsi="宋体" w:eastAsia="宋体" w:cs="宋体"/>
          <w:spacing w:val="-3"/>
          <w:sz w:val="24"/>
          <w:szCs w:val="24"/>
        </w:rPr>
        <w:t>澄清和修改文件的要求参与招标，</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没有作出实质性</w:t>
      </w:r>
      <w:r>
        <w:rPr>
          <w:rFonts w:ascii="宋体" w:hAnsi="宋体" w:eastAsia="宋体" w:cs="宋体"/>
          <w:spacing w:val="-4"/>
          <w:sz w:val="24"/>
          <w:szCs w:val="24"/>
        </w:rPr>
        <w:t>响应是</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的风险，并可能导</w:t>
      </w:r>
      <w:r>
        <w:rPr>
          <w:rFonts w:ascii="宋体" w:hAnsi="宋体" w:eastAsia="宋体" w:cs="宋体"/>
          <w:spacing w:val="-1"/>
          <w:sz w:val="24"/>
          <w:szCs w:val="24"/>
        </w:rPr>
        <w:t>致其投标文件被拒绝。</w:t>
      </w:r>
    </w:p>
    <w:p w14:paraId="50D86E55">
      <w:pPr>
        <w:spacing w:before="37" w:line="219" w:lineRule="auto"/>
        <w:ind w:left="487"/>
        <w:rPr>
          <w:rFonts w:ascii="宋体" w:hAnsi="宋体" w:eastAsia="宋体" w:cs="宋体"/>
          <w:sz w:val="24"/>
          <w:szCs w:val="24"/>
        </w:rPr>
      </w:pPr>
      <w:r>
        <w:rPr>
          <w:rFonts w:ascii="宋体" w:hAnsi="宋体" w:eastAsia="宋体" w:cs="宋体"/>
          <w:b/>
          <w:bCs/>
          <w:spacing w:val="-6"/>
          <w:sz w:val="24"/>
          <w:szCs w:val="24"/>
        </w:rPr>
        <w:t>7、索赔</w:t>
      </w:r>
    </w:p>
    <w:p w14:paraId="0E757D6E">
      <w:pPr>
        <w:spacing w:before="154" w:line="324" w:lineRule="auto"/>
        <w:ind w:right="250" w:firstLine="484"/>
        <w:rPr>
          <w:rFonts w:ascii="宋体" w:hAnsi="宋体" w:eastAsia="宋体" w:cs="宋体"/>
          <w:sz w:val="24"/>
          <w:szCs w:val="24"/>
        </w:rPr>
      </w:pPr>
      <w:r>
        <w:rPr>
          <w:rFonts w:hint="eastAsia" w:ascii="宋体" w:hAnsi="宋体" w:eastAsia="宋体" w:cs="宋体"/>
          <w:spacing w:val="-4"/>
          <w:sz w:val="24"/>
          <w:szCs w:val="24"/>
          <w:lang w:eastAsia="zh-CN"/>
        </w:rPr>
        <w:t>供应商</w:t>
      </w:r>
      <w:r>
        <w:rPr>
          <w:rFonts w:ascii="宋体" w:hAnsi="宋体" w:eastAsia="宋体" w:cs="宋体"/>
          <w:spacing w:val="-4"/>
          <w:sz w:val="24"/>
          <w:szCs w:val="24"/>
        </w:rPr>
        <w:t>提供的设备未能达到标书规定的性能要求，或者有明显缺陷及损坏的设备，采</w:t>
      </w:r>
      <w:r>
        <w:rPr>
          <w:rFonts w:ascii="宋体" w:hAnsi="宋体" w:eastAsia="宋体" w:cs="宋体"/>
          <w:spacing w:val="-1"/>
          <w:sz w:val="24"/>
          <w:szCs w:val="24"/>
        </w:rPr>
        <w:t>购人将保留退货索赔或提出更换新设备的权利。</w:t>
      </w:r>
    </w:p>
    <w:p w14:paraId="0C4CC956">
      <w:pPr>
        <w:spacing w:before="38" w:line="219" w:lineRule="auto"/>
        <w:ind w:left="482"/>
        <w:rPr>
          <w:rFonts w:ascii="宋体" w:hAnsi="宋体" w:eastAsia="宋体" w:cs="宋体"/>
          <w:sz w:val="24"/>
          <w:szCs w:val="24"/>
        </w:rPr>
      </w:pPr>
      <w:r>
        <w:rPr>
          <w:rFonts w:ascii="宋体" w:hAnsi="宋体" w:eastAsia="宋体" w:cs="宋体"/>
          <w:b/>
          <w:bCs/>
          <w:spacing w:val="-5"/>
          <w:sz w:val="24"/>
          <w:szCs w:val="24"/>
        </w:rPr>
        <w:t>8、验收</w:t>
      </w:r>
    </w:p>
    <w:p w14:paraId="587A1289">
      <w:pPr>
        <w:spacing w:before="153" w:line="333" w:lineRule="auto"/>
        <w:ind w:right="170" w:firstLine="472"/>
        <w:jc w:val="both"/>
        <w:rPr>
          <w:rFonts w:ascii="宋体" w:hAnsi="宋体" w:eastAsia="宋体" w:cs="宋体"/>
          <w:sz w:val="24"/>
          <w:szCs w:val="24"/>
        </w:rPr>
      </w:pPr>
      <w:r>
        <w:rPr>
          <w:rFonts w:ascii="宋体" w:hAnsi="宋体" w:eastAsia="宋体" w:cs="宋体"/>
          <w:spacing w:val="-3"/>
          <w:sz w:val="24"/>
          <w:szCs w:val="24"/>
        </w:rPr>
        <w:t>履约验收：货物验收时，按提供的样品或由第三方组织有</w:t>
      </w:r>
      <w:r>
        <w:rPr>
          <w:rFonts w:ascii="宋体" w:hAnsi="宋体" w:eastAsia="宋体" w:cs="宋体"/>
          <w:spacing w:val="-4"/>
          <w:sz w:val="24"/>
          <w:szCs w:val="24"/>
        </w:rPr>
        <w:t>关专业机构及人员会同中标</w:t>
      </w:r>
      <w:r>
        <w:rPr>
          <w:rFonts w:ascii="宋体" w:hAnsi="宋体" w:eastAsia="宋体" w:cs="宋体"/>
          <w:spacing w:val="-7"/>
          <w:sz w:val="24"/>
          <w:szCs w:val="24"/>
        </w:rPr>
        <w:t>人按国家的相关标准检验。若不符合中标时技术参数要求，采购人有</w:t>
      </w:r>
      <w:r>
        <w:rPr>
          <w:rFonts w:ascii="宋体" w:hAnsi="宋体" w:eastAsia="宋体" w:cs="宋体"/>
          <w:spacing w:val="-8"/>
          <w:sz w:val="24"/>
          <w:szCs w:val="24"/>
        </w:rPr>
        <w:t>权拒签验收，并退货。</w:t>
      </w:r>
      <w:r>
        <w:rPr>
          <w:rFonts w:ascii="宋体" w:hAnsi="宋体" w:eastAsia="宋体" w:cs="宋体"/>
          <w:spacing w:val="-3"/>
          <w:sz w:val="24"/>
          <w:szCs w:val="24"/>
        </w:rPr>
        <w:t>使用单位非因不可抗力因素而拒绝验收或无故刁难、超过规</w:t>
      </w:r>
      <w:r>
        <w:rPr>
          <w:rFonts w:ascii="宋体" w:hAnsi="宋体" w:eastAsia="宋体" w:cs="宋体"/>
          <w:spacing w:val="-4"/>
          <w:sz w:val="24"/>
          <w:szCs w:val="24"/>
        </w:rPr>
        <w:t>定期限的，视同验收，并在政</w:t>
      </w:r>
      <w:r>
        <w:rPr>
          <w:rFonts w:ascii="宋体" w:hAnsi="宋体" w:eastAsia="宋体" w:cs="宋体"/>
          <w:spacing w:val="-5"/>
          <w:sz w:val="24"/>
          <w:szCs w:val="24"/>
        </w:rPr>
        <w:t>府采购验收单上签字。如有短缺、规格质量不符、资料不全等，由中标人在5日</w:t>
      </w:r>
      <w:r>
        <w:rPr>
          <w:rFonts w:ascii="宋体" w:hAnsi="宋体" w:eastAsia="宋体" w:cs="宋体"/>
          <w:spacing w:val="-6"/>
          <w:sz w:val="24"/>
          <w:szCs w:val="24"/>
        </w:rPr>
        <w:t>内无偿给</w:t>
      </w:r>
      <w:r>
        <w:rPr>
          <w:rFonts w:ascii="宋体" w:hAnsi="宋体" w:eastAsia="宋体" w:cs="宋体"/>
          <w:spacing w:val="-1"/>
          <w:sz w:val="24"/>
          <w:szCs w:val="24"/>
        </w:rPr>
        <w:t>予更换、补齐，并承担由此产生的全部费用。</w:t>
      </w:r>
    </w:p>
    <w:p w14:paraId="2DA8AF4D">
      <w:pPr>
        <w:spacing w:before="37" w:line="219" w:lineRule="auto"/>
        <w:ind w:left="470"/>
        <w:rPr>
          <w:rFonts w:ascii="宋体" w:hAnsi="宋体" w:eastAsia="宋体" w:cs="宋体"/>
          <w:sz w:val="24"/>
          <w:szCs w:val="24"/>
        </w:rPr>
      </w:pPr>
      <w:r>
        <w:rPr>
          <w:rFonts w:ascii="宋体" w:hAnsi="宋体" w:eastAsia="宋体" w:cs="宋体"/>
          <w:b/>
          <w:bCs/>
          <w:spacing w:val="-3"/>
          <w:sz w:val="24"/>
          <w:szCs w:val="24"/>
        </w:rPr>
        <w:t>9、产品售后服务要求</w:t>
      </w:r>
    </w:p>
    <w:p w14:paraId="5B5ED29D">
      <w:pPr>
        <w:spacing w:before="151" w:line="319" w:lineRule="auto"/>
        <w:ind w:firstLine="481"/>
        <w:rPr>
          <w:rFonts w:ascii="宋体" w:hAnsi="宋体" w:eastAsia="宋体" w:cs="宋体"/>
          <w:sz w:val="24"/>
          <w:szCs w:val="24"/>
        </w:rPr>
      </w:pPr>
      <w:r>
        <w:rPr>
          <w:rFonts w:ascii="宋体" w:hAnsi="宋体" w:eastAsia="宋体" w:cs="宋体"/>
          <w:spacing w:val="-2"/>
          <w:sz w:val="24"/>
          <w:szCs w:val="24"/>
        </w:rPr>
        <w:t>9.1 质量与售后服务、技术指标要求：</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应保证其提供的货物是全新的、未使用</w:t>
      </w:r>
      <w:r>
        <w:rPr>
          <w:rFonts w:ascii="宋体" w:hAnsi="宋体" w:eastAsia="宋体" w:cs="宋体"/>
          <w:spacing w:val="1"/>
          <w:sz w:val="24"/>
          <w:szCs w:val="24"/>
        </w:rPr>
        <w:t>过的，采用的是最佳材料和一流工艺，并在各个方面符合合同规定的质量、规格和性能要</w:t>
      </w:r>
      <w:r>
        <w:rPr>
          <w:rFonts w:ascii="宋体" w:hAnsi="宋体" w:eastAsia="宋体" w:cs="宋体"/>
          <w:spacing w:val="-3"/>
          <w:sz w:val="24"/>
          <w:szCs w:val="24"/>
        </w:rPr>
        <w:t>求。</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应保证其货物经过正确安装、合理操作和维护保养，在货物寿命期内运转良好。</w:t>
      </w:r>
      <w:r>
        <w:rPr>
          <w:rFonts w:ascii="宋体" w:hAnsi="宋体" w:eastAsia="宋体" w:cs="宋体"/>
          <w:spacing w:val="1"/>
          <w:sz w:val="24"/>
          <w:szCs w:val="24"/>
        </w:rPr>
        <w:t>在规定的质量保证期内，卖方应对由于设计、工艺或材料的缺陷而造成的任何缺陷或故障负责。除合同中另有规定者外，出现上述情况，</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应在收到采购人通知后，免费负责</w:t>
      </w:r>
      <w:r>
        <w:rPr>
          <w:rFonts w:ascii="宋体" w:hAnsi="宋体" w:eastAsia="宋体" w:cs="宋体"/>
          <w:sz w:val="24"/>
          <w:szCs w:val="24"/>
        </w:rPr>
        <w:t>修理或更换有缺陷的零部件或整机。对造成的损失</w:t>
      </w:r>
      <w:r>
        <w:rPr>
          <w:rFonts w:ascii="宋体" w:hAnsi="宋体" w:eastAsia="宋体" w:cs="宋体"/>
          <w:spacing w:val="-1"/>
          <w:sz w:val="24"/>
          <w:szCs w:val="24"/>
        </w:rPr>
        <w:t>买方保留索赔的权利。</w:t>
      </w:r>
    </w:p>
    <w:p w14:paraId="4EF826D4">
      <w:pPr>
        <w:spacing w:before="157" w:line="308" w:lineRule="auto"/>
        <w:ind w:left="2" w:right="250" w:firstLine="480"/>
        <w:rPr>
          <w:rFonts w:ascii="宋体" w:hAnsi="宋体" w:eastAsia="宋体" w:cs="宋体"/>
          <w:sz w:val="24"/>
          <w:szCs w:val="24"/>
        </w:rPr>
      </w:pPr>
      <w:r>
        <w:rPr>
          <w:rFonts w:ascii="宋体" w:hAnsi="宋体" w:eastAsia="宋体" w:cs="宋体"/>
          <w:sz w:val="24"/>
          <w:szCs w:val="24"/>
        </w:rPr>
        <w:t xml:space="preserve">9.2 </w:t>
      </w:r>
      <w:r>
        <w:rPr>
          <w:rFonts w:hint="eastAsia" w:ascii="宋体" w:hAnsi="宋体" w:eastAsia="宋体" w:cs="宋体"/>
          <w:sz w:val="24"/>
          <w:szCs w:val="24"/>
          <w:lang w:eastAsia="zh-CN"/>
        </w:rPr>
        <w:t>供应商</w:t>
      </w:r>
      <w:r>
        <w:rPr>
          <w:rFonts w:ascii="宋体" w:hAnsi="宋体" w:eastAsia="宋体" w:cs="宋体"/>
          <w:sz w:val="24"/>
          <w:szCs w:val="24"/>
        </w:rPr>
        <w:t>应保证招标文件中涉及到的所有内容，不会</w:t>
      </w:r>
      <w:r>
        <w:rPr>
          <w:rFonts w:ascii="宋体" w:hAnsi="宋体" w:eastAsia="宋体" w:cs="宋体"/>
          <w:spacing w:val="-1"/>
          <w:sz w:val="24"/>
          <w:szCs w:val="24"/>
        </w:rPr>
        <w:t>出现因第三方提出侵犯其专</w:t>
      </w:r>
      <w:r>
        <w:rPr>
          <w:rFonts w:ascii="宋体" w:hAnsi="宋体" w:eastAsia="宋体" w:cs="宋体"/>
          <w:spacing w:val="-3"/>
          <w:sz w:val="24"/>
          <w:szCs w:val="24"/>
        </w:rPr>
        <w:t>利权、商标权或其它知识产权而引发法律或经济纠纷，</w:t>
      </w:r>
      <w:r>
        <w:rPr>
          <w:rFonts w:ascii="宋体" w:hAnsi="宋体" w:eastAsia="宋体" w:cs="宋体"/>
          <w:spacing w:val="-4"/>
          <w:sz w:val="24"/>
          <w:szCs w:val="24"/>
        </w:rPr>
        <w:t>否则由</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承担全部责任，</w:t>
      </w:r>
      <w:r>
        <w:rPr>
          <w:rFonts w:hint="eastAsia" w:ascii="宋体" w:hAnsi="宋体" w:eastAsia="宋体" w:cs="宋体"/>
          <w:spacing w:val="-4"/>
          <w:sz w:val="24"/>
          <w:szCs w:val="24"/>
          <w:lang w:eastAsia="zh-CN"/>
        </w:rPr>
        <w:t>供应商</w:t>
      </w:r>
      <w:r>
        <w:rPr>
          <w:rFonts w:ascii="宋体" w:hAnsi="宋体" w:eastAsia="宋体" w:cs="宋体"/>
          <w:spacing w:val="-3"/>
          <w:sz w:val="24"/>
          <w:szCs w:val="24"/>
        </w:rPr>
        <w:t>须拥有所招标的物的所有权或合法处分权，一切因标</w:t>
      </w:r>
      <w:r>
        <w:rPr>
          <w:rFonts w:ascii="宋体" w:hAnsi="宋体" w:eastAsia="宋体" w:cs="宋体"/>
          <w:spacing w:val="-4"/>
          <w:sz w:val="24"/>
          <w:szCs w:val="24"/>
        </w:rPr>
        <w:t>的物的所有权或合法处分权而引起</w:t>
      </w:r>
      <w:r>
        <w:rPr>
          <w:rFonts w:ascii="宋体" w:hAnsi="宋体" w:eastAsia="宋体" w:cs="宋体"/>
          <w:sz w:val="24"/>
          <w:szCs w:val="24"/>
        </w:rPr>
        <w:t>的法律和经济纠纷由</w:t>
      </w:r>
      <w:r>
        <w:rPr>
          <w:rFonts w:hint="eastAsia" w:ascii="宋体" w:hAnsi="宋体" w:eastAsia="宋体" w:cs="宋体"/>
          <w:sz w:val="24"/>
          <w:szCs w:val="24"/>
          <w:lang w:eastAsia="zh-CN"/>
        </w:rPr>
        <w:t>供应商</w:t>
      </w:r>
      <w:r>
        <w:rPr>
          <w:rFonts w:ascii="宋体" w:hAnsi="宋体" w:eastAsia="宋体" w:cs="宋体"/>
          <w:sz w:val="24"/>
          <w:szCs w:val="24"/>
        </w:rPr>
        <w:t>自行负责，与本项目采</w:t>
      </w:r>
      <w:r>
        <w:rPr>
          <w:rFonts w:ascii="宋体" w:hAnsi="宋体" w:eastAsia="宋体" w:cs="宋体"/>
          <w:spacing w:val="-1"/>
          <w:sz w:val="24"/>
          <w:szCs w:val="24"/>
        </w:rPr>
        <w:t>购代理机构、采购人无关。</w:t>
      </w:r>
    </w:p>
    <w:p w14:paraId="635B47F6">
      <w:pPr>
        <w:spacing w:before="154" w:line="280" w:lineRule="auto"/>
        <w:ind w:left="6" w:right="250" w:firstLine="476"/>
        <w:rPr>
          <w:rFonts w:ascii="宋体" w:hAnsi="宋体" w:eastAsia="宋体" w:cs="宋体"/>
          <w:sz w:val="24"/>
          <w:szCs w:val="24"/>
        </w:rPr>
      </w:pPr>
      <w:r>
        <w:rPr>
          <w:rFonts w:ascii="宋体" w:hAnsi="宋体" w:eastAsia="宋体" w:cs="宋体"/>
          <w:sz w:val="24"/>
          <w:szCs w:val="24"/>
        </w:rPr>
        <w:t xml:space="preserve">9.3 </w:t>
      </w:r>
      <w:r>
        <w:rPr>
          <w:rFonts w:hint="eastAsia" w:ascii="宋体" w:hAnsi="宋体" w:eastAsia="宋体" w:cs="宋体"/>
          <w:sz w:val="24"/>
          <w:szCs w:val="24"/>
          <w:lang w:eastAsia="zh-CN"/>
        </w:rPr>
        <w:t>供应商</w:t>
      </w:r>
      <w:r>
        <w:rPr>
          <w:rFonts w:ascii="宋体" w:hAnsi="宋体" w:eastAsia="宋体" w:cs="宋体"/>
          <w:sz w:val="24"/>
          <w:szCs w:val="24"/>
        </w:rPr>
        <w:t>提供的设备应运行安全可靠，使用寿命长，</w:t>
      </w:r>
      <w:r>
        <w:rPr>
          <w:rFonts w:ascii="宋体" w:hAnsi="宋体" w:eastAsia="宋体" w:cs="宋体"/>
          <w:spacing w:val="-1"/>
          <w:sz w:val="24"/>
          <w:szCs w:val="24"/>
        </w:rPr>
        <w:t>维护费用低，可一年四季全</w:t>
      </w:r>
      <w:r>
        <w:rPr>
          <w:rFonts w:ascii="宋体" w:hAnsi="宋体" w:eastAsia="宋体" w:cs="宋体"/>
          <w:spacing w:val="-3"/>
          <w:sz w:val="24"/>
          <w:szCs w:val="24"/>
        </w:rPr>
        <w:t>天候运行。</w:t>
      </w:r>
    </w:p>
    <w:p w14:paraId="4AAE5A47">
      <w:pPr>
        <w:spacing w:before="153" w:line="309" w:lineRule="auto"/>
        <w:ind w:right="250" w:firstLine="482"/>
        <w:rPr>
          <w:rFonts w:ascii="宋体" w:hAnsi="宋体" w:eastAsia="宋体" w:cs="宋体"/>
          <w:sz w:val="24"/>
          <w:szCs w:val="24"/>
        </w:rPr>
      </w:pPr>
      <w:r>
        <w:rPr>
          <w:rFonts w:ascii="宋体" w:hAnsi="宋体" w:eastAsia="宋体" w:cs="宋体"/>
          <w:sz w:val="24"/>
          <w:szCs w:val="24"/>
        </w:rPr>
        <w:t xml:space="preserve">9.4 </w:t>
      </w:r>
      <w:r>
        <w:rPr>
          <w:rFonts w:hint="eastAsia" w:ascii="宋体" w:hAnsi="宋体" w:eastAsia="宋体" w:cs="宋体"/>
          <w:sz w:val="24"/>
          <w:szCs w:val="24"/>
          <w:lang w:eastAsia="zh-CN"/>
        </w:rPr>
        <w:t>供应商</w:t>
      </w:r>
      <w:r>
        <w:rPr>
          <w:rFonts w:ascii="宋体" w:hAnsi="宋体" w:eastAsia="宋体" w:cs="宋体"/>
          <w:sz w:val="24"/>
          <w:szCs w:val="24"/>
        </w:rPr>
        <w:t>应将货物免费运至合同中规定的现场，供货</w:t>
      </w:r>
      <w:r>
        <w:rPr>
          <w:rFonts w:ascii="宋体" w:hAnsi="宋体" w:eastAsia="宋体" w:cs="宋体"/>
          <w:spacing w:val="-1"/>
          <w:sz w:val="24"/>
          <w:szCs w:val="24"/>
        </w:rPr>
        <w:t>方负责派工程技术人员到用</w:t>
      </w:r>
      <w:r>
        <w:rPr>
          <w:rFonts w:ascii="宋体" w:hAnsi="宋体" w:eastAsia="宋体" w:cs="宋体"/>
          <w:spacing w:val="-3"/>
          <w:sz w:val="24"/>
          <w:szCs w:val="24"/>
        </w:rPr>
        <w:t>户现场进行设备安装、调试，保证正常使用。安装完毕后</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应派专业技术人员应对采</w:t>
      </w:r>
      <w:r>
        <w:rPr>
          <w:rFonts w:ascii="宋体" w:hAnsi="宋体" w:eastAsia="宋体" w:cs="宋体"/>
          <w:spacing w:val="-3"/>
          <w:sz w:val="24"/>
          <w:szCs w:val="24"/>
        </w:rPr>
        <w:t>购人的技术人员进行使用操作、维修、保养等技术的现场培训</w:t>
      </w:r>
      <w:r>
        <w:rPr>
          <w:rFonts w:ascii="宋体" w:hAnsi="宋体" w:eastAsia="宋体" w:cs="宋体"/>
          <w:spacing w:val="-4"/>
          <w:sz w:val="24"/>
          <w:szCs w:val="24"/>
        </w:rPr>
        <w:t>，直至采购人的技术人员能</w:t>
      </w:r>
      <w:r>
        <w:rPr>
          <w:rFonts w:ascii="宋体" w:hAnsi="宋体" w:eastAsia="宋体" w:cs="宋体"/>
          <w:sz w:val="24"/>
          <w:szCs w:val="24"/>
        </w:rPr>
        <w:t>熟练独立工作。</w:t>
      </w:r>
      <w:r>
        <w:rPr>
          <w:rFonts w:hint="eastAsia" w:ascii="宋体" w:hAnsi="宋体" w:eastAsia="宋体" w:cs="宋体"/>
          <w:sz w:val="24"/>
          <w:szCs w:val="24"/>
          <w:lang w:eastAsia="zh-CN"/>
        </w:rPr>
        <w:t>供应商</w:t>
      </w:r>
      <w:r>
        <w:rPr>
          <w:rFonts w:ascii="宋体" w:hAnsi="宋体" w:eastAsia="宋体" w:cs="宋体"/>
          <w:sz w:val="24"/>
          <w:szCs w:val="24"/>
        </w:rPr>
        <w:t>委派的专业技术人员所需费均</w:t>
      </w:r>
      <w:r>
        <w:rPr>
          <w:rFonts w:ascii="宋体" w:hAnsi="宋体" w:eastAsia="宋体" w:cs="宋体"/>
          <w:spacing w:val="-1"/>
          <w:sz w:val="24"/>
          <w:szCs w:val="24"/>
        </w:rPr>
        <w:t>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0355CB53">
      <w:pPr>
        <w:spacing w:before="154" w:line="280" w:lineRule="auto"/>
        <w:ind w:left="1" w:right="250" w:firstLine="480"/>
        <w:rPr>
          <w:rFonts w:ascii="宋体" w:hAnsi="宋体" w:eastAsia="宋体" w:cs="宋体"/>
          <w:sz w:val="24"/>
          <w:szCs w:val="24"/>
        </w:rPr>
      </w:pPr>
      <w:r>
        <w:rPr>
          <w:rFonts w:ascii="宋体" w:hAnsi="宋体" w:eastAsia="宋体" w:cs="宋体"/>
          <w:spacing w:val="-3"/>
          <w:sz w:val="24"/>
          <w:szCs w:val="24"/>
        </w:rPr>
        <w:t>9.5 服务期间如出现无法确定的故障，</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要协</w:t>
      </w:r>
      <w:r>
        <w:rPr>
          <w:rFonts w:ascii="宋体" w:hAnsi="宋体" w:eastAsia="宋体" w:cs="宋体"/>
          <w:spacing w:val="-4"/>
          <w:sz w:val="24"/>
          <w:szCs w:val="24"/>
        </w:rPr>
        <w:t>同解决故障，不得以任何理由相互推诿。</w:t>
      </w:r>
    </w:p>
    <w:p w14:paraId="39E96F6D">
      <w:pPr>
        <w:spacing w:before="152" w:line="219" w:lineRule="auto"/>
        <w:ind w:left="482"/>
        <w:rPr>
          <w:rFonts w:ascii="宋体" w:hAnsi="宋体" w:eastAsia="宋体" w:cs="宋体"/>
          <w:spacing w:val="5"/>
          <w:sz w:val="24"/>
          <w:szCs w:val="24"/>
        </w:rPr>
      </w:pPr>
      <w:r>
        <w:rPr>
          <w:rFonts w:ascii="宋体" w:hAnsi="宋体" w:eastAsia="宋体" w:cs="宋体"/>
          <w:spacing w:val="6"/>
          <w:sz w:val="24"/>
          <w:szCs w:val="24"/>
        </w:rPr>
        <w:t>9.6 产品售后服务要求：本项目的货物在质保期内提供免费服务，</w:t>
      </w:r>
      <w:r>
        <w:rPr>
          <w:rFonts w:hint="eastAsia" w:ascii="宋体" w:hAnsi="宋体" w:eastAsia="宋体" w:cs="宋体"/>
          <w:spacing w:val="6"/>
          <w:sz w:val="24"/>
          <w:szCs w:val="24"/>
          <w:lang w:eastAsia="zh-CN"/>
        </w:rPr>
        <w:t>供应商</w:t>
      </w:r>
      <w:r>
        <w:rPr>
          <w:rFonts w:ascii="宋体" w:hAnsi="宋体" w:eastAsia="宋体" w:cs="宋体"/>
          <w:spacing w:val="6"/>
          <w:sz w:val="24"/>
          <w:szCs w:val="24"/>
        </w:rPr>
        <w:t>应</w:t>
      </w:r>
      <w:r>
        <w:rPr>
          <w:rFonts w:ascii="宋体" w:hAnsi="宋体" w:eastAsia="宋体" w:cs="宋体"/>
          <w:spacing w:val="5"/>
          <w:sz w:val="24"/>
          <w:szCs w:val="24"/>
        </w:rPr>
        <w:t>保证</w:t>
      </w:r>
    </w:p>
    <w:p w14:paraId="66654D71">
      <w:pPr>
        <w:spacing w:before="226" w:line="332" w:lineRule="auto"/>
        <w:ind w:left="8" w:firstLine="6"/>
        <w:jc w:val="both"/>
        <w:rPr>
          <w:rFonts w:ascii="宋体" w:hAnsi="宋体" w:eastAsia="宋体" w:cs="宋体"/>
          <w:sz w:val="24"/>
          <w:szCs w:val="24"/>
        </w:rPr>
      </w:pPr>
      <w:r>
        <w:rPr>
          <w:rFonts w:ascii="宋体" w:hAnsi="宋体" w:eastAsia="宋体" w:cs="宋体"/>
          <w:spacing w:val="-4"/>
          <w:sz w:val="24"/>
          <w:szCs w:val="24"/>
        </w:rPr>
        <w:t>7*24小时响应，需到现场解决的要在24小时内到达现场，不需要到现场的要在2小时内</w:t>
      </w:r>
      <w:r>
        <w:rPr>
          <w:rFonts w:ascii="宋体" w:hAnsi="宋体" w:eastAsia="宋体" w:cs="宋体"/>
          <w:spacing w:val="-3"/>
          <w:sz w:val="24"/>
          <w:szCs w:val="24"/>
        </w:rPr>
        <w:t>解决，能够随时提供上门服务，如不能及时赶到，用户委托</w:t>
      </w:r>
      <w:r>
        <w:rPr>
          <w:rFonts w:ascii="宋体" w:hAnsi="宋体" w:eastAsia="宋体" w:cs="宋体"/>
          <w:spacing w:val="-4"/>
          <w:sz w:val="24"/>
          <w:szCs w:val="24"/>
        </w:rPr>
        <w:t>其他单位售后的，其费由中标人自行承担。在质保期结束前1个月，中标人要对货物</w:t>
      </w:r>
      <w:r>
        <w:rPr>
          <w:rFonts w:ascii="宋体" w:hAnsi="宋体" w:eastAsia="宋体" w:cs="宋体"/>
          <w:spacing w:val="-5"/>
          <w:sz w:val="24"/>
          <w:szCs w:val="24"/>
        </w:rPr>
        <w:t>进行一次全面的维护与保养。</w:t>
      </w:r>
      <w:r>
        <w:rPr>
          <w:rFonts w:ascii="宋体" w:hAnsi="宋体" w:eastAsia="宋体" w:cs="宋体"/>
          <w:b/>
          <w:bCs/>
          <w:spacing w:val="-5"/>
          <w:sz w:val="24"/>
          <w:szCs w:val="24"/>
        </w:rPr>
        <w:t>（具</w:t>
      </w:r>
      <w:r>
        <w:rPr>
          <w:rFonts w:ascii="宋体" w:hAnsi="宋体" w:eastAsia="宋体" w:cs="宋体"/>
          <w:b/>
          <w:bCs/>
          <w:spacing w:val="-2"/>
          <w:sz w:val="24"/>
          <w:szCs w:val="24"/>
        </w:rPr>
        <w:t>体售后服务要求详见后附的采购需求及技术参数）</w:t>
      </w:r>
      <w:r>
        <w:rPr>
          <w:rFonts w:ascii="宋体" w:hAnsi="宋体" w:eastAsia="宋体" w:cs="宋体"/>
          <w:spacing w:val="-2"/>
          <w:sz w:val="24"/>
          <w:szCs w:val="24"/>
        </w:rPr>
        <w:t>。</w:t>
      </w:r>
    </w:p>
    <w:p w14:paraId="0C76BAD8">
      <w:pPr>
        <w:spacing w:before="34" w:line="325" w:lineRule="auto"/>
        <w:ind w:left="15" w:firstLine="475"/>
        <w:rPr>
          <w:rFonts w:ascii="宋体" w:hAnsi="宋体" w:eastAsia="宋体" w:cs="宋体"/>
          <w:sz w:val="24"/>
          <w:szCs w:val="24"/>
        </w:rPr>
      </w:pPr>
      <w:r>
        <w:rPr>
          <w:rFonts w:ascii="宋体" w:hAnsi="宋体" w:eastAsia="宋体" w:cs="宋体"/>
          <w:sz w:val="24"/>
          <w:szCs w:val="24"/>
        </w:rPr>
        <w:t xml:space="preserve">9.7 </w:t>
      </w:r>
      <w:r>
        <w:rPr>
          <w:rFonts w:hint="eastAsia" w:ascii="宋体" w:hAnsi="宋体" w:eastAsia="宋体" w:cs="宋体"/>
          <w:sz w:val="24"/>
          <w:szCs w:val="24"/>
          <w:lang w:eastAsia="zh-CN"/>
        </w:rPr>
        <w:t>供应商</w:t>
      </w:r>
      <w:r>
        <w:rPr>
          <w:rFonts w:ascii="宋体" w:hAnsi="宋体" w:eastAsia="宋体" w:cs="宋体"/>
          <w:sz w:val="24"/>
          <w:szCs w:val="24"/>
        </w:rPr>
        <w:t>应充分考虑现场环境条件，并提供配套的设</w:t>
      </w:r>
      <w:r>
        <w:rPr>
          <w:rFonts w:ascii="宋体" w:hAnsi="宋体" w:eastAsia="宋体" w:cs="宋体"/>
          <w:spacing w:val="-1"/>
          <w:sz w:val="24"/>
          <w:szCs w:val="24"/>
        </w:rPr>
        <w:t>备，所投设备必须达到国家</w:t>
      </w:r>
      <w:r>
        <w:rPr>
          <w:rFonts w:ascii="宋体" w:hAnsi="宋体" w:eastAsia="宋体" w:cs="宋体"/>
          <w:spacing w:val="-2"/>
          <w:sz w:val="24"/>
          <w:szCs w:val="24"/>
        </w:rPr>
        <w:t>强制性安全要求、及相关标准。</w:t>
      </w:r>
    </w:p>
    <w:p w14:paraId="3D34777F">
      <w:pPr>
        <w:spacing w:before="36" w:line="219" w:lineRule="auto"/>
        <w:ind w:left="495"/>
        <w:rPr>
          <w:rFonts w:ascii="宋体" w:hAnsi="宋体" w:eastAsia="宋体" w:cs="宋体"/>
          <w:sz w:val="24"/>
          <w:szCs w:val="24"/>
        </w:rPr>
      </w:pPr>
      <w:r>
        <w:rPr>
          <w:rFonts w:ascii="宋体" w:hAnsi="宋体" w:eastAsia="宋体" w:cs="宋体"/>
          <w:b/>
          <w:bCs/>
          <w:spacing w:val="-6"/>
          <w:sz w:val="24"/>
          <w:szCs w:val="24"/>
        </w:rPr>
        <w:t>10、代理服务费</w:t>
      </w:r>
    </w:p>
    <w:p w14:paraId="693DD932">
      <w:pPr>
        <w:spacing w:before="123" w:line="289" w:lineRule="auto"/>
        <w:ind w:left="22" w:firstLine="484"/>
        <w:rPr>
          <w:rFonts w:ascii="宋体" w:hAnsi="宋体" w:eastAsia="宋体" w:cs="宋体"/>
          <w:sz w:val="24"/>
          <w:szCs w:val="24"/>
        </w:rPr>
      </w:pPr>
      <w:r>
        <w:rPr>
          <w:rFonts w:ascii="宋体" w:hAnsi="宋体" w:eastAsia="宋体" w:cs="宋体"/>
          <w:spacing w:val="-6"/>
          <w:sz w:val="24"/>
          <w:szCs w:val="24"/>
        </w:rPr>
        <w:t>1、中标人领取中标通知书后30日内与采购人签订合同。中标人向代理机构支付服务</w:t>
      </w:r>
      <w:r>
        <w:rPr>
          <w:rFonts w:ascii="宋体" w:hAnsi="宋体" w:eastAsia="宋体" w:cs="宋体"/>
          <w:spacing w:val="-2"/>
          <w:sz w:val="24"/>
          <w:szCs w:val="24"/>
        </w:rPr>
        <w:t>费时，需提供与采购人签订合同的复印件。</w:t>
      </w:r>
    </w:p>
    <w:p w14:paraId="609C59F5">
      <w:pPr>
        <w:spacing w:before="183" w:line="289" w:lineRule="auto"/>
        <w:ind w:left="9" w:firstLine="482"/>
        <w:rPr>
          <w:rFonts w:ascii="宋体" w:hAnsi="宋体" w:eastAsia="宋体" w:cs="宋体"/>
          <w:sz w:val="24"/>
          <w:szCs w:val="24"/>
        </w:rPr>
      </w:pPr>
      <w:r>
        <w:rPr>
          <w:rFonts w:ascii="宋体" w:hAnsi="宋体" w:eastAsia="宋体" w:cs="宋体"/>
          <w:spacing w:val="-2"/>
          <w:sz w:val="24"/>
          <w:szCs w:val="24"/>
        </w:rPr>
        <w:t>2、服务费收费标准参照原国家计委计价格【2002】1980号文和国家</w:t>
      </w:r>
      <w:r>
        <w:rPr>
          <w:rFonts w:ascii="宋体" w:hAnsi="宋体" w:eastAsia="宋体" w:cs="宋体"/>
          <w:spacing w:val="-3"/>
          <w:sz w:val="24"/>
          <w:szCs w:val="24"/>
        </w:rPr>
        <w:t>发改委发改办价</w:t>
      </w:r>
      <w:r>
        <w:rPr>
          <w:rFonts w:ascii="宋体" w:hAnsi="宋体" w:eastAsia="宋体" w:cs="宋体"/>
          <w:spacing w:val="-1"/>
          <w:sz w:val="24"/>
          <w:szCs w:val="24"/>
        </w:rPr>
        <w:t>格【2003】857号文执行，由中标人支付。代理服务费不得在投标报价表中单列。</w:t>
      </w:r>
    </w:p>
    <w:p w14:paraId="4A362CF7">
      <w:pPr>
        <w:spacing w:before="217" w:line="219" w:lineRule="auto"/>
        <w:ind w:left="3670"/>
        <w:rPr>
          <w:rFonts w:ascii="宋体" w:hAnsi="宋体" w:eastAsia="宋体" w:cs="宋体"/>
          <w:sz w:val="24"/>
          <w:szCs w:val="24"/>
        </w:rPr>
      </w:pPr>
      <w:r>
        <w:rPr>
          <w:rFonts w:ascii="宋体" w:hAnsi="宋体" w:eastAsia="宋体" w:cs="宋体"/>
          <w:spacing w:val="-2"/>
          <w:sz w:val="24"/>
          <w:szCs w:val="24"/>
        </w:rPr>
        <w:t>招标代理收费标准</w:t>
      </w:r>
    </w:p>
    <w:p w14:paraId="067DF6C0">
      <w:pPr>
        <w:spacing w:before="234" w:line="4087" w:lineRule="exact"/>
      </w:pPr>
      <w:r>
        <w:rPr>
          <w:position w:val="-81"/>
        </w:rPr>
        <w:drawing>
          <wp:inline distT="0" distB="0" distL="0" distR="0">
            <wp:extent cx="5696585" cy="25952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4"/>
                    <a:stretch>
                      <a:fillRect/>
                    </a:stretch>
                  </pic:blipFill>
                  <pic:spPr>
                    <a:xfrm>
                      <a:off x="0" y="0"/>
                      <a:ext cx="5696711" cy="2595371"/>
                    </a:xfrm>
                    <a:prstGeom prst="rect">
                      <a:avLst/>
                    </a:prstGeom>
                  </pic:spPr>
                </pic:pic>
              </a:graphicData>
            </a:graphic>
          </wp:inline>
        </w:drawing>
      </w:r>
    </w:p>
    <w:p w14:paraId="7272FD0B">
      <w:pPr>
        <w:pStyle w:val="3"/>
        <w:spacing w:line="295" w:lineRule="auto"/>
      </w:pPr>
    </w:p>
    <w:p w14:paraId="780F025A">
      <w:pPr>
        <w:pStyle w:val="3"/>
        <w:spacing w:line="296" w:lineRule="auto"/>
      </w:pPr>
    </w:p>
    <w:p w14:paraId="66437E21">
      <w:pPr>
        <w:spacing w:before="79" w:line="220" w:lineRule="auto"/>
        <w:ind w:left="507"/>
        <w:rPr>
          <w:rFonts w:ascii="宋体" w:hAnsi="宋体" w:eastAsia="宋体" w:cs="宋体"/>
          <w:sz w:val="24"/>
          <w:szCs w:val="24"/>
        </w:rPr>
      </w:pPr>
      <w:r>
        <w:rPr>
          <w:rFonts w:ascii="宋体" w:hAnsi="宋体" w:eastAsia="宋体" w:cs="宋体"/>
          <w:b/>
          <w:bCs/>
          <w:spacing w:val="-10"/>
          <w:sz w:val="24"/>
          <w:szCs w:val="24"/>
        </w:rPr>
        <w:t>11.</w:t>
      </w:r>
      <w:r>
        <w:rPr>
          <w:rFonts w:ascii="宋体" w:hAnsi="宋体" w:eastAsia="宋体" w:cs="宋体"/>
          <w:spacing w:val="5"/>
          <w:sz w:val="24"/>
          <w:szCs w:val="24"/>
        </w:rPr>
        <w:t xml:space="preserve"> </w:t>
      </w:r>
      <w:r>
        <w:rPr>
          <w:rFonts w:ascii="宋体" w:hAnsi="宋体" w:eastAsia="宋体" w:cs="宋体"/>
          <w:b/>
          <w:bCs/>
          <w:spacing w:val="-10"/>
          <w:sz w:val="24"/>
          <w:szCs w:val="24"/>
        </w:rPr>
        <w:t>保密</w:t>
      </w:r>
    </w:p>
    <w:p w14:paraId="61F29941">
      <w:pPr>
        <w:spacing w:before="154" w:line="326" w:lineRule="auto"/>
        <w:ind w:left="8" w:firstLine="481"/>
        <w:rPr>
          <w:rFonts w:ascii="宋体" w:hAnsi="宋体" w:eastAsia="宋体" w:cs="宋体"/>
          <w:sz w:val="24"/>
          <w:szCs w:val="24"/>
        </w:rPr>
      </w:pPr>
      <w:r>
        <w:rPr>
          <w:rFonts w:ascii="宋体" w:hAnsi="宋体" w:eastAsia="宋体" w:cs="宋体"/>
          <w:spacing w:val="-4"/>
          <w:sz w:val="24"/>
          <w:szCs w:val="24"/>
        </w:rPr>
        <w:t>招投标双方应为对方在投标文件和招标文件中涉及的商业和技术等秘密保密，违者应</w:t>
      </w:r>
      <w:r>
        <w:rPr>
          <w:rFonts w:ascii="宋体" w:hAnsi="宋体" w:eastAsia="宋体" w:cs="宋体"/>
          <w:spacing w:val="-1"/>
          <w:sz w:val="24"/>
          <w:szCs w:val="24"/>
        </w:rPr>
        <w:t>对由此造成的后果承担责任。</w:t>
      </w:r>
    </w:p>
    <w:p w14:paraId="692C7969">
      <w:pPr>
        <w:spacing w:before="2" w:line="219" w:lineRule="auto"/>
        <w:ind w:left="507"/>
        <w:rPr>
          <w:rFonts w:ascii="宋体" w:hAnsi="宋体" w:eastAsia="宋体" w:cs="宋体"/>
          <w:sz w:val="24"/>
          <w:szCs w:val="24"/>
        </w:rPr>
      </w:pPr>
      <w:r>
        <w:rPr>
          <w:rFonts w:ascii="宋体" w:hAnsi="宋体" w:eastAsia="宋体" w:cs="宋体"/>
          <w:b/>
          <w:bCs/>
          <w:spacing w:val="-5"/>
          <w:sz w:val="24"/>
          <w:szCs w:val="24"/>
        </w:rPr>
        <w:t>12、招标文件的约束力</w:t>
      </w:r>
    </w:p>
    <w:p w14:paraId="348B2DEA">
      <w:pPr>
        <w:spacing w:before="182" w:line="219" w:lineRule="auto"/>
        <w:ind w:left="503"/>
        <w:rPr>
          <w:rFonts w:ascii="宋体" w:hAnsi="宋体" w:eastAsia="宋体" w:cs="宋体"/>
          <w:sz w:val="24"/>
          <w:szCs w:val="24"/>
        </w:rPr>
      </w:pPr>
      <w:r>
        <w:rPr>
          <w:rFonts w:ascii="宋体" w:hAnsi="宋体" w:eastAsia="宋体" w:cs="宋体"/>
          <w:spacing w:val="-1"/>
          <w:sz w:val="24"/>
          <w:szCs w:val="24"/>
        </w:rPr>
        <w:t>l、</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一旦参加招标会议，即被认为接受了本招标文件中的所有条款和规定。</w:t>
      </w:r>
    </w:p>
    <w:p w14:paraId="7815FE41">
      <w:pPr>
        <w:spacing w:before="183" w:line="313" w:lineRule="auto"/>
        <w:ind w:left="13" w:firstLine="479"/>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供应商</w:t>
      </w:r>
      <w:r>
        <w:rPr>
          <w:rFonts w:ascii="宋体" w:hAnsi="宋体" w:eastAsia="宋体" w:cs="宋体"/>
          <w:sz w:val="24"/>
          <w:szCs w:val="24"/>
        </w:rPr>
        <w:t>如认为本招标文件含有倾向性或排斥潜在</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的条款而使自己的权益受</w:t>
      </w:r>
      <w:r>
        <w:rPr>
          <w:rFonts w:ascii="宋体" w:hAnsi="宋体" w:eastAsia="宋体" w:cs="宋体"/>
          <w:spacing w:val="-3"/>
          <w:sz w:val="24"/>
          <w:szCs w:val="24"/>
        </w:rPr>
        <w:t>到损害的，请以书面形式向采购人提出，否则，</w:t>
      </w:r>
      <w:r>
        <w:rPr>
          <w:rFonts w:ascii="宋体" w:hAnsi="宋体" w:eastAsia="宋体" w:cs="宋体"/>
          <w:spacing w:val="-4"/>
          <w:sz w:val="24"/>
          <w:szCs w:val="24"/>
        </w:rPr>
        <w:t>将视为对本招标文件要求无任何异议，并</w:t>
      </w:r>
      <w:r>
        <w:rPr>
          <w:rFonts w:ascii="宋体" w:hAnsi="宋体" w:eastAsia="宋体" w:cs="宋体"/>
          <w:spacing w:val="-1"/>
          <w:sz w:val="24"/>
          <w:szCs w:val="24"/>
        </w:rPr>
        <w:t>不得因此在招标会开始后提出任何异议。</w:t>
      </w:r>
    </w:p>
    <w:p w14:paraId="3F00BCAC">
      <w:pPr>
        <w:spacing w:before="183" w:line="219" w:lineRule="auto"/>
        <w:ind w:left="494"/>
        <w:rPr>
          <w:rFonts w:ascii="宋体" w:hAnsi="宋体" w:eastAsia="宋体" w:cs="宋体"/>
          <w:sz w:val="24"/>
          <w:szCs w:val="24"/>
        </w:rPr>
      </w:pPr>
      <w:r>
        <w:rPr>
          <w:rFonts w:ascii="宋体" w:hAnsi="宋体" w:eastAsia="宋体" w:cs="宋体"/>
          <w:spacing w:val="-1"/>
          <w:sz w:val="24"/>
          <w:szCs w:val="24"/>
        </w:rPr>
        <w:t>3、本招标文件由</w:t>
      </w:r>
      <w:r>
        <w:rPr>
          <w:rFonts w:hint="eastAsia" w:ascii="宋体" w:hAnsi="宋体" w:eastAsia="宋体" w:cs="宋体"/>
          <w:spacing w:val="-1"/>
          <w:sz w:val="24"/>
          <w:szCs w:val="24"/>
          <w:lang w:eastAsia="zh-CN"/>
        </w:rPr>
        <w:t>新疆鑫之晟项目管理有限公司</w:t>
      </w:r>
      <w:r>
        <w:rPr>
          <w:rFonts w:ascii="宋体" w:hAnsi="宋体" w:eastAsia="宋体" w:cs="宋体"/>
          <w:spacing w:val="-1"/>
          <w:sz w:val="24"/>
          <w:szCs w:val="24"/>
        </w:rPr>
        <w:t>负责解释。</w:t>
      </w:r>
    </w:p>
    <w:p w14:paraId="1941680E">
      <w:pPr>
        <w:spacing w:line="219" w:lineRule="auto"/>
        <w:rPr>
          <w:rFonts w:ascii="宋体" w:hAnsi="宋体" w:eastAsia="宋体" w:cs="宋体"/>
          <w:sz w:val="24"/>
          <w:szCs w:val="24"/>
        </w:rPr>
        <w:sectPr>
          <w:footerReference r:id="rId7" w:type="default"/>
          <w:pgSz w:w="11906" w:h="16839"/>
          <w:pgMar w:top="1134" w:right="1134" w:bottom="1134" w:left="1134" w:header="0" w:footer="569" w:gutter="0"/>
          <w:cols w:space="720" w:num="1"/>
        </w:sectPr>
      </w:pPr>
    </w:p>
    <w:p w14:paraId="38EC8CF9">
      <w:pPr>
        <w:spacing w:before="234" w:line="225" w:lineRule="auto"/>
        <w:ind w:left="3176"/>
        <w:outlineLvl w:val="0"/>
        <w:rPr>
          <w:rFonts w:ascii="宋体" w:hAnsi="宋体" w:eastAsia="宋体" w:cs="宋体"/>
          <w:sz w:val="31"/>
          <w:szCs w:val="31"/>
        </w:rPr>
      </w:pPr>
      <w:bookmarkStart w:id="38" w:name="bookmark10"/>
      <w:bookmarkEnd w:id="38"/>
      <w:bookmarkStart w:id="39" w:name="bookmark9"/>
      <w:bookmarkEnd w:id="39"/>
      <w:bookmarkStart w:id="40" w:name="bookmark12"/>
      <w:bookmarkEnd w:id="40"/>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投标说明</w:t>
      </w:r>
    </w:p>
    <w:p w14:paraId="533007AE">
      <w:pPr>
        <w:pStyle w:val="3"/>
        <w:spacing w:line="430" w:lineRule="auto"/>
      </w:pPr>
    </w:p>
    <w:p w14:paraId="3E64E29B">
      <w:pPr>
        <w:spacing w:before="91" w:line="219" w:lineRule="auto"/>
        <w:ind w:left="3074"/>
        <w:outlineLvl w:val="1"/>
        <w:rPr>
          <w:rFonts w:ascii="宋体" w:hAnsi="宋体" w:eastAsia="宋体" w:cs="宋体"/>
          <w:sz w:val="28"/>
          <w:szCs w:val="28"/>
        </w:rPr>
      </w:pPr>
      <w:bookmarkStart w:id="41" w:name="bookmark11"/>
      <w:bookmarkEnd w:id="41"/>
      <w:r>
        <w:rPr>
          <w:rFonts w:ascii="宋体" w:hAnsi="宋体" w:eastAsia="宋体" w:cs="宋体"/>
          <w:b/>
          <w:bCs/>
          <w:spacing w:val="-3"/>
          <w:sz w:val="28"/>
          <w:szCs w:val="28"/>
        </w:rPr>
        <w:t>第一章</w:t>
      </w:r>
      <w:r>
        <w:rPr>
          <w:rFonts w:ascii="宋体" w:hAnsi="宋体" w:eastAsia="宋体" w:cs="宋体"/>
          <w:spacing w:val="-3"/>
          <w:sz w:val="28"/>
          <w:szCs w:val="28"/>
        </w:rPr>
        <w:t xml:space="preserve">  </w:t>
      </w:r>
      <w:r>
        <w:rPr>
          <w:rFonts w:hint="eastAsia" w:ascii="宋体" w:hAnsi="宋体" w:eastAsia="宋体" w:cs="宋体"/>
          <w:b/>
          <w:bCs/>
          <w:spacing w:val="-3"/>
          <w:sz w:val="28"/>
          <w:szCs w:val="28"/>
          <w:lang w:eastAsia="zh-CN"/>
        </w:rPr>
        <w:t>供应商</w:t>
      </w:r>
      <w:r>
        <w:rPr>
          <w:rFonts w:ascii="宋体" w:hAnsi="宋体" w:eastAsia="宋体" w:cs="宋体"/>
          <w:b/>
          <w:bCs/>
          <w:spacing w:val="-3"/>
          <w:sz w:val="28"/>
          <w:szCs w:val="28"/>
        </w:rPr>
        <w:t>资格要求</w:t>
      </w:r>
    </w:p>
    <w:p w14:paraId="67AB0A44">
      <w:pPr>
        <w:pStyle w:val="3"/>
        <w:spacing w:line="414" w:lineRule="auto"/>
      </w:pPr>
    </w:p>
    <w:p w14:paraId="0D294128">
      <w:pPr>
        <w:spacing w:before="78" w:line="219" w:lineRule="auto"/>
        <w:ind w:left="498"/>
        <w:rPr>
          <w:rFonts w:ascii="宋体" w:hAnsi="宋体" w:eastAsia="宋体" w:cs="宋体"/>
          <w:sz w:val="24"/>
          <w:szCs w:val="24"/>
        </w:rPr>
      </w:pPr>
      <w:r>
        <w:rPr>
          <w:rFonts w:ascii="宋体" w:hAnsi="宋体" w:eastAsia="宋体" w:cs="宋体"/>
          <w:b/>
          <w:bCs/>
          <w:spacing w:val="-7"/>
          <w:sz w:val="24"/>
          <w:szCs w:val="24"/>
        </w:rPr>
        <w:t>1、投标资格</w:t>
      </w:r>
    </w:p>
    <w:p w14:paraId="095E37C3">
      <w:pPr>
        <w:spacing w:before="181" w:line="290" w:lineRule="auto"/>
        <w:ind w:left="2" w:right="82" w:firstLine="495"/>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35"/>
          <w:sz w:val="24"/>
          <w:szCs w:val="24"/>
        </w:rPr>
        <w:t xml:space="preserve"> </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必须提交能够证明其具有履行本项目合同能力的资质证明文件，作为投标</w:t>
      </w:r>
      <w:r>
        <w:rPr>
          <w:rFonts w:ascii="宋体" w:hAnsi="宋体" w:eastAsia="宋体" w:cs="宋体"/>
          <w:spacing w:val="-2"/>
          <w:sz w:val="24"/>
          <w:szCs w:val="24"/>
        </w:rPr>
        <w:t>文件的一部分。</w:t>
      </w:r>
    </w:p>
    <w:p w14:paraId="14728C76">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1.满足《中华人民共和国政府采购法》第二十二条规定；</w:t>
      </w:r>
    </w:p>
    <w:p w14:paraId="17E159B9">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2.落实政府采购政策需满足的资格要求：</w:t>
      </w:r>
    </w:p>
    <w:p w14:paraId="46AB22FE">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（1）本项目专门面向小微企业：供应商为小微企业。</w:t>
      </w:r>
    </w:p>
    <w:p w14:paraId="0FCF9529">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 xml:space="preserve">3.本项目的特定资格要求： </w:t>
      </w:r>
    </w:p>
    <w:p w14:paraId="7009E8A6">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1、有效经年检的营业执照；</w:t>
      </w:r>
    </w:p>
    <w:p w14:paraId="109EFD2A">
      <w:pPr>
        <w:spacing w:before="259" w:line="219"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rPr>
        <w:t>2、具备《动物防疫条件合格证》或动物防疫机构开具的相关证明文件；</w:t>
      </w:r>
    </w:p>
    <w:p w14:paraId="1E8F2D52">
      <w:pPr>
        <w:spacing w:before="259" w:line="360" w:lineRule="auto"/>
        <w:ind w:left="498"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val="zh-CN" w:eastAsia="zh-CN"/>
        </w:rPr>
        <w:t>、未被“信用中国”（www.creditchina.gov.cn）、中国政府采购网（www.ccgp.gov.cn）列入失信被执行人、重大税收违法案件当事人名单、政府采购严重违法失信行为记录名单</w:t>
      </w:r>
    </w:p>
    <w:p w14:paraId="71EAE9FF">
      <w:pPr>
        <w:spacing w:before="218" w:line="329" w:lineRule="auto"/>
        <w:ind w:left="13" w:right="82" w:firstLine="467"/>
        <w:jc w:val="both"/>
        <w:rPr>
          <w:rFonts w:ascii="宋体" w:hAnsi="宋体" w:eastAsia="宋体" w:cs="宋体"/>
          <w:sz w:val="24"/>
          <w:szCs w:val="24"/>
        </w:rPr>
      </w:pPr>
      <w:r>
        <w:rPr>
          <w:rFonts w:ascii="宋体" w:hAnsi="宋体" w:eastAsia="宋体" w:cs="宋体"/>
          <w:b/>
          <w:bCs/>
          <w:spacing w:val="-1"/>
          <w:sz w:val="24"/>
          <w:szCs w:val="24"/>
        </w:rPr>
        <w:t>注:以上资格证明文件，在投标文件中须放入加盖公章的复印件，</w:t>
      </w:r>
      <w:r>
        <w:rPr>
          <w:rFonts w:hint="eastAsia" w:ascii="宋体" w:hAnsi="宋体" w:eastAsia="宋体" w:cs="宋体"/>
          <w:b/>
          <w:bCs/>
          <w:spacing w:val="-1"/>
          <w:sz w:val="24"/>
          <w:szCs w:val="24"/>
          <w:lang w:eastAsia="zh-CN"/>
        </w:rPr>
        <w:t>供应商</w:t>
      </w:r>
      <w:r>
        <w:rPr>
          <w:rFonts w:ascii="宋体" w:hAnsi="宋体" w:eastAsia="宋体" w:cs="宋体"/>
          <w:b/>
          <w:bCs/>
          <w:spacing w:val="-1"/>
          <w:sz w:val="24"/>
          <w:szCs w:val="24"/>
        </w:rPr>
        <w:t>须在资格</w:t>
      </w:r>
      <w:r>
        <w:rPr>
          <w:rFonts w:ascii="宋体" w:hAnsi="宋体" w:eastAsia="宋体" w:cs="宋体"/>
          <w:b/>
          <w:bCs/>
          <w:sz w:val="24"/>
          <w:szCs w:val="24"/>
        </w:rPr>
        <w:t>审查时上传相应加盖公章的扫描件用于核对，不上传视为对招标文件资格审查内容的不</w:t>
      </w:r>
      <w:r>
        <w:rPr>
          <w:rFonts w:ascii="宋体" w:hAnsi="宋体" w:eastAsia="宋体" w:cs="宋体"/>
          <w:b/>
          <w:bCs/>
          <w:spacing w:val="-4"/>
          <w:sz w:val="24"/>
          <w:szCs w:val="24"/>
        </w:rPr>
        <w:t>响应，投标无效，文件将被拒绝。</w:t>
      </w:r>
    </w:p>
    <w:p w14:paraId="7522249F">
      <w:pPr>
        <w:pStyle w:val="3"/>
        <w:spacing w:line="269" w:lineRule="auto"/>
      </w:pPr>
    </w:p>
    <w:p w14:paraId="121BE2AB">
      <w:pPr>
        <w:pStyle w:val="3"/>
        <w:spacing w:line="270" w:lineRule="auto"/>
      </w:pPr>
    </w:p>
    <w:p w14:paraId="0D704C26">
      <w:pPr>
        <w:spacing w:before="91" w:line="219" w:lineRule="auto"/>
        <w:ind w:left="2371"/>
        <w:outlineLvl w:val="1"/>
        <w:rPr>
          <w:rFonts w:ascii="宋体" w:hAnsi="宋体" w:eastAsia="宋体" w:cs="宋体"/>
          <w:sz w:val="28"/>
          <w:szCs w:val="28"/>
        </w:rPr>
      </w:pPr>
      <w:bookmarkStart w:id="42" w:name="bookmark14"/>
      <w:bookmarkEnd w:id="42"/>
      <w:bookmarkStart w:id="43" w:name="bookmark13"/>
      <w:bookmarkEnd w:id="43"/>
      <w:r>
        <w:rPr>
          <w:rFonts w:ascii="宋体" w:hAnsi="宋体" w:eastAsia="宋体" w:cs="宋体"/>
          <w:b/>
          <w:bCs/>
          <w:spacing w:val="-3"/>
          <w:sz w:val="28"/>
          <w:szCs w:val="28"/>
        </w:rPr>
        <w:t>第二章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投标文件的编写及编制顺序</w:t>
      </w:r>
    </w:p>
    <w:p w14:paraId="30D9A60A">
      <w:pPr>
        <w:pStyle w:val="3"/>
        <w:spacing w:line="413" w:lineRule="auto"/>
      </w:pPr>
    </w:p>
    <w:p w14:paraId="58B99DF4">
      <w:pPr>
        <w:spacing w:before="79" w:line="221" w:lineRule="auto"/>
        <w:ind w:left="483"/>
        <w:rPr>
          <w:rFonts w:ascii="宋体" w:hAnsi="宋体" w:eastAsia="宋体" w:cs="宋体"/>
          <w:sz w:val="24"/>
          <w:szCs w:val="24"/>
        </w:rPr>
      </w:pPr>
      <w:r>
        <w:rPr>
          <w:rFonts w:ascii="宋体" w:hAnsi="宋体" w:eastAsia="宋体" w:cs="宋体"/>
          <w:b/>
          <w:bCs/>
          <w:spacing w:val="-5"/>
          <w:sz w:val="24"/>
          <w:szCs w:val="24"/>
        </w:rPr>
        <w:t>2、要求</w:t>
      </w:r>
    </w:p>
    <w:p w14:paraId="5141DBBC">
      <w:pPr>
        <w:spacing w:before="180" w:line="351" w:lineRule="auto"/>
        <w:ind w:left="1" w:right="80" w:firstLine="481"/>
        <w:rPr>
          <w:rFonts w:ascii="宋体" w:hAnsi="宋体" w:eastAsia="宋体" w:cs="宋体"/>
          <w:sz w:val="24"/>
          <w:szCs w:val="24"/>
        </w:rPr>
      </w:pPr>
      <w:r>
        <w:rPr>
          <w:rFonts w:ascii="宋体" w:hAnsi="宋体" w:eastAsia="宋体" w:cs="宋体"/>
          <w:sz w:val="24"/>
          <w:szCs w:val="24"/>
        </w:rPr>
        <w:t xml:space="preserve">2.1 </w:t>
      </w:r>
      <w:r>
        <w:rPr>
          <w:rFonts w:hint="eastAsia" w:ascii="宋体" w:hAnsi="宋体" w:eastAsia="宋体" w:cs="宋体"/>
          <w:sz w:val="24"/>
          <w:szCs w:val="24"/>
          <w:lang w:eastAsia="zh-CN"/>
        </w:rPr>
        <w:t>供应商</w:t>
      </w:r>
      <w:r>
        <w:rPr>
          <w:rFonts w:ascii="宋体" w:hAnsi="宋体" w:eastAsia="宋体" w:cs="宋体"/>
          <w:sz w:val="24"/>
          <w:szCs w:val="24"/>
        </w:rPr>
        <w:t>应详细阅读招标文件中的条款、规范、</w:t>
      </w:r>
      <w:r>
        <w:rPr>
          <w:rFonts w:ascii="宋体" w:hAnsi="宋体" w:eastAsia="宋体" w:cs="宋体"/>
          <w:spacing w:val="-1"/>
          <w:sz w:val="24"/>
          <w:szCs w:val="24"/>
        </w:rPr>
        <w:t>表示、条件和格式等所有内容，</w:t>
      </w:r>
      <w:r>
        <w:rPr>
          <w:rFonts w:ascii="宋体" w:hAnsi="宋体" w:eastAsia="宋体" w:cs="宋体"/>
          <w:spacing w:val="-3"/>
          <w:sz w:val="24"/>
          <w:szCs w:val="24"/>
        </w:rPr>
        <w:t>按招标文件的要求份数提供投标文件，并保证所提供全</w:t>
      </w:r>
      <w:r>
        <w:rPr>
          <w:rFonts w:ascii="宋体" w:hAnsi="宋体" w:eastAsia="宋体" w:cs="宋体"/>
          <w:spacing w:val="-4"/>
          <w:sz w:val="24"/>
          <w:szCs w:val="24"/>
        </w:rPr>
        <w:t>部材料的真实性，以使其投标对招</w:t>
      </w:r>
      <w:r>
        <w:rPr>
          <w:rFonts w:ascii="宋体" w:hAnsi="宋体" w:eastAsia="宋体" w:cs="宋体"/>
          <w:spacing w:val="-1"/>
          <w:sz w:val="24"/>
          <w:szCs w:val="24"/>
        </w:rPr>
        <w:t>标文件做出实质性响应。否则，其投标会被拒绝。</w:t>
      </w:r>
    </w:p>
    <w:p w14:paraId="10BE3BA5">
      <w:pPr>
        <w:spacing w:before="35" w:line="347" w:lineRule="auto"/>
        <w:ind w:right="80" w:firstLine="483"/>
        <w:rPr>
          <w:rFonts w:ascii="宋体" w:hAnsi="宋体" w:eastAsia="宋体" w:cs="宋体"/>
          <w:sz w:val="24"/>
          <w:szCs w:val="24"/>
        </w:rPr>
      </w:pPr>
      <w:r>
        <w:rPr>
          <w:rFonts w:ascii="宋体" w:hAnsi="宋体" w:eastAsia="宋体" w:cs="宋体"/>
          <w:sz w:val="24"/>
          <w:szCs w:val="24"/>
        </w:rPr>
        <w:t>2.2 开标、评标、授标均以项目为单位，</w:t>
      </w:r>
      <w:r>
        <w:rPr>
          <w:rFonts w:hint="eastAsia" w:ascii="宋体" w:hAnsi="宋体" w:eastAsia="宋体" w:cs="宋体"/>
          <w:sz w:val="24"/>
          <w:szCs w:val="24"/>
          <w:lang w:eastAsia="zh-CN"/>
        </w:rPr>
        <w:t>供应商</w:t>
      </w:r>
      <w:r>
        <w:rPr>
          <w:rFonts w:ascii="宋体" w:hAnsi="宋体" w:eastAsia="宋体" w:cs="宋体"/>
          <w:sz w:val="24"/>
          <w:szCs w:val="24"/>
        </w:rPr>
        <w:t>根</w:t>
      </w:r>
      <w:r>
        <w:rPr>
          <w:rFonts w:ascii="宋体" w:hAnsi="宋体" w:eastAsia="宋体" w:cs="宋体"/>
          <w:spacing w:val="-1"/>
          <w:sz w:val="24"/>
          <w:szCs w:val="24"/>
        </w:rPr>
        <w:t>据公司的自身实力进行投标，并在所投项目密封袋上清楚标明所投项目的名称。</w:t>
      </w:r>
    </w:p>
    <w:p w14:paraId="3EABE08D">
      <w:pPr>
        <w:spacing w:before="35" w:line="219" w:lineRule="auto"/>
        <w:ind w:left="485"/>
        <w:rPr>
          <w:rFonts w:ascii="宋体" w:hAnsi="宋体" w:eastAsia="宋体" w:cs="宋体"/>
          <w:sz w:val="24"/>
          <w:szCs w:val="24"/>
        </w:rPr>
      </w:pPr>
      <w:r>
        <w:rPr>
          <w:rFonts w:ascii="宋体" w:hAnsi="宋体" w:eastAsia="宋体" w:cs="宋体"/>
          <w:b/>
          <w:bCs/>
          <w:spacing w:val="-3"/>
          <w:sz w:val="24"/>
          <w:szCs w:val="24"/>
        </w:rPr>
        <w:t>3、投标文件语言和度量单位</w:t>
      </w:r>
    </w:p>
    <w:p w14:paraId="18809B26">
      <w:pPr>
        <w:spacing w:before="182" w:line="219" w:lineRule="auto"/>
        <w:jc w:val="center"/>
        <w:rPr>
          <w:rFonts w:ascii="宋体" w:hAnsi="宋体" w:eastAsia="宋体" w:cs="宋体"/>
          <w:sz w:val="24"/>
          <w:szCs w:val="24"/>
        </w:rPr>
      </w:pPr>
      <w:r>
        <w:rPr>
          <w:rFonts w:ascii="宋体" w:hAnsi="宋体" w:eastAsia="宋体" w:cs="宋体"/>
          <w:spacing w:val="-1"/>
          <w:sz w:val="24"/>
          <w:szCs w:val="24"/>
        </w:rPr>
        <w:t>3.1 招标文件及</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和采购方就本次采购交换</w:t>
      </w:r>
      <w:r>
        <w:rPr>
          <w:rFonts w:ascii="宋体" w:hAnsi="宋体" w:eastAsia="宋体" w:cs="宋体"/>
          <w:spacing w:val="-2"/>
          <w:sz w:val="24"/>
          <w:szCs w:val="24"/>
        </w:rPr>
        <w:t>的文件和往来信件，须以中文书写。</w:t>
      </w:r>
    </w:p>
    <w:p w14:paraId="5BFED086">
      <w:pPr>
        <w:spacing w:before="184" w:line="290" w:lineRule="auto"/>
        <w:ind w:right="80" w:firstLine="468" w:firstLineChars="200"/>
        <w:rPr>
          <w:rFonts w:ascii="宋体" w:hAnsi="宋体" w:eastAsia="宋体" w:cs="宋体"/>
          <w:sz w:val="24"/>
          <w:szCs w:val="24"/>
        </w:rPr>
      </w:pPr>
      <w:r>
        <w:rPr>
          <w:rFonts w:ascii="宋体" w:hAnsi="宋体" w:eastAsia="宋体" w:cs="宋体"/>
          <w:spacing w:val="-3"/>
          <w:sz w:val="24"/>
          <w:szCs w:val="24"/>
        </w:rPr>
        <w:t>3.2 除在招标文件的技术规格中另有规定</w:t>
      </w:r>
      <w:r>
        <w:rPr>
          <w:rFonts w:ascii="宋体" w:hAnsi="宋体" w:eastAsia="宋体" w:cs="宋体"/>
          <w:spacing w:val="-4"/>
          <w:sz w:val="24"/>
          <w:szCs w:val="24"/>
        </w:rPr>
        <w:t>外，计量单位应使用中华人民共和国法定计</w:t>
      </w:r>
      <w:r>
        <w:rPr>
          <w:rFonts w:ascii="宋体" w:hAnsi="宋体" w:eastAsia="宋体" w:cs="宋体"/>
          <w:spacing w:val="-3"/>
          <w:sz w:val="24"/>
          <w:szCs w:val="24"/>
        </w:rPr>
        <w:t>量单位。</w:t>
      </w:r>
    </w:p>
    <w:p w14:paraId="79DB46DB">
      <w:pPr>
        <w:spacing w:before="182" w:line="219" w:lineRule="auto"/>
        <w:ind w:left="480"/>
        <w:rPr>
          <w:rFonts w:ascii="宋体" w:hAnsi="宋体" w:eastAsia="宋体" w:cs="宋体"/>
          <w:sz w:val="24"/>
          <w:szCs w:val="24"/>
        </w:rPr>
      </w:pPr>
      <w:r>
        <w:rPr>
          <w:rFonts w:ascii="宋体" w:hAnsi="宋体" w:eastAsia="宋体" w:cs="宋体"/>
          <w:b/>
          <w:bCs/>
          <w:spacing w:val="-3"/>
          <w:sz w:val="24"/>
          <w:szCs w:val="24"/>
        </w:rPr>
        <w:t>4、投标文件的编制</w:t>
      </w:r>
    </w:p>
    <w:p w14:paraId="4DE904F6">
      <w:pPr>
        <w:spacing w:before="215" w:line="219" w:lineRule="auto"/>
        <w:ind w:left="480"/>
        <w:rPr>
          <w:rFonts w:ascii="宋体" w:hAnsi="宋体" w:eastAsia="宋体" w:cs="宋体"/>
          <w:sz w:val="24"/>
          <w:szCs w:val="24"/>
        </w:rPr>
      </w:pPr>
      <w:r>
        <w:rPr>
          <w:rFonts w:ascii="宋体" w:hAnsi="宋体" w:eastAsia="宋体" w:cs="宋体"/>
          <w:spacing w:val="-1"/>
          <w:sz w:val="24"/>
          <w:szCs w:val="24"/>
        </w:rPr>
        <w:t>4.1 投标文件的构成</w:t>
      </w:r>
    </w:p>
    <w:p w14:paraId="7ED54717">
      <w:pPr>
        <w:spacing w:before="157" w:line="278" w:lineRule="auto"/>
        <w:ind w:left="1" w:right="80" w:firstLine="478"/>
        <w:rPr>
          <w:rFonts w:ascii="宋体" w:hAnsi="宋体" w:eastAsia="宋体" w:cs="宋体"/>
          <w:sz w:val="24"/>
          <w:szCs w:val="24"/>
        </w:rPr>
      </w:pPr>
      <w:r>
        <w:rPr>
          <w:rFonts w:ascii="宋体" w:hAnsi="宋体" w:eastAsia="宋体" w:cs="宋体"/>
          <w:spacing w:val="-2"/>
          <w:sz w:val="24"/>
          <w:szCs w:val="24"/>
        </w:rPr>
        <w:t>4.1.1</w:t>
      </w:r>
      <w:r>
        <w:rPr>
          <w:rFonts w:ascii="宋体" w:hAnsi="宋体" w:eastAsia="宋体" w:cs="宋体"/>
          <w:spacing w:val="-48"/>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应认真阅读招标文件的所有内容，按招标文件的要求提供投标</w:t>
      </w:r>
      <w:r>
        <w:rPr>
          <w:rFonts w:ascii="宋体" w:hAnsi="宋体" w:eastAsia="宋体" w:cs="宋体"/>
          <w:spacing w:val="-3"/>
          <w:sz w:val="24"/>
          <w:szCs w:val="24"/>
        </w:rPr>
        <w:t>文件，并保证提供的全部资料的真实性，以使其投标对招标文件</w:t>
      </w:r>
      <w:r>
        <w:rPr>
          <w:rFonts w:ascii="宋体" w:hAnsi="宋体" w:eastAsia="宋体" w:cs="宋体"/>
          <w:spacing w:val="-4"/>
          <w:sz w:val="24"/>
          <w:szCs w:val="24"/>
        </w:rPr>
        <w:t>作出实质性响应，否则，其投标将</w:t>
      </w:r>
      <w:r>
        <w:rPr>
          <w:rFonts w:ascii="宋体" w:hAnsi="宋体" w:eastAsia="宋体" w:cs="宋体"/>
          <w:spacing w:val="-3"/>
          <w:sz w:val="24"/>
          <w:szCs w:val="24"/>
        </w:rPr>
        <w:t>被拒绝。</w:t>
      </w:r>
    </w:p>
    <w:p w14:paraId="4287CDDE">
      <w:pPr>
        <w:spacing w:before="152" w:line="325" w:lineRule="auto"/>
        <w:ind w:left="1" w:right="63" w:firstLine="477"/>
        <w:rPr>
          <w:rFonts w:ascii="宋体" w:hAnsi="宋体" w:eastAsia="宋体" w:cs="宋体"/>
          <w:sz w:val="24"/>
          <w:szCs w:val="24"/>
        </w:rPr>
      </w:pPr>
      <w:r>
        <w:rPr>
          <w:rFonts w:ascii="宋体" w:hAnsi="宋体" w:eastAsia="宋体" w:cs="宋体"/>
          <w:spacing w:val="3"/>
          <w:sz w:val="24"/>
          <w:szCs w:val="24"/>
        </w:rPr>
        <w:t>4.2 投标文件以加密形式上传投标文件，按照以下</w:t>
      </w:r>
      <w:r>
        <w:rPr>
          <w:rFonts w:ascii="宋体" w:hAnsi="宋体" w:eastAsia="宋体" w:cs="宋体"/>
          <w:spacing w:val="2"/>
          <w:sz w:val="24"/>
          <w:szCs w:val="24"/>
        </w:rPr>
        <w:t>三部分内容编制投标文件</w:t>
      </w:r>
      <w:r>
        <w:rPr>
          <w:rFonts w:ascii="宋体" w:hAnsi="宋体" w:eastAsia="宋体" w:cs="宋体"/>
          <w:b/>
          <w:bCs/>
          <w:spacing w:val="2"/>
          <w:sz w:val="24"/>
          <w:szCs w:val="24"/>
        </w:rPr>
        <w:t>（投标</w:t>
      </w:r>
      <w:r>
        <w:rPr>
          <w:rFonts w:ascii="宋体" w:hAnsi="宋体" w:eastAsia="宋体" w:cs="宋体"/>
          <w:b/>
          <w:bCs/>
          <w:spacing w:val="-3"/>
          <w:sz w:val="24"/>
          <w:szCs w:val="24"/>
        </w:rPr>
        <w:t>文件包含以下三部分，不分册</w:t>
      </w:r>
      <w:r>
        <w:rPr>
          <w:rFonts w:ascii="宋体" w:hAnsi="宋体" w:eastAsia="宋体" w:cs="宋体"/>
          <w:b/>
          <w:bCs/>
          <w:sz w:val="24"/>
          <w:szCs w:val="24"/>
        </w:rPr>
        <w:t>）</w:t>
      </w:r>
      <w:r>
        <w:rPr>
          <w:rFonts w:ascii="宋体" w:hAnsi="宋体" w:eastAsia="宋体" w:cs="宋体"/>
          <w:sz w:val="24"/>
          <w:szCs w:val="24"/>
        </w:rPr>
        <w:t>：</w:t>
      </w:r>
    </w:p>
    <w:p w14:paraId="5CA14FE7">
      <w:pPr>
        <w:spacing w:before="3" w:line="218" w:lineRule="auto"/>
        <w:ind w:left="479"/>
        <w:rPr>
          <w:rFonts w:ascii="宋体" w:hAnsi="宋体" w:eastAsia="宋体" w:cs="宋体"/>
          <w:sz w:val="24"/>
          <w:szCs w:val="24"/>
        </w:rPr>
      </w:pPr>
      <w:r>
        <w:rPr>
          <w:rFonts w:ascii="宋体" w:hAnsi="宋体" w:eastAsia="宋体" w:cs="宋体"/>
          <w:b/>
          <w:bCs/>
          <w:spacing w:val="-3"/>
          <w:sz w:val="24"/>
          <w:szCs w:val="24"/>
        </w:rPr>
        <w:t>4.2</w:t>
      </w:r>
      <w:r>
        <w:rPr>
          <w:rFonts w:ascii="宋体" w:hAnsi="宋体" w:eastAsia="宋体" w:cs="宋体"/>
          <w:spacing w:val="-3"/>
          <w:sz w:val="24"/>
          <w:szCs w:val="24"/>
        </w:rPr>
        <w:t xml:space="preserve"> </w:t>
      </w:r>
      <w:r>
        <w:rPr>
          <w:rFonts w:ascii="宋体" w:hAnsi="宋体" w:eastAsia="宋体" w:cs="宋体"/>
          <w:b/>
          <w:bCs/>
          <w:spacing w:val="-3"/>
          <w:sz w:val="24"/>
          <w:szCs w:val="24"/>
        </w:rPr>
        <w:t>投标报价文件</w:t>
      </w:r>
    </w:p>
    <w:p w14:paraId="66C2B67A">
      <w:pPr>
        <w:spacing w:before="217" w:line="219" w:lineRule="auto"/>
        <w:ind w:left="479"/>
        <w:rPr>
          <w:rFonts w:ascii="宋体" w:hAnsi="宋体" w:eastAsia="宋体" w:cs="宋体"/>
          <w:sz w:val="24"/>
          <w:szCs w:val="24"/>
        </w:rPr>
      </w:pPr>
      <w:r>
        <w:rPr>
          <w:rFonts w:ascii="宋体" w:hAnsi="宋体" w:eastAsia="宋体" w:cs="宋体"/>
          <w:spacing w:val="-1"/>
          <w:sz w:val="24"/>
          <w:szCs w:val="24"/>
        </w:rPr>
        <w:t xml:space="preserve">4.2.1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的承诺函（原件，按附件的格式提供）</w:t>
      </w:r>
    </w:p>
    <w:p w14:paraId="55AA55A5">
      <w:pPr>
        <w:spacing w:before="155" w:line="218" w:lineRule="auto"/>
        <w:ind w:left="479"/>
        <w:rPr>
          <w:rFonts w:ascii="宋体" w:hAnsi="宋体" w:eastAsia="宋体" w:cs="宋体"/>
          <w:sz w:val="24"/>
          <w:szCs w:val="24"/>
        </w:rPr>
      </w:pPr>
      <w:r>
        <w:rPr>
          <w:rFonts w:ascii="宋体" w:hAnsi="宋体" w:eastAsia="宋体" w:cs="宋体"/>
          <w:spacing w:val="-1"/>
          <w:sz w:val="24"/>
          <w:szCs w:val="24"/>
        </w:rPr>
        <w:t>4.2.2 报价一览表</w:t>
      </w:r>
    </w:p>
    <w:p w14:paraId="5DBA2FCB">
      <w:pPr>
        <w:spacing w:before="156" w:line="218" w:lineRule="auto"/>
        <w:ind w:left="479"/>
        <w:rPr>
          <w:rFonts w:ascii="宋体" w:hAnsi="宋体" w:eastAsia="宋体" w:cs="宋体"/>
          <w:sz w:val="24"/>
          <w:szCs w:val="24"/>
        </w:rPr>
      </w:pPr>
      <w:r>
        <w:rPr>
          <w:rFonts w:ascii="宋体" w:hAnsi="宋体" w:eastAsia="宋体" w:cs="宋体"/>
          <w:spacing w:val="-1"/>
          <w:sz w:val="24"/>
          <w:szCs w:val="24"/>
        </w:rPr>
        <w:t>4.2.3 分部分项明细报价表</w:t>
      </w:r>
    </w:p>
    <w:p w14:paraId="3694F2D3">
      <w:pPr>
        <w:spacing w:before="125" w:line="219" w:lineRule="auto"/>
        <w:ind w:left="479"/>
        <w:rPr>
          <w:rFonts w:ascii="宋体" w:hAnsi="宋体" w:eastAsia="宋体" w:cs="宋体"/>
          <w:sz w:val="24"/>
          <w:szCs w:val="24"/>
        </w:rPr>
      </w:pPr>
      <w:r>
        <w:rPr>
          <w:rFonts w:ascii="宋体" w:hAnsi="宋体" w:eastAsia="宋体" w:cs="宋体"/>
          <w:b/>
          <w:bCs/>
          <w:spacing w:val="-2"/>
          <w:sz w:val="24"/>
          <w:szCs w:val="24"/>
        </w:rPr>
        <w:t>4.3</w:t>
      </w:r>
      <w:r>
        <w:rPr>
          <w:rFonts w:ascii="宋体" w:hAnsi="宋体" w:eastAsia="宋体" w:cs="宋体"/>
          <w:spacing w:val="-2"/>
          <w:sz w:val="24"/>
          <w:szCs w:val="24"/>
        </w:rPr>
        <w:t xml:space="preserve">  </w:t>
      </w:r>
      <w:r>
        <w:rPr>
          <w:rFonts w:ascii="宋体" w:hAnsi="宋体" w:eastAsia="宋体" w:cs="宋体"/>
          <w:b/>
          <w:bCs/>
          <w:spacing w:val="-2"/>
          <w:sz w:val="24"/>
          <w:szCs w:val="24"/>
        </w:rPr>
        <w:t>商务投标文件</w:t>
      </w:r>
    </w:p>
    <w:p w14:paraId="27212A1F">
      <w:pPr>
        <w:spacing w:before="215" w:line="325" w:lineRule="auto"/>
        <w:ind w:right="61" w:firstLine="482"/>
        <w:rPr>
          <w:rFonts w:ascii="宋体" w:hAnsi="宋体" w:eastAsia="宋体" w:cs="宋体"/>
          <w:sz w:val="24"/>
          <w:szCs w:val="24"/>
        </w:rPr>
      </w:pP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必须按要求如实、准确、完整的提供评估因素要求的各类文件资料。投标文件</w:t>
      </w:r>
      <w:r>
        <w:rPr>
          <w:rFonts w:ascii="宋体" w:hAnsi="宋体" w:eastAsia="宋体" w:cs="宋体"/>
          <w:spacing w:val="-1"/>
          <w:sz w:val="24"/>
          <w:szCs w:val="24"/>
        </w:rPr>
        <w:t>包括以下部分（但不局限于以下部分</w:t>
      </w:r>
      <w:r>
        <w:rPr>
          <w:rFonts w:ascii="宋体" w:hAnsi="宋体" w:eastAsia="宋体" w:cs="宋体"/>
          <w:spacing w:val="2"/>
          <w:sz w:val="24"/>
          <w:szCs w:val="24"/>
        </w:rPr>
        <w:t>）：</w:t>
      </w:r>
    </w:p>
    <w:p w14:paraId="75D2C0A4">
      <w:pPr>
        <w:spacing w:before="34" w:line="219" w:lineRule="auto"/>
        <w:ind w:left="479"/>
        <w:rPr>
          <w:rFonts w:ascii="宋体" w:hAnsi="宋体" w:eastAsia="宋体" w:cs="宋体"/>
          <w:sz w:val="24"/>
          <w:szCs w:val="24"/>
        </w:rPr>
      </w:pPr>
      <w:r>
        <w:rPr>
          <w:rFonts w:ascii="宋体" w:hAnsi="宋体" w:eastAsia="宋体" w:cs="宋体"/>
          <w:spacing w:val="-1"/>
          <w:sz w:val="24"/>
          <w:szCs w:val="24"/>
        </w:rPr>
        <w:t>4.3.1 企业简介（格式自拟</w:t>
      </w:r>
      <w:r>
        <w:rPr>
          <w:rFonts w:ascii="宋体" w:hAnsi="宋体" w:eastAsia="宋体" w:cs="宋体"/>
          <w:spacing w:val="2"/>
          <w:sz w:val="24"/>
          <w:szCs w:val="24"/>
        </w:rPr>
        <w:t>）；</w:t>
      </w:r>
    </w:p>
    <w:p w14:paraId="7B5B1B06">
      <w:pPr>
        <w:spacing w:before="158" w:line="220" w:lineRule="auto"/>
        <w:ind w:left="479"/>
        <w:rPr>
          <w:rFonts w:ascii="宋体" w:hAnsi="宋体" w:eastAsia="宋体" w:cs="宋体"/>
          <w:sz w:val="24"/>
          <w:szCs w:val="24"/>
        </w:rPr>
      </w:pPr>
      <w:r>
        <w:rPr>
          <w:rFonts w:ascii="宋体" w:hAnsi="宋体" w:eastAsia="宋体" w:cs="宋体"/>
          <w:spacing w:val="-1"/>
          <w:sz w:val="24"/>
          <w:szCs w:val="24"/>
        </w:rPr>
        <w:t xml:space="preserve">4.3.2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资质；</w:t>
      </w:r>
    </w:p>
    <w:p w14:paraId="5B86A407">
      <w:pPr>
        <w:spacing w:before="153" w:line="220" w:lineRule="auto"/>
        <w:ind w:left="479"/>
        <w:rPr>
          <w:rFonts w:ascii="宋体" w:hAnsi="宋体" w:eastAsia="宋体" w:cs="宋体"/>
          <w:sz w:val="24"/>
          <w:szCs w:val="24"/>
        </w:rPr>
      </w:pPr>
      <w:r>
        <w:rPr>
          <w:rFonts w:ascii="宋体" w:hAnsi="宋体" w:eastAsia="宋体" w:cs="宋体"/>
          <w:spacing w:val="-1"/>
          <w:sz w:val="24"/>
          <w:szCs w:val="24"/>
        </w:rPr>
        <w:t>4.3.3 经营场所；</w:t>
      </w:r>
    </w:p>
    <w:p w14:paraId="4A6F1B66">
      <w:pPr>
        <w:spacing w:before="154" w:line="279" w:lineRule="auto"/>
        <w:ind w:left="4" w:firstLine="474"/>
        <w:rPr>
          <w:rFonts w:ascii="宋体" w:hAnsi="宋体" w:eastAsia="宋体" w:cs="宋体"/>
          <w:sz w:val="24"/>
          <w:szCs w:val="24"/>
        </w:rPr>
      </w:pPr>
      <w:r>
        <w:rPr>
          <w:rFonts w:ascii="宋体" w:hAnsi="宋体" w:eastAsia="宋体" w:cs="宋体"/>
          <w:spacing w:val="-7"/>
          <w:sz w:val="24"/>
          <w:szCs w:val="24"/>
        </w:rPr>
        <w:t>4.3.4 商务条款偏离表；乙方如对商务</w:t>
      </w:r>
      <w:r>
        <w:rPr>
          <w:rFonts w:ascii="宋体" w:hAnsi="宋体" w:eastAsia="宋体" w:cs="宋体"/>
          <w:spacing w:val="-8"/>
          <w:sz w:val="24"/>
          <w:szCs w:val="24"/>
        </w:rPr>
        <w:t>条款有偏离意向，必须在标书中注明偏离事项，</w:t>
      </w:r>
      <w:r>
        <w:rPr>
          <w:rFonts w:ascii="宋体" w:hAnsi="宋体" w:eastAsia="宋体" w:cs="宋体"/>
          <w:sz w:val="24"/>
          <w:szCs w:val="24"/>
        </w:rPr>
        <w:t>凡是未注明偏离意向的标书视认为响应本标</w:t>
      </w:r>
      <w:r>
        <w:rPr>
          <w:rFonts w:ascii="宋体" w:hAnsi="宋体" w:eastAsia="宋体" w:cs="宋体"/>
          <w:spacing w:val="-1"/>
          <w:sz w:val="24"/>
          <w:szCs w:val="24"/>
        </w:rPr>
        <w:t>书条款.包括付款方式、质保期等。</w:t>
      </w:r>
    </w:p>
    <w:p w14:paraId="4902281E">
      <w:pPr>
        <w:spacing w:before="158" w:line="219" w:lineRule="auto"/>
        <w:ind w:left="479"/>
        <w:rPr>
          <w:rFonts w:ascii="宋体" w:hAnsi="宋体" w:eastAsia="宋体" w:cs="宋体"/>
          <w:sz w:val="24"/>
          <w:szCs w:val="24"/>
        </w:rPr>
      </w:pPr>
      <w:r>
        <w:rPr>
          <w:rFonts w:ascii="宋体" w:hAnsi="宋体" w:eastAsia="宋体" w:cs="宋体"/>
          <w:spacing w:val="-2"/>
          <w:sz w:val="24"/>
          <w:szCs w:val="24"/>
        </w:rPr>
        <w:t xml:space="preserve">4.3.5 </w:t>
      </w:r>
      <w:r>
        <w:rPr>
          <w:rFonts w:ascii="宋体" w:hAnsi="宋体" w:eastAsia="宋体" w:cs="宋体"/>
          <w:spacing w:val="-3"/>
          <w:sz w:val="24"/>
          <w:szCs w:val="24"/>
        </w:rPr>
        <w:t>中小企业声明函(若有)；</w:t>
      </w:r>
    </w:p>
    <w:p w14:paraId="34D20C60">
      <w:pPr>
        <w:spacing w:before="155" w:line="219" w:lineRule="auto"/>
        <w:ind w:left="479"/>
        <w:rPr>
          <w:rFonts w:ascii="宋体" w:hAnsi="宋体" w:eastAsia="宋体" w:cs="宋体"/>
          <w:sz w:val="24"/>
          <w:szCs w:val="24"/>
        </w:rPr>
      </w:pPr>
      <w:r>
        <w:rPr>
          <w:rFonts w:ascii="宋体" w:hAnsi="宋体" w:eastAsia="宋体" w:cs="宋体"/>
          <w:spacing w:val="-1"/>
          <w:sz w:val="24"/>
          <w:szCs w:val="24"/>
        </w:rPr>
        <w:t>4.3.</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xml:space="preserve"> 其它需说明的事项。</w:t>
      </w:r>
    </w:p>
    <w:p w14:paraId="11144087">
      <w:pPr>
        <w:spacing w:before="123" w:line="219" w:lineRule="auto"/>
        <w:ind w:left="479"/>
        <w:rPr>
          <w:rFonts w:ascii="宋体" w:hAnsi="宋体" w:eastAsia="宋体" w:cs="宋体"/>
          <w:sz w:val="24"/>
          <w:szCs w:val="24"/>
        </w:rPr>
      </w:pPr>
      <w:r>
        <w:rPr>
          <w:rFonts w:ascii="宋体" w:hAnsi="宋体" w:eastAsia="宋体" w:cs="宋体"/>
          <w:b/>
          <w:bCs/>
          <w:spacing w:val="-3"/>
          <w:sz w:val="24"/>
          <w:szCs w:val="24"/>
        </w:rPr>
        <w:t>4.4</w:t>
      </w:r>
      <w:r>
        <w:rPr>
          <w:rFonts w:ascii="宋体" w:hAnsi="宋体" w:eastAsia="宋体" w:cs="宋体"/>
          <w:spacing w:val="-3"/>
          <w:sz w:val="24"/>
          <w:szCs w:val="24"/>
        </w:rPr>
        <w:t xml:space="preserve"> </w:t>
      </w:r>
      <w:r>
        <w:rPr>
          <w:rFonts w:ascii="宋体" w:hAnsi="宋体" w:eastAsia="宋体" w:cs="宋体"/>
          <w:b/>
          <w:bCs/>
          <w:spacing w:val="-3"/>
          <w:sz w:val="24"/>
          <w:szCs w:val="24"/>
        </w:rPr>
        <w:t>技术投标文件</w:t>
      </w:r>
    </w:p>
    <w:p w14:paraId="12D1376C">
      <w:pPr>
        <w:spacing w:before="214" w:line="299" w:lineRule="auto"/>
        <w:ind w:right="61" w:firstLine="479"/>
        <w:rPr>
          <w:rFonts w:ascii="宋体" w:hAnsi="宋体" w:eastAsia="宋体" w:cs="宋体"/>
          <w:sz w:val="24"/>
          <w:szCs w:val="24"/>
        </w:rPr>
      </w:pPr>
      <w:r>
        <w:rPr>
          <w:rFonts w:ascii="宋体" w:hAnsi="宋体" w:eastAsia="宋体" w:cs="宋体"/>
          <w:spacing w:val="-3"/>
          <w:sz w:val="24"/>
          <w:szCs w:val="24"/>
        </w:rPr>
        <w:t xml:space="preserve">4.4.1 </w:t>
      </w:r>
      <w:r>
        <w:rPr>
          <w:rFonts w:hint="eastAsia" w:ascii="宋体" w:hAnsi="宋体" w:eastAsia="宋体" w:cs="宋体"/>
          <w:spacing w:val="-3"/>
          <w:sz w:val="24"/>
          <w:szCs w:val="24"/>
          <w:lang w:val="en-US" w:eastAsia="zh-CN"/>
        </w:rPr>
        <w:t>质量保证措施</w:t>
      </w:r>
      <w:r>
        <w:rPr>
          <w:rFonts w:ascii="宋体" w:hAnsi="宋体" w:eastAsia="宋体" w:cs="宋体"/>
          <w:spacing w:val="-2"/>
          <w:sz w:val="24"/>
          <w:szCs w:val="24"/>
        </w:rPr>
        <w:t>。</w:t>
      </w:r>
    </w:p>
    <w:p w14:paraId="66CB4094">
      <w:pPr>
        <w:spacing w:before="157" w:line="220" w:lineRule="auto"/>
        <w:ind w:left="479"/>
        <w:rPr>
          <w:rFonts w:ascii="宋体" w:hAnsi="宋体" w:eastAsia="宋体" w:cs="宋体"/>
          <w:sz w:val="24"/>
          <w:szCs w:val="24"/>
        </w:rPr>
      </w:pPr>
      <w:r>
        <w:rPr>
          <w:rFonts w:ascii="宋体" w:hAnsi="宋体" w:eastAsia="宋体" w:cs="宋体"/>
          <w:spacing w:val="-3"/>
          <w:sz w:val="24"/>
          <w:szCs w:val="24"/>
        </w:rPr>
        <w:t>4.4.</w:t>
      </w:r>
      <w:r>
        <w:rPr>
          <w:rFonts w:hint="eastAsia" w:ascii="宋体" w:hAnsi="宋体" w:eastAsia="宋体" w:cs="宋体"/>
          <w:spacing w:val="-3"/>
          <w:sz w:val="24"/>
          <w:szCs w:val="24"/>
          <w:lang w:val="en-US" w:eastAsia="zh-CN"/>
        </w:rPr>
        <w:t>2</w:t>
      </w:r>
      <w:r>
        <w:rPr>
          <w:rFonts w:ascii="宋体" w:hAnsi="宋体" w:eastAsia="宋体" w:cs="宋体"/>
          <w:spacing w:val="-43"/>
          <w:sz w:val="24"/>
          <w:szCs w:val="24"/>
        </w:rPr>
        <w:t xml:space="preserve"> </w:t>
      </w:r>
      <w:r>
        <w:rPr>
          <w:rFonts w:ascii="宋体" w:hAnsi="宋体" w:eastAsia="宋体" w:cs="宋体"/>
          <w:spacing w:val="-3"/>
          <w:sz w:val="24"/>
          <w:szCs w:val="24"/>
        </w:rPr>
        <w:t>实施方案</w:t>
      </w:r>
    </w:p>
    <w:p w14:paraId="3D834D85">
      <w:pPr>
        <w:spacing w:before="153" w:line="219" w:lineRule="auto"/>
        <w:ind w:left="479"/>
        <w:rPr>
          <w:rFonts w:ascii="宋体" w:hAnsi="宋体" w:eastAsia="宋体" w:cs="宋体"/>
          <w:sz w:val="24"/>
          <w:szCs w:val="24"/>
        </w:rPr>
      </w:pPr>
      <w:r>
        <w:rPr>
          <w:rFonts w:ascii="宋体" w:hAnsi="宋体" w:eastAsia="宋体" w:cs="宋体"/>
          <w:spacing w:val="-2"/>
          <w:sz w:val="24"/>
          <w:szCs w:val="24"/>
        </w:rPr>
        <w:t>4.4.</w:t>
      </w:r>
      <w:r>
        <w:rPr>
          <w:rFonts w:hint="eastAsia" w:ascii="宋体" w:hAnsi="宋体" w:eastAsia="宋体" w:cs="宋体"/>
          <w:spacing w:val="-2"/>
          <w:sz w:val="24"/>
          <w:szCs w:val="24"/>
          <w:lang w:val="en-US" w:eastAsia="zh-CN"/>
        </w:rPr>
        <w:t>3</w:t>
      </w:r>
      <w:r>
        <w:rPr>
          <w:rFonts w:ascii="宋体" w:hAnsi="宋体" w:eastAsia="宋体" w:cs="宋体"/>
          <w:spacing w:val="-48"/>
          <w:sz w:val="24"/>
          <w:szCs w:val="24"/>
        </w:rPr>
        <w:t xml:space="preserve"> </w:t>
      </w:r>
      <w:r>
        <w:rPr>
          <w:rFonts w:ascii="宋体" w:hAnsi="宋体" w:eastAsia="宋体" w:cs="宋体"/>
          <w:spacing w:val="-2"/>
          <w:sz w:val="24"/>
          <w:szCs w:val="24"/>
        </w:rPr>
        <w:t>售后服务方案</w:t>
      </w:r>
    </w:p>
    <w:p w14:paraId="5638833F">
      <w:pPr>
        <w:spacing w:before="155" w:line="219" w:lineRule="auto"/>
        <w:ind w:left="479"/>
        <w:rPr>
          <w:rFonts w:ascii="宋体" w:hAnsi="宋体" w:eastAsia="宋体" w:cs="宋体"/>
          <w:sz w:val="24"/>
          <w:szCs w:val="24"/>
        </w:rPr>
      </w:pPr>
      <w:r>
        <w:rPr>
          <w:rFonts w:ascii="宋体" w:hAnsi="宋体" w:eastAsia="宋体" w:cs="宋体"/>
          <w:spacing w:val="-2"/>
          <w:sz w:val="24"/>
          <w:szCs w:val="24"/>
        </w:rPr>
        <w:t>4.4.</w:t>
      </w:r>
      <w:r>
        <w:rPr>
          <w:rFonts w:hint="eastAsia" w:ascii="宋体" w:hAnsi="宋体" w:eastAsia="宋体" w:cs="宋体"/>
          <w:spacing w:val="-2"/>
          <w:sz w:val="24"/>
          <w:szCs w:val="24"/>
          <w:lang w:val="en-US" w:eastAsia="zh-CN"/>
        </w:rPr>
        <w:t>4</w:t>
      </w:r>
      <w:r>
        <w:rPr>
          <w:rFonts w:ascii="宋体" w:hAnsi="宋体" w:eastAsia="宋体" w:cs="宋体"/>
          <w:spacing w:val="-44"/>
          <w:sz w:val="24"/>
          <w:szCs w:val="24"/>
        </w:rPr>
        <w:t xml:space="preserve"> </w:t>
      </w:r>
      <w:r>
        <w:rPr>
          <w:rFonts w:ascii="宋体" w:hAnsi="宋体" w:eastAsia="宋体" w:cs="宋体"/>
          <w:spacing w:val="-2"/>
          <w:sz w:val="24"/>
          <w:szCs w:val="24"/>
        </w:rPr>
        <w:t>技术指标响应程度</w:t>
      </w:r>
    </w:p>
    <w:p w14:paraId="33C4FC3F">
      <w:pPr>
        <w:spacing w:before="157" w:line="219" w:lineRule="auto"/>
        <w:ind w:left="479"/>
        <w:rPr>
          <w:rFonts w:ascii="宋体" w:hAnsi="宋体" w:eastAsia="宋体" w:cs="宋体"/>
          <w:sz w:val="24"/>
          <w:szCs w:val="24"/>
        </w:rPr>
      </w:pPr>
      <w:r>
        <w:rPr>
          <w:rFonts w:ascii="宋体" w:hAnsi="宋体" w:eastAsia="宋体" w:cs="宋体"/>
          <w:spacing w:val="-3"/>
          <w:sz w:val="24"/>
          <w:szCs w:val="24"/>
        </w:rPr>
        <w:t>4.4.</w:t>
      </w:r>
      <w:r>
        <w:rPr>
          <w:rFonts w:hint="eastAsia" w:ascii="宋体" w:hAnsi="宋体" w:eastAsia="宋体" w:cs="宋体"/>
          <w:spacing w:val="-3"/>
          <w:sz w:val="24"/>
          <w:szCs w:val="24"/>
          <w:lang w:val="en-US" w:eastAsia="zh-CN"/>
        </w:rPr>
        <w:t>5</w:t>
      </w:r>
      <w:r>
        <w:rPr>
          <w:rFonts w:ascii="宋体" w:hAnsi="宋体" w:eastAsia="宋体" w:cs="宋体"/>
          <w:spacing w:val="-43"/>
          <w:sz w:val="24"/>
          <w:szCs w:val="24"/>
        </w:rPr>
        <w:t xml:space="preserve"> </w:t>
      </w:r>
      <w:r>
        <w:rPr>
          <w:rFonts w:ascii="宋体" w:hAnsi="宋体" w:eastAsia="宋体" w:cs="宋体"/>
          <w:spacing w:val="-3"/>
          <w:sz w:val="24"/>
          <w:szCs w:val="24"/>
        </w:rPr>
        <w:t>技术团队</w:t>
      </w:r>
    </w:p>
    <w:p w14:paraId="0A413FCB">
      <w:pPr>
        <w:spacing w:before="154" w:line="220" w:lineRule="auto"/>
        <w:ind w:left="479"/>
        <w:rPr>
          <w:rFonts w:ascii="宋体" w:hAnsi="宋体" w:eastAsia="宋体" w:cs="宋体"/>
          <w:sz w:val="24"/>
          <w:szCs w:val="24"/>
        </w:rPr>
      </w:pPr>
      <w:r>
        <w:rPr>
          <w:rFonts w:ascii="宋体" w:hAnsi="宋体" w:eastAsia="宋体" w:cs="宋体"/>
          <w:spacing w:val="-3"/>
          <w:sz w:val="24"/>
          <w:szCs w:val="24"/>
        </w:rPr>
        <w:t>4.4.</w:t>
      </w:r>
      <w:r>
        <w:rPr>
          <w:rFonts w:hint="eastAsia" w:ascii="宋体" w:hAnsi="宋体" w:eastAsia="宋体" w:cs="宋体"/>
          <w:spacing w:val="-3"/>
          <w:sz w:val="24"/>
          <w:szCs w:val="24"/>
          <w:lang w:val="en-US" w:eastAsia="zh-CN"/>
        </w:rPr>
        <w:t>6</w:t>
      </w:r>
      <w:r>
        <w:rPr>
          <w:rFonts w:ascii="宋体" w:hAnsi="宋体" w:eastAsia="宋体" w:cs="宋体"/>
          <w:spacing w:val="-43"/>
          <w:sz w:val="24"/>
          <w:szCs w:val="24"/>
        </w:rPr>
        <w:t xml:space="preserve"> </w:t>
      </w:r>
      <w:r>
        <w:rPr>
          <w:rFonts w:ascii="宋体" w:hAnsi="宋体" w:eastAsia="宋体" w:cs="宋体"/>
          <w:spacing w:val="-3"/>
          <w:sz w:val="24"/>
          <w:szCs w:val="24"/>
        </w:rPr>
        <w:t>培训方案</w:t>
      </w:r>
    </w:p>
    <w:p w14:paraId="00BDD617">
      <w:pPr>
        <w:spacing w:before="154" w:line="219" w:lineRule="auto"/>
        <w:ind w:left="479"/>
        <w:rPr>
          <w:rFonts w:ascii="宋体" w:hAnsi="宋体" w:eastAsia="宋体" w:cs="宋体"/>
          <w:sz w:val="24"/>
          <w:szCs w:val="24"/>
        </w:rPr>
      </w:pPr>
      <w:r>
        <w:rPr>
          <w:rFonts w:ascii="宋体" w:hAnsi="宋体" w:eastAsia="宋体" w:cs="宋体"/>
          <w:spacing w:val="-3"/>
          <w:sz w:val="24"/>
          <w:szCs w:val="24"/>
        </w:rPr>
        <w:t>4.4.</w:t>
      </w:r>
      <w:r>
        <w:rPr>
          <w:rFonts w:hint="eastAsia" w:ascii="宋体" w:hAnsi="宋体" w:eastAsia="宋体" w:cs="宋体"/>
          <w:spacing w:val="-3"/>
          <w:sz w:val="24"/>
          <w:szCs w:val="24"/>
          <w:lang w:val="en-US" w:eastAsia="zh-CN"/>
        </w:rPr>
        <w:t>7</w:t>
      </w:r>
      <w:r>
        <w:rPr>
          <w:rFonts w:ascii="宋体" w:hAnsi="宋体" w:eastAsia="宋体" w:cs="宋体"/>
          <w:spacing w:val="-49"/>
          <w:sz w:val="24"/>
          <w:szCs w:val="24"/>
        </w:rPr>
        <w:t xml:space="preserve"> </w:t>
      </w:r>
      <w:r>
        <w:rPr>
          <w:rFonts w:ascii="宋体" w:hAnsi="宋体" w:eastAsia="宋体" w:cs="宋体"/>
          <w:spacing w:val="-3"/>
          <w:sz w:val="24"/>
          <w:szCs w:val="24"/>
        </w:rPr>
        <w:t>承诺</w:t>
      </w:r>
    </w:p>
    <w:p w14:paraId="11B59C18">
      <w:pPr>
        <w:spacing w:before="156" w:line="219" w:lineRule="auto"/>
        <w:ind w:left="479"/>
        <w:rPr>
          <w:rFonts w:ascii="宋体" w:hAnsi="宋体" w:eastAsia="宋体" w:cs="宋体"/>
          <w:spacing w:val="-2"/>
          <w:sz w:val="24"/>
          <w:szCs w:val="24"/>
        </w:rPr>
      </w:pPr>
      <w:r>
        <w:rPr>
          <w:rFonts w:ascii="宋体" w:hAnsi="宋体" w:eastAsia="宋体" w:cs="宋体"/>
          <w:spacing w:val="-2"/>
          <w:sz w:val="24"/>
          <w:szCs w:val="24"/>
        </w:rPr>
        <w:t>4.4.</w:t>
      </w:r>
      <w:r>
        <w:rPr>
          <w:rFonts w:hint="eastAsia" w:ascii="宋体" w:hAnsi="宋体" w:eastAsia="宋体" w:cs="宋体"/>
          <w:spacing w:val="-2"/>
          <w:sz w:val="24"/>
          <w:szCs w:val="24"/>
          <w:lang w:val="en-US" w:eastAsia="zh-CN"/>
        </w:rPr>
        <w:t>8</w:t>
      </w:r>
      <w:r>
        <w:rPr>
          <w:rFonts w:ascii="宋体" w:hAnsi="宋体" w:eastAsia="宋体" w:cs="宋体"/>
          <w:spacing w:val="-30"/>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认为需要说明的其他部分。</w:t>
      </w:r>
    </w:p>
    <w:p w14:paraId="3F00EFDF">
      <w:pPr>
        <w:spacing w:before="156" w:line="219" w:lineRule="auto"/>
        <w:ind w:left="479"/>
        <w:rPr>
          <w:rFonts w:ascii="宋体" w:hAnsi="宋体" w:eastAsia="宋体" w:cs="宋体"/>
          <w:spacing w:val="-2"/>
          <w:sz w:val="24"/>
          <w:szCs w:val="24"/>
        </w:rPr>
      </w:pPr>
    </w:p>
    <w:p w14:paraId="486D88CB">
      <w:pPr>
        <w:spacing w:before="124" w:line="219" w:lineRule="auto"/>
        <w:ind w:left="479"/>
        <w:rPr>
          <w:rFonts w:ascii="宋体" w:hAnsi="宋体" w:eastAsia="宋体" w:cs="宋体"/>
          <w:sz w:val="24"/>
          <w:szCs w:val="24"/>
        </w:rPr>
      </w:pPr>
      <w:r>
        <w:rPr>
          <w:rFonts w:ascii="宋体" w:hAnsi="宋体" w:eastAsia="宋体" w:cs="宋体"/>
          <w:b/>
          <w:bCs/>
          <w:spacing w:val="-3"/>
          <w:sz w:val="24"/>
          <w:szCs w:val="24"/>
        </w:rPr>
        <w:t>4.5</w:t>
      </w:r>
      <w:r>
        <w:rPr>
          <w:rFonts w:ascii="宋体" w:hAnsi="宋体" w:eastAsia="宋体" w:cs="宋体"/>
          <w:spacing w:val="-3"/>
          <w:sz w:val="24"/>
          <w:szCs w:val="24"/>
        </w:rPr>
        <w:t xml:space="preserve"> </w:t>
      </w:r>
      <w:r>
        <w:rPr>
          <w:rFonts w:ascii="宋体" w:hAnsi="宋体" w:eastAsia="宋体" w:cs="宋体"/>
          <w:b/>
          <w:bCs/>
          <w:spacing w:val="-3"/>
          <w:sz w:val="24"/>
          <w:szCs w:val="24"/>
        </w:rPr>
        <w:t>投标文件格式</w:t>
      </w:r>
    </w:p>
    <w:p w14:paraId="5A1A6B52">
      <w:pPr>
        <w:spacing w:before="193" w:line="290" w:lineRule="auto"/>
        <w:ind w:left="6" w:firstLine="473"/>
        <w:rPr>
          <w:rFonts w:ascii="宋体" w:hAnsi="宋体" w:eastAsia="宋体" w:cs="宋体"/>
          <w:sz w:val="24"/>
          <w:szCs w:val="24"/>
        </w:rPr>
      </w:pPr>
      <w:r>
        <w:rPr>
          <w:rFonts w:ascii="宋体" w:hAnsi="宋体" w:eastAsia="宋体" w:cs="宋体"/>
          <w:spacing w:val="-2"/>
          <w:sz w:val="24"/>
          <w:szCs w:val="24"/>
        </w:rPr>
        <w:t>4.5.1 本项目要求按照上述内容编制标书，并按照标书中所附的投标文件规格编写，并要求打印装订成册。</w:t>
      </w:r>
    </w:p>
    <w:p w14:paraId="3B6FE7D7">
      <w:pPr>
        <w:spacing w:before="184" w:line="313" w:lineRule="auto"/>
        <w:ind w:right="61" w:firstLine="479"/>
        <w:rPr>
          <w:rFonts w:ascii="宋体" w:hAnsi="宋体" w:eastAsia="宋体" w:cs="宋体"/>
          <w:sz w:val="24"/>
          <w:szCs w:val="24"/>
        </w:rPr>
      </w:pPr>
      <w:r>
        <w:rPr>
          <w:rFonts w:ascii="宋体" w:hAnsi="宋体" w:eastAsia="宋体" w:cs="宋体"/>
          <w:spacing w:val="-3"/>
          <w:sz w:val="24"/>
          <w:szCs w:val="24"/>
        </w:rPr>
        <w:t xml:space="preserve">4.5.2 </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应按招标文件的内容与要求和提供的格式编写其</w:t>
      </w:r>
      <w:r>
        <w:rPr>
          <w:rFonts w:ascii="宋体" w:hAnsi="宋体" w:eastAsia="宋体" w:cs="宋体"/>
          <w:spacing w:val="-4"/>
          <w:sz w:val="24"/>
          <w:szCs w:val="24"/>
        </w:rPr>
        <w:t>投标文件，</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不得</w:t>
      </w:r>
      <w:r>
        <w:rPr>
          <w:rFonts w:ascii="宋体" w:hAnsi="宋体" w:eastAsia="宋体" w:cs="宋体"/>
          <w:spacing w:val="-3"/>
          <w:sz w:val="24"/>
          <w:szCs w:val="24"/>
        </w:rPr>
        <w:t>缺少或留空任何招标文件要求填写的表格或提交的资料。</w:t>
      </w:r>
      <w:r>
        <w:rPr>
          <w:rFonts w:ascii="宋体" w:hAnsi="宋体" w:eastAsia="宋体" w:cs="宋体"/>
          <w:spacing w:val="-4"/>
          <w:sz w:val="24"/>
          <w:szCs w:val="24"/>
        </w:rPr>
        <w:t>如招标文件没有提供格式的，</w:t>
      </w:r>
      <w:r>
        <w:rPr>
          <w:rFonts w:hint="eastAsia" w:ascii="宋体" w:hAnsi="宋体" w:eastAsia="宋体" w:cs="宋体"/>
          <w:spacing w:val="-4"/>
          <w:sz w:val="24"/>
          <w:szCs w:val="24"/>
          <w:lang w:eastAsia="zh-CN"/>
        </w:rPr>
        <w:t>供应商</w:t>
      </w:r>
      <w:r>
        <w:rPr>
          <w:rFonts w:ascii="宋体" w:hAnsi="宋体" w:eastAsia="宋体" w:cs="宋体"/>
          <w:spacing w:val="-2"/>
          <w:sz w:val="24"/>
          <w:szCs w:val="24"/>
        </w:rPr>
        <w:t>可自行设置。</w:t>
      </w:r>
    </w:p>
    <w:p w14:paraId="004A02E0">
      <w:pPr>
        <w:spacing w:before="182" w:line="289" w:lineRule="auto"/>
        <w:ind w:left="6" w:right="60" w:firstLine="473"/>
        <w:rPr>
          <w:rFonts w:ascii="宋体" w:hAnsi="宋体" w:eastAsia="宋体" w:cs="宋体"/>
          <w:sz w:val="24"/>
          <w:szCs w:val="24"/>
        </w:rPr>
      </w:pPr>
      <w:r>
        <w:rPr>
          <w:rFonts w:ascii="宋体" w:hAnsi="宋体" w:eastAsia="宋体" w:cs="宋体"/>
          <w:spacing w:val="-2"/>
          <w:sz w:val="24"/>
          <w:szCs w:val="24"/>
        </w:rPr>
        <w:t>4.5.3</w:t>
      </w:r>
      <w:r>
        <w:rPr>
          <w:rFonts w:ascii="宋体" w:hAnsi="宋体" w:eastAsia="宋体" w:cs="宋体"/>
          <w:spacing w:val="-47"/>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应将投标文件按规定的顺序编排、并应编制目录、逐页标注连续</w:t>
      </w:r>
      <w:r>
        <w:rPr>
          <w:rFonts w:ascii="宋体" w:hAnsi="宋体" w:eastAsia="宋体" w:cs="宋体"/>
          <w:spacing w:val="-3"/>
          <w:sz w:val="24"/>
          <w:szCs w:val="24"/>
        </w:rPr>
        <w:t>页码，</w:t>
      </w:r>
      <w:r>
        <w:rPr>
          <w:rFonts w:ascii="宋体" w:hAnsi="宋体" w:eastAsia="宋体" w:cs="宋体"/>
          <w:spacing w:val="-2"/>
          <w:sz w:val="24"/>
          <w:szCs w:val="24"/>
        </w:rPr>
        <w:t>并装定成册。不得采用活页装订。</w:t>
      </w:r>
    </w:p>
    <w:p w14:paraId="2B1D589D">
      <w:pPr>
        <w:spacing w:before="183" w:line="218" w:lineRule="auto"/>
        <w:ind w:left="485"/>
        <w:rPr>
          <w:rFonts w:ascii="宋体" w:hAnsi="宋体" w:eastAsia="宋体" w:cs="宋体"/>
          <w:sz w:val="24"/>
          <w:szCs w:val="24"/>
        </w:rPr>
      </w:pPr>
      <w:r>
        <w:rPr>
          <w:rFonts w:ascii="宋体" w:hAnsi="宋体" w:eastAsia="宋体" w:cs="宋体"/>
          <w:b/>
          <w:bCs/>
          <w:spacing w:val="-5"/>
          <w:sz w:val="24"/>
          <w:szCs w:val="24"/>
        </w:rPr>
        <w:t>5、投标报价</w:t>
      </w:r>
    </w:p>
    <w:p w14:paraId="0C25A823">
      <w:pPr>
        <w:spacing w:before="181" w:line="337" w:lineRule="auto"/>
        <w:ind w:right="61" w:firstLine="485"/>
        <w:rPr>
          <w:rFonts w:ascii="宋体" w:hAnsi="宋体" w:eastAsia="宋体" w:cs="宋体"/>
          <w:sz w:val="24"/>
          <w:szCs w:val="24"/>
        </w:rPr>
      </w:pPr>
      <w:r>
        <w:rPr>
          <w:rFonts w:ascii="宋体" w:hAnsi="宋体" w:eastAsia="宋体" w:cs="宋体"/>
          <w:sz w:val="24"/>
          <w:szCs w:val="24"/>
        </w:rPr>
        <w:t xml:space="preserve">5.1 </w:t>
      </w:r>
      <w:r>
        <w:rPr>
          <w:rFonts w:hint="eastAsia" w:ascii="宋体" w:hAnsi="宋体" w:eastAsia="宋体" w:cs="宋体"/>
          <w:sz w:val="24"/>
          <w:szCs w:val="24"/>
          <w:lang w:eastAsia="zh-CN"/>
        </w:rPr>
        <w:t>供应商</w:t>
      </w:r>
      <w:r>
        <w:rPr>
          <w:rFonts w:ascii="宋体" w:hAnsi="宋体" w:eastAsia="宋体" w:cs="宋体"/>
          <w:sz w:val="24"/>
          <w:szCs w:val="24"/>
        </w:rPr>
        <w:t>应在投标明细报价表上标明本次采</w:t>
      </w:r>
      <w:r>
        <w:rPr>
          <w:rFonts w:ascii="宋体" w:hAnsi="宋体" w:eastAsia="宋体" w:cs="宋体"/>
          <w:spacing w:val="-1"/>
          <w:sz w:val="24"/>
          <w:szCs w:val="24"/>
        </w:rPr>
        <w:t>购拟提供货物的单价和总价。如单价</w:t>
      </w:r>
      <w:r>
        <w:rPr>
          <w:rFonts w:ascii="宋体" w:hAnsi="宋体" w:eastAsia="宋体" w:cs="宋体"/>
          <w:spacing w:val="-3"/>
          <w:sz w:val="24"/>
          <w:szCs w:val="24"/>
        </w:rPr>
        <w:t>和总价不符，以单价累计为准。小写和大写不符，以大写为</w:t>
      </w:r>
      <w:r>
        <w:rPr>
          <w:rFonts w:ascii="宋体" w:hAnsi="宋体" w:eastAsia="宋体" w:cs="宋体"/>
          <w:spacing w:val="-4"/>
          <w:sz w:val="24"/>
          <w:szCs w:val="24"/>
        </w:rPr>
        <w:t>准。</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如果不同意上述修</w:t>
      </w:r>
      <w:r>
        <w:rPr>
          <w:rFonts w:ascii="宋体" w:hAnsi="宋体" w:eastAsia="宋体" w:cs="宋体"/>
          <w:spacing w:val="-3"/>
          <w:sz w:val="24"/>
          <w:szCs w:val="24"/>
        </w:rPr>
        <w:t>改原则，其投标将被拒绝。</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应在明细报价表标明所有</w:t>
      </w:r>
      <w:r>
        <w:rPr>
          <w:rFonts w:ascii="宋体" w:hAnsi="宋体" w:eastAsia="宋体" w:cs="宋体"/>
          <w:spacing w:val="-4"/>
          <w:sz w:val="24"/>
          <w:szCs w:val="24"/>
        </w:rPr>
        <w:t>报价均以到达现场（招标文件</w:t>
      </w:r>
      <w:r>
        <w:rPr>
          <w:rFonts w:ascii="宋体" w:hAnsi="宋体" w:eastAsia="宋体" w:cs="宋体"/>
          <w:spacing w:val="-3"/>
          <w:sz w:val="24"/>
          <w:szCs w:val="24"/>
        </w:rPr>
        <w:t>规定的地点）并安装合格的全部费用，必须包括招标文件中</w:t>
      </w:r>
      <w:r>
        <w:rPr>
          <w:rFonts w:ascii="宋体" w:hAnsi="宋体" w:eastAsia="宋体" w:cs="宋体"/>
          <w:spacing w:val="-4"/>
          <w:sz w:val="24"/>
          <w:szCs w:val="24"/>
        </w:rPr>
        <w:t>所需设备报价（含税金）、运</w:t>
      </w:r>
      <w:r>
        <w:rPr>
          <w:rFonts w:ascii="宋体" w:hAnsi="宋体" w:eastAsia="宋体" w:cs="宋体"/>
          <w:spacing w:val="-3"/>
          <w:sz w:val="24"/>
          <w:szCs w:val="24"/>
        </w:rPr>
        <w:t>输费、保险费用、施工安装调试费、验收、拆装、培训、备</w:t>
      </w:r>
      <w:r>
        <w:rPr>
          <w:rFonts w:ascii="宋体" w:hAnsi="宋体" w:eastAsia="宋体" w:cs="宋体"/>
          <w:spacing w:val="-4"/>
          <w:sz w:val="24"/>
          <w:szCs w:val="24"/>
        </w:rPr>
        <w:t>品备件、保险、售后服务、税</w:t>
      </w:r>
      <w:r>
        <w:rPr>
          <w:rFonts w:ascii="宋体" w:hAnsi="宋体" w:eastAsia="宋体" w:cs="宋体"/>
          <w:sz w:val="24"/>
          <w:szCs w:val="24"/>
        </w:rPr>
        <w:t>款、测试、质检、检验、行政许可等直至交付业主正</w:t>
      </w:r>
      <w:r>
        <w:rPr>
          <w:rFonts w:ascii="宋体" w:hAnsi="宋体" w:eastAsia="宋体" w:cs="宋体"/>
          <w:spacing w:val="-1"/>
          <w:sz w:val="24"/>
          <w:szCs w:val="24"/>
        </w:rPr>
        <w:t>常使用前的一切费用。</w:t>
      </w:r>
    </w:p>
    <w:p w14:paraId="0B684CA9">
      <w:pPr>
        <w:spacing w:before="183" w:line="289" w:lineRule="auto"/>
        <w:ind w:left="1" w:right="61" w:firstLine="483"/>
        <w:rPr>
          <w:rFonts w:ascii="宋体" w:hAnsi="宋体" w:eastAsia="宋体" w:cs="宋体"/>
          <w:sz w:val="24"/>
          <w:szCs w:val="24"/>
        </w:rPr>
      </w:pPr>
      <w:r>
        <w:rPr>
          <w:rFonts w:ascii="宋体" w:hAnsi="宋体" w:eastAsia="宋体" w:cs="宋体"/>
          <w:spacing w:val="-2"/>
          <w:sz w:val="24"/>
          <w:szCs w:val="24"/>
        </w:rPr>
        <w:t>5.1.1</w:t>
      </w:r>
      <w:r>
        <w:rPr>
          <w:rFonts w:ascii="宋体" w:hAnsi="宋体" w:eastAsia="宋体" w:cs="宋体"/>
          <w:spacing w:val="-48"/>
          <w:sz w:val="24"/>
          <w:szCs w:val="24"/>
        </w:rPr>
        <w:t xml:space="preserve"> </w:t>
      </w:r>
      <w:r>
        <w:rPr>
          <w:rFonts w:ascii="宋体" w:hAnsi="宋体" w:eastAsia="宋体" w:cs="宋体"/>
          <w:spacing w:val="-2"/>
          <w:sz w:val="24"/>
          <w:szCs w:val="24"/>
        </w:rPr>
        <w:t>投标文件中开标一览表（报价表）内容与投标文件中相</w:t>
      </w:r>
      <w:r>
        <w:rPr>
          <w:rFonts w:ascii="宋体" w:hAnsi="宋体" w:eastAsia="宋体" w:cs="宋体"/>
          <w:spacing w:val="-3"/>
          <w:sz w:val="24"/>
          <w:szCs w:val="24"/>
        </w:rPr>
        <w:t>应内容不一致的，以开</w:t>
      </w:r>
      <w:r>
        <w:rPr>
          <w:rFonts w:ascii="宋体" w:hAnsi="宋体" w:eastAsia="宋体" w:cs="宋体"/>
          <w:spacing w:val="-1"/>
          <w:sz w:val="24"/>
          <w:szCs w:val="24"/>
        </w:rPr>
        <w:t>标一览表（报价表）为准。</w:t>
      </w:r>
    </w:p>
    <w:p w14:paraId="483CD1B9">
      <w:pPr>
        <w:spacing w:before="185" w:line="219" w:lineRule="auto"/>
        <w:ind w:left="485"/>
        <w:rPr>
          <w:rFonts w:ascii="宋体" w:hAnsi="宋体" w:eastAsia="宋体" w:cs="宋体"/>
          <w:sz w:val="24"/>
          <w:szCs w:val="24"/>
        </w:rPr>
      </w:pPr>
      <w:r>
        <w:rPr>
          <w:rFonts w:ascii="宋体" w:hAnsi="宋体" w:eastAsia="宋体" w:cs="宋体"/>
          <w:spacing w:val="-1"/>
          <w:sz w:val="24"/>
          <w:szCs w:val="24"/>
        </w:rPr>
        <w:t>5.1.2</w:t>
      </w:r>
      <w:r>
        <w:rPr>
          <w:rFonts w:ascii="宋体" w:hAnsi="宋体" w:eastAsia="宋体" w:cs="宋体"/>
          <w:spacing w:val="-48"/>
          <w:sz w:val="24"/>
          <w:szCs w:val="24"/>
        </w:rPr>
        <w:t xml:space="preserve"> </w:t>
      </w:r>
      <w:r>
        <w:rPr>
          <w:rFonts w:ascii="宋体" w:hAnsi="宋体" w:eastAsia="宋体" w:cs="宋体"/>
          <w:spacing w:val="-1"/>
          <w:sz w:val="24"/>
          <w:szCs w:val="24"/>
        </w:rPr>
        <w:t>大写金额和小写金额不一致的，以大写金额为准。</w:t>
      </w:r>
    </w:p>
    <w:p w14:paraId="5BDCEB15">
      <w:pPr>
        <w:spacing w:before="183" w:line="289" w:lineRule="auto"/>
        <w:ind w:left="2" w:right="61" w:firstLine="482"/>
        <w:rPr>
          <w:rFonts w:ascii="宋体" w:hAnsi="宋体" w:eastAsia="宋体" w:cs="宋体"/>
          <w:sz w:val="24"/>
          <w:szCs w:val="24"/>
        </w:rPr>
      </w:pPr>
      <w:r>
        <w:rPr>
          <w:rFonts w:ascii="宋体" w:hAnsi="宋体" w:eastAsia="宋体" w:cs="宋体"/>
          <w:spacing w:val="-2"/>
          <w:sz w:val="24"/>
          <w:szCs w:val="24"/>
        </w:rPr>
        <w:t>5.1.3</w:t>
      </w:r>
      <w:r>
        <w:rPr>
          <w:rFonts w:ascii="宋体" w:hAnsi="宋体" w:eastAsia="宋体" w:cs="宋体"/>
          <w:spacing w:val="-49"/>
          <w:sz w:val="24"/>
          <w:szCs w:val="24"/>
        </w:rPr>
        <w:t xml:space="preserve"> </w:t>
      </w:r>
      <w:r>
        <w:rPr>
          <w:rFonts w:ascii="宋体" w:hAnsi="宋体" w:eastAsia="宋体" w:cs="宋体"/>
          <w:spacing w:val="-2"/>
          <w:sz w:val="24"/>
          <w:szCs w:val="24"/>
        </w:rPr>
        <w:t>单价金额小数点或者百分比有明显错位的，以开标一览表</w:t>
      </w:r>
      <w:r>
        <w:rPr>
          <w:rFonts w:ascii="宋体" w:hAnsi="宋体" w:eastAsia="宋体" w:cs="宋体"/>
          <w:spacing w:val="-3"/>
          <w:sz w:val="24"/>
          <w:szCs w:val="24"/>
        </w:rPr>
        <w:t>的总价为准，并修改</w:t>
      </w:r>
      <w:r>
        <w:rPr>
          <w:rFonts w:ascii="宋体" w:hAnsi="宋体" w:eastAsia="宋体" w:cs="宋体"/>
          <w:spacing w:val="-4"/>
          <w:sz w:val="24"/>
          <w:szCs w:val="24"/>
        </w:rPr>
        <w:t>单价。</w:t>
      </w:r>
    </w:p>
    <w:p w14:paraId="7009DBA6">
      <w:pPr>
        <w:spacing w:before="185" w:line="218" w:lineRule="auto"/>
        <w:ind w:left="485"/>
        <w:rPr>
          <w:rFonts w:ascii="宋体" w:hAnsi="宋体" w:eastAsia="宋体" w:cs="宋体"/>
          <w:sz w:val="24"/>
          <w:szCs w:val="24"/>
        </w:rPr>
      </w:pPr>
      <w:r>
        <w:rPr>
          <w:rFonts w:ascii="宋体" w:hAnsi="宋体" w:eastAsia="宋体" w:cs="宋体"/>
          <w:spacing w:val="-1"/>
          <w:sz w:val="24"/>
          <w:szCs w:val="24"/>
        </w:rPr>
        <w:t>5.1.4</w:t>
      </w:r>
      <w:r>
        <w:rPr>
          <w:rFonts w:ascii="宋体" w:hAnsi="宋体" w:eastAsia="宋体" w:cs="宋体"/>
          <w:spacing w:val="-43"/>
          <w:sz w:val="24"/>
          <w:szCs w:val="24"/>
        </w:rPr>
        <w:t xml:space="preserve"> </w:t>
      </w:r>
      <w:r>
        <w:rPr>
          <w:rFonts w:ascii="宋体" w:hAnsi="宋体" w:eastAsia="宋体" w:cs="宋体"/>
          <w:spacing w:val="-1"/>
          <w:sz w:val="24"/>
          <w:szCs w:val="24"/>
        </w:rPr>
        <w:t>总价金额与单价汇总金额不一致的，以单价金额计算结果为准。</w:t>
      </w:r>
    </w:p>
    <w:p w14:paraId="6CC45D3C">
      <w:pPr>
        <w:spacing w:before="186" w:line="313" w:lineRule="auto"/>
        <w:ind w:right="61" w:firstLine="485"/>
        <w:rPr>
          <w:rFonts w:ascii="宋体" w:hAnsi="宋体" w:eastAsia="宋体" w:cs="宋体"/>
          <w:sz w:val="24"/>
          <w:szCs w:val="24"/>
        </w:rPr>
      </w:pPr>
      <w:r>
        <w:rPr>
          <w:rFonts w:ascii="宋体" w:hAnsi="宋体" w:eastAsia="宋体" w:cs="宋体"/>
          <w:spacing w:val="-3"/>
          <w:sz w:val="24"/>
          <w:szCs w:val="24"/>
        </w:rPr>
        <w:t>5.1.5</w:t>
      </w:r>
      <w:r>
        <w:rPr>
          <w:rFonts w:ascii="宋体" w:hAnsi="宋体" w:eastAsia="宋体" w:cs="宋体"/>
          <w:spacing w:val="-19"/>
          <w:sz w:val="24"/>
          <w:szCs w:val="24"/>
        </w:rPr>
        <w:t xml:space="preserve"> </w:t>
      </w:r>
      <w:r>
        <w:rPr>
          <w:rFonts w:ascii="宋体" w:hAnsi="宋体" w:eastAsia="宋体" w:cs="宋体"/>
          <w:spacing w:val="-3"/>
          <w:sz w:val="24"/>
          <w:szCs w:val="24"/>
        </w:rPr>
        <w:t>同时出现两种以上不一致的，按照前款规定的顺序修正。修正后的报价按照财</w:t>
      </w:r>
      <w:r>
        <w:rPr>
          <w:rFonts w:ascii="宋体" w:hAnsi="宋体" w:eastAsia="宋体" w:cs="宋体"/>
          <w:spacing w:val="-1"/>
          <w:sz w:val="24"/>
          <w:szCs w:val="24"/>
        </w:rPr>
        <w:t>政令第87号第五十一条第二款的规定经</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确认后产生约束力，</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不确认的其投</w:t>
      </w:r>
      <w:r>
        <w:rPr>
          <w:rFonts w:ascii="宋体" w:hAnsi="宋体" w:eastAsia="宋体" w:cs="宋体"/>
          <w:spacing w:val="-3"/>
          <w:sz w:val="24"/>
          <w:szCs w:val="24"/>
        </w:rPr>
        <w:t>标无效。</w:t>
      </w:r>
    </w:p>
    <w:p w14:paraId="2D44E527">
      <w:pPr>
        <w:spacing w:before="181" w:line="290" w:lineRule="auto"/>
        <w:ind w:left="3" w:right="61" w:firstLine="481"/>
        <w:rPr>
          <w:rFonts w:ascii="宋体" w:hAnsi="宋体" w:eastAsia="宋体" w:cs="宋体"/>
          <w:sz w:val="24"/>
          <w:szCs w:val="24"/>
        </w:rPr>
      </w:pPr>
      <w:r>
        <w:rPr>
          <w:rFonts w:ascii="宋体" w:hAnsi="宋体" w:eastAsia="宋体" w:cs="宋体"/>
          <w:spacing w:val="-3"/>
          <w:sz w:val="24"/>
          <w:szCs w:val="24"/>
        </w:rPr>
        <w:t>5.1.6 投标明细报价表必须列清设备是包含明细</w:t>
      </w:r>
      <w:r>
        <w:rPr>
          <w:rFonts w:ascii="宋体" w:hAnsi="宋体" w:eastAsia="宋体" w:cs="宋体"/>
          <w:spacing w:val="-4"/>
          <w:sz w:val="24"/>
          <w:szCs w:val="24"/>
        </w:rPr>
        <w:t>内容，不得只报出设备总价，否则视</w:t>
      </w:r>
      <w:r>
        <w:rPr>
          <w:rFonts w:ascii="宋体" w:hAnsi="宋体" w:eastAsia="宋体" w:cs="宋体"/>
          <w:spacing w:val="-2"/>
          <w:sz w:val="24"/>
          <w:szCs w:val="24"/>
        </w:rPr>
        <w:t>为实质性不响应招标文件。</w:t>
      </w:r>
    </w:p>
    <w:p w14:paraId="5556AF74">
      <w:pPr>
        <w:spacing w:before="182" w:line="290" w:lineRule="auto"/>
        <w:ind w:left="4" w:right="61" w:firstLine="480"/>
        <w:rPr>
          <w:rFonts w:ascii="宋体" w:hAnsi="宋体" w:eastAsia="宋体" w:cs="宋体"/>
          <w:sz w:val="24"/>
          <w:szCs w:val="24"/>
        </w:rPr>
      </w:pPr>
      <w:r>
        <w:rPr>
          <w:rFonts w:ascii="宋体" w:hAnsi="宋体" w:eastAsia="宋体" w:cs="宋体"/>
          <w:spacing w:val="-1"/>
          <w:sz w:val="24"/>
          <w:szCs w:val="24"/>
        </w:rPr>
        <w:t xml:space="preserve">5.2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如果免费提供某项产品、部件或服务，除在价格栏中</w:t>
      </w:r>
      <w:r>
        <w:rPr>
          <w:rFonts w:ascii="宋体" w:hAnsi="宋体" w:eastAsia="宋体" w:cs="宋体"/>
          <w:spacing w:val="-2"/>
          <w:sz w:val="24"/>
          <w:szCs w:val="24"/>
        </w:rPr>
        <w:t>填写“0”外，还必</w:t>
      </w:r>
      <w:r>
        <w:rPr>
          <w:rFonts w:ascii="宋体" w:hAnsi="宋体" w:eastAsia="宋体" w:cs="宋体"/>
          <w:spacing w:val="-1"/>
          <w:sz w:val="24"/>
          <w:szCs w:val="24"/>
        </w:rPr>
        <w:t>须在备注栏中声明免费或赠送。</w:t>
      </w:r>
    </w:p>
    <w:p w14:paraId="1AECF255">
      <w:pPr>
        <w:spacing w:before="182" w:line="218" w:lineRule="auto"/>
        <w:ind w:left="485"/>
        <w:rPr>
          <w:rFonts w:ascii="宋体" w:hAnsi="宋体" w:eastAsia="宋体" w:cs="宋体"/>
          <w:sz w:val="24"/>
          <w:szCs w:val="24"/>
        </w:rPr>
      </w:pPr>
      <w:r>
        <w:rPr>
          <w:rFonts w:ascii="宋体" w:hAnsi="宋体" w:eastAsia="宋体" w:cs="宋体"/>
          <w:spacing w:val="-1"/>
          <w:sz w:val="24"/>
          <w:szCs w:val="24"/>
        </w:rPr>
        <w:t>5.3 投标报价时应注意下列几点：</w:t>
      </w:r>
    </w:p>
    <w:p w14:paraId="5AEB8B2B">
      <w:pPr>
        <w:spacing w:before="186" w:line="289" w:lineRule="auto"/>
        <w:ind w:left="4" w:right="61" w:firstLine="480"/>
        <w:rPr>
          <w:rFonts w:ascii="宋体" w:hAnsi="宋体" w:eastAsia="宋体" w:cs="宋体"/>
          <w:sz w:val="24"/>
          <w:szCs w:val="24"/>
        </w:rPr>
      </w:pPr>
      <w:r>
        <w:rPr>
          <w:rFonts w:ascii="宋体" w:hAnsi="宋体" w:eastAsia="宋体" w:cs="宋体"/>
          <w:spacing w:val="-2"/>
          <w:sz w:val="24"/>
          <w:szCs w:val="24"/>
        </w:rPr>
        <w:t>5.3.1</w:t>
      </w:r>
      <w:r>
        <w:rPr>
          <w:rFonts w:ascii="宋体" w:hAnsi="宋体" w:eastAsia="宋体" w:cs="宋体"/>
          <w:spacing w:val="-50"/>
          <w:sz w:val="24"/>
          <w:szCs w:val="24"/>
        </w:rPr>
        <w:t xml:space="preserve"> </w:t>
      </w:r>
      <w:r>
        <w:rPr>
          <w:rFonts w:ascii="宋体" w:hAnsi="宋体" w:eastAsia="宋体" w:cs="宋体"/>
          <w:spacing w:val="-2"/>
          <w:sz w:val="24"/>
          <w:szCs w:val="24"/>
        </w:rPr>
        <w:t>本项目如非因重大需求变化导致成本增加，不得追加费用，</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应该考虑但</w:t>
      </w:r>
      <w:r>
        <w:rPr>
          <w:rFonts w:ascii="宋体" w:hAnsi="宋体" w:eastAsia="宋体" w:cs="宋体"/>
          <w:spacing w:val="-1"/>
          <w:sz w:val="24"/>
          <w:szCs w:val="24"/>
        </w:rPr>
        <w:t>没有考虑到的任何费用将由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183C5BCA">
      <w:pPr>
        <w:spacing w:before="184" w:line="218" w:lineRule="auto"/>
        <w:ind w:left="485"/>
        <w:rPr>
          <w:rFonts w:ascii="宋体" w:hAnsi="宋体" w:eastAsia="宋体" w:cs="宋体"/>
          <w:spacing w:val="-2"/>
          <w:sz w:val="24"/>
          <w:szCs w:val="24"/>
        </w:rPr>
      </w:pPr>
      <w:r>
        <w:rPr>
          <w:rFonts w:ascii="宋体" w:hAnsi="宋体" w:eastAsia="宋体" w:cs="宋体"/>
          <w:spacing w:val="-2"/>
          <w:sz w:val="24"/>
          <w:szCs w:val="24"/>
        </w:rPr>
        <w:t>5.3.2</w:t>
      </w:r>
      <w:r>
        <w:rPr>
          <w:rFonts w:ascii="宋体" w:hAnsi="宋体" w:eastAsia="宋体" w:cs="宋体"/>
          <w:spacing w:val="-43"/>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应在明细报价表标明所有报价均以到达现场（招标文件规定的地点）并</w:t>
      </w:r>
    </w:p>
    <w:p w14:paraId="2E316624">
      <w:pPr>
        <w:spacing w:before="184" w:line="218" w:lineRule="auto"/>
        <w:rPr>
          <w:rFonts w:ascii="宋体" w:hAnsi="宋体" w:eastAsia="宋体" w:cs="宋体"/>
          <w:spacing w:val="-1"/>
          <w:sz w:val="24"/>
          <w:szCs w:val="24"/>
        </w:rPr>
      </w:pPr>
      <w:r>
        <w:rPr>
          <w:rFonts w:ascii="宋体" w:hAnsi="宋体" w:eastAsia="宋体" w:cs="宋体"/>
          <w:spacing w:val="-3"/>
          <w:sz w:val="24"/>
          <w:szCs w:val="24"/>
        </w:rPr>
        <w:t>安装合格的全部费用，必须包括招标文件中所</w:t>
      </w:r>
      <w:r>
        <w:rPr>
          <w:rFonts w:ascii="宋体" w:hAnsi="宋体" w:eastAsia="宋体" w:cs="宋体"/>
          <w:spacing w:val="-4"/>
          <w:sz w:val="24"/>
          <w:szCs w:val="24"/>
        </w:rPr>
        <w:t>需设备报价（含税金）、运输费、装卸、保</w:t>
      </w:r>
      <w:r>
        <w:rPr>
          <w:rFonts w:ascii="宋体" w:hAnsi="宋体" w:eastAsia="宋体" w:cs="宋体"/>
          <w:spacing w:val="-3"/>
          <w:sz w:val="24"/>
          <w:szCs w:val="24"/>
        </w:rPr>
        <w:t>管、运输、施工安装调试费、验收、拆装、培训、备品备</w:t>
      </w:r>
      <w:r>
        <w:rPr>
          <w:rFonts w:ascii="宋体" w:hAnsi="宋体" w:eastAsia="宋体" w:cs="宋体"/>
          <w:spacing w:val="-4"/>
          <w:sz w:val="24"/>
          <w:szCs w:val="24"/>
        </w:rPr>
        <w:t>件、保险、售后服务、税款、测</w:t>
      </w:r>
      <w:r>
        <w:rPr>
          <w:rFonts w:ascii="宋体" w:hAnsi="宋体" w:eastAsia="宋体" w:cs="宋体"/>
          <w:sz w:val="24"/>
          <w:szCs w:val="24"/>
        </w:rPr>
        <w:t>试、质检、检验、行政许可等直至交付业主</w:t>
      </w:r>
      <w:r>
        <w:rPr>
          <w:rFonts w:ascii="宋体" w:hAnsi="宋体" w:eastAsia="宋体" w:cs="宋体"/>
          <w:spacing w:val="-1"/>
          <w:sz w:val="24"/>
          <w:szCs w:val="24"/>
        </w:rPr>
        <w:t>正常使用前的一切费用。</w:t>
      </w:r>
    </w:p>
    <w:p w14:paraId="4AE5A47D">
      <w:pPr>
        <w:spacing w:before="184" w:line="218" w:lineRule="auto"/>
        <w:rPr>
          <w:rFonts w:ascii="宋体" w:hAnsi="宋体" w:eastAsia="宋体" w:cs="宋体"/>
          <w:spacing w:val="-1"/>
          <w:sz w:val="24"/>
          <w:szCs w:val="24"/>
        </w:rPr>
      </w:pPr>
    </w:p>
    <w:p w14:paraId="72788551">
      <w:pPr>
        <w:spacing w:before="34" w:line="219" w:lineRule="auto"/>
        <w:ind w:left="485"/>
        <w:rPr>
          <w:rFonts w:ascii="宋体" w:hAnsi="宋体" w:eastAsia="宋体" w:cs="宋体"/>
          <w:sz w:val="24"/>
          <w:szCs w:val="24"/>
        </w:rPr>
      </w:pPr>
      <w:r>
        <w:rPr>
          <w:rFonts w:ascii="宋体" w:hAnsi="宋体" w:eastAsia="宋体" w:cs="宋体"/>
          <w:spacing w:val="-1"/>
          <w:sz w:val="24"/>
          <w:szCs w:val="24"/>
        </w:rPr>
        <w:t>5.3.3</w:t>
      </w:r>
      <w:r>
        <w:rPr>
          <w:rFonts w:ascii="宋体" w:hAnsi="宋体" w:eastAsia="宋体" w:cs="宋体"/>
          <w:spacing w:val="-44"/>
          <w:sz w:val="24"/>
          <w:szCs w:val="24"/>
        </w:rPr>
        <w:t xml:space="preserve"> </w:t>
      </w:r>
      <w:r>
        <w:rPr>
          <w:rFonts w:ascii="宋体" w:hAnsi="宋体" w:eastAsia="宋体" w:cs="宋体"/>
          <w:spacing w:val="-1"/>
          <w:sz w:val="24"/>
          <w:szCs w:val="24"/>
        </w:rPr>
        <w:t>招标文件中特别要求的备品备件、易损件和专用工具的费用。</w:t>
      </w:r>
    </w:p>
    <w:p w14:paraId="7D47D293">
      <w:pPr>
        <w:spacing w:before="184" w:line="313" w:lineRule="auto"/>
        <w:ind w:left="1" w:right="80" w:firstLine="483"/>
        <w:rPr>
          <w:rFonts w:ascii="宋体" w:hAnsi="宋体" w:eastAsia="宋体" w:cs="宋体"/>
          <w:sz w:val="24"/>
          <w:szCs w:val="24"/>
        </w:rPr>
      </w:pPr>
      <w:r>
        <w:rPr>
          <w:rFonts w:ascii="宋体" w:hAnsi="宋体" w:eastAsia="宋体" w:cs="宋体"/>
          <w:spacing w:val="-2"/>
          <w:sz w:val="24"/>
          <w:szCs w:val="24"/>
        </w:rPr>
        <w:t>5.3.4</w:t>
      </w:r>
      <w:r>
        <w:rPr>
          <w:rFonts w:ascii="宋体" w:hAnsi="宋体" w:eastAsia="宋体" w:cs="宋体"/>
          <w:spacing w:val="-48"/>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提供的在中华人民共和国制造的货物，其货物的</w:t>
      </w:r>
      <w:r>
        <w:rPr>
          <w:rFonts w:ascii="宋体" w:hAnsi="宋体" w:eastAsia="宋体" w:cs="宋体"/>
          <w:spacing w:val="-3"/>
          <w:sz w:val="24"/>
          <w:szCs w:val="24"/>
        </w:rPr>
        <w:t>投标价即货到交货地点的交货价格，包括制造、组装该货物所使用的零部件及</w:t>
      </w:r>
      <w:r>
        <w:rPr>
          <w:rFonts w:ascii="宋体" w:hAnsi="宋体" w:eastAsia="宋体" w:cs="宋体"/>
          <w:spacing w:val="-4"/>
          <w:sz w:val="24"/>
          <w:szCs w:val="24"/>
        </w:rPr>
        <w:t>原材料已付的全部关税、销售税和</w:t>
      </w:r>
      <w:r>
        <w:rPr>
          <w:rFonts w:ascii="宋体" w:hAnsi="宋体" w:eastAsia="宋体" w:cs="宋体"/>
          <w:spacing w:val="-3"/>
          <w:sz w:val="24"/>
          <w:szCs w:val="24"/>
        </w:rPr>
        <w:t>其他税。</w:t>
      </w:r>
    </w:p>
    <w:p w14:paraId="6E28E7A8">
      <w:pPr>
        <w:spacing w:before="181" w:line="219" w:lineRule="auto"/>
        <w:ind w:left="485"/>
        <w:rPr>
          <w:rFonts w:ascii="宋体" w:hAnsi="宋体" w:eastAsia="宋体" w:cs="宋体"/>
          <w:sz w:val="24"/>
          <w:szCs w:val="24"/>
        </w:rPr>
      </w:pPr>
      <w:r>
        <w:rPr>
          <w:rFonts w:ascii="宋体" w:hAnsi="宋体" w:eastAsia="宋体" w:cs="宋体"/>
          <w:spacing w:val="-1"/>
          <w:sz w:val="24"/>
          <w:szCs w:val="24"/>
        </w:rPr>
        <w:t xml:space="preserve">5.4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应对投标货物提供完整的详细的书面说明。</w:t>
      </w:r>
    </w:p>
    <w:p w14:paraId="662B71AE">
      <w:pPr>
        <w:spacing w:before="183" w:line="218" w:lineRule="auto"/>
        <w:ind w:left="485"/>
        <w:rPr>
          <w:rFonts w:ascii="宋体" w:hAnsi="宋体" w:eastAsia="宋体" w:cs="宋体"/>
          <w:sz w:val="24"/>
          <w:szCs w:val="24"/>
        </w:rPr>
      </w:pPr>
      <w:r>
        <w:rPr>
          <w:rFonts w:ascii="宋体" w:hAnsi="宋体" w:eastAsia="宋体" w:cs="宋体"/>
          <w:spacing w:val="-1"/>
          <w:sz w:val="24"/>
          <w:szCs w:val="24"/>
        </w:rPr>
        <w:t>5.5 报价超过最高限价的，该报价为无效报价，不进入商务评比。</w:t>
      </w:r>
    </w:p>
    <w:p w14:paraId="75F6E45E">
      <w:pPr>
        <w:spacing w:before="185" w:line="325" w:lineRule="auto"/>
        <w:ind w:left="1" w:right="80" w:firstLine="483"/>
        <w:rPr>
          <w:rFonts w:ascii="宋体" w:hAnsi="宋体" w:eastAsia="宋体" w:cs="宋体"/>
          <w:sz w:val="24"/>
          <w:szCs w:val="24"/>
        </w:rPr>
      </w:pPr>
      <w:r>
        <w:rPr>
          <w:rFonts w:ascii="宋体" w:hAnsi="宋体" w:eastAsia="宋体" w:cs="宋体"/>
          <w:spacing w:val="-3"/>
          <w:sz w:val="24"/>
          <w:szCs w:val="24"/>
        </w:rPr>
        <w:t>5.6 评标委员会认为</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的报价明显低</w:t>
      </w:r>
      <w:r>
        <w:rPr>
          <w:rFonts w:ascii="宋体" w:hAnsi="宋体" w:eastAsia="宋体" w:cs="宋体"/>
          <w:spacing w:val="-4"/>
          <w:sz w:val="24"/>
          <w:szCs w:val="24"/>
        </w:rPr>
        <w:t>于其他通过符合性审查</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的报价，有可</w:t>
      </w:r>
      <w:r>
        <w:rPr>
          <w:rFonts w:ascii="宋体" w:hAnsi="宋体" w:eastAsia="宋体" w:cs="宋体"/>
          <w:spacing w:val="-3"/>
          <w:sz w:val="24"/>
          <w:szCs w:val="24"/>
        </w:rPr>
        <w:t>能影响产品质量或者不能诚信履约的，应当要求该</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在评标现场合理的时间内提供书</w:t>
      </w:r>
      <w:r>
        <w:rPr>
          <w:rFonts w:ascii="宋体" w:hAnsi="宋体" w:eastAsia="宋体" w:cs="宋体"/>
          <w:spacing w:val="-3"/>
          <w:sz w:val="24"/>
          <w:szCs w:val="24"/>
        </w:rPr>
        <w:t>面说明，必要时提供相关证明材料；</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不能证明其</w:t>
      </w:r>
      <w:r>
        <w:rPr>
          <w:rFonts w:ascii="宋体" w:hAnsi="宋体" w:eastAsia="宋体" w:cs="宋体"/>
          <w:spacing w:val="-4"/>
          <w:sz w:val="24"/>
          <w:szCs w:val="24"/>
        </w:rPr>
        <w:t>报价合理性的，评标委员会应当将</w:t>
      </w:r>
      <w:r>
        <w:rPr>
          <w:rFonts w:ascii="宋体" w:hAnsi="宋体" w:eastAsia="宋体" w:cs="宋体"/>
          <w:spacing w:val="-2"/>
          <w:sz w:val="24"/>
          <w:szCs w:val="24"/>
        </w:rPr>
        <w:t>其作为无效投标处理。</w:t>
      </w:r>
    </w:p>
    <w:p w14:paraId="2CC0E39D">
      <w:pPr>
        <w:spacing w:before="182" w:line="219" w:lineRule="auto"/>
        <w:ind w:left="482"/>
        <w:rPr>
          <w:rFonts w:ascii="宋体" w:hAnsi="宋体" w:eastAsia="宋体" w:cs="宋体"/>
          <w:sz w:val="24"/>
          <w:szCs w:val="24"/>
        </w:rPr>
      </w:pPr>
      <w:r>
        <w:rPr>
          <w:rFonts w:ascii="宋体" w:hAnsi="宋体" w:eastAsia="宋体" w:cs="宋体"/>
          <w:b/>
          <w:bCs/>
          <w:spacing w:val="-3"/>
          <w:sz w:val="24"/>
          <w:szCs w:val="24"/>
        </w:rPr>
        <w:t>6、招标文件规定的技术文件</w:t>
      </w:r>
    </w:p>
    <w:p w14:paraId="0E0B61B6">
      <w:pPr>
        <w:spacing w:before="182" w:line="290" w:lineRule="auto"/>
        <w:ind w:right="80" w:firstLine="482"/>
        <w:rPr>
          <w:rFonts w:ascii="宋体" w:hAnsi="宋体" w:eastAsia="宋体" w:cs="宋体"/>
          <w:sz w:val="24"/>
          <w:szCs w:val="24"/>
        </w:rPr>
      </w:pPr>
      <w:r>
        <w:rPr>
          <w:rFonts w:ascii="宋体" w:hAnsi="宋体" w:eastAsia="宋体" w:cs="宋体"/>
          <w:sz w:val="24"/>
          <w:szCs w:val="24"/>
        </w:rPr>
        <w:t xml:space="preserve">6.1 </w:t>
      </w:r>
      <w:r>
        <w:rPr>
          <w:rFonts w:hint="eastAsia" w:ascii="宋体" w:hAnsi="宋体" w:eastAsia="宋体" w:cs="宋体"/>
          <w:sz w:val="24"/>
          <w:szCs w:val="24"/>
          <w:lang w:eastAsia="zh-CN"/>
        </w:rPr>
        <w:t>供应商</w:t>
      </w:r>
      <w:r>
        <w:rPr>
          <w:rFonts w:ascii="宋体" w:hAnsi="宋体" w:eastAsia="宋体" w:cs="宋体"/>
          <w:sz w:val="24"/>
          <w:szCs w:val="24"/>
        </w:rPr>
        <w:t>须提交证明拟供货物和服务符合招标文件</w:t>
      </w:r>
      <w:r>
        <w:rPr>
          <w:rFonts w:ascii="宋体" w:hAnsi="宋体" w:eastAsia="宋体" w:cs="宋体"/>
          <w:spacing w:val="-1"/>
          <w:sz w:val="24"/>
          <w:szCs w:val="24"/>
        </w:rPr>
        <w:t>规定的文件资料，作为投标文</w:t>
      </w:r>
      <w:r>
        <w:rPr>
          <w:rFonts w:ascii="宋体" w:hAnsi="宋体" w:eastAsia="宋体" w:cs="宋体"/>
          <w:spacing w:val="-2"/>
          <w:sz w:val="24"/>
          <w:szCs w:val="24"/>
        </w:rPr>
        <w:t>件的一部分。</w:t>
      </w:r>
    </w:p>
    <w:p w14:paraId="6C5C93B6">
      <w:pPr>
        <w:spacing w:before="183" w:line="291" w:lineRule="auto"/>
        <w:ind w:left="5" w:right="18" w:firstLine="477"/>
        <w:rPr>
          <w:rFonts w:ascii="宋体" w:hAnsi="宋体" w:eastAsia="宋体" w:cs="宋体"/>
          <w:sz w:val="24"/>
          <w:szCs w:val="24"/>
        </w:rPr>
      </w:pPr>
      <w:r>
        <w:rPr>
          <w:rFonts w:ascii="宋体" w:hAnsi="宋体" w:eastAsia="宋体" w:cs="宋体"/>
          <w:spacing w:val="-5"/>
          <w:sz w:val="24"/>
          <w:szCs w:val="24"/>
        </w:rPr>
        <w:t>6.2 证明货物和服务与招标文件要求一致的文件，可以是文字资料、图纸和数据等，</w:t>
      </w:r>
      <w:r>
        <w:rPr>
          <w:rFonts w:ascii="宋体" w:hAnsi="宋体" w:eastAsia="宋体" w:cs="宋体"/>
          <w:spacing w:val="-4"/>
          <w:sz w:val="24"/>
          <w:szCs w:val="24"/>
        </w:rPr>
        <w:t>它包括：</w:t>
      </w:r>
    </w:p>
    <w:p w14:paraId="6FB60D3B">
      <w:pPr>
        <w:spacing w:before="179" w:line="219" w:lineRule="auto"/>
        <w:ind w:left="492"/>
        <w:rPr>
          <w:rFonts w:ascii="宋体" w:hAnsi="宋体" w:eastAsia="宋体" w:cs="宋体"/>
          <w:sz w:val="24"/>
          <w:szCs w:val="24"/>
        </w:rPr>
      </w:pPr>
      <w:r>
        <w:rPr>
          <w:rFonts w:ascii="宋体" w:hAnsi="宋体" w:eastAsia="宋体" w:cs="宋体"/>
          <w:spacing w:val="-2"/>
          <w:sz w:val="24"/>
          <w:szCs w:val="24"/>
        </w:rPr>
        <w:t>（1）货物主要技术指标和性能的详细说明。</w:t>
      </w:r>
    </w:p>
    <w:p w14:paraId="7A20FBD3">
      <w:pPr>
        <w:spacing w:before="184" w:line="313" w:lineRule="auto"/>
        <w:ind w:right="80" w:firstLine="491"/>
        <w:rPr>
          <w:rFonts w:ascii="宋体" w:hAnsi="宋体" w:eastAsia="宋体" w:cs="宋体"/>
          <w:sz w:val="24"/>
          <w:szCs w:val="24"/>
        </w:rPr>
      </w:pPr>
      <w:r>
        <w:rPr>
          <w:rFonts w:ascii="宋体" w:hAnsi="宋体" w:eastAsia="宋体" w:cs="宋体"/>
          <w:spacing w:val="-1"/>
          <w:sz w:val="24"/>
          <w:szCs w:val="24"/>
        </w:rPr>
        <w:t>（2）货物从采购人开始使用至“</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须知</w:t>
      </w:r>
      <w:r>
        <w:rPr>
          <w:rFonts w:ascii="宋体" w:hAnsi="宋体" w:eastAsia="宋体" w:cs="宋体"/>
          <w:spacing w:val="-2"/>
          <w:sz w:val="24"/>
          <w:szCs w:val="24"/>
        </w:rPr>
        <w:t>前附表”中规定的周期内正常、连续地</w:t>
      </w:r>
      <w:r>
        <w:rPr>
          <w:rFonts w:ascii="宋体" w:hAnsi="宋体" w:eastAsia="宋体" w:cs="宋体"/>
          <w:spacing w:val="3"/>
          <w:sz w:val="24"/>
          <w:szCs w:val="24"/>
        </w:rPr>
        <w:t>使用所必须的备品备件和专用工具清单，包括备品备件和专用工具的供货来</w:t>
      </w:r>
      <w:r>
        <w:rPr>
          <w:rFonts w:ascii="宋体" w:hAnsi="宋体" w:eastAsia="宋体" w:cs="宋体"/>
          <w:spacing w:val="2"/>
          <w:sz w:val="24"/>
          <w:szCs w:val="24"/>
        </w:rPr>
        <w:t>源及现行价</w:t>
      </w:r>
      <w:r>
        <w:rPr>
          <w:rFonts w:ascii="宋体" w:hAnsi="宋体" w:eastAsia="宋体" w:cs="宋体"/>
          <w:spacing w:val="-5"/>
          <w:sz w:val="24"/>
          <w:szCs w:val="24"/>
        </w:rPr>
        <w:t>格。</w:t>
      </w:r>
    </w:p>
    <w:p w14:paraId="4E1EA2BE">
      <w:pPr>
        <w:spacing w:before="183" w:line="313" w:lineRule="auto"/>
        <w:ind w:firstLine="492"/>
        <w:rPr>
          <w:rFonts w:ascii="宋体" w:hAnsi="宋体" w:eastAsia="宋体" w:cs="宋体"/>
          <w:sz w:val="24"/>
          <w:szCs w:val="24"/>
        </w:rPr>
      </w:pPr>
      <w:r>
        <w:rPr>
          <w:rFonts w:ascii="宋体" w:hAnsi="宋体" w:eastAsia="宋体" w:cs="宋体"/>
          <w:spacing w:val="-1"/>
          <w:sz w:val="24"/>
          <w:szCs w:val="24"/>
        </w:rPr>
        <w:t>（3）对照招标文件技术规格、参数与要求，逐条说明所提供货物和服务已对招标文</w:t>
      </w:r>
      <w:r>
        <w:rPr>
          <w:rFonts w:ascii="宋体" w:hAnsi="宋体" w:eastAsia="宋体" w:cs="宋体"/>
          <w:spacing w:val="-3"/>
          <w:sz w:val="24"/>
          <w:szCs w:val="24"/>
        </w:rPr>
        <w:t>件的技术规格、参数与要求做出了实质性的响应，或申明与</w:t>
      </w:r>
      <w:r>
        <w:rPr>
          <w:rFonts w:ascii="宋体" w:hAnsi="宋体" w:eastAsia="宋体" w:cs="宋体"/>
          <w:spacing w:val="-4"/>
          <w:sz w:val="24"/>
          <w:szCs w:val="24"/>
        </w:rPr>
        <w:t>技术规格、参数与要求条文的</w:t>
      </w:r>
      <w:r>
        <w:rPr>
          <w:rFonts w:ascii="宋体" w:hAnsi="宋体" w:eastAsia="宋体" w:cs="宋体"/>
          <w:spacing w:val="-1"/>
          <w:sz w:val="24"/>
          <w:szCs w:val="24"/>
        </w:rPr>
        <w:t>偏差和例外。特别对于有具体参数要求的指标，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必须提供</w:t>
      </w:r>
      <w:r>
        <w:rPr>
          <w:rFonts w:ascii="宋体" w:hAnsi="宋体" w:eastAsia="宋体" w:cs="宋体"/>
          <w:spacing w:val="-2"/>
          <w:sz w:val="24"/>
          <w:szCs w:val="24"/>
        </w:rPr>
        <w:t>所投设备的具体参数值。</w:t>
      </w:r>
    </w:p>
    <w:p w14:paraId="3DB03B03">
      <w:pPr>
        <w:spacing w:before="183" w:line="290" w:lineRule="auto"/>
        <w:ind w:left="3" w:right="80" w:firstLine="479"/>
        <w:rPr>
          <w:rFonts w:ascii="宋体" w:hAnsi="宋体" w:eastAsia="宋体" w:cs="宋体"/>
          <w:sz w:val="24"/>
          <w:szCs w:val="24"/>
        </w:rPr>
      </w:pPr>
      <w:r>
        <w:rPr>
          <w:rFonts w:ascii="宋体" w:hAnsi="宋体" w:eastAsia="宋体" w:cs="宋体"/>
          <w:sz w:val="24"/>
          <w:szCs w:val="24"/>
        </w:rPr>
        <w:t>6.3 没有按要求提供资料或提供资料不完全的，将被</w:t>
      </w:r>
      <w:r>
        <w:rPr>
          <w:rFonts w:ascii="宋体" w:hAnsi="宋体" w:eastAsia="宋体" w:cs="宋体"/>
          <w:spacing w:val="-1"/>
          <w:sz w:val="24"/>
          <w:szCs w:val="24"/>
        </w:rPr>
        <w:t>视为对招标文件没有做出实质性响应，其风险由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w:t>
      </w:r>
    </w:p>
    <w:p w14:paraId="0CB0A6C5">
      <w:pPr>
        <w:spacing w:before="183" w:line="288" w:lineRule="auto"/>
        <w:ind w:left="12" w:right="80" w:firstLine="470"/>
        <w:rPr>
          <w:rFonts w:ascii="宋体" w:hAnsi="宋体" w:eastAsia="宋体" w:cs="宋体"/>
          <w:sz w:val="24"/>
          <w:szCs w:val="24"/>
        </w:rPr>
      </w:pPr>
      <w:r>
        <w:rPr>
          <w:rFonts w:ascii="宋体" w:hAnsi="宋体" w:eastAsia="宋体" w:cs="宋体"/>
          <w:sz w:val="24"/>
          <w:szCs w:val="24"/>
        </w:rPr>
        <w:t xml:space="preserve">6.4 </w:t>
      </w:r>
      <w:r>
        <w:rPr>
          <w:rFonts w:hint="eastAsia" w:ascii="宋体" w:hAnsi="宋体" w:eastAsia="宋体" w:cs="宋体"/>
          <w:sz w:val="24"/>
          <w:szCs w:val="24"/>
          <w:lang w:eastAsia="zh-CN"/>
        </w:rPr>
        <w:t>供应商</w:t>
      </w:r>
      <w:r>
        <w:rPr>
          <w:rFonts w:ascii="宋体" w:hAnsi="宋体" w:eastAsia="宋体" w:cs="宋体"/>
          <w:sz w:val="24"/>
          <w:szCs w:val="24"/>
        </w:rPr>
        <w:t>提供的设备必须是正规厂家生产的高质量</w:t>
      </w:r>
      <w:r>
        <w:rPr>
          <w:rFonts w:ascii="宋体" w:hAnsi="宋体" w:eastAsia="宋体" w:cs="宋体"/>
          <w:spacing w:val="-1"/>
          <w:sz w:val="24"/>
          <w:szCs w:val="24"/>
        </w:rPr>
        <w:t>产品，不能提供劣质三无产品</w:t>
      </w:r>
      <w:r>
        <w:rPr>
          <w:rFonts w:ascii="宋体" w:hAnsi="宋体" w:eastAsia="宋体" w:cs="宋体"/>
          <w:spacing w:val="-2"/>
          <w:sz w:val="24"/>
          <w:szCs w:val="24"/>
        </w:rPr>
        <w:t>（无厂商,无商标,无合格证）。</w:t>
      </w:r>
    </w:p>
    <w:p w14:paraId="2C1EBE76">
      <w:pPr>
        <w:spacing w:before="187" w:line="220" w:lineRule="auto"/>
        <w:ind w:left="486"/>
        <w:rPr>
          <w:rFonts w:ascii="宋体" w:hAnsi="宋体" w:eastAsia="宋体" w:cs="宋体"/>
          <w:sz w:val="24"/>
          <w:szCs w:val="24"/>
        </w:rPr>
      </w:pPr>
      <w:r>
        <w:rPr>
          <w:rFonts w:ascii="宋体" w:hAnsi="宋体" w:eastAsia="宋体" w:cs="宋体"/>
          <w:b/>
          <w:bCs/>
          <w:spacing w:val="-4"/>
          <w:sz w:val="24"/>
          <w:szCs w:val="24"/>
        </w:rPr>
        <w:t>7、投标有效期</w:t>
      </w:r>
    </w:p>
    <w:p w14:paraId="4DB66CEC">
      <w:pPr>
        <w:spacing w:before="182" w:line="219" w:lineRule="auto"/>
        <w:ind w:left="486"/>
        <w:rPr>
          <w:rFonts w:ascii="宋体" w:hAnsi="宋体" w:eastAsia="宋体" w:cs="宋体"/>
          <w:sz w:val="24"/>
          <w:szCs w:val="24"/>
        </w:rPr>
      </w:pPr>
      <w:r>
        <w:rPr>
          <w:rFonts w:ascii="宋体" w:hAnsi="宋体" w:eastAsia="宋体" w:cs="宋体"/>
          <w:spacing w:val="-2"/>
          <w:sz w:val="24"/>
          <w:szCs w:val="24"/>
        </w:rPr>
        <w:t>7.1 投标文件从投标之日起，投标有效</w:t>
      </w:r>
      <w:r>
        <w:rPr>
          <w:rFonts w:ascii="宋体" w:hAnsi="宋体" w:eastAsia="宋体" w:cs="宋体"/>
          <w:spacing w:val="-3"/>
          <w:sz w:val="24"/>
          <w:szCs w:val="24"/>
        </w:rPr>
        <w:t>期</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0天。</w:t>
      </w:r>
    </w:p>
    <w:p w14:paraId="38638DAB">
      <w:pPr>
        <w:spacing w:before="194" w:line="219" w:lineRule="auto"/>
        <w:ind w:left="486"/>
        <w:rPr>
          <w:rFonts w:ascii="宋体" w:hAnsi="宋体" w:eastAsia="宋体" w:cs="宋体"/>
          <w:sz w:val="24"/>
          <w:szCs w:val="24"/>
        </w:rPr>
      </w:pPr>
      <w:r>
        <w:rPr>
          <w:rFonts w:ascii="宋体" w:hAnsi="宋体" w:eastAsia="宋体" w:cs="宋体"/>
          <w:spacing w:val="-1"/>
          <w:sz w:val="24"/>
          <w:szCs w:val="24"/>
        </w:rPr>
        <w:t>7.2 在特殊情况下，采购方可与</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协商延长投标文件的有效期。</w:t>
      </w:r>
    </w:p>
    <w:p w14:paraId="4841CF1C">
      <w:pPr>
        <w:spacing w:before="184" w:line="219" w:lineRule="auto"/>
        <w:ind w:left="481"/>
        <w:rPr>
          <w:rFonts w:ascii="宋体" w:hAnsi="宋体" w:eastAsia="宋体" w:cs="宋体"/>
          <w:sz w:val="24"/>
          <w:szCs w:val="24"/>
        </w:rPr>
      </w:pPr>
      <w:r>
        <w:rPr>
          <w:rFonts w:ascii="宋体" w:hAnsi="宋体" w:eastAsia="宋体" w:cs="宋体"/>
          <w:b/>
          <w:bCs/>
          <w:spacing w:val="-3"/>
          <w:sz w:val="24"/>
          <w:szCs w:val="24"/>
        </w:rPr>
        <w:t>8、投标文件的签署规定</w:t>
      </w:r>
    </w:p>
    <w:p w14:paraId="45B0910C">
      <w:pPr>
        <w:spacing w:before="183" w:line="219" w:lineRule="auto"/>
        <w:ind w:left="481"/>
        <w:rPr>
          <w:rFonts w:ascii="宋体" w:hAnsi="宋体" w:eastAsia="宋体" w:cs="宋体"/>
          <w:sz w:val="24"/>
          <w:szCs w:val="24"/>
        </w:rPr>
      </w:pPr>
      <w:r>
        <w:rPr>
          <w:rFonts w:ascii="宋体" w:hAnsi="宋体" w:eastAsia="宋体" w:cs="宋体"/>
          <w:spacing w:val="-1"/>
          <w:sz w:val="24"/>
          <w:szCs w:val="24"/>
        </w:rPr>
        <w:t>8.1 投标文件的页面必须用印刷体打印。</w:t>
      </w:r>
    </w:p>
    <w:p w14:paraId="7FE62C5C">
      <w:pPr>
        <w:spacing w:before="183" w:line="289" w:lineRule="auto"/>
        <w:ind w:firstLine="481"/>
        <w:rPr>
          <w:rFonts w:ascii="宋体" w:hAnsi="宋体" w:eastAsia="宋体" w:cs="宋体"/>
          <w:sz w:val="24"/>
          <w:szCs w:val="24"/>
        </w:rPr>
      </w:pPr>
      <w:r>
        <w:rPr>
          <w:rFonts w:ascii="宋体" w:hAnsi="宋体" w:eastAsia="宋体" w:cs="宋体"/>
          <w:sz w:val="24"/>
          <w:szCs w:val="24"/>
        </w:rPr>
        <w:t>8.2 投标文件应清楚工整，一般不准修改。个别非实质</w:t>
      </w:r>
      <w:r>
        <w:rPr>
          <w:rFonts w:ascii="宋体" w:hAnsi="宋体" w:eastAsia="宋体" w:cs="宋体"/>
          <w:spacing w:val="-1"/>
          <w:sz w:val="24"/>
          <w:szCs w:val="24"/>
        </w:rPr>
        <w:t>性修改之处应由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的被授权人或法人代表签章。</w:t>
      </w:r>
    </w:p>
    <w:p w14:paraId="296283D4">
      <w:pPr>
        <w:spacing w:before="183" w:line="313" w:lineRule="auto"/>
        <w:ind w:firstLine="480"/>
        <w:rPr>
          <w:rFonts w:ascii="宋体" w:hAnsi="宋体" w:eastAsia="宋体" w:cs="宋体"/>
          <w:sz w:val="24"/>
          <w:szCs w:val="24"/>
        </w:rPr>
      </w:pPr>
      <w:r>
        <w:rPr>
          <w:rFonts w:ascii="宋体" w:hAnsi="宋体" w:eastAsia="宋体" w:cs="宋体"/>
          <w:sz w:val="24"/>
          <w:szCs w:val="24"/>
        </w:rPr>
        <w:t>8.3 投标文件应由法人代表或授权代表在规定的签章处</w:t>
      </w:r>
      <w:r>
        <w:rPr>
          <w:rFonts w:ascii="宋体" w:hAnsi="宋体" w:eastAsia="宋体" w:cs="宋体"/>
          <w:spacing w:val="-1"/>
          <w:sz w:val="24"/>
          <w:szCs w:val="24"/>
        </w:rPr>
        <w:t>逐一签署并加盖单位公章。</w:t>
      </w:r>
      <w:r>
        <w:rPr>
          <w:rFonts w:ascii="宋体" w:hAnsi="宋体" w:eastAsia="宋体" w:cs="宋体"/>
          <w:spacing w:val="-3"/>
          <w:sz w:val="24"/>
          <w:szCs w:val="24"/>
        </w:rPr>
        <w:t>所有</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签字、法人代表签字、法人代表授权人签字和</w:t>
      </w:r>
      <w:r>
        <w:rPr>
          <w:rFonts w:ascii="宋体" w:hAnsi="宋体" w:eastAsia="宋体" w:cs="宋体"/>
          <w:spacing w:val="-4"/>
          <w:sz w:val="24"/>
          <w:szCs w:val="24"/>
        </w:rPr>
        <w:t>其它签字处必须加盖具有法律效</w:t>
      </w:r>
      <w:r>
        <w:rPr>
          <w:rFonts w:ascii="宋体" w:hAnsi="宋体" w:eastAsia="宋体" w:cs="宋体"/>
          <w:spacing w:val="-1"/>
          <w:sz w:val="24"/>
          <w:szCs w:val="24"/>
        </w:rPr>
        <w:t>力的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的印章后，投标文件方为有效。</w:t>
      </w:r>
    </w:p>
    <w:p w14:paraId="0634FEBB">
      <w:pPr>
        <w:spacing w:before="184" w:line="289" w:lineRule="auto"/>
        <w:ind w:left="1" w:firstLine="480"/>
        <w:rPr>
          <w:rFonts w:ascii="宋体" w:hAnsi="宋体" w:eastAsia="宋体" w:cs="宋体"/>
          <w:sz w:val="24"/>
          <w:szCs w:val="24"/>
        </w:rPr>
      </w:pPr>
      <w:r>
        <w:rPr>
          <w:rFonts w:ascii="宋体" w:hAnsi="宋体" w:eastAsia="宋体" w:cs="宋体"/>
          <w:sz w:val="24"/>
          <w:szCs w:val="24"/>
        </w:rPr>
        <w:t>8.4 前三名</w:t>
      </w:r>
      <w:r>
        <w:rPr>
          <w:rFonts w:hint="eastAsia" w:ascii="宋体" w:hAnsi="宋体" w:eastAsia="宋体" w:cs="宋体"/>
          <w:sz w:val="24"/>
          <w:szCs w:val="24"/>
          <w:lang w:eastAsia="zh-CN"/>
        </w:rPr>
        <w:t>供应商</w:t>
      </w:r>
      <w:r>
        <w:rPr>
          <w:rFonts w:ascii="宋体" w:hAnsi="宋体" w:eastAsia="宋体" w:cs="宋体"/>
          <w:sz w:val="24"/>
          <w:szCs w:val="24"/>
        </w:rPr>
        <w:t>须提交纸制版投标文件正本一套和副</w:t>
      </w:r>
      <w:r>
        <w:rPr>
          <w:rFonts w:ascii="宋体" w:hAnsi="宋体" w:eastAsia="宋体" w:cs="宋体"/>
          <w:spacing w:val="-1"/>
          <w:sz w:val="24"/>
          <w:szCs w:val="24"/>
        </w:rPr>
        <w:t>本二套，并在封面标记“正</w:t>
      </w:r>
      <w:r>
        <w:rPr>
          <w:rFonts w:ascii="宋体" w:hAnsi="宋体" w:eastAsia="宋体" w:cs="宋体"/>
          <w:spacing w:val="-6"/>
          <w:sz w:val="24"/>
          <w:szCs w:val="24"/>
        </w:rPr>
        <w:t>本”和“副本”。</w:t>
      </w:r>
    </w:p>
    <w:p w14:paraId="32270FEB">
      <w:pPr>
        <w:spacing w:before="185" w:line="290" w:lineRule="auto"/>
        <w:ind w:left="3" w:firstLine="478"/>
        <w:rPr>
          <w:rFonts w:ascii="宋体" w:hAnsi="宋体" w:eastAsia="宋体" w:cs="宋体"/>
          <w:sz w:val="24"/>
          <w:szCs w:val="24"/>
        </w:rPr>
      </w:pPr>
      <w:r>
        <w:rPr>
          <w:rFonts w:ascii="宋体" w:hAnsi="宋体" w:eastAsia="宋体" w:cs="宋体"/>
          <w:sz w:val="24"/>
          <w:szCs w:val="24"/>
        </w:rPr>
        <w:t>8.5 投标文件的正本与副本应当完全一致。当正本和副</w:t>
      </w:r>
      <w:r>
        <w:rPr>
          <w:rFonts w:ascii="宋体" w:hAnsi="宋体" w:eastAsia="宋体" w:cs="宋体"/>
          <w:spacing w:val="-1"/>
          <w:sz w:val="24"/>
          <w:szCs w:val="24"/>
        </w:rPr>
        <w:t>本之间出现差异时，以正本</w:t>
      </w:r>
      <w:r>
        <w:rPr>
          <w:rFonts w:ascii="宋体" w:hAnsi="宋体" w:eastAsia="宋体" w:cs="宋体"/>
          <w:spacing w:val="-5"/>
          <w:sz w:val="24"/>
          <w:szCs w:val="24"/>
        </w:rPr>
        <w:t>为准。</w:t>
      </w:r>
    </w:p>
    <w:p w14:paraId="71C00752">
      <w:pPr>
        <w:spacing w:before="180" w:line="219" w:lineRule="auto"/>
        <w:ind w:left="481"/>
        <w:rPr>
          <w:rFonts w:ascii="宋体" w:hAnsi="宋体" w:eastAsia="宋体" w:cs="宋体"/>
          <w:sz w:val="24"/>
          <w:szCs w:val="24"/>
        </w:rPr>
      </w:pPr>
      <w:r>
        <w:rPr>
          <w:rFonts w:ascii="宋体" w:hAnsi="宋体" w:eastAsia="宋体" w:cs="宋体"/>
          <w:spacing w:val="-1"/>
          <w:sz w:val="24"/>
          <w:szCs w:val="24"/>
        </w:rPr>
        <w:t>8.6 电报、电话、传真、电子邮件等形式的投标概不接受。</w:t>
      </w:r>
    </w:p>
    <w:p w14:paraId="7BABF608">
      <w:pPr>
        <w:spacing w:before="184" w:line="219" w:lineRule="auto"/>
        <w:ind w:left="481"/>
        <w:rPr>
          <w:rFonts w:ascii="宋体" w:hAnsi="宋体" w:eastAsia="宋体" w:cs="宋体"/>
          <w:sz w:val="24"/>
          <w:szCs w:val="24"/>
        </w:rPr>
      </w:pPr>
      <w:r>
        <w:rPr>
          <w:rFonts w:ascii="宋体" w:hAnsi="宋体" w:eastAsia="宋体" w:cs="宋体"/>
          <w:b/>
          <w:bCs/>
          <w:spacing w:val="-3"/>
          <w:sz w:val="24"/>
          <w:szCs w:val="24"/>
        </w:rPr>
        <w:t>9、投标文件的修改和撤销</w:t>
      </w:r>
    </w:p>
    <w:p w14:paraId="1FE39085">
      <w:pPr>
        <w:spacing w:before="184" w:line="289" w:lineRule="auto"/>
        <w:ind w:left="1" w:firstLine="480"/>
        <w:rPr>
          <w:rFonts w:ascii="宋体" w:hAnsi="宋体" w:eastAsia="宋体" w:cs="宋体"/>
          <w:sz w:val="24"/>
          <w:szCs w:val="24"/>
        </w:rPr>
      </w:pPr>
      <w:r>
        <w:rPr>
          <w:rFonts w:ascii="宋体" w:hAnsi="宋体" w:eastAsia="宋体" w:cs="宋体"/>
          <w:sz w:val="24"/>
          <w:szCs w:val="24"/>
        </w:rPr>
        <w:t xml:space="preserve">9.1 </w:t>
      </w:r>
      <w:r>
        <w:rPr>
          <w:rFonts w:hint="eastAsia" w:ascii="宋体" w:hAnsi="宋体" w:eastAsia="宋体" w:cs="宋体"/>
          <w:sz w:val="24"/>
          <w:szCs w:val="24"/>
          <w:lang w:eastAsia="zh-CN"/>
        </w:rPr>
        <w:t>供应商</w:t>
      </w:r>
      <w:r>
        <w:rPr>
          <w:rFonts w:ascii="宋体" w:hAnsi="宋体" w:eastAsia="宋体" w:cs="宋体"/>
          <w:sz w:val="24"/>
          <w:szCs w:val="24"/>
        </w:rPr>
        <w:t>在递交投标文件后，可在规定的投标截止时</w:t>
      </w:r>
      <w:r>
        <w:rPr>
          <w:rFonts w:ascii="宋体" w:hAnsi="宋体" w:eastAsia="宋体" w:cs="宋体"/>
          <w:spacing w:val="-1"/>
          <w:sz w:val="24"/>
          <w:szCs w:val="24"/>
        </w:rPr>
        <w:t>间之前，对其投标文件以书</w:t>
      </w:r>
      <w:r>
        <w:rPr>
          <w:rFonts w:ascii="宋体" w:hAnsi="宋体" w:eastAsia="宋体" w:cs="宋体"/>
          <w:sz w:val="24"/>
          <w:szCs w:val="24"/>
        </w:rPr>
        <w:t>面通知的形式进行修改或撤销。该通知须有投标代理人的签</w:t>
      </w:r>
      <w:r>
        <w:rPr>
          <w:rFonts w:ascii="宋体" w:hAnsi="宋体" w:eastAsia="宋体" w:cs="宋体"/>
          <w:spacing w:val="-1"/>
          <w:sz w:val="24"/>
          <w:szCs w:val="24"/>
        </w:rPr>
        <w:t>字，并得到采购方的确认。</w:t>
      </w:r>
    </w:p>
    <w:p w14:paraId="1B14AB97">
      <w:pPr>
        <w:spacing w:before="183" w:line="313" w:lineRule="auto"/>
        <w:ind w:firstLine="481"/>
        <w:rPr>
          <w:rFonts w:ascii="宋体" w:hAnsi="宋体" w:eastAsia="宋体" w:cs="宋体"/>
          <w:sz w:val="24"/>
          <w:szCs w:val="24"/>
        </w:rPr>
      </w:pPr>
      <w:r>
        <w:rPr>
          <w:rFonts w:ascii="宋体" w:hAnsi="宋体" w:eastAsia="宋体" w:cs="宋体"/>
          <w:sz w:val="24"/>
          <w:szCs w:val="24"/>
        </w:rPr>
        <w:t xml:space="preserve">9.2 </w:t>
      </w:r>
      <w:r>
        <w:rPr>
          <w:rFonts w:hint="eastAsia" w:ascii="宋体" w:hAnsi="宋体" w:eastAsia="宋体" w:cs="宋体"/>
          <w:sz w:val="24"/>
          <w:szCs w:val="24"/>
          <w:lang w:eastAsia="zh-CN"/>
        </w:rPr>
        <w:t>供应商</w:t>
      </w:r>
      <w:r>
        <w:rPr>
          <w:rFonts w:ascii="宋体" w:hAnsi="宋体" w:eastAsia="宋体" w:cs="宋体"/>
          <w:sz w:val="24"/>
          <w:szCs w:val="24"/>
        </w:rPr>
        <w:t>对投标文件修改的书面材料或撤消通知应按</w:t>
      </w:r>
      <w:r>
        <w:rPr>
          <w:rFonts w:ascii="宋体" w:hAnsi="宋体" w:eastAsia="宋体" w:cs="宋体"/>
          <w:spacing w:val="-1"/>
          <w:sz w:val="24"/>
          <w:szCs w:val="24"/>
        </w:rPr>
        <w:t>招标文件要求进行密封、标</w:t>
      </w:r>
      <w:r>
        <w:rPr>
          <w:rFonts w:ascii="宋体" w:hAnsi="宋体" w:eastAsia="宋体" w:cs="宋体"/>
          <w:spacing w:val="-5"/>
          <w:sz w:val="24"/>
          <w:szCs w:val="24"/>
        </w:rPr>
        <w:t>注和递交，并注明“修改投标文件”或“撤消投标”字样，修改或撤消的内容须按招标文</w:t>
      </w:r>
      <w:r>
        <w:rPr>
          <w:rFonts w:ascii="宋体" w:hAnsi="宋体" w:eastAsia="宋体" w:cs="宋体"/>
          <w:spacing w:val="-1"/>
          <w:sz w:val="24"/>
          <w:szCs w:val="24"/>
        </w:rPr>
        <w:t>件的要求签署、盖章，并作为投标文件和组成部分。</w:t>
      </w:r>
    </w:p>
    <w:p w14:paraId="2A0989F1">
      <w:pPr>
        <w:spacing w:before="183" w:line="290" w:lineRule="auto"/>
        <w:ind w:left="4" w:firstLine="477"/>
        <w:rPr>
          <w:rFonts w:ascii="宋体" w:hAnsi="宋体" w:eastAsia="宋体" w:cs="宋体"/>
          <w:sz w:val="24"/>
          <w:szCs w:val="24"/>
        </w:rPr>
      </w:pPr>
      <w:r>
        <w:rPr>
          <w:rFonts w:ascii="宋体" w:hAnsi="宋体" w:eastAsia="宋体" w:cs="宋体"/>
          <w:sz w:val="24"/>
          <w:szCs w:val="24"/>
        </w:rPr>
        <w:t>9.3 对投标文件修改的书面材料应于投标截止日前送达</w:t>
      </w:r>
      <w:r>
        <w:rPr>
          <w:rFonts w:ascii="宋体" w:hAnsi="宋体" w:eastAsia="宋体" w:cs="宋体"/>
          <w:spacing w:val="-1"/>
          <w:sz w:val="24"/>
          <w:szCs w:val="24"/>
        </w:rPr>
        <w:t>采购方，投标截止时间以后</w:t>
      </w:r>
      <w:r>
        <w:rPr>
          <w:rFonts w:ascii="宋体" w:hAnsi="宋体" w:eastAsia="宋体" w:cs="宋体"/>
          <w:spacing w:val="-2"/>
          <w:sz w:val="24"/>
          <w:szCs w:val="24"/>
        </w:rPr>
        <w:t>不得修改投标文件。</w:t>
      </w:r>
    </w:p>
    <w:p w14:paraId="4D3F1390">
      <w:pPr>
        <w:spacing w:before="183" w:line="290" w:lineRule="auto"/>
        <w:ind w:left="1" w:firstLine="480"/>
        <w:rPr>
          <w:rFonts w:ascii="宋体" w:hAnsi="宋体" w:eastAsia="宋体" w:cs="宋体"/>
          <w:sz w:val="24"/>
          <w:szCs w:val="24"/>
        </w:rPr>
      </w:pPr>
      <w:r>
        <w:rPr>
          <w:rFonts w:ascii="宋体" w:hAnsi="宋体" w:eastAsia="宋体" w:cs="宋体"/>
          <w:sz w:val="24"/>
          <w:szCs w:val="24"/>
        </w:rPr>
        <w:t xml:space="preserve">9.4 </w:t>
      </w:r>
      <w:r>
        <w:rPr>
          <w:rFonts w:hint="eastAsia" w:ascii="宋体" w:hAnsi="宋体" w:eastAsia="宋体" w:cs="宋体"/>
          <w:sz w:val="24"/>
          <w:szCs w:val="24"/>
          <w:lang w:eastAsia="zh-CN"/>
        </w:rPr>
        <w:t>供应商</w:t>
      </w:r>
      <w:r>
        <w:rPr>
          <w:rFonts w:ascii="宋体" w:hAnsi="宋体" w:eastAsia="宋体" w:cs="宋体"/>
          <w:sz w:val="24"/>
          <w:szCs w:val="24"/>
        </w:rPr>
        <w:t>不得在开标后至投标有期满前撤销投标文件</w:t>
      </w:r>
      <w:r>
        <w:rPr>
          <w:rFonts w:ascii="宋体" w:hAnsi="宋体" w:eastAsia="宋体" w:cs="宋体"/>
          <w:spacing w:val="-1"/>
          <w:sz w:val="24"/>
          <w:szCs w:val="24"/>
        </w:rPr>
        <w:t>，否则采购方将没收其投标</w:t>
      </w:r>
      <w:r>
        <w:rPr>
          <w:rFonts w:ascii="宋体" w:hAnsi="宋体" w:eastAsia="宋体" w:cs="宋体"/>
          <w:spacing w:val="-3"/>
          <w:sz w:val="24"/>
          <w:szCs w:val="24"/>
        </w:rPr>
        <w:t>保证金。</w:t>
      </w:r>
    </w:p>
    <w:p w14:paraId="4ACCA2F0">
      <w:pPr>
        <w:pStyle w:val="3"/>
        <w:spacing w:line="406" w:lineRule="auto"/>
      </w:pPr>
    </w:p>
    <w:p w14:paraId="38127D98">
      <w:pPr>
        <w:spacing w:before="92" w:line="219" w:lineRule="auto"/>
        <w:ind w:left="3074"/>
        <w:outlineLvl w:val="1"/>
        <w:rPr>
          <w:rFonts w:ascii="宋体" w:hAnsi="宋体" w:eastAsia="宋体" w:cs="宋体"/>
          <w:sz w:val="28"/>
          <w:szCs w:val="28"/>
        </w:rPr>
      </w:pPr>
      <w:bookmarkStart w:id="44" w:name="bookmark15"/>
      <w:bookmarkEnd w:id="44"/>
      <w:bookmarkStart w:id="45" w:name="bookmark16"/>
      <w:bookmarkEnd w:id="45"/>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投标文件的递交</w:t>
      </w:r>
    </w:p>
    <w:p w14:paraId="0F354D1C">
      <w:pPr>
        <w:pStyle w:val="3"/>
        <w:spacing w:line="414" w:lineRule="auto"/>
      </w:pPr>
    </w:p>
    <w:p w14:paraId="015B80DD">
      <w:pPr>
        <w:spacing w:before="78" w:line="219" w:lineRule="auto"/>
        <w:ind w:left="498"/>
        <w:rPr>
          <w:rFonts w:ascii="宋体" w:hAnsi="宋体" w:eastAsia="宋体" w:cs="宋体"/>
          <w:sz w:val="24"/>
          <w:szCs w:val="24"/>
        </w:rPr>
      </w:pPr>
      <w:r>
        <w:rPr>
          <w:rFonts w:ascii="宋体" w:hAnsi="宋体" w:eastAsia="宋体" w:cs="宋体"/>
          <w:b/>
          <w:bCs/>
          <w:spacing w:val="-4"/>
          <w:sz w:val="24"/>
          <w:szCs w:val="24"/>
        </w:rPr>
        <w:t>10、投标文件的密封和标记</w:t>
      </w:r>
    </w:p>
    <w:p w14:paraId="7C364C00">
      <w:pPr>
        <w:spacing w:before="215" w:line="219" w:lineRule="auto"/>
        <w:ind w:left="498"/>
        <w:rPr>
          <w:rFonts w:ascii="宋体" w:hAnsi="宋体" w:eastAsia="宋体" w:cs="宋体"/>
          <w:sz w:val="24"/>
          <w:szCs w:val="24"/>
        </w:rPr>
      </w:pPr>
      <w:r>
        <w:rPr>
          <w:rFonts w:ascii="宋体" w:hAnsi="宋体" w:eastAsia="宋体" w:cs="宋体"/>
          <w:spacing w:val="-7"/>
          <w:sz w:val="24"/>
          <w:szCs w:val="24"/>
        </w:rPr>
        <w:t>10.1 电子投标文件的递交</w:t>
      </w:r>
    </w:p>
    <w:p w14:paraId="57680980">
      <w:pPr>
        <w:spacing w:before="155" w:line="279" w:lineRule="auto"/>
        <w:ind w:left="29" w:firstLine="469"/>
        <w:rPr>
          <w:rFonts w:ascii="宋体" w:hAnsi="宋体" w:eastAsia="宋体" w:cs="宋体"/>
          <w:sz w:val="24"/>
          <w:szCs w:val="24"/>
        </w:rPr>
      </w:pPr>
      <w:r>
        <w:rPr>
          <w:rFonts w:ascii="宋体" w:hAnsi="宋体" w:eastAsia="宋体" w:cs="宋体"/>
          <w:spacing w:val="1"/>
          <w:sz w:val="24"/>
          <w:szCs w:val="24"/>
        </w:rPr>
        <w:t>10.1.1</w:t>
      </w:r>
      <w:r>
        <w:rPr>
          <w:rFonts w:ascii="宋体" w:hAnsi="宋体" w:eastAsia="宋体" w:cs="宋体"/>
          <w:spacing w:val="-48"/>
          <w:sz w:val="24"/>
          <w:szCs w:val="24"/>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应当按照《操作手册》</w:t>
      </w:r>
      <w:r>
        <w:rPr>
          <w:rFonts w:ascii="宋体" w:hAnsi="宋体" w:eastAsia="宋体" w:cs="宋体"/>
          <w:sz w:val="24"/>
          <w:szCs w:val="24"/>
        </w:rPr>
        <w:t>规定，在递交招标文件截止时间前制作并上传</w:t>
      </w:r>
      <w:r>
        <w:rPr>
          <w:rFonts w:ascii="宋体" w:hAnsi="宋体" w:eastAsia="宋体" w:cs="宋体"/>
          <w:spacing w:val="-6"/>
          <w:sz w:val="24"/>
          <w:szCs w:val="24"/>
        </w:rPr>
        <w:t>电子投标文件。</w:t>
      </w:r>
    </w:p>
    <w:p w14:paraId="1A5A7F14">
      <w:pPr>
        <w:spacing w:before="155" w:line="219" w:lineRule="auto"/>
        <w:ind w:left="498"/>
        <w:rPr>
          <w:rFonts w:ascii="宋体" w:hAnsi="宋体" w:eastAsia="宋体" w:cs="宋体"/>
          <w:sz w:val="24"/>
          <w:szCs w:val="24"/>
        </w:rPr>
      </w:pPr>
      <w:r>
        <w:rPr>
          <w:rFonts w:ascii="宋体" w:hAnsi="宋体" w:eastAsia="宋体" w:cs="宋体"/>
          <w:spacing w:val="-3"/>
          <w:sz w:val="24"/>
          <w:szCs w:val="24"/>
        </w:rPr>
        <w:t>10.2</w:t>
      </w:r>
      <w:r>
        <w:rPr>
          <w:rFonts w:ascii="宋体" w:hAnsi="宋体" w:eastAsia="宋体" w:cs="宋体"/>
          <w:spacing w:val="-47"/>
          <w:sz w:val="24"/>
          <w:szCs w:val="24"/>
        </w:rPr>
        <w:t xml:space="preserve"> </w:t>
      </w:r>
      <w:r>
        <w:rPr>
          <w:rFonts w:ascii="宋体" w:hAnsi="宋体" w:eastAsia="宋体" w:cs="宋体"/>
          <w:spacing w:val="-3"/>
          <w:sz w:val="24"/>
          <w:szCs w:val="24"/>
        </w:rPr>
        <w:t>递交投标文件截止时间</w:t>
      </w:r>
    </w:p>
    <w:p w14:paraId="66B75E78">
      <w:pPr>
        <w:spacing w:before="227" w:line="280" w:lineRule="auto"/>
        <w:ind w:left="1" w:firstLine="496"/>
        <w:rPr>
          <w:rFonts w:ascii="宋体" w:hAnsi="宋体" w:eastAsia="宋体" w:cs="宋体"/>
          <w:sz w:val="24"/>
          <w:szCs w:val="24"/>
        </w:rPr>
      </w:pPr>
      <w:r>
        <w:rPr>
          <w:rFonts w:ascii="宋体" w:hAnsi="宋体" w:eastAsia="宋体" w:cs="宋体"/>
          <w:spacing w:val="1"/>
          <w:sz w:val="24"/>
          <w:szCs w:val="24"/>
        </w:rPr>
        <w:t>10.2.1</w:t>
      </w:r>
      <w:r>
        <w:rPr>
          <w:rFonts w:ascii="宋体" w:hAnsi="宋体" w:eastAsia="宋体" w:cs="宋体"/>
          <w:spacing w:val="-48"/>
          <w:sz w:val="24"/>
          <w:szCs w:val="24"/>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上传电子投标文件的时</w:t>
      </w:r>
      <w:r>
        <w:rPr>
          <w:rFonts w:ascii="宋体" w:hAnsi="宋体" w:eastAsia="宋体" w:cs="宋体"/>
          <w:sz w:val="24"/>
          <w:szCs w:val="24"/>
        </w:rPr>
        <w:t>间不得迟于招标公告中规定的递交投标文件截</w:t>
      </w:r>
      <w:r>
        <w:rPr>
          <w:rFonts w:ascii="宋体" w:hAnsi="宋体" w:eastAsia="宋体" w:cs="宋体"/>
          <w:spacing w:val="-3"/>
          <w:sz w:val="24"/>
          <w:szCs w:val="24"/>
        </w:rPr>
        <w:t>止时间。</w:t>
      </w:r>
    </w:p>
    <w:p w14:paraId="29438CE6">
      <w:pPr>
        <w:spacing w:before="151" w:line="279" w:lineRule="auto"/>
        <w:ind w:firstLine="498"/>
        <w:rPr>
          <w:rFonts w:ascii="宋体" w:hAnsi="宋体" w:eastAsia="宋体" w:cs="宋体"/>
          <w:sz w:val="20"/>
          <w:szCs w:val="20"/>
        </w:rPr>
      </w:pPr>
      <w:r>
        <w:rPr>
          <w:rFonts w:ascii="宋体" w:hAnsi="宋体" w:eastAsia="宋体" w:cs="宋体"/>
          <w:spacing w:val="1"/>
          <w:sz w:val="24"/>
          <w:szCs w:val="24"/>
        </w:rPr>
        <w:t>10.2.2</w:t>
      </w:r>
      <w:r>
        <w:rPr>
          <w:rFonts w:ascii="宋体" w:hAnsi="宋体" w:eastAsia="宋体" w:cs="宋体"/>
          <w:spacing w:val="-48"/>
          <w:sz w:val="24"/>
          <w:szCs w:val="24"/>
        </w:rPr>
        <w:t xml:space="preserve"> </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应充分考虑到网络环境</w:t>
      </w:r>
      <w:r>
        <w:rPr>
          <w:rFonts w:ascii="宋体" w:hAnsi="宋体" w:eastAsia="宋体" w:cs="宋体"/>
          <w:sz w:val="24"/>
          <w:szCs w:val="24"/>
        </w:rPr>
        <w:t>、网络带宽等风险因素，如因</w:t>
      </w:r>
      <w:r>
        <w:rPr>
          <w:rFonts w:hint="eastAsia" w:ascii="宋体" w:hAnsi="宋体" w:eastAsia="宋体" w:cs="宋体"/>
          <w:sz w:val="24"/>
          <w:szCs w:val="24"/>
          <w:lang w:eastAsia="zh-CN"/>
        </w:rPr>
        <w:t>供应商</w:t>
      </w:r>
      <w:r>
        <w:rPr>
          <w:rFonts w:ascii="宋体" w:hAnsi="宋体" w:eastAsia="宋体" w:cs="宋体"/>
          <w:sz w:val="24"/>
          <w:szCs w:val="24"/>
        </w:rPr>
        <w:t>自身原因</w:t>
      </w:r>
      <w:r>
        <w:rPr>
          <w:rFonts w:ascii="宋体" w:hAnsi="宋体" w:eastAsia="宋体" w:cs="宋体"/>
          <w:spacing w:val="-1"/>
          <w:sz w:val="24"/>
          <w:szCs w:val="24"/>
        </w:rPr>
        <w:t>造成的电子投标文件上传不成功由</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自行承担全部责任</w:t>
      </w:r>
      <w:r>
        <w:rPr>
          <w:rFonts w:ascii="宋体" w:hAnsi="宋体" w:eastAsia="宋体" w:cs="宋体"/>
          <w:spacing w:val="-1"/>
          <w:sz w:val="20"/>
          <w:szCs w:val="20"/>
        </w:rPr>
        <w:t>。</w:t>
      </w:r>
    </w:p>
    <w:p w14:paraId="7421FC2A">
      <w:pPr>
        <w:spacing w:before="155" w:line="219" w:lineRule="auto"/>
        <w:ind w:left="498"/>
        <w:rPr>
          <w:rFonts w:ascii="宋体" w:hAnsi="宋体" w:eastAsia="宋体" w:cs="宋体"/>
          <w:sz w:val="24"/>
          <w:szCs w:val="24"/>
        </w:rPr>
      </w:pPr>
      <w:r>
        <w:rPr>
          <w:rFonts w:ascii="宋体" w:hAnsi="宋体" w:eastAsia="宋体" w:cs="宋体"/>
          <w:spacing w:val="-4"/>
          <w:sz w:val="24"/>
          <w:szCs w:val="24"/>
        </w:rPr>
        <w:t>10.3</w:t>
      </w:r>
      <w:r>
        <w:rPr>
          <w:rFonts w:ascii="宋体" w:hAnsi="宋体" w:eastAsia="宋体" w:cs="宋体"/>
          <w:spacing w:val="-45"/>
          <w:sz w:val="24"/>
          <w:szCs w:val="24"/>
        </w:rPr>
        <w:t xml:space="preserve"> </w:t>
      </w:r>
      <w:r>
        <w:rPr>
          <w:rFonts w:ascii="宋体" w:hAnsi="宋体" w:eastAsia="宋体" w:cs="宋体"/>
          <w:spacing w:val="-4"/>
          <w:sz w:val="24"/>
          <w:szCs w:val="24"/>
        </w:rPr>
        <w:t>迟交的投标文件</w:t>
      </w:r>
    </w:p>
    <w:p w14:paraId="71496F09">
      <w:pPr>
        <w:spacing w:before="154" w:line="219" w:lineRule="auto"/>
        <w:ind w:left="498"/>
        <w:rPr>
          <w:rFonts w:ascii="宋体" w:hAnsi="宋体" w:eastAsia="宋体" w:cs="宋体"/>
          <w:sz w:val="24"/>
          <w:szCs w:val="24"/>
        </w:rPr>
      </w:pPr>
      <w:r>
        <w:rPr>
          <w:rFonts w:ascii="宋体" w:hAnsi="宋体" w:eastAsia="宋体" w:cs="宋体"/>
          <w:spacing w:val="-1"/>
          <w:sz w:val="24"/>
          <w:szCs w:val="24"/>
        </w:rPr>
        <w:t>10.3.1</w:t>
      </w:r>
      <w:r>
        <w:rPr>
          <w:rFonts w:ascii="宋体" w:hAnsi="宋体" w:eastAsia="宋体" w:cs="宋体"/>
          <w:spacing w:val="-52"/>
          <w:sz w:val="24"/>
          <w:szCs w:val="24"/>
        </w:rPr>
        <w:t xml:space="preserve"> </w:t>
      </w:r>
      <w:r>
        <w:rPr>
          <w:rFonts w:ascii="宋体" w:hAnsi="宋体" w:eastAsia="宋体" w:cs="宋体"/>
          <w:spacing w:val="-1"/>
          <w:sz w:val="24"/>
          <w:szCs w:val="24"/>
        </w:rPr>
        <w:t>拒绝在规定的投标文件接收截止时间后</w:t>
      </w:r>
      <w:r>
        <w:rPr>
          <w:rFonts w:ascii="宋体" w:hAnsi="宋体" w:eastAsia="宋体" w:cs="宋体"/>
          <w:spacing w:val="-2"/>
          <w:sz w:val="24"/>
          <w:szCs w:val="24"/>
        </w:rPr>
        <w:t>接收投标文件。</w:t>
      </w:r>
    </w:p>
    <w:p w14:paraId="5006F8E8">
      <w:pPr>
        <w:spacing w:before="157" w:line="219" w:lineRule="auto"/>
        <w:ind w:left="498"/>
        <w:rPr>
          <w:rFonts w:ascii="宋体" w:hAnsi="宋体" w:eastAsia="宋体" w:cs="宋体"/>
          <w:sz w:val="24"/>
          <w:szCs w:val="24"/>
        </w:rPr>
      </w:pPr>
      <w:r>
        <w:rPr>
          <w:rFonts w:ascii="宋体" w:hAnsi="宋体" w:eastAsia="宋体" w:cs="宋体"/>
          <w:spacing w:val="-1"/>
          <w:sz w:val="24"/>
          <w:szCs w:val="24"/>
        </w:rPr>
        <w:t>10.4 发生下列情况之一的投标文件被</w:t>
      </w:r>
      <w:r>
        <w:rPr>
          <w:rFonts w:ascii="宋体" w:hAnsi="宋体" w:eastAsia="宋体" w:cs="宋体"/>
          <w:spacing w:val="-2"/>
          <w:sz w:val="24"/>
          <w:szCs w:val="24"/>
        </w:rPr>
        <w:t>视为无效：</w:t>
      </w:r>
    </w:p>
    <w:p w14:paraId="06BC913C">
      <w:pPr>
        <w:spacing w:before="154" w:line="219" w:lineRule="auto"/>
        <w:ind w:left="492"/>
        <w:rPr>
          <w:rFonts w:ascii="宋体" w:hAnsi="宋体" w:eastAsia="宋体" w:cs="宋体"/>
          <w:sz w:val="24"/>
          <w:szCs w:val="24"/>
        </w:rPr>
      </w:pPr>
      <w:r>
        <w:rPr>
          <w:rFonts w:ascii="宋体" w:hAnsi="宋体" w:eastAsia="宋体" w:cs="宋体"/>
          <w:spacing w:val="-2"/>
          <w:sz w:val="24"/>
          <w:szCs w:val="24"/>
        </w:rPr>
        <w:t>（1） 与招标文件有重大偏离的投标文件；</w:t>
      </w:r>
    </w:p>
    <w:p w14:paraId="53E12248">
      <w:pPr>
        <w:spacing w:before="155" w:line="279" w:lineRule="auto"/>
        <w:ind w:left="2" w:firstLine="489"/>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28"/>
          <w:sz w:val="24"/>
          <w:szCs w:val="24"/>
        </w:rPr>
        <w:t xml:space="preserve"> </w:t>
      </w:r>
      <w:r>
        <w:rPr>
          <w:rFonts w:ascii="宋体" w:hAnsi="宋体" w:eastAsia="宋体" w:cs="宋体"/>
          <w:spacing w:val="-3"/>
          <w:sz w:val="24"/>
          <w:szCs w:val="24"/>
        </w:rPr>
        <w:t>投标文件应盖而未盖公章或非本公司公章的、不按正确位置盖章的；法</w:t>
      </w:r>
      <w:r>
        <w:rPr>
          <w:rFonts w:ascii="宋体" w:hAnsi="宋体" w:eastAsia="宋体" w:cs="宋体"/>
          <w:spacing w:val="-4"/>
          <w:sz w:val="24"/>
          <w:szCs w:val="24"/>
        </w:rPr>
        <w:t>定代表</w:t>
      </w:r>
      <w:r>
        <w:rPr>
          <w:rFonts w:ascii="宋体" w:hAnsi="宋体" w:eastAsia="宋体" w:cs="宋体"/>
          <w:spacing w:val="-1"/>
          <w:sz w:val="24"/>
          <w:szCs w:val="24"/>
        </w:rPr>
        <w:t>人授权书、资格声明函等填写不完整或有涂改未加盖公章的；</w:t>
      </w:r>
    </w:p>
    <w:p w14:paraId="60159203">
      <w:pPr>
        <w:spacing w:before="154" w:line="218" w:lineRule="auto"/>
        <w:ind w:left="492"/>
        <w:rPr>
          <w:rFonts w:ascii="宋体" w:hAnsi="宋体" w:eastAsia="宋体" w:cs="宋体"/>
          <w:sz w:val="24"/>
          <w:szCs w:val="24"/>
        </w:rPr>
      </w:pPr>
      <w:r>
        <w:rPr>
          <w:rFonts w:ascii="宋体" w:hAnsi="宋体" w:eastAsia="宋体" w:cs="宋体"/>
          <w:spacing w:val="-3"/>
          <w:sz w:val="24"/>
          <w:szCs w:val="24"/>
        </w:rPr>
        <w:t>（3） 无“报价一览表”的投标文件；</w:t>
      </w:r>
    </w:p>
    <w:p w14:paraId="3559274C">
      <w:pPr>
        <w:spacing w:before="156" w:line="218" w:lineRule="auto"/>
        <w:ind w:left="492"/>
        <w:rPr>
          <w:rFonts w:ascii="宋体" w:hAnsi="宋体" w:eastAsia="宋体" w:cs="宋体"/>
          <w:sz w:val="24"/>
          <w:szCs w:val="24"/>
        </w:rPr>
      </w:pPr>
      <w:r>
        <w:rPr>
          <w:rFonts w:ascii="宋体" w:hAnsi="宋体" w:eastAsia="宋体" w:cs="宋体"/>
          <w:spacing w:val="-3"/>
          <w:sz w:val="24"/>
          <w:szCs w:val="24"/>
        </w:rPr>
        <w:t>（4） “报价一览表”没有加盖公章的；</w:t>
      </w:r>
    </w:p>
    <w:p w14:paraId="0C9D92CE">
      <w:pPr>
        <w:spacing w:before="159" w:line="219" w:lineRule="auto"/>
        <w:ind w:left="492"/>
        <w:rPr>
          <w:rFonts w:ascii="宋体" w:hAnsi="宋体" w:eastAsia="宋体" w:cs="宋体"/>
          <w:sz w:val="24"/>
          <w:szCs w:val="24"/>
        </w:rPr>
      </w:pPr>
      <w:r>
        <w:rPr>
          <w:rFonts w:ascii="宋体" w:hAnsi="宋体" w:eastAsia="宋体" w:cs="宋体"/>
          <w:spacing w:val="-1"/>
          <w:sz w:val="24"/>
          <w:szCs w:val="24"/>
        </w:rPr>
        <w:t>（5） 未按规定交纳投标保证金的投标文件；</w:t>
      </w:r>
    </w:p>
    <w:p w14:paraId="115C8F55">
      <w:pPr>
        <w:spacing w:before="154" w:line="219" w:lineRule="auto"/>
        <w:ind w:left="492"/>
        <w:rPr>
          <w:rFonts w:ascii="宋体" w:hAnsi="宋体" w:eastAsia="宋体" w:cs="宋体"/>
          <w:sz w:val="24"/>
          <w:szCs w:val="24"/>
        </w:rPr>
      </w:pPr>
      <w:r>
        <w:rPr>
          <w:rFonts w:ascii="宋体" w:hAnsi="宋体" w:eastAsia="宋体" w:cs="宋体"/>
          <w:spacing w:val="-2"/>
          <w:sz w:val="24"/>
          <w:szCs w:val="24"/>
        </w:rPr>
        <w:t>（6）</w:t>
      </w:r>
      <w:r>
        <w:rPr>
          <w:rFonts w:ascii="宋体" w:hAnsi="宋体" w:eastAsia="宋体" w:cs="宋体"/>
          <w:spacing w:val="30"/>
          <w:sz w:val="24"/>
          <w:szCs w:val="24"/>
        </w:rPr>
        <w:t xml:space="preserve"> </w:t>
      </w:r>
      <w:r>
        <w:rPr>
          <w:rFonts w:ascii="宋体" w:hAnsi="宋体" w:eastAsia="宋体" w:cs="宋体"/>
          <w:spacing w:val="-2"/>
          <w:sz w:val="24"/>
          <w:szCs w:val="24"/>
        </w:rPr>
        <w:t>出现影响采购公正的违法违规行为的投标性文</w:t>
      </w:r>
      <w:r>
        <w:rPr>
          <w:rFonts w:ascii="宋体" w:hAnsi="宋体" w:eastAsia="宋体" w:cs="宋体"/>
          <w:spacing w:val="-3"/>
          <w:sz w:val="24"/>
          <w:szCs w:val="24"/>
        </w:rPr>
        <w:t>件；</w:t>
      </w:r>
    </w:p>
    <w:p w14:paraId="17A6B35A">
      <w:pPr>
        <w:spacing w:before="124" w:line="219" w:lineRule="auto"/>
        <w:ind w:left="498"/>
        <w:rPr>
          <w:rFonts w:ascii="宋体" w:hAnsi="宋体" w:eastAsia="宋体" w:cs="宋体"/>
          <w:sz w:val="24"/>
          <w:szCs w:val="24"/>
        </w:rPr>
      </w:pPr>
      <w:r>
        <w:rPr>
          <w:rFonts w:ascii="宋体" w:hAnsi="宋体" w:eastAsia="宋体" w:cs="宋体"/>
          <w:b/>
          <w:bCs/>
          <w:spacing w:val="-3"/>
          <w:sz w:val="24"/>
          <w:szCs w:val="24"/>
        </w:rPr>
        <w:t>11、投标文件递交截止时间及开标时间和</w:t>
      </w:r>
      <w:r>
        <w:rPr>
          <w:rFonts w:ascii="宋体" w:hAnsi="宋体" w:eastAsia="宋体" w:cs="宋体"/>
          <w:b/>
          <w:bCs/>
          <w:spacing w:val="-4"/>
          <w:sz w:val="24"/>
          <w:szCs w:val="24"/>
        </w:rPr>
        <w:t>地点</w:t>
      </w:r>
    </w:p>
    <w:p w14:paraId="4317FEFE">
      <w:pPr>
        <w:spacing w:before="184" w:line="351" w:lineRule="auto"/>
        <w:ind w:left="2" w:firstLine="495"/>
        <w:rPr>
          <w:rFonts w:ascii="宋体" w:hAnsi="宋体" w:eastAsia="宋体" w:cs="宋体"/>
          <w:sz w:val="24"/>
          <w:szCs w:val="24"/>
        </w:rPr>
      </w:pPr>
      <w:r>
        <w:rPr>
          <w:rFonts w:ascii="宋体" w:hAnsi="宋体" w:eastAsia="宋体" w:cs="宋体"/>
          <w:b/>
          <w:bCs/>
          <w:spacing w:val="-4"/>
          <w:sz w:val="24"/>
          <w:szCs w:val="24"/>
        </w:rPr>
        <w:t>11.1</w:t>
      </w:r>
      <w:r>
        <w:rPr>
          <w:rFonts w:ascii="宋体" w:hAnsi="宋体" w:eastAsia="宋体" w:cs="宋体"/>
          <w:spacing w:val="-4"/>
          <w:sz w:val="24"/>
          <w:szCs w:val="24"/>
        </w:rPr>
        <w:t xml:space="preserve">  </w:t>
      </w:r>
      <w:r>
        <w:rPr>
          <w:rFonts w:ascii="宋体" w:hAnsi="宋体" w:eastAsia="宋体" w:cs="宋体"/>
          <w:b/>
          <w:bCs/>
          <w:spacing w:val="-4"/>
          <w:sz w:val="24"/>
          <w:szCs w:val="24"/>
        </w:rPr>
        <w:t>投标文件递交截止时间：</w:t>
      </w:r>
      <w:r>
        <w:rPr>
          <w:rFonts w:hint="eastAsia" w:ascii="宋体" w:hAnsi="宋体" w:eastAsia="宋体" w:cs="宋体"/>
          <w:b/>
          <w:bCs/>
          <w:spacing w:val="-4"/>
          <w:sz w:val="24"/>
          <w:szCs w:val="24"/>
          <w:lang w:eastAsia="zh-CN"/>
        </w:rPr>
        <w:t>2025年03月24日 15:30</w:t>
      </w:r>
      <w:r>
        <w:rPr>
          <w:rFonts w:ascii="宋体" w:hAnsi="宋体" w:eastAsia="宋体" w:cs="宋体"/>
          <w:b/>
          <w:bCs/>
          <w:spacing w:val="-4"/>
          <w:sz w:val="24"/>
          <w:szCs w:val="24"/>
        </w:rPr>
        <w:t>（北京时间）。</w:t>
      </w:r>
      <w:r>
        <w:rPr>
          <w:rFonts w:hint="eastAsia" w:ascii="宋体" w:hAnsi="宋体" w:eastAsia="宋体" w:cs="宋体"/>
          <w:b/>
          <w:bCs/>
          <w:spacing w:val="-4"/>
          <w:sz w:val="24"/>
          <w:szCs w:val="24"/>
          <w:lang w:eastAsia="zh-CN"/>
        </w:rPr>
        <w:t>供应商</w:t>
      </w:r>
      <w:r>
        <w:rPr>
          <w:rFonts w:ascii="宋体" w:hAnsi="宋体" w:eastAsia="宋体" w:cs="宋体"/>
          <w:b/>
          <w:bCs/>
          <w:spacing w:val="-3"/>
          <w:sz w:val="24"/>
          <w:szCs w:val="24"/>
        </w:rPr>
        <w:t>应在投标截止时间前将“电子加密投标文件”成功上传递交至“政府采购云平台”，</w:t>
      </w:r>
      <w:r>
        <w:rPr>
          <w:rFonts w:ascii="宋体" w:hAnsi="宋体" w:eastAsia="宋体" w:cs="宋体"/>
          <w:b/>
          <w:bCs/>
          <w:spacing w:val="-4"/>
          <w:sz w:val="24"/>
          <w:szCs w:val="24"/>
        </w:rPr>
        <w:t>否则投标无效。</w:t>
      </w:r>
    </w:p>
    <w:p w14:paraId="7CBEFEE7">
      <w:pPr>
        <w:spacing w:before="34" w:line="219" w:lineRule="auto"/>
        <w:ind w:left="498"/>
        <w:rPr>
          <w:rFonts w:ascii="宋体" w:hAnsi="宋体" w:eastAsia="宋体" w:cs="宋体"/>
          <w:sz w:val="24"/>
          <w:szCs w:val="24"/>
        </w:rPr>
      </w:pPr>
      <w:r>
        <w:rPr>
          <w:rFonts w:ascii="宋体" w:hAnsi="宋体" w:eastAsia="宋体" w:cs="宋体"/>
          <w:b/>
          <w:bCs/>
          <w:spacing w:val="-3"/>
          <w:sz w:val="24"/>
          <w:szCs w:val="24"/>
        </w:rPr>
        <w:t>11.2</w:t>
      </w:r>
      <w:r>
        <w:rPr>
          <w:rFonts w:ascii="宋体" w:hAnsi="宋体" w:eastAsia="宋体" w:cs="宋体"/>
          <w:spacing w:val="-3"/>
          <w:sz w:val="24"/>
          <w:szCs w:val="24"/>
        </w:rPr>
        <w:t xml:space="preserve">  </w:t>
      </w:r>
      <w:r>
        <w:rPr>
          <w:rFonts w:ascii="宋体" w:hAnsi="宋体" w:eastAsia="宋体" w:cs="宋体"/>
          <w:b/>
          <w:bCs/>
          <w:spacing w:val="-3"/>
          <w:sz w:val="24"/>
          <w:szCs w:val="24"/>
        </w:rPr>
        <w:t>开标时间：同投标文件递交截止时间。</w:t>
      </w:r>
    </w:p>
    <w:p w14:paraId="56D2ADC0">
      <w:pPr>
        <w:spacing w:before="182" w:line="214" w:lineRule="auto"/>
        <w:ind w:left="498"/>
        <w:rPr>
          <w:rFonts w:ascii="宋体" w:hAnsi="宋体" w:eastAsia="宋体" w:cs="宋体"/>
          <w:sz w:val="24"/>
          <w:szCs w:val="24"/>
        </w:rPr>
      </w:pPr>
      <w:r>
        <w:rPr>
          <w:rFonts w:ascii="宋体" w:hAnsi="宋体" w:eastAsia="宋体" w:cs="宋体"/>
          <w:b/>
          <w:bCs/>
          <w:spacing w:val="-2"/>
          <w:sz w:val="24"/>
          <w:szCs w:val="24"/>
        </w:rPr>
        <w:t>11.3</w:t>
      </w:r>
      <w:r>
        <w:rPr>
          <w:rFonts w:ascii="宋体" w:hAnsi="宋体" w:eastAsia="宋体" w:cs="宋体"/>
          <w:spacing w:val="-2"/>
          <w:sz w:val="24"/>
          <w:szCs w:val="24"/>
        </w:rPr>
        <w:t xml:space="preserve">  </w:t>
      </w:r>
      <w:r>
        <w:rPr>
          <w:rFonts w:ascii="宋体" w:hAnsi="宋体" w:eastAsia="宋体" w:cs="宋体"/>
          <w:b/>
          <w:bCs/>
          <w:spacing w:val="-2"/>
          <w:sz w:val="24"/>
          <w:szCs w:val="24"/>
        </w:rPr>
        <w:t>开标地点：政采云平台</w:t>
      </w:r>
      <w:r>
        <w:rPr>
          <w:rFonts w:ascii="宋体" w:hAnsi="宋体" w:eastAsia="宋体" w:cs="宋体"/>
          <w:spacing w:val="-51"/>
          <w:sz w:val="24"/>
          <w:szCs w:val="24"/>
        </w:rPr>
        <w:t xml:space="preserve"> </w:t>
      </w:r>
      <w:r>
        <w:rPr>
          <w:rFonts w:ascii="宋体" w:hAnsi="宋体" w:eastAsia="宋体" w:cs="宋体"/>
          <w:b/>
          <w:bCs/>
          <w:spacing w:val="-2"/>
          <w:sz w:val="24"/>
          <w:szCs w:val="24"/>
        </w:rPr>
        <w:t>https://</w:t>
      </w:r>
      <w:r>
        <w:rPr>
          <w:rFonts w:ascii="宋体" w:hAnsi="宋体" w:eastAsia="宋体" w:cs="宋体"/>
          <w:spacing w:val="-2"/>
          <w:sz w:val="24"/>
          <w:szCs w:val="24"/>
        </w:rPr>
        <w:t>www.zcygov.cn</w:t>
      </w:r>
    </w:p>
    <w:p w14:paraId="50180BFE">
      <w:pPr>
        <w:spacing w:before="192" w:line="289" w:lineRule="auto"/>
        <w:ind w:left="5" w:firstLine="492"/>
        <w:rPr>
          <w:rFonts w:ascii="宋体" w:hAnsi="宋体" w:eastAsia="宋体" w:cs="宋体"/>
          <w:sz w:val="24"/>
          <w:szCs w:val="24"/>
        </w:rPr>
      </w:pPr>
      <w:r>
        <w:rPr>
          <w:rFonts w:ascii="宋体" w:hAnsi="宋体" w:eastAsia="宋体" w:cs="宋体"/>
          <w:spacing w:val="-4"/>
          <w:sz w:val="24"/>
          <w:szCs w:val="24"/>
        </w:rPr>
        <w:t>11.4  出现因招标文件的修改而推迟投标截止时间的情况时，</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则须按采购方的</w:t>
      </w:r>
      <w:r>
        <w:rPr>
          <w:rFonts w:ascii="宋体" w:hAnsi="宋体" w:eastAsia="宋体" w:cs="宋体"/>
          <w:spacing w:val="-1"/>
          <w:sz w:val="24"/>
          <w:szCs w:val="24"/>
        </w:rPr>
        <w:t>书面修改通知重新规定的投标时间递交。</w:t>
      </w:r>
    </w:p>
    <w:p w14:paraId="77DB5248">
      <w:pPr>
        <w:spacing w:before="183" w:line="220" w:lineRule="auto"/>
        <w:ind w:left="498"/>
        <w:rPr>
          <w:rFonts w:ascii="宋体" w:hAnsi="宋体" w:eastAsia="宋体" w:cs="宋体"/>
          <w:sz w:val="24"/>
          <w:szCs w:val="24"/>
        </w:rPr>
      </w:pPr>
      <w:r>
        <w:rPr>
          <w:rFonts w:ascii="宋体" w:hAnsi="宋体" w:eastAsia="宋体" w:cs="宋体"/>
          <w:b/>
          <w:bCs/>
          <w:spacing w:val="-6"/>
          <w:sz w:val="24"/>
          <w:szCs w:val="24"/>
        </w:rPr>
        <w:t>12、投标保证金</w:t>
      </w:r>
    </w:p>
    <w:p w14:paraId="7052F2BF">
      <w:pPr>
        <w:spacing w:before="183" w:line="289" w:lineRule="auto"/>
        <w:ind w:left="1" w:firstLine="496"/>
        <w:rPr>
          <w:rFonts w:ascii="宋体" w:hAnsi="宋体" w:eastAsia="宋体" w:cs="宋体"/>
          <w:sz w:val="24"/>
          <w:szCs w:val="24"/>
        </w:rPr>
      </w:pPr>
      <w:r>
        <w:rPr>
          <w:rFonts w:ascii="宋体" w:hAnsi="宋体" w:eastAsia="宋体" w:cs="宋体"/>
          <w:spacing w:val="-4"/>
          <w:sz w:val="24"/>
          <w:szCs w:val="24"/>
        </w:rPr>
        <w:t>12.1  投标保证金是为了保护采购方免遭因</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的行为而蒙受损失。采购方在因</w:t>
      </w:r>
      <w:r>
        <w:rPr>
          <w:rFonts w:hint="eastAsia" w:ascii="宋体" w:hAnsi="宋体" w:eastAsia="宋体" w:cs="宋体"/>
          <w:spacing w:val="-4"/>
          <w:sz w:val="24"/>
          <w:szCs w:val="24"/>
          <w:lang w:eastAsia="zh-CN"/>
        </w:rPr>
        <w:t>供应商</w:t>
      </w:r>
      <w:r>
        <w:rPr>
          <w:rFonts w:ascii="宋体" w:hAnsi="宋体" w:eastAsia="宋体" w:cs="宋体"/>
          <w:sz w:val="24"/>
          <w:szCs w:val="24"/>
        </w:rPr>
        <w:t>的行为受到损害时可根据本须知的规定</w:t>
      </w:r>
      <w:r>
        <w:rPr>
          <w:rFonts w:ascii="宋体" w:hAnsi="宋体" w:eastAsia="宋体" w:cs="宋体"/>
          <w:spacing w:val="-1"/>
          <w:sz w:val="24"/>
          <w:szCs w:val="24"/>
        </w:rPr>
        <w:t>没收</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的投标保证金。</w:t>
      </w:r>
    </w:p>
    <w:p w14:paraId="14C05868">
      <w:pPr>
        <w:spacing w:before="185" w:line="313" w:lineRule="auto"/>
        <w:ind w:left="1" w:firstLine="496"/>
        <w:rPr>
          <w:rFonts w:ascii="宋体" w:hAnsi="宋体" w:eastAsia="宋体" w:cs="宋体"/>
          <w:sz w:val="24"/>
          <w:szCs w:val="24"/>
        </w:rPr>
      </w:pPr>
      <w:r>
        <w:rPr>
          <w:rFonts w:ascii="宋体" w:hAnsi="宋体" w:eastAsia="宋体" w:cs="宋体"/>
          <w:spacing w:val="-4"/>
          <w:sz w:val="24"/>
          <w:szCs w:val="24"/>
        </w:rPr>
        <w:t>12.2  投标保证金的货币为人民币，并采用支票、汇款、本票、网上银行支付或者金</w:t>
      </w:r>
      <w:r>
        <w:rPr>
          <w:rFonts w:ascii="宋体" w:hAnsi="宋体" w:eastAsia="宋体" w:cs="宋体"/>
          <w:spacing w:val="-3"/>
          <w:sz w:val="24"/>
          <w:szCs w:val="24"/>
        </w:rPr>
        <w:t>融机构、担保机构出具的保函等非现金形式缴纳。如电</w:t>
      </w:r>
      <w:r>
        <w:rPr>
          <w:rFonts w:ascii="宋体" w:hAnsi="宋体" w:eastAsia="宋体" w:cs="宋体"/>
          <w:spacing w:val="-4"/>
          <w:sz w:val="24"/>
          <w:szCs w:val="24"/>
        </w:rPr>
        <w:t>汇产生的一切费用由</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自行承</w:t>
      </w:r>
      <w:r>
        <w:rPr>
          <w:rFonts w:ascii="宋体" w:hAnsi="宋体" w:eastAsia="宋体" w:cs="宋体"/>
          <w:spacing w:val="-6"/>
          <w:sz w:val="24"/>
          <w:szCs w:val="24"/>
        </w:rPr>
        <w:t>担。</w:t>
      </w:r>
    </w:p>
    <w:p w14:paraId="6A384935">
      <w:pPr>
        <w:spacing w:before="183" w:line="219" w:lineRule="auto"/>
        <w:ind w:left="498"/>
        <w:rPr>
          <w:rFonts w:ascii="宋体" w:hAnsi="宋体" w:eastAsia="宋体" w:cs="宋体"/>
          <w:sz w:val="24"/>
          <w:szCs w:val="24"/>
        </w:rPr>
      </w:pPr>
      <w:r>
        <w:rPr>
          <w:rFonts w:ascii="宋体" w:hAnsi="宋体" w:eastAsia="宋体" w:cs="宋体"/>
          <w:spacing w:val="-2"/>
          <w:sz w:val="24"/>
          <w:szCs w:val="24"/>
        </w:rPr>
        <w:t>12.3  投标保证金金额：</w:t>
      </w: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000元（</w:t>
      </w:r>
      <w:r>
        <w:rPr>
          <w:rFonts w:hint="eastAsia" w:ascii="宋体" w:hAnsi="宋体" w:eastAsia="宋体" w:cs="宋体"/>
          <w:spacing w:val="-2"/>
          <w:sz w:val="24"/>
          <w:szCs w:val="24"/>
          <w:lang w:val="en-US" w:eastAsia="zh-CN"/>
        </w:rPr>
        <w:t>壹万伍仟</w:t>
      </w:r>
      <w:r>
        <w:rPr>
          <w:rFonts w:ascii="宋体" w:hAnsi="宋体" w:eastAsia="宋体" w:cs="宋体"/>
          <w:spacing w:val="-2"/>
          <w:sz w:val="24"/>
          <w:szCs w:val="24"/>
        </w:rPr>
        <w:t>元整）。</w:t>
      </w:r>
    </w:p>
    <w:p w14:paraId="43AF5C05">
      <w:pPr>
        <w:spacing w:before="182" w:line="290" w:lineRule="auto"/>
        <w:ind w:left="4" w:firstLine="493"/>
        <w:rPr>
          <w:rFonts w:ascii="宋体" w:hAnsi="宋体" w:eastAsia="宋体" w:cs="宋体"/>
          <w:sz w:val="24"/>
          <w:szCs w:val="24"/>
        </w:rPr>
      </w:pPr>
      <w:r>
        <w:rPr>
          <w:rFonts w:ascii="宋体" w:hAnsi="宋体" w:eastAsia="宋体" w:cs="宋体"/>
          <w:spacing w:val="-3"/>
          <w:sz w:val="24"/>
          <w:szCs w:val="24"/>
        </w:rPr>
        <w:t>12.4  递交投标保证金截止时间</w:t>
      </w: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2025年03月24日 15:30</w:t>
      </w:r>
      <w:r>
        <w:rPr>
          <w:rFonts w:ascii="宋体" w:hAnsi="宋体" w:eastAsia="宋体" w:cs="宋体"/>
          <w:b/>
          <w:bCs/>
          <w:spacing w:val="-4"/>
          <w:sz w:val="24"/>
          <w:szCs w:val="24"/>
        </w:rPr>
        <w:t>（北京时间</w:t>
      </w:r>
      <w:r>
        <w:rPr>
          <w:rFonts w:ascii="宋体" w:hAnsi="宋体" w:eastAsia="宋体" w:cs="宋体"/>
          <w:b/>
          <w:bCs/>
          <w:spacing w:val="11"/>
          <w:sz w:val="24"/>
          <w:szCs w:val="24"/>
        </w:rPr>
        <w:t>）</w:t>
      </w:r>
      <w:r>
        <w:rPr>
          <w:rFonts w:ascii="宋体" w:hAnsi="宋体" w:eastAsia="宋体" w:cs="宋体"/>
          <w:spacing w:val="11"/>
          <w:sz w:val="24"/>
          <w:szCs w:val="24"/>
        </w:rPr>
        <w:t>，</w:t>
      </w:r>
      <w:r>
        <w:rPr>
          <w:rFonts w:ascii="宋体" w:hAnsi="宋体" w:eastAsia="宋体" w:cs="宋体"/>
          <w:spacing w:val="-4"/>
          <w:sz w:val="24"/>
          <w:szCs w:val="24"/>
        </w:rPr>
        <w:t>凡</w:t>
      </w:r>
      <w:r>
        <w:rPr>
          <w:rFonts w:ascii="宋体" w:hAnsi="宋体" w:eastAsia="宋体" w:cs="宋体"/>
          <w:spacing w:val="-1"/>
          <w:sz w:val="24"/>
          <w:szCs w:val="24"/>
        </w:rPr>
        <w:t>未提交投标保证金的投标，将视为自动放弃投标，投标将被拒绝。</w:t>
      </w:r>
    </w:p>
    <w:p w14:paraId="08B31CCC">
      <w:pPr>
        <w:spacing w:before="191" w:line="356" w:lineRule="auto"/>
        <w:ind w:firstLine="499"/>
        <w:rPr>
          <w:rFonts w:ascii="宋体" w:hAnsi="宋体" w:eastAsia="宋体" w:cs="宋体"/>
          <w:sz w:val="24"/>
          <w:szCs w:val="24"/>
        </w:rPr>
      </w:pPr>
      <w:r>
        <w:rPr>
          <w:rFonts w:ascii="宋体" w:hAnsi="宋体" w:eastAsia="宋体" w:cs="宋体"/>
          <w:spacing w:val="-1"/>
          <w:sz w:val="24"/>
          <w:szCs w:val="24"/>
        </w:rPr>
        <w:t>12.5 未中标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的投标保证金,代理机构将在中标通</w:t>
      </w:r>
      <w:r>
        <w:rPr>
          <w:rFonts w:ascii="宋体" w:hAnsi="宋体" w:eastAsia="宋体" w:cs="宋体"/>
          <w:spacing w:val="-2"/>
          <w:sz w:val="24"/>
          <w:szCs w:val="24"/>
        </w:rPr>
        <w:t>知书发出后5个工作日内，</w:t>
      </w:r>
      <w:r>
        <w:rPr>
          <w:rFonts w:ascii="宋体" w:hAnsi="宋体" w:eastAsia="宋体" w:cs="宋体"/>
          <w:spacing w:val="-6"/>
          <w:sz w:val="24"/>
          <w:szCs w:val="24"/>
        </w:rPr>
        <w:t>原额退还</w:t>
      </w:r>
      <w:r>
        <w:rPr>
          <w:rFonts w:hint="eastAsia" w:ascii="宋体" w:hAnsi="宋体" w:eastAsia="宋体" w:cs="宋体"/>
          <w:spacing w:val="-6"/>
          <w:sz w:val="24"/>
          <w:szCs w:val="24"/>
          <w:lang w:eastAsia="zh-CN"/>
        </w:rPr>
        <w:t>供应商</w:t>
      </w:r>
      <w:r>
        <w:rPr>
          <w:rFonts w:ascii="宋体" w:hAnsi="宋体" w:eastAsia="宋体" w:cs="宋体"/>
          <w:spacing w:val="-6"/>
          <w:sz w:val="24"/>
          <w:szCs w:val="24"/>
        </w:rPr>
        <w:t>（无息）。我公司每周一至周五上午10:30-13:30，下午16:00-17:3</w:t>
      </w:r>
      <w:r>
        <w:rPr>
          <w:rFonts w:ascii="宋体" w:hAnsi="宋体" w:eastAsia="宋体" w:cs="宋体"/>
          <w:spacing w:val="-7"/>
          <w:sz w:val="24"/>
          <w:szCs w:val="24"/>
        </w:rPr>
        <w:t>0（北</w:t>
      </w:r>
      <w:r>
        <w:rPr>
          <w:rFonts w:ascii="宋体" w:hAnsi="宋体" w:eastAsia="宋体" w:cs="宋体"/>
          <w:spacing w:val="-3"/>
          <w:sz w:val="24"/>
          <w:szCs w:val="24"/>
        </w:rPr>
        <w:t>京时间）退还投标保证金，退还时，请携带投标单位收到退还</w:t>
      </w:r>
      <w:r>
        <w:rPr>
          <w:rFonts w:ascii="宋体" w:hAnsi="宋体" w:eastAsia="宋体" w:cs="宋体"/>
          <w:spacing w:val="-4"/>
          <w:sz w:val="24"/>
          <w:szCs w:val="24"/>
        </w:rPr>
        <w:t>投标保证金收据一份，收据</w:t>
      </w:r>
      <w:r>
        <w:rPr>
          <w:rFonts w:ascii="宋体" w:hAnsi="宋体" w:eastAsia="宋体" w:cs="宋体"/>
          <w:spacing w:val="-3"/>
          <w:sz w:val="24"/>
          <w:szCs w:val="24"/>
        </w:rPr>
        <w:t>请写明“今收到</w:t>
      </w:r>
      <w:r>
        <w:rPr>
          <w:rFonts w:hint="eastAsia" w:ascii="宋体" w:hAnsi="宋体" w:eastAsia="宋体" w:cs="宋体"/>
          <w:spacing w:val="-3"/>
          <w:sz w:val="24"/>
          <w:szCs w:val="24"/>
          <w:u w:val="single" w:color="auto"/>
          <w:lang w:eastAsia="zh-CN"/>
        </w:rPr>
        <w:t>新疆鑫之晟项目管理有限公司</w:t>
      </w:r>
      <w:r>
        <w:rPr>
          <w:rFonts w:ascii="宋体" w:hAnsi="宋体" w:eastAsia="宋体" w:cs="宋体"/>
          <w:spacing w:val="-3"/>
          <w:sz w:val="24"/>
          <w:szCs w:val="24"/>
        </w:rPr>
        <w:t>退回</w:t>
      </w:r>
      <w:r>
        <w:rPr>
          <w:rFonts w:hint="eastAsia" w:ascii="宋体" w:hAnsi="宋体" w:eastAsia="宋体" w:cs="宋体"/>
          <w:spacing w:val="-3"/>
          <w:sz w:val="24"/>
          <w:szCs w:val="24"/>
          <w:u w:val="single" w:color="auto"/>
          <w:lang w:eastAsia="zh-CN"/>
        </w:rPr>
        <w:t>达坂城镇红山嘴子村牛养殖项目</w:t>
      </w:r>
      <w:r>
        <w:rPr>
          <w:rFonts w:ascii="宋体" w:hAnsi="宋体" w:eastAsia="宋体" w:cs="宋体"/>
          <w:spacing w:val="-1"/>
          <w:sz w:val="24"/>
          <w:szCs w:val="24"/>
          <w:u w:val="single" w:color="auto"/>
        </w:rPr>
        <w:t>投标保证金</w:t>
      </w:r>
      <w:r>
        <w:rPr>
          <w:rFonts w:ascii="宋体" w:hAnsi="宋体" w:eastAsia="宋体" w:cs="宋体"/>
          <w:spacing w:val="-1"/>
          <w:sz w:val="24"/>
          <w:szCs w:val="24"/>
        </w:rPr>
        <w:t xml:space="preserve"> </w:t>
      </w:r>
      <w:r>
        <w:rPr>
          <w:rFonts w:ascii="宋体" w:hAnsi="宋体" w:eastAsia="宋体" w:cs="宋体"/>
          <w:spacing w:val="-113"/>
          <w:sz w:val="24"/>
          <w:szCs w:val="24"/>
          <w:u w:val="single" w:color="auto"/>
        </w:rPr>
        <w:t xml:space="preserve"> </w:t>
      </w:r>
      <w:r>
        <w:rPr>
          <w:rFonts w:ascii="宋体" w:hAnsi="宋体" w:eastAsia="宋体" w:cs="宋体"/>
          <w:spacing w:val="-1"/>
          <w:sz w:val="24"/>
          <w:szCs w:val="24"/>
          <w:u w:val="single" w:color="auto"/>
        </w:rPr>
        <w:t>XXX</w:t>
      </w:r>
      <w:r>
        <w:rPr>
          <w:rFonts w:ascii="宋体" w:hAnsi="宋体" w:eastAsia="宋体" w:cs="宋体"/>
          <w:spacing w:val="-49"/>
          <w:sz w:val="24"/>
          <w:szCs w:val="24"/>
          <w:u w:val="single" w:color="auto"/>
        </w:rPr>
        <w:t xml:space="preserve"> </w:t>
      </w:r>
      <w:r>
        <w:rPr>
          <w:rFonts w:ascii="宋体" w:hAnsi="宋体" w:eastAsia="宋体" w:cs="宋体"/>
          <w:spacing w:val="-1"/>
          <w:sz w:val="24"/>
          <w:szCs w:val="24"/>
          <w:u w:val="single" w:color="auto"/>
        </w:rPr>
        <w:t>元整</w:t>
      </w:r>
      <w:r>
        <w:rPr>
          <w:rFonts w:ascii="宋体" w:hAnsi="宋体" w:eastAsia="宋体" w:cs="宋体"/>
          <w:spacing w:val="32"/>
          <w:sz w:val="24"/>
          <w:szCs w:val="24"/>
          <w:u w:val="single" w:color="auto"/>
        </w:rPr>
        <w:t xml:space="preserve"> </w:t>
      </w:r>
      <w:r>
        <w:rPr>
          <w:rFonts w:ascii="宋体" w:hAnsi="宋体" w:eastAsia="宋体" w:cs="宋体"/>
          <w:spacing w:val="-1"/>
          <w:sz w:val="24"/>
          <w:szCs w:val="24"/>
        </w:rPr>
        <w:t>”，同时请提</w:t>
      </w:r>
      <w:r>
        <w:rPr>
          <w:rFonts w:ascii="宋体" w:hAnsi="宋体" w:eastAsia="宋体" w:cs="宋体"/>
          <w:spacing w:val="-2"/>
          <w:sz w:val="24"/>
          <w:szCs w:val="24"/>
        </w:rPr>
        <w:t>供单位名称、帐号、行号、联系人及联系方</w:t>
      </w:r>
      <w:r>
        <w:rPr>
          <w:rFonts w:ascii="宋体" w:hAnsi="宋体" w:eastAsia="宋体" w:cs="宋体"/>
          <w:spacing w:val="-1"/>
          <w:sz w:val="24"/>
          <w:szCs w:val="24"/>
        </w:rPr>
        <w:t>式等相关资料，并承担手续费，我单位不退还现金。</w:t>
      </w:r>
    </w:p>
    <w:p w14:paraId="4B83A3FC">
      <w:pPr>
        <w:spacing w:before="35" w:line="346" w:lineRule="auto"/>
        <w:ind w:left="2" w:right="2" w:firstLine="481"/>
        <w:rPr>
          <w:rFonts w:ascii="宋体" w:hAnsi="宋体" w:eastAsia="宋体" w:cs="宋体"/>
          <w:sz w:val="24"/>
          <w:szCs w:val="24"/>
        </w:rPr>
      </w:pPr>
      <w:r>
        <w:rPr>
          <w:rFonts w:ascii="宋体" w:hAnsi="宋体" w:eastAsia="宋体" w:cs="宋体"/>
          <w:b/>
          <w:bCs/>
          <w:spacing w:val="-5"/>
          <w:sz w:val="24"/>
          <w:szCs w:val="24"/>
        </w:rPr>
        <w:t>备注：中标人的投标保证金，将在领取中标通知书、且与采购人签订合同后，5个工</w:t>
      </w:r>
      <w:r>
        <w:rPr>
          <w:rFonts w:ascii="宋体" w:hAnsi="宋体" w:eastAsia="宋体" w:cs="宋体"/>
          <w:b/>
          <w:bCs/>
          <w:spacing w:val="-2"/>
          <w:sz w:val="24"/>
          <w:szCs w:val="24"/>
        </w:rPr>
        <w:t>作日内无息退还，不计利息。中标人在退还保证金的同时，须提供采购合同的复印件。</w:t>
      </w:r>
    </w:p>
    <w:p w14:paraId="6D5AAFB8">
      <w:pPr>
        <w:spacing w:before="35" w:line="219" w:lineRule="auto"/>
        <w:ind w:left="499"/>
        <w:rPr>
          <w:rFonts w:ascii="宋体" w:hAnsi="宋体" w:eastAsia="宋体" w:cs="宋体"/>
          <w:sz w:val="24"/>
          <w:szCs w:val="24"/>
        </w:rPr>
      </w:pPr>
      <w:r>
        <w:rPr>
          <w:rFonts w:ascii="宋体" w:hAnsi="宋体" w:eastAsia="宋体" w:cs="宋体"/>
          <w:spacing w:val="-1"/>
          <w:sz w:val="24"/>
          <w:szCs w:val="24"/>
        </w:rPr>
        <w:t>12.7  下列任何情况发生时，投标保证金将被</w:t>
      </w:r>
      <w:r>
        <w:rPr>
          <w:rFonts w:ascii="宋体" w:hAnsi="宋体" w:eastAsia="宋体" w:cs="宋体"/>
          <w:spacing w:val="-2"/>
          <w:sz w:val="24"/>
          <w:szCs w:val="24"/>
        </w:rPr>
        <w:t>没收。</w:t>
      </w:r>
    </w:p>
    <w:p w14:paraId="2AE88242">
      <w:pPr>
        <w:spacing w:before="183" w:line="219" w:lineRule="auto"/>
        <w:ind w:left="524"/>
        <w:rPr>
          <w:rFonts w:ascii="宋体" w:hAnsi="宋体" w:eastAsia="宋体" w:cs="宋体"/>
          <w:sz w:val="24"/>
          <w:szCs w:val="24"/>
        </w:rPr>
      </w:pPr>
      <w:r>
        <w:rPr>
          <w:rFonts w:ascii="宋体" w:hAnsi="宋体" w:eastAsia="宋体" w:cs="宋体"/>
          <w:spacing w:val="-2"/>
          <w:sz w:val="24"/>
          <w:szCs w:val="24"/>
        </w:rPr>
        <w:t xml:space="preserve">(1)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在投标截止期后，招标有效期内撤回投标；</w:t>
      </w:r>
    </w:p>
    <w:p w14:paraId="2F19A6BA">
      <w:pPr>
        <w:spacing w:before="183" w:line="219" w:lineRule="auto"/>
        <w:ind w:left="524"/>
        <w:rPr>
          <w:rFonts w:ascii="宋体" w:hAnsi="宋体" w:eastAsia="宋体" w:cs="宋体"/>
          <w:sz w:val="24"/>
          <w:szCs w:val="24"/>
        </w:rPr>
      </w:pPr>
      <w:r>
        <w:rPr>
          <w:rFonts w:ascii="宋体" w:hAnsi="宋体" w:eastAsia="宋体" w:cs="宋体"/>
          <w:spacing w:val="-2"/>
          <w:sz w:val="24"/>
          <w:szCs w:val="24"/>
        </w:rPr>
        <w:t>(2)  中标方未按</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须知规定缴纳招标代</w:t>
      </w:r>
      <w:r>
        <w:rPr>
          <w:rFonts w:ascii="宋体" w:hAnsi="宋体" w:eastAsia="宋体" w:cs="宋体"/>
          <w:spacing w:val="-3"/>
          <w:sz w:val="24"/>
          <w:szCs w:val="24"/>
        </w:rPr>
        <w:t>理费；</w:t>
      </w:r>
    </w:p>
    <w:p w14:paraId="71496526">
      <w:pPr>
        <w:spacing w:before="182" w:line="219" w:lineRule="auto"/>
        <w:ind w:left="524"/>
        <w:rPr>
          <w:rFonts w:ascii="宋体" w:hAnsi="宋体" w:eastAsia="宋体" w:cs="宋体"/>
          <w:sz w:val="24"/>
          <w:szCs w:val="24"/>
        </w:rPr>
      </w:pPr>
      <w:r>
        <w:rPr>
          <w:rFonts w:ascii="宋体" w:hAnsi="宋体" w:eastAsia="宋体" w:cs="宋体"/>
          <w:spacing w:val="-2"/>
          <w:sz w:val="24"/>
          <w:szCs w:val="24"/>
        </w:rPr>
        <w:t>(3)  以他人名义投标或者以其他方式弄虚作假，骗取中标；</w:t>
      </w:r>
    </w:p>
    <w:p w14:paraId="792DDE3D">
      <w:pPr>
        <w:spacing w:before="184" w:line="220" w:lineRule="auto"/>
        <w:ind w:left="524"/>
        <w:rPr>
          <w:rFonts w:ascii="宋体" w:hAnsi="宋体" w:eastAsia="宋体" w:cs="宋体"/>
          <w:sz w:val="24"/>
          <w:szCs w:val="24"/>
        </w:rPr>
      </w:pPr>
      <w:r>
        <w:rPr>
          <w:rFonts w:ascii="宋体" w:hAnsi="宋体" w:eastAsia="宋体" w:cs="宋体"/>
          <w:spacing w:val="-3"/>
          <w:sz w:val="24"/>
          <w:szCs w:val="24"/>
        </w:rPr>
        <w:t>(4)  打架斗殴，扰乱招标标场秩序；</w:t>
      </w:r>
    </w:p>
    <w:p w14:paraId="13521A96">
      <w:pPr>
        <w:spacing w:before="182" w:line="290" w:lineRule="auto"/>
        <w:ind w:left="2" w:firstLine="521"/>
        <w:rPr>
          <w:rFonts w:ascii="宋体" w:hAnsi="宋体" w:eastAsia="宋体" w:cs="宋体"/>
          <w:sz w:val="24"/>
          <w:szCs w:val="24"/>
        </w:rPr>
      </w:pPr>
      <w:r>
        <w:rPr>
          <w:rFonts w:ascii="宋体" w:hAnsi="宋体" w:eastAsia="宋体" w:cs="宋体"/>
          <w:spacing w:val="-1"/>
          <w:sz w:val="24"/>
          <w:szCs w:val="24"/>
        </w:rPr>
        <w:t>(5)  本招标文件中或《政府采购货物和服务招标投</w:t>
      </w:r>
      <w:r>
        <w:rPr>
          <w:rFonts w:ascii="宋体" w:hAnsi="宋体" w:eastAsia="宋体" w:cs="宋体"/>
          <w:spacing w:val="-2"/>
          <w:sz w:val="24"/>
          <w:szCs w:val="24"/>
        </w:rPr>
        <w:t>标管理办法》第七十五条规定的</w:t>
      </w:r>
      <w:r>
        <w:rPr>
          <w:rFonts w:ascii="宋体" w:hAnsi="宋体" w:eastAsia="宋体" w:cs="宋体"/>
          <w:spacing w:val="-1"/>
          <w:sz w:val="24"/>
          <w:szCs w:val="24"/>
        </w:rPr>
        <w:t>其他不予退还投标保证金的情形。</w:t>
      </w:r>
    </w:p>
    <w:p w14:paraId="26EDF33A">
      <w:pPr>
        <w:spacing w:before="182" w:line="219" w:lineRule="auto"/>
        <w:ind w:left="483"/>
        <w:rPr>
          <w:rFonts w:ascii="宋体" w:hAnsi="宋体" w:eastAsia="宋体" w:cs="宋体"/>
          <w:sz w:val="24"/>
          <w:szCs w:val="24"/>
        </w:rPr>
      </w:pPr>
      <w:r>
        <w:rPr>
          <w:rFonts w:ascii="宋体" w:hAnsi="宋体" w:eastAsia="宋体" w:cs="宋体"/>
          <w:sz w:val="24"/>
          <w:szCs w:val="24"/>
        </w:rPr>
        <w:t>上述不予退还投标保证金的情况并给代理机构造成</w:t>
      </w:r>
      <w:r>
        <w:rPr>
          <w:rFonts w:ascii="宋体" w:hAnsi="宋体" w:eastAsia="宋体" w:cs="宋体"/>
          <w:spacing w:val="-1"/>
          <w:sz w:val="24"/>
          <w:szCs w:val="24"/>
        </w:rPr>
        <w:t>损失的，还要承担赔偿责任。</w:t>
      </w:r>
    </w:p>
    <w:p w14:paraId="0B17AA20">
      <w:pPr>
        <w:pStyle w:val="3"/>
        <w:spacing w:line="291" w:lineRule="auto"/>
      </w:pPr>
    </w:p>
    <w:p w14:paraId="1113F9A7">
      <w:pPr>
        <w:pStyle w:val="3"/>
        <w:spacing w:line="291" w:lineRule="auto"/>
      </w:pPr>
    </w:p>
    <w:p w14:paraId="0D26C9FE">
      <w:pPr>
        <w:pStyle w:val="3"/>
        <w:spacing w:line="291" w:lineRule="auto"/>
      </w:pPr>
    </w:p>
    <w:p w14:paraId="7C231F31">
      <w:pPr>
        <w:spacing w:before="91" w:line="219" w:lineRule="auto"/>
        <w:ind w:left="3778"/>
        <w:outlineLvl w:val="1"/>
        <w:rPr>
          <w:rFonts w:ascii="宋体" w:hAnsi="宋体" w:eastAsia="宋体" w:cs="宋体"/>
          <w:sz w:val="28"/>
          <w:szCs w:val="28"/>
        </w:rPr>
      </w:pPr>
      <w:bookmarkStart w:id="46" w:name="bookmark18"/>
      <w:bookmarkEnd w:id="46"/>
      <w:bookmarkStart w:id="47" w:name="bookmark17"/>
      <w:bookmarkEnd w:id="47"/>
      <w:r>
        <w:rPr>
          <w:rFonts w:ascii="宋体" w:hAnsi="宋体" w:eastAsia="宋体" w:cs="宋体"/>
          <w:b/>
          <w:bCs/>
          <w:spacing w:val="-7"/>
          <w:sz w:val="28"/>
          <w:szCs w:val="28"/>
        </w:rPr>
        <w:t>第四章</w:t>
      </w:r>
      <w:r>
        <w:rPr>
          <w:rFonts w:ascii="宋体" w:hAnsi="宋体" w:eastAsia="宋体" w:cs="宋体"/>
          <w:spacing w:val="7"/>
          <w:sz w:val="28"/>
          <w:szCs w:val="28"/>
        </w:rPr>
        <w:t xml:space="preserve">  </w:t>
      </w:r>
      <w:r>
        <w:rPr>
          <w:rFonts w:ascii="宋体" w:hAnsi="宋体" w:eastAsia="宋体" w:cs="宋体"/>
          <w:b/>
          <w:bCs/>
          <w:spacing w:val="-7"/>
          <w:sz w:val="28"/>
          <w:szCs w:val="28"/>
        </w:rPr>
        <w:t>开标</w:t>
      </w:r>
    </w:p>
    <w:p w14:paraId="0136B6AE">
      <w:pPr>
        <w:pStyle w:val="3"/>
        <w:spacing w:line="414" w:lineRule="auto"/>
      </w:pPr>
    </w:p>
    <w:p w14:paraId="6D924D26">
      <w:pPr>
        <w:spacing w:before="78" w:line="220" w:lineRule="auto"/>
        <w:ind w:left="499"/>
        <w:rPr>
          <w:rFonts w:ascii="宋体" w:hAnsi="宋体" w:eastAsia="宋体" w:cs="宋体"/>
          <w:sz w:val="24"/>
          <w:szCs w:val="24"/>
        </w:rPr>
      </w:pPr>
      <w:r>
        <w:rPr>
          <w:rFonts w:ascii="宋体" w:hAnsi="宋体" w:eastAsia="宋体" w:cs="宋体"/>
          <w:b/>
          <w:bCs/>
          <w:spacing w:val="-8"/>
          <w:sz w:val="24"/>
          <w:szCs w:val="24"/>
        </w:rPr>
        <w:t>13.开标</w:t>
      </w:r>
    </w:p>
    <w:p w14:paraId="63536FAE">
      <w:pPr>
        <w:spacing w:before="263" w:line="354" w:lineRule="auto"/>
        <w:ind w:left="7" w:firstLine="492"/>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52"/>
          <w:sz w:val="24"/>
          <w:szCs w:val="24"/>
        </w:rPr>
        <w:t xml:space="preserve"> </w:t>
      </w:r>
      <w:r>
        <w:rPr>
          <w:rFonts w:ascii="宋体" w:hAnsi="宋体" w:eastAsia="宋体" w:cs="宋体"/>
          <w:spacing w:val="1"/>
          <w:sz w:val="24"/>
          <w:szCs w:val="24"/>
        </w:rPr>
        <w:t>采购代理机构在招标文件规定的时间和地点</w:t>
      </w:r>
      <w:r>
        <w:rPr>
          <w:rFonts w:ascii="宋体" w:hAnsi="宋体" w:eastAsia="宋体" w:cs="宋体"/>
          <w:sz w:val="24"/>
          <w:szCs w:val="24"/>
        </w:rPr>
        <w:t>组织招标活动，邀请下载招标文件</w:t>
      </w:r>
      <w:r>
        <w:rPr>
          <w:rFonts w:ascii="宋体" w:hAnsi="宋体" w:eastAsia="宋体" w:cs="宋体"/>
          <w:spacing w:val="-1"/>
          <w:sz w:val="24"/>
          <w:szCs w:val="24"/>
        </w:rPr>
        <w:t>并参与竞争的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参加开标，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未参加开标的，视同认可开标结果。</w:t>
      </w:r>
    </w:p>
    <w:p w14:paraId="094BE7B9">
      <w:pPr>
        <w:spacing w:line="219" w:lineRule="auto"/>
        <w:ind w:left="364"/>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不足3家的，不得开标。</w:t>
      </w:r>
    </w:p>
    <w:p w14:paraId="64970BFF">
      <w:pPr>
        <w:spacing w:before="182" w:line="219" w:lineRule="auto"/>
        <w:ind w:left="379"/>
        <w:rPr>
          <w:rFonts w:ascii="宋体" w:hAnsi="宋体" w:eastAsia="宋体" w:cs="宋体"/>
          <w:sz w:val="24"/>
          <w:szCs w:val="24"/>
        </w:rPr>
      </w:pPr>
      <w:r>
        <w:rPr>
          <w:rFonts w:ascii="宋体" w:hAnsi="宋体" w:eastAsia="宋体" w:cs="宋体"/>
          <w:b/>
          <w:bCs/>
          <w:spacing w:val="-5"/>
          <w:sz w:val="24"/>
          <w:szCs w:val="24"/>
        </w:rPr>
        <w:t>14.招标会议程序：</w:t>
      </w:r>
    </w:p>
    <w:p w14:paraId="52C4A319">
      <w:pPr>
        <w:spacing w:before="264" w:line="219" w:lineRule="auto"/>
        <w:ind w:left="499"/>
        <w:rPr>
          <w:rFonts w:ascii="宋体" w:hAnsi="宋体" w:eastAsia="宋体" w:cs="宋体"/>
          <w:sz w:val="24"/>
          <w:szCs w:val="24"/>
        </w:rPr>
      </w:pPr>
      <w:r>
        <w:rPr>
          <w:rFonts w:ascii="宋体" w:hAnsi="宋体" w:eastAsia="宋体" w:cs="宋体"/>
          <w:spacing w:val="-2"/>
          <w:sz w:val="24"/>
          <w:szCs w:val="24"/>
        </w:rPr>
        <w:t>14.1 开标一般按照以下程序进行：</w:t>
      </w:r>
    </w:p>
    <w:p w14:paraId="04515036">
      <w:pPr>
        <w:spacing w:before="214" w:line="219" w:lineRule="auto"/>
        <w:ind w:left="499"/>
        <w:rPr>
          <w:rFonts w:ascii="宋体" w:hAnsi="宋体" w:eastAsia="宋体" w:cs="宋体"/>
          <w:sz w:val="24"/>
          <w:szCs w:val="24"/>
        </w:rPr>
      </w:pPr>
      <w:r>
        <w:rPr>
          <w:rFonts w:ascii="宋体" w:hAnsi="宋体" w:eastAsia="宋体" w:cs="宋体"/>
          <w:spacing w:val="-1"/>
          <w:sz w:val="24"/>
          <w:szCs w:val="24"/>
        </w:rPr>
        <w:t>14.1.1、在招标文件确定的投标截止时间停止接收投标文件；</w:t>
      </w:r>
    </w:p>
    <w:p w14:paraId="3462580A">
      <w:pPr>
        <w:spacing w:before="217" w:line="219" w:lineRule="auto"/>
        <w:ind w:left="499"/>
        <w:rPr>
          <w:rFonts w:ascii="宋体" w:hAnsi="宋体" w:eastAsia="宋体" w:cs="宋体"/>
          <w:sz w:val="24"/>
          <w:szCs w:val="24"/>
        </w:rPr>
      </w:pPr>
      <w:r>
        <w:rPr>
          <w:rFonts w:ascii="宋体" w:hAnsi="宋体" w:eastAsia="宋体" w:cs="宋体"/>
          <w:spacing w:val="-1"/>
          <w:sz w:val="24"/>
          <w:szCs w:val="24"/>
        </w:rPr>
        <w:t>14.1.2、电子解密，解密时间为30</w:t>
      </w:r>
      <w:r>
        <w:rPr>
          <w:rFonts w:ascii="宋体" w:hAnsi="宋体" w:eastAsia="宋体" w:cs="宋体"/>
          <w:spacing w:val="-2"/>
          <w:sz w:val="24"/>
          <w:szCs w:val="24"/>
        </w:rPr>
        <w:t>分钟；</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在规定的时间内进行解密；</w:t>
      </w:r>
    </w:p>
    <w:p w14:paraId="0F93D638">
      <w:pPr>
        <w:spacing w:before="165" w:line="279" w:lineRule="auto"/>
        <w:ind w:left="2" w:firstLine="496"/>
        <w:rPr>
          <w:rFonts w:ascii="宋体" w:hAnsi="宋体" w:eastAsia="宋体" w:cs="宋体"/>
          <w:sz w:val="24"/>
          <w:szCs w:val="24"/>
        </w:rPr>
      </w:pPr>
      <w:r>
        <w:rPr>
          <w:rFonts w:ascii="宋体" w:hAnsi="宋体" w:eastAsia="宋体" w:cs="宋体"/>
          <w:spacing w:val="-4"/>
          <w:sz w:val="24"/>
          <w:szCs w:val="24"/>
        </w:rPr>
        <w:t>14.1.3、开标结束，进行评标。招标人或者招标代理机构应当对上述开标过程做好记</w:t>
      </w:r>
      <w:r>
        <w:rPr>
          <w:rFonts w:ascii="宋体" w:hAnsi="宋体" w:eastAsia="宋体" w:cs="宋体"/>
          <w:spacing w:val="-2"/>
          <w:sz w:val="24"/>
          <w:szCs w:val="24"/>
        </w:rPr>
        <w:t>录，存档备查。</w:t>
      </w:r>
    </w:p>
    <w:p w14:paraId="3FDA3BBE">
      <w:pPr>
        <w:spacing w:before="123" w:line="219" w:lineRule="auto"/>
        <w:ind w:left="379"/>
        <w:rPr>
          <w:rFonts w:ascii="宋体" w:hAnsi="宋体" w:eastAsia="宋体" w:cs="宋体"/>
          <w:sz w:val="24"/>
          <w:szCs w:val="24"/>
        </w:rPr>
      </w:pPr>
      <w:r>
        <w:rPr>
          <w:rFonts w:ascii="宋体" w:hAnsi="宋体" w:eastAsia="宋体" w:cs="宋体"/>
          <w:spacing w:val="-1"/>
          <w:sz w:val="24"/>
          <w:szCs w:val="24"/>
        </w:rPr>
        <w:t>14.2 有下列情形之一的，监督人应当场宣布投标无效：</w:t>
      </w:r>
    </w:p>
    <w:p w14:paraId="1A2ABCA3">
      <w:pPr>
        <w:spacing w:before="228" w:line="220" w:lineRule="auto"/>
        <w:ind w:left="37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资质审查未通过的；</w:t>
      </w:r>
    </w:p>
    <w:p w14:paraId="0DF94080">
      <w:pPr>
        <w:spacing w:before="153" w:line="219" w:lineRule="auto"/>
        <w:ind w:left="364"/>
        <w:rPr>
          <w:rFonts w:ascii="宋体" w:hAnsi="宋体" w:eastAsia="宋体" w:cs="宋体"/>
          <w:sz w:val="24"/>
          <w:szCs w:val="24"/>
        </w:rPr>
      </w:pPr>
      <w:r>
        <w:rPr>
          <w:rFonts w:ascii="宋体" w:hAnsi="宋体" w:eastAsia="宋体" w:cs="宋体"/>
          <w:spacing w:val="-1"/>
          <w:sz w:val="24"/>
          <w:szCs w:val="24"/>
        </w:rPr>
        <w:t>2、投标保证金提交不符合规定的；</w:t>
      </w:r>
    </w:p>
    <w:p w14:paraId="3C55B406">
      <w:pPr>
        <w:spacing w:before="153" w:line="218" w:lineRule="auto"/>
        <w:ind w:left="366"/>
        <w:rPr>
          <w:rFonts w:ascii="宋体" w:hAnsi="宋体" w:eastAsia="宋体" w:cs="宋体"/>
          <w:sz w:val="24"/>
          <w:szCs w:val="24"/>
        </w:rPr>
      </w:pPr>
      <w:r>
        <w:rPr>
          <w:rFonts w:ascii="宋体" w:hAnsi="宋体" w:eastAsia="宋体" w:cs="宋体"/>
          <w:spacing w:val="-1"/>
          <w:sz w:val="24"/>
          <w:szCs w:val="24"/>
        </w:rPr>
        <w:t>3、投标总报价高于招标控制价（即最高投标限价）的。</w:t>
      </w:r>
    </w:p>
    <w:p w14:paraId="103ABB10">
      <w:pPr>
        <w:spacing w:before="160" w:line="318" w:lineRule="auto"/>
        <w:ind w:left="1" w:firstLine="377"/>
        <w:rPr>
          <w:rFonts w:ascii="宋体" w:hAnsi="宋体" w:eastAsia="宋体" w:cs="宋体"/>
          <w:sz w:val="24"/>
          <w:szCs w:val="24"/>
        </w:rPr>
      </w:pPr>
      <w:r>
        <w:rPr>
          <w:rFonts w:ascii="宋体" w:hAnsi="宋体" w:eastAsia="宋体" w:cs="宋体"/>
          <w:spacing w:val="-2"/>
          <w:sz w:val="24"/>
          <w:szCs w:val="24"/>
        </w:rPr>
        <w:t>14.3 在评审过程中，评审小组可以根据招标文件和招标情况变动采购需求中的技术、</w:t>
      </w:r>
      <w:r>
        <w:rPr>
          <w:rFonts w:ascii="宋体" w:hAnsi="宋体" w:eastAsia="宋体" w:cs="宋体"/>
          <w:spacing w:val="-3"/>
          <w:sz w:val="24"/>
          <w:szCs w:val="24"/>
        </w:rPr>
        <w:t>服务要求以及合同草案条款，但不得变动招标文件中的实</w:t>
      </w:r>
      <w:r>
        <w:rPr>
          <w:rFonts w:ascii="宋体" w:hAnsi="宋体" w:eastAsia="宋体" w:cs="宋体"/>
          <w:spacing w:val="-4"/>
          <w:sz w:val="24"/>
          <w:szCs w:val="24"/>
        </w:rPr>
        <w:t>质性内容。对招标文件作出的变</w:t>
      </w:r>
      <w:r>
        <w:rPr>
          <w:rFonts w:ascii="宋体" w:hAnsi="宋体" w:eastAsia="宋体" w:cs="宋体"/>
          <w:spacing w:val="-3"/>
          <w:sz w:val="24"/>
          <w:szCs w:val="24"/>
        </w:rPr>
        <w:t>动是招标文件的有效组成部分，评审小组应当及时以书面</w:t>
      </w:r>
      <w:r>
        <w:rPr>
          <w:rFonts w:ascii="宋体" w:hAnsi="宋体" w:eastAsia="宋体" w:cs="宋体"/>
          <w:spacing w:val="-4"/>
          <w:sz w:val="24"/>
          <w:szCs w:val="24"/>
        </w:rPr>
        <w:t>形式同时通知所有参加投标的</w:t>
      </w:r>
      <w:r>
        <w:rPr>
          <w:rFonts w:hint="eastAsia" w:ascii="宋体" w:hAnsi="宋体" w:eastAsia="宋体" w:cs="宋体"/>
          <w:spacing w:val="-4"/>
          <w:sz w:val="24"/>
          <w:szCs w:val="24"/>
          <w:lang w:eastAsia="zh-CN"/>
        </w:rPr>
        <w:t>供应商</w:t>
      </w:r>
      <w:r>
        <w:rPr>
          <w:rFonts w:ascii="宋体" w:hAnsi="宋体" w:eastAsia="宋体" w:cs="宋体"/>
          <w:spacing w:val="-3"/>
          <w:sz w:val="24"/>
          <w:szCs w:val="24"/>
        </w:rPr>
        <w:t>。</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应当按照招标文件的变动情况和评审小组的</w:t>
      </w:r>
      <w:r>
        <w:rPr>
          <w:rFonts w:ascii="宋体" w:hAnsi="宋体" w:eastAsia="宋体" w:cs="宋体"/>
          <w:spacing w:val="-4"/>
          <w:sz w:val="24"/>
          <w:szCs w:val="24"/>
        </w:rPr>
        <w:t>要求重新提交投标文件，并由其</w:t>
      </w:r>
      <w:r>
        <w:rPr>
          <w:rFonts w:ascii="宋体" w:hAnsi="宋体" w:eastAsia="宋体" w:cs="宋体"/>
          <w:spacing w:val="-7"/>
          <w:sz w:val="24"/>
          <w:szCs w:val="24"/>
        </w:rPr>
        <w:t>法定代表人或授权代表签字或者加盖公章。由授权代表签字的，应</w:t>
      </w:r>
      <w:r>
        <w:rPr>
          <w:rFonts w:ascii="宋体" w:hAnsi="宋体" w:eastAsia="宋体" w:cs="宋体"/>
          <w:spacing w:val="-8"/>
          <w:sz w:val="24"/>
          <w:szCs w:val="24"/>
        </w:rPr>
        <w:t>当附法定代表人授权书。</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为自然人的，应当由本人签字并附身份证明。</w:t>
      </w:r>
    </w:p>
    <w:p w14:paraId="6A3610DD">
      <w:pPr>
        <w:pStyle w:val="3"/>
        <w:spacing w:line="329" w:lineRule="auto"/>
      </w:pPr>
    </w:p>
    <w:p w14:paraId="5DDE1B91">
      <w:pPr>
        <w:pStyle w:val="3"/>
        <w:spacing w:line="329" w:lineRule="auto"/>
      </w:pPr>
    </w:p>
    <w:p w14:paraId="72BFB820">
      <w:pPr>
        <w:spacing w:before="92" w:line="219" w:lineRule="auto"/>
        <w:ind w:left="3778"/>
        <w:outlineLvl w:val="1"/>
        <w:rPr>
          <w:rFonts w:ascii="宋体" w:hAnsi="宋体" w:eastAsia="宋体" w:cs="宋体"/>
          <w:sz w:val="28"/>
          <w:szCs w:val="28"/>
        </w:rPr>
      </w:pPr>
      <w:bookmarkStart w:id="48" w:name="bookmark19"/>
      <w:bookmarkEnd w:id="48"/>
      <w:bookmarkStart w:id="49" w:name="bookmark20"/>
      <w:bookmarkEnd w:id="49"/>
      <w:r>
        <w:rPr>
          <w:rFonts w:ascii="宋体" w:hAnsi="宋体" w:eastAsia="宋体" w:cs="宋体"/>
          <w:b/>
          <w:bCs/>
          <w:spacing w:val="-8"/>
          <w:sz w:val="28"/>
          <w:szCs w:val="28"/>
        </w:rPr>
        <w:t>第五章</w:t>
      </w:r>
      <w:r>
        <w:rPr>
          <w:rFonts w:ascii="宋体" w:hAnsi="宋体" w:eastAsia="宋体" w:cs="宋体"/>
          <w:spacing w:val="10"/>
          <w:sz w:val="28"/>
          <w:szCs w:val="28"/>
        </w:rPr>
        <w:t xml:space="preserve">  </w:t>
      </w:r>
      <w:r>
        <w:rPr>
          <w:rFonts w:ascii="宋体" w:hAnsi="宋体" w:eastAsia="宋体" w:cs="宋体"/>
          <w:b/>
          <w:bCs/>
          <w:spacing w:val="-8"/>
          <w:sz w:val="28"/>
          <w:szCs w:val="28"/>
        </w:rPr>
        <w:t>定标</w:t>
      </w:r>
    </w:p>
    <w:p w14:paraId="1FE833AB">
      <w:pPr>
        <w:pStyle w:val="3"/>
        <w:spacing w:line="414" w:lineRule="auto"/>
      </w:pPr>
    </w:p>
    <w:p w14:paraId="2F50E2F9">
      <w:pPr>
        <w:spacing w:before="78" w:line="220" w:lineRule="auto"/>
        <w:ind w:left="487"/>
        <w:rPr>
          <w:rFonts w:ascii="宋体" w:hAnsi="宋体" w:eastAsia="宋体" w:cs="宋体"/>
          <w:sz w:val="24"/>
          <w:szCs w:val="24"/>
        </w:rPr>
      </w:pPr>
      <w:r>
        <w:rPr>
          <w:rFonts w:ascii="宋体" w:hAnsi="宋体" w:eastAsia="宋体" w:cs="宋体"/>
          <w:b/>
          <w:bCs/>
          <w:spacing w:val="-6"/>
          <w:sz w:val="24"/>
          <w:szCs w:val="24"/>
        </w:rPr>
        <w:t>15、定标标准</w:t>
      </w:r>
    </w:p>
    <w:p w14:paraId="098E305D">
      <w:pPr>
        <w:spacing w:before="182" w:line="313" w:lineRule="auto"/>
        <w:ind w:left="4" w:right="75" w:firstLine="485"/>
        <w:rPr>
          <w:rFonts w:ascii="宋体" w:hAnsi="宋体" w:eastAsia="宋体" w:cs="宋体"/>
          <w:sz w:val="24"/>
          <w:szCs w:val="24"/>
        </w:rPr>
      </w:pPr>
      <w:r>
        <w:rPr>
          <w:rFonts w:ascii="宋体" w:hAnsi="宋体" w:eastAsia="宋体" w:cs="宋体"/>
          <w:spacing w:val="-3"/>
          <w:sz w:val="24"/>
          <w:szCs w:val="24"/>
        </w:rPr>
        <w:t>15.1 由评审小组采用综合评分法对</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w:t>
      </w:r>
      <w:r>
        <w:rPr>
          <w:rFonts w:ascii="宋体" w:hAnsi="宋体" w:eastAsia="宋体" w:cs="宋体"/>
          <w:spacing w:val="-4"/>
          <w:sz w:val="24"/>
          <w:szCs w:val="24"/>
        </w:rPr>
        <w:t>投标文件和报价进行综合评分。综合评</w:t>
      </w:r>
      <w:r>
        <w:rPr>
          <w:rFonts w:ascii="宋体" w:hAnsi="宋体" w:eastAsia="宋体" w:cs="宋体"/>
          <w:spacing w:val="-3"/>
          <w:sz w:val="24"/>
          <w:szCs w:val="24"/>
        </w:rPr>
        <w:t>分法，是指投标文件满足招标文件全部实质性要求且按评审因</w:t>
      </w:r>
      <w:r>
        <w:rPr>
          <w:rFonts w:ascii="宋体" w:hAnsi="宋体" w:eastAsia="宋体" w:cs="宋体"/>
          <w:spacing w:val="-4"/>
          <w:sz w:val="24"/>
          <w:szCs w:val="24"/>
        </w:rPr>
        <w:t>素的量化指标评审得分最高</w:t>
      </w:r>
      <w:r>
        <w:rPr>
          <w:rFonts w:ascii="宋体" w:hAnsi="宋体" w:eastAsia="宋体" w:cs="宋体"/>
          <w:spacing w:val="-5"/>
          <w:sz w:val="24"/>
          <w:szCs w:val="24"/>
        </w:rPr>
        <w:t>的</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为中标候选</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的评审方法。</w:t>
      </w:r>
    </w:p>
    <w:p w14:paraId="39266CFE">
      <w:pPr>
        <w:spacing w:before="186" w:line="324" w:lineRule="auto"/>
        <w:ind w:left="1" w:right="75" w:firstLine="488"/>
        <w:rPr>
          <w:rFonts w:ascii="宋体" w:hAnsi="宋体" w:eastAsia="宋体" w:cs="宋体"/>
          <w:sz w:val="24"/>
          <w:szCs w:val="24"/>
        </w:rPr>
      </w:pPr>
      <w:r>
        <w:rPr>
          <w:rFonts w:ascii="宋体" w:hAnsi="宋体" w:eastAsia="宋体" w:cs="宋体"/>
          <w:spacing w:val="-3"/>
          <w:sz w:val="24"/>
          <w:szCs w:val="24"/>
        </w:rPr>
        <w:t>15.1.1 评标基准价为有效报价的最低价，即所有算术修正</w:t>
      </w:r>
      <w:r>
        <w:rPr>
          <w:rFonts w:ascii="宋体" w:hAnsi="宋体" w:eastAsia="宋体" w:cs="宋体"/>
          <w:spacing w:val="-4"/>
          <w:sz w:val="24"/>
          <w:szCs w:val="24"/>
        </w:rPr>
        <w:t>后的投标报价由低到高进</w:t>
      </w:r>
      <w:r>
        <w:rPr>
          <w:rFonts w:ascii="宋体" w:hAnsi="宋体" w:eastAsia="宋体" w:cs="宋体"/>
          <w:spacing w:val="-3"/>
          <w:sz w:val="24"/>
          <w:szCs w:val="24"/>
        </w:rPr>
        <w:t>行排序，除报价明显低于其他通过符合性审查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的报价又不能做</w:t>
      </w:r>
      <w:r>
        <w:rPr>
          <w:rFonts w:ascii="宋体" w:hAnsi="宋体" w:eastAsia="宋体" w:cs="宋体"/>
          <w:spacing w:val="-4"/>
          <w:sz w:val="24"/>
          <w:szCs w:val="24"/>
        </w:rPr>
        <w:t>出合理解释的投标报</w:t>
      </w:r>
      <w:r>
        <w:rPr>
          <w:rFonts w:ascii="宋体" w:hAnsi="宋体" w:eastAsia="宋体" w:cs="宋体"/>
          <w:spacing w:val="-3"/>
          <w:sz w:val="24"/>
          <w:szCs w:val="24"/>
        </w:rPr>
        <w:t>价被拒绝外，其满足招标文件要求且投标价格最低的投标报价为评标</w:t>
      </w:r>
      <w:r>
        <w:rPr>
          <w:rFonts w:ascii="宋体" w:hAnsi="宋体" w:eastAsia="宋体" w:cs="宋体"/>
          <w:spacing w:val="-4"/>
          <w:sz w:val="24"/>
          <w:szCs w:val="24"/>
        </w:rPr>
        <w:t>基准价，其价格分为满分。其他</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的价格分统一按照下列公式</w:t>
      </w:r>
      <w:r>
        <w:rPr>
          <w:rFonts w:ascii="宋体" w:hAnsi="宋体" w:eastAsia="宋体" w:cs="宋体"/>
          <w:spacing w:val="-5"/>
          <w:sz w:val="24"/>
          <w:szCs w:val="24"/>
        </w:rPr>
        <w:t>计算：</w:t>
      </w:r>
    </w:p>
    <w:p w14:paraId="72670C8A">
      <w:pPr>
        <w:spacing w:before="184" w:line="218" w:lineRule="auto"/>
        <w:ind w:left="940"/>
        <w:rPr>
          <w:rFonts w:ascii="宋体" w:hAnsi="宋体" w:eastAsia="宋体" w:cs="宋体"/>
          <w:sz w:val="24"/>
          <w:szCs w:val="24"/>
        </w:rPr>
      </w:pPr>
      <w:r>
        <w:rPr>
          <w:rFonts w:ascii="宋体" w:hAnsi="宋体" w:eastAsia="宋体" w:cs="宋体"/>
          <w:spacing w:val="-4"/>
          <w:sz w:val="24"/>
          <w:szCs w:val="24"/>
        </w:rPr>
        <w:t>投标报价得分=(评标基准价／投标报价)×价格分值×100%</w:t>
      </w:r>
    </w:p>
    <w:p w14:paraId="5CFBA951">
      <w:pPr>
        <w:spacing w:before="185" w:line="218" w:lineRule="auto"/>
        <w:ind w:left="490"/>
        <w:rPr>
          <w:rFonts w:ascii="宋体" w:hAnsi="宋体" w:eastAsia="宋体" w:cs="宋体"/>
          <w:sz w:val="24"/>
          <w:szCs w:val="24"/>
        </w:rPr>
      </w:pPr>
      <w:r>
        <w:rPr>
          <w:rFonts w:ascii="宋体" w:hAnsi="宋体" w:eastAsia="宋体" w:cs="宋体"/>
          <w:spacing w:val="-4"/>
          <w:sz w:val="24"/>
          <w:szCs w:val="24"/>
        </w:rPr>
        <w:t>15.1.2 评标过程中，不得去掉报价中的最</w:t>
      </w:r>
      <w:r>
        <w:rPr>
          <w:rFonts w:ascii="宋体" w:hAnsi="宋体" w:eastAsia="宋体" w:cs="宋体"/>
          <w:spacing w:val="-5"/>
          <w:sz w:val="24"/>
          <w:szCs w:val="24"/>
        </w:rPr>
        <w:t>高报价和最低报价。</w:t>
      </w:r>
    </w:p>
    <w:p w14:paraId="1173C491">
      <w:pPr>
        <w:spacing w:before="185" w:line="288" w:lineRule="auto"/>
        <w:ind w:left="3" w:right="77" w:firstLine="486"/>
        <w:rPr>
          <w:rFonts w:ascii="宋体" w:hAnsi="宋体" w:eastAsia="宋体" w:cs="宋体"/>
          <w:sz w:val="24"/>
          <w:szCs w:val="24"/>
        </w:rPr>
      </w:pPr>
      <w:r>
        <w:rPr>
          <w:rFonts w:ascii="宋体" w:hAnsi="宋体" w:eastAsia="宋体" w:cs="宋体"/>
          <w:spacing w:val="-4"/>
          <w:sz w:val="24"/>
          <w:szCs w:val="24"/>
        </w:rPr>
        <w:t>15.1.3 评审小组根据依据此原则按由高到低排序向采购人推荐1-3家投标中标候选人,或拒绝所有</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，采购人根据专家推荐意见与建议，确定和公布最终中标</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w:t>
      </w:r>
    </w:p>
    <w:p w14:paraId="58FBFABD">
      <w:pPr>
        <w:spacing w:before="188" w:line="289" w:lineRule="auto"/>
        <w:ind w:left="7" w:right="78" w:firstLine="482"/>
        <w:rPr>
          <w:rFonts w:ascii="宋体" w:hAnsi="宋体" w:eastAsia="宋体" w:cs="宋体"/>
          <w:sz w:val="24"/>
          <w:szCs w:val="24"/>
        </w:rPr>
      </w:pPr>
      <w:r>
        <w:rPr>
          <w:rFonts w:ascii="宋体" w:hAnsi="宋体" w:eastAsia="宋体" w:cs="宋体"/>
          <w:spacing w:val="-3"/>
          <w:sz w:val="24"/>
          <w:szCs w:val="24"/>
        </w:rPr>
        <w:t>15.2 原则上应将排名第一的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确定为中</w:t>
      </w:r>
      <w:r>
        <w:rPr>
          <w:rFonts w:ascii="宋体" w:hAnsi="宋体" w:eastAsia="宋体" w:cs="宋体"/>
          <w:spacing w:val="-4"/>
          <w:sz w:val="24"/>
          <w:szCs w:val="24"/>
        </w:rPr>
        <w:t>标</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，若有以下情形之一者也可确</w:t>
      </w:r>
      <w:r>
        <w:rPr>
          <w:rFonts w:ascii="宋体" w:hAnsi="宋体" w:eastAsia="宋体" w:cs="宋体"/>
          <w:spacing w:val="-5"/>
          <w:sz w:val="24"/>
          <w:szCs w:val="24"/>
        </w:rPr>
        <w:t>定推荐排名第二的</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为中标人：</w:t>
      </w:r>
    </w:p>
    <w:p w14:paraId="515C442F">
      <w:pPr>
        <w:spacing w:before="184" w:line="219" w:lineRule="auto"/>
        <w:ind w:left="490"/>
        <w:rPr>
          <w:rFonts w:ascii="宋体" w:hAnsi="宋体" w:eastAsia="宋体" w:cs="宋体"/>
          <w:sz w:val="24"/>
          <w:szCs w:val="24"/>
        </w:rPr>
      </w:pPr>
      <w:r>
        <w:rPr>
          <w:rFonts w:ascii="宋体" w:hAnsi="宋体" w:eastAsia="宋体" w:cs="宋体"/>
          <w:spacing w:val="-5"/>
          <w:sz w:val="24"/>
          <w:szCs w:val="24"/>
        </w:rPr>
        <w:t>15.2.1 排名第一的中标候选人放弃中标；</w:t>
      </w:r>
    </w:p>
    <w:p w14:paraId="211CF49C">
      <w:pPr>
        <w:spacing w:before="183" w:line="219" w:lineRule="auto"/>
        <w:ind w:left="490"/>
        <w:rPr>
          <w:rFonts w:ascii="宋体" w:hAnsi="宋体" w:eastAsia="宋体" w:cs="宋体"/>
          <w:sz w:val="24"/>
          <w:szCs w:val="24"/>
        </w:rPr>
      </w:pPr>
      <w:r>
        <w:rPr>
          <w:rFonts w:ascii="宋体" w:hAnsi="宋体" w:eastAsia="宋体" w:cs="宋体"/>
          <w:spacing w:val="-4"/>
          <w:sz w:val="24"/>
          <w:szCs w:val="24"/>
        </w:rPr>
        <w:t>15.2.2 排名第一的中标候选人因不可抗力提</w:t>
      </w:r>
      <w:r>
        <w:rPr>
          <w:rFonts w:ascii="宋体" w:hAnsi="宋体" w:eastAsia="宋体" w:cs="宋体"/>
          <w:spacing w:val="-5"/>
          <w:sz w:val="24"/>
          <w:szCs w:val="24"/>
        </w:rPr>
        <w:t>出不能履行合同。</w:t>
      </w:r>
    </w:p>
    <w:p w14:paraId="20ECBF2D">
      <w:pPr>
        <w:spacing w:before="183" w:line="313" w:lineRule="auto"/>
        <w:ind w:right="75" w:firstLine="490"/>
        <w:rPr>
          <w:rFonts w:ascii="宋体" w:hAnsi="宋体" w:eastAsia="宋体" w:cs="宋体"/>
          <w:sz w:val="24"/>
          <w:szCs w:val="24"/>
        </w:rPr>
      </w:pPr>
      <w:r>
        <w:rPr>
          <w:rFonts w:ascii="宋体" w:hAnsi="宋体" w:eastAsia="宋体" w:cs="宋体"/>
          <w:spacing w:val="-5"/>
          <w:sz w:val="24"/>
          <w:szCs w:val="24"/>
        </w:rPr>
        <w:t>15.2.3 在接到中标通知30日内第一中标排序人未能如期签订合同。如果第二中标排</w:t>
      </w:r>
      <w:r>
        <w:rPr>
          <w:rFonts w:ascii="宋体" w:hAnsi="宋体" w:eastAsia="宋体" w:cs="宋体"/>
          <w:spacing w:val="-3"/>
          <w:sz w:val="24"/>
          <w:szCs w:val="24"/>
        </w:rPr>
        <w:t>序人不能满足此条要求（满足其他中标条件</w:t>
      </w:r>
      <w:r>
        <w:rPr>
          <w:rFonts w:ascii="宋体" w:hAnsi="宋体" w:eastAsia="宋体" w:cs="宋体"/>
          <w:spacing w:val="1"/>
          <w:sz w:val="24"/>
          <w:szCs w:val="24"/>
        </w:rPr>
        <w:t>），</w:t>
      </w:r>
      <w:r>
        <w:rPr>
          <w:rFonts w:ascii="宋体" w:hAnsi="宋体" w:eastAsia="宋体" w:cs="宋体"/>
          <w:spacing w:val="-3"/>
          <w:sz w:val="24"/>
          <w:szCs w:val="24"/>
        </w:rPr>
        <w:t>采购人</w:t>
      </w:r>
      <w:r>
        <w:rPr>
          <w:rFonts w:ascii="宋体" w:hAnsi="宋体" w:eastAsia="宋体" w:cs="宋体"/>
          <w:spacing w:val="-4"/>
          <w:sz w:val="24"/>
          <w:szCs w:val="24"/>
        </w:rPr>
        <w:t>选择与中标排名第三的中标候选人进行技术、商务评审。</w:t>
      </w:r>
    </w:p>
    <w:p w14:paraId="0BF80E72">
      <w:pPr>
        <w:spacing w:before="195" w:line="219" w:lineRule="auto"/>
        <w:ind w:left="489"/>
        <w:rPr>
          <w:rFonts w:ascii="宋体" w:hAnsi="宋体" w:eastAsia="宋体" w:cs="宋体"/>
          <w:sz w:val="24"/>
          <w:szCs w:val="24"/>
        </w:rPr>
      </w:pPr>
      <w:r>
        <w:rPr>
          <w:rFonts w:ascii="宋体" w:hAnsi="宋体" w:eastAsia="宋体" w:cs="宋体"/>
          <w:spacing w:val="-4"/>
          <w:sz w:val="24"/>
          <w:szCs w:val="24"/>
        </w:rPr>
        <w:t>15.3 评审小组无义务向</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进行任何有关招</w:t>
      </w:r>
      <w:r>
        <w:rPr>
          <w:rFonts w:ascii="宋体" w:hAnsi="宋体" w:eastAsia="宋体" w:cs="宋体"/>
          <w:spacing w:val="-5"/>
          <w:sz w:val="24"/>
          <w:szCs w:val="24"/>
        </w:rPr>
        <w:t>标、评审的解释工作。</w:t>
      </w:r>
    </w:p>
    <w:p w14:paraId="273E52C6">
      <w:pPr>
        <w:spacing w:before="181" w:line="290" w:lineRule="auto"/>
        <w:ind w:left="3" w:firstLine="485"/>
        <w:rPr>
          <w:rFonts w:ascii="宋体" w:hAnsi="宋体" w:eastAsia="宋体" w:cs="宋体"/>
          <w:sz w:val="24"/>
          <w:szCs w:val="24"/>
        </w:rPr>
      </w:pPr>
      <w:r>
        <w:rPr>
          <w:rFonts w:ascii="宋体" w:hAnsi="宋体" w:eastAsia="宋体" w:cs="宋体"/>
          <w:spacing w:val="-3"/>
          <w:sz w:val="24"/>
          <w:szCs w:val="24"/>
        </w:rPr>
        <w:t>15.4 在确定和公布最终中标中标人前，采购</w:t>
      </w:r>
      <w:r>
        <w:rPr>
          <w:rFonts w:ascii="宋体" w:hAnsi="宋体" w:eastAsia="宋体" w:cs="宋体"/>
          <w:spacing w:val="-4"/>
          <w:sz w:val="24"/>
          <w:szCs w:val="24"/>
        </w:rPr>
        <w:t>人认为必要时，可以对认为有必要了解</w:t>
      </w:r>
      <w:r>
        <w:rPr>
          <w:rFonts w:ascii="宋体" w:hAnsi="宋体" w:eastAsia="宋体" w:cs="宋体"/>
          <w:spacing w:val="-5"/>
          <w:sz w:val="24"/>
          <w:szCs w:val="24"/>
        </w:rPr>
        <w:t>或核实的问题进行考查、核实。</w:t>
      </w:r>
    </w:p>
    <w:p w14:paraId="291028D1">
      <w:pPr>
        <w:spacing w:before="181" w:line="290" w:lineRule="auto"/>
        <w:ind w:left="2" w:firstLine="486"/>
        <w:rPr>
          <w:rFonts w:ascii="宋体" w:hAnsi="宋体" w:eastAsia="宋体" w:cs="宋体"/>
          <w:sz w:val="24"/>
          <w:szCs w:val="24"/>
        </w:rPr>
      </w:pPr>
      <w:r>
        <w:rPr>
          <w:rFonts w:ascii="宋体" w:hAnsi="宋体" w:eastAsia="宋体" w:cs="宋体"/>
          <w:spacing w:val="-3"/>
          <w:sz w:val="24"/>
          <w:szCs w:val="24"/>
        </w:rPr>
        <w:t>15.5 如果确定该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无条件圆满履行合同</w:t>
      </w:r>
      <w:r>
        <w:rPr>
          <w:rFonts w:ascii="宋体" w:hAnsi="宋体" w:eastAsia="宋体" w:cs="宋体"/>
          <w:spacing w:val="-4"/>
          <w:sz w:val="24"/>
          <w:szCs w:val="24"/>
        </w:rPr>
        <w:t>，评审小组将对下一个可能中标的</w:t>
      </w:r>
      <w:r>
        <w:rPr>
          <w:rFonts w:hint="eastAsia" w:ascii="宋体" w:hAnsi="宋体" w:eastAsia="宋体" w:cs="宋体"/>
          <w:spacing w:val="-4"/>
          <w:sz w:val="24"/>
          <w:szCs w:val="24"/>
          <w:lang w:eastAsia="zh-CN"/>
        </w:rPr>
        <w:t>供应商</w:t>
      </w:r>
      <w:r>
        <w:rPr>
          <w:rFonts w:ascii="宋体" w:hAnsi="宋体" w:eastAsia="宋体" w:cs="宋体"/>
          <w:spacing w:val="-5"/>
          <w:sz w:val="24"/>
          <w:szCs w:val="24"/>
        </w:rPr>
        <w:t>资格做出类似的审查。</w:t>
      </w:r>
    </w:p>
    <w:p w14:paraId="3BFB0E23">
      <w:pPr>
        <w:spacing w:before="183" w:line="220" w:lineRule="auto"/>
        <w:ind w:left="489"/>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8"/>
          <w:sz w:val="24"/>
          <w:szCs w:val="24"/>
        </w:rPr>
        <w:t xml:space="preserve"> </w:t>
      </w:r>
      <w:r>
        <w:rPr>
          <w:rFonts w:ascii="宋体" w:hAnsi="宋体" w:eastAsia="宋体" w:cs="宋体"/>
          <w:b/>
          <w:bCs/>
          <w:spacing w:val="-8"/>
          <w:sz w:val="24"/>
          <w:szCs w:val="24"/>
        </w:rPr>
        <w:t>结果公示</w:t>
      </w:r>
    </w:p>
    <w:p w14:paraId="759E2B74">
      <w:pPr>
        <w:spacing w:before="182" w:line="346" w:lineRule="auto"/>
        <w:ind w:firstLine="472"/>
        <w:rPr>
          <w:rFonts w:ascii="宋体" w:hAnsi="宋体" w:eastAsia="宋体" w:cs="宋体"/>
          <w:sz w:val="24"/>
          <w:szCs w:val="24"/>
        </w:rPr>
      </w:pPr>
      <w:r>
        <w:rPr>
          <w:rFonts w:ascii="宋体" w:hAnsi="宋体" w:eastAsia="宋体" w:cs="宋体"/>
          <w:spacing w:val="-4"/>
          <w:sz w:val="24"/>
          <w:szCs w:val="24"/>
        </w:rPr>
        <w:t>依法必须进行招标的项目，招标人在“新疆政府采购网”公示中标候选人。公示内容包括：中标候选人及其投标报价、评标委员会成员。公示期一个工</w:t>
      </w:r>
      <w:r>
        <w:rPr>
          <w:rFonts w:ascii="宋体" w:hAnsi="宋体" w:eastAsia="宋体" w:cs="宋体"/>
          <w:spacing w:val="-5"/>
          <w:sz w:val="24"/>
          <w:szCs w:val="24"/>
        </w:rPr>
        <w:t>作日。</w:t>
      </w:r>
    </w:p>
    <w:p w14:paraId="3C86026D">
      <w:pPr>
        <w:spacing w:before="35" w:line="219" w:lineRule="auto"/>
        <w:ind w:left="486"/>
        <w:rPr>
          <w:rFonts w:ascii="宋体" w:hAnsi="宋体" w:eastAsia="宋体" w:cs="宋体"/>
          <w:sz w:val="24"/>
          <w:szCs w:val="24"/>
        </w:rPr>
      </w:pPr>
      <w:r>
        <w:rPr>
          <w:rFonts w:ascii="宋体" w:hAnsi="宋体" w:eastAsia="宋体" w:cs="宋体"/>
          <w:b/>
          <w:bCs/>
          <w:spacing w:val="-6"/>
          <w:sz w:val="24"/>
          <w:szCs w:val="24"/>
        </w:rPr>
        <w:t>17、中标通知书</w:t>
      </w:r>
    </w:p>
    <w:p w14:paraId="11986469">
      <w:pPr>
        <w:spacing w:before="185" w:line="346" w:lineRule="auto"/>
        <w:ind w:left="5" w:right="2" w:firstLine="482"/>
        <w:rPr>
          <w:rFonts w:ascii="宋体" w:hAnsi="宋体" w:eastAsia="宋体" w:cs="宋体"/>
          <w:sz w:val="24"/>
          <w:szCs w:val="24"/>
        </w:rPr>
      </w:pPr>
      <w:r>
        <w:rPr>
          <w:rFonts w:ascii="宋体" w:hAnsi="宋体" w:eastAsia="宋体" w:cs="宋体"/>
          <w:spacing w:val="-4"/>
          <w:sz w:val="24"/>
          <w:szCs w:val="24"/>
        </w:rPr>
        <w:t>公示期若无异议，</w:t>
      </w:r>
      <w:r>
        <w:rPr>
          <w:rFonts w:hint="eastAsia" w:ascii="宋体" w:hAnsi="宋体" w:eastAsia="宋体" w:cs="宋体"/>
          <w:spacing w:val="-4"/>
          <w:sz w:val="24"/>
          <w:szCs w:val="24"/>
          <w:lang w:eastAsia="zh-CN"/>
        </w:rPr>
        <w:t>新疆鑫之晟项目管理有限公司</w:t>
      </w:r>
      <w:r>
        <w:rPr>
          <w:rFonts w:ascii="宋体" w:hAnsi="宋体" w:eastAsia="宋体" w:cs="宋体"/>
          <w:spacing w:val="-4"/>
          <w:sz w:val="24"/>
          <w:szCs w:val="24"/>
        </w:rPr>
        <w:t>将以书面形式发出《中标通知</w:t>
      </w:r>
      <w:r>
        <w:rPr>
          <w:rFonts w:ascii="宋体" w:hAnsi="宋体" w:eastAsia="宋体" w:cs="宋体"/>
          <w:spacing w:val="-1"/>
          <w:sz w:val="24"/>
          <w:szCs w:val="24"/>
        </w:rPr>
        <w:t>书》。《中标通知书》将作为签订合同的依据。</w:t>
      </w:r>
    </w:p>
    <w:p w14:paraId="0BCB5340">
      <w:pPr>
        <w:pStyle w:val="3"/>
        <w:spacing w:line="293" w:lineRule="auto"/>
      </w:pPr>
    </w:p>
    <w:p w14:paraId="24CE8C97">
      <w:pPr>
        <w:pStyle w:val="3"/>
        <w:spacing w:line="294" w:lineRule="auto"/>
      </w:pPr>
    </w:p>
    <w:p w14:paraId="32583E5E">
      <w:pPr>
        <w:pStyle w:val="3"/>
        <w:spacing w:line="294" w:lineRule="auto"/>
      </w:pPr>
    </w:p>
    <w:p w14:paraId="25A703F5">
      <w:pPr>
        <w:spacing w:before="91" w:line="219" w:lineRule="auto"/>
        <w:ind w:left="3496"/>
        <w:outlineLvl w:val="1"/>
        <w:rPr>
          <w:rFonts w:ascii="宋体" w:hAnsi="宋体" w:eastAsia="宋体" w:cs="宋体"/>
          <w:sz w:val="28"/>
          <w:szCs w:val="28"/>
        </w:rPr>
      </w:pPr>
      <w:bookmarkStart w:id="50" w:name="bookmark21"/>
      <w:bookmarkEnd w:id="50"/>
      <w:bookmarkStart w:id="51" w:name="bookmark22"/>
      <w:bookmarkEnd w:id="51"/>
      <w:r>
        <w:rPr>
          <w:rFonts w:ascii="宋体" w:hAnsi="宋体" w:eastAsia="宋体" w:cs="宋体"/>
          <w:b/>
          <w:bCs/>
          <w:spacing w:val="-3"/>
          <w:sz w:val="28"/>
          <w:szCs w:val="28"/>
        </w:rPr>
        <w:t>第六章</w:t>
      </w:r>
      <w:r>
        <w:rPr>
          <w:rFonts w:ascii="宋体" w:hAnsi="宋体" w:eastAsia="宋体" w:cs="宋体"/>
          <w:spacing w:val="-3"/>
          <w:sz w:val="28"/>
          <w:szCs w:val="28"/>
        </w:rPr>
        <w:t xml:space="preserve">  </w:t>
      </w:r>
      <w:r>
        <w:rPr>
          <w:rFonts w:ascii="宋体" w:hAnsi="宋体" w:eastAsia="宋体" w:cs="宋体"/>
          <w:b/>
          <w:bCs/>
          <w:spacing w:val="-3"/>
          <w:sz w:val="28"/>
          <w:szCs w:val="28"/>
        </w:rPr>
        <w:t>授予合同</w:t>
      </w:r>
    </w:p>
    <w:p w14:paraId="27C53C89">
      <w:pPr>
        <w:pStyle w:val="3"/>
        <w:spacing w:line="414" w:lineRule="auto"/>
      </w:pPr>
    </w:p>
    <w:p w14:paraId="6778B86A">
      <w:pPr>
        <w:spacing w:before="79" w:line="221" w:lineRule="auto"/>
        <w:ind w:left="498"/>
        <w:rPr>
          <w:rFonts w:ascii="宋体" w:hAnsi="宋体" w:eastAsia="宋体" w:cs="宋体"/>
          <w:sz w:val="24"/>
          <w:szCs w:val="24"/>
        </w:rPr>
      </w:pPr>
      <w:r>
        <w:rPr>
          <w:rFonts w:ascii="宋体" w:hAnsi="宋体" w:eastAsia="宋体" w:cs="宋体"/>
          <w:spacing w:val="-4"/>
          <w:sz w:val="24"/>
          <w:szCs w:val="24"/>
        </w:rPr>
        <w:t>18、签订合同</w:t>
      </w:r>
    </w:p>
    <w:p w14:paraId="24275795">
      <w:pPr>
        <w:spacing w:before="181" w:line="351" w:lineRule="auto"/>
        <w:ind w:left="2" w:right="2" w:firstLine="495"/>
        <w:jc w:val="both"/>
        <w:rPr>
          <w:rFonts w:ascii="宋体" w:hAnsi="宋体" w:eastAsia="宋体" w:cs="宋体"/>
          <w:sz w:val="24"/>
          <w:szCs w:val="24"/>
        </w:rPr>
      </w:pPr>
      <w:r>
        <w:rPr>
          <w:rFonts w:ascii="宋体" w:hAnsi="宋体" w:eastAsia="宋体" w:cs="宋体"/>
          <w:spacing w:val="-5"/>
          <w:sz w:val="24"/>
          <w:szCs w:val="24"/>
        </w:rPr>
        <w:t>18.1</w:t>
      </w:r>
      <w:r>
        <w:rPr>
          <w:rFonts w:ascii="宋体" w:hAnsi="宋体" w:eastAsia="宋体" w:cs="宋体"/>
          <w:spacing w:val="-23"/>
          <w:sz w:val="24"/>
          <w:szCs w:val="24"/>
        </w:rPr>
        <w:t xml:space="preserve"> </w:t>
      </w:r>
      <w:r>
        <w:rPr>
          <w:rFonts w:ascii="宋体" w:hAnsi="宋体" w:eastAsia="宋体" w:cs="宋体"/>
          <w:spacing w:val="-5"/>
          <w:sz w:val="24"/>
          <w:szCs w:val="24"/>
        </w:rPr>
        <w:t>中标方收到采购方的《中标通知书》后30日内，按照招标文件的约定和中标人</w:t>
      </w:r>
      <w:r>
        <w:rPr>
          <w:rFonts w:ascii="宋体" w:hAnsi="宋体" w:eastAsia="宋体" w:cs="宋体"/>
          <w:spacing w:val="-3"/>
          <w:sz w:val="24"/>
          <w:szCs w:val="24"/>
        </w:rPr>
        <w:t>投标文件中的承诺与采购人签订书面合同，所签订的</w:t>
      </w:r>
      <w:r>
        <w:rPr>
          <w:rFonts w:ascii="宋体" w:hAnsi="宋体" w:eastAsia="宋体" w:cs="宋体"/>
          <w:spacing w:val="-4"/>
          <w:sz w:val="24"/>
          <w:szCs w:val="24"/>
        </w:rPr>
        <w:t>合同不得对招标文件和中标人的投标</w:t>
      </w:r>
      <w:r>
        <w:rPr>
          <w:rFonts w:ascii="宋体" w:hAnsi="宋体" w:eastAsia="宋体" w:cs="宋体"/>
          <w:spacing w:val="-2"/>
          <w:sz w:val="24"/>
          <w:szCs w:val="24"/>
        </w:rPr>
        <w:t>文件作实质性修改。</w:t>
      </w:r>
    </w:p>
    <w:p w14:paraId="39FA84DA">
      <w:pPr>
        <w:spacing w:before="34" w:line="289" w:lineRule="auto"/>
        <w:ind w:left="30" w:right="2" w:firstLine="468"/>
        <w:rPr>
          <w:rFonts w:ascii="宋体" w:hAnsi="宋体" w:eastAsia="宋体" w:cs="宋体"/>
          <w:sz w:val="24"/>
          <w:szCs w:val="24"/>
        </w:rPr>
      </w:pPr>
      <w:r>
        <w:rPr>
          <w:rFonts w:ascii="宋体" w:hAnsi="宋体" w:eastAsia="宋体" w:cs="宋体"/>
          <w:spacing w:val="-5"/>
          <w:sz w:val="24"/>
          <w:szCs w:val="24"/>
        </w:rPr>
        <w:t>18.2</w:t>
      </w:r>
      <w:r>
        <w:rPr>
          <w:rFonts w:ascii="宋体" w:hAnsi="宋体" w:eastAsia="宋体" w:cs="宋体"/>
          <w:spacing w:val="-36"/>
          <w:sz w:val="24"/>
          <w:szCs w:val="24"/>
        </w:rPr>
        <w:t xml:space="preserve"> </w:t>
      </w:r>
      <w:r>
        <w:rPr>
          <w:rFonts w:ascii="宋体" w:hAnsi="宋体" w:eastAsia="宋体" w:cs="宋体"/>
          <w:spacing w:val="-5"/>
          <w:sz w:val="24"/>
          <w:szCs w:val="24"/>
        </w:rPr>
        <w:t>采购方在授予合同时，有权对招标文件中规定的货物和服务的数量在10%的幅度</w:t>
      </w:r>
      <w:r>
        <w:rPr>
          <w:rFonts w:ascii="宋体" w:hAnsi="宋体" w:eastAsia="宋体" w:cs="宋体"/>
          <w:spacing w:val="-3"/>
          <w:sz w:val="24"/>
          <w:szCs w:val="24"/>
        </w:rPr>
        <w:t>内予以增加或减少。但不得对单价更改。</w:t>
      </w:r>
    </w:p>
    <w:p w14:paraId="46963C05">
      <w:pPr>
        <w:spacing w:before="184" w:line="219" w:lineRule="auto"/>
        <w:ind w:left="498"/>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47"/>
          <w:sz w:val="24"/>
          <w:szCs w:val="24"/>
        </w:rPr>
        <w:t xml:space="preserve"> </w:t>
      </w:r>
      <w:r>
        <w:rPr>
          <w:rFonts w:ascii="宋体" w:hAnsi="宋体" w:eastAsia="宋体" w:cs="宋体"/>
          <w:spacing w:val="-1"/>
          <w:sz w:val="24"/>
          <w:szCs w:val="24"/>
        </w:rPr>
        <w:t>如中标方拒签合同，则按违约处理。采购</w:t>
      </w:r>
      <w:r>
        <w:rPr>
          <w:rFonts w:ascii="宋体" w:hAnsi="宋体" w:eastAsia="宋体" w:cs="宋体"/>
          <w:spacing w:val="-2"/>
          <w:sz w:val="24"/>
          <w:szCs w:val="24"/>
        </w:rPr>
        <w:t>方没收其投标保证金。</w:t>
      </w:r>
    </w:p>
    <w:p w14:paraId="5FD3B06A">
      <w:pPr>
        <w:spacing w:before="184" w:line="219" w:lineRule="auto"/>
        <w:ind w:left="498"/>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50"/>
          <w:sz w:val="24"/>
          <w:szCs w:val="24"/>
        </w:rPr>
        <w:t xml:space="preserve"> </w:t>
      </w:r>
      <w:r>
        <w:rPr>
          <w:rFonts w:ascii="宋体" w:hAnsi="宋体" w:eastAsia="宋体" w:cs="宋体"/>
          <w:spacing w:val="-1"/>
          <w:sz w:val="24"/>
          <w:szCs w:val="24"/>
        </w:rPr>
        <w:t>招标文件、中标人投标文件及其澄清文件等，均为签订经济合同的</w:t>
      </w:r>
      <w:r>
        <w:rPr>
          <w:rFonts w:ascii="宋体" w:hAnsi="宋体" w:eastAsia="宋体" w:cs="宋体"/>
          <w:spacing w:val="-2"/>
          <w:sz w:val="24"/>
          <w:szCs w:val="24"/>
        </w:rPr>
        <w:t>依据。</w:t>
      </w:r>
    </w:p>
    <w:p w14:paraId="4088511D">
      <w:pPr>
        <w:spacing w:before="184" w:line="289" w:lineRule="auto"/>
        <w:ind w:right="2" w:firstLine="498"/>
        <w:rPr>
          <w:rFonts w:ascii="宋体" w:hAnsi="宋体" w:eastAsia="宋体" w:cs="宋体"/>
          <w:sz w:val="24"/>
          <w:szCs w:val="24"/>
        </w:rPr>
      </w:pPr>
      <w:r>
        <w:rPr>
          <w:rFonts w:ascii="宋体" w:hAnsi="宋体" w:eastAsia="宋体" w:cs="宋体"/>
          <w:sz w:val="24"/>
          <w:szCs w:val="24"/>
        </w:rPr>
        <w:t>18.5</w:t>
      </w:r>
      <w:r>
        <w:rPr>
          <w:rFonts w:ascii="宋体" w:hAnsi="宋体" w:eastAsia="宋体" w:cs="宋体"/>
          <w:spacing w:val="-29"/>
          <w:sz w:val="24"/>
          <w:szCs w:val="24"/>
        </w:rPr>
        <w:t xml:space="preserve"> </w:t>
      </w:r>
      <w:r>
        <w:rPr>
          <w:rFonts w:ascii="宋体" w:hAnsi="宋体" w:eastAsia="宋体" w:cs="宋体"/>
          <w:sz w:val="24"/>
          <w:szCs w:val="24"/>
        </w:rPr>
        <w:t>中标人将中标项目分包或转交他人承担时，中标人必须对合同标的全部内容向</w:t>
      </w:r>
      <w:r>
        <w:rPr>
          <w:rFonts w:ascii="宋体" w:hAnsi="宋体" w:eastAsia="宋体" w:cs="宋体"/>
          <w:spacing w:val="-3"/>
          <w:sz w:val="24"/>
          <w:szCs w:val="24"/>
        </w:rPr>
        <w:t>采购方负责，并保证第三方提供的供货和服务符合招标文件</w:t>
      </w:r>
      <w:r>
        <w:rPr>
          <w:rFonts w:ascii="宋体" w:hAnsi="宋体" w:eastAsia="宋体" w:cs="宋体"/>
          <w:spacing w:val="-4"/>
          <w:sz w:val="24"/>
          <w:szCs w:val="24"/>
        </w:rPr>
        <w:t>的约定和投标文件的承诺及相</w:t>
      </w:r>
    </w:p>
    <w:p w14:paraId="0EEECF97">
      <w:pPr>
        <w:spacing w:before="184" w:line="220" w:lineRule="auto"/>
        <w:ind w:left="4"/>
        <w:rPr>
          <w:rFonts w:ascii="宋体" w:hAnsi="宋体" w:eastAsia="宋体" w:cs="宋体"/>
          <w:sz w:val="24"/>
          <w:szCs w:val="24"/>
        </w:rPr>
      </w:pPr>
      <w:r>
        <w:rPr>
          <w:rFonts w:ascii="宋体" w:hAnsi="宋体" w:eastAsia="宋体" w:cs="宋体"/>
          <w:spacing w:val="-4"/>
          <w:sz w:val="24"/>
          <w:szCs w:val="24"/>
        </w:rPr>
        <w:t>关约定。</w:t>
      </w:r>
    </w:p>
    <w:p w14:paraId="357304ED">
      <w:pPr>
        <w:pStyle w:val="3"/>
        <w:spacing w:line="406" w:lineRule="auto"/>
      </w:pPr>
    </w:p>
    <w:p w14:paraId="0236733F">
      <w:pPr>
        <w:spacing w:before="91" w:line="219" w:lineRule="auto"/>
        <w:ind w:left="3777"/>
        <w:outlineLvl w:val="1"/>
        <w:rPr>
          <w:rFonts w:ascii="宋体" w:hAnsi="宋体" w:eastAsia="宋体" w:cs="宋体"/>
          <w:sz w:val="28"/>
          <w:szCs w:val="28"/>
        </w:rPr>
      </w:pPr>
      <w:bookmarkStart w:id="52" w:name="bookmark23"/>
      <w:bookmarkEnd w:id="52"/>
      <w:bookmarkStart w:id="53" w:name="bookmark24"/>
      <w:bookmarkEnd w:id="53"/>
      <w:r>
        <w:rPr>
          <w:rFonts w:ascii="宋体" w:hAnsi="宋体" w:eastAsia="宋体" w:cs="宋体"/>
          <w:b/>
          <w:bCs/>
          <w:spacing w:val="-7"/>
          <w:sz w:val="28"/>
          <w:szCs w:val="28"/>
        </w:rPr>
        <w:t>第七章</w:t>
      </w:r>
      <w:r>
        <w:rPr>
          <w:rFonts w:ascii="宋体" w:hAnsi="宋体" w:eastAsia="宋体" w:cs="宋体"/>
          <w:spacing w:val="7"/>
          <w:sz w:val="28"/>
          <w:szCs w:val="28"/>
        </w:rPr>
        <w:t xml:space="preserve">  </w:t>
      </w:r>
      <w:r>
        <w:rPr>
          <w:rFonts w:ascii="宋体" w:hAnsi="宋体" w:eastAsia="宋体" w:cs="宋体"/>
          <w:b/>
          <w:bCs/>
          <w:spacing w:val="-7"/>
          <w:sz w:val="28"/>
          <w:szCs w:val="28"/>
        </w:rPr>
        <w:t>质疑</w:t>
      </w:r>
    </w:p>
    <w:p w14:paraId="3780D9D4">
      <w:pPr>
        <w:pStyle w:val="3"/>
        <w:spacing w:line="414" w:lineRule="auto"/>
      </w:pPr>
    </w:p>
    <w:p w14:paraId="729E72B3">
      <w:pPr>
        <w:spacing w:before="79" w:line="360" w:lineRule="auto"/>
        <w:ind w:left="498"/>
        <w:rPr>
          <w:rFonts w:ascii="宋体" w:hAnsi="宋体" w:eastAsia="宋体" w:cs="宋体"/>
          <w:spacing w:val="-6"/>
          <w:sz w:val="24"/>
          <w:szCs w:val="24"/>
        </w:rPr>
      </w:pPr>
      <w:r>
        <w:rPr>
          <w:rFonts w:ascii="宋体" w:hAnsi="宋体" w:eastAsia="宋体" w:cs="宋体"/>
          <w:spacing w:val="-6"/>
          <w:sz w:val="24"/>
          <w:szCs w:val="24"/>
        </w:rPr>
        <w:t>19.质疑</w:t>
      </w:r>
    </w:p>
    <w:p w14:paraId="616D49A8">
      <w:pPr>
        <w:spacing w:before="79" w:line="360" w:lineRule="auto"/>
        <w:ind w:left="498"/>
        <w:rPr>
          <w:rFonts w:ascii="宋体" w:hAnsi="宋体" w:eastAsia="宋体" w:cs="宋体"/>
          <w:spacing w:val="-6"/>
          <w:sz w:val="24"/>
          <w:szCs w:val="24"/>
        </w:rPr>
      </w:pPr>
      <w:r>
        <w:rPr>
          <w:rFonts w:ascii="宋体" w:hAnsi="宋体" w:eastAsia="宋体" w:cs="宋体"/>
          <w:spacing w:val="-6"/>
          <w:sz w:val="24"/>
          <w:szCs w:val="24"/>
        </w:rPr>
        <w:t>19.1  采购程序受《中华人民共和国政府采购法》、《政府采购法实施条例》、《政府采</w:t>
      </w:r>
    </w:p>
    <w:p w14:paraId="0CCC773C">
      <w:pPr>
        <w:spacing w:before="79" w:line="360" w:lineRule="auto"/>
        <w:rPr>
          <w:rFonts w:ascii="宋体" w:hAnsi="宋体" w:eastAsia="宋体" w:cs="宋体"/>
          <w:spacing w:val="-6"/>
          <w:sz w:val="24"/>
          <w:szCs w:val="24"/>
        </w:rPr>
      </w:pPr>
      <w:r>
        <w:rPr>
          <w:rFonts w:ascii="宋体" w:hAnsi="宋体" w:eastAsia="宋体" w:cs="宋体"/>
          <w:spacing w:val="-6"/>
          <w:sz w:val="24"/>
          <w:szCs w:val="24"/>
        </w:rPr>
        <w:t>购货物和服务招标投标管理办法》（财政部第87号令）和相关法律法规的约束，并受到严格的内部监督，以确保授予合同过程的公平、公正。</w:t>
      </w:r>
    </w:p>
    <w:p w14:paraId="19EA0C49">
      <w:pPr>
        <w:spacing w:before="34" w:line="360" w:lineRule="auto"/>
        <w:ind w:left="3" w:right="61" w:firstLine="494"/>
        <w:rPr>
          <w:rFonts w:ascii="宋体" w:hAnsi="宋体" w:eastAsia="宋体" w:cs="宋体"/>
          <w:sz w:val="24"/>
          <w:szCs w:val="24"/>
        </w:rPr>
      </w:pPr>
      <w:r>
        <w:rPr>
          <w:rFonts w:ascii="宋体" w:hAnsi="宋体" w:eastAsia="宋体" w:cs="宋体"/>
          <w:spacing w:val="-4"/>
          <w:sz w:val="24"/>
          <w:szCs w:val="24"/>
        </w:rPr>
        <w:t xml:space="preserve">19.2  </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已经参与了投标，并于开标后对招标文件提出质疑的，其质疑应当被视</w:t>
      </w:r>
      <w:r>
        <w:rPr>
          <w:rFonts w:ascii="宋体" w:hAnsi="宋体" w:eastAsia="宋体" w:cs="宋体"/>
          <w:spacing w:val="-3"/>
          <w:sz w:val="24"/>
          <w:szCs w:val="24"/>
        </w:rPr>
        <w:t>为无效质疑。</w:t>
      </w:r>
    </w:p>
    <w:p w14:paraId="3F8FA56D">
      <w:pPr>
        <w:spacing w:before="182" w:line="313" w:lineRule="auto"/>
        <w:ind w:firstLine="497"/>
        <w:rPr>
          <w:rFonts w:ascii="宋体" w:hAnsi="宋体" w:eastAsia="宋体" w:cs="宋体"/>
          <w:sz w:val="24"/>
          <w:szCs w:val="24"/>
        </w:rPr>
      </w:pPr>
      <w:r>
        <w:rPr>
          <w:rFonts w:ascii="宋体" w:hAnsi="宋体" w:eastAsia="宋体" w:cs="宋体"/>
          <w:spacing w:val="-2"/>
          <w:sz w:val="24"/>
          <w:szCs w:val="24"/>
        </w:rPr>
        <w:t xml:space="preserve">19.3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对开标过程（接受投标文件、查验</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资格、开标唱</w:t>
      </w:r>
      <w:r>
        <w:rPr>
          <w:rFonts w:ascii="宋体" w:hAnsi="宋体" w:eastAsia="宋体" w:cs="宋体"/>
          <w:spacing w:val="-3"/>
          <w:sz w:val="24"/>
          <w:szCs w:val="24"/>
        </w:rPr>
        <w:t>标）有异议的，应当在开标现场提出，由监督组及招标人、招标代理机构</w:t>
      </w:r>
      <w:r>
        <w:rPr>
          <w:rFonts w:ascii="宋体" w:hAnsi="宋体" w:eastAsia="宋体" w:cs="宋体"/>
          <w:spacing w:val="-4"/>
          <w:sz w:val="24"/>
          <w:szCs w:val="24"/>
        </w:rPr>
        <w:t>作出答复或更正，对开标过程未</w:t>
      </w:r>
      <w:r>
        <w:rPr>
          <w:rFonts w:ascii="宋体" w:hAnsi="宋体" w:eastAsia="宋体" w:cs="宋体"/>
          <w:sz w:val="24"/>
          <w:szCs w:val="24"/>
        </w:rPr>
        <w:t>提出质疑的，在开标程序结束后或招标工作结束后，其对开</w:t>
      </w:r>
      <w:r>
        <w:rPr>
          <w:rFonts w:ascii="宋体" w:hAnsi="宋体" w:eastAsia="宋体" w:cs="宋体"/>
          <w:spacing w:val="-1"/>
          <w:sz w:val="24"/>
          <w:szCs w:val="24"/>
        </w:rPr>
        <w:t>标过程的质疑视为无效。</w:t>
      </w:r>
    </w:p>
    <w:p w14:paraId="61A45B82">
      <w:pPr>
        <w:spacing w:before="183" w:line="289" w:lineRule="auto"/>
        <w:ind w:left="7" w:right="61" w:firstLine="491"/>
        <w:rPr>
          <w:rFonts w:ascii="宋体" w:hAnsi="宋体" w:eastAsia="宋体" w:cs="宋体"/>
          <w:sz w:val="24"/>
          <w:szCs w:val="24"/>
        </w:rPr>
      </w:pPr>
      <w:r>
        <w:rPr>
          <w:rFonts w:ascii="宋体" w:hAnsi="宋体" w:eastAsia="宋体" w:cs="宋体"/>
          <w:spacing w:val="-4"/>
          <w:sz w:val="24"/>
          <w:szCs w:val="24"/>
        </w:rPr>
        <w:t xml:space="preserve">19.4  </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认为中标结果使自己的权益受到损害的，可以在知道或者应知其权益受</w:t>
      </w:r>
      <w:r>
        <w:rPr>
          <w:rFonts w:ascii="宋体" w:hAnsi="宋体" w:eastAsia="宋体" w:cs="宋体"/>
          <w:spacing w:val="-1"/>
          <w:sz w:val="24"/>
          <w:szCs w:val="24"/>
        </w:rPr>
        <w:t>到损害之日起七个工作日内，以书面形式向代理机构提出质疑。</w:t>
      </w:r>
    </w:p>
    <w:p w14:paraId="129CD92F">
      <w:pPr>
        <w:spacing w:before="184" w:line="289" w:lineRule="auto"/>
        <w:ind w:right="61" w:firstLine="498"/>
        <w:rPr>
          <w:rFonts w:ascii="宋体" w:hAnsi="宋体" w:eastAsia="宋体" w:cs="宋体"/>
          <w:sz w:val="24"/>
          <w:szCs w:val="24"/>
        </w:rPr>
      </w:pPr>
      <w:r>
        <w:rPr>
          <w:rFonts w:ascii="宋体" w:hAnsi="宋体" w:eastAsia="宋体" w:cs="宋体"/>
          <w:spacing w:val="-4"/>
          <w:sz w:val="24"/>
          <w:szCs w:val="24"/>
        </w:rPr>
        <w:t>19.5  质疑应严格按照招标程序以质疑函书面格式向代理机构提出，质疑函须经法定</w:t>
      </w:r>
      <w:r>
        <w:rPr>
          <w:rFonts w:ascii="宋体" w:hAnsi="宋体" w:eastAsia="宋体" w:cs="宋体"/>
          <w:spacing w:val="-1"/>
          <w:sz w:val="24"/>
          <w:szCs w:val="24"/>
        </w:rPr>
        <w:t>代表人签字并加盖公章。</w:t>
      </w:r>
    </w:p>
    <w:p w14:paraId="5903D34B">
      <w:pPr>
        <w:spacing w:before="184" w:line="289" w:lineRule="auto"/>
        <w:ind w:left="8" w:right="61" w:firstLine="490"/>
        <w:rPr>
          <w:rFonts w:ascii="宋体" w:hAnsi="宋体" w:eastAsia="宋体" w:cs="宋体"/>
          <w:sz w:val="24"/>
          <w:szCs w:val="24"/>
        </w:rPr>
      </w:pPr>
      <w:r>
        <w:rPr>
          <w:rFonts w:ascii="宋体" w:hAnsi="宋体" w:eastAsia="宋体" w:cs="宋体"/>
          <w:spacing w:val="-4"/>
          <w:sz w:val="24"/>
          <w:szCs w:val="24"/>
        </w:rPr>
        <w:t>19.6  按照“谁主张、谁举证”的原</w:t>
      </w:r>
      <w:r>
        <w:rPr>
          <w:rFonts w:ascii="宋体" w:hAnsi="宋体" w:eastAsia="宋体" w:cs="宋体"/>
          <w:spacing w:val="-5"/>
          <w:sz w:val="24"/>
          <w:szCs w:val="24"/>
        </w:rPr>
        <w:t>则，质疑时应当提供相关证明材料。质疑材料按</w:t>
      </w:r>
      <w:r>
        <w:rPr>
          <w:rFonts w:ascii="宋体" w:hAnsi="宋体" w:eastAsia="宋体" w:cs="宋体"/>
          <w:spacing w:val="-3"/>
          <w:sz w:val="24"/>
          <w:szCs w:val="24"/>
        </w:rPr>
        <w:t>照一式二份提供。</w:t>
      </w:r>
    </w:p>
    <w:p w14:paraId="56FA3186">
      <w:pPr>
        <w:spacing w:before="183" w:line="290" w:lineRule="auto"/>
        <w:ind w:left="473" w:right="1921" w:firstLine="25"/>
        <w:rPr>
          <w:rFonts w:ascii="宋体" w:hAnsi="宋体" w:eastAsia="宋体" w:cs="宋体"/>
          <w:spacing w:val="7"/>
          <w:sz w:val="24"/>
          <w:szCs w:val="24"/>
        </w:rPr>
      </w:pPr>
      <w:r>
        <w:rPr>
          <w:rFonts w:ascii="宋体" w:hAnsi="宋体" w:eastAsia="宋体" w:cs="宋体"/>
          <w:spacing w:val="-3"/>
          <w:sz w:val="24"/>
          <w:szCs w:val="24"/>
        </w:rPr>
        <w:t>19.7  有下列情形之一的，属于无效质疑，代理机构可不予受理：</w:t>
      </w:r>
      <w:r>
        <w:rPr>
          <w:rFonts w:ascii="宋体" w:hAnsi="宋体" w:eastAsia="宋体" w:cs="宋体"/>
          <w:spacing w:val="7"/>
          <w:sz w:val="24"/>
          <w:szCs w:val="24"/>
        </w:rPr>
        <w:t xml:space="preserve"> </w:t>
      </w:r>
    </w:p>
    <w:p w14:paraId="4469C8A0">
      <w:pPr>
        <w:spacing w:before="183" w:line="290" w:lineRule="auto"/>
        <w:ind w:left="473" w:right="1921" w:firstLine="25"/>
        <w:rPr>
          <w:rFonts w:ascii="宋体" w:hAnsi="宋体" w:eastAsia="宋体" w:cs="宋体"/>
          <w:sz w:val="24"/>
          <w:szCs w:val="24"/>
        </w:rPr>
      </w:pPr>
      <w:r>
        <w:rPr>
          <w:rFonts w:ascii="宋体" w:hAnsi="宋体" w:eastAsia="宋体" w:cs="宋体"/>
          <w:spacing w:val="-1"/>
          <w:sz w:val="24"/>
          <w:szCs w:val="24"/>
        </w:rPr>
        <w:t>A 未在有效期限内提出质疑的；</w:t>
      </w:r>
    </w:p>
    <w:p w14:paraId="13B4C97D">
      <w:pPr>
        <w:spacing w:before="183" w:line="219" w:lineRule="auto"/>
        <w:ind w:left="475"/>
        <w:rPr>
          <w:rFonts w:ascii="宋体" w:hAnsi="宋体" w:eastAsia="宋体" w:cs="宋体"/>
          <w:sz w:val="24"/>
          <w:szCs w:val="24"/>
        </w:rPr>
      </w:pPr>
      <w:r>
        <w:rPr>
          <w:rFonts w:ascii="宋体" w:hAnsi="宋体" w:eastAsia="宋体" w:cs="宋体"/>
          <w:spacing w:val="-1"/>
          <w:sz w:val="24"/>
          <w:szCs w:val="24"/>
        </w:rPr>
        <w:t>B 质疑未以书面形式提出的；</w:t>
      </w:r>
    </w:p>
    <w:p w14:paraId="02BEF9BF">
      <w:pPr>
        <w:spacing w:before="183" w:line="219" w:lineRule="auto"/>
        <w:ind w:left="479"/>
        <w:rPr>
          <w:rFonts w:ascii="宋体" w:hAnsi="宋体" w:eastAsia="宋体" w:cs="宋体"/>
          <w:sz w:val="24"/>
          <w:szCs w:val="24"/>
        </w:rPr>
      </w:pPr>
      <w:r>
        <w:rPr>
          <w:rFonts w:ascii="宋体" w:hAnsi="宋体" w:eastAsia="宋体" w:cs="宋体"/>
          <w:spacing w:val="-1"/>
          <w:sz w:val="24"/>
          <w:szCs w:val="24"/>
        </w:rPr>
        <w:t>C 质疑函没有法定代表人签署并加盖单位公章的；</w:t>
      </w:r>
    </w:p>
    <w:p w14:paraId="6B564F2A">
      <w:pPr>
        <w:spacing w:before="183" w:line="347" w:lineRule="auto"/>
        <w:ind w:left="477" w:right="4322" w:hanging="1"/>
        <w:rPr>
          <w:rFonts w:ascii="宋体" w:hAnsi="宋体" w:eastAsia="宋体" w:cs="宋体"/>
          <w:spacing w:val="13"/>
          <w:sz w:val="24"/>
          <w:szCs w:val="24"/>
        </w:rPr>
      </w:pPr>
      <w:r>
        <w:rPr>
          <w:rFonts w:ascii="宋体" w:hAnsi="宋体" w:eastAsia="宋体" w:cs="宋体"/>
          <w:spacing w:val="-4"/>
          <w:sz w:val="24"/>
          <w:szCs w:val="24"/>
        </w:rPr>
        <w:t>D 质疑事项已经进入投诉或者诉讼程序的；</w:t>
      </w:r>
      <w:r>
        <w:rPr>
          <w:rFonts w:ascii="宋体" w:hAnsi="宋体" w:eastAsia="宋体" w:cs="宋体"/>
          <w:spacing w:val="13"/>
          <w:sz w:val="24"/>
          <w:szCs w:val="24"/>
        </w:rPr>
        <w:t xml:space="preserve"> </w:t>
      </w:r>
    </w:p>
    <w:p w14:paraId="7B60258B">
      <w:pPr>
        <w:spacing w:before="183" w:line="347" w:lineRule="auto"/>
        <w:ind w:left="477" w:right="4322" w:hanging="1"/>
        <w:rPr>
          <w:rFonts w:ascii="宋体" w:hAnsi="宋体" w:eastAsia="宋体" w:cs="宋体"/>
          <w:sz w:val="24"/>
          <w:szCs w:val="24"/>
        </w:rPr>
      </w:pPr>
      <w:r>
        <w:rPr>
          <w:rFonts w:ascii="宋体" w:hAnsi="宋体" w:eastAsia="宋体" w:cs="宋体"/>
          <w:spacing w:val="-1"/>
          <w:sz w:val="24"/>
          <w:szCs w:val="24"/>
        </w:rPr>
        <w:t>E 其它不符合受理条件的情形。</w:t>
      </w:r>
    </w:p>
    <w:p w14:paraId="6A2A3629">
      <w:pPr>
        <w:spacing w:before="34" w:line="290" w:lineRule="auto"/>
        <w:ind w:left="1" w:right="61" w:firstLine="496"/>
        <w:rPr>
          <w:rFonts w:ascii="宋体" w:hAnsi="宋体" w:eastAsia="宋体" w:cs="宋体"/>
          <w:sz w:val="24"/>
          <w:szCs w:val="24"/>
        </w:rPr>
      </w:pPr>
      <w:r>
        <w:rPr>
          <w:rFonts w:ascii="宋体" w:hAnsi="宋体" w:eastAsia="宋体" w:cs="宋体"/>
          <w:spacing w:val="-4"/>
          <w:sz w:val="24"/>
          <w:szCs w:val="24"/>
        </w:rPr>
        <w:t>19.8  代理机构将在收到书面质疑后7个工作日内作出</w:t>
      </w:r>
      <w:r>
        <w:rPr>
          <w:rFonts w:ascii="宋体" w:hAnsi="宋体" w:eastAsia="宋体" w:cs="宋体"/>
          <w:spacing w:val="-5"/>
          <w:sz w:val="24"/>
          <w:szCs w:val="24"/>
        </w:rPr>
        <w:t>答复或相关处理决定，并以书</w:t>
      </w:r>
      <w:r>
        <w:rPr>
          <w:rFonts w:ascii="宋体" w:hAnsi="宋体" w:eastAsia="宋体" w:cs="宋体"/>
          <w:spacing w:val="-1"/>
          <w:sz w:val="24"/>
          <w:szCs w:val="24"/>
        </w:rPr>
        <w:t>面形式通知质疑投标企业和其他有关部门。</w:t>
      </w:r>
    </w:p>
    <w:p w14:paraId="70415DD9">
      <w:pPr>
        <w:spacing w:before="182" w:line="313" w:lineRule="auto"/>
        <w:ind w:right="61" w:firstLine="497"/>
        <w:rPr>
          <w:rFonts w:ascii="宋体" w:hAnsi="宋体" w:eastAsia="宋体" w:cs="宋体"/>
          <w:sz w:val="24"/>
          <w:szCs w:val="24"/>
        </w:rPr>
      </w:pPr>
      <w:r>
        <w:rPr>
          <w:rFonts w:ascii="宋体" w:hAnsi="宋体" w:eastAsia="宋体" w:cs="宋体"/>
          <w:spacing w:val="-4"/>
          <w:sz w:val="24"/>
          <w:szCs w:val="24"/>
        </w:rPr>
        <w:t xml:space="preserve">19.9  </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进行虚假和恶意质疑的，代理机构可以提请行业行政监管部门将其列入</w:t>
      </w:r>
      <w:r>
        <w:rPr>
          <w:rFonts w:ascii="宋体" w:hAnsi="宋体" w:eastAsia="宋体" w:cs="宋体"/>
          <w:spacing w:val="-3"/>
          <w:sz w:val="24"/>
          <w:szCs w:val="24"/>
        </w:rPr>
        <w:t>不良记录名单，在一至三年内禁止参加本地区招投标活动</w:t>
      </w:r>
      <w:r>
        <w:rPr>
          <w:rFonts w:ascii="宋体" w:hAnsi="宋体" w:eastAsia="宋体" w:cs="宋体"/>
          <w:spacing w:val="-4"/>
          <w:sz w:val="24"/>
          <w:szCs w:val="24"/>
        </w:rPr>
        <w:t>，并将处理决定在相关媒体上公</w:t>
      </w:r>
      <w:r>
        <w:rPr>
          <w:rFonts w:ascii="宋体" w:hAnsi="宋体" w:eastAsia="宋体" w:cs="宋体"/>
          <w:spacing w:val="-5"/>
          <w:sz w:val="24"/>
          <w:szCs w:val="24"/>
        </w:rPr>
        <w:t>布。</w:t>
      </w:r>
    </w:p>
    <w:p w14:paraId="76FCD2EC">
      <w:pPr>
        <w:spacing w:before="106" w:line="230" w:lineRule="auto"/>
        <w:ind w:left="2" w:firstLine="495"/>
        <w:rPr>
          <w:rFonts w:ascii="宋体" w:hAnsi="宋体" w:eastAsia="宋体" w:cs="宋体"/>
          <w:sz w:val="24"/>
          <w:szCs w:val="24"/>
        </w:rPr>
      </w:pPr>
      <w:r>
        <w:rPr>
          <w:rFonts w:ascii="宋体" w:hAnsi="宋体" w:eastAsia="宋体" w:cs="宋体"/>
          <w:spacing w:val="-2"/>
          <w:sz w:val="24"/>
          <w:szCs w:val="24"/>
        </w:rPr>
        <w:t xml:space="preserve">19.10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对代理机构的答复不满意以及代理机构未在规定的时间</w:t>
      </w:r>
      <w:r>
        <w:rPr>
          <w:rFonts w:ascii="宋体" w:hAnsi="宋体" w:eastAsia="宋体" w:cs="宋体"/>
          <w:spacing w:val="-3"/>
          <w:sz w:val="24"/>
          <w:szCs w:val="24"/>
        </w:rPr>
        <w:t>内做出答复的，</w:t>
      </w:r>
      <w:r>
        <w:rPr>
          <w:rFonts w:ascii="宋体" w:hAnsi="宋体" w:eastAsia="宋体" w:cs="宋体"/>
          <w:spacing w:val="-2"/>
          <w:sz w:val="24"/>
          <w:szCs w:val="24"/>
        </w:rPr>
        <w:t>可以在答复期满后15个工作日内向行业行政监管部门进行投诉。</w:t>
      </w:r>
    </w:p>
    <w:p w14:paraId="4AF6D766">
      <w:pPr>
        <w:spacing w:line="230" w:lineRule="auto"/>
        <w:rPr>
          <w:rFonts w:ascii="宋体" w:hAnsi="宋体" w:eastAsia="宋体" w:cs="宋体"/>
          <w:sz w:val="24"/>
          <w:szCs w:val="24"/>
        </w:rPr>
        <w:sectPr>
          <w:footerReference r:id="rId8" w:type="default"/>
          <w:pgSz w:w="11906" w:h="16839"/>
          <w:pgMar w:top="1134" w:right="1134" w:bottom="1134" w:left="1134" w:header="0" w:footer="569" w:gutter="0"/>
          <w:cols w:space="720" w:num="1"/>
        </w:sectPr>
      </w:pPr>
    </w:p>
    <w:p w14:paraId="299C2C05">
      <w:pPr>
        <w:numPr>
          <w:ilvl w:val="0"/>
          <w:numId w:val="1"/>
        </w:numPr>
        <w:spacing w:before="234" w:line="224" w:lineRule="auto"/>
        <w:ind w:left="1937"/>
        <w:outlineLvl w:val="0"/>
        <w:rPr>
          <w:rFonts w:ascii="宋体" w:hAnsi="宋体" w:eastAsia="宋体" w:cs="宋体"/>
          <w:b/>
          <w:bCs/>
          <w:spacing w:val="6"/>
          <w:sz w:val="31"/>
          <w:szCs w:val="31"/>
        </w:rPr>
      </w:pPr>
      <w:bookmarkStart w:id="54" w:name="bookmark26"/>
      <w:bookmarkEnd w:id="54"/>
      <w:bookmarkStart w:id="55" w:name="bookmark25"/>
      <w:bookmarkEnd w:id="55"/>
      <w:r>
        <w:rPr>
          <w:rFonts w:ascii="宋体" w:hAnsi="宋体" w:eastAsia="宋体" w:cs="宋体"/>
          <w:spacing w:val="6"/>
          <w:sz w:val="31"/>
          <w:szCs w:val="31"/>
        </w:rPr>
        <w:t xml:space="preserve"> </w:t>
      </w:r>
      <w:r>
        <w:rPr>
          <w:rFonts w:ascii="宋体" w:hAnsi="宋体" w:eastAsia="宋体" w:cs="宋体"/>
          <w:b/>
          <w:bCs/>
          <w:spacing w:val="6"/>
          <w:sz w:val="31"/>
          <w:szCs w:val="31"/>
        </w:rPr>
        <w:t>采购货物清单及技术规格要求</w:t>
      </w:r>
    </w:p>
    <w:p w14:paraId="249A50FB">
      <w:pPr>
        <w:numPr>
          <w:ilvl w:val="0"/>
          <w:numId w:val="0"/>
        </w:numPr>
        <w:kinsoku w:val="0"/>
        <w:autoSpaceDE w:val="0"/>
        <w:autoSpaceDN w:val="0"/>
        <w:adjustRightInd w:val="0"/>
        <w:snapToGrid w:val="0"/>
        <w:spacing w:before="234" w:line="224" w:lineRule="auto"/>
        <w:jc w:val="left"/>
        <w:textAlignment w:val="baseline"/>
        <w:outlineLvl w:val="0"/>
        <w:rPr>
          <w:rFonts w:ascii="宋体" w:hAnsi="宋体" w:eastAsia="宋体" w:cs="宋体"/>
          <w:b/>
          <w:bCs/>
          <w:spacing w:val="6"/>
          <w:sz w:val="31"/>
          <w:szCs w:val="31"/>
        </w:rPr>
      </w:pPr>
    </w:p>
    <w:p w14:paraId="63291960">
      <w:pPr>
        <w:spacing w:line="93" w:lineRule="exact"/>
      </w:pPr>
    </w:p>
    <w:p w14:paraId="1B1EF3AF">
      <w:pPr>
        <w:spacing w:line="360" w:lineRule="auto"/>
        <w:ind w:firstLine="480" w:firstLineChars="200"/>
        <w:rPr>
          <w:rFonts w:hint="eastAsia" w:ascii="宋体" w:hAnsi="宋体" w:eastAsia="宋体" w:cs="宋体"/>
          <w:sz w:val="28"/>
          <w:szCs w:val="28"/>
        </w:rPr>
      </w:pPr>
      <w:bookmarkStart w:id="56" w:name="bookmark28"/>
      <w:bookmarkEnd w:id="56"/>
      <w:bookmarkStart w:id="57" w:name="bookmark27"/>
      <w:bookmarkEnd w:id="57"/>
      <w:r>
        <w:rPr>
          <w:rFonts w:hint="eastAsia" w:ascii="宋体" w:hAnsi="宋体" w:eastAsia="宋体" w:cs="宋体"/>
          <w:sz w:val="24"/>
          <w:szCs w:val="24"/>
          <w:lang w:val="en-US" w:eastAsia="zh-CN"/>
        </w:rPr>
        <w:t>为进一步优化产业结构，促进养殖业高质量发展，不断提高村集体收入，带动村民增收致富，提高居民生活水平。现需采购，育肥公牛，体重250公斤以上架子公牛，要求体型长，后座以及前胸宽，额头方正，饲喂周期7个月左右；老片育肥母牛，体重380公斤以上，架子母牛(年龄5-8岁)，要求骨架大，体型好，按项目实际需求，共计190头。</w:t>
      </w:r>
      <w:r>
        <w:rPr>
          <w:rFonts w:hint="eastAsia" w:ascii="宋体" w:hAnsi="宋体" w:eastAsia="宋体" w:cs="宋体"/>
          <w:sz w:val="24"/>
          <w:szCs w:val="24"/>
          <w:lang w:eastAsia="zh-CN"/>
        </w:rPr>
        <w:t>所购牛只必须配备当地动检部门颁发的动物检疫合格证明。</w:t>
      </w:r>
    </w:p>
    <w:p w14:paraId="59AF73D5">
      <w:pPr>
        <w:spacing w:line="360" w:lineRule="auto"/>
        <w:rPr>
          <w:rFonts w:hint="eastAsia" w:ascii="宋体" w:hAnsi="宋体" w:eastAsia="宋体" w:cs="宋体"/>
          <w:sz w:val="28"/>
          <w:szCs w:val="28"/>
        </w:rPr>
      </w:pPr>
    </w:p>
    <w:p w14:paraId="648F4BBE">
      <w:pPr>
        <w:spacing w:before="234" w:line="224" w:lineRule="auto"/>
        <w:outlineLvl w:val="0"/>
        <w:rPr>
          <w:rFonts w:hint="eastAsia" w:ascii="宋体" w:hAnsi="宋体" w:eastAsia="宋体" w:cs="宋体"/>
          <w:spacing w:val="-6"/>
          <w:sz w:val="24"/>
          <w:szCs w:val="24"/>
        </w:rPr>
      </w:pPr>
    </w:p>
    <w:p w14:paraId="7B33EFE0">
      <w:pPr>
        <w:spacing w:before="234" w:line="224" w:lineRule="auto"/>
        <w:ind w:left="2533"/>
        <w:outlineLvl w:val="0"/>
        <w:rPr>
          <w:rFonts w:hint="eastAsia" w:ascii="宋体" w:hAnsi="宋体" w:eastAsia="宋体" w:cs="宋体"/>
          <w:spacing w:val="-6"/>
          <w:sz w:val="24"/>
          <w:szCs w:val="24"/>
        </w:rPr>
      </w:pPr>
    </w:p>
    <w:p w14:paraId="78F496CF">
      <w:pPr>
        <w:spacing w:before="234" w:line="224" w:lineRule="auto"/>
        <w:ind w:left="2533"/>
        <w:outlineLvl w:val="0"/>
        <w:rPr>
          <w:rFonts w:hint="eastAsia" w:ascii="宋体" w:hAnsi="宋体" w:eastAsia="宋体" w:cs="宋体"/>
          <w:spacing w:val="-6"/>
          <w:sz w:val="24"/>
          <w:szCs w:val="24"/>
        </w:rPr>
      </w:pPr>
    </w:p>
    <w:p w14:paraId="23A6DE26">
      <w:pPr>
        <w:spacing w:before="234" w:line="224" w:lineRule="auto"/>
        <w:ind w:left="2533"/>
        <w:outlineLvl w:val="0"/>
        <w:rPr>
          <w:rFonts w:hint="eastAsia" w:ascii="宋体" w:hAnsi="宋体" w:eastAsia="宋体" w:cs="宋体"/>
          <w:spacing w:val="-6"/>
          <w:sz w:val="24"/>
          <w:szCs w:val="24"/>
        </w:rPr>
      </w:pPr>
    </w:p>
    <w:p w14:paraId="532DCB54">
      <w:pPr>
        <w:spacing w:before="234" w:line="224" w:lineRule="auto"/>
        <w:ind w:left="2533"/>
        <w:outlineLvl w:val="0"/>
        <w:rPr>
          <w:rFonts w:hint="eastAsia" w:ascii="宋体" w:hAnsi="宋体" w:eastAsia="宋体" w:cs="宋体"/>
          <w:spacing w:val="-6"/>
          <w:sz w:val="24"/>
          <w:szCs w:val="24"/>
        </w:rPr>
      </w:pPr>
    </w:p>
    <w:p w14:paraId="3E4B7CC4">
      <w:pPr>
        <w:spacing w:before="234" w:line="224" w:lineRule="auto"/>
        <w:ind w:left="2533"/>
        <w:outlineLvl w:val="0"/>
        <w:rPr>
          <w:rFonts w:hint="eastAsia" w:ascii="宋体" w:hAnsi="宋体" w:eastAsia="宋体" w:cs="宋体"/>
          <w:spacing w:val="-6"/>
          <w:sz w:val="24"/>
          <w:szCs w:val="24"/>
        </w:rPr>
      </w:pPr>
    </w:p>
    <w:p w14:paraId="0FE0CA77">
      <w:pPr>
        <w:spacing w:before="234" w:line="224" w:lineRule="auto"/>
        <w:ind w:left="2533"/>
        <w:outlineLvl w:val="0"/>
        <w:rPr>
          <w:rFonts w:hint="eastAsia" w:ascii="宋体" w:hAnsi="宋体" w:eastAsia="宋体" w:cs="宋体"/>
          <w:spacing w:val="-6"/>
          <w:sz w:val="24"/>
          <w:szCs w:val="24"/>
        </w:rPr>
      </w:pPr>
    </w:p>
    <w:p w14:paraId="0F936BA2">
      <w:pPr>
        <w:spacing w:before="234" w:line="224" w:lineRule="auto"/>
        <w:ind w:left="2533"/>
        <w:outlineLvl w:val="0"/>
        <w:rPr>
          <w:rFonts w:hint="eastAsia" w:ascii="宋体" w:hAnsi="宋体" w:eastAsia="宋体" w:cs="宋体"/>
          <w:spacing w:val="-6"/>
          <w:sz w:val="24"/>
          <w:szCs w:val="24"/>
        </w:rPr>
      </w:pPr>
    </w:p>
    <w:p w14:paraId="614EC583">
      <w:pPr>
        <w:spacing w:before="234" w:line="224" w:lineRule="auto"/>
        <w:ind w:left="2533"/>
        <w:outlineLvl w:val="0"/>
        <w:rPr>
          <w:rFonts w:hint="eastAsia" w:ascii="宋体" w:hAnsi="宋体" w:eastAsia="宋体" w:cs="宋体"/>
          <w:spacing w:val="-6"/>
          <w:sz w:val="24"/>
          <w:szCs w:val="24"/>
        </w:rPr>
      </w:pPr>
    </w:p>
    <w:p w14:paraId="39E77778">
      <w:pPr>
        <w:spacing w:before="234" w:line="224" w:lineRule="auto"/>
        <w:ind w:left="2533"/>
        <w:outlineLvl w:val="0"/>
        <w:rPr>
          <w:rFonts w:hint="eastAsia" w:ascii="宋体" w:hAnsi="宋体" w:eastAsia="宋体" w:cs="宋体"/>
          <w:spacing w:val="-6"/>
          <w:sz w:val="24"/>
          <w:szCs w:val="24"/>
        </w:rPr>
      </w:pPr>
    </w:p>
    <w:p w14:paraId="2352C13C">
      <w:pPr>
        <w:spacing w:before="234" w:line="224" w:lineRule="auto"/>
        <w:ind w:left="2533"/>
        <w:outlineLvl w:val="0"/>
        <w:rPr>
          <w:rFonts w:hint="eastAsia" w:ascii="宋体" w:hAnsi="宋体" w:eastAsia="宋体" w:cs="宋体"/>
          <w:spacing w:val="-6"/>
          <w:sz w:val="24"/>
          <w:szCs w:val="24"/>
        </w:rPr>
      </w:pPr>
    </w:p>
    <w:p w14:paraId="06A0FCC1">
      <w:pPr>
        <w:spacing w:before="234" w:line="224" w:lineRule="auto"/>
        <w:ind w:left="2533"/>
        <w:outlineLvl w:val="0"/>
        <w:rPr>
          <w:rFonts w:hint="eastAsia" w:ascii="宋体" w:hAnsi="宋体" w:eastAsia="宋体" w:cs="宋体"/>
          <w:spacing w:val="-6"/>
          <w:sz w:val="24"/>
          <w:szCs w:val="24"/>
        </w:rPr>
      </w:pPr>
    </w:p>
    <w:p w14:paraId="7C9D88D1">
      <w:pPr>
        <w:spacing w:before="234" w:line="224" w:lineRule="auto"/>
        <w:ind w:left="2533"/>
        <w:outlineLvl w:val="0"/>
        <w:rPr>
          <w:rFonts w:hint="eastAsia" w:ascii="宋体" w:hAnsi="宋体" w:eastAsia="宋体" w:cs="宋体"/>
          <w:spacing w:val="-6"/>
          <w:sz w:val="24"/>
          <w:szCs w:val="24"/>
        </w:rPr>
      </w:pPr>
    </w:p>
    <w:p w14:paraId="1D681B60">
      <w:pPr>
        <w:spacing w:before="234" w:line="224" w:lineRule="auto"/>
        <w:ind w:left="2533"/>
        <w:outlineLvl w:val="0"/>
        <w:rPr>
          <w:rFonts w:hint="eastAsia" w:ascii="宋体" w:hAnsi="宋体" w:eastAsia="宋体" w:cs="宋体"/>
          <w:spacing w:val="-6"/>
          <w:sz w:val="24"/>
          <w:szCs w:val="24"/>
        </w:rPr>
      </w:pPr>
    </w:p>
    <w:p w14:paraId="4ADE08EF">
      <w:pPr>
        <w:spacing w:before="234" w:line="224" w:lineRule="auto"/>
        <w:ind w:left="2533"/>
        <w:outlineLvl w:val="0"/>
        <w:rPr>
          <w:rFonts w:hint="eastAsia" w:ascii="宋体" w:hAnsi="宋体" w:eastAsia="宋体" w:cs="宋体"/>
          <w:spacing w:val="-6"/>
          <w:sz w:val="24"/>
          <w:szCs w:val="24"/>
        </w:rPr>
      </w:pPr>
    </w:p>
    <w:p w14:paraId="06CB5E3E">
      <w:pPr>
        <w:spacing w:before="234" w:line="224" w:lineRule="auto"/>
        <w:ind w:left="2533"/>
        <w:outlineLvl w:val="0"/>
        <w:rPr>
          <w:rFonts w:hint="eastAsia" w:ascii="宋体" w:hAnsi="宋体" w:eastAsia="宋体" w:cs="宋体"/>
          <w:spacing w:val="-6"/>
          <w:sz w:val="24"/>
          <w:szCs w:val="24"/>
        </w:rPr>
      </w:pPr>
    </w:p>
    <w:p w14:paraId="30FDD3F3">
      <w:pPr>
        <w:spacing w:before="234" w:line="224" w:lineRule="auto"/>
        <w:ind w:left="2533"/>
        <w:outlineLvl w:val="0"/>
        <w:rPr>
          <w:rFonts w:hint="eastAsia" w:ascii="宋体" w:hAnsi="宋体" w:eastAsia="宋体" w:cs="宋体"/>
          <w:spacing w:val="-6"/>
          <w:sz w:val="24"/>
          <w:szCs w:val="24"/>
        </w:rPr>
      </w:pPr>
    </w:p>
    <w:p w14:paraId="4AE37109">
      <w:pPr>
        <w:spacing w:before="234" w:line="224" w:lineRule="auto"/>
        <w:ind w:left="2533"/>
        <w:outlineLvl w:val="0"/>
        <w:rPr>
          <w:rFonts w:hint="eastAsia" w:ascii="宋体" w:hAnsi="宋体" w:eastAsia="宋体" w:cs="宋体"/>
          <w:spacing w:val="-6"/>
          <w:sz w:val="24"/>
          <w:szCs w:val="24"/>
        </w:rPr>
      </w:pPr>
    </w:p>
    <w:p w14:paraId="0D12DED4">
      <w:pPr>
        <w:spacing w:before="234" w:line="224" w:lineRule="auto"/>
        <w:ind w:left="2533"/>
        <w:outlineLvl w:val="0"/>
        <w:rPr>
          <w:rFonts w:hint="eastAsia" w:ascii="宋体" w:hAnsi="宋体" w:eastAsia="宋体" w:cs="宋体"/>
          <w:spacing w:val="-6"/>
          <w:sz w:val="24"/>
          <w:szCs w:val="24"/>
        </w:rPr>
      </w:pPr>
    </w:p>
    <w:p w14:paraId="5035402D">
      <w:pPr>
        <w:spacing w:before="234" w:line="224" w:lineRule="auto"/>
        <w:ind w:left="2533"/>
        <w:outlineLvl w:val="0"/>
        <w:rPr>
          <w:rFonts w:hint="eastAsia" w:ascii="宋体" w:hAnsi="宋体" w:eastAsia="宋体" w:cs="宋体"/>
          <w:spacing w:val="-6"/>
          <w:sz w:val="24"/>
          <w:szCs w:val="24"/>
        </w:rPr>
      </w:pPr>
    </w:p>
    <w:p w14:paraId="18758A13">
      <w:pPr>
        <w:spacing w:before="234" w:line="224" w:lineRule="auto"/>
        <w:jc w:val="center"/>
        <w:outlineLvl w:val="0"/>
        <w:rPr>
          <w:rFonts w:ascii="宋体" w:hAnsi="宋体" w:eastAsia="宋体" w:cs="宋体"/>
          <w:sz w:val="31"/>
          <w:szCs w:val="31"/>
        </w:rPr>
      </w:pPr>
      <w:r>
        <w:rPr>
          <w:rFonts w:ascii="宋体" w:hAnsi="宋体" w:eastAsia="宋体" w:cs="宋体"/>
          <w:b/>
          <w:bCs/>
          <w:spacing w:val="6"/>
          <w:sz w:val="31"/>
          <w:szCs w:val="31"/>
        </w:rPr>
        <w:t>第五部分</w:t>
      </w:r>
      <w:r>
        <w:rPr>
          <w:rFonts w:ascii="宋体" w:hAnsi="宋体" w:eastAsia="宋体" w:cs="宋体"/>
          <w:spacing w:val="6"/>
          <w:sz w:val="31"/>
          <w:szCs w:val="31"/>
        </w:rPr>
        <w:t xml:space="preserve">  </w:t>
      </w:r>
      <w:r>
        <w:rPr>
          <w:rFonts w:ascii="宋体" w:hAnsi="宋体" w:eastAsia="宋体" w:cs="宋体"/>
          <w:b/>
          <w:bCs/>
          <w:spacing w:val="6"/>
          <w:sz w:val="31"/>
          <w:szCs w:val="31"/>
        </w:rPr>
        <w:t>合同条款（范本草拟）</w:t>
      </w:r>
    </w:p>
    <w:p w14:paraId="3879089C">
      <w:pPr>
        <w:spacing w:before="207" w:line="220" w:lineRule="auto"/>
        <w:ind w:left="498"/>
        <w:rPr>
          <w:rFonts w:ascii="宋体" w:hAnsi="宋体" w:eastAsia="宋体" w:cs="宋体"/>
          <w:sz w:val="24"/>
          <w:szCs w:val="24"/>
        </w:rPr>
      </w:pPr>
      <w:r>
        <w:rPr>
          <w:rFonts w:ascii="宋体" w:hAnsi="宋体" w:eastAsia="宋体" w:cs="宋体"/>
          <w:b/>
          <w:bCs/>
          <w:spacing w:val="-9"/>
          <w:sz w:val="24"/>
          <w:szCs w:val="24"/>
        </w:rPr>
        <w:t>1、定义</w:t>
      </w:r>
    </w:p>
    <w:p w14:paraId="244F5CE2">
      <w:pPr>
        <w:spacing w:before="182" w:line="313" w:lineRule="auto"/>
        <w:ind w:left="1" w:firstLine="496"/>
        <w:rPr>
          <w:rFonts w:ascii="宋体" w:hAnsi="宋体" w:eastAsia="宋体" w:cs="宋体"/>
          <w:sz w:val="24"/>
          <w:szCs w:val="24"/>
        </w:rPr>
      </w:pPr>
      <w:r>
        <w:rPr>
          <w:rFonts w:ascii="宋体" w:hAnsi="宋体" w:eastAsia="宋体" w:cs="宋体"/>
          <w:spacing w:val="-2"/>
          <w:sz w:val="24"/>
          <w:szCs w:val="24"/>
        </w:rPr>
        <w:t>1.1 “合同”系指买方和卖方（以下简称合同双方）已达成的协议，即由双方签订</w:t>
      </w:r>
      <w:r>
        <w:rPr>
          <w:rFonts w:ascii="宋体" w:hAnsi="宋体" w:eastAsia="宋体" w:cs="宋体"/>
          <w:spacing w:val="-3"/>
          <w:sz w:val="24"/>
          <w:szCs w:val="24"/>
        </w:rPr>
        <w:t>的合同格式文件，包括所有的招标文件、投标文件、招</w:t>
      </w:r>
      <w:r>
        <w:rPr>
          <w:rFonts w:ascii="宋体" w:hAnsi="宋体" w:eastAsia="宋体" w:cs="宋体"/>
          <w:spacing w:val="-4"/>
          <w:sz w:val="24"/>
          <w:szCs w:val="24"/>
        </w:rPr>
        <w:t>标答疑纪录、澄清说明、附件、附</w:t>
      </w:r>
      <w:r>
        <w:rPr>
          <w:rFonts w:ascii="宋体" w:hAnsi="宋体" w:eastAsia="宋体" w:cs="宋体"/>
          <w:spacing w:val="-1"/>
          <w:sz w:val="24"/>
          <w:szCs w:val="24"/>
        </w:rPr>
        <w:t>录和组成合同的所有其他文件。</w:t>
      </w:r>
    </w:p>
    <w:p w14:paraId="139E756E">
      <w:pPr>
        <w:spacing w:before="182" w:line="290" w:lineRule="auto"/>
        <w:ind w:left="1" w:firstLine="496"/>
        <w:rPr>
          <w:rFonts w:ascii="宋体" w:hAnsi="宋体" w:eastAsia="宋体" w:cs="宋体"/>
          <w:sz w:val="24"/>
          <w:szCs w:val="24"/>
        </w:rPr>
      </w:pPr>
      <w:r>
        <w:rPr>
          <w:rFonts w:ascii="宋体" w:hAnsi="宋体" w:eastAsia="宋体" w:cs="宋体"/>
          <w:spacing w:val="-2"/>
          <w:sz w:val="24"/>
          <w:szCs w:val="24"/>
        </w:rPr>
        <w:t>1.2 “合同价格”系指根据合同规定，在卖方全面正确地履行合同义务时，买方应支付给卖方的款项。</w:t>
      </w:r>
    </w:p>
    <w:p w14:paraId="3D98FDF3">
      <w:pPr>
        <w:spacing w:before="183" w:line="289" w:lineRule="auto"/>
        <w:ind w:left="3" w:right="39" w:firstLine="494"/>
        <w:rPr>
          <w:rFonts w:ascii="宋体" w:hAnsi="宋体" w:eastAsia="宋体" w:cs="宋体"/>
          <w:sz w:val="24"/>
          <w:szCs w:val="24"/>
        </w:rPr>
      </w:pPr>
      <w:r>
        <w:rPr>
          <w:rFonts w:ascii="宋体" w:hAnsi="宋体" w:eastAsia="宋体" w:cs="宋体"/>
          <w:spacing w:val="-3"/>
          <w:sz w:val="24"/>
          <w:szCs w:val="24"/>
        </w:rPr>
        <w:t>1.3 “货物”系指卖方按合同要求，须向买方提供的一切设备、机械、仪器仪表、</w:t>
      </w:r>
      <w:r>
        <w:rPr>
          <w:rFonts w:ascii="宋体" w:hAnsi="宋体" w:eastAsia="宋体" w:cs="宋体"/>
          <w:spacing w:val="-1"/>
          <w:sz w:val="24"/>
          <w:szCs w:val="24"/>
        </w:rPr>
        <w:t>备品备件、工具、手册、其它技术资料和其它材料。</w:t>
      </w:r>
    </w:p>
    <w:p w14:paraId="457322A5">
      <w:pPr>
        <w:spacing w:before="183" w:line="290" w:lineRule="auto"/>
        <w:ind w:firstLine="498"/>
        <w:rPr>
          <w:rFonts w:ascii="宋体" w:hAnsi="宋体" w:eastAsia="宋体" w:cs="宋体"/>
          <w:sz w:val="24"/>
          <w:szCs w:val="24"/>
        </w:rPr>
      </w:pPr>
      <w:r>
        <w:rPr>
          <w:rFonts w:ascii="宋体" w:hAnsi="宋体" w:eastAsia="宋体" w:cs="宋体"/>
          <w:spacing w:val="-2"/>
          <w:sz w:val="24"/>
          <w:szCs w:val="24"/>
        </w:rPr>
        <w:t>1.4 “服务”系指合同规定卖方必须承担的安装、调试、技术协助、校准、培训以及其他类似义务。</w:t>
      </w:r>
    </w:p>
    <w:p w14:paraId="6F0201E9">
      <w:pPr>
        <w:spacing w:before="184" w:line="289" w:lineRule="auto"/>
        <w:ind w:left="20" w:firstLine="478"/>
        <w:rPr>
          <w:rFonts w:ascii="宋体" w:hAnsi="宋体" w:eastAsia="宋体" w:cs="宋体"/>
          <w:sz w:val="24"/>
          <w:szCs w:val="24"/>
        </w:rPr>
      </w:pPr>
      <w:r>
        <w:rPr>
          <w:rFonts w:ascii="宋体" w:hAnsi="宋体" w:eastAsia="宋体" w:cs="宋体"/>
          <w:spacing w:val="-4"/>
          <w:sz w:val="24"/>
          <w:szCs w:val="24"/>
        </w:rPr>
        <w:t>1.5 “甲方”、“买方”、“采购方”均系指通过招标采购，</w:t>
      </w:r>
      <w:r>
        <w:rPr>
          <w:rFonts w:ascii="宋体" w:hAnsi="宋体" w:eastAsia="宋体" w:cs="宋体"/>
          <w:spacing w:val="-5"/>
          <w:sz w:val="24"/>
          <w:szCs w:val="24"/>
        </w:rPr>
        <w:t>接受合同货物及服务</w:t>
      </w:r>
      <w:r>
        <w:rPr>
          <w:rFonts w:ascii="宋体" w:hAnsi="宋体" w:eastAsia="宋体" w:cs="宋体"/>
          <w:spacing w:val="-1"/>
          <w:sz w:val="24"/>
          <w:szCs w:val="24"/>
        </w:rPr>
        <w:t>的自治区各行政事业单位、社会团体(采购单位)及社会代理机构。</w:t>
      </w:r>
    </w:p>
    <w:p w14:paraId="73B4714C">
      <w:pPr>
        <w:spacing w:before="183" w:line="219" w:lineRule="auto"/>
        <w:ind w:left="498"/>
        <w:rPr>
          <w:rFonts w:ascii="宋体" w:hAnsi="宋体" w:eastAsia="宋体" w:cs="宋体"/>
          <w:sz w:val="24"/>
          <w:szCs w:val="24"/>
        </w:rPr>
      </w:pPr>
      <w:r>
        <w:rPr>
          <w:rFonts w:ascii="宋体" w:hAnsi="宋体" w:eastAsia="宋体" w:cs="宋体"/>
          <w:spacing w:val="-4"/>
          <w:sz w:val="24"/>
          <w:szCs w:val="24"/>
        </w:rPr>
        <w:t>1.6 “乙方”、“卖方”系指中标后提供合同货物和服务的经济实体。</w:t>
      </w:r>
    </w:p>
    <w:p w14:paraId="18B0D99B">
      <w:pPr>
        <w:spacing w:before="183" w:line="219" w:lineRule="auto"/>
        <w:ind w:left="498"/>
        <w:rPr>
          <w:rFonts w:ascii="宋体" w:hAnsi="宋体" w:eastAsia="宋体" w:cs="宋体"/>
          <w:sz w:val="24"/>
          <w:szCs w:val="24"/>
        </w:rPr>
      </w:pPr>
      <w:r>
        <w:rPr>
          <w:rFonts w:ascii="宋体" w:hAnsi="宋体" w:eastAsia="宋体" w:cs="宋体"/>
          <w:spacing w:val="-3"/>
          <w:sz w:val="24"/>
          <w:szCs w:val="24"/>
        </w:rPr>
        <w:t>1.7 “现场”系指将要进行货物安装和运转的地点。</w:t>
      </w:r>
    </w:p>
    <w:p w14:paraId="029FDA36">
      <w:pPr>
        <w:spacing w:before="185" w:line="289" w:lineRule="auto"/>
        <w:ind w:left="1" w:firstLine="496"/>
        <w:rPr>
          <w:rFonts w:ascii="宋体" w:hAnsi="宋体" w:eastAsia="宋体" w:cs="宋体"/>
          <w:sz w:val="24"/>
          <w:szCs w:val="24"/>
        </w:rPr>
      </w:pPr>
      <w:r>
        <w:rPr>
          <w:rFonts w:ascii="宋体" w:hAnsi="宋体" w:eastAsia="宋体" w:cs="宋体"/>
          <w:spacing w:val="-2"/>
          <w:sz w:val="24"/>
          <w:szCs w:val="24"/>
        </w:rPr>
        <w:t>1.8 “验收”系指买方依据国家技术规范及本合同的约定，对内技术规格规定接受</w:t>
      </w:r>
      <w:r>
        <w:rPr>
          <w:rFonts w:ascii="宋体" w:hAnsi="宋体" w:eastAsia="宋体" w:cs="宋体"/>
          <w:spacing w:val="-1"/>
          <w:sz w:val="24"/>
          <w:szCs w:val="24"/>
        </w:rPr>
        <w:t>合同货物所依据的程序和条件。</w:t>
      </w:r>
    </w:p>
    <w:p w14:paraId="7191E0B6">
      <w:pPr>
        <w:spacing w:before="184" w:line="220" w:lineRule="auto"/>
        <w:ind w:left="471"/>
        <w:rPr>
          <w:rFonts w:ascii="宋体" w:hAnsi="宋体" w:eastAsia="宋体" w:cs="宋体"/>
          <w:sz w:val="24"/>
          <w:szCs w:val="24"/>
        </w:rPr>
      </w:pPr>
      <w:r>
        <w:rPr>
          <w:rFonts w:ascii="宋体" w:hAnsi="宋体" w:eastAsia="宋体" w:cs="宋体"/>
          <w:b/>
          <w:bCs/>
          <w:spacing w:val="-4"/>
          <w:sz w:val="24"/>
          <w:szCs w:val="24"/>
        </w:rPr>
        <w:t>2、适用范围</w:t>
      </w:r>
    </w:p>
    <w:p w14:paraId="14F45198">
      <w:pPr>
        <w:spacing w:before="181" w:line="219" w:lineRule="auto"/>
        <w:ind w:left="483"/>
        <w:rPr>
          <w:rFonts w:ascii="宋体" w:hAnsi="宋体" w:eastAsia="宋体" w:cs="宋体"/>
          <w:sz w:val="24"/>
          <w:szCs w:val="24"/>
        </w:rPr>
      </w:pPr>
      <w:r>
        <w:rPr>
          <w:rFonts w:ascii="宋体" w:hAnsi="宋体" w:eastAsia="宋体" w:cs="宋体"/>
          <w:spacing w:val="-1"/>
          <w:sz w:val="24"/>
          <w:szCs w:val="24"/>
        </w:rPr>
        <w:t>2.1 本合同条款仅适用于本次采购活动。</w:t>
      </w:r>
    </w:p>
    <w:p w14:paraId="06668369">
      <w:pPr>
        <w:spacing w:before="185" w:line="219" w:lineRule="auto"/>
        <w:ind w:left="485"/>
        <w:rPr>
          <w:rFonts w:ascii="宋体" w:hAnsi="宋体" w:eastAsia="宋体" w:cs="宋体"/>
          <w:sz w:val="24"/>
          <w:szCs w:val="24"/>
        </w:rPr>
      </w:pPr>
      <w:r>
        <w:rPr>
          <w:rFonts w:ascii="宋体" w:hAnsi="宋体" w:eastAsia="宋体" w:cs="宋体"/>
          <w:b/>
          <w:bCs/>
          <w:spacing w:val="-5"/>
          <w:sz w:val="24"/>
          <w:szCs w:val="24"/>
        </w:rPr>
        <w:t>3、原产地</w:t>
      </w:r>
    </w:p>
    <w:p w14:paraId="47F20772">
      <w:pPr>
        <w:spacing w:before="182" w:line="219" w:lineRule="auto"/>
        <w:ind w:left="485"/>
        <w:rPr>
          <w:rFonts w:ascii="宋体" w:hAnsi="宋体" w:eastAsia="宋体" w:cs="宋体"/>
          <w:sz w:val="24"/>
          <w:szCs w:val="24"/>
        </w:rPr>
      </w:pPr>
      <w:r>
        <w:rPr>
          <w:rFonts w:ascii="宋体" w:hAnsi="宋体" w:eastAsia="宋体" w:cs="宋体"/>
          <w:spacing w:val="-1"/>
          <w:sz w:val="24"/>
          <w:szCs w:val="24"/>
        </w:rPr>
        <w:t>3.1 原产地系指货物的生产地，或提供辅助服务的来源地。</w:t>
      </w:r>
    </w:p>
    <w:p w14:paraId="6148A8E1">
      <w:pPr>
        <w:spacing w:before="184" w:line="219" w:lineRule="auto"/>
        <w:ind w:left="480"/>
        <w:rPr>
          <w:rFonts w:ascii="宋体" w:hAnsi="宋体" w:eastAsia="宋体" w:cs="宋体"/>
          <w:sz w:val="24"/>
          <w:szCs w:val="24"/>
        </w:rPr>
      </w:pPr>
      <w:r>
        <w:rPr>
          <w:rFonts w:ascii="宋体" w:hAnsi="宋体" w:eastAsia="宋体" w:cs="宋体"/>
          <w:b/>
          <w:bCs/>
          <w:spacing w:val="-3"/>
          <w:sz w:val="24"/>
          <w:szCs w:val="24"/>
        </w:rPr>
        <w:t>4、技术规格和标准</w:t>
      </w:r>
    </w:p>
    <w:p w14:paraId="30B03ED0">
      <w:pPr>
        <w:spacing w:before="185" w:line="351" w:lineRule="auto"/>
        <w:ind w:left="1" w:firstLine="478"/>
        <w:jc w:val="both"/>
        <w:rPr>
          <w:rFonts w:ascii="宋体" w:hAnsi="宋体" w:eastAsia="宋体" w:cs="宋体"/>
          <w:sz w:val="24"/>
          <w:szCs w:val="24"/>
        </w:rPr>
      </w:pPr>
      <w:r>
        <w:rPr>
          <w:rFonts w:ascii="宋体" w:hAnsi="宋体" w:eastAsia="宋体" w:cs="宋体"/>
          <w:spacing w:val="-2"/>
          <w:sz w:val="24"/>
          <w:szCs w:val="24"/>
        </w:rPr>
        <w:t>4.1</w:t>
      </w:r>
      <w:r>
        <w:rPr>
          <w:rFonts w:ascii="宋体" w:hAnsi="宋体" w:eastAsia="宋体" w:cs="宋体"/>
          <w:spacing w:val="-50"/>
          <w:sz w:val="24"/>
          <w:szCs w:val="24"/>
        </w:rPr>
        <w:t xml:space="preserve"> </w:t>
      </w:r>
      <w:r>
        <w:rPr>
          <w:rFonts w:ascii="宋体" w:hAnsi="宋体" w:eastAsia="宋体" w:cs="宋体"/>
          <w:spacing w:val="-2"/>
          <w:sz w:val="24"/>
          <w:szCs w:val="24"/>
        </w:rPr>
        <w:t>本合同项下所供货物的技术规格应与本招标文件技术规格规定的标准相</w:t>
      </w:r>
      <w:r>
        <w:rPr>
          <w:rFonts w:ascii="宋体" w:hAnsi="宋体" w:eastAsia="宋体" w:cs="宋体"/>
          <w:spacing w:val="-3"/>
          <w:sz w:val="24"/>
          <w:szCs w:val="24"/>
        </w:rPr>
        <w:t>一致。若技术规格中无相应规定，货物则应符合相应的国家标准</w:t>
      </w:r>
      <w:r>
        <w:rPr>
          <w:rFonts w:ascii="宋体" w:hAnsi="宋体" w:eastAsia="宋体" w:cs="宋体"/>
          <w:spacing w:val="-4"/>
          <w:sz w:val="24"/>
          <w:szCs w:val="24"/>
        </w:rPr>
        <w:t>或有关权威部门最新颁布的相应的</w:t>
      </w:r>
      <w:r>
        <w:rPr>
          <w:rFonts w:ascii="宋体" w:hAnsi="宋体" w:eastAsia="宋体" w:cs="宋体"/>
          <w:spacing w:val="-3"/>
          <w:sz w:val="24"/>
          <w:szCs w:val="24"/>
        </w:rPr>
        <w:t>正式标准。</w:t>
      </w:r>
    </w:p>
    <w:p w14:paraId="42949B87">
      <w:pPr>
        <w:spacing w:before="34" w:line="219" w:lineRule="auto"/>
        <w:ind w:left="485"/>
        <w:rPr>
          <w:rFonts w:ascii="宋体" w:hAnsi="宋体" w:eastAsia="宋体" w:cs="宋体"/>
          <w:sz w:val="24"/>
          <w:szCs w:val="24"/>
        </w:rPr>
      </w:pPr>
      <w:r>
        <w:rPr>
          <w:rFonts w:ascii="宋体" w:hAnsi="宋体" w:eastAsia="宋体" w:cs="宋体"/>
          <w:b/>
          <w:bCs/>
          <w:spacing w:val="-5"/>
          <w:sz w:val="24"/>
          <w:szCs w:val="24"/>
        </w:rPr>
        <w:t>5、专利权</w:t>
      </w:r>
    </w:p>
    <w:p w14:paraId="2CAB8296">
      <w:pPr>
        <w:spacing w:before="183" w:line="351" w:lineRule="auto"/>
        <w:ind w:left="1" w:firstLine="483"/>
        <w:jc w:val="both"/>
        <w:rPr>
          <w:rFonts w:ascii="宋体" w:hAnsi="宋体" w:eastAsia="宋体" w:cs="宋体"/>
          <w:sz w:val="24"/>
          <w:szCs w:val="24"/>
        </w:rPr>
      </w:pPr>
      <w:r>
        <w:rPr>
          <w:rFonts w:ascii="宋体" w:hAnsi="宋体" w:eastAsia="宋体" w:cs="宋体"/>
          <w:sz w:val="24"/>
          <w:szCs w:val="24"/>
        </w:rPr>
        <w:t>5.1 卖方须保障买方在使用其提供的货物、服</w:t>
      </w:r>
      <w:r>
        <w:rPr>
          <w:rFonts w:ascii="宋体" w:hAnsi="宋体" w:eastAsia="宋体" w:cs="宋体"/>
          <w:spacing w:val="-1"/>
          <w:sz w:val="24"/>
          <w:szCs w:val="24"/>
        </w:rPr>
        <w:t>务及其任何部分时不受到第三方关于</w:t>
      </w:r>
      <w:r>
        <w:rPr>
          <w:rFonts w:ascii="宋体" w:hAnsi="宋体" w:eastAsia="宋体" w:cs="宋体"/>
          <w:spacing w:val="-3"/>
          <w:sz w:val="24"/>
          <w:szCs w:val="24"/>
        </w:rPr>
        <w:t>侵犯专利权、商标权或工业设计权的指控。任何第三方</w:t>
      </w:r>
      <w:r>
        <w:rPr>
          <w:rFonts w:ascii="宋体" w:hAnsi="宋体" w:eastAsia="宋体" w:cs="宋体"/>
          <w:spacing w:val="-4"/>
          <w:sz w:val="24"/>
          <w:szCs w:val="24"/>
        </w:rPr>
        <w:t>如果提出侵权指控，卖方须与第三</w:t>
      </w:r>
      <w:r>
        <w:rPr>
          <w:rFonts w:ascii="宋体" w:hAnsi="宋体" w:eastAsia="宋体" w:cs="宋体"/>
          <w:spacing w:val="-1"/>
          <w:sz w:val="24"/>
          <w:szCs w:val="24"/>
        </w:rPr>
        <w:t>方交涉并承担由此而引起的一切法律责任和费用。</w:t>
      </w:r>
    </w:p>
    <w:p w14:paraId="03FEDF95">
      <w:pPr>
        <w:spacing w:before="35" w:line="220" w:lineRule="auto"/>
        <w:ind w:left="480"/>
        <w:rPr>
          <w:rFonts w:ascii="宋体" w:hAnsi="宋体" w:eastAsia="宋体" w:cs="宋体"/>
          <w:sz w:val="24"/>
          <w:szCs w:val="24"/>
        </w:rPr>
      </w:pPr>
      <w:r>
        <w:rPr>
          <w:rFonts w:ascii="宋体" w:hAnsi="宋体" w:eastAsia="宋体" w:cs="宋体"/>
          <w:b/>
          <w:bCs/>
          <w:spacing w:val="-5"/>
          <w:sz w:val="24"/>
          <w:szCs w:val="24"/>
        </w:rPr>
        <w:t>6、包装</w:t>
      </w:r>
    </w:p>
    <w:p w14:paraId="540C7F4A">
      <w:pPr>
        <w:spacing w:before="193" w:line="325" w:lineRule="auto"/>
        <w:ind w:firstLine="481"/>
        <w:rPr>
          <w:rFonts w:ascii="宋体" w:hAnsi="宋体" w:eastAsia="宋体" w:cs="宋体"/>
          <w:sz w:val="24"/>
          <w:szCs w:val="24"/>
        </w:rPr>
      </w:pPr>
      <w:r>
        <w:rPr>
          <w:rFonts w:ascii="宋体" w:hAnsi="宋体" w:eastAsia="宋体" w:cs="宋体"/>
          <w:spacing w:val="-4"/>
          <w:sz w:val="24"/>
          <w:szCs w:val="24"/>
        </w:rPr>
        <w:t>6.1 除本合同另有规定之外，提供的全部货物须采用相</w:t>
      </w:r>
      <w:r>
        <w:rPr>
          <w:rFonts w:ascii="宋体" w:hAnsi="宋体" w:eastAsia="宋体" w:cs="宋体"/>
          <w:spacing w:val="-5"/>
          <w:sz w:val="24"/>
          <w:szCs w:val="24"/>
        </w:rPr>
        <w:t>应标准的保护措施进行包装。</w:t>
      </w:r>
      <w:r>
        <w:rPr>
          <w:rFonts w:ascii="宋体" w:hAnsi="宋体" w:eastAsia="宋体" w:cs="宋体"/>
          <w:spacing w:val="-7"/>
          <w:sz w:val="24"/>
          <w:szCs w:val="24"/>
        </w:rPr>
        <w:t>这种包装应适于空运和内陆运输，并有良好的防潮、防震、防锈和</w:t>
      </w:r>
      <w:r>
        <w:rPr>
          <w:rFonts w:ascii="宋体" w:hAnsi="宋体" w:eastAsia="宋体" w:cs="宋体"/>
          <w:spacing w:val="-8"/>
          <w:sz w:val="24"/>
          <w:szCs w:val="24"/>
        </w:rPr>
        <w:t>防野蛮装卸等保护措施，</w:t>
      </w:r>
      <w:r>
        <w:rPr>
          <w:rFonts w:ascii="宋体" w:hAnsi="宋体" w:eastAsia="宋体" w:cs="宋体"/>
          <w:spacing w:val="-3"/>
          <w:sz w:val="24"/>
          <w:szCs w:val="24"/>
        </w:rPr>
        <w:t>以确保货物安全运抵现场。卖方应承担由于其包装或其防</w:t>
      </w:r>
      <w:r>
        <w:rPr>
          <w:rFonts w:ascii="宋体" w:hAnsi="宋体" w:eastAsia="宋体" w:cs="宋体"/>
          <w:spacing w:val="-4"/>
          <w:sz w:val="24"/>
          <w:szCs w:val="24"/>
        </w:rPr>
        <w:t>护措施不妥而引起货物锈蚀、损</w:t>
      </w:r>
      <w:r>
        <w:rPr>
          <w:rFonts w:ascii="宋体" w:hAnsi="宋体" w:eastAsia="宋体" w:cs="宋体"/>
          <w:spacing w:val="-1"/>
          <w:sz w:val="24"/>
          <w:szCs w:val="24"/>
        </w:rPr>
        <w:t>坏和丢失造成的任何损失或费用。</w:t>
      </w:r>
    </w:p>
    <w:p w14:paraId="005267A0">
      <w:pPr>
        <w:spacing w:before="182" w:line="219" w:lineRule="auto"/>
        <w:ind w:left="481"/>
        <w:rPr>
          <w:rFonts w:ascii="宋体" w:hAnsi="宋体" w:eastAsia="宋体" w:cs="宋体"/>
          <w:sz w:val="24"/>
          <w:szCs w:val="24"/>
        </w:rPr>
      </w:pPr>
      <w:r>
        <w:rPr>
          <w:rFonts w:ascii="宋体" w:hAnsi="宋体" w:eastAsia="宋体" w:cs="宋体"/>
          <w:spacing w:val="-1"/>
          <w:sz w:val="24"/>
          <w:szCs w:val="24"/>
        </w:rPr>
        <w:t>6.2 每件包装应附有详细装箱单和质量证书等文件。</w:t>
      </w:r>
    </w:p>
    <w:p w14:paraId="2B8CD2DC">
      <w:pPr>
        <w:spacing w:before="184" w:line="219" w:lineRule="auto"/>
        <w:ind w:left="485"/>
        <w:rPr>
          <w:rFonts w:ascii="宋体" w:hAnsi="宋体" w:eastAsia="宋体" w:cs="宋体"/>
          <w:sz w:val="24"/>
          <w:szCs w:val="24"/>
        </w:rPr>
      </w:pPr>
      <w:r>
        <w:rPr>
          <w:rFonts w:ascii="宋体" w:hAnsi="宋体" w:eastAsia="宋体" w:cs="宋体"/>
          <w:b/>
          <w:bCs/>
          <w:spacing w:val="-5"/>
          <w:sz w:val="24"/>
          <w:szCs w:val="24"/>
        </w:rPr>
        <w:t>7、运输标记</w:t>
      </w:r>
    </w:p>
    <w:p w14:paraId="1980FD2E">
      <w:pPr>
        <w:spacing w:before="183" w:line="351" w:lineRule="auto"/>
        <w:ind w:left="1" w:right="80" w:firstLine="483"/>
        <w:jc w:val="both"/>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5"/>
          <w:sz w:val="24"/>
          <w:szCs w:val="24"/>
        </w:rPr>
        <w:t xml:space="preserve"> </w:t>
      </w:r>
      <w:r>
        <w:rPr>
          <w:rFonts w:ascii="宋体" w:hAnsi="宋体" w:eastAsia="宋体" w:cs="宋体"/>
          <w:spacing w:val="4"/>
          <w:sz w:val="24"/>
          <w:szCs w:val="24"/>
        </w:rPr>
        <w:t>卖方应在每一包装箱侧面用不易褪色的油漆以醒目的中文印刷字体标明：收货</w:t>
      </w:r>
      <w:r>
        <w:rPr>
          <w:rFonts w:ascii="宋体" w:hAnsi="宋体" w:eastAsia="宋体" w:cs="宋体"/>
          <w:spacing w:val="-3"/>
          <w:sz w:val="24"/>
          <w:szCs w:val="24"/>
        </w:rPr>
        <w:t>人、合同号、收货人代号、目的地、货物的名称、品名号、箱</w:t>
      </w:r>
      <w:r>
        <w:rPr>
          <w:rFonts w:ascii="宋体" w:hAnsi="宋体" w:eastAsia="宋体" w:cs="宋体"/>
          <w:spacing w:val="-4"/>
          <w:sz w:val="24"/>
          <w:szCs w:val="24"/>
        </w:rPr>
        <w:t>数、毛重／净重(公斤)、尺</w:t>
      </w:r>
      <w:r>
        <w:rPr>
          <w:rFonts w:ascii="宋体" w:hAnsi="宋体" w:eastAsia="宋体" w:cs="宋体"/>
          <w:sz w:val="24"/>
          <w:szCs w:val="24"/>
        </w:rPr>
        <w:t>寸(长x宽x高，以厘米计)等信息。</w:t>
      </w:r>
    </w:p>
    <w:p w14:paraId="29A7BCA5">
      <w:pPr>
        <w:spacing w:before="34" w:line="218" w:lineRule="auto"/>
        <w:ind w:left="480"/>
        <w:rPr>
          <w:rFonts w:ascii="宋体" w:hAnsi="宋体" w:eastAsia="宋体" w:cs="宋体"/>
          <w:sz w:val="24"/>
          <w:szCs w:val="24"/>
        </w:rPr>
      </w:pPr>
      <w:r>
        <w:rPr>
          <w:rFonts w:ascii="宋体" w:hAnsi="宋体" w:eastAsia="宋体" w:cs="宋体"/>
          <w:b/>
          <w:bCs/>
          <w:spacing w:val="-4"/>
          <w:sz w:val="24"/>
          <w:szCs w:val="24"/>
        </w:rPr>
        <w:t>8、卖方的交货价</w:t>
      </w:r>
    </w:p>
    <w:p w14:paraId="7F04E0D6">
      <w:pPr>
        <w:spacing w:before="186" w:line="313" w:lineRule="auto"/>
        <w:ind w:right="80" w:firstLine="480"/>
        <w:rPr>
          <w:rFonts w:ascii="宋体" w:hAnsi="宋体" w:eastAsia="宋体" w:cs="宋体"/>
          <w:sz w:val="24"/>
          <w:szCs w:val="24"/>
        </w:rPr>
      </w:pPr>
      <w:r>
        <w:rPr>
          <w:rFonts w:ascii="宋体" w:hAnsi="宋体" w:eastAsia="宋体" w:cs="宋体"/>
          <w:spacing w:val="-4"/>
          <w:sz w:val="24"/>
          <w:szCs w:val="24"/>
        </w:rPr>
        <w:t>8.1 卖方应在合同规定的交货期前10天以传真或电话</w:t>
      </w:r>
      <w:r>
        <w:rPr>
          <w:rFonts w:ascii="宋体" w:hAnsi="宋体" w:eastAsia="宋体" w:cs="宋体"/>
          <w:spacing w:val="-5"/>
          <w:sz w:val="24"/>
          <w:szCs w:val="24"/>
        </w:rPr>
        <w:t>等方式通知买方货物名称、数</w:t>
      </w:r>
      <w:r>
        <w:rPr>
          <w:rFonts w:ascii="宋体" w:hAnsi="宋体" w:eastAsia="宋体" w:cs="宋体"/>
          <w:spacing w:val="-3"/>
          <w:sz w:val="24"/>
          <w:szCs w:val="24"/>
        </w:rPr>
        <w:t>量、包装件数、总毛重、总体积(立方米)和备妥待运日期，以及</w:t>
      </w:r>
      <w:r>
        <w:rPr>
          <w:rFonts w:ascii="宋体" w:hAnsi="宋体" w:eastAsia="宋体" w:cs="宋体"/>
          <w:spacing w:val="-4"/>
          <w:sz w:val="24"/>
          <w:szCs w:val="24"/>
        </w:rPr>
        <w:t>货物在运输和仓储中的特</w:t>
      </w:r>
      <w:r>
        <w:rPr>
          <w:rFonts w:ascii="宋体" w:hAnsi="宋体" w:eastAsia="宋体" w:cs="宋体"/>
          <w:spacing w:val="-2"/>
          <w:sz w:val="24"/>
          <w:szCs w:val="24"/>
        </w:rPr>
        <w:t>殊要求和注意事项。</w:t>
      </w:r>
    </w:p>
    <w:p w14:paraId="4A05CFBE">
      <w:pPr>
        <w:spacing w:before="182" w:line="218" w:lineRule="auto"/>
        <w:ind w:left="480"/>
        <w:rPr>
          <w:rFonts w:ascii="宋体" w:hAnsi="宋体" w:eastAsia="宋体" w:cs="宋体"/>
          <w:sz w:val="24"/>
          <w:szCs w:val="24"/>
        </w:rPr>
      </w:pPr>
      <w:r>
        <w:rPr>
          <w:rFonts w:ascii="宋体" w:hAnsi="宋体" w:eastAsia="宋体" w:cs="宋体"/>
          <w:sz w:val="24"/>
          <w:szCs w:val="24"/>
        </w:rPr>
        <w:t>8.2 卖方负责安排自发运地至买方现场的运输</w:t>
      </w:r>
      <w:r>
        <w:rPr>
          <w:rFonts w:ascii="宋体" w:hAnsi="宋体" w:eastAsia="宋体" w:cs="宋体"/>
          <w:spacing w:val="-1"/>
          <w:sz w:val="24"/>
          <w:szCs w:val="24"/>
        </w:rPr>
        <w:t>，费用包含在合同总价中。</w:t>
      </w:r>
    </w:p>
    <w:p w14:paraId="4B9C1BD3">
      <w:pPr>
        <w:spacing w:before="184" w:line="219" w:lineRule="auto"/>
        <w:ind w:left="480"/>
        <w:rPr>
          <w:rFonts w:ascii="宋体" w:hAnsi="宋体" w:eastAsia="宋体" w:cs="宋体"/>
          <w:sz w:val="24"/>
          <w:szCs w:val="24"/>
        </w:rPr>
      </w:pPr>
      <w:r>
        <w:rPr>
          <w:rFonts w:ascii="宋体" w:hAnsi="宋体" w:eastAsia="宋体" w:cs="宋体"/>
          <w:spacing w:val="-1"/>
          <w:sz w:val="24"/>
          <w:szCs w:val="24"/>
        </w:rPr>
        <w:t>8.3 交货日期以货物到达买方现场为准。</w:t>
      </w:r>
    </w:p>
    <w:p w14:paraId="6074AC2D">
      <w:pPr>
        <w:spacing w:before="183" w:line="290" w:lineRule="auto"/>
        <w:ind w:left="3" w:right="138" w:firstLine="477"/>
        <w:rPr>
          <w:rFonts w:ascii="宋体" w:hAnsi="宋体" w:eastAsia="宋体" w:cs="宋体"/>
          <w:sz w:val="24"/>
          <w:szCs w:val="24"/>
        </w:rPr>
      </w:pPr>
      <w:r>
        <w:rPr>
          <w:rFonts w:ascii="宋体" w:hAnsi="宋体" w:eastAsia="宋体" w:cs="宋体"/>
          <w:spacing w:val="-2"/>
          <w:sz w:val="24"/>
          <w:szCs w:val="24"/>
        </w:rPr>
        <w:t>8.4 卖方装运的货物必须符合合同规定的货物名称、型号规格、数量或重量否则，一切后果均由卖方承担。</w:t>
      </w:r>
    </w:p>
    <w:p w14:paraId="07C33F33">
      <w:pPr>
        <w:spacing w:before="183" w:line="220" w:lineRule="auto"/>
        <w:ind w:left="468"/>
        <w:rPr>
          <w:rFonts w:ascii="宋体" w:hAnsi="宋体" w:eastAsia="宋体" w:cs="宋体"/>
          <w:sz w:val="24"/>
          <w:szCs w:val="24"/>
        </w:rPr>
      </w:pPr>
      <w:r>
        <w:rPr>
          <w:rFonts w:ascii="宋体" w:hAnsi="宋体" w:eastAsia="宋体" w:cs="宋体"/>
          <w:b/>
          <w:bCs/>
          <w:spacing w:val="-4"/>
          <w:sz w:val="24"/>
          <w:szCs w:val="24"/>
        </w:rPr>
        <w:t>9、装运通知</w:t>
      </w:r>
    </w:p>
    <w:p w14:paraId="4348C943">
      <w:pPr>
        <w:spacing w:before="181" w:line="351" w:lineRule="auto"/>
        <w:ind w:firstLine="480"/>
        <w:jc w:val="both"/>
        <w:rPr>
          <w:rFonts w:ascii="宋体" w:hAnsi="宋体" w:eastAsia="宋体" w:cs="宋体"/>
          <w:sz w:val="24"/>
          <w:szCs w:val="24"/>
        </w:rPr>
      </w:pPr>
      <w:r>
        <w:rPr>
          <w:rFonts w:ascii="宋体" w:hAnsi="宋体" w:eastAsia="宋体" w:cs="宋体"/>
          <w:spacing w:val="-4"/>
          <w:sz w:val="24"/>
          <w:szCs w:val="24"/>
        </w:rPr>
        <w:t>9.1 卖方应在货物装运完成24小时内以传真或电话通知买方，如果包装件重量超过</w:t>
      </w:r>
      <w:r>
        <w:rPr>
          <w:rFonts w:ascii="宋体" w:hAnsi="宋体" w:eastAsia="宋体" w:cs="宋体"/>
          <w:spacing w:val="-3"/>
          <w:sz w:val="24"/>
          <w:szCs w:val="24"/>
        </w:rPr>
        <w:t>20吨或尺寸达到或超过12米长、2</w:t>
      </w:r>
      <w:r>
        <w:rPr>
          <w:rFonts w:hint="eastAsia" w:ascii="宋体" w:hAnsi="宋体" w:eastAsia="宋体" w:cs="宋体"/>
          <w:spacing w:val="-3"/>
          <w:sz w:val="24"/>
          <w:szCs w:val="24"/>
          <w:lang w:val="en-US" w:eastAsia="zh-CN"/>
        </w:rPr>
        <w:t>.</w:t>
      </w:r>
      <w:r>
        <w:rPr>
          <w:rFonts w:ascii="宋体" w:hAnsi="宋体" w:eastAsia="宋体" w:cs="宋体"/>
          <w:spacing w:val="-3"/>
          <w:sz w:val="24"/>
          <w:szCs w:val="24"/>
        </w:rPr>
        <w:t>7米宽和</w:t>
      </w:r>
      <w:r>
        <w:rPr>
          <w:rFonts w:ascii="宋体" w:hAnsi="宋体" w:eastAsia="宋体" w:cs="宋体"/>
          <w:spacing w:val="-4"/>
          <w:sz w:val="24"/>
          <w:szCs w:val="24"/>
        </w:rPr>
        <w:t>3米高，卖方应将其重量或尺寸通知买方。</w:t>
      </w:r>
      <w:r>
        <w:rPr>
          <w:rFonts w:ascii="宋体" w:hAnsi="宋体" w:eastAsia="宋体" w:cs="宋体"/>
          <w:spacing w:val="-1"/>
          <w:sz w:val="24"/>
          <w:szCs w:val="24"/>
        </w:rPr>
        <w:t>若货物中有易燃品或危险品，卖方也须将详细情况通知买方。</w:t>
      </w:r>
    </w:p>
    <w:p w14:paraId="3D6C7BC5">
      <w:pPr>
        <w:spacing w:before="36" w:line="220" w:lineRule="auto"/>
        <w:ind w:left="497"/>
        <w:rPr>
          <w:rFonts w:ascii="宋体" w:hAnsi="宋体" w:eastAsia="宋体" w:cs="宋体"/>
          <w:sz w:val="24"/>
          <w:szCs w:val="24"/>
        </w:rPr>
      </w:pPr>
      <w:r>
        <w:rPr>
          <w:rFonts w:ascii="宋体" w:hAnsi="宋体" w:eastAsia="宋体" w:cs="宋体"/>
          <w:b/>
          <w:bCs/>
          <w:spacing w:val="-8"/>
          <w:sz w:val="24"/>
          <w:szCs w:val="24"/>
        </w:rPr>
        <w:t>10、保险</w:t>
      </w:r>
    </w:p>
    <w:p w14:paraId="466E3700">
      <w:pPr>
        <w:spacing w:before="182" w:line="218" w:lineRule="auto"/>
        <w:ind w:left="497"/>
        <w:rPr>
          <w:rFonts w:ascii="宋体" w:hAnsi="宋体" w:eastAsia="宋体" w:cs="宋体"/>
          <w:sz w:val="24"/>
          <w:szCs w:val="24"/>
        </w:rPr>
      </w:pPr>
      <w:r>
        <w:rPr>
          <w:rFonts w:ascii="宋体" w:hAnsi="宋体" w:eastAsia="宋体" w:cs="宋体"/>
          <w:spacing w:val="-1"/>
          <w:sz w:val="24"/>
          <w:szCs w:val="24"/>
        </w:rPr>
        <w:t>10.1 在合同价条件下，由卖方负责</w:t>
      </w:r>
      <w:r>
        <w:rPr>
          <w:rFonts w:ascii="宋体" w:hAnsi="宋体" w:eastAsia="宋体" w:cs="宋体"/>
          <w:spacing w:val="-2"/>
          <w:sz w:val="24"/>
          <w:szCs w:val="24"/>
        </w:rPr>
        <w:t>办理保险。</w:t>
      </w:r>
    </w:p>
    <w:p w14:paraId="62790904">
      <w:pPr>
        <w:spacing w:before="184" w:line="218" w:lineRule="auto"/>
        <w:ind w:left="497"/>
        <w:rPr>
          <w:rFonts w:ascii="宋体" w:hAnsi="宋体" w:eastAsia="宋体" w:cs="宋体"/>
          <w:sz w:val="24"/>
          <w:szCs w:val="24"/>
        </w:rPr>
      </w:pPr>
      <w:r>
        <w:rPr>
          <w:rFonts w:ascii="宋体" w:hAnsi="宋体" w:eastAsia="宋体" w:cs="宋体"/>
          <w:b/>
          <w:bCs/>
          <w:spacing w:val="-4"/>
          <w:sz w:val="24"/>
          <w:szCs w:val="24"/>
        </w:rPr>
        <w:t>11、合同价款的支付方式</w:t>
      </w:r>
    </w:p>
    <w:p w14:paraId="5412622E">
      <w:pPr>
        <w:spacing w:before="185" w:line="218" w:lineRule="auto"/>
        <w:ind w:left="485"/>
        <w:rPr>
          <w:rFonts w:ascii="宋体" w:hAnsi="宋体" w:eastAsia="宋体" w:cs="宋体"/>
          <w:sz w:val="24"/>
          <w:szCs w:val="24"/>
        </w:rPr>
      </w:pPr>
      <w:r>
        <w:rPr>
          <w:rFonts w:ascii="宋体" w:hAnsi="宋体" w:eastAsia="宋体" w:cs="宋体"/>
          <w:spacing w:val="-1"/>
          <w:sz w:val="24"/>
          <w:szCs w:val="24"/>
        </w:rPr>
        <w:t>11.1  合同价款的支付方式以双方协商为准。（另有规定者外）。</w:t>
      </w:r>
    </w:p>
    <w:p w14:paraId="6B88A13C">
      <w:pPr>
        <w:spacing w:before="185" w:line="219" w:lineRule="auto"/>
        <w:ind w:left="497"/>
        <w:rPr>
          <w:rFonts w:ascii="宋体" w:hAnsi="宋体" w:eastAsia="宋体" w:cs="宋体"/>
          <w:sz w:val="24"/>
          <w:szCs w:val="24"/>
        </w:rPr>
      </w:pPr>
      <w:r>
        <w:rPr>
          <w:rFonts w:ascii="宋体" w:hAnsi="宋体" w:eastAsia="宋体" w:cs="宋体"/>
          <w:b/>
          <w:bCs/>
          <w:spacing w:val="-6"/>
          <w:sz w:val="24"/>
          <w:szCs w:val="24"/>
        </w:rPr>
        <w:t>12、技术资料</w:t>
      </w:r>
    </w:p>
    <w:p w14:paraId="430B63C6">
      <w:pPr>
        <w:spacing w:before="183" w:line="313" w:lineRule="auto"/>
        <w:ind w:right="80" w:firstLine="497"/>
        <w:rPr>
          <w:rFonts w:ascii="宋体" w:hAnsi="宋体" w:eastAsia="宋体" w:cs="宋体"/>
          <w:sz w:val="24"/>
          <w:szCs w:val="24"/>
        </w:rPr>
      </w:pPr>
      <w:r>
        <w:rPr>
          <w:rFonts w:ascii="宋体" w:hAnsi="宋体" w:eastAsia="宋体" w:cs="宋体"/>
          <w:spacing w:val="-4"/>
          <w:sz w:val="24"/>
          <w:szCs w:val="24"/>
        </w:rPr>
        <w:t>12.1 除招标文件的技术规范书中另有规定的外，卖方应准备与合同设备或仪器相符</w:t>
      </w:r>
      <w:r>
        <w:rPr>
          <w:rFonts w:ascii="宋体" w:hAnsi="宋体" w:eastAsia="宋体" w:cs="宋体"/>
          <w:spacing w:val="-3"/>
          <w:sz w:val="24"/>
          <w:szCs w:val="24"/>
        </w:rPr>
        <w:t>的中文技术资料，并随同设备同时到达买方，如图纸、操</w:t>
      </w:r>
      <w:r>
        <w:rPr>
          <w:rFonts w:ascii="宋体" w:hAnsi="宋体" w:eastAsia="宋体" w:cs="宋体"/>
          <w:spacing w:val="-4"/>
          <w:sz w:val="24"/>
          <w:szCs w:val="24"/>
        </w:rPr>
        <w:t>作手册、使用说明、维修指南或</w:t>
      </w:r>
      <w:r>
        <w:rPr>
          <w:rFonts w:ascii="宋体" w:hAnsi="宋体" w:eastAsia="宋体" w:cs="宋体"/>
          <w:spacing w:val="-2"/>
          <w:sz w:val="24"/>
          <w:szCs w:val="24"/>
        </w:rPr>
        <w:t>服务手册等。</w:t>
      </w:r>
    </w:p>
    <w:p w14:paraId="2429939F">
      <w:pPr>
        <w:spacing w:before="183" w:line="219" w:lineRule="auto"/>
        <w:ind w:left="497"/>
        <w:rPr>
          <w:rFonts w:ascii="宋体" w:hAnsi="宋体" w:eastAsia="宋体" w:cs="宋体"/>
          <w:sz w:val="24"/>
          <w:szCs w:val="24"/>
        </w:rPr>
      </w:pPr>
      <w:r>
        <w:rPr>
          <w:rFonts w:ascii="宋体" w:hAnsi="宋体" w:eastAsia="宋体" w:cs="宋体"/>
          <w:spacing w:val="-1"/>
          <w:sz w:val="24"/>
          <w:szCs w:val="24"/>
        </w:rPr>
        <w:t>12.2 上述一套完整的资料应包装好随每批货物一起发运。</w:t>
      </w:r>
    </w:p>
    <w:p w14:paraId="29EF1F0C">
      <w:pPr>
        <w:spacing w:before="183" w:line="218" w:lineRule="auto"/>
        <w:ind w:left="497"/>
        <w:rPr>
          <w:rFonts w:ascii="宋体" w:hAnsi="宋体" w:eastAsia="宋体" w:cs="宋体"/>
          <w:sz w:val="24"/>
          <w:szCs w:val="24"/>
        </w:rPr>
      </w:pPr>
      <w:r>
        <w:rPr>
          <w:rFonts w:ascii="宋体" w:hAnsi="宋体" w:eastAsia="宋体" w:cs="宋体"/>
          <w:b/>
          <w:bCs/>
          <w:spacing w:val="-8"/>
          <w:sz w:val="24"/>
          <w:szCs w:val="24"/>
        </w:rPr>
        <w:t>13、价格</w:t>
      </w:r>
    </w:p>
    <w:p w14:paraId="1426DABB">
      <w:pPr>
        <w:spacing w:before="194" w:line="346" w:lineRule="auto"/>
        <w:ind w:left="2" w:right="80" w:firstLine="496"/>
        <w:rPr>
          <w:rFonts w:ascii="宋体" w:hAnsi="宋体" w:eastAsia="宋体" w:cs="宋体"/>
          <w:sz w:val="24"/>
          <w:szCs w:val="24"/>
        </w:rPr>
      </w:pPr>
      <w:r>
        <w:rPr>
          <w:rFonts w:ascii="宋体" w:hAnsi="宋体" w:eastAsia="宋体" w:cs="宋体"/>
          <w:sz w:val="24"/>
          <w:szCs w:val="24"/>
        </w:rPr>
        <w:t>13.1</w:t>
      </w:r>
      <w:r>
        <w:rPr>
          <w:rFonts w:ascii="宋体" w:hAnsi="宋体" w:eastAsia="宋体" w:cs="宋体"/>
          <w:spacing w:val="-29"/>
          <w:sz w:val="24"/>
          <w:szCs w:val="24"/>
        </w:rPr>
        <w:t xml:space="preserve"> </w:t>
      </w:r>
      <w:r>
        <w:rPr>
          <w:rFonts w:ascii="宋体" w:hAnsi="宋体" w:eastAsia="宋体" w:cs="宋体"/>
          <w:sz w:val="24"/>
          <w:szCs w:val="24"/>
        </w:rPr>
        <w:t>除合同中另有规定者外，卖方为其所供货物和服务而要求买方支付的金额应与</w:t>
      </w:r>
      <w:r>
        <w:rPr>
          <w:rFonts w:ascii="宋体" w:hAnsi="宋体" w:eastAsia="宋体" w:cs="宋体"/>
          <w:spacing w:val="-2"/>
          <w:sz w:val="24"/>
          <w:szCs w:val="24"/>
        </w:rPr>
        <w:t>其投标报价一致。</w:t>
      </w:r>
    </w:p>
    <w:p w14:paraId="73AFAF19">
      <w:pPr>
        <w:spacing w:before="36" w:line="220" w:lineRule="auto"/>
        <w:ind w:left="499"/>
        <w:rPr>
          <w:rFonts w:ascii="宋体" w:hAnsi="宋体" w:eastAsia="宋体" w:cs="宋体"/>
          <w:sz w:val="24"/>
          <w:szCs w:val="24"/>
        </w:rPr>
      </w:pPr>
      <w:r>
        <w:rPr>
          <w:rFonts w:ascii="宋体" w:hAnsi="宋体" w:eastAsia="宋体" w:cs="宋体"/>
          <w:b/>
          <w:bCs/>
          <w:spacing w:val="-6"/>
          <w:sz w:val="24"/>
          <w:szCs w:val="24"/>
        </w:rPr>
        <w:t>14、质量保证</w:t>
      </w:r>
    </w:p>
    <w:p w14:paraId="79492362">
      <w:pPr>
        <w:spacing w:before="185" w:line="355" w:lineRule="auto"/>
        <w:ind w:left="1" w:right="80" w:firstLine="497"/>
        <w:jc w:val="both"/>
        <w:rPr>
          <w:rFonts w:ascii="宋体" w:hAnsi="宋体" w:eastAsia="宋体" w:cs="宋体"/>
          <w:sz w:val="24"/>
          <w:szCs w:val="24"/>
        </w:rPr>
      </w:pPr>
      <w:r>
        <w:rPr>
          <w:rFonts w:ascii="宋体" w:hAnsi="宋体" w:eastAsia="宋体" w:cs="宋体"/>
          <w:spacing w:val="-4"/>
          <w:sz w:val="24"/>
          <w:szCs w:val="24"/>
        </w:rPr>
        <w:t>14.1、卖方应保证其提供的货物是全新的、未使用过的，采用的是最佳材料和一流工</w:t>
      </w:r>
      <w:r>
        <w:rPr>
          <w:rFonts w:ascii="宋体" w:hAnsi="宋体" w:eastAsia="宋体" w:cs="宋体"/>
          <w:spacing w:val="-3"/>
          <w:sz w:val="24"/>
          <w:szCs w:val="24"/>
        </w:rPr>
        <w:t>艺，并在各个方面符合合同规定的质量、规格和性能要求</w:t>
      </w:r>
      <w:r>
        <w:rPr>
          <w:rFonts w:ascii="宋体" w:hAnsi="宋体" w:eastAsia="宋体" w:cs="宋体"/>
          <w:spacing w:val="-4"/>
          <w:sz w:val="24"/>
          <w:szCs w:val="24"/>
        </w:rPr>
        <w:t>。卖方应保证其货物经过正确安</w:t>
      </w:r>
      <w:r>
        <w:rPr>
          <w:rFonts w:ascii="宋体" w:hAnsi="宋体" w:eastAsia="宋体" w:cs="宋体"/>
          <w:spacing w:val="-3"/>
          <w:sz w:val="24"/>
          <w:szCs w:val="24"/>
        </w:rPr>
        <w:t>装、合理操作和维护保养，在货物寿命期内运转良好。在</w:t>
      </w:r>
      <w:r>
        <w:rPr>
          <w:rFonts w:ascii="宋体" w:hAnsi="宋体" w:eastAsia="宋体" w:cs="宋体"/>
          <w:spacing w:val="-4"/>
          <w:sz w:val="24"/>
          <w:szCs w:val="24"/>
        </w:rPr>
        <w:t>规定的质量保证期内，卖方应对</w:t>
      </w:r>
      <w:r>
        <w:rPr>
          <w:rFonts w:ascii="宋体" w:hAnsi="宋体" w:eastAsia="宋体" w:cs="宋体"/>
          <w:spacing w:val="-3"/>
          <w:sz w:val="24"/>
          <w:szCs w:val="24"/>
        </w:rPr>
        <w:t>由于设计、工艺或材料的缺陷而造成的任何缺陷或故障负</w:t>
      </w:r>
      <w:r>
        <w:rPr>
          <w:rFonts w:ascii="宋体" w:hAnsi="宋体" w:eastAsia="宋体" w:cs="宋体"/>
          <w:spacing w:val="-4"/>
          <w:sz w:val="24"/>
          <w:szCs w:val="24"/>
        </w:rPr>
        <w:t>责。除合同中另有规定者外，出</w:t>
      </w:r>
      <w:r>
        <w:rPr>
          <w:rFonts w:ascii="宋体" w:hAnsi="宋体" w:eastAsia="宋体" w:cs="宋体"/>
          <w:spacing w:val="-1"/>
          <w:sz w:val="24"/>
          <w:szCs w:val="24"/>
        </w:rPr>
        <w:t>现上述情况，卖方应在收到买方通知后30天内，免费负责修理或更换有缺陷的零部件或整机。对造成的损失买方保留索赔的权利。</w:t>
      </w:r>
    </w:p>
    <w:p w14:paraId="71B74D54">
      <w:pPr>
        <w:spacing w:before="35" w:line="219" w:lineRule="auto"/>
        <w:ind w:left="487"/>
        <w:rPr>
          <w:rFonts w:ascii="宋体" w:hAnsi="宋体" w:eastAsia="宋体" w:cs="宋体"/>
          <w:sz w:val="24"/>
          <w:szCs w:val="24"/>
        </w:rPr>
      </w:pPr>
      <w:r>
        <w:rPr>
          <w:rFonts w:ascii="宋体" w:hAnsi="宋体" w:eastAsia="宋体" w:cs="宋体"/>
          <w:b/>
          <w:bCs/>
          <w:spacing w:val="-7"/>
          <w:sz w:val="24"/>
          <w:szCs w:val="24"/>
        </w:rPr>
        <w:t>15、检验</w:t>
      </w:r>
    </w:p>
    <w:p w14:paraId="18BCA304">
      <w:pPr>
        <w:spacing w:before="181" w:line="325" w:lineRule="auto"/>
        <w:ind w:right="80" w:firstLine="499"/>
        <w:rPr>
          <w:rFonts w:ascii="宋体" w:hAnsi="宋体" w:eastAsia="宋体" w:cs="宋体"/>
          <w:sz w:val="24"/>
          <w:szCs w:val="24"/>
        </w:rPr>
      </w:pPr>
      <w:r>
        <w:rPr>
          <w:rFonts w:ascii="宋体" w:hAnsi="宋体" w:eastAsia="宋体" w:cs="宋体"/>
          <w:spacing w:val="-4"/>
          <w:sz w:val="24"/>
          <w:szCs w:val="24"/>
        </w:rPr>
        <w:t>15.1 卖方应在发货之前，对货物的有关内在和外观质量、规格、性能、数量和重量</w:t>
      </w:r>
      <w:r>
        <w:rPr>
          <w:rFonts w:ascii="宋体" w:hAnsi="宋体" w:eastAsia="宋体" w:cs="宋体"/>
          <w:spacing w:val="-3"/>
          <w:sz w:val="24"/>
          <w:szCs w:val="24"/>
        </w:rPr>
        <w:t>进行准确和全面的检验，并出具其货物符合合同规定的质量证</w:t>
      </w:r>
      <w:r>
        <w:rPr>
          <w:rFonts w:ascii="宋体" w:hAnsi="宋体" w:eastAsia="宋体" w:cs="宋体"/>
          <w:spacing w:val="-4"/>
          <w:sz w:val="24"/>
          <w:szCs w:val="24"/>
        </w:rPr>
        <w:t>书。该证书将作为提交付款</w:t>
      </w:r>
      <w:r>
        <w:rPr>
          <w:rFonts w:ascii="宋体" w:hAnsi="宋体" w:eastAsia="宋体" w:cs="宋体"/>
          <w:spacing w:val="-3"/>
          <w:sz w:val="24"/>
          <w:szCs w:val="24"/>
        </w:rPr>
        <w:t>单据的组成部分，但不应视为是对质量、规格、性能、数量或</w:t>
      </w:r>
      <w:r>
        <w:rPr>
          <w:rFonts w:ascii="宋体" w:hAnsi="宋体" w:eastAsia="宋体" w:cs="宋体"/>
          <w:spacing w:val="-4"/>
          <w:sz w:val="24"/>
          <w:szCs w:val="24"/>
        </w:rPr>
        <w:t>重量的最终定论。质量证书</w:t>
      </w:r>
      <w:r>
        <w:rPr>
          <w:rFonts w:ascii="宋体" w:hAnsi="宋体" w:eastAsia="宋体" w:cs="宋体"/>
          <w:spacing w:val="-1"/>
          <w:sz w:val="24"/>
          <w:szCs w:val="24"/>
        </w:rPr>
        <w:t>应附有写明制造商检验的细节和结果的说明。</w:t>
      </w:r>
    </w:p>
    <w:p w14:paraId="7B04DDAF">
      <w:pPr>
        <w:spacing w:before="183" w:line="313" w:lineRule="auto"/>
        <w:ind w:right="80" w:firstLine="498"/>
        <w:rPr>
          <w:rFonts w:ascii="宋体" w:hAnsi="宋体" w:eastAsia="宋体" w:cs="宋体"/>
          <w:sz w:val="24"/>
          <w:szCs w:val="24"/>
        </w:rPr>
      </w:pPr>
      <w:r>
        <w:rPr>
          <w:rFonts w:ascii="宋体" w:hAnsi="宋体" w:eastAsia="宋体" w:cs="宋体"/>
          <w:spacing w:val="-4"/>
          <w:sz w:val="24"/>
          <w:szCs w:val="24"/>
        </w:rPr>
        <w:t>15.2 在合同规定的质量保证期内，如果发现货物的质量或规格与合同规定不符，或</w:t>
      </w:r>
      <w:r>
        <w:rPr>
          <w:rFonts w:ascii="宋体" w:hAnsi="宋体" w:eastAsia="宋体" w:cs="宋体"/>
          <w:spacing w:val="-3"/>
          <w:sz w:val="24"/>
          <w:szCs w:val="24"/>
        </w:rPr>
        <w:t>证明货物有缺陷，包括潜在的缺陷或使用不合适的原材料等</w:t>
      </w:r>
      <w:r>
        <w:rPr>
          <w:rFonts w:ascii="宋体" w:hAnsi="宋体" w:eastAsia="宋体" w:cs="宋体"/>
          <w:spacing w:val="-4"/>
          <w:sz w:val="24"/>
          <w:szCs w:val="24"/>
        </w:rPr>
        <w:t>，买方应申请质检部门进行检</w:t>
      </w:r>
      <w:r>
        <w:rPr>
          <w:rFonts w:ascii="宋体" w:hAnsi="宋体" w:eastAsia="宋体" w:cs="宋体"/>
          <w:spacing w:val="-1"/>
          <w:sz w:val="24"/>
          <w:szCs w:val="24"/>
        </w:rPr>
        <w:t>验，并有权根据检验证书及质量保证条款立即向卖方提出索赔。</w:t>
      </w:r>
    </w:p>
    <w:p w14:paraId="4BC1966B">
      <w:pPr>
        <w:spacing w:before="185" w:line="219" w:lineRule="auto"/>
        <w:ind w:left="499"/>
        <w:rPr>
          <w:rFonts w:ascii="宋体" w:hAnsi="宋体" w:eastAsia="宋体" w:cs="宋体"/>
          <w:sz w:val="24"/>
          <w:szCs w:val="24"/>
        </w:rPr>
      </w:pPr>
      <w:r>
        <w:rPr>
          <w:rFonts w:ascii="宋体" w:hAnsi="宋体" w:eastAsia="宋体" w:cs="宋体"/>
          <w:b/>
          <w:bCs/>
          <w:spacing w:val="-8"/>
          <w:sz w:val="24"/>
          <w:szCs w:val="24"/>
        </w:rPr>
        <w:t>16、索赔</w:t>
      </w:r>
    </w:p>
    <w:p w14:paraId="4E663341">
      <w:pPr>
        <w:spacing w:before="184" w:line="316" w:lineRule="auto"/>
        <w:ind w:left="3" w:firstLine="495"/>
        <w:rPr>
          <w:rFonts w:ascii="宋体" w:hAnsi="宋体" w:eastAsia="宋体" w:cs="宋体"/>
          <w:sz w:val="24"/>
          <w:szCs w:val="24"/>
        </w:rPr>
      </w:pPr>
      <w:r>
        <w:rPr>
          <w:rFonts w:ascii="宋体" w:hAnsi="宋体" w:eastAsia="宋体" w:cs="宋体"/>
          <w:spacing w:val="-7"/>
          <w:sz w:val="24"/>
          <w:szCs w:val="24"/>
        </w:rPr>
        <w:t>16.1 卖方对所供货物与合同约定相一</w:t>
      </w:r>
      <w:r>
        <w:rPr>
          <w:rFonts w:ascii="宋体" w:hAnsi="宋体" w:eastAsia="宋体" w:cs="宋体"/>
          <w:spacing w:val="-8"/>
          <w:sz w:val="24"/>
          <w:szCs w:val="24"/>
        </w:rPr>
        <w:t>致负完全责任。在买方已于规定的检验、安装、</w:t>
      </w:r>
      <w:r>
        <w:rPr>
          <w:rFonts w:ascii="宋体" w:hAnsi="宋体" w:eastAsia="宋体" w:cs="宋体"/>
          <w:spacing w:val="-3"/>
          <w:sz w:val="24"/>
          <w:szCs w:val="24"/>
        </w:rPr>
        <w:t>调试和验收测试期限内提出索赔时，卖方应按买方同</w:t>
      </w:r>
      <w:r>
        <w:rPr>
          <w:rFonts w:ascii="宋体" w:hAnsi="宋体" w:eastAsia="宋体" w:cs="宋体"/>
          <w:spacing w:val="-4"/>
          <w:sz w:val="24"/>
          <w:szCs w:val="24"/>
        </w:rPr>
        <w:t>意的下述一种或多种方法解决索赔事</w:t>
      </w:r>
      <w:r>
        <w:rPr>
          <w:rFonts w:ascii="宋体" w:hAnsi="宋体" w:eastAsia="宋体" w:cs="宋体"/>
          <w:spacing w:val="-6"/>
          <w:sz w:val="24"/>
          <w:szCs w:val="24"/>
        </w:rPr>
        <w:t>宜：</w:t>
      </w:r>
    </w:p>
    <w:p w14:paraId="7167BF63">
      <w:pPr>
        <w:spacing w:before="170" w:line="218" w:lineRule="auto"/>
        <w:ind w:left="524"/>
        <w:rPr>
          <w:rFonts w:ascii="宋体" w:hAnsi="宋体" w:eastAsia="宋体" w:cs="宋体"/>
          <w:sz w:val="24"/>
          <w:szCs w:val="24"/>
        </w:rPr>
      </w:pPr>
      <w:r>
        <w:rPr>
          <w:rFonts w:ascii="宋体" w:hAnsi="宋体" w:eastAsia="宋体" w:cs="宋体"/>
          <w:spacing w:val="-1"/>
          <w:sz w:val="24"/>
          <w:szCs w:val="24"/>
        </w:rPr>
        <w:t>(1)根据货物的疵劣和受损程度以及买方遭受</w:t>
      </w:r>
      <w:r>
        <w:rPr>
          <w:rFonts w:ascii="宋体" w:hAnsi="宋体" w:eastAsia="宋体" w:cs="宋体"/>
          <w:spacing w:val="-2"/>
          <w:sz w:val="24"/>
          <w:szCs w:val="24"/>
        </w:rPr>
        <w:t>损失的金额，经双方同意降低货价。</w:t>
      </w:r>
    </w:p>
    <w:p w14:paraId="2FD0C518">
      <w:pPr>
        <w:spacing w:before="184" w:line="313" w:lineRule="auto"/>
        <w:ind w:left="1" w:right="80" w:firstLine="522"/>
        <w:rPr>
          <w:rFonts w:ascii="宋体" w:hAnsi="宋体" w:eastAsia="宋体" w:cs="宋体"/>
          <w:sz w:val="24"/>
          <w:szCs w:val="24"/>
        </w:rPr>
      </w:pPr>
      <w:r>
        <w:rPr>
          <w:rFonts w:ascii="宋体" w:hAnsi="宋体" w:eastAsia="宋体" w:cs="宋体"/>
          <w:spacing w:val="-1"/>
          <w:sz w:val="24"/>
          <w:szCs w:val="24"/>
        </w:rPr>
        <w:t>(2)更换有缺陷的零件、部件和设备，或修理缺陷</w:t>
      </w:r>
      <w:r>
        <w:rPr>
          <w:rFonts w:ascii="宋体" w:hAnsi="宋体" w:eastAsia="宋体" w:cs="宋体"/>
          <w:spacing w:val="-2"/>
          <w:sz w:val="24"/>
          <w:szCs w:val="24"/>
        </w:rPr>
        <w:t>部分，以达到合同规定的规格、质</w:t>
      </w:r>
      <w:r>
        <w:rPr>
          <w:rFonts w:ascii="宋体" w:hAnsi="宋体" w:eastAsia="宋体" w:cs="宋体"/>
          <w:spacing w:val="-3"/>
          <w:sz w:val="24"/>
          <w:szCs w:val="24"/>
        </w:rPr>
        <w:t>量和性能，卖方承担一切费用和风险并负担买方遭受的一</w:t>
      </w:r>
      <w:r>
        <w:rPr>
          <w:rFonts w:ascii="宋体" w:hAnsi="宋体" w:eastAsia="宋体" w:cs="宋体"/>
          <w:spacing w:val="-4"/>
          <w:sz w:val="24"/>
          <w:szCs w:val="24"/>
        </w:rPr>
        <w:t>切直接费用。同时卖方应相应延</w:t>
      </w:r>
      <w:r>
        <w:rPr>
          <w:rFonts w:ascii="宋体" w:hAnsi="宋体" w:eastAsia="宋体" w:cs="宋体"/>
          <w:spacing w:val="-1"/>
          <w:sz w:val="24"/>
          <w:szCs w:val="24"/>
        </w:rPr>
        <w:t>长被更换货物的质量保证期。</w:t>
      </w:r>
    </w:p>
    <w:p w14:paraId="02A1BCA4">
      <w:pPr>
        <w:spacing w:before="185" w:line="313" w:lineRule="auto"/>
        <w:ind w:left="7" w:right="80" w:firstLine="492"/>
        <w:rPr>
          <w:rFonts w:ascii="宋体" w:hAnsi="宋体" w:eastAsia="宋体" w:cs="宋体"/>
          <w:sz w:val="24"/>
          <w:szCs w:val="24"/>
        </w:rPr>
      </w:pPr>
      <w:r>
        <w:rPr>
          <w:rFonts w:ascii="宋体" w:hAnsi="宋体" w:eastAsia="宋体" w:cs="宋体"/>
          <w:spacing w:val="-2"/>
          <w:sz w:val="24"/>
          <w:szCs w:val="24"/>
        </w:rPr>
        <w:t>16.2 若卖方未能在买方依据合法证据正式提出书面索赔通知的10天内或买方同意</w:t>
      </w:r>
      <w:r>
        <w:rPr>
          <w:rFonts w:ascii="宋体" w:hAnsi="宋体" w:eastAsia="宋体" w:cs="宋体"/>
          <w:spacing w:val="-3"/>
          <w:sz w:val="24"/>
          <w:szCs w:val="24"/>
        </w:rPr>
        <w:t>的更长时间内，按买方同意的上述任何一种</w:t>
      </w:r>
      <w:r>
        <w:rPr>
          <w:rFonts w:ascii="宋体" w:hAnsi="宋体" w:eastAsia="宋体" w:cs="宋体"/>
          <w:spacing w:val="-4"/>
          <w:sz w:val="24"/>
          <w:szCs w:val="24"/>
        </w:rPr>
        <w:t>方式响应和处理索赔事宜，卖方向买方赔偿违约部分金额的10%的违约金。</w:t>
      </w:r>
    </w:p>
    <w:p w14:paraId="626164B5">
      <w:pPr>
        <w:spacing w:before="182" w:line="219" w:lineRule="auto"/>
        <w:ind w:left="499"/>
        <w:rPr>
          <w:rFonts w:ascii="宋体" w:hAnsi="宋体" w:eastAsia="宋体" w:cs="宋体"/>
          <w:sz w:val="24"/>
          <w:szCs w:val="24"/>
        </w:rPr>
      </w:pPr>
      <w:r>
        <w:rPr>
          <w:rFonts w:ascii="宋体" w:hAnsi="宋体" w:eastAsia="宋体" w:cs="宋体"/>
          <w:b/>
          <w:bCs/>
          <w:spacing w:val="-4"/>
          <w:sz w:val="24"/>
          <w:szCs w:val="24"/>
        </w:rPr>
        <w:t>17、延期交货与核定损失额</w:t>
      </w:r>
    </w:p>
    <w:p w14:paraId="31D8CE45">
      <w:pPr>
        <w:spacing w:before="194" w:line="351" w:lineRule="auto"/>
        <w:ind w:left="4" w:hanging="3"/>
        <w:jc w:val="both"/>
        <w:rPr>
          <w:rFonts w:ascii="宋体" w:hAnsi="宋体" w:eastAsia="宋体" w:cs="宋体"/>
          <w:sz w:val="24"/>
          <w:szCs w:val="24"/>
        </w:rPr>
      </w:pPr>
      <w:r>
        <w:rPr>
          <w:rFonts w:ascii="宋体" w:hAnsi="宋体" w:eastAsia="宋体" w:cs="宋体"/>
          <w:spacing w:val="-4"/>
          <w:sz w:val="24"/>
          <w:szCs w:val="24"/>
        </w:rPr>
        <w:t>17.1 如果卖方未能按合同规定的时间按期交货(不可抗力除外)，在卖方同意支付核</w:t>
      </w:r>
      <w:r>
        <w:rPr>
          <w:rFonts w:ascii="宋体" w:hAnsi="宋体" w:eastAsia="宋体" w:cs="宋体"/>
          <w:spacing w:val="-3"/>
          <w:sz w:val="24"/>
          <w:szCs w:val="24"/>
        </w:rPr>
        <w:t>定损失额的条件下，买方将同意延长交货期</w:t>
      </w:r>
      <w:r>
        <w:rPr>
          <w:rFonts w:ascii="宋体" w:hAnsi="宋体" w:eastAsia="宋体" w:cs="宋体"/>
          <w:spacing w:val="-4"/>
          <w:sz w:val="24"/>
          <w:szCs w:val="24"/>
        </w:rPr>
        <w:t>。核定损失额的支付将从未付款中扣除。核定</w:t>
      </w:r>
      <w:r>
        <w:rPr>
          <w:rFonts w:ascii="宋体" w:hAnsi="宋体" w:eastAsia="宋体" w:cs="宋体"/>
          <w:spacing w:val="-5"/>
          <w:sz w:val="24"/>
          <w:szCs w:val="24"/>
        </w:rPr>
        <w:t>损失额比率为每迟交7天，按迟交货物金额的5</w:t>
      </w:r>
      <w:r>
        <w:rPr>
          <w:rFonts w:hint="eastAsia" w:ascii="宋体" w:hAnsi="宋体" w:eastAsia="宋体" w:cs="宋体"/>
          <w:spacing w:val="-5"/>
          <w:sz w:val="24"/>
          <w:szCs w:val="24"/>
          <w:lang w:val="en-US" w:eastAsia="zh-CN"/>
        </w:rPr>
        <w:t>%</w:t>
      </w:r>
      <w:r>
        <w:rPr>
          <w:rFonts w:ascii="宋体" w:hAnsi="宋体" w:eastAsia="宋体" w:cs="宋体"/>
          <w:spacing w:val="-5"/>
          <w:sz w:val="24"/>
          <w:szCs w:val="24"/>
        </w:rPr>
        <w:t>，不满7天按7天计算</w:t>
      </w:r>
      <w:r>
        <w:rPr>
          <w:rFonts w:ascii="宋体" w:hAnsi="宋体" w:eastAsia="宋体" w:cs="宋体"/>
          <w:spacing w:val="-6"/>
          <w:sz w:val="24"/>
          <w:szCs w:val="24"/>
        </w:rPr>
        <w:t>，但是，核定损</w:t>
      </w:r>
      <w:r>
        <w:rPr>
          <w:rFonts w:ascii="宋体" w:hAnsi="宋体" w:eastAsia="宋体" w:cs="宋体"/>
          <w:spacing w:val="-2"/>
          <w:sz w:val="24"/>
          <w:szCs w:val="24"/>
        </w:rPr>
        <w:t>失额的支付不得超过迟交货物部分合同金额的5％。如果卖方在</w:t>
      </w:r>
      <w:r>
        <w:rPr>
          <w:rFonts w:ascii="宋体" w:hAnsi="宋体" w:eastAsia="宋体" w:cs="宋体"/>
          <w:spacing w:val="-3"/>
          <w:sz w:val="24"/>
          <w:szCs w:val="24"/>
        </w:rPr>
        <w:t>买方同意延长的时间内仍</w:t>
      </w:r>
      <w:r>
        <w:rPr>
          <w:rFonts w:ascii="宋体" w:hAnsi="宋体" w:eastAsia="宋体" w:cs="宋体"/>
          <w:spacing w:val="-1"/>
          <w:sz w:val="24"/>
          <w:szCs w:val="24"/>
        </w:rPr>
        <w:t>不能交货，买方有权因卖方违约终止合同，而卖方仍有</w:t>
      </w:r>
      <w:r>
        <w:rPr>
          <w:rFonts w:ascii="宋体" w:hAnsi="宋体" w:eastAsia="宋体" w:cs="宋体"/>
          <w:spacing w:val="-2"/>
          <w:sz w:val="24"/>
          <w:szCs w:val="24"/>
        </w:rPr>
        <w:t>义务支付上述迟交核定损失金额。</w:t>
      </w:r>
    </w:p>
    <w:p w14:paraId="65EC8B8D">
      <w:pPr>
        <w:spacing w:before="35" w:line="219" w:lineRule="auto"/>
        <w:ind w:left="487"/>
        <w:rPr>
          <w:rFonts w:ascii="宋体" w:hAnsi="宋体" w:eastAsia="宋体" w:cs="宋体"/>
          <w:sz w:val="24"/>
          <w:szCs w:val="24"/>
        </w:rPr>
      </w:pPr>
      <w:r>
        <w:rPr>
          <w:rFonts w:ascii="宋体" w:hAnsi="宋体" w:eastAsia="宋体" w:cs="宋体"/>
          <w:b/>
          <w:bCs/>
          <w:spacing w:val="-6"/>
          <w:sz w:val="24"/>
          <w:szCs w:val="24"/>
        </w:rPr>
        <w:t>18、不可抗力</w:t>
      </w:r>
    </w:p>
    <w:p w14:paraId="53B668CA">
      <w:pPr>
        <w:spacing w:before="181" w:line="325" w:lineRule="auto"/>
        <w:ind w:left="6" w:right="80" w:firstLine="492"/>
        <w:rPr>
          <w:rFonts w:ascii="宋体" w:hAnsi="宋体" w:eastAsia="宋体" w:cs="宋体"/>
          <w:sz w:val="24"/>
          <w:szCs w:val="24"/>
        </w:rPr>
      </w:pPr>
      <w:r>
        <w:rPr>
          <w:rFonts w:ascii="宋体" w:hAnsi="宋体" w:eastAsia="宋体" w:cs="宋体"/>
          <w:spacing w:val="-4"/>
          <w:sz w:val="24"/>
          <w:szCs w:val="24"/>
        </w:rPr>
        <w:t>18.1 签约任何一方由于受诸如战争、严重火灾、洪水、台风、地震等不可抗力事故</w:t>
      </w:r>
      <w:r>
        <w:rPr>
          <w:rFonts w:ascii="宋体" w:hAnsi="宋体" w:eastAsia="宋体" w:cs="宋体"/>
          <w:spacing w:val="-3"/>
          <w:sz w:val="24"/>
          <w:szCs w:val="24"/>
        </w:rPr>
        <w:t>的影响而不能执行合同时，履行合同的期限应</w:t>
      </w:r>
      <w:r>
        <w:rPr>
          <w:rFonts w:ascii="宋体" w:hAnsi="宋体" w:eastAsia="宋体" w:cs="宋体"/>
          <w:spacing w:val="-4"/>
          <w:sz w:val="24"/>
          <w:szCs w:val="24"/>
        </w:rPr>
        <w:t>予以延长，则延长的期限应相当于事故所影</w:t>
      </w:r>
      <w:r>
        <w:rPr>
          <w:rFonts w:ascii="宋体" w:hAnsi="宋体" w:eastAsia="宋体" w:cs="宋体"/>
          <w:spacing w:val="-3"/>
          <w:sz w:val="24"/>
          <w:szCs w:val="24"/>
        </w:rPr>
        <w:t>响的时间。不可抗力事故系指买卖双方在缔结</w:t>
      </w:r>
      <w:r>
        <w:rPr>
          <w:rFonts w:ascii="宋体" w:hAnsi="宋体" w:eastAsia="宋体" w:cs="宋体"/>
          <w:spacing w:val="-4"/>
          <w:sz w:val="24"/>
          <w:szCs w:val="24"/>
        </w:rPr>
        <w:t>合同时所不能预见的，并且它的发生及其后</w:t>
      </w:r>
      <w:r>
        <w:rPr>
          <w:rFonts w:ascii="宋体" w:hAnsi="宋体" w:eastAsia="宋体" w:cs="宋体"/>
          <w:spacing w:val="-1"/>
          <w:sz w:val="24"/>
          <w:szCs w:val="24"/>
        </w:rPr>
        <w:t>果是无法避免和无法克服的事故。</w:t>
      </w:r>
    </w:p>
    <w:p w14:paraId="28732A49">
      <w:pPr>
        <w:spacing w:before="182" w:line="325" w:lineRule="auto"/>
        <w:ind w:right="80" w:firstLine="499"/>
        <w:rPr>
          <w:rFonts w:ascii="宋体" w:hAnsi="宋体" w:eastAsia="宋体" w:cs="宋体"/>
          <w:sz w:val="24"/>
          <w:szCs w:val="24"/>
        </w:rPr>
      </w:pPr>
      <w:r>
        <w:rPr>
          <w:rFonts w:ascii="宋体" w:hAnsi="宋体" w:eastAsia="宋体" w:cs="宋体"/>
          <w:spacing w:val="-4"/>
          <w:sz w:val="24"/>
          <w:szCs w:val="24"/>
        </w:rPr>
        <w:t>18.2 受阻一方应在不可抗力事故发生后尽快用电报、传真或电传通知对方，并于事</w:t>
      </w:r>
      <w:r>
        <w:rPr>
          <w:rFonts w:ascii="宋体" w:hAnsi="宋体" w:eastAsia="宋体" w:cs="宋体"/>
          <w:spacing w:val="-1"/>
          <w:sz w:val="24"/>
          <w:szCs w:val="24"/>
        </w:rPr>
        <w:t>故发生后15天内将有关部门出具的证明文件用特快专递或挂号</w:t>
      </w:r>
      <w:r>
        <w:rPr>
          <w:rFonts w:ascii="宋体" w:hAnsi="宋体" w:eastAsia="宋体" w:cs="宋体"/>
          <w:spacing w:val="-2"/>
          <w:sz w:val="24"/>
          <w:szCs w:val="24"/>
        </w:rPr>
        <w:t>信等形式寄给对方审阅确</w:t>
      </w:r>
      <w:r>
        <w:rPr>
          <w:rFonts w:ascii="宋体" w:hAnsi="宋体" w:eastAsia="宋体" w:cs="宋体"/>
          <w:spacing w:val="-4"/>
          <w:sz w:val="24"/>
          <w:szCs w:val="24"/>
        </w:rPr>
        <w:t>认。一旦不可抗力事故的影响持续120天以上，双方应通过友好协</w:t>
      </w:r>
      <w:r>
        <w:rPr>
          <w:rFonts w:ascii="宋体" w:hAnsi="宋体" w:eastAsia="宋体" w:cs="宋体"/>
          <w:spacing w:val="-5"/>
          <w:sz w:val="24"/>
          <w:szCs w:val="24"/>
        </w:rPr>
        <w:t>商在合理的时间内达成</w:t>
      </w:r>
      <w:r>
        <w:rPr>
          <w:rFonts w:ascii="宋体" w:hAnsi="宋体" w:eastAsia="宋体" w:cs="宋体"/>
          <w:spacing w:val="-1"/>
          <w:sz w:val="24"/>
          <w:szCs w:val="24"/>
        </w:rPr>
        <w:t>进一步履行合同的协议。</w:t>
      </w:r>
    </w:p>
    <w:p w14:paraId="32D5DE10">
      <w:pPr>
        <w:spacing w:before="183" w:line="219" w:lineRule="auto"/>
        <w:ind w:left="499"/>
        <w:rPr>
          <w:rFonts w:ascii="宋体" w:hAnsi="宋体" w:eastAsia="宋体" w:cs="宋体"/>
          <w:sz w:val="24"/>
          <w:szCs w:val="24"/>
        </w:rPr>
      </w:pPr>
      <w:r>
        <w:rPr>
          <w:rFonts w:ascii="宋体" w:hAnsi="宋体" w:eastAsia="宋体" w:cs="宋体"/>
          <w:b/>
          <w:bCs/>
          <w:spacing w:val="-8"/>
          <w:sz w:val="24"/>
          <w:szCs w:val="24"/>
        </w:rPr>
        <w:t>19、仲裁</w:t>
      </w:r>
    </w:p>
    <w:p w14:paraId="0FFA65F2">
      <w:pPr>
        <w:spacing w:before="182" w:line="290" w:lineRule="auto"/>
        <w:ind w:left="2" w:right="80" w:firstLine="496"/>
        <w:rPr>
          <w:rFonts w:ascii="宋体" w:hAnsi="宋体" w:eastAsia="宋体" w:cs="宋体"/>
          <w:sz w:val="24"/>
          <w:szCs w:val="24"/>
        </w:rPr>
      </w:pPr>
      <w:r>
        <w:rPr>
          <w:rFonts w:ascii="宋体" w:hAnsi="宋体" w:eastAsia="宋体" w:cs="宋体"/>
          <w:spacing w:val="-4"/>
          <w:sz w:val="24"/>
          <w:szCs w:val="24"/>
        </w:rPr>
        <w:t>19.1  在执行本合同中发生的或与本合同有关的争端，双方应通过友好协商解决，经</w:t>
      </w:r>
      <w:r>
        <w:rPr>
          <w:rFonts w:ascii="宋体" w:hAnsi="宋体" w:eastAsia="宋体" w:cs="宋体"/>
          <w:spacing w:val="11"/>
          <w:sz w:val="24"/>
          <w:szCs w:val="24"/>
        </w:rPr>
        <w:t xml:space="preserve"> </w:t>
      </w:r>
      <w:r>
        <w:rPr>
          <w:rFonts w:ascii="宋体" w:hAnsi="宋体" w:eastAsia="宋体" w:cs="宋体"/>
          <w:spacing w:val="-2"/>
          <w:sz w:val="24"/>
          <w:szCs w:val="24"/>
        </w:rPr>
        <w:t>协商在30天内不能达成协议时，应提交仲裁。</w:t>
      </w:r>
    </w:p>
    <w:p w14:paraId="75CA9FA2">
      <w:pPr>
        <w:spacing w:before="182" w:line="219" w:lineRule="auto"/>
        <w:ind w:left="499"/>
        <w:rPr>
          <w:rFonts w:ascii="宋体" w:hAnsi="宋体" w:eastAsia="宋体" w:cs="宋体"/>
          <w:sz w:val="24"/>
          <w:szCs w:val="24"/>
        </w:rPr>
      </w:pPr>
      <w:r>
        <w:rPr>
          <w:rFonts w:ascii="宋体" w:hAnsi="宋体" w:eastAsia="宋体" w:cs="宋体"/>
          <w:spacing w:val="-1"/>
          <w:sz w:val="24"/>
          <w:szCs w:val="24"/>
        </w:rPr>
        <w:t>19.2  仲裁应由买方所在地仲裁机构，根据其仲裁程序和规则进行。</w:t>
      </w:r>
    </w:p>
    <w:p w14:paraId="62F505BA">
      <w:pPr>
        <w:spacing w:before="185" w:line="219" w:lineRule="auto"/>
        <w:ind w:left="499"/>
        <w:rPr>
          <w:rFonts w:ascii="宋体" w:hAnsi="宋体" w:eastAsia="宋体" w:cs="宋体"/>
          <w:sz w:val="24"/>
          <w:szCs w:val="24"/>
        </w:rPr>
      </w:pPr>
      <w:r>
        <w:rPr>
          <w:rFonts w:ascii="宋体" w:hAnsi="宋体" w:eastAsia="宋体" w:cs="宋体"/>
          <w:spacing w:val="-1"/>
          <w:sz w:val="24"/>
          <w:szCs w:val="24"/>
        </w:rPr>
        <w:t>19.3  仲裁裁决为最终决定，并对双方具有约</w:t>
      </w:r>
      <w:r>
        <w:rPr>
          <w:rFonts w:ascii="宋体" w:hAnsi="宋体" w:eastAsia="宋体" w:cs="宋体"/>
          <w:spacing w:val="-2"/>
          <w:sz w:val="24"/>
          <w:szCs w:val="24"/>
        </w:rPr>
        <w:t>束力。</w:t>
      </w:r>
    </w:p>
    <w:p w14:paraId="62E424CD">
      <w:pPr>
        <w:spacing w:before="183" w:line="219" w:lineRule="auto"/>
        <w:ind w:left="499"/>
        <w:rPr>
          <w:rFonts w:ascii="宋体" w:hAnsi="宋体" w:eastAsia="宋体" w:cs="宋体"/>
          <w:sz w:val="24"/>
          <w:szCs w:val="24"/>
        </w:rPr>
      </w:pPr>
      <w:r>
        <w:rPr>
          <w:rFonts w:ascii="宋体" w:hAnsi="宋体" w:eastAsia="宋体" w:cs="宋体"/>
          <w:spacing w:val="-1"/>
          <w:sz w:val="24"/>
          <w:szCs w:val="24"/>
        </w:rPr>
        <w:t>19.4  除另有裁决外，仲裁费应由败</w:t>
      </w:r>
      <w:r>
        <w:rPr>
          <w:rFonts w:ascii="宋体" w:hAnsi="宋体" w:eastAsia="宋体" w:cs="宋体"/>
          <w:spacing w:val="-2"/>
          <w:sz w:val="24"/>
          <w:szCs w:val="24"/>
        </w:rPr>
        <w:t>诉方负担。</w:t>
      </w:r>
    </w:p>
    <w:p w14:paraId="0F466D6B">
      <w:pPr>
        <w:spacing w:before="183" w:line="219" w:lineRule="auto"/>
        <w:ind w:left="499"/>
        <w:rPr>
          <w:rFonts w:ascii="宋体" w:hAnsi="宋体" w:eastAsia="宋体" w:cs="宋体"/>
          <w:sz w:val="24"/>
          <w:szCs w:val="24"/>
        </w:rPr>
      </w:pPr>
      <w:r>
        <w:rPr>
          <w:rFonts w:ascii="宋体" w:hAnsi="宋体" w:eastAsia="宋体" w:cs="宋体"/>
          <w:spacing w:val="-1"/>
          <w:sz w:val="24"/>
          <w:szCs w:val="24"/>
        </w:rPr>
        <w:t>19.5  在仲裁期间，除正在进行的仲裁部分外，合同其它部分继续执行。</w:t>
      </w:r>
    </w:p>
    <w:p w14:paraId="10EDCBE0">
      <w:pPr>
        <w:spacing w:before="184" w:line="221" w:lineRule="auto"/>
        <w:ind w:left="484"/>
        <w:rPr>
          <w:rFonts w:ascii="宋体" w:hAnsi="宋体" w:eastAsia="宋体" w:cs="宋体"/>
          <w:sz w:val="24"/>
          <w:szCs w:val="24"/>
        </w:rPr>
      </w:pPr>
      <w:r>
        <w:rPr>
          <w:rFonts w:ascii="宋体" w:hAnsi="宋体" w:eastAsia="宋体" w:cs="宋体"/>
          <w:b/>
          <w:bCs/>
          <w:spacing w:val="-4"/>
          <w:sz w:val="24"/>
          <w:szCs w:val="24"/>
        </w:rPr>
        <w:t>20、违约终止合同</w:t>
      </w:r>
    </w:p>
    <w:p w14:paraId="0EC0A3C9">
      <w:pPr>
        <w:spacing w:before="179" w:line="313" w:lineRule="auto"/>
        <w:ind w:left="4" w:right="80" w:firstLine="480"/>
        <w:rPr>
          <w:rFonts w:ascii="宋体" w:hAnsi="宋体" w:eastAsia="宋体" w:cs="宋体"/>
          <w:sz w:val="24"/>
          <w:szCs w:val="24"/>
        </w:rPr>
      </w:pPr>
      <w:r>
        <w:rPr>
          <w:rFonts w:ascii="宋体" w:hAnsi="宋体" w:eastAsia="宋体" w:cs="宋体"/>
          <w:spacing w:val="-3"/>
          <w:sz w:val="24"/>
          <w:szCs w:val="24"/>
        </w:rPr>
        <w:t>20.1  在补救违约而采取的任何其他措施未能实现的</w:t>
      </w:r>
      <w:r>
        <w:rPr>
          <w:rFonts w:ascii="宋体" w:hAnsi="宋体" w:eastAsia="宋体" w:cs="宋体"/>
          <w:spacing w:val="-4"/>
          <w:sz w:val="24"/>
          <w:szCs w:val="24"/>
        </w:rPr>
        <w:t>情况下，即在卖方收到买方发出</w:t>
      </w:r>
      <w:r>
        <w:rPr>
          <w:rFonts w:ascii="宋体" w:hAnsi="宋体" w:eastAsia="宋体" w:cs="宋体"/>
          <w:spacing w:val="-1"/>
          <w:sz w:val="24"/>
          <w:szCs w:val="24"/>
        </w:rPr>
        <w:t>的违约通知后30天内(或经买方书面确认的更长时间内)仍未纠正其下述任何一种违</w:t>
      </w:r>
      <w:r>
        <w:rPr>
          <w:rFonts w:ascii="宋体" w:hAnsi="宋体" w:eastAsia="宋体" w:cs="宋体"/>
          <w:spacing w:val="-2"/>
          <w:sz w:val="24"/>
          <w:szCs w:val="24"/>
        </w:rPr>
        <w:t>约行</w:t>
      </w:r>
      <w:r>
        <w:rPr>
          <w:rFonts w:ascii="宋体" w:hAnsi="宋体" w:eastAsia="宋体" w:cs="宋体"/>
          <w:spacing w:val="-1"/>
          <w:sz w:val="24"/>
          <w:szCs w:val="24"/>
        </w:rPr>
        <w:t>为，买方可向卖方发出书面违约通知，终止全部或部分合同：</w:t>
      </w:r>
    </w:p>
    <w:p w14:paraId="2A338E01">
      <w:pPr>
        <w:spacing w:before="185" w:line="290" w:lineRule="auto"/>
        <w:ind w:left="1" w:right="82" w:firstLine="522"/>
        <w:rPr>
          <w:rFonts w:ascii="宋体" w:hAnsi="宋体" w:eastAsia="宋体" w:cs="宋体"/>
          <w:sz w:val="24"/>
          <w:szCs w:val="24"/>
        </w:rPr>
      </w:pPr>
      <w:r>
        <w:rPr>
          <w:rFonts w:ascii="宋体" w:hAnsi="宋体" w:eastAsia="宋体" w:cs="宋体"/>
          <w:spacing w:val="5"/>
          <w:sz w:val="24"/>
          <w:szCs w:val="24"/>
        </w:rPr>
        <w:t>(1)如果卖方未能在合同规定的期限内或买方准许的任何延期内交付部分或全部货</w:t>
      </w:r>
      <w:r>
        <w:rPr>
          <w:rFonts w:ascii="宋体" w:hAnsi="宋体" w:eastAsia="宋体" w:cs="宋体"/>
          <w:spacing w:val="-5"/>
          <w:sz w:val="24"/>
          <w:szCs w:val="24"/>
        </w:rPr>
        <w:t>物。</w:t>
      </w:r>
    </w:p>
    <w:p w14:paraId="3FD845C7">
      <w:pPr>
        <w:spacing w:before="182" w:line="219" w:lineRule="auto"/>
        <w:ind w:left="524"/>
        <w:rPr>
          <w:rFonts w:ascii="宋体" w:hAnsi="宋体" w:eastAsia="宋体" w:cs="宋体"/>
          <w:sz w:val="24"/>
          <w:szCs w:val="24"/>
        </w:rPr>
      </w:pPr>
      <w:r>
        <w:rPr>
          <w:rFonts w:ascii="宋体" w:hAnsi="宋体" w:eastAsia="宋体" w:cs="宋体"/>
          <w:spacing w:val="-3"/>
          <w:sz w:val="24"/>
          <w:szCs w:val="24"/>
        </w:rPr>
        <w:t>(2)卖方未能履行合同项下的其它义务。</w:t>
      </w:r>
    </w:p>
    <w:p w14:paraId="57CC8126">
      <w:pPr>
        <w:spacing w:before="183" w:line="313" w:lineRule="auto"/>
        <w:ind w:firstLine="484"/>
        <w:rPr>
          <w:rFonts w:ascii="宋体" w:hAnsi="宋体" w:eastAsia="宋体" w:cs="宋体"/>
          <w:sz w:val="24"/>
          <w:szCs w:val="24"/>
        </w:rPr>
      </w:pPr>
      <w:r>
        <w:rPr>
          <w:rFonts w:ascii="宋体" w:hAnsi="宋体" w:eastAsia="宋体" w:cs="宋体"/>
          <w:spacing w:val="-1"/>
          <w:sz w:val="24"/>
          <w:szCs w:val="24"/>
        </w:rPr>
        <w:t>20.2  一旦买方根据第21.1款终止部分或全部合同，买方可以按其认为适当的条件和方式采购类似未交付部分的货物。卖方应承担买方购买类似货物</w:t>
      </w:r>
      <w:r>
        <w:rPr>
          <w:rFonts w:ascii="宋体" w:hAnsi="宋体" w:eastAsia="宋体" w:cs="宋体"/>
          <w:spacing w:val="-2"/>
          <w:sz w:val="24"/>
          <w:szCs w:val="24"/>
        </w:rPr>
        <w:t>的价格差及额外费用。</w:t>
      </w:r>
      <w:r>
        <w:rPr>
          <w:rFonts w:ascii="宋体" w:hAnsi="宋体" w:eastAsia="宋体" w:cs="宋体"/>
          <w:spacing w:val="-1"/>
          <w:sz w:val="24"/>
          <w:szCs w:val="24"/>
        </w:rPr>
        <w:t>但是，卖方应继续履行合同中未终止的部分。</w:t>
      </w:r>
    </w:p>
    <w:p w14:paraId="60B691BD">
      <w:pPr>
        <w:spacing w:before="183" w:line="221" w:lineRule="auto"/>
        <w:ind w:left="472"/>
        <w:rPr>
          <w:rFonts w:ascii="宋体" w:hAnsi="宋体" w:eastAsia="宋体" w:cs="宋体"/>
          <w:sz w:val="24"/>
          <w:szCs w:val="24"/>
        </w:rPr>
      </w:pPr>
      <w:r>
        <w:rPr>
          <w:rFonts w:ascii="宋体" w:hAnsi="宋体" w:eastAsia="宋体" w:cs="宋体"/>
          <w:b/>
          <w:bCs/>
          <w:spacing w:val="-4"/>
          <w:sz w:val="24"/>
          <w:szCs w:val="24"/>
        </w:rPr>
        <w:t>21、变更指示</w:t>
      </w:r>
    </w:p>
    <w:p w14:paraId="63A51C08">
      <w:pPr>
        <w:spacing w:before="181" w:line="219" w:lineRule="auto"/>
        <w:ind w:left="484"/>
        <w:rPr>
          <w:rFonts w:ascii="宋体" w:hAnsi="宋体" w:eastAsia="宋体" w:cs="宋体"/>
          <w:sz w:val="24"/>
          <w:szCs w:val="24"/>
        </w:rPr>
      </w:pPr>
      <w:r>
        <w:rPr>
          <w:rFonts w:ascii="宋体" w:hAnsi="宋体" w:eastAsia="宋体" w:cs="宋体"/>
          <w:spacing w:val="-3"/>
          <w:sz w:val="24"/>
          <w:szCs w:val="24"/>
        </w:rPr>
        <w:t>21.1  买卖双方经友好协商可对某些条款作出更改和</w:t>
      </w:r>
      <w:r>
        <w:rPr>
          <w:rFonts w:ascii="宋体" w:hAnsi="宋体" w:eastAsia="宋体" w:cs="宋体"/>
          <w:spacing w:val="-4"/>
          <w:sz w:val="24"/>
          <w:szCs w:val="24"/>
        </w:rPr>
        <w:t>调整，但不得对招投标内容做出</w:t>
      </w:r>
    </w:p>
    <w:p w14:paraId="3E0DF97C">
      <w:pPr>
        <w:spacing w:line="219" w:lineRule="auto"/>
        <w:rPr>
          <w:rFonts w:ascii="宋体" w:hAnsi="宋体" w:eastAsia="宋体" w:cs="宋体"/>
          <w:sz w:val="24"/>
          <w:szCs w:val="24"/>
        </w:rPr>
        <w:sectPr>
          <w:footerReference r:id="rId9" w:type="default"/>
          <w:pgSz w:w="11906" w:h="16839"/>
          <w:pgMar w:top="1134" w:right="1134" w:bottom="1134" w:left="1134" w:header="0" w:footer="569" w:gutter="0"/>
          <w:cols w:space="720" w:num="1"/>
        </w:sectPr>
      </w:pPr>
    </w:p>
    <w:p w14:paraId="37F6E60C">
      <w:pPr>
        <w:spacing w:before="194" w:line="219" w:lineRule="auto"/>
        <w:ind w:left="5"/>
        <w:rPr>
          <w:rFonts w:ascii="宋体" w:hAnsi="宋体" w:eastAsia="宋体" w:cs="宋体"/>
          <w:sz w:val="24"/>
          <w:szCs w:val="24"/>
        </w:rPr>
      </w:pPr>
      <w:r>
        <w:rPr>
          <w:rFonts w:ascii="宋体" w:hAnsi="宋体" w:eastAsia="宋体" w:cs="宋体"/>
          <w:spacing w:val="-1"/>
          <w:sz w:val="24"/>
          <w:szCs w:val="24"/>
        </w:rPr>
        <w:t>实质性更改，且需以书面形式确认变更内容</w:t>
      </w:r>
    </w:p>
    <w:p w14:paraId="2131FEEB">
      <w:pPr>
        <w:spacing w:before="183" w:line="351" w:lineRule="auto"/>
        <w:ind w:right="18" w:firstLine="482"/>
        <w:jc w:val="both"/>
        <w:rPr>
          <w:rFonts w:ascii="宋体" w:hAnsi="宋体" w:eastAsia="宋体" w:cs="宋体"/>
          <w:sz w:val="24"/>
          <w:szCs w:val="24"/>
        </w:rPr>
      </w:pPr>
      <w:r>
        <w:rPr>
          <w:rFonts w:ascii="宋体" w:hAnsi="宋体" w:eastAsia="宋体" w:cs="宋体"/>
          <w:spacing w:val="-2"/>
          <w:sz w:val="24"/>
          <w:szCs w:val="24"/>
        </w:rPr>
        <w:t>21.2  若上述变更导致了卖方履行合同项下任何部分义务的费用或所需时间的增减，</w:t>
      </w:r>
      <w:r>
        <w:rPr>
          <w:rFonts w:ascii="宋体" w:hAnsi="宋体" w:eastAsia="宋体" w:cs="宋体"/>
          <w:spacing w:val="8"/>
          <w:sz w:val="24"/>
          <w:szCs w:val="24"/>
        </w:rPr>
        <w:t xml:space="preserve"> </w:t>
      </w:r>
      <w:r>
        <w:rPr>
          <w:rFonts w:ascii="宋体" w:hAnsi="宋体" w:eastAsia="宋体" w:cs="宋体"/>
          <w:spacing w:val="-3"/>
          <w:sz w:val="24"/>
          <w:szCs w:val="24"/>
        </w:rPr>
        <w:t>应对合同价格或交货进度进行合理的调整，同时相应地修</w:t>
      </w:r>
      <w:r>
        <w:rPr>
          <w:rFonts w:ascii="宋体" w:hAnsi="宋体" w:eastAsia="宋体" w:cs="宋体"/>
          <w:spacing w:val="-4"/>
          <w:sz w:val="24"/>
          <w:szCs w:val="24"/>
        </w:rPr>
        <w:t>改合同。卖方必须在接到买方的</w:t>
      </w:r>
      <w:r>
        <w:rPr>
          <w:rFonts w:ascii="宋体" w:hAnsi="宋体" w:eastAsia="宋体" w:cs="宋体"/>
          <w:sz w:val="24"/>
          <w:szCs w:val="24"/>
        </w:rPr>
        <w:t xml:space="preserve"> </w:t>
      </w:r>
      <w:r>
        <w:rPr>
          <w:rFonts w:ascii="宋体" w:hAnsi="宋体" w:eastAsia="宋体" w:cs="宋体"/>
          <w:spacing w:val="-2"/>
          <w:sz w:val="24"/>
          <w:szCs w:val="24"/>
        </w:rPr>
        <w:t>变更指示后</w:t>
      </w:r>
      <w:r>
        <w:rPr>
          <w:rFonts w:ascii="宋体" w:hAnsi="宋体" w:eastAsia="宋体" w:cs="宋体"/>
          <w:spacing w:val="-39"/>
          <w:sz w:val="24"/>
          <w:szCs w:val="24"/>
        </w:rPr>
        <w:t xml:space="preserve"> </w:t>
      </w:r>
      <w:r>
        <w:rPr>
          <w:rFonts w:ascii="宋体" w:hAnsi="宋体" w:eastAsia="宋体" w:cs="宋体"/>
          <w:spacing w:val="-2"/>
          <w:sz w:val="24"/>
          <w:szCs w:val="24"/>
        </w:rPr>
        <w:t>30</w:t>
      </w:r>
      <w:r>
        <w:rPr>
          <w:rFonts w:ascii="宋体" w:hAnsi="宋体" w:eastAsia="宋体" w:cs="宋体"/>
          <w:spacing w:val="-46"/>
          <w:sz w:val="24"/>
          <w:szCs w:val="24"/>
        </w:rPr>
        <w:t xml:space="preserve"> </w:t>
      </w:r>
      <w:r>
        <w:rPr>
          <w:rFonts w:ascii="宋体" w:hAnsi="宋体" w:eastAsia="宋体" w:cs="宋体"/>
          <w:spacing w:val="-2"/>
          <w:sz w:val="24"/>
          <w:szCs w:val="24"/>
        </w:rPr>
        <w:t>天内根据本款提出调整的实施意见。</w:t>
      </w:r>
    </w:p>
    <w:p w14:paraId="783651ED">
      <w:pPr>
        <w:spacing w:before="35" w:line="219" w:lineRule="auto"/>
        <w:ind w:left="470"/>
        <w:rPr>
          <w:rFonts w:ascii="宋体" w:hAnsi="宋体" w:eastAsia="宋体" w:cs="宋体"/>
          <w:sz w:val="24"/>
          <w:szCs w:val="24"/>
        </w:rPr>
      </w:pPr>
      <w:r>
        <w:rPr>
          <w:rFonts w:ascii="宋体" w:hAnsi="宋体" w:eastAsia="宋体" w:cs="宋体"/>
          <w:b/>
          <w:bCs/>
          <w:spacing w:val="-4"/>
          <w:sz w:val="24"/>
          <w:szCs w:val="24"/>
        </w:rPr>
        <w:t>22、合同修改</w:t>
      </w:r>
    </w:p>
    <w:p w14:paraId="5E9592B6">
      <w:pPr>
        <w:spacing w:before="182" w:line="219" w:lineRule="auto"/>
        <w:jc w:val="right"/>
        <w:rPr>
          <w:rFonts w:ascii="宋体" w:hAnsi="宋体" w:eastAsia="宋体" w:cs="宋体"/>
          <w:sz w:val="24"/>
          <w:szCs w:val="24"/>
        </w:rPr>
      </w:pPr>
      <w:r>
        <w:rPr>
          <w:rFonts w:ascii="宋体" w:hAnsi="宋体" w:eastAsia="宋体" w:cs="宋体"/>
          <w:spacing w:val="-1"/>
          <w:sz w:val="24"/>
          <w:szCs w:val="24"/>
        </w:rPr>
        <w:t>22.1  欲对合同条款做出任何改动或偏离，均须由买</w:t>
      </w:r>
      <w:r>
        <w:rPr>
          <w:rFonts w:ascii="宋体" w:hAnsi="宋体" w:eastAsia="宋体" w:cs="宋体"/>
          <w:spacing w:val="-2"/>
          <w:sz w:val="24"/>
          <w:szCs w:val="24"/>
        </w:rPr>
        <w:t>卖双方签署书面的合同修改书。</w:t>
      </w:r>
    </w:p>
    <w:p w14:paraId="2034EBCF">
      <w:pPr>
        <w:spacing w:before="183" w:line="220" w:lineRule="auto"/>
        <w:ind w:left="470"/>
        <w:rPr>
          <w:rFonts w:ascii="宋体" w:hAnsi="宋体" w:eastAsia="宋体" w:cs="宋体"/>
          <w:sz w:val="24"/>
          <w:szCs w:val="24"/>
        </w:rPr>
      </w:pPr>
      <w:r>
        <w:rPr>
          <w:rFonts w:ascii="宋体" w:hAnsi="宋体" w:eastAsia="宋体" w:cs="宋体"/>
          <w:b/>
          <w:bCs/>
          <w:spacing w:val="-4"/>
          <w:sz w:val="24"/>
          <w:szCs w:val="24"/>
        </w:rPr>
        <w:t>23、转让与分包</w:t>
      </w:r>
    </w:p>
    <w:p w14:paraId="1A9A3DCA">
      <w:pPr>
        <w:spacing w:before="181" w:line="290" w:lineRule="auto"/>
        <w:ind w:left="1" w:right="82" w:firstLine="480"/>
        <w:rPr>
          <w:rFonts w:ascii="宋体" w:hAnsi="宋体" w:eastAsia="宋体" w:cs="宋体"/>
          <w:sz w:val="24"/>
          <w:szCs w:val="24"/>
        </w:rPr>
      </w:pPr>
      <w:r>
        <w:rPr>
          <w:rFonts w:ascii="宋体" w:hAnsi="宋体" w:eastAsia="宋体" w:cs="宋体"/>
          <w:spacing w:val="3"/>
          <w:sz w:val="24"/>
          <w:szCs w:val="24"/>
        </w:rPr>
        <w:t>23.1  除买方事先同意外，卖方不得部分转让或全部</w:t>
      </w:r>
      <w:r>
        <w:rPr>
          <w:rFonts w:ascii="宋体" w:hAnsi="宋体" w:eastAsia="宋体" w:cs="宋体"/>
          <w:spacing w:val="2"/>
          <w:sz w:val="24"/>
          <w:szCs w:val="24"/>
        </w:rPr>
        <w:t>转让其应履行的合同项下的义</w:t>
      </w:r>
      <w:r>
        <w:rPr>
          <w:rFonts w:ascii="宋体" w:hAnsi="宋体" w:eastAsia="宋体" w:cs="宋体"/>
          <w:sz w:val="24"/>
          <w:szCs w:val="24"/>
        </w:rPr>
        <w:t xml:space="preserve"> </w:t>
      </w:r>
      <w:r>
        <w:rPr>
          <w:rFonts w:ascii="宋体" w:hAnsi="宋体" w:eastAsia="宋体" w:cs="宋体"/>
          <w:spacing w:val="-6"/>
          <w:sz w:val="24"/>
          <w:szCs w:val="24"/>
        </w:rPr>
        <w:t>务。</w:t>
      </w:r>
    </w:p>
    <w:p w14:paraId="0BCFAC72">
      <w:pPr>
        <w:spacing w:before="184" w:line="289" w:lineRule="auto"/>
        <w:ind w:right="80" w:firstLine="482"/>
        <w:rPr>
          <w:rFonts w:ascii="宋体" w:hAnsi="宋体" w:eastAsia="宋体" w:cs="宋体"/>
          <w:sz w:val="24"/>
          <w:szCs w:val="24"/>
        </w:rPr>
      </w:pPr>
      <w:r>
        <w:rPr>
          <w:rFonts w:ascii="宋体" w:hAnsi="宋体" w:eastAsia="宋体" w:cs="宋体"/>
          <w:spacing w:val="-3"/>
          <w:sz w:val="24"/>
          <w:szCs w:val="24"/>
        </w:rPr>
        <w:t>23.2  卖方应书面通知买方本合同项下所授予的所有</w:t>
      </w:r>
      <w:r>
        <w:rPr>
          <w:rFonts w:ascii="宋体" w:hAnsi="宋体" w:eastAsia="宋体" w:cs="宋体"/>
          <w:spacing w:val="-4"/>
          <w:sz w:val="24"/>
          <w:szCs w:val="24"/>
        </w:rPr>
        <w:t>分包合同。但该通知不解除卖方</w:t>
      </w:r>
      <w:r>
        <w:rPr>
          <w:rFonts w:ascii="宋体" w:hAnsi="宋体" w:eastAsia="宋体" w:cs="宋体"/>
          <w:sz w:val="24"/>
          <w:szCs w:val="24"/>
        </w:rPr>
        <w:t xml:space="preserve"> </w:t>
      </w:r>
      <w:r>
        <w:rPr>
          <w:rFonts w:ascii="宋体" w:hAnsi="宋体" w:eastAsia="宋体" w:cs="宋体"/>
          <w:spacing w:val="-1"/>
          <w:sz w:val="24"/>
          <w:szCs w:val="24"/>
        </w:rPr>
        <w:t>承担的本合同项下的任何责任或义务。</w:t>
      </w:r>
    </w:p>
    <w:p w14:paraId="1BFA53CC">
      <w:pPr>
        <w:spacing w:before="184" w:line="219" w:lineRule="auto"/>
        <w:ind w:left="470"/>
        <w:rPr>
          <w:rFonts w:ascii="宋体" w:hAnsi="宋体" w:eastAsia="宋体" w:cs="宋体"/>
          <w:sz w:val="24"/>
          <w:szCs w:val="24"/>
        </w:rPr>
      </w:pPr>
      <w:r>
        <w:rPr>
          <w:rFonts w:ascii="宋体" w:hAnsi="宋体" w:eastAsia="宋体" w:cs="宋体"/>
          <w:b/>
          <w:bCs/>
          <w:spacing w:val="-4"/>
          <w:sz w:val="24"/>
          <w:szCs w:val="24"/>
        </w:rPr>
        <w:t>24、适用法律</w:t>
      </w:r>
    </w:p>
    <w:p w14:paraId="6EC50C83">
      <w:pPr>
        <w:spacing w:before="183" w:line="219" w:lineRule="auto"/>
        <w:ind w:left="482"/>
        <w:rPr>
          <w:rFonts w:ascii="宋体" w:hAnsi="宋体" w:eastAsia="宋体" w:cs="宋体"/>
          <w:sz w:val="24"/>
          <w:szCs w:val="24"/>
        </w:rPr>
      </w:pPr>
      <w:r>
        <w:rPr>
          <w:rFonts w:ascii="宋体" w:hAnsi="宋体" w:eastAsia="宋体" w:cs="宋体"/>
          <w:spacing w:val="-1"/>
          <w:sz w:val="24"/>
          <w:szCs w:val="24"/>
        </w:rPr>
        <w:t>24.1  本合同应按中华人民共和国的相关法律解释。</w:t>
      </w:r>
    </w:p>
    <w:p w14:paraId="00593DCB">
      <w:pPr>
        <w:spacing w:before="184" w:line="221" w:lineRule="auto"/>
        <w:ind w:left="470"/>
        <w:rPr>
          <w:rFonts w:ascii="宋体" w:hAnsi="宋体" w:eastAsia="宋体" w:cs="宋体"/>
          <w:sz w:val="24"/>
          <w:szCs w:val="24"/>
        </w:rPr>
      </w:pPr>
      <w:r>
        <w:rPr>
          <w:rFonts w:ascii="宋体" w:hAnsi="宋体" w:eastAsia="宋体" w:cs="宋体"/>
          <w:b/>
          <w:bCs/>
          <w:spacing w:val="-5"/>
          <w:sz w:val="24"/>
          <w:szCs w:val="24"/>
        </w:rPr>
        <w:t>25、通知</w:t>
      </w:r>
    </w:p>
    <w:p w14:paraId="57CD35D3">
      <w:pPr>
        <w:spacing w:before="181" w:line="346" w:lineRule="auto"/>
        <w:ind w:right="18" w:firstLine="481"/>
        <w:rPr>
          <w:rFonts w:ascii="宋体" w:hAnsi="宋体" w:eastAsia="宋体" w:cs="宋体"/>
          <w:sz w:val="24"/>
          <w:szCs w:val="24"/>
        </w:rPr>
      </w:pPr>
      <w:r>
        <w:rPr>
          <w:rFonts w:ascii="宋体" w:hAnsi="宋体" w:eastAsia="宋体" w:cs="宋体"/>
          <w:spacing w:val="-2"/>
          <w:sz w:val="24"/>
          <w:szCs w:val="24"/>
        </w:rPr>
        <w:t>25.1  本合同任何一方给另一方的通知都应以书面或电传、电报、传真的形式发送，</w:t>
      </w:r>
      <w:r>
        <w:rPr>
          <w:rFonts w:ascii="宋体" w:hAnsi="宋体" w:eastAsia="宋体" w:cs="宋体"/>
          <w:spacing w:val="8"/>
          <w:sz w:val="24"/>
          <w:szCs w:val="24"/>
        </w:rPr>
        <w:t xml:space="preserve"> </w:t>
      </w:r>
      <w:r>
        <w:rPr>
          <w:rFonts w:ascii="宋体" w:hAnsi="宋体" w:eastAsia="宋体" w:cs="宋体"/>
          <w:spacing w:val="-1"/>
          <w:sz w:val="24"/>
          <w:szCs w:val="24"/>
        </w:rPr>
        <w:t>而另一方应以书面形式确认并发送到对方明确的地址。</w:t>
      </w:r>
    </w:p>
    <w:p w14:paraId="58844040">
      <w:pPr>
        <w:spacing w:before="36" w:line="219" w:lineRule="auto"/>
        <w:ind w:left="470"/>
        <w:rPr>
          <w:rFonts w:ascii="宋体" w:hAnsi="宋体" w:eastAsia="宋体" w:cs="宋体"/>
          <w:sz w:val="24"/>
          <w:szCs w:val="24"/>
        </w:rPr>
      </w:pPr>
      <w:r>
        <w:rPr>
          <w:rFonts w:ascii="宋体" w:hAnsi="宋体" w:eastAsia="宋体" w:cs="宋体"/>
          <w:b/>
          <w:bCs/>
          <w:spacing w:val="-3"/>
          <w:sz w:val="24"/>
          <w:szCs w:val="24"/>
        </w:rPr>
        <w:t>26、合同文件及资料的使用</w:t>
      </w:r>
    </w:p>
    <w:p w14:paraId="011A0EF8">
      <w:pPr>
        <w:spacing w:before="182" w:line="325" w:lineRule="auto"/>
        <w:ind w:firstLine="482"/>
        <w:rPr>
          <w:rFonts w:ascii="宋体" w:hAnsi="宋体" w:eastAsia="宋体" w:cs="宋体"/>
          <w:sz w:val="24"/>
          <w:szCs w:val="24"/>
        </w:rPr>
      </w:pPr>
      <w:r>
        <w:rPr>
          <w:rFonts w:ascii="宋体" w:hAnsi="宋体" w:eastAsia="宋体" w:cs="宋体"/>
          <w:spacing w:val="-1"/>
          <w:sz w:val="24"/>
          <w:szCs w:val="24"/>
        </w:rPr>
        <w:t>26.1  除了买、卖方为执行合同所雇人员外，在未经</w:t>
      </w:r>
      <w:r>
        <w:rPr>
          <w:rFonts w:ascii="宋体" w:hAnsi="宋体" w:eastAsia="宋体" w:cs="宋体"/>
          <w:spacing w:val="-2"/>
          <w:sz w:val="24"/>
          <w:szCs w:val="24"/>
        </w:rPr>
        <w:t>买、卖双方同意的情况下，买、</w:t>
      </w:r>
      <w:r>
        <w:rPr>
          <w:rFonts w:ascii="宋体" w:hAnsi="宋体" w:eastAsia="宋体" w:cs="宋体"/>
          <w:sz w:val="24"/>
          <w:szCs w:val="24"/>
        </w:rPr>
        <w:t xml:space="preserve"> </w:t>
      </w:r>
      <w:r>
        <w:rPr>
          <w:rFonts w:ascii="宋体" w:hAnsi="宋体" w:eastAsia="宋体" w:cs="宋体"/>
          <w:spacing w:val="-3"/>
          <w:sz w:val="24"/>
          <w:szCs w:val="24"/>
        </w:rPr>
        <w:t>卖方不得将合同、合同中的规定、有关规格、计划、图纸</w:t>
      </w:r>
      <w:r>
        <w:rPr>
          <w:rFonts w:ascii="宋体" w:hAnsi="宋体" w:eastAsia="宋体" w:cs="宋体"/>
          <w:spacing w:val="-4"/>
          <w:sz w:val="24"/>
          <w:szCs w:val="24"/>
        </w:rPr>
        <w:t>、式样透露给任何人。买、卖方</w:t>
      </w:r>
      <w:r>
        <w:rPr>
          <w:rFonts w:ascii="宋体" w:hAnsi="宋体" w:eastAsia="宋体" w:cs="宋体"/>
          <w:sz w:val="24"/>
          <w:szCs w:val="24"/>
        </w:rPr>
        <w:t xml:space="preserve"> </w:t>
      </w:r>
      <w:r>
        <w:rPr>
          <w:rFonts w:ascii="宋体" w:hAnsi="宋体" w:eastAsia="宋体" w:cs="宋体"/>
          <w:spacing w:val="-3"/>
          <w:sz w:val="24"/>
          <w:szCs w:val="24"/>
        </w:rPr>
        <w:t>须在对外保密的前提下，对其雇用人员提供有关情况，所</w:t>
      </w:r>
      <w:r>
        <w:rPr>
          <w:rFonts w:ascii="宋体" w:hAnsi="宋体" w:eastAsia="宋体" w:cs="宋体"/>
          <w:spacing w:val="-4"/>
          <w:sz w:val="24"/>
          <w:szCs w:val="24"/>
        </w:rPr>
        <w:t>提供的情况仅限于执行本合同必</w:t>
      </w:r>
      <w:r>
        <w:rPr>
          <w:rFonts w:ascii="宋体" w:hAnsi="宋体" w:eastAsia="宋体" w:cs="宋体"/>
          <w:sz w:val="24"/>
          <w:szCs w:val="24"/>
        </w:rPr>
        <w:t xml:space="preserve"> </w:t>
      </w:r>
      <w:r>
        <w:rPr>
          <w:rFonts w:ascii="宋体" w:hAnsi="宋体" w:eastAsia="宋体" w:cs="宋体"/>
          <w:spacing w:val="-2"/>
          <w:sz w:val="24"/>
          <w:szCs w:val="24"/>
        </w:rPr>
        <w:t>不可少的范围内。</w:t>
      </w:r>
    </w:p>
    <w:p w14:paraId="2D7572FE">
      <w:pPr>
        <w:spacing w:before="184" w:line="289" w:lineRule="auto"/>
        <w:ind w:right="80" w:firstLine="481"/>
        <w:rPr>
          <w:rFonts w:ascii="宋体" w:hAnsi="宋体" w:eastAsia="宋体" w:cs="宋体"/>
          <w:sz w:val="24"/>
          <w:szCs w:val="24"/>
        </w:rPr>
      </w:pPr>
      <w:r>
        <w:rPr>
          <w:rFonts w:ascii="宋体" w:hAnsi="宋体" w:eastAsia="宋体" w:cs="宋体"/>
          <w:spacing w:val="1"/>
          <w:sz w:val="24"/>
          <w:szCs w:val="24"/>
        </w:rPr>
        <w:t>26.2</w:t>
      </w:r>
      <w:r>
        <w:rPr>
          <w:rFonts w:ascii="宋体" w:hAnsi="宋体" w:eastAsia="宋体" w:cs="宋体"/>
          <w:spacing w:val="-37"/>
          <w:sz w:val="24"/>
          <w:szCs w:val="24"/>
        </w:rPr>
        <w:t xml:space="preserve"> </w:t>
      </w:r>
      <w:r>
        <w:rPr>
          <w:rFonts w:ascii="宋体" w:hAnsi="宋体" w:eastAsia="宋体" w:cs="宋体"/>
          <w:spacing w:val="1"/>
          <w:sz w:val="24"/>
          <w:szCs w:val="24"/>
        </w:rPr>
        <w:t>除非执行合同需要，在事先末得到买、卖方</w:t>
      </w:r>
      <w:r>
        <w:rPr>
          <w:rFonts w:ascii="宋体" w:hAnsi="宋体" w:eastAsia="宋体" w:cs="宋体"/>
          <w:sz w:val="24"/>
          <w:szCs w:val="24"/>
        </w:rPr>
        <w:t xml:space="preserve">同意的情况下，买、卖方不得将与 </w:t>
      </w:r>
      <w:r>
        <w:rPr>
          <w:rFonts w:ascii="宋体" w:hAnsi="宋体" w:eastAsia="宋体" w:cs="宋体"/>
          <w:spacing w:val="-1"/>
          <w:sz w:val="24"/>
          <w:szCs w:val="24"/>
        </w:rPr>
        <w:t>本合同有关的任何文件和资料给第三方使用。</w:t>
      </w:r>
    </w:p>
    <w:p w14:paraId="662DDA27">
      <w:pPr>
        <w:spacing w:before="184" w:line="220" w:lineRule="auto"/>
        <w:ind w:left="470"/>
        <w:rPr>
          <w:rFonts w:ascii="宋体" w:hAnsi="宋体" w:eastAsia="宋体" w:cs="宋体"/>
          <w:sz w:val="24"/>
          <w:szCs w:val="24"/>
        </w:rPr>
      </w:pPr>
      <w:r>
        <w:rPr>
          <w:rFonts w:ascii="宋体" w:hAnsi="宋体" w:eastAsia="宋体" w:cs="宋体"/>
          <w:b/>
          <w:bCs/>
          <w:spacing w:val="-3"/>
          <w:sz w:val="24"/>
          <w:szCs w:val="24"/>
        </w:rPr>
        <w:t>27、合同生效及其他</w:t>
      </w:r>
    </w:p>
    <w:p w14:paraId="16A87A70">
      <w:pPr>
        <w:spacing w:before="181" w:line="219" w:lineRule="auto"/>
        <w:ind w:left="482"/>
        <w:rPr>
          <w:rFonts w:ascii="宋体" w:hAnsi="宋体" w:eastAsia="宋体" w:cs="宋体"/>
          <w:sz w:val="24"/>
          <w:szCs w:val="24"/>
        </w:rPr>
      </w:pPr>
      <w:r>
        <w:rPr>
          <w:rFonts w:ascii="宋体" w:hAnsi="宋体" w:eastAsia="宋体" w:cs="宋体"/>
          <w:spacing w:val="-1"/>
          <w:sz w:val="24"/>
          <w:szCs w:val="24"/>
        </w:rPr>
        <w:t>27.1  本合同应在买方和卖方签字盖章后生效。</w:t>
      </w:r>
    </w:p>
    <w:p w14:paraId="38647E46">
      <w:pPr>
        <w:spacing w:before="183" w:line="290" w:lineRule="auto"/>
        <w:ind w:right="82" w:firstLine="482"/>
        <w:rPr>
          <w:rFonts w:ascii="宋体" w:hAnsi="宋体" w:eastAsia="宋体" w:cs="宋体"/>
          <w:sz w:val="24"/>
          <w:szCs w:val="24"/>
        </w:rPr>
      </w:pPr>
      <w:r>
        <w:rPr>
          <w:rFonts w:ascii="宋体" w:hAnsi="宋体" w:eastAsia="宋体" w:cs="宋体"/>
          <w:spacing w:val="3"/>
          <w:sz w:val="24"/>
          <w:szCs w:val="24"/>
        </w:rPr>
        <w:t>27.2  卖方须按技术规格中的规定，向买方提供与合</w:t>
      </w:r>
      <w:r>
        <w:rPr>
          <w:rFonts w:ascii="宋体" w:hAnsi="宋体" w:eastAsia="宋体" w:cs="宋体"/>
          <w:spacing w:val="2"/>
          <w:sz w:val="24"/>
          <w:szCs w:val="24"/>
        </w:rPr>
        <w:t>同项下货物有关的现场安装调</w:t>
      </w:r>
      <w:r>
        <w:rPr>
          <w:rFonts w:ascii="宋体" w:hAnsi="宋体" w:eastAsia="宋体" w:cs="宋体"/>
          <w:sz w:val="24"/>
          <w:szCs w:val="24"/>
        </w:rPr>
        <w:t xml:space="preserve"> </w:t>
      </w:r>
      <w:r>
        <w:rPr>
          <w:rFonts w:ascii="宋体" w:hAnsi="宋体" w:eastAsia="宋体" w:cs="宋体"/>
          <w:spacing w:val="-1"/>
          <w:sz w:val="24"/>
          <w:szCs w:val="24"/>
        </w:rPr>
        <w:t>试、技术服务、培训等其他相关服务。</w:t>
      </w:r>
    </w:p>
    <w:p w14:paraId="6A914213">
      <w:pPr>
        <w:spacing w:before="183" w:line="218" w:lineRule="auto"/>
        <w:ind w:left="482"/>
        <w:rPr>
          <w:rFonts w:ascii="宋体" w:hAnsi="宋体" w:eastAsia="宋体" w:cs="宋体"/>
          <w:sz w:val="24"/>
          <w:szCs w:val="24"/>
        </w:rPr>
      </w:pPr>
      <w:r>
        <w:rPr>
          <w:rFonts w:ascii="宋体" w:hAnsi="宋体" w:eastAsia="宋体" w:cs="宋体"/>
          <w:spacing w:val="-1"/>
          <w:sz w:val="24"/>
          <w:szCs w:val="24"/>
        </w:rPr>
        <w:t>27.3  商务合同应包括买方最后确认的价格条款和付款方式。</w:t>
      </w:r>
    </w:p>
    <w:p w14:paraId="6A177A2E">
      <w:pPr>
        <w:spacing w:before="184" w:line="290" w:lineRule="auto"/>
        <w:ind w:left="5" w:right="80" w:firstLine="477"/>
        <w:rPr>
          <w:rFonts w:ascii="宋体" w:hAnsi="宋体" w:eastAsia="宋体" w:cs="宋体"/>
          <w:sz w:val="24"/>
          <w:szCs w:val="24"/>
        </w:rPr>
      </w:pPr>
      <w:r>
        <w:rPr>
          <w:rFonts w:ascii="宋体" w:hAnsi="宋体" w:eastAsia="宋体" w:cs="宋体"/>
          <w:spacing w:val="1"/>
          <w:sz w:val="24"/>
          <w:szCs w:val="24"/>
        </w:rPr>
        <w:t>27.4</w:t>
      </w:r>
      <w:r>
        <w:rPr>
          <w:rFonts w:ascii="宋体" w:hAnsi="宋体" w:eastAsia="宋体" w:cs="宋体"/>
          <w:spacing w:val="-43"/>
          <w:sz w:val="24"/>
          <w:szCs w:val="24"/>
        </w:rPr>
        <w:t xml:space="preserve"> </w:t>
      </w:r>
      <w:r>
        <w:rPr>
          <w:rFonts w:ascii="宋体" w:hAnsi="宋体" w:eastAsia="宋体" w:cs="宋体"/>
          <w:spacing w:val="1"/>
          <w:sz w:val="24"/>
          <w:szCs w:val="24"/>
        </w:rPr>
        <w:t>下述文件将作为合同附件，为本合同不可分割的组成部分</w:t>
      </w:r>
      <w:r>
        <w:rPr>
          <w:rFonts w:ascii="宋体" w:hAnsi="宋体" w:eastAsia="宋体" w:cs="宋体"/>
          <w:sz w:val="24"/>
          <w:szCs w:val="24"/>
        </w:rPr>
        <w:t xml:space="preserve">，并与本合具有同等 </w:t>
      </w:r>
      <w:r>
        <w:rPr>
          <w:rFonts w:ascii="宋体" w:hAnsi="宋体" w:eastAsia="宋体" w:cs="宋体"/>
          <w:spacing w:val="-6"/>
          <w:sz w:val="24"/>
          <w:szCs w:val="24"/>
        </w:rPr>
        <w:t>效力；</w:t>
      </w:r>
    </w:p>
    <w:p w14:paraId="1FEE75CD">
      <w:pPr>
        <w:spacing w:before="182" w:line="219" w:lineRule="auto"/>
        <w:ind w:left="642"/>
        <w:rPr>
          <w:rFonts w:ascii="宋体" w:hAnsi="宋体" w:eastAsia="宋体" w:cs="宋体"/>
          <w:sz w:val="24"/>
          <w:szCs w:val="24"/>
        </w:rPr>
      </w:pPr>
      <w:r>
        <w:rPr>
          <w:rFonts w:ascii="宋体" w:hAnsi="宋体" w:eastAsia="宋体" w:cs="宋体"/>
          <w:spacing w:val="-4"/>
          <w:sz w:val="24"/>
          <w:szCs w:val="24"/>
        </w:rPr>
        <w:t>(1)招标文件；</w:t>
      </w:r>
      <w:r>
        <w:rPr>
          <w:rFonts w:ascii="宋体" w:hAnsi="宋体" w:eastAsia="宋体" w:cs="宋体"/>
          <w:spacing w:val="55"/>
          <w:sz w:val="24"/>
          <w:szCs w:val="24"/>
        </w:rPr>
        <w:t xml:space="preserve"> </w:t>
      </w:r>
      <w:r>
        <w:rPr>
          <w:rFonts w:ascii="宋体" w:hAnsi="宋体" w:eastAsia="宋体" w:cs="宋体"/>
          <w:spacing w:val="-4"/>
          <w:sz w:val="24"/>
          <w:szCs w:val="24"/>
        </w:rPr>
        <w:t>(2)中标通知书；</w:t>
      </w:r>
      <w:r>
        <w:rPr>
          <w:rFonts w:ascii="宋体" w:hAnsi="宋体" w:eastAsia="宋体" w:cs="宋体"/>
          <w:spacing w:val="-68"/>
          <w:sz w:val="24"/>
          <w:szCs w:val="24"/>
        </w:rPr>
        <w:t xml:space="preserve"> </w:t>
      </w:r>
      <w:r>
        <w:rPr>
          <w:rFonts w:ascii="宋体" w:hAnsi="宋体" w:eastAsia="宋体" w:cs="宋体"/>
          <w:spacing w:val="-4"/>
          <w:sz w:val="24"/>
          <w:szCs w:val="24"/>
        </w:rPr>
        <w:t>(3)中标人的投标文件及询标过程中的书面答疑记</w:t>
      </w:r>
    </w:p>
    <w:p w14:paraId="2B7DFF29">
      <w:pPr>
        <w:spacing w:line="219" w:lineRule="auto"/>
        <w:rPr>
          <w:rFonts w:ascii="宋体" w:hAnsi="宋体" w:eastAsia="宋体" w:cs="宋体"/>
          <w:sz w:val="24"/>
          <w:szCs w:val="24"/>
        </w:rPr>
        <w:sectPr>
          <w:footerReference r:id="rId10" w:type="default"/>
          <w:pgSz w:w="11906" w:h="16839"/>
          <w:pgMar w:top="1134" w:right="1134" w:bottom="1134" w:left="1134" w:header="0" w:footer="569" w:gutter="0"/>
          <w:cols w:space="720" w:num="1"/>
        </w:sectPr>
      </w:pPr>
    </w:p>
    <w:p w14:paraId="2D2FFC82">
      <w:pPr>
        <w:spacing w:before="195" w:line="221" w:lineRule="auto"/>
        <w:ind w:left="1"/>
        <w:rPr>
          <w:rFonts w:ascii="宋体" w:hAnsi="宋体" w:eastAsia="宋体" w:cs="宋体"/>
          <w:sz w:val="24"/>
          <w:szCs w:val="24"/>
        </w:rPr>
      </w:pPr>
      <w:r>
        <w:rPr>
          <w:rFonts w:ascii="宋体" w:hAnsi="宋体" w:eastAsia="宋体" w:cs="宋体"/>
          <w:spacing w:val="-6"/>
          <w:sz w:val="24"/>
          <w:szCs w:val="24"/>
        </w:rPr>
        <w:t>录。</w:t>
      </w:r>
    </w:p>
    <w:p w14:paraId="03461AC8">
      <w:pPr>
        <w:spacing w:before="180" w:line="220" w:lineRule="auto"/>
        <w:ind w:left="483"/>
        <w:rPr>
          <w:rFonts w:ascii="宋体" w:hAnsi="宋体" w:eastAsia="宋体" w:cs="宋体"/>
          <w:sz w:val="24"/>
          <w:szCs w:val="24"/>
        </w:rPr>
      </w:pPr>
      <w:r>
        <w:rPr>
          <w:rFonts w:ascii="宋体" w:hAnsi="宋体" w:eastAsia="宋体" w:cs="宋体"/>
          <w:b/>
          <w:bCs/>
          <w:spacing w:val="-4"/>
          <w:sz w:val="24"/>
          <w:szCs w:val="24"/>
        </w:rPr>
        <w:t>28、质量保证</w:t>
      </w:r>
    </w:p>
    <w:p w14:paraId="7D2363CE">
      <w:pPr>
        <w:spacing w:before="181" w:line="290" w:lineRule="auto"/>
        <w:ind w:left="24" w:firstLine="459"/>
        <w:rPr>
          <w:rFonts w:ascii="宋体" w:hAnsi="宋体" w:eastAsia="宋体" w:cs="宋体"/>
          <w:sz w:val="24"/>
          <w:szCs w:val="24"/>
        </w:rPr>
      </w:pPr>
      <w:r>
        <w:rPr>
          <w:rFonts w:ascii="宋体" w:hAnsi="宋体" w:eastAsia="宋体" w:cs="宋体"/>
          <w:spacing w:val="-2"/>
          <w:sz w:val="24"/>
          <w:szCs w:val="24"/>
        </w:rPr>
        <w:t>28.1  因乙方原因造成甲方不能按时使用（根据合同有关条款）所购设备或服务时，</w:t>
      </w:r>
      <w:r>
        <w:rPr>
          <w:rFonts w:ascii="宋体" w:hAnsi="宋体" w:eastAsia="宋体" w:cs="宋体"/>
          <w:spacing w:val="8"/>
          <w:sz w:val="24"/>
          <w:szCs w:val="24"/>
        </w:rPr>
        <w:t xml:space="preserve"> </w:t>
      </w:r>
      <w:r>
        <w:rPr>
          <w:rFonts w:ascii="宋体" w:hAnsi="宋体" w:eastAsia="宋体" w:cs="宋体"/>
          <w:spacing w:val="-2"/>
          <w:sz w:val="24"/>
          <w:szCs w:val="24"/>
        </w:rPr>
        <w:t>乙方应根据合同规定向甲方做出赔偿。</w:t>
      </w:r>
    </w:p>
    <w:p w14:paraId="767E568D">
      <w:pPr>
        <w:spacing w:before="181" w:line="313" w:lineRule="auto"/>
        <w:ind w:right="61" w:firstLine="483"/>
        <w:rPr>
          <w:rFonts w:ascii="宋体" w:hAnsi="宋体" w:eastAsia="宋体" w:cs="宋体"/>
          <w:sz w:val="24"/>
          <w:szCs w:val="24"/>
        </w:rPr>
      </w:pPr>
      <w:r>
        <w:rPr>
          <w:rFonts w:ascii="宋体" w:hAnsi="宋体" w:eastAsia="宋体" w:cs="宋体"/>
          <w:spacing w:val="-3"/>
          <w:sz w:val="24"/>
          <w:szCs w:val="24"/>
        </w:rPr>
        <w:t>28.2  中标方对合同项下货物按甲方要求提供的质保</w:t>
      </w:r>
      <w:r>
        <w:rPr>
          <w:rFonts w:ascii="宋体" w:hAnsi="宋体" w:eastAsia="宋体" w:cs="宋体"/>
          <w:spacing w:val="-4"/>
          <w:sz w:val="24"/>
          <w:szCs w:val="24"/>
        </w:rPr>
        <w:t>，质保期限自验收合格双方签字</w:t>
      </w:r>
      <w:r>
        <w:rPr>
          <w:rFonts w:ascii="宋体" w:hAnsi="宋体" w:eastAsia="宋体" w:cs="宋体"/>
          <w:sz w:val="24"/>
          <w:szCs w:val="24"/>
        </w:rPr>
        <w:t xml:space="preserve"> </w:t>
      </w:r>
      <w:r>
        <w:rPr>
          <w:rFonts w:ascii="宋体" w:hAnsi="宋体" w:eastAsia="宋体" w:cs="宋体"/>
          <w:spacing w:val="-9"/>
          <w:sz w:val="24"/>
          <w:szCs w:val="24"/>
        </w:rPr>
        <w:t>时算起。在保修期内，中标方需提供免费的维修零配件及人工。质保</w:t>
      </w:r>
      <w:r>
        <w:rPr>
          <w:rFonts w:ascii="宋体" w:hAnsi="宋体" w:eastAsia="宋体" w:cs="宋体"/>
          <w:spacing w:val="-10"/>
          <w:sz w:val="24"/>
          <w:szCs w:val="24"/>
        </w:rPr>
        <w:t>期结束后，以当时（或</w:t>
      </w:r>
      <w:r>
        <w:rPr>
          <w:rFonts w:ascii="宋体" w:hAnsi="宋体" w:eastAsia="宋体" w:cs="宋体"/>
          <w:sz w:val="24"/>
          <w:szCs w:val="24"/>
        </w:rPr>
        <w:t xml:space="preserve"> </w:t>
      </w:r>
      <w:r>
        <w:rPr>
          <w:rFonts w:ascii="宋体" w:hAnsi="宋体" w:eastAsia="宋体" w:cs="宋体"/>
          <w:spacing w:val="-1"/>
          <w:sz w:val="24"/>
          <w:szCs w:val="24"/>
        </w:rPr>
        <w:t>低于）市场价维修。</w:t>
      </w:r>
    </w:p>
    <w:p w14:paraId="16C2AFE9">
      <w:pPr>
        <w:spacing w:before="184" w:line="218" w:lineRule="auto"/>
        <w:ind w:left="483"/>
        <w:rPr>
          <w:rFonts w:ascii="宋体" w:hAnsi="宋体" w:eastAsia="宋体" w:cs="宋体"/>
          <w:sz w:val="24"/>
          <w:szCs w:val="24"/>
        </w:rPr>
      </w:pPr>
      <w:r>
        <w:rPr>
          <w:rFonts w:ascii="宋体" w:hAnsi="宋体" w:eastAsia="宋体" w:cs="宋体"/>
          <w:b/>
          <w:bCs/>
          <w:spacing w:val="-4"/>
          <w:sz w:val="24"/>
          <w:szCs w:val="24"/>
        </w:rPr>
        <w:t>29、投标报价</w:t>
      </w:r>
    </w:p>
    <w:p w14:paraId="4A23C19A">
      <w:pPr>
        <w:spacing w:before="184" w:line="218" w:lineRule="auto"/>
        <w:ind w:left="483"/>
        <w:rPr>
          <w:rFonts w:ascii="宋体" w:hAnsi="宋体" w:eastAsia="宋体" w:cs="宋体"/>
          <w:sz w:val="24"/>
          <w:szCs w:val="24"/>
        </w:rPr>
      </w:pPr>
      <w:r>
        <w:rPr>
          <w:rFonts w:ascii="宋体" w:hAnsi="宋体" w:eastAsia="宋体" w:cs="宋体"/>
          <w:spacing w:val="-1"/>
          <w:sz w:val="24"/>
          <w:szCs w:val="24"/>
        </w:rPr>
        <w:t>29.1  投标报价：交钥匙工程价，内容见须知前附表。</w:t>
      </w:r>
    </w:p>
    <w:p w14:paraId="47367908">
      <w:pPr>
        <w:spacing w:before="184" w:line="219" w:lineRule="auto"/>
        <w:ind w:left="483"/>
        <w:rPr>
          <w:rFonts w:ascii="宋体" w:hAnsi="宋体" w:eastAsia="宋体" w:cs="宋体"/>
          <w:sz w:val="24"/>
          <w:szCs w:val="24"/>
        </w:rPr>
      </w:pPr>
      <w:r>
        <w:rPr>
          <w:rFonts w:ascii="宋体" w:hAnsi="宋体" w:eastAsia="宋体" w:cs="宋体"/>
          <w:spacing w:val="-1"/>
          <w:sz w:val="24"/>
          <w:szCs w:val="24"/>
        </w:rPr>
        <w:t>29.2  投标货币：人民币</w:t>
      </w:r>
    </w:p>
    <w:p w14:paraId="36C50560">
      <w:pPr>
        <w:spacing w:before="184" w:line="289" w:lineRule="auto"/>
        <w:ind w:left="30" w:right="61" w:firstLine="453"/>
        <w:rPr>
          <w:rFonts w:ascii="宋体" w:hAnsi="宋体" w:eastAsia="宋体" w:cs="宋体"/>
          <w:sz w:val="24"/>
          <w:szCs w:val="24"/>
        </w:rPr>
      </w:pPr>
      <w:r>
        <w:rPr>
          <w:rFonts w:ascii="宋体" w:hAnsi="宋体" w:eastAsia="宋体" w:cs="宋体"/>
          <w:spacing w:val="-3"/>
          <w:sz w:val="24"/>
          <w:szCs w:val="24"/>
        </w:rPr>
        <w:t>29.3  列出详细的易损件、专用工具的清单，并分项</w:t>
      </w:r>
      <w:r>
        <w:rPr>
          <w:rFonts w:ascii="宋体" w:hAnsi="宋体" w:eastAsia="宋体" w:cs="宋体"/>
          <w:spacing w:val="-4"/>
          <w:sz w:val="24"/>
          <w:szCs w:val="24"/>
        </w:rPr>
        <w:t>报价（应包括在总价内）。清单</w:t>
      </w:r>
      <w:r>
        <w:rPr>
          <w:rFonts w:ascii="宋体" w:hAnsi="宋体" w:eastAsia="宋体" w:cs="宋体"/>
          <w:sz w:val="24"/>
          <w:szCs w:val="24"/>
        </w:rPr>
        <w:t xml:space="preserve"> </w:t>
      </w:r>
      <w:r>
        <w:rPr>
          <w:rFonts w:ascii="宋体" w:hAnsi="宋体" w:eastAsia="宋体" w:cs="宋体"/>
          <w:spacing w:val="-3"/>
          <w:sz w:val="24"/>
          <w:szCs w:val="24"/>
        </w:rPr>
        <w:t>内容应包括：名称、数量、单价、总价</w:t>
      </w:r>
    </w:p>
    <w:p w14:paraId="4DF165DC">
      <w:pPr>
        <w:spacing w:before="185" w:line="219" w:lineRule="auto"/>
        <w:ind w:left="473"/>
        <w:rPr>
          <w:rFonts w:ascii="宋体" w:hAnsi="宋体" w:eastAsia="宋体" w:cs="宋体"/>
          <w:sz w:val="24"/>
          <w:szCs w:val="24"/>
        </w:rPr>
      </w:pPr>
      <w:r>
        <w:rPr>
          <w:rFonts w:ascii="宋体" w:hAnsi="宋体" w:eastAsia="宋体" w:cs="宋体"/>
          <w:b/>
          <w:bCs/>
          <w:spacing w:val="-4"/>
          <w:sz w:val="24"/>
          <w:szCs w:val="24"/>
        </w:rPr>
        <w:t>30、特殊要求</w:t>
      </w:r>
    </w:p>
    <w:p w14:paraId="49BE7F9E">
      <w:pPr>
        <w:spacing w:before="182" w:line="347" w:lineRule="auto"/>
        <w:ind w:right="61" w:firstLine="480"/>
        <w:rPr>
          <w:rFonts w:ascii="宋体" w:hAnsi="宋体" w:eastAsia="宋体" w:cs="宋体"/>
          <w:sz w:val="24"/>
          <w:szCs w:val="24"/>
        </w:rPr>
      </w:pPr>
      <w:r>
        <w:rPr>
          <w:rFonts w:ascii="宋体" w:hAnsi="宋体" w:eastAsia="宋体" w:cs="宋体"/>
          <w:spacing w:val="-4"/>
          <w:sz w:val="24"/>
          <w:szCs w:val="24"/>
        </w:rPr>
        <w:t>合同特殊条款是对合同一般条款的补充和修改，如果两者之间有不一致之处时，应以</w:t>
      </w:r>
      <w:r>
        <w:rPr>
          <w:rFonts w:ascii="宋体" w:hAnsi="宋体" w:eastAsia="宋体" w:cs="宋体"/>
          <w:spacing w:val="16"/>
          <w:sz w:val="24"/>
          <w:szCs w:val="24"/>
        </w:rPr>
        <w:t xml:space="preserve"> </w:t>
      </w:r>
      <w:r>
        <w:rPr>
          <w:rFonts w:ascii="宋体" w:hAnsi="宋体" w:eastAsia="宋体" w:cs="宋体"/>
          <w:spacing w:val="-2"/>
          <w:sz w:val="24"/>
          <w:szCs w:val="24"/>
        </w:rPr>
        <w:t>特殊条款为准。</w:t>
      </w:r>
    </w:p>
    <w:p w14:paraId="7F21590E">
      <w:pPr>
        <w:spacing w:before="34" w:line="221" w:lineRule="auto"/>
        <w:ind w:left="473"/>
        <w:outlineLvl w:val="0"/>
        <w:rPr>
          <w:rFonts w:ascii="宋体" w:hAnsi="宋体" w:eastAsia="宋体" w:cs="宋体"/>
          <w:sz w:val="24"/>
          <w:szCs w:val="24"/>
        </w:rPr>
      </w:pPr>
      <w:r>
        <w:rPr>
          <w:rFonts w:ascii="宋体" w:hAnsi="宋体" w:eastAsia="宋体" w:cs="宋体"/>
          <w:b/>
          <w:bCs/>
          <w:spacing w:val="-4"/>
          <w:sz w:val="24"/>
          <w:szCs w:val="24"/>
        </w:rPr>
        <w:t>31、其它要求</w:t>
      </w:r>
    </w:p>
    <w:p w14:paraId="26005FEF">
      <w:pPr>
        <w:spacing w:before="181" w:line="219" w:lineRule="auto"/>
        <w:ind w:left="481"/>
        <w:rPr>
          <w:rFonts w:ascii="宋体" w:hAnsi="宋体" w:eastAsia="宋体" w:cs="宋体"/>
          <w:sz w:val="24"/>
          <w:szCs w:val="24"/>
        </w:rPr>
        <w:sectPr>
          <w:footerReference r:id="rId11" w:type="default"/>
          <w:pgSz w:w="11906" w:h="16839"/>
          <w:pgMar w:top="1134" w:right="1134" w:bottom="1134" w:left="1134" w:header="0" w:footer="569" w:gutter="0"/>
          <w:cols w:space="720" w:num="1"/>
        </w:sectPr>
      </w:pPr>
      <w:r>
        <w:rPr>
          <w:rFonts w:ascii="宋体" w:hAnsi="宋体" w:eastAsia="宋体" w:cs="宋体"/>
          <w:sz w:val="24"/>
          <w:szCs w:val="24"/>
        </w:rPr>
        <w:t>本合同为范本，采购人与中标单位可根据项</w:t>
      </w:r>
      <w:r>
        <w:rPr>
          <w:rFonts w:ascii="宋体" w:hAnsi="宋体" w:eastAsia="宋体" w:cs="宋体"/>
          <w:spacing w:val="-1"/>
          <w:sz w:val="24"/>
          <w:szCs w:val="24"/>
        </w:rPr>
        <w:t>目情况增加或修改本合同。</w:t>
      </w:r>
    </w:p>
    <w:p w14:paraId="40A39169">
      <w:pPr>
        <w:pStyle w:val="3"/>
        <w:spacing w:line="471" w:lineRule="auto"/>
      </w:pPr>
    </w:p>
    <w:p w14:paraId="1564EF75">
      <w:pPr>
        <w:spacing w:before="101" w:line="225" w:lineRule="auto"/>
        <w:ind w:left="1649"/>
        <w:outlineLvl w:val="0"/>
        <w:rPr>
          <w:rFonts w:ascii="宋体" w:hAnsi="宋体" w:eastAsia="宋体" w:cs="宋体"/>
          <w:sz w:val="31"/>
          <w:szCs w:val="31"/>
        </w:rPr>
      </w:pPr>
      <w:bookmarkStart w:id="58" w:name="bookmark29"/>
      <w:bookmarkEnd w:id="58"/>
      <w:r>
        <w:rPr>
          <w:rFonts w:ascii="宋体" w:hAnsi="宋体" w:eastAsia="宋体" w:cs="宋体"/>
          <w:b/>
          <w:bCs/>
          <w:spacing w:val="6"/>
          <w:sz w:val="31"/>
          <w:szCs w:val="31"/>
        </w:rPr>
        <w:t>第六部分</w:t>
      </w:r>
      <w:r>
        <w:rPr>
          <w:rFonts w:ascii="宋体" w:hAnsi="宋体" w:eastAsia="宋体" w:cs="宋体"/>
          <w:spacing w:val="6"/>
          <w:sz w:val="31"/>
          <w:szCs w:val="31"/>
        </w:rPr>
        <w:t xml:space="preserve">   </w:t>
      </w:r>
      <w:r>
        <w:rPr>
          <w:rFonts w:ascii="宋体" w:hAnsi="宋体" w:eastAsia="宋体" w:cs="宋体"/>
          <w:b/>
          <w:bCs/>
          <w:spacing w:val="6"/>
          <w:sz w:val="31"/>
          <w:szCs w:val="31"/>
        </w:rPr>
        <w:t>主要投标文件的格式及其内容</w:t>
      </w:r>
    </w:p>
    <w:p w14:paraId="6D4BDD14">
      <w:pPr>
        <w:pStyle w:val="3"/>
        <w:spacing w:line="276" w:lineRule="auto"/>
      </w:pPr>
    </w:p>
    <w:p w14:paraId="2D52C817">
      <w:pPr>
        <w:pStyle w:val="3"/>
        <w:spacing w:line="276" w:lineRule="auto"/>
      </w:pPr>
    </w:p>
    <w:p w14:paraId="5236A02E">
      <w:pPr>
        <w:pStyle w:val="3"/>
        <w:spacing w:line="276" w:lineRule="auto"/>
      </w:pPr>
    </w:p>
    <w:p w14:paraId="3104F640">
      <w:pPr>
        <w:spacing w:before="78" w:line="219" w:lineRule="auto"/>
        <w:rPr>
          <w:rFonts w:ascii="宋体" w:hAnsi="宋体" w:eastAsia="宋体" w:cs="宋体"/>
          <w:sz w:val="24"/>
          <w:szCs w:val="24"/>
        </w:rPr>
      </w:pPr>
      <w:r>
        <w:rPr>
          <w:rFonts w:ascii="宋体" w:hAnsi="宋体" w:eastAsia="宋体" w:cs="宋体"/>
          <w:b/>
          <w:bCs/>
          <w:sz w:val="24"/>
          <w:szCs w:val="24"/>
        </w:rPr>
        <w:t>投标文件封面</w:t>
      </w:r>
      <w:r>
        <w:rPr>
          <w:rFonts w:ascii="宋体" w:hAnsi="宋体" w:eastAsia="宋体" w:cs="宋体"/>
          <w:sz w:val="24"/>
          <w:szCs w:val="24"/>
        </w:rPr>
        <w:t xml:space="preserve">                           </w:t>
      </w:r>
      <w:r>
        <w:rPr>
          <w:rFonts w:ascii="宋体" w:hAnsi="宋体" w:eastAsia="宋体" w:cs="宋体"/>
          <w:spacing w:val="-1"/>
          <w:sz w:val="24"/>
          <w:szCs w:val="24"/>
        </w:rPr>
        <w:t xml:space="preserve">                  （正/副本）</w:t>
      </w:r>
    </w:p>
    <w:p w14:paraId="4D3AD3BA">
      <w:pPr>
        <w:pStyle w:val="3"/>
        <w:spacing w:line="298" w:lineRule="auto"/>
      </w:pPr>
    </w:p>
    <w:p w14:paraId="385E079F">
      <w:pPr>
        <w:pStyle w:val="3"/>
        <w:spacing w:line="298" w:lineRule="auto"/>
      </w:pPr>
    </w:p>
    <w:p w14:paraId="3A7501D1">
      <w:pPr>
        <w:pStyle w:val="3"/>
        <w:spacing w:line="299" w:lineRule="auto"/>
      </w:pPr>
    </w:p>
    <w:p w14:paraId="50F3FC24">
      <w:pPr>
        <w:pStyle w:val="3"/>
        <w:spacing w:line="299" w:lineRule="auto"/>
      </w:pPr>
    </w:p>
    <w:p w14:paraId="461D31D3">
      <w:pPr>
        <w:tabs>
          <w:tab w:val="left" w:pos="5585"/>
        </w:tabs>
        <w:spacing w:before="91" w:line="221" w:lineRule="auto"/>
        <w:ind w:left="22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60D1AB8D">
      <w:pPr>
        <w:pStyle w:val="3"/>
        <w:spacing w:line="272" w:lineRule="auto"/>
      </w:pPr>
    </w:p>
    <w:p w14:paraId="22C65BCD">
      <w:pPr>
        <w:pStyle w:val="3"/>
        <w:spacing w:line="272" w:lineRule="auto"/>
      </w:pPr>
    </w:p>
    <w:p w14:paraId="68CF21C5">
      <w:pPr>
        <w:pStyle w:val="3"/>
        <w:spacing w:line="273" w:lineRule="auto"/>
      </w:pPr>
    </w:p>
    <w:p w14:paraId="1E3E1C3A">
      <w:pPr>
        <w:tabs>
          <w:tab w:val="left" w:pos="5585"/>
        </w:tabs>
        <w:spacing w:before="91" w:line="220" w:lineRule="auto"/>
        <w:ind w:left="22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（项目编号）</w:t>
      </w:r>
    </w:p>
    <w:p w14:paraId="3F982F4E">
      <w:pPr>
        <w:pStyle w:val="3"/>
        <w:spacing w:line="248" w:lineRule="auto"/>
      </w:pPr>
    </w:p>
    <w:p w14:paraId="65FF388C">
      <w:pPr>
        <w:pStyle w:val="3"/>
        <w:spacing w:line="248" w:lineRule="auto"/>
      </w:pPr>
    </w:p>
    <w:p w14:paraId="062967B2">
      <w:pPr>
        <w:pStyle w:val="3"/>
        <w:spacing w:line="248" w:lineRule="auto"/>
      </w:pPr>
    </w:p>
    <w:p w14:paraId="065176A5">
      <w:pPr>
        <w:pStyle w:val="3"/>
        <w:spacing w:line="248" w:lineRule="auto"/>
      </w:pPr>
    </w:p>
    <w:p w14:paraId="37933CA6">
      <w:pPr>
        <w:pStyle w:val="3"/>
        <w:spacing w:line="248" w:lineRule="auto"/>
      </w:pPr>
    </w:p>
    <w:p w14:paraId="70C0451D">
      <w:pPr>
        <w:pStyle w:val="3"/>
        <w:spacing w:line="248" w:lineRule="auto"/>
      </w:pPr>
    </w:p>
    <w:p w14:paraId="3426BC71">
      <w:pPr>
        <w:pStyle w:val="3"/>
        <w:spacing w:line="248" w:lineRule="auto"/>
      </w:pPr>
    </w:p>
    <w:p w14:paraId="3051082C">
      <w:pPr>
        <w:pStyle w:val="3"/>
        <w:spacing w:line="249" w:lineRule="auto"/>
      </w:pPr>
    </w:p>
    <w:p w14:paraId="5E53FE38">
      <w:pPr>
        <w:spacing w:before="179" w:line="225" w:lineRule="auto"/>
        <w:ind w:left="2659"/>
        <w:rPr>
          <w:rFonts w:ascii="黑体" w:hAnsi="黑体" w:eastAsia="黑体" w:cs="黑体"/>
          <w:sz w:val="55"/>
          <w:szCs w:val="55"/>
        </w:rPr>
      </w:pPr>
      <w:bookmarkStart w:id="59" w:name="bookmark30"/>
      <w:bookmarkEnd w:id="59"/>
      <w:r>
        <w:rPr>
          <w:rFonts w:ascii="黑体" w:hAnsi="黑体" w:eastAsia="黑体" w:cs="黑体"/>
          <w:b/>
          <w:bCs/>
          <w:spacing w:val="-14"/>
          <w:sz w:val="55"/>
          <w:szCs w:val="55"/>
        </w:rPr>
        <w:t>投</w:t>
      </w:r>
      <w:r>
        <w:rPr>
          <w:rFonts w:ascii="黑体" w:hAnsi="黑体" w:eastAsia="黑体" w:cs="黑体"/>
          <w:spacing w:val="13"/>
          <w:sz w:val="55"/>
          <w:szCs w:val="55"/>
        </w:rPr>
        <w:t xml:space="preserve">  </w:t>
      </w:r>
      <w:r>
        <w:rPr>
          <w:rFonts w:ascii="黑体" w:hAnsi="黑体" w:eastAsia="黑体" w:cs="黑体"/>
          <w:b/>
          <w:bCs/>
          <w:spacing w:val="-14"/>
          <w:sz w:val="55"/>
          <w:szCs w:val="55"/>
        </w:rPr>
        <w:t>标</w:t>
      </w:r>
      <w:r>
        <w:rPr>
          <w:rFonts w:ascii="黑体" w:hAnsi="黑体" w:eastAsia="黑体" w:cs="黑体"/>
          <w:spacing w:val="20"/>
          <w:sz w:val="55"/>
          <w:szCs w:val="55"/>
        </w:rPr>
        <w:t xml:space="preserve">  </w:t>
      </w:r>
      <w:r>
        <w:rPr>
          <w:rFonts w:ascii="黑体" w:hAnsi="黑体" w:eastAsia="黑体" w:cs="黑体"/>
          <w:b/>
          <w:bCs/>
          <w:spacing w:val="-14"/>
          <w:sz w:val="55"/>
          <w:szCs w:val="55"/>
        </w:rPr>
        <w:t>文</w:t>
      </w:r>
      <w:r>
        <w:rPr>
          <w:rFonts w:ascii="黑体" w:hAnsi="黑体" w:eastAsia="黑体" w:cs="黑体"/>
          <w:spacing w:val="16"/>
          <w:sz w:val="55"/>
          <w:szCs w:val="55"/>
        </w:rPr>
        <w:t xml:space="preserve">  </w:t>
      </w:r>
      <w:r>
        <w:rPr>
          <w:rFonts w:ascii="黑体" w:hAnsi="黑体" w:eastAsia="黑体" w:cs="黑体"/>
          <w:b/>
          <w:bCs/>
          <w:spacing w:val="-14"/>
          <w:sz w:val="55"/>
          <w:szCs w:val="55"/>
        </w:rPr>
        <w:t>件</w:t>
      </w:r>
    </w:p>
    <w:p w14:paraId="042BAA31">
      <w:pPr>
        <w:pStyle w:val="3"/>
        <w:spacing w:line="279" w:lineRule="auto"/>
      </w:pPr>
    </w:p>
    <w:p w14:paraId="0F6845D4">
      <w:pPr>
        <w:pStyle w:val="3"/>
        <w:spacing w:line="280" w:lineRule="auto"/>
      </w:pPr>
    </w:p>
    <w:p w14:paraId="399360F9">
      <w:pPr>
        <w:pStyle w:val="3"/>
        <w:spacing w:line="280" w:lineRule="auto"/>
      </w:pPr>
    </w:p>
    <w:p w14:paraId="17419A4C">
      <w:pPr>
        <w:pStyle w:val="3"/>
        <w:spacing w:line="280" w:lineRule="auto"/>
      </w:pPr>
    </w:p>
    <w:p w14:paraId="52C8BACD">
      <w:pPr>
        <w:pStyle w:val="3"/>
        <w:spacing w:line="280" w:lineRule="auto"/>
      </w:pPr>
    </w:p>
    <w:p w14:paraId="63600B72">
      <w:pPr>
        <w:spacing w:before="92" w:line="219" w:lineRule="auto"/>
        <w:ind w:left="2"/>
        <w:rPr>
          <w:rFonts w:ascii="宋体" w:hAnsi="宋体" w:eastAsia="宋体" w:cs="宋体"/>
          <w:sz w:val="28"/>
          <w:szCs w:val="28"/>
        </w:rPr>
      </w:pPr>
      <w:r>
        <w:rPr>
          <w:rFonts w:hint="eastAsia" w:ascii="宋体" w:hAnsi="宋体" w:eastAsia="宋体" w:cs="宋体"/>
          <w:spacing w:val="-2"/>
          <w:sz w:val="28"/>
          <w:szCs w:val="28"/>
          <w:lang w:eastAsia="zh-CN"/>
        </w:rPr>
        <w:t>供应商</w:t>
      </w:r>
      <w:r>
        <w:rPr>
          <w:rFonts w:ascii="宋体" w:hAnsi="宋体" w:eastAsia="宋体" w:cs="宋体"/>
          <w:spacing w:val="-2"/>
          <w:sz w:val="28"/>
          <w:szCs w:val="28"/>
        </w:rPr>
        <w:t>名称（加盖公章</w:t>
      </w:r>
      <w:r>
        <w:rPr>
          <w:rFonts w:ascii="宋体" w:hAnsi="宋体" w:eastAsia="宋体" w:cs="宋体"/>
          <w:spacing w:val="2"/>
          <w:sz w:val="28"/>
          <w:szCs w:val="28"/>
        </w:rPr>
        <w:t>）：</w:t>
      </w:r>
    </w:p>
    <w:p w14:paraId="031666FE">
      <w:pPr>
        <w:spacing w:before="292" w:line="398" w:lineRule="auto"/>
        <w:ind w:left="2" w:right="3616" w:hanging="2"/>
        <w:rPr>
          <w:rFonts w:ascii="宋体" w:hAnsi="宋体" w:eastAsia="宋体" w:cs="宋体"/>
          <w:sz w:val="28"/>
          <w:szCs w:val="28"/>
        </w:rPr>
      </w:pPr>
      <w:r>
        <w:rPr>
          <w:rFonts w:ascii="宋体" w:hAnsi="宋体" w:eastAsia="宋体" w:cs="宋体"/>
          <w:spacing w:val="-1"/>
          <w:sz w:val="28"/>
          <w:szCs w:val="28"/>
        </w:rPr>
        <w:t>法定代表人或授权委托人（签字或盖章</w:t>
      </w:r>
      <w:r>
        <w:rPr>
          <w:rFonts w:ascii="宋体" w:hAnsi="宋体" w:eastAsia="宋体" w:cs="宋体"/>
          <w:spacing w:val="-31"/>
          <w:sz w:val="28"/>
          <w:szCs w:val="28"/>
        </w:rPr>
        <w:t>）：</w:t>
      </w:r>
      <w:r>
        <w:rPr>
          <w:rFonts w:ascii="宋体" w:hAnsi="宋体" w:eastAsia="宋体" w:cs="宋体"/>
          <w:spacing w:val="1"/>
          <w:sz w:val="28"/>
          <w:szCs w:val="28"/>
        </w:rPr>
        <w:t xml:space="preserve"> </w:t>
      </w:r>
      <w:r>
        <w:rPr>
          <w:rFonts w:hint="eastAsia" w:ascii="宋体" w:hAnsi="宋体" w:eastAsia="宋体" w:cs="宋体"/>
          <w:spacing w:val="-3"/>
          <w:sz w:val="28"/>
          <w:szCs w:val="28"/>
          <w:lang w:eastAsia="zh-CN"/>
        </w:rPr>
        <w:t>供应商</w:t>
      </w:r>
      <w:r>
        <w:rPr>
          <w:rFonts w:ascii="宋体" w:hAnsi="宋体" w:eastAsia="宋体" w:cs="宋体"/>
          <w:spacing w:val="-3"/>
          <w:sz w:val="28"/>
          <w:szCs w:val="28"/>
        </w:rPr>
        <w:t>地址：</w:t>
      </w:r>
    </w:p>
    <w:p w14:paraId="1875BFFD">
      <w:pPr>
        <w:spacing w:before="40" w:line="222" w:lineRule="auto"/>
        <w:rPr>
          <w:rFonts w:ascii="宋体" w:hAnsi="宋体" w:eastAsia="宋体" w:cs="宋体"/>
          <w:sz w:val="28"/>
          <w:szCs w:val="28"/>
        </w:rPr>
      </w:pPr>
      <w:r>
        <w:rPr>
          <w:rFonts w:ascii="宋体" w:hAnsi="宋体" w:eastAsia="宋体" w:cs="宋体"/>
          <w:spacing w:val="-3"/>
          <w:sz w:val="28"/>
          <w:szCs w:val="28"/>
        </w:rPr>
        <w:t>联系电话：</w:t>
      </w:r>
    </w:p>
    <w:p w14:paraId="00EEF4F5">
      <w:pPr>
        <w:spacing w:before="287" w:line="220" w:lineRule="auto"/>
        <w:ind w:left="47"/>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3"/>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50BFE5F3">
      <w:pPr>
        <w:spacing w:line="220" w:lineRule="auto"/>
        <w:rPr>
          <w:rFonts w:ascii="宋体" w:hAnsi="宋体" w:eastAsia="宋体" w:cs="宋体"/>
          <w:sz w:val="28"/>
          <w:szCs w:val="28"/>
        </w:rPr>
        <w:sectPr>
          <w:footerReference r:id="rId12" w:type="default"/>
          <w:pgSz w:w="11906" w:h="16839"/>
          <w:pgMar w:top="1134" w:right="1134" w:bottom="1134" w:left="1134" w:header="0" w:footer="569" w:gutter="0"/>
          <w:cols w:space="720" w:num="1"/>
        </w:sectPr>
      </w:pPr>
    </w:p>
    <w:p w14:paraId="57DC9679">
      <w:pPr>
        <w:spacing w:before="253" w:line="219" w:lineRule="auto"/>
        <w:ind w:left="25"/>
        <w:outlineLvl w:val="1"/>
        <w:rPr>
          <w:rFonts w:ascii="宋体" w:hAnsi="宋体" w:eastAsia="宋体" w:cs="宋体"/>
          <w:sz w:val="28"/>
          <w:szCs w:val="28"/>
        </w:rPr>
      </w:pPr>
      <w:bookmarkStart w:id="60" w:name="bookmark32"/>
      <w:bookmarkEnd w:id="60"/>
      <w:bookmarkStart w:id="61" w:name="bookmark31"/>
      <w:bookmarkEnd w:id="61"/>
      <w:r>
        <w:rPr>
          <w:rFonts w:ascii="宋体" w:hAnsi="宋体" w:eastAsia="宋体" w:cs="宋体"/>
          <w:b/>
          <w:bCs/>
          <w:spacing w:val="-11"/>
          <w:sz w:val="28"/>
          <w:szCs w:val="28"/>
        </w:rPr>
        <w:t>附表一</w:t>
      </w:r>
      <w:r>
        <w:rPr>
          <w:rFonts w:ascii="宋体" w:hAnsi="宋体" w:eastAsia="宋体" w:cs="宋体"/>
          <w:spacing w:val="40"/>
          <w:sz w:val="28"/>
          <w:szCs w:val="28"/>
        </w:rPr>
        <w:t xml:space="preserve"> </w:t>
      </w:r>
      <w:r>
        <w:rPr>
          <w:rFonts w:ascii="宋体" w:hAnsi="宋体" w:eastAsia="宋体" w:cs="宋体"/>
          <w:b/>
          <w:bCs/>
          <w:spacing w:val="-11"/>
          <w:sz w:val="28"/>
          <w:szCs w:val="28"/>
        </w:rPr>
        <w:t>：</w:t>
      </w:r>
      <w:r>
        <w:rPr>
          <w:rFonts w:ascii="宋体" w:hAnsi="宋体" w:eastAsia="宋体" w:cs="宋体"/>
          <w:spacing w:val="-11"/>
          <w:sz w:val="28"/>
          <w:szCs w:val="28"/>
        </w:rPr>
        <w:t xml:space="preserve"> </w:t>
      </w:r>
      <w:r>
        <w:rPr>
          <w:rFonts w:ascii="宋体" w:hAnsi="宋体" w:eastAsia="宋体" w:cs="宋体"/>
          <w:b/>
          <w:bCs/>
          <w:spacing w:val="-11"/>
          <w:sz w:val="28"/>
          <w:szCs w:val="28"/>
        </w:rPr>
        <w:t>承诺函</w:t>
      </w:r>
    </w:p>
    <w:p w14:paraId="393814A1">
      <w:pPr>
        <w:spacing w:before="279" w:line="220" w:lineRule="auto"/>
        <w:ind w:left="4481"/>
        <w:rPr>
          <w:rFonts w:ascii="宋体" w:hAnsi="宋体" w:eastAsia="宋体" w:cs="宋体"/>
          <w:sz w:val="28"/>
          <w:szCs w:val="28"/>
        </w:rPr>
      </w:pPr>
      <w:r>
        <w:rPr>
          <w:rFonts w:ascii="宋体" w:hAnsi="宋体" w:eastAsia="宋体" w:cs="宋体"/>
          <w:b/>
          <w:bCs/>
          <w:spacing w:val="-6"/>
          <w:sz w:val="28"/>
          <w:szCs w:val="28"/>
        </w:rPr>
        <w:t>承诺函</w:t>
      </w:r>
    </w:p>
    <w:p w14:paraId="75ED16F1">
      <w:pPr>
        <w:spacing w:before="42" w:line="219" w:lineRule="auto"/>
        <w:ind w:left="2"/>
        <w:rPr>
          <w:rFonts w:ascii="宋体" w:hAnsi="宋体" w:eastAsia="宋体" w:cs="宋体"/>
          <w:sz w:val="24"/>
          <w:szCs w:val="24"/>
        </w:rPr>
      </w:pPr>
      <w:r>
        <w:rPr>
          <w:rFonts w:hint="eastAsia" w:ascii="宋体" w:hAnsi="宋体" w:eastAsia="宋体" w:cs="宋体"/>
          <w:spacing w:val="-1"/>
          <w:sz w:val="24"/>
          <w:szCs w:val="24"/>
          <w:u w:val="single" w:color="auto"/>
          <w:lang w:eastAsia="zh-CN"/>
        </w:rPr>
        <w:t>新疆鑫之晟项目管理有限公司</w:t>
      </w:r>
      <w:r>
        <w:rPr>
          <w:rFonts w:ascii="宋体" w:hAnsi="宋体" w:eastAsia="宋体" w:cs="宋体"/>
          <w:spacing w:val="-1"/>
          <w:sz w:val="24"/>
          <w:szCs w:val="24"/>
          <w:u w:val="single" w:color="auto"/>
        </w:rPr>
        <w:t>：</w:t>
      </w:r>
    </w:p>
    <w:p w14:paraId="17BEA5D4">
      <w:pPr>
        <w:tabs>
          <w:tab w:val="left" w:pos="644"/>
        </w:tabs>
        <w:spacing w:before="187" w:line="379" w:lineRule="auto"/>
        <w:ind w:firstLine="472"/>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w:t>
      </w:r>
      <w:r>
        <w:rPr>
          <w:rFonts w:hint="eastAsia" w:ascii="宋体" w:hAnsi="宋体" w:eastAsia="宋体" w:cs="宋体"/>
          <w:spacing w:val="-7"/>
          <w:sz w:val="24"/>
          <w:szCs w:val="24"/>
          <w:u w:val="single" w:color="auto"/>
          <w:lang w:eastAsia="zh-CN"/>
        </w:rPr>
        <w:t>供应商</w:t>
      </w:r>
      <w:r>
        <w:rPr>
          <w:rFonts w:ascii="宋体" w:hAnsi="宋体" w:eastAsia="宋体" w:cs="宋体"/>
          <w:spacing w:val="-7"/>
          <w:sz w:val="24"/>
          <w:szCs w:val="24"/>
          <w:u w:val="single" w:color="auto"/>
        </w:rPr>
        <w:t>全称）</w:t>
      </w:r>
      <w:r>
        <w:rPr>
          <w:rFonts w:ascii="宋体" w:hAnsi="宋体" w:eastAsia="宋体" w:cs="宋体"/>
          <w:spacing w:val="-7"/>
          <w:sz w:val="24"/>
          <w:szCs w:val="24"/>
        </w:rPr>
        <w:t>授权</w:t>
      </w:r>
      <w:r>
        <w:rPr>
          <w:rFonts w:ascii="宋体" w:hAnsi="宋体" w:eastAsia="宋体" w:cs="宋体"/>
          <w:spacing w:val="-7"/>
          <w:sz w:val="24"/>
          <w:szCs w:val="24"/>
          <w:u w:val="single" w:color="auto"/>
        </w:rPr>
        <w:t>(全权代表姓名</w:t>
      </w:r>
      <w:r>
        <w:rPr>
          <w:rFonts w:ascii="宋体" w:hAnsi="宋体" w:eastAsia="宋体" w:cs="宋体"/>
          <w:spacing w:val="-65"/>
          <w:w w:val="95"/>
          <w:sz w:val="24"/>
          <w:szCs w:val="24"/>
          <w:u w:val="single" w:color="auto"/>
        </w:rPr>
        <w:t>）（</w:t>
      </w:r>
      <w:r>
        <w:rPr>
          <w:rFonts w:ascii="宋体" w:hAnsi="宋体" w:eastAsia="宋体" w:cs="宋体"/>
          <w:spacing w:val="-7"/>
          <w:sz w:val="24"/>
          <w:szCs w:val="24"/>
          <w:u w:val="single" w:color="auto"/>
        </w:rPr>
        <w:t>职务、职称)</w:t>
      </w:r>
      <w:r>
        <w:rPr>
          <w:rFonts w:ascii="宋体" w:hAnsi="宋体" w:eastAsia="宋体" w:cs="宋体"/>
          <w:spacing w:val="-7"/>
          <w:sz w:val="24"/>
          <w:szCs w:val="24"/>
        </w:rPr>
        <w:t>为全权代表，参加贵方组织的</w:t>
      </w:r>
      <w:r>
        <w:rPr>
          <w:rFonts w:ascii="宋体" w:hAnsi="宋体" w:eastAsia="宋体" w:cs="宋体"/>
          <w:spacing w:val="-7"/>
          <w:sz w:val="24"/>
          <w:szCs w:val="24"/>
          <w:u w:val="single" w:color="auto"/>
        </w:rPr>
        <w:t>（采</w:t>
      </w:r>
      <w:r>
        <w:rPr>
          <w:rFonts w:ascii="宋体" w:hAnsi="宋体" w:eastAsia="宋体" w:cs="宋体"/>
          <w:spacing w:val="-3"/>
          <w:sz w:val="24"/>
          <w:szCs w:val="24"/>
          <w:u w:val="single" w:color="auto"/>
        </w:rPr>
        <w:t>购编号、釆购项目名称）</w:t>
      </w:r>
      <w:r>
        <w:rPr>
          <w:rFonts w:ascii="宋体" w:hAnsi="宋体" w:eastAsia="宋体" w:cs="宋体"/>
          <w:spacing w:val="-3"/>
          <w:sz w:val="24"/>
          <w:szCs w:val="24"/>
        </w:rPr>
        <w:t>招标的有关活动，有能力提供项目中</w:t>
      </w:r>
      <w:r>
        <w:rPr>
          <w:rFonts w:ascii="宋体" w:hAnsi="宋体" w:eastAsia="宋体" w:cs="宋体"/>
          <w:spacing w:val="-4"/>
          <w:sz w:val="24"/>
          <w:szCs w:val="24"/>
        </w:rPr>
        <w:t>的货物及相关服务，愿意以</w:t>
      </w:r>
      <w:r>
        <w:rPr>
          <w:rFonts w:ascii="宋体" w:hAnsi="宋体" w:eastAsia="宋体" w:cs="宋体"/>
          <w:sz w:val="24"/>
          <w:szCs w:val="24"/>
        </w:rPr>
        <w:t xml:space="preserve"> </w:t>
      </w:r>
      <w:r>
        <w:rPr>
          <w:rFonts w:ascii="宋体" w:hAnsi="宋体" w:eastAsia="宋体" w:cs="宋体"/>
          <w:spacing w:val="-5"/>
          <w:sz w:val="24"/>
          <w:szCs w:val="24"/>
          <w:u w:val="single" w:color="auto"/>
        </w:rPr>
        <w:t>人民币（大写）          (¥</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的投标总报价，交货期</w:t>
      </w:r>
      <w:r>
        <w:rPr>
          <w:rFonts w:ascii="宋体" w:hAnsi="宋体" w:eastAsia="宋体" w:cs="宋体"/>
          <w:spacing w:val="14"/>
          <w:sz w:val="24"/>
          <w:szCs w:val="24"/>
          <w:u w:val="single" w:color="auto"/>
        </w:rPr>
        <w:t xml:space="preserve">         </w:t>
      </w:r>
      <w:r>
        <w:rPr>
          <w:rFonts w:ascii="宋体" w:hAnsi="宋体" w:eastAsia="宋体" w:cs="宋体"/>
          <w:spacing w:val="-5"/>
          <w:sz w:val="24"/>
          <w:szCs w:val="24"/>
        </w:rPr>
        <w:t xml:space="preserve"> ，按合同</w:t>
      </w:r>
      <w:r>
        <w:rPr>
          <w:rFonts w:ascii="宋体" w:hAnsi="宋体" w:eastAsia="宋体" w:cs="宋体"/>
          <w:spacing w:val="1"/>
          <w:sz w:val="24"/>
          <w:szCs w:val="24"/>
        </w:rPr>
        <w:t xml:space="preserve"> </w:t>
      </w:r>
      <w:r>
        <w:rPr>
          <w:rFonts w:ascii="宋体" w:hAnsi="宋体" w:eastAsia="宋体" w:cs="宋体"/>
          <w:spacing w:val="-7"/>
          <w:sz w:val="24"/>
          <w:szCs w:val="24"/>
        </w:rPr>
        <w:t>约定实施和完成该项目，修补项目中的任何缺陷。并保证所提交的所有</w:t>
      </w:r>
      <w:r>
        <w:rPr>
          <w:rFonts w:ascii="宋体" w:hAnsi="宋体" w:eastAsia="宋体" w:cs="宋体"/>
          <w:spacing w:val="-8"/>
          <w:sz w:val="24"/>
          <w:szCs w:val="24"/>
        </w:rPr>
        <w:t>文件和说明是真实、</w:t>
      </w:r>
      <w:r>
        <w:rPr>
          <w:rFonts w:ascii="宋体" w:hAnsi="宋体" w:eastAsia="宋体" w:cs="宋体"/>
          <w:sz w:val="24"/>
          <w:szCs w:val="24"/>
        </w:rPr>
        <w:t xml:space="preserve"> </w:t>
      </w:r>
      <w:r>
        <w:rPr>
          <w:rFonts w:ascii="宋体" w:hAnsi="宋体" w:eastAsia="宋体" w:cs="宋体"/>
          <w:spacing w:val="-2"/>
          <w:sz w:val="24"/>
          <w:szCs w:val="24"/>
        </w:rPr>
        <w:t>有效和准确的。</w:t>
      </w:r>
    </w:p>
    <w:p w14:paraId="24C9C44C">
      <w:pPr>
        <w:spacing w:before="34" w:line="371" w:lineRule="auto"/>
        <w:ind w:left="2" w:right="80" w:firstLine="481"/>
        <w:rPr>
          <w:rFonts w:ascii="宋体" w:hAnsi="宋体" w:eastAsia="宋体" w:cs="宋体"/>
          <w:sz w:val="24"/>
          <w:szCs w:val="24"/>
        </w:rPr>
      </w:pPr>
      <w:r>
        <w:rPr>
          <w:rFonts w:ascii="宋体" w:hAnsi="宋体" w:eastAsia="宋体" w:cs="宋体"/>
          <w:spacing w:val="3"/>
          <w:sz w:val="24"/>
          <w:szCs w:val="24"/>
        </w:rPr>
        <w:t>为此我方同意在</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须知前列表规定的投标日期起遵守本承诺函中的承诺且</w:t>
      </w:r>
      <w:r>
        <w:rPr>
          <w:rFonts w:ascii="宋体" w:hAnsi="宋体" w:eastAsia="宋体" w:cs="宋体"/>
          <w:spacing w:val="2"/>
          <w:sz w:val="24"/>
          <w:szCs w:val="24"/>
        </w:rPr>
        <w:t>在投</w:t>
      </w:r>
      <w:r>
        <w:rPr>
          <w:rFonts w:ascii="宋体" w:hAnsi="宋体" w:eastAsia="宋体" w:cs="宋体"/>
          <w:sz w:val="24"/>
          <w:szCs w:val="24"/>
        </w:rPr>
        <w:t xml:space="preserve"> </w:t>
      </w:r>
      <w:r>
        <w:rPr>
          <w:rFonts w:ascii="宋体" w:hAnsi="宋体" w:eastAsia="宋体" w:cs="宋体"/>
          <w:spacing w:val="-1"/>
          <w:sz w:val="24"/>
          <w:szCs w:val="24"/>
        </w:rPr>
        <w:t>标有效期满之前均具有约束力。</w:t>
      </w:r>
    </w:p>
    <w:p w14:paraId="08E04023">
      <w:pPr>
        <w:spacing w:before="34" w:line="303" w:lineRule="auto"/>
        <w:ind w:left="4" w:right="80" w:firstLine="494"/>
        <w:rPr>
          <w:rFonts w:ascii="宋体" w:hAnsi="宋体" w:eastAsia="宋体" w:cs="宋体"/>
          <w:sz w:val="24"/>
          <w:szCs w:val="24"/>
        </w:rPr>
      </w:pPr>
      <w:r>
        <w:rPr>
          <w:rFonts w:ascii="宋体" w:hAnsi="宋体" w:eastAsia="宋体" w:cs="宋体"/>
          <w:spacing w:val="-1"/>
          <w:sz w:val="24"/>
          <w:szCs w:val="24"/>
        </w:rPr>
        <w:t>1、我方承诺已经具备《中华人民共和国政府采购法》中规定的参加政府采购活动的</w:t>
      </w:r>
      <w:r>
        <w:rPr>
          <w:rFonts w:ascii="宋体" w:hAnsi="宋体" w:eastAsia="宋体" w:cs="宋体"/>
          <w:spacing w:val="8"/>
          <w:sz w:val="24"/>
          <w:szCs w:val="24"/>
        </w:rPr>
        <w:t xml:space="preserve"> </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应当具备的条件：</w:t>
      </w:r>
    </w:p>
    <w:p w14:paraId="6C1D5730">
      <w:pPr>
        <w:spacing w:before="214" w:line="219" w:lineRule="auto"/>
        <w:ind w:left="493"/>
        <w:rPr>
          <w:rFonts w:ascii="宋体" w:hAnsi="宋体" w:eastAsia="宋体" w:cs="宋体"/>
          <w:sz w:val="24"/>
          <w:szCs w:val="24"/>
        </w:rPr>
      </w:pPr>
      <w:r>
        <w:rPr>
          <w:rFonts w:ascii="宋体" w:hAnsi="宋体" w:eastAsia="宋体" w:cs="宋体"/>
          <w:spacing w:val="-2"/>
          <w:sz w:val="24"/>
          <w:szCs w:val="24"/>
        </w:rPr>
        <w:t>（1）具有独立承担民事责任的能力；</w:t>
      </w:r>
    </w:p>
    <w:p w14:paraId="6ABD377A">
      <w:pPr>
        <w:spacing w:before="214" w:line="219" w:lineRule="auto"/>
        <w:ind w:left="493"/>
        <w:rPr>
          <w:rFonts w:ascii="宋体" w:hAnsi="宋体" w:eastAsia="宋体" w:cs="宋体"/>
          <w:sz w:val="24"/>
          <w:szCs w:val="24"/>
        </w:rPr>
      </w:pPr>
      <w:r>
        <w:rPr>
          <w:rFonts w:ascii="宋体" w:hAnsi="宋体" w:eastAsia="宋体" w:cs="宋体"/>
          <w:spacing w:val="-1"/>
          <w:sz w:val="24"/>
          <w:szCs w:val="24"/>
        </w:rPr>
        <w:t>（2）遵守国家法律、行政法规，具有良好的信誉和商业道德；</w:t>
      </w:r>
    </w:p>
    <w:p w14:paraId="43C8ED95">
      <w:pPr>
        <w:spacing w:before="218" w:line="219" w:lineRule="auto"/>
        <w:ind w:left="493"/>
        <w:rPr>
          <w:rFonts w:ascii="宋体" w:hAnsi="宋体" w:eastAsia="宋体" w:cs="宋体"/>
          <w:sz w:val="24"/>
          <w:szCs w:val="24"/>
        </w:rPr>
      </w:pPr>
      <w:r>
        <w:rPr>
          <w:rFonts w:ascii="宋体" w:hAnsi="宋体" w:eastAsia="宋体" w:cs="宋体"/>
          <w:spacing w:val="-1"/>
          <w:sz w:val="24"/>
          <w:szCs w:val="24"/>
        </w:rPr>
        <w:t>（3）具有履行合同的能力和良好的履行合同记录；</w:t>
      </w:r>
    </w:p>
    <w:p w14:paraId="5B0888C5">
      <w:pPr>
        <w:spacing w:before="215" w:line="219" w:lineRule="auto"/>
        <w:ind w:left="493"/>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）产品及生产所需装备符合中国政府规定相应技术标准和环保标准；</w:t>
      </w:r>
    </w:p>
    <w:p w14:paraId="6C67AABE">
      <w:pPr>
        <w:spacing w:before="216" w:line="219" w:lineRule="auto"/>
        <w:ind w:left="493"/>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）没有违反政府采购法规、政策的记录；</w:t>
      </w:r>
    </w:p>
    <w:p w14:paraId="0693DFF0">
      <w:pPr>
        <w:spacing w:before="216" w:line="220" w:lineRule="auto"/>
        <w:ind w:left="493"/>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）没有发生重大经济纠纷、经济犯罪和走私犯罪记录。</w:t>
      </w:r>
    </w:p>
    <w:p w14:paraId="5EE80CB0">
      <w:pPr>
        <w:spacing w:before="214" w:line="329" w:lineRule="auto"/>
        <w:ind w:left="2" w:right="80" w:firstLine="481"/>
        <w:rPr>
          <w:rFonts w:ascii="宋体" w:hAnsi="宋体" w:eastAsia="宋体" w:cs="宋体"/>
          <w:sz w:val="24"/>
          <w:szCs w:val="24"/>
        </w:rPr>
      </w:pPr>
      <w:r>
        <w:rPr>
          <w:rFonts w:ascii="宋体" w:hAnsi="宋体" w:eastAsia="宋体" w:cs="宋体"/>
          <w:sz w:val="24"/>
          <w:szCs w:val="24"/>
        </w:rPr>
        <w:t>2、提供投标须知规定的全部投标文件，包括：投标文件正</w:t>
      </w:r>
      <w:r>
        <w:rPr>
          <w:rFonts w:ascii="宋体" w:hAnsi="宋体" w:eastAsia="宋体" w:cs="宋体"/>
          <w:spacing w:val="-1"/>
          <w:sz w:val="24"/>
          <w:szCs w:val="24"/>
        </w:rPr>
        <w:t>本</w:t>
      </w:r>
      <w:r>
        <w:rPr>
          <w:rFonts w:ascii="宋体" w:hAnsi="宋体" w:eastAsia="宋体" w:cs="宋体"/>
          <w:spacing w:val="-1"/>
          <w:sz w:val="24"/>
          <w:szCs w:val="24"/>
          <w:u w:val="single" w:color="auto"/>
        </w:rPr>
        <w:t xml:space="preserve"> 1 </w:t>
      </w:r>
      <w:r>
        <w:rPr>
          <w:rFonts w:ascii="宋体" w:hAnsi="宋体" w:eastAsia="宋体" w:cs="宋体"/>
          <w:spacing w:val="-1"/>
          <w:sz w:val="24"/>
          <w:szCs w:val="24"/>
        </w:rPr>
        <w:t>份，副本</w:t>
      </w:r>
      <w:r>
        <w:rPr>
          <w:rFonts w:ascii="宋体" w:hAnsi="宋体" w:eastAsia="宋体" w:cs="宋体"/>
          <w:spacing w:val="-1"/>
          <w:sz w:val="24"/>
          <w:szCs w:val="24"/>
          <w:u w:val="single" w:color="auto"/>
        </w:rPr>
        <w:t xml:space="preserve"> 2 </w:t>
      </w:r>
      <w:r>
        <w:rPr>
          <w:rFonts w:ascii="宋体" w:hAnsi="宋体" w:eastAsia="宋体" w:cs="宋体"/>
          <w:spacing w:val="-1"/>
          <w:sz w:val="24"/>
          <w:szCs w:val="24"/>
        </w:rPr>
        <w:t>份；投</w:t>
      </w:r>
      <w:r>
        <w:rPr>
          <w:rFonts w:ascii="宋体" w:hAnsi="宋体" w:eastAsia="宋体" w:cs="宋体"/>
          <w:sz w:val="24"/>
          <w:szCs w:val="24"/>
        </w:rPr>
        <w:t xml:space="preserve"> </w:t>
      </w:r>
      <w:r>
        <w:rPr>
          <w:rFonts w:ascii="宋体" w:hAnsi="宋体" w:eastAsia="宋体" w:cs="宋体"/>
          <w:spacing w:val="-3"/>
          <w:sz w:val="24"/>
          <w:szCs w:val="24"/>
        </w:rPr>
        <w:t>标人须知前列表要求的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提交的全部文件；投标保</w:t>
      </w:r>
      <w:r>
        <w:rPr>
          <w:rFonts w:ascii="宋体" w:hAnsi="宋体" w:eastAsia="宋体" w:cs="宋体"/>
          <w:spacing w:val="-4"/>
          <w:sz w:val="24"/>
          <w:szCs w:val="24"/>
        </w:rPr>
        <w:t>证金已交纳；按招标文件要求提供</w:t>
      </w:r>
      <w:r>
        <w:rPr>
          <w:rFonts w:ascii="宋体" w:hAnsi="宋体" w:eastAsia="宋体" w:cs="宋体"/>
          <w:sz w:val="24"/>
          <w:szCs w:val="24"/>
        </w:rPr>
        <w:t xml:space="preserve"> </w:t>
      </w:r>
      <w:r>
        <w:rPr>
          <w:rFonts w:ascii="宋体" w:hAnsi="宋体" w:eastAsia="宋体" w:cs="宋体"/>
          <w:spacing w:val="-1"/>
          <w:sz w:val="24"/>
          <w:szCs w:val="24"/>
        </w:rPr>
        <w:t>和交付的货物和服务的报价详见商务报价表。</w:t>
      </w:r>
    </w:p>
    <w:p w14:paraId="1DAF80A8">
      <w:pPr>
        <w:spacing w:before="216" w:line="219" w:lineRule="auto"/>
        <w:ind w:left="486"/>
        <w:rPr>
          <w:rFonts w:ascii="宋体" w:hAnsi="宋体" w:eastAsia="宋体" w:cs="宋体"/>
          <w:sz w:val="24"/>
          <w:szCs w:val="24"/>
        </w:rPr>
      </w:pPr>
      <w:r>
        <w:rPr>
          <w:rFonts w:ascii="宋体" w:hAnsi="宋体" w:eastAsia="宋体" w:cs="宋体"/>
          <w:spacing w:val="-1"/>
          <w:sz w:val="24"/>
          <w:szCs w:val="24"/>
        </w:rPr>
        <w:t>3、保证忠实地执行双方所签订的合同，并承担合同规定的责任和义务。</w:t>
      </w:r>
    </w:p>
    <w:p w14:paraId="61A7F47F">
      <w:pPr>
        <w:spacing w:before="217" w:line="219" w:lineRule="auto"/>
        <w:ind w:left="480"/>
        <w:rPr>
          <w:rFonts w:ascii="宋体" w:hAnsi="宋体" w:eastAsia="宋体" w:cs="宋体"/>
          <w:sz w:val="24"/>
          <w:szCs w:val="24"/>
        </w:rPr>
      </w:pPr>
      <w:r>
        <w:rPr>
          <w:rFonts w:ascii="宋体" w:hAnsi="宋体" w:eastAsia="宋体" w:cs="宋体"/>
          <w:spacing w:val="-1"/>
          <w:sz w:val="24"/>
          <w:szCs w:val="24"/>
        </w:rPr>
        <w:t>4、保证遵守招标文件中的其他有关条款。</w:t>
      </w:r>
    </w:p>
    <w:p w14:paraId="690E9C07">
      <w:pPr>
        <w:spacing w:before="214" w:line="302" w:lineRule="auto"/>
        <w:ind w:left="2" w:right="80" w:firstLine="483"/>
        <w:rPr>
          <w:rFonts w:ascii="宋体" w:hAnsi="宋体" w:eastAsia="宋体" w:cs="宋体"/>
          <w:sz w:val="24"/>
          <w:szCs w:val="24"/>
        </w:rPr>
      </w:pPr>
      <w:r>
        <w:rPr>
          <w:rFonts w:ascii="宋体" w:hAnsi="宋体" w:eastAsia="宋体" w:cs="宋体"/>
          <w:spacing w:val="-2"/>
          <w:sz w:val="24"/>
          <w:szCs w:val="24"/>
        </w:rPr>
        <w:t>5、如果在招标后规定的投标有效期内撤回投标文件或</w:t>
      </w:r>
      <w:r>
        <w:rPr>
          <w:rFonts w:ascii="宋体" w:hAnsi="宋体" w:eastAsia="宋体" w:cs="宋体"/>
          <w:spacing w:val="-3"/>
          <w:sz w:val="24"/>
          <w:szCs w:val="24"/>
        </w:rPr>
        <w:t>者有其他违约行为，</w:t>
      </w:r>
      <w:r>
        <w:rPr>
          <w:rFonts w:ascii="宋体" w:hAnsi="宋体" w:eastAsia="宋体" w:cs="宋体"/>
          <w:spacing w:val="-49"/>
          <w:sz w:val="24"/>
          <w:szCs w:val="24"/>
        </w:rPr>
        <w:t xml:space="preserve"> </w:t>
      </w:r>
      <w:r>
        <w:rPr>
          <w:rFonts w:ascii="宋体" w:hAnsi="宋体" w:eastAsia="宋体" w:cs="宋体"/>
          <w:spacing w:val="-3"/>
          <w:sz w:val="24"/>
          <w:szCs w:val="24"/>
        </w:rPr>
        <w:t>我们的投</w:t>
      </w:r>
      <w:r>
        <w:rPr>
          <w:rFonts w:ascii="宋体" w:hAnsi="宋体" w:eastAsia="宋体" w:cs="宋体"/>
          <w:sz w:val="24"/>
          <w:szCs w:val="24"/>
        </w:rPr>
        <w:t xml:space="preserve"> </w:t>
      </w:r>
      <w:r>
        <w:rPr>
          <w:rFonts w:ascii="宋体" w:hAnsi="宋体" w:eastAsia="宋体" w:cs="宋体"/>
          <w:spacing w:val="-2"/>
          <w:sz w:val="24"/>
          <w:szCs w:val="24"/>
        </w:rPr>
        <w:t>标保证金可不予退还。</w:t>
      </w:r>
    </w:p>
    <w:p w14:paraId="558729EC">
      <w:pPr>
        <w:spacing w:before="215" w:line="218" w:lineRule="auto"/>
        <w:ind w:left="483"/>
        <w:rPr>
          <w:rFonts w:ascii="宋体" w:hAnsi="宋体" w:eastAsia="宋体" w:cs="宋体"/>
          <w:sz w:val="24"/>
          <w:szCs w:val="24"/>
        </w:rPr>
      </w:pPr>
      <w:r>
        <w:rPr>
          <w:rFonts w:ascii="宋体" w:hAnsi="宋体" w:eastAsia="宋体" w:cs="宋体"/>
          <w:spacing w:val="-1"/>
          <w:sz w:val="24"/>
          <w:szCs w:val="24"/>
        </w:rPr>
        <w:t>6、我们完全理解贵方不一定要接受最低报价或收到的任何投标。</w:t>
      </w:r>
    </w:p>
    <w:p w14:paraId="44574F72">
      <w:pPr>
        <w:spacing w:before="217" w:line="301" w:lineRule="auto"/>
        <w:ind w:left="4" w:right="80" w:firstLine="482"/>
        <w:rPr>
          <w:rFonts w:ascii="宋体" w:hAnsi="宋体" w:eastAsia="宋体" w:cs="宋体"/>
          <w:sz w:val="24"/>
          <w:szCs w:val="24"/>
        </w:rPr>
      </w:pPr>
      <w:r>
        <w:rPr>
          <w:rFonts w:ascii="宋体" w:hAnsi="宋体" w:eastAsia="宋体" w:cs="宋体"/>
          <w:sz w:val="24"/>
          <w:szCs w:val="24"/>
        </w:rPr>
        <w:t>7、我方愿意向贵方提供真实完整的任何与该</w:t>
      </w:r>
      <w:r>
        <w:rPr>
          <w:rFonts w:ascii="宋体" w:hAnsi="宋体" w:eastAsia="宋体" w:cs="宋体"/>
          <w:spacing w:val="-1"/>
          <w:sz w:val="24"/>
          <w:szCs w:val="24"/>
        </w:rPr>
        <w:t>项目有关的数据、情况和技术资料。若</w:t>
      </w:r>
      <w:r>
        <w:rPr>
          <w:rFonts w:ascii="宋体" w:hAnsi="宋体" w:eastAsia="宋体" w:cs="宋体"/>
          <w:sz w:val="24"/>
          <w:szCs w:val="24"/>
        </w:rPr>
        <w:t xml:space="preserve"> </w:t>
      </w:r>
      <w:r>
        <w:rPr>
          <w:rFonts w:ascii="宋体" w:hAnsi="宋体" w:eastAsia="宋体" w:cs="宋体"/>
          <w:spacing w:val="-1"/>
          <w:sz w:val="24"/>
          <w:szCs w:val="24"/>
        </w:rPr>
        <w:t>贵方需要，我方愿意提供我方作出的一切承诺的证明材料。</w:t>
      </w:r>
    </w:p>
    <w:p w14:paraId="06F803D6">
      <w:pPr>
        <w:spacing w:line="301" w:lineRule="auto"/>
        <w:rPr>
          <w:rFonts w:ascii="宋体" w:hAnsi="宋体" w:eastAsia="宋体" w:cs="宋体"/>
          <w:sz w:val="24"/>
          <w:szCs w:val="24"/>
        </w:rPr>
        <w:sectPr>
          <w:footerReference r:id="rId13" w:type="default"/>
          <w:pgSz w:w="11906" w:h="16839"/>
          <w:pgMar w:top="1134" w:right="1134" w:bottom="1134" w:left="1134" w:header="0" w:footer="569" w:gutter="0"/>
          <w:cols w:space="720" w:num="1"/>
        </w:sectPr>
      </w:pPr>
    </w:p>
    <w:p w14:paraId="7BB29B26">
      <w:pPr>
        <w:spacing w:before="277" w:line="301" w:lineRule="auto"/>
        <w:ind w:right="80" w:firstLine="480"/>
        <w:rPr>
          <w:rFonts w:ascii="宋体" w:hAnsi="宋体" w:eastAsia="宋体" w:cs="宋体"/>
          <w:sz w:val="24"/>
          <w:szCs w:val="24"/>
        </w:rPr>
      </w:pPr>
      <w:r>
        <w:rPr>
          <w:rFonts w:ascii="宋体" w:hAnsi="宋体" w:eastAsia="宋体" w:cs="宋体"/>
          <w:sz w:val="24"/>
          <w:szCs w:val="24"/>
        </w:rPr>
        <w:t>8、我方已详细审核全部招标文件，包括招标的修改文件</w:t>
      </w:r>
      <w:r>
        <w:rPr>
          <w:rFonts w:ascii="宋体" w:hAnsi="宋体" w:eastAsia="宋体" w:cs="宋体"/>
          <w:spacing w:val="-1"/>
          <w:sz w:val="24"/>
          <w:szCs w:val="24"/>
        </w:rPr>
        <w:t>（如有的话）、参考资料及</w:t>
      </w:r>
      <w:r>
        <w:rPr>
          <w:rFonts w:ascii="宋体" w:hAnsi="宋体" w:eastAsia="宋体" w:cs="宋体"/>
          <w:sz w:val="24"/>
          <w:szCs w:val="24"/>
        </w:rPr>
        <w:t xml:space="preserve"> </w:t>
      </w:r>
      <w:r>
        <w:rPr>
          <w:rFonts w:ascii="宋体" w:hAnsi="宋体" w:eastAsia="宋体" w:cs="宋体"/>
          <w:spacing w:val="-2"/>
          <w:sz w:val="24"/>
          <w:szCs w:val="24"/>
        </w:rPr>
        <w:t>有关附件，确认无误。</w:t>
      </w:r>
    </w:p>
    <w:p w14:paraId="12223AD9">
      <w:pPr>
        <w:spacing w:before="213" w:line="378" w:lineRule="auto"/>
        <w:ind w:right="80" w:firstLine="480"/>
        <w:jc w:val="both"/>
        <w:rPr>
          <w:rFonts w:ascii="宋体" w:hAnsi="宋体" w:eastAsia="宋体" w:cs="宋体"/>
          <w:sz w:val="24"/>
          <w:szCs w:val="24"/>
        </w:rPr>
      </w:pPr>
      <w:r>
        <w:rPr>
          <w:rFonts w:ascii="宋体" w:hAnsi="宋体" w:eastAsia="宋体" w:cs="宋体"/>
          <w:sz w:val="24"/>
          <w:szCs w:val="24"/>
        </w:rPr>
        <w:t>9、我方将严格遵守《中华人民共和国政府采购法》第七</w:t>
      </w:r>
      <w:r>
        <w:rPr>
          <w:rFonts w:ascii="宋体" w:hAnsi="宋体" w:eastAsia="宋体" w:cs="宋体"/>
          <w:spacing w:val="-1"/>
          <w:sz w:val="24"/>
          <w:szCs w:val="24"/>
        </w:rPr>
        <w:t>十七条规定：</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有下列</w:t>
      </w:r>
      <w:r>
        <w:rPr>
          <w:rFonts w:ascii="宋体" w:hAnsi="宋体" w:eastAsia="宋体" w:cs="宋体"/>
          <w:sz w:val="24"/>
          <w:szCs w:val="24"/>
        </w:rPr>
        <w:t xml:space="preserve"> </w:t>
      </w:r>
      <w:r>
        <w:rPr>
          <w:rFonts w:ascii="宋体" w:hAnsi="宋体" w:eastAsia="宋体" w:cs="宋体"/>
          <w:spacing w:val="-4"/>
          <w:sz w:val="24"/>
          <w:szCs w:val="24"/>
        </w:rPr>
        <w:t>情形之一的，处以采购金额</w:t>
      </w:r>
      <w:r>
        <w:rPr>
          <w:rFonts w:ascii="宋体" w:hAnsi="宋体" w:eastAsia="宋体" w:cs="宋体"/>
          <w:spacing w:val="-46"/>
          <w:sz w:val="24"/>
          <w:szCs w:val="24"/>
        </w:rPr>
        <w:t xml:space="preserve"> </w:t>
      </w:r>
      <w:r>
        <w:rPr>
          <w:rFonts w:ascii="宋体" w:hAnsi="宋体" w:eastAsia="宋体" w:cs="宋体"/>
          <w:spacing w:val="-4"/>
          <w:sz w:val="24"/>
          <w:szCs w:val="24"/>
        </w:rPr>
        <w:t>5%以上</w:t>
      </w:r>
      <w:r>
        <w:rPr>
          <w:rFonts w:ascii="宋体" w:hAnsi="宋体" w:eastAsia="宋体" w:cs="宋体"/>
          <w:spacing w:val="-33"/>
          <w:sz w:val="24"/>
          <w:szCs w:val="24"/>
        </w:rPr>
        <w:t xml:space="preserve"> </w:t>
      </w:r>
      <w:r>
        <w:rPr>
          <w:rFonts w:ascii="宋体" w:hAnsi="宋体" w:eastAsia="宋体" w:cs="宋体"/>
          <w:spacing w:val="-4"/>
          <w:sz w:val="24"/>
          <w:szCs w:val="24"/>
        </w:rPr>
        <w:t>10%以下的罚款，列入不良行为记</w:t>
      </w:r>
      <w:r>
        <w:rPr>
          <w:rFonts w:ascii="宋体" w:hAnsi="宋体" w:eastAsia="宋体" w:cs="宋体"/>
          <w:spacing w:val="-5"/>
          <w:sz w:val="24"/>
          <w:szCs w:val="24"/>
        </w:rPr>
        <w:t>录名单，在一至三年</w:t>
      </w:r>
      <w:r>
        <w:rPr>
          <w:rFonts w:ascii="宋体" w:hAnsi="宋体" w:eastAsia="宋体" w:cs="宋体"/>
          <w:sz w:val="24"/>
          <w:szCs w:val="24"/>
        </w:rPr>
        <w:t xml:space="preserve"> </w:t>
      </w:r>
      <w:r>
        <w:rPr>
          <w:rFonts w:ascii="宋体" w:hAnsi="宋体" w:eastAsia="宋体" w:cs="宋体"/>
          <w:spacing w:val="-3"/>
          <w:sz w:val="24"/>
          <w:szCs w:val="24"/>
        </w:rPr>
        <w:t>内禁止参加政府采购活动；有违法所得的，并处没收违</w:t>
      </w:r>
      <w:r>
        <w:rPr>
          <w:rFonts w:ascii="宋体" w:hAnsi="宋体" w:eastAsia="宋体" w:cs="宋体"/>
          <w:spacing w:val="-4"/>
          <w:sz w:val="24"/>
          <w:szCs w:val="24"/>
        </w:rPr>
        <w:t>法所得；情节严重的，由工商行政</w:t>
      </w:r>
      <w:r>
        <w:rPr>
          <w:rFonts w:ascii="宋体" w:hAnsi="宋体" w:eastAsia="宋体" w:cs="宋体"/>
          <w:sz w:val="24"/>
          <w:szCs w:val="24"/>
        </w:rPr>
        <w:t xml:space="preserve"> </w:t>
      </w:r>
      <w:r>
        <w:rPr>
          <w:rFonts w:ascii="宋体" w:hAnsi="宋体" w:eastAsia="宋体" w:cs="宋体"/>
          <w:spacing w:val="-1"/>
          <w:sz w:val="24"/>
          <w:szCs w:val="24"/>
        </w:rPr>
        <w:t>管理机关吊销营业执照；构成犯罪的，依法追究刑事责任：</w:t>
      </w:r>
    </w:p>
    <w:p w14:paraId="01A09A94">
      <w:pPr>
        <w:spacing w:before="36" w:line="219" w:lineRule="auto"/>
        <w:ind w:left="521"/>
        <w:rPr>
          <w:rFonts w:ascii="宋体" w:hAnsi="宋体" w:eastAsia="宋体" w:cs="宋体"/>
          <w:sz w:val="24"/>
          <w:szCs w:val="24"/>
        </w:rPr>
      </w:pPr>
      <w:r>
        <w:rPr>
          <w:rFonts w:ascii="宋体" w:hAnsi="宋体" w:eastAsia="宋体" w:cs="宋体"/>
          <w:spacing w:val="-4"/>
          <w:sz w:val="24"/>
          <w:szCs w:val="24"/>
        </w:rPr>
        <w:t>(一）提供虚假材料谋取中标的；</w:t>
      </w:r>
    </w:p>
    <w:p w14:paraId="543EFB4C">
      <w:pPr>
        <w:spacing w:before="214" w:line="219" w:lineRule="auto"/>
        <w:ind w:left="521"/>
        <w:rPr>
          <w:rFonts w:ascii="宋体" w:hAnsi="宋体" w:eastAsia="宋体" w:cs="宋体"/>
          <w:sz w:val="24"/>
          <w:szCs w:val="24"/>
        </w:rPr>
      </w:pPr>
      <w:r>
        <w:rPr>
          <w:rFonts w:ascii="宋体" w:hAnsi="宋体" w:eastAsia="宋体" w:cs="宋体"/>
          <w:spacing w:val="-3"/>
          <w:sz w:val="24"/>
          <w:szCs w:val="24"/>
        </w:rPr>
        <w:t>(二）采取不正当手段诋毁、排挤其他</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w:t>
      </w:r>
    </w:p>
    <w:p w14:paraId="63D0F48F">
      <w:pPr>
        <w:spacing w:before="214" w:line="219" w:lineRule="auto"/>
        <w:ind w:left="521"/>
        <w:rPr>
          <w:rFonts w:ascii="宋体" w:hAnsi="宋体" w:eastAsia="宋体" w:cs="宋体"/>
          <w:sz w:val="24"/>
          <w:szCs w:val="24"/>
        </w:rPr>
      </w:pPr>
      <w:r>
        <w:rPr>
          <w:rFonts w:ascii="宋体" w:hAnsi="宋体" w:eastAsia="宋体" w:cs="宋体"/>
          <w:spacing w:val="-2"/>
          <w:sz w:val="24"/>
          <w:szCs w:val="24"/>
        </w:rPr>
        <w:t>(三）与采购单位、其它</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或者釆购代理机构恶意串通的；</w:t>
      </w:r>
    </w:p>
    <w:p w14:paraId="181DBF38">
      <w:pPr>
        <w:spacing w:before="217" w:line="219" w:lineRule="auto"/>
        <w:ind w:left="521"/>
        <w:rPr>
          <w:rFonts w:ascii="宋体" w:hAnsi="宋体" w:eastAsia="宋体" w:cs="宋体"/>
          <w:sz w:val="24"/>
          <w:szCs w:val="24"/>
        </w:rPr>
      </w:pPr>
      <w:r>
        <w:rPr>
          <w:rFonts w:ascii="宋体" w:hAnsi="宋体" w:eastAsia="宋体" w:cs="宋体"/>
          <w:spacing w:val="-2"/>
          <w:sz w:val="24"/>
          <w:szCs w:val="24"/>
        </w:rPr>
        <w:t>(四）向采购人、采购代理机构行贿或者提供其他不正当利益的；</w:t>
      </w:r>
    </w:p>
    <w:p w14:paraId="0A08CAFD">
      <w:pPr>
        <w:spacing w:before="215" w:line="219" w:lineRule="auto"/>
        <w:ind w:left="521"/>
        <w:rPr>
          <w:rFonts w:ascii="宋体" w:hAnsi="宋体" w:eastAsia="宋体" w:cs="宋体"/>
          <w:sz w:val="24"/>
          <w:szCs w:val="24"/>
        </w:rPr>
      </w:pPr>
      <w:r>
        <w:rPr>
          <w:rFonts w:ascii="宋体" w:hAnsi="宋体" w:eastAsia="宋体" w:cs="宋体"/>
          <w:spacing w:val="-3"/>
          <w:sz w:val="24"/>
          <w:szCs w:val="24"/>
        </w:rPr>
        <w:t>(五）在招标采购过程中与采购人进行协商的；</w:t>
      </w:r>
    </w:p>
    <w:p w14:paraId="215E6379">
      <w:pPr>
        <w:spacing w:before="214" w:line="219" w:lineRule="auto"/>
        <w:ind w:left="521"/>
        <w:rPr>
          <w:rFonts w:ascii="宋体" w:hAnsi="宋体" w:eastAsia="宋体" w:cs="宋体"/>
          <w:sz w:val="24"/>
          <w:szCs w:val="24"/>
        </w:rPr>
      </w:pPr>
      <w:r>
        <w:rPr>
          <w:rFonts w:ascii="宋体" w:hAnsi="宋体" w:eastAsia="宋体" w:cs="宋体"/>
          <w:spacing w:val="-3"/>
          <w:sz w:val="24"/>
          <w:szCs w:val="24"/>
        </w:rPr>
        <w:t>(六）拒绝有关部门监督检查或提供虚假情况的。</w:t>
      </w:r>
    </w:p>
    <w:p w14:paraId="5CDC8B51">
      <w:pPr>
        <w:spacing w:before="218" w:line="219" w:lineRule="auto"/>
        <w:ind w:left="496"/>
        <w:rPr>
          <w:rFonts w:ascii="宋体" w:hAnsi="宋体" w:eastAsia="宋体" w:cs="宋体"/>
          <w:sz w:val="24"/>
          <w:szCs w:val="24"/>
        </w:rPr>
      </w:pPr>
      <w:r>
        <w:rPr>
          <w:rFonts w:ascii="宋体" w:hAnsi="宋体" w:eastAsia="宋体" w:cs="宋体"/>
          <w:spacing w:val="-4"/>
          <w:sz w:val="24"/>
          <w:szCs w:val="24"/>
        </w:rPr>
        <w:t>10、我方的投标文件在中标后</w:t>
      </w:r>
      <w:r>
        <w:rPr>
          <w:rFonts w:ascii="宋体" w:hAnsi="宋体" w:eastAsia="宋体" w:cs="宋体"/>
          <w:spacing w:val="-15"/>
          <w:sz w:val="24"/>
          <w:szCs w:val="24"/>
        </w:rPr>
        <w:t xml:space="preserve"> </w:t>
      </w:r>
      <w:r>
        <w:rPr>
          <w:rFonts w:ascii="宋体" w:hAnsi="宋体" w:eastAsia="宋体" w:cs="宋体"/>
          <w:spacing w:val="-4"/>
          <w:sz w:val="24"/>
          <w:szCs w:val="24"/>
        </w:rPr>
        <w:t>120</w:t>
      </w:r>
      <w:r>
        <w:rPr>
          <w:rFonts w:ascii="宋体" w:hAnsi="宋体" w:eastAsia="宋体" w:cs="宋体"/>
          <w:spacing w:val="-46"/>
          <w:sz w:val="24"/>
          <w:szCs w:val="24"/>
        </w:rPr>
        <w:t xml:space="preserve"> </w:t>
      </w:r>
      <w:r>
        <w:rPr>
          <w:rFonts w:ascii="宋体" w:hAnsi="宋体" w:eastAsia="宋体" w:cs="宋体"/>
          <w:spacing w:val="-4"/>
          <w:sz w:val="24"/>
          <w:szCs w:val="24"/>
        </w:rPr>
        <w:t>天内有效。</w:t>
      </w:r>
    </w:p>
    <w:p w14:paraId="695C051E">
      <w:pPr>
        <w:pStyle w:val="3"/>
        <w:spacing w:line="265" w:lineRule="auto"/>
      </w:pPr>
    </w:p>
    <w:p w14:paraId="7B8F4902">
      <w:pPr>
        <w:pStyle w:val="3"/>
        <w:spacing w:line="265" w:lineRule="auto"/>
      </w:pPr>
    </w:p>
    <w:p w14:paraId="4DF6CF08">
      <w:pPr>
        <w:pStyle w:val="3"/>
        <w:spacing w:line="266" w:lineRule="auto"/>
      </w:pPr>
    </w:p>
    <w:p w14:paraId="5069AFBF">
      <w:pPr>
        <w:pStyle w:val="3"/>
        <w:spacing w:line="266" w:lineRule="auto"/>
      </w:pPr>
    </w:p>
    <w:p w14:paraId="672B25C8">
      <w:pPr>
        <w:spacing w:before="79" w:line="219" w:lineRule="auto"/>
        <w:ind w:left="5857"/>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0F5895BB">
      <w:pPr>
        <w:pStyle w:val="3"/>
        <w:spacing w:line="260" w:lineRule="auto"/>
      </w:pPr>
    </w:p>
    <w:p w14:paraId="5FADD64F">
      <w:pPr>
        <w:spacing w:before="78" w:line="467" w:lineRule="auto"/>
        <w:ind w:left="5955" w:right="380" w:hanging="76"/>
        <w:rPr>
          <w:rFonts w:ascii="宋体" w:hAnsi="宋体" w:eastAsia="宋体" w:cs="宋体"/>
          <w:sz w:val="24"/>
          <w:szCs w:val="24"/>
        </w:rPr>
      </w:pPr>
      <w:r>
        <w:rPr>
          <w:rFonts w:ascii="宋体" w:hAnsi="宋体" w:eastAsia="宋体" w:cs="宋体"/>
          <w:spacing w:val="-6"/>
          <w:sz w:val="24"/>
          <w:szCs w:val="24"/>
        </w:rPr>
        <w:t>法人或被授权人签字或盖章：</w:t>
      </w:r>
      <w:r>
        <w:rPr>
          <w:rFonts w:ascii="宋体" w:hAnsi="宋体" w:eastAsia="宋体" w:cs="宋体"/>
          <w:spacing w:val="6"/>
          <w:sz w:val="24"/>
          <w:szCs w:val="24"/>
        </w:rPr>
        <w:t xml:space="preserve"> </w:t>
      </w: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375459F7">
      <w:pPr>
        <w:pStyle w:val="3"/>
        <w:spacing w:line="420" w:lineRule="auto"/>
      </w:pPr>
    </w:p>
    <w:p w14:paraId="0965FA9C">
      <w:pPr>
        <w:spacing w:before="78" w:line="219" w:lineRule="auto"/>
        <w:jc w:val="right"/>
        <w:outlineLvl w:val="1"/>
        <w:rPr>
          <w:rFonts w:ascii="宋体" w:hAnsi="宋体" w:eastAsia="宋体" w:cs="宋体"/>
          <w:sz w:val="24"/>
          <w:szCs w:val="24"/>
        </w:rPr>
      </w:pPr>
      <w:r>
        <w:rPr>
          <w:rFonts w:ascii="宋体" w:hAnsi="宋体" w:eastAsia="宋体" w:cs="宋体"/>
          <w:b/>
          <w:bCs/>
          <w:spacing w:val="-4"/>
          <w:sz w:val="24"/>
          <w:szCs w:val="24"/>
        </w:rPr>
        <w:t>注：未按照本承诺函要求填报的承诺函将被视为非实质性响应，从而导致其被拒绝。</w:t>
      </w:r>
    </w:p>
    <w:p w14:paraId="4AD5051C">
      <w:pPr>
        <w:spacing w:line="219" w:lineRule="auto"/>
        <w:rPr>
          <w:rFonts w:ascii="宋体" w:hAnsi="宋体" w:eastAsia="宋体" w:cs="宋体"/>
          <w:sz w:val="24"/>
          <w:szCs w:val="24"/>
        </w:rPr>
        <w:sectPr>
          <w:footerReference r:id="rId14" w:type="default"/>
          <w:pgSz w:w="11906" w:h="16839"/>
          <w:pgMar w:top="1134" w:right="1134" w:bottom="1134" w:left="1134" w:header="0" w:footer="569" w:gutter="0"/>
          <w:cols w:space="720" w:num="1"/>
        </w:sectPr>
      </w:pPr>
    </w:p>
    <w:p w14:paraId="52999F3E">
      <w:pPr>
        <w:spacing w:before="193" w:line="219" w:lineRule="auto"/>
        <w:outlineLvl w:val="1"/>
        <w:rPr>
          <w:rFonts w:ascii="宋体" w:hAnsi="宋体" w:eastAsia="宋体" w:cs="宋体"/>
          <w:sz w:val="28"/>
          <w:szCs w:val="28"/>
        </w:rPr>
      </w:pPr>
      <w:bookmarkStart w:id="62" w:name="bookmark33"/>
      <w:bookmarkEnd w:id="62"/>
      <w:bookmarkStart w:id="63" w:name="bookmark34"/>
      <w:bookmarkEnd w:id="63"/>
      <w:r>
        <w:rPr>
          <w:rFonts w:ascii="宋体" w:hAnsi="宋体" w:eastAsia="宋体" w:cs="宋体"/>
          <w:b/>
          <w:bCs/>
          <w:spacing w:val="-5"/>
          <w:sz w:val="28"/>
          <w:szCs w:val="28"/>
        </w:rPr>
        <w:t>附表二：</w:t>
      </w:r>
      <w:r>
        <w:rPr>
          <w:rFonts w:ascii="宋体" w:hAnsi="宋体" w:eastAsia="宋体" w:cs="宋体"/>
          <w:spacing w:val="-5"/>
          <w:sz w:val="28"/>
          <w:szCs w:val="28"/>
        </w:rPr>
        <w:t xml:space="preserve"> </w:t>
      </w:r>
      <w:r>
        <w:rPr>
          <w:rFonts w:ascii="宋体" w:hAnsi="宋体" w:eastAsia="宋体" w:cs="宋体"/>
          <w:b/>
          <w:bCs/>
          <w:spacing w:val="-5"/>
          <w:sz w:val="28"/>
          <w:szCs w:val="28"/>
        </w:rPr>
        <w:t>法定代表人身份证明书</w:t>
      </w:r>
    </w:p>
    <w:p w14:paraId="27740A75">
      <w:pPr>
        <w:pStyle w:val="3"/>
        <w:spacing w:line="347" w:lineRule="auto"/>
      </w:pPr>
    </w:p>
    <w:p w14:paraId="1E1B5C0D">
      <w:pPr>
        <w:pStyle w:val="3"/>
        <w:spacing w:line="348" w:lineRule="auto"/>
      </w:pPr>
    </w:p>
    <w:p w14:paraId="437464A4">
      <w:pPr>
        <w:spacing w:before="91" w:line="219" w:lineRule="auto"/>
        <w:ind w:left="3192"/>
        <w:rPr>
          <w:rFonts w:ascii="宋体" w:hAnsi="宋体" w:eastAsia="宋体" w:cs="宋体"/>
          <w:sz w:val="28"/>
          <w:szCs w:val="28"/>
        </w:rPr>
      </w:pPr>
      <w:r>
        <w:rPr>
          <w:rFonts w:ascii="宋体" w:hAnsi="宋体" w:eastAsia="宋体" w:cs="宋体"/>
          <w:b/>
          <w:bCs/>
          <w:spacing w:val="-4"/>
          <w:sz w:val="28"/>
          <w:szCs w:val="28"/>
        </w:rPr>
        <w:t>法定代表人身份证明书</w:t>
      </w:r>
    </w:p>
    <w:p w14:paraId="1994BBF6">
      <w:pPr>
        <w:spacing w:before="235" w:line="220" w:lineRule="auto"/>
        <w:ind w:left="687"/>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名称：</w:t>
      </w:r>
      <w:r>
        <w:rPr>
          <w:rFonts w:ascii="宋体" w:hAnsi="宋体" w:eastAsia="宋体" w:cs="宋体"/>
          <w:sz w:val="24"/>
          <w:szCs w:val="24"/>
          <w:u w:val="single" w:color="auto"/>
        </w:rPr>
        <w:t xml:space="preserve">                                </w:t>
      </w:r>
    </w:p>
    <w:p w14:paraId="18EC250D">
      <w:pPr>
        <w:spacing w:before="181" w:line="229" w:lineRule="auto"/>
        <w:ind w:left="684"/>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1"/>
          <w:sz w:val="24"/>
          <w:szCs w:val="24"/>
        </w:rPr>
        <w:t xml:space="preserve">      </w:t>
      </w:r>
      <w:r>
        <w:rPr>
          <w:rFonts w:ascii="宋体" w:hAnsi="宋体" w:eastAsia="宋体" w:cs="宋体"/>
          <w:spacing w:val="-17"/>
          <w:sz w:val="24"/>
          <w:szCs w:val="24"/>
        </w:rPr>
        <w:t>址</w:t>
      </w:r>
      <w:r>
        <w:rPr>
          <w:rFonts w:ascii="宋体" w:hAnsi="宋体" w:eastAsia="宋体" w:cs="宋体"/>
          <w:spacing w:val="-86"/>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776F6207">
      <w:pPr>
        <w:spacing w:before="171" w:line="219" w:lineRule="auto"/>
        <w:ind w:left="686"/>
        <w:rPr>
          <w:rFonts w:ascii="宋体" w:hAnsi="宋体" w:eastAsia="宋体" w:cs="宋体"/>
          <w:sz w:val="24"/>
          <w:szCs w:val="24"/>
        </w:rPr>
      </w:pPr>
      <w:r>
        <w:rPr>
          <w:rFonts w:ascii="宋体" w:hAnsi="宋体" w:eastAsia="宋体" w:cs="宋体"/>
          <w:spacing w:val="-11"/>
          <w:sz w:val="24"/>
          <w:szCs w:val="24"/>
        </w:rPr>
        <w:t>成 立时</w:t>
      </w:r>
      <w:r>
        <w:rPr>
          <w:rFonts w:ascii="宋体" w:hAnsi="宋体" w:eastAsia="宋体" w:cs="宋体"/>
          <w:spacing w:val="29"/>
          <w:sz w:val="24"/>
          <w:szCs w:val="24"/>
        </w:rPr>
        <w:t xml:space="preserve"> </w:t>
      </w:r>
      <w:r>
        <w:rPr>
          <w:rFonts w:ascii="宋体" w:hAnsi="宋体" w:eastAsia="宋体" w:cs="宋体"/>
          <w:spacing w:val="-11"/>
          <w:sz w:val="24"/>
          <w:szCs w:val="24"/>
        </w:rPr>
        <w:t>间：</w:t>
      </w:r>
      <w:r>
        <w:rPr>
          <w:rFonts w:ascii="宋体" w:hAnsi="宋体" w:eastAsia="宋体" w:cs="宋体"/>
          <w:spacing w:val="1"/>
          <w:sz w:val="24"/>
          <w:szCs w:val="24"/>
          <w:u w:val="single" w:color="auto"/>
        </w:rPr>
        <w:t xml:space="preserve">        </w:t>
      </w:r>
      <w:r>
        <w:rPr>
          <w:rFonts w:ascii="宋体" w:hAnsi="宋体" w:eastAsia="宋体" w:cs="宋体"/>
          <w:spacing w:val="-11"/>
          <w:sz w:val="24"/>
          <w:szCs w:val="24"/>
          <w:u w:val="single" w:color="auto"/>
        </w:rPr>
        <w:t>年</w:t>
      </w:r>
      <w:r>
        <w:rPr>
          <w:rFonts w:ascii="宋体" w:hAnsi="宋体" w:eastAsia="宋体" w:cs="宋体"/>
          <w:spacing w:val="3"/>
          <w:sz w:val="24"/>
          <w:szCs w:val="24"/>
          <w:u w:val="single" w:color="auto"/>
        </w:rPr>
        <w:t xml:space="preserve">     </w:t>
      </w:r>
      <w:r>
        <w:rPr>
          <w:rFonts w:ascii="宋体" w:hAnsi="宋体" w:eastAsia="宋体" w:cs="宋体"/>
          <w:spacing w:val="-11"/>
          <w:sz w:val="24"/>
          <w:szCs w:val="24"/>
          <w:u w:val="single" w:color="auto"/>
        </w:rPr>
        <w:t>月        日</w:t>
      </w:r>
      <w:r>
        <w:rPr>
          <w:rFonts w:ascii="宋体" w:hAnsi="宋体" w:eastAsia="宋体" w:cs="宋体"/>
          <w:sz w:val="24"/>
          <w:szCs w:val="24"/>
          <w:u w:val="single" w:color="auto"/>
        </w:rPr>
        <w:t xml:space="preserve">      </w:t>
      </w:r>
    </w:p>
    <w:p w14:paraId="4F241B19">
      <w:pPr>
        <w:spacing w:before="183" w:line="219" w:lineRule="auto"/>
        <w:ind w:left="696"/>
        <w:rPr>
          <w:rFonts w:ascii="宋体" w:hAnsi="宋体" w:eastAsia="宋体" w:cs="宋体"/>
          <w:sz w:val="24"/>
          <w:szCs w:val="24"/>
        </w:rPr>
      </w:pPr>
      <w:r>
        <w:rPr>
          <w:rFonts w:ascii="宋体" w:hAnsi="宋体" w:eastAsia="宋体" w:cs="宋体"/>
          <w:spacing w:val="-18"/>
          <w:sz w:val="24"/>
          <w:szCs w:val="24"/>
        </w:rPr>
        <w:t>姓</w:t>
      </w:r>
      <w:r>
        <w:rPr>
          <w:rFonts w:ascii="宋体" w:hAnsi="宋体" w:eastAsia="宋体" w:cs="宋体"/>
          <w:spacing w:val="2"/>
          <w:sz w:val="24"/>
          <w:szCs w:val="24"/>
        </w:rPr>
        <w:t xml:space="preserve">      </w:t>
      </w:r>
      <w:r>
        <w:rPr>
          <w:rFonts w:ascii="宋体" w:hAnsi="宋体" w:eastAsia="宋体" w:cs="宋体"/>
          <w:spacing w:val="-18"/>
          <w:sz w:val="24"/>
          <w:szCs w:val="24"/>
        </w:rPr>
        <w:t>名</w:t>
      </w:r>
      <w:r>
        <w:rPr>
          <w:rFonts w:ascii="宋体" w:hAnsi="宋体" w:eastAsia="宋体" w:cs="宋体"/>
          <w:spacing w:val="-89"/>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2BC2D6B8">
      <w:pPr>
        <w:spacing w:before="183" w:line="220" w:lineRule="auto"/>
        <w:ind w:left="699"/>
        <w:rPr>
          <w:rFonts w:ascii="宋体" w:hAnsi="宋体" w:eastAsia="宋体" w:cs="宋体"/>
          <w:sz w:val="24"/>
          <w:szCs w:val="24"/>
        </w:rPr>
      </w:pPr>
      <w:r>
        <w:rPr>
          <w:rFonts w:ascii="宋体" w:hAnsi="宋体" w:eastAsia="宋体" w:cs="宋体"/>
          <w:spacing w:val="-19"/>
          <w:sz w:val="24"/>
          <w:szCs w:val="24"/>
        </w:rPr>
        <w:t>性</w:t>
      </w:r>
      <w:r>
        <w:rPr>
          <w:rFonts w:ascii="宋体" w:hAnsi="宋体" w:eastAsia="宋体" w:cs="宋体"/>
          <w:spacing w:val="2"/>
          <w:sz w:val="24"/>
          <w:szCs w:val="24"/>
        </w:rPr>
        <w:t xml:space="preserve">      </w:t>
      </w:r>
      <w:r>
        <w:rPr>
          <w:rFonts w:ascii="宋体" w:hAnsi="宋体" w:eastAsia="宋体" w:cs="宋体"/>
          <w:spacing w:val="-19"/>
          <w:sz w:val="24"/>
          <w:szCs w:val="24"/>
        </w:rPr>
        <w:t>别</w:t>
      </w:r>
      <w:r>
        <w:rPr>
          <w:rFonts w:ascii="宋体" w:hAnsi="宋体" w:eastAsia="宋体" w:cs="宋体"/>
          <w:spacing w:val="-89"/>
          <w:sz w:val="24"/>
          <w:szCs w:val="24"/>
        </w:rPr>
        <w:t xml:space="preserve"> </w:t>
      </w:r>
      <w:r>
        <w:rPr>
          <w:rFonts w:ascii="宋体" w:hAnsi="宋体" w:eastAsia="宋体" w:cs="宋体"/>
          <w:spacing w:val="-19"/>
          <w:sz w:val="24"/>
          <w:szCs w:val="24"/>
        </w:rPr>
        <w:t>：</w:t>
      </w:r>
      <w:r>
        <w:rPr>
          <w:rFonts w:ascii="宋体" w:hAnsi="宋体" w:eastAsia="宋体" w:cs="宋体"/>
          <w:sz w:val="24"/>
          <w:szCs w:val="24"/>
          <w:u w:val="single" w:color="auto"/>
        </w:rPr>
        <w:t xml:space="preserve">                                </w:t>
      </w:r>
    </w:p>
    <w:p w14:paraId="1C916263">
      <w:pPr>
        <w:spacing w:before="183" w:line="219" w:lineRule="auto"/>
        <w:ind w:left="702"/>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0867DDE0">
      <w:pPr>
        <w:spacing w:before="182" w:line="219" w:lineRule="auto"/>
        <w:ind w:left="697"/>
        <w:rPr>
          <w:rFonts w:ascii="宋体" w:hAnsi="宋体" w:eastAsia="宋体" w:cs="宋体"/>
          <w:sz w:val="24"/>
          <w:szCs w:val="24"/>
        </w:rPr>
      </w:pPr>
      <w:r>
        <w:rPr>
          <w:rFonts w:ascii="宋体" w:hAnsi="宋体" w:eastAsia="宋体" w:cs="宋体"/>
          <w:spacing w:val="-7"/>
          <w:sz w:val="24"/>
          <w:szCs w:val="24"/>
        </w:rPr>
        <w:t>职      务：系</w:t>
      </w:r>
      <w:r>
        <w:rPr>
          <w:rFonts w:ascii="宋体" w:hAnsi="宋体" w:eastAsia="宋体" w:cs="宋体"/>
          <w:spacing w:val="12"/>
          <w:sz w:val="24"/>
          <w:szCs w:val="24"/>
        </w:rPr>
        <w:t xml:space="preserve"> </w:t>
      </w:r>
      <w:r>
        <w:rPr>
          <w:rFonts w:ascii="宋体" w:hAnsi="宋体" w:eastAsia="宋体" w:cs="宋体"/>
          <w:spacing w:val="-69"/>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10"/>
          <w:sz w:val="24"/>
          <w:szCs w:val="24"/>
          <w:u w:val="single" w:color="auto"/>
        </w:rPr>
        <w:t xml:space="preserve"> </w:t>
      </w:r>
      <w:r>
        <w:rPr>
          <w:rFonts w:ascii="宋体" w:hAnsi="宋体" w:eastAsia="宋体" w:cs="宋体"/>
          <w:spacing w:val="-7"/>
          <w:sz w:val="24"/>
          <w:szCs w:val="24"/>
          <w:u w:val="single" w:color="auto"/>
        </w:rPr>
        <w:t>供</w:t>
      </w:r>
      <w:r>
        <w:rPr>
          <w:rFonts w:ascii="宋体" w:hAnsi="宋体" w:eastAsia="宋体" w:cs="宋体"/>
          <w:spacing w:val="9"/>
          <w:sz w:val="24"/>
          <w:szCs w:val="24"/>
          <w:u w:val="single" w:color="auto"/>
        </w:rPr>
        <w:t xml:space="preserve"> </w:t>
      </w:r>
      <w:r>
        <w:rPr>
          <w:rFonts w:ascii="宋体" w:hAnsi="宋体" w:eastAsia="宋体" w:cs="宋体"/>
          <w:spacing w:val="-7"/>
          <w:sz w:val="24"/>
          <w:szCs w:val="24"/>
          <w:u w:val="single" w:color="auto"/>
        </w:rPr>
        <w:t>应</w:t>
      </w:r>
      <w:r>
        <w:rPr>
          <w:rFonts w:ascii="宋体" w:hAnsi="宋体" w:eastAsia="宋体" w:cs="宋体"/>
          <w:spacing w:val="14"/>
          <w:sz w:val="24"/>
          <w:szCs w:val="24"/>
          <w:u w:val="single" w:color="auto"/>
        </w:rPr>
        <w:t xml:space="preserve"> </w:t>
      </w:r>
      <w:r>
        <w:rPr>
          <w:rFonts w:ascii="宋体" w:hAnsi="宋体" w:eastAsia="宋体" w:cs="宋体"/>
          <w:spacing w:val="-7"/>
          <w:sz w:val="24"/>
          <w:szCs w:val="24"/>
          <w:u w:val="single" w:color="auto"/>
        </w:rPr>
        <w:t>商</w:t>
      </w:r>
      <w:r>
        <w:rPr>
          <w:rFonts w:ascii="宋体" w:hAnsi="宋体" w:eastAsia="宋体" w:cs="宋体"/>
          <w:spacing w:val="12"/>
          <w:sz w:val="24"/>
          <w:szCs w:val="24"/>
          <w:u w:val="single" w:color="auto"/>
        </w:rPr>
        <w:t xml:space="preserve"> </w:t>
      </w:r>
      <w:r>
        <w:rPr>
          <w:rFonts w:ascii="宋体" w:hAnsi="宋体" w:eastAsia="宋体" w:cs="宋体"/>
          <w:spacing w:val="-7"/>
          <w:sz w:val="24"/>
          <w:szCs w:val="24"/>
          <w:u w:val="single" w:color="auto"/>
        </w:rPr>
        <w:t>名</w:t>
      </w:r>
      <w:r>
        <w:rPr>
          <w:rFonts w:ascii="宋体" w:hAnsi="宋体" w:eastAsia="宋体" w:cs="宋体"/>
          <w:spacing w:val="9"/>
          <w:sz w:val="24"/>
          <w:szCs w:val="24"/>
          <w:u w:val="single" w:color="auto"/>
        </w:rPr>
        <w:t xml:space="preserve"> </w:t>
      </w:r>
      <w:r>
        <w:rPr>
          <w:rFonts w:ascii="宋体" w:hAnsi="宋体" w:eastAsia="宋体" w:cs="宋体"/>
          <w:spacing w:val="-7"/>
          <w:sz w:val="24"/>
          <w:szCs w:val="24"/>
          <w:u w:val="single" w:color="auto"/>
        </w:rPr>
        <w:t>称</w:t>
      </w:r>
      <w:r>
        <w:rPr>
          <w:rFonts w:ascii="宋体" w:hAnsi="宋体" w:eastAsia="宋体" w:cs="宋体"/>
          <w:spacing w:val="10"/>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29"/>
          <w:sz w:val="24"/>
          <w:szCs w:val="24"/>
          <w:u w:val="single" w:color="auto"/>
        </w:rPr>
        <w:t xml:space="preserve"> </w:t>
      </w:r>
      <w:r>
        <w:rPr>
          <w:rFonts w:ascii="宋体" w:hAnsi="宋体" w:eastAsia="宋体" w:cs="宋体"/>
          <w:spacing w:val="-7"/>
          <w:sz w:val="24"/>
          <w:szCs w:val="24"/>
        </w:rPr>
        <w:t>的法定代表人。</w:t>
      </w:r>
    </w:p>
    <w:p w14:paraId="086D861B">
      <w:pPr>
        <w:spacing w:before="184" w:line="219" w:lineRule="auto"/>
        <w:ind w:left="1176"/>
        <w:rPr>
          <w:rFonts w:ascii="宋体" w:hAnsi="宋体" w:eastAsia="宋体" w:cs="宋体"/>
          <w:sz w:val="24"/>
          <w:szCs w:val="24"/>
        </w:rPr>
      </w:pPr>
      <w:r>
        <w:rPr>
          <w:rFonts w:ascii="宋体" w:hAnsi="宋体" w:eastAsia="宋体" w:cs="宋体"/>
          <w:spacing w:val="-2"/>
          <w:sz w:val="24"/>
          <w:szCs w:val="24"/>
        </w:rPr>
        <w:t>特此证明。</w:t>
      </w:r>
    </w:p>
    <w:p w14:paraId="23AC60E0">
      <w:pPr>
        <w:pStyle w:val="3"/>
        <w:spacing w:line="258" w:lineRule="auto"/>
      </w:pPr>
    </w:p>
    <w:p w14:paraId="42D27143">
      <w:pPr>
        <w:pStyle w:val="3"/>
        <w:spacing w:line="258" w:lineRule="auto"/>
      </w:pPr>
    </w:p>
    <w:p w14:paraId="455B5282">
      <w:pPr>
        <w:pStyle w:val="3"/>
        <w:spacing w:line="258" w:lineRule="auto"/>
      </w:pPr>
    </w:p>
    <w:p w14:paraId="4F7AA8D9">
      <w:pPr>
        <w:pStyle w:val="3"/>
        <w:spacing w:line="259" w:lineRule="auto"/>
      </w:pPr>
    </w:p>
    <w:p w14:paraId="39E508DA">
      <w:pPr>
        <w:spacing w:before="79" w:line="219" w:lineRule="auto"/>
        <w:ind w:left="835"/>
        <w:rPr>
          <w:rFonts w:ascii="宋体" w:hAnsi="宋体" w:eastAsia="宋体" w:cs="宋体"/>
          <w:sz w:val="24"/>
          <w:szCs w:val="24"/>
        </w:rPr>
      </w:pPr>
      <w:r>
        <w:rPr>
          <w:rFonts w:ascii="宋体" w:hAnsi="宋体" w:eastAsia="宋体" w:cs="宋体"/>
          <w:b/>
          <w:bCs/>
          <w:spacing w:val="-3"/>
          <w:sz w:val="24"/>
          <w:szCs w:val="24"/>
          <w:u w:val="single" w:color="auto"/>
        </w:rPr>
        <w:t>附：法人身份证正反面复印件（必须与本证明复印在同一页）</w:t>
      </w:r>
    </w:p>
    <w:p w14:paraId="456DF5DD">
      <w:pPr>
        <w:pStyle w:val="3"/>
        <w:spacing w:line="245" w:lineRule="auto"/>
      </w:pPr>
    </w:p>
    <w:p w14:paraId="5AEFE11B">
      <w:pPr>
        <w:pStyle w:val="3"/>
        <w:spacing w:line="245" w:lineRule="auto"/>
      </w:pPr>
    </w:p>
    <w:p w14:paraId="72390156">
      <w:pPr>
        <w:pStyle w:val="3"/>
        <w:spacing w:line="245" w:lineRule="auto"/>
      </w:pPr>
    </w:p>
    <w:p w14:paraId="359039E3">
      <w:pPr>
        <w:pStyle w:val="3"/>
        <w:spacing w:line="246" w:lineRule="auto"/>
      </w:pPr>
    </w:p>
    <w:p w14:paraId="3D007BF1">
      <w:pPr>
        <w:pStyle w:val="3"/>
        <w:spacing w:line="246" w:lineRule="auto"/>
      </w:pPr>
    </w:p>
    <w:p w14:paraId="0539E8F7">
      <w:pPr>
        <w:pStyle w:val="3"/>
        <w:spacing w:line="246" w:lineRule="auto"/>
      </w:pPr>
    </w:p>
    <w:p w14:paraId="250BDA75">
      <w:pPr>
        <w:pStyle w:val="3"/>
        <w:spacing w:line="246" w:lineRule="auto"/>
      </w:pPr>
    </w:p>
    <w:p w14:paraId="4ED049E4">
      <w:pPr>
        <w:pStyle w:val="3"/>
        <w:spacing w:line="246" w:lineRule="auto"/>
      </w:pPr>
    </w:p>
    <w:p w14:paraId="283CAD3F">
      <w:pPr>
        <w:spacing w:before="78" w:line="219" w:lineRule="auto"/>
        <w:ind w:left="3639"/>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16"/>
          <w:sz w:val="24"/>
          <w:szCs w:val="24"/>
        </w:rPr>
        <w:t>：（</w:t>
      </w:r>
      <w:r>
        <w:rPr>
          <w:rFonts w:ascii="宋体" w:hAnsi="宋体" w:eastAsia="宋体" w:cs="宋体"/>
          <w:spacing w:val="3"/>
          <w:sz w:val="24"/>
          <w:szCs w:val="24"/>
        </w:rPr>
        <w:t>盖章）</w:t>
      </w:r>
    </w:p>
    <w:p w14:paraId="3231B9D8">
      <w:pPr>
        <w:pStyle w:val="3"/>
        <w:spacing w:line="285" w:lineRule="auto"/>
      </w:pPr>
    </w:p>
    <w:p w14:paraId="2E55B6B3">
      <w:pPr>
        <w:pStyle w:val="3"/>
        <w:spacing w:line="285" w:lineRule="auto"/>
      </w:pPr>
    </w:p>
    <w:p w14:paraId="5FBFAC82">
      <w:pPr>
        <w:spacing w:before="79" w:line="219" w:lineRule="auto"/>
        <w:ind w:left="3677"/>
        <w:rPr>
          <w:rFonts w:ascii="宋体" w:hAnsi="宋体" w:eastAsia="宋体" w:cs="宋体"/>
          <w:sz w:val="24"/>
          <w:szCs w:val="24"/>
        </w:rPr>
      </w:pPr>
      <w:r>
        <w:rPr>
          <w:rFonts w:ascii="宋体" w:hAnsi="宋体" w:eastAsia="宋体" w:cs="宋体"/>
          <w:spacing w:val="-11"/>
          <w:sz w:val="24"/>
          <w:szCs w:val="24"/>
        </w:rPr>
        <w:t>日期：年</w:t>
      </w:r>
      <w:r>
        <w:rPr>
          <w:rFonts w:ascii="宋体" w:hAnsi="宋体" w:eastAsia="宋体" w:cs="宋体"/>
          <w:spacing w:val="7"/>
          <w:sz w:val="24"/>
          <w:szCs w:val="24"/>
        </w:rPr>
        <w:t xml:space="preserve">  </w:t>
      </w:r>
      <w:r>
        <w:rPr>
          <w:rFonts w:ascii="宋体" w:hAnsi="宋体" w:eastAsia="宋体" w:cs="宋体"/>
          <w:spacing w:val="-11"/>
          <w:sz w:val="24"/>
          <w:szCs w:val="24"/>
        </w:rPr>
        <w:t>月</w:t>
      </w:r>
      <w:r>
        <w:rPr>
          <w:rFonts w:ascii="宋体" w:hAnsi="宋体" w:eastAsia="宋体" w:cs="宋体"/>
          <w:spacing w:val="25"/>
          <w:sz w:val="24"/>
          <w:szCs w:val="24"/>
        </w:rPr>
        <w:t xml:space="preserve">  </w:t>
      </w:r>
      <w:r>
        <w:rPr>
          <w:rFonts w:ascii="宋体" w:hAnsi="宋体" w:eastAsia="宋体" w:cs="宋体"/>
          <w:spacing w:val="-11"/>
          <w:sz w:val="24"/>
          <w:szCs w:val="24"/>
        </w:rPr>
        <w:t>日</w:t>
      </w:r>
    </w:p>
    <w:p w14:paraId="0B7AFF96">
      <w:pPr>
        <w:spacing w:line="219" w:lineRule="auto"/>
        <w:rPr>
          <w:rFonts w:ascii="宋体" w:hAnsi="宋体" w:eastAsia="宋体" w:cs="宋体"/>
          <w:sz w:val="24"/>
          <w:szCs w:val="24"/>
        </w:rPr>
        <w:sectPr>
          <w:footerReference r:id="rId15" w:type="default"/>
          <w:pgSz w:w="11906" w:h="16839"/>
          <w:pgMar w:top="1134" w:right="1134" w:bottom="1134" w:left="1134" w:header="0" w:footer="569" w:gutter="0"/>
          <w:cols w:space="720" w:num="1"/>
        </w:sectPr>
      </w:pPr>
    </w:p>
    <w:p w14:paraId="66F1255F">
      <w:pPr>
        <w:spacing w:before="193" w:line="219" w:lineRule="auto"/>
        <w:ind w:left="73"/>
        <w:rPr>
          <w:rFonts w:ascii="宋体" w:hAnsi="宋体" w:eastAsia="宋体" w:cs="宋体"/>
          <w:sz w:val="28"/>
          <w:szCs w:val="28"/>
        </w:rPr>
      </w:pPr>
      <w:r>
        <w:rPr>
          <w:rFonts w:ascii="宋体" w:hAnsi="宋体" w:eastAsia="宋体" w:cs="宋体"/>
          <w:b/>
          <w:bCs/>
          <w:spacing w:val="-5"/>
          <w:sz w:val="28"/>
          <w:szCs w:val="28"/>
        </w:rPr>
        <w:t>附表二-2：法人代表授权书格式</w:t>
      </w:r>
    </w:p>
    <w:p w14:paraId="616CFD40">
      <w:pPr>
        <w:pStyle w:val="3"/>
        <w:spacing w:line="282" w:lineRule="auto"/>
      </w:pPr>
    </w:p>
    <w:p w14:paraId="4FEBDBCC">
      <w:pPr>
        <w:pStyle w:val="3"/>
        <w:spacing w:line="282" w:lineRule="auto"/>
      </w:pPr>
    </w:p>
    <w:p w14:paraId="568CFEF5">
      <w:pPr>
        <w:spacing w:before="78" w:line="219" w:lineRule="auto"/>
        <w:ind w:left="50"/>
        <w:rPr>
          <w:rFonts w:ascii="宋体" w:hAnsi="宋体" w:eastAsia="宋体" w:cs="宋体"/>
          <w:sz w:val="24"/>
          <w:szCs w:val="24"/>
        </w:rPr>
      </w:pPr>
      <w:r>
        <w:rPr>
          <w:rFonts w:hint="eastAsia" w:ascii="宋体" w:hAnsi="宋体" w:eastAsia="宋体" w:cs="宋体"/>
          <w:b/>
          <w:bCs/>
          <w:spacing w:val="-3"/>
          <w:sz w:val="24"/>
          <w:szCs w:val="24"/>
          <w:u w:val="single" w:color="auto"/>
          <w:lang w:eastAsia="zh-CN"/>
        </w:rPr>
        <w:t>新疆鑫之晟项目管理有限公司</w:t>
      </w:r>
      <w:r>
        <w:rPr>
          <w:rFonts w:ascii="宋体" w:hAnsi="宋体" w:eastAsia="宋体" w:cs="宋体"/>
          <w:b/>
          <w:bCs/>
          <w:spacing w:val="-3"/>
          <w:sz w:val="24"/>
          <w:szCs w:val="24"/>
        </w:rPr>
        <w:t>：</w:t>
      </w:r>
    </w:p>
    <w:p w14:paraId="73D064CF">
      <w:pPr>
        <w:pStyle w:val="3"/>
        <w:spacing w:line="292" w:lineRule="auto"/>
      </w:pPr>
    </w:p>
    <w:p w14:paraId="407334D7">
      <w:pPr>
        <w:spacing w:before="78" w:line="236" w:lineRule="auto"/>
        <w:ind w:left="51" w:firstLine="719"/>
        <w:jc w:val="both"/>
        <w:rPr>
          <w:rFonts w:ascii="宋体" w:hAnsi="宋体" w:eastAsia="宋体" w:cs="宋体"/>
          <w:sz w:val="24"/>
          <w:szCs w:val="24"/>
        </w:rPr>
      </w:pPr>
      <w:r>
        <w:rPr>
          <w:rFonts w:ascii="宋体" w:hAnsi="宋体" w:eastAsia="宋体" w:cs="宋体"/>
          <w:spacing w:val="-5"/>
          <w:sz w:val="24"/>
          <w:szCs w:val="24"/>
        </w:rPr>
        <w:t>本人</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（姓名）系</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hint="eastAsia" w:ascii="宋体" w:hAnsi="宋体" w:eastAsia="宋体" w:cs="宋体"/>
          <w:spacing w:val="-5"/>
          <w:sz w:val="24"/>
          <w:szCs w:val="24"/>
          <w:lang w:eastAsia="zh-CN"/>
        </w:rPr>
        <w:t>供应商</w:t>
      </w:r>
      <w:r>
        <w:rPr>
          <w:rFonts w:ascii="宋体" w:hAnsi="宋体" w:eastAsia="宋体" w:cs="宋体"/>
          <w:spacing w:val="-5"/>
          <w:sz w:val="24"/>
          <w:szCs w:val="24"/>
        </w:rPr>
        <w:t>企业名称）的法定代表人，</w:t>
      </w:r>
      <w:r>
        <w:rPr>
          <w:rFonts w:ascii="宋体" w:hAnsi="宋体" w:eastAsia="宋体" w:cs="宋体"/>
          <w:sz w:val="24"/>
          <w:szCs w:val="24"/>
        </w:rPr>
        <w:t xml:space="preserve"> </w:t>
      </w:r>
      <w:r>
        <w:rPr>
          <w:rFonts w:ascii="宋体" w:hAnsi="宋体" w:eastAsia="宋体" w:cs="宋体"/>
          <w:spacing w:val="-3"/>
          <w:sz w:val="24"/>
          <w:szCs w:val="24"/>
        </w:rPr>
        <w:t>现委托</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（姓名）为我方代理人。代理人根据授权，以我方名义签署、澄清、说</w:t>
      </w:r>
      <w:r>
        <w:rPr>
          <w:rFonts w:ascii="宋体" w:hAnsi="宋体" w:eastAsia="宋体" w:cs="宋体"/>
          <w:sz w:val="24"/>
          <w:szCs w:val="24"/>
        </w:rPr>
        <w:t xml:space="preserve"> </w:t>
      </w:r>
      <w:r>
        <w:rPr>
          <w:rFonts w:ascii="宋体" w:hAnsi="宋体" w:eastAsia="宋体" w:cs="宋体"/>
          <w:spacing w:val="-3"/>
          <w:sz w:val="24"/>
          <w:szCs w:val="24"/>
        </w:rPr>
        <w:t>明、补正、递交、修改</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3"/>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3"/>
          <w:sz w:val="24"/>
          <w:szCs w:val="24"/>
        </w:rPr>
        <w:t>采购投标文件、签订合</w:t>
      </w:r>
      <w:r>
        <w:rPr>
          <w:rFonts w:ascii="宋体" w:hAnsi="宋体" w:eastAsia="宋体" w:cs="宋体"/>
          <w:sz w:val="24"/>
          <w:szCs w:val="24"/>
        </w:rPr>
        <w:t xml:space="preserve"> </w:t>
      </w:r>
      <w:r>
        <w:rPr>
          <w:rFonts w:ascii="宋体" w:hAnsi="宋体" w:eastAsia="宋体" w:cs="宋体"/>
          <w:spacing w:val="35"/>
          <w:sz w:val="24"/>
          <w:szCs w:val="24"/>
        </w:rPr>
        <w:t>同和处理有关事宜</w:t>
      </w:r>
      <w:r>
        <w:rPr>
          <w:rFonts w:ascii="宋体" w:hAnsi="宋体" w:eastAsia="宋体" w:cs="宋体"/>
          <w:spacing w:val="-38"/>
          <w:sz w:val="24"/>
          <w:szCs w:val="24"/>
        </w:rPr>
        <w:t xml:space="preserve"> </w:t>
      </w:r>
      <w:r>
        <w:rPr>
          <w:rFonts w:ascii="宋体" w:hAnsi="宋体" w:eastAsia="宋体" w:cs="宋体"/>
          <w:spacing w:val="35"/>
          <w:sz w:val="24"/>
          <w:szCs w:val="24"/>
        </w:rPr>
        <w:t>，</w:t>
      </w:r>
      <w:r>
        <w:rPr>
          <w:rFonts w:ascii="宋体" w:hAnsi="宋体" w:eastAsia="宋体" w:cs="宋体"/>
          <w:spacing w:val="-59"/>
          <w:sz w:val="24"/>
          <w:szCs w:val="24"/>
        </w:rPr>
        <w:t xml:space="preserve"> </w:t>
      </w:r>
      <w:r>
        <w:rPr>
          <w:rFonts w:ascii="宋体" w:hAnsi="宋体" w:eastAsia="宋体" w:cs="宋体"/>
          <w:spacing w:val="35"/>
          <w:sz w:val="24"/>
          <w:szCs w:val="24"/>
        </w:rPr>
        <w:t>其法律后果由我方承担</w:t>
      </w:r>
      <w:r>
        <w:rPr>
          <w:rFonts w:ascii="宋体" w:hAnsi="宋体" w:eastAsia="宋体" w:cs="宋体"/>
          <w:spacing w:val="-37"/>
          <w:sz w:val="24"/>
          <w:szCs w:val="24"/>
        </w:rPr>
        <w:t xml:space="preserve"> </w:t>
      </w:r>
      <w:r>
        <w:rPr>
          <w:rFonts w:ascii="宋体" w:hAnsi="宋体" w:eastAsia="宋体" w:cs="宋体"/>
          <w:spacing w:val="35"/>
          <w:sz w:val="24"/>
          <w:szCs w:val="24"/>
        </w:rPr>
        <w:t>。</w:t>
      </w:r>
      <w:r>
        <w:rPr>
          <w:rFonts w:ascii="宋体" w:hAnsi="宋体" w:eastAsia="宋体" w:cs="宋体"/>
          <w:spacing w:val="-61"/>
          <w:sz w:val="24"/>
          <w:szCs w:val="24"/>
        </w:rPr>
        <w:t xml:space="preserve"> </w:t>
      </w:r>
      <w:r>
        <w:rPr>
          <w:rFonts w:ascii="宋体" w:hAnsi="宋体" w:eastAsia="宋体" w:cs="宋体"/>
          <w:spacing w:val="35"/>
          <w:sz w:val="24"/>
          <w:szCs w:val="24"/>
        </w:rPr>
        <w:t>代理人无转委托权</w:t>
      </w:r>
      <w:r>
        <w:rPr>
          <w:rFonts w:ascii="宋体" w:hAnsi="宋体" w:eastAsia="宋体" w:cs="宋体"/>
          <w:spacing w:val="-37"/>
          <w:sz w:val="24"/>
          <w:szCs w:val="24"/>
        </w:rPr>
        <w:t xml:space="preserve"> </w:t>
      </w:r>
      <w:r>
        <w:rPr>
          <w:rFonts w:ascii="宋体" w:hAnsi="宋体" w:eastAsia="宋体" w:cs="宋体"/>
          <w:spacing w:val="35"/>
          <w:sz w:val="24"/>
          <w:szCs w:val="24"/>
        </w:rPr>
        <w:t>。</w:t>
      </w:r>
      <w:r>
        <w:rPr>
          <w:rFonts w:ascii="宋体" w:hAnsi="宋体" w:eastAsia="宋体" w:cs="宋体"/>
          <w:spacing w:val="-61"/>
          <w:sz w:val="24"/>
          <w:szCs w:val="24"/>
        </w:rPr>
        <w:t xml:space="preserve"> </w:t>
      </w:r>
      <w:r>
        <w:rPr>
          <w:rFonts w:ascii="宋体" w:hAnsi="宋体" w:eastAsia="宋体" w:cs="宋体"/>
          <w:spacing w:val="35"/>
          <w:sz w:val="24"/>
          <w:szCs w:val="24"/>
        </w:rPr>
        <w:t>委托期</w:t>
      </w:r>
      <w:r>
        <w:rPr>
          <w:rFonts w:ascii="宋体" w:hAnsi="宋体" w:eastAsia="宋体" w:cs="宋体"/>
          <w:sz w:val="24"/>
          <w:szCs w:val="24"/>
        </w:rPr>
        <w:t xml:space="preserve"> </w:t>
      </w:r>
      <w:r>
        <w:rPr>
          <w:rFonts w:ascii="宋体" w:hAnsi="宋体" w:eastAsia="宋体" w:cs="宋体"/>
          <w:spacing w:val="-4"/>
          <w:sz w:val="24"/>
          <w:szCs w:val="24"/>
        </w:rPr>
        <w:t>限：</w:t>
      </w:r>
      <w:r>
        <w:rPr>
          <w:rFonts w:ascii="宋体" w:hAnsi="宋体" w:eastAsia="宋体" w:cs="宋体"/>
          <w:spacing w:val="7"/>
          <w:sz w:val="24"/>
          <w:szCs w:val="24"/>
          <w:u w:val="single" w:color="auto"/>
        </w:rPr>
        <w:t xml:space="preserve">                </w:t>
      </w:r>
      <w:r>
        <w:rPr>
          <w:rFonts w:ascii="宋体" w:hAnsi="宋体" w:eastAsia="宋体" w:cs="宋体"/>
          <w:spacing w:val="-4"/>
          <w:sz w:val="24"/>
          <w:szCs w:val="24"/>
        </w:rPr>
        <w:t>。</w:t>
      </w:r>
    </w:p>
    <w:p w14:paraId="7A4D2AE2">
      <w:pPr>
        <w:pStyle w:val="3"/>
        <w:spacing w:line="336" w:lineRule="auto"/>
      </w:pPr>
    </w:p>
    <w:p w14:paraId="762CDF39">
      <w:pPr>
        <w:spacing w:before="78" w:line="219" w:lineRule="auto"/>
        <w:ind w:left="650"/>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u w:val="single" w:color="auto"/>
        </w:rPr>
        <w:t xml:space="preserve">                 </w:t>
      </w:r>
    </w:p>
    <w:p w14:paraId="1B7772F7">
      <w:pPr>
        <w:spacing w:before="184" w:line="219" w:lineRule="auto"/>
        <w:ind w:left="679"/>
        <w:rPr>
          <w:rFonts w:ascii="宋体" w:hAnsi="宋体" w:eastAsia="宋体" w:cs="宋体"/>
          <w:sz w:val="24"/>
          <w:szCs w:val="24"/>
        </w:rPr>
      </w:pPr>
      <w:r>
        <w:rPr>
          <w:rFonts w:ascii="宋体" w:hAnsi="宋体" w:eastAsia="宋体" w:cs="宋体"/>
          <w:spacing w:val="-13"/>
          <w:sz w:val="24"/>
          <w:szCs w:val="24"/>
        </w:rPr>
        <w:t>日</w:t>
      </w:r>
      <w:r>
        <w:rPr>
          <w:rFonts w:ascii="宋体" w:hAnsi="宋体" w:eastAsia="宋体" w:cs="宋体"/>
          <w:spacing w:val="6"/>
          <w:sz w:val="24"/>
          <w:szCs w:val="24"/>
        </w:rPr>
        <w:t xml:space="preserve">  </w:t>
      </w:r>
      <w:r>
        <w:rPr>
          <w:rFonts w:ascii="宋体" w:hAnsi="宋体" w:eastAsia="宋体" w:cs="宋体"/>
          <w:spacing w:val="-13"/>
          <w:sz w:val="24"/>
          <w:szCs w:val="24"/>
        </w:rPr>
        <w:t>期：</w:t>
      </w:r>
      <w:r>
        <w:rPr>
          <w:rFonts w:ascii="宋体" w:hAnsi="宋体" w:eastAsia="宋体" w:cs="宋体"/>
          <w:sz w:val="24"/>
          <w:szCs w:val="24"/>
          <w:u w:val="single" w:color="auto"/>
        </w:rPr>
        <w:t xml:space="preserve">      </w:t>
      </w:r>
      <w:r>
        <w:rPr>
          <w:rFonts w:ascii="宋体" w:hAnsi="宋体" w:eastAsia="宋体" w:cs="宋体"/>
          <w:spacing w:val="12"/>
          <w:sz w:val="24"/>
          <w:szCs w:val="24"/>
        </w:rPr>
        <w:t xml:space="preserve"> </w:t>
      </w:r>
      <w:r>
        <w:rPr>
          <w:rFonts w:ascii="宋体" w:hAnsi="宋体" w:eastAsia="宋体" w:cs="宋体"/>
          <w:spacing w:val="-13"/>
          <w:sz w:val="24"/>
          <w:szCs w:val="24"/>
        </w:rPr>
        <w:t xml:space="preserve">年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3"/>
          <w:sz w:val="24"/>
          <w:szCs w:val="24"/>
        </w:rPr>
        <w:t>日</w:t>
      </w:r>
    </w:p>
    <w:p w14:paraId="13532290">
      <w:pPr>
        <w:spacing w:before="183" w:line="347" w:lineRule="auto"/>
        <w:ind w:left="637" w:right="4273"/>
        <w:rPr>
          <w:rFonts w:ascii="宋体" w:hAnsi="宋体" w:eastAsia="宋体" w:cs="宋体"/>
          <w:sz w:val="24"/>
          <w:szCs w:val="24"/>
        </w:rPr>
      </w:pPr>
      <w:r>
        <w:rPr>
          <w:rFonts w:ascii="宋体" w:hAnsi="宋体" w:eastAsia="宋体" w:cs="宋体"/>
          <w:spacing w:val="-1"/>
          <w:sz w:val="24"/>
          <w:szCs w:val="24"/>
        </w:rPr>
        <w:t>被授权人签字或盖章：</w:t>
      </w:r>
      <w:r>
        <w:rPr>
          <w:rFonts w:ascii="宋体" w:hAnsi="宋体" w:eastAsia="宋体" w:cs="宋体"/>
          <w:spacing w:val="-1"/>
          <w:sz w:val="24"/>
          <w:szCs w:val="24"/>
          <w:u w:val="single" w:color="auto"/>
        </w:rPr>
        <w:t xml:space="preserve">                 </w:t>
      </w:r>
      <w:r>
        <w:rPr>
          <w:rFonts w:ascii="宋体" w:hAnsi="宋体" w:eastAsia="宋体" w:cs="宋体"/>
          <w:spacing w:val="16"/>
          <w:sz w:val="24"/>
          <w:szCs w:val="24"/>
        </w:rPr>
        <w:t xml:space="preserve"> </w:t>
      </w:r>
      <w:r>
        <w:rPr>
          <w:rFonts w:ascii="宋体" w:hAnsi="宋体" w:eastAsia="宋体" w:cs="宋体"/>
          <w:spacing w:val="-4"/>
          <w:sz w:val="24"/>
          <w:szCs w:val="24"/>
        </w:rPr>
        <w:t>职务：</w:t>
      </w:r>
      <w:r>
        <w:rPr>
          <w:rFonts w:ascii="宋体" w:hAnsi="宋体" w:eastAsia="宋体" w:cs="宋体"/>
          <w:sz w:val="24"/>
          <w:szCs w:val="24"/>
          <w:u w:val="single" w:color="auto"/>
        </w:rPr>
        <w:t xml:space="preserve">                         </w:t>
      </w:r>
    </w:p>
    <w:p w14:paraId="3C7074A1">
      <w:pPr>
        <w:spacing w:before="33" w:line="347" w:lineRule="auto"/>
        <w:ind w:left="654" w:right="4033" w:hanging="14"/>
        <w:rPr>
          <w:rFonts w:ascii="宋体" w:hAnsi="宋体" w:eastAsia="宋体" w:cs="宋体"/>
          <w:sz w:val="24"/>
          <w:szCs w:val="24"/>
        </w:rPr>
      </w:pPr>
      <w:r>
        <w:rPr>
          <w:rFonts w:ascii="宋体" w:hAnsi="宋体" w:eastAsia="宋体" w:cs="宋体"/>
          <w:spacing w:val="-1"/>
          <w:sz w:val="24"/>
          <w:szCs w:val="24"/>
        </w:rPr>
        <w:t>详细通讯地址：</w:t>
      </w:r>
      <w:r>
        <w:rPr>
          <w:rFonts w:ascii="宋体" w:hAnsi="宋体" w:eastAsia="宋体" w:cs="宋体"/>
          <w:spacing w:val="-1"/>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p>
    <w:p w14:paraId="531CB668">
      <w:pPr>
        <w:spacing w:before="34" w:line="219" w:lineRule="auto"/>
        <w:ind w:left="635"/>
        <w:rPr>
          <w:rFonts w:ascii="宋体" w:hAnsi="宋体" w:eastAsia="宋体" w:cs="宋体"/>
          <w:sz w:val="24"/>
          <w:szCs w:val="24"/>
        </w:rPr>
      </w:pPr>
      <w:r>
        <w:rPr>
          <w:rFonts w:ascii="宋体" w:hAnsi="宋体" w:eastAsia="宋体" w:cs="宋体"/>
          <w:spacing w:val="-22"/>
          <w:sz w:val="24"/>
          <w:szCs w:val="24"/>
        </w:rPr>
        <w:t>传</w:t>
      </w:r>
      <w:r>
        <w:rPr>
          <w:rFonts w:ascii="宋体" w:hAnsi="宋体" w:eastAsia="宋体" w:cs="宋体"/>
          <w:spacing w:val="4"/>
          <w:sz w:val="24"/>
          <w:szCs w:val="24"/>
        </w:rPr>
        <w:t xml:space="preserve">    </w:t>
      </w:r>
      <w:r>
        <w:rPr>
          <w:rFonts w:ascii="宋体" w:hAnsi="宋体" w:eastAsia="宋体" w:cs="宋体"/>
          <w:spacing w:val="-22"/>
          <w:sz w:val="24"/>
          <w:szCs w:val="24"/>
        </w:rPr>
        <w:t>真</w:t>
      </w:r>
      <w:r>
        <w:rPr>
          <w:rFonts w:ascii="宋体" w:hAnsi="宋体" w:eastAsia="宋体" w:cs="宋体"/>
          <w:spacing w:val="-90"/>
          <w:sz w:val="24"/>
          <w:szCs w:val="24"/>
        </w:rPr>
        <w:t xml:space="preserve"> </w:t>
      </w:r>
      <w:r>
        <w:rPr>
          <w:rFonts w:ascii="宋体" w:hAnsi="宋体" w:eastAsia="宋体" w:cs="宋体"/>
          <w:spacing w:val="-22"/>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76"/>
          <w:sz w:val="24"/>
          <w:szCs w:val="24"/>
        </w:rPr>
        <w:t xml:space="preserve"> </w:t>
      </w:r>
      <w:r>
        <w:rPr>
          <w:rFonts w:ascii="宋体" w:hAnsi="宋体" w:eastAsia="宋体" w:cs="宋体"/>
          <w:spacing w:val="-22"/>
          <w:sz w:val="24"/>
          <w:szCs w:val="24"/>
        </w:rPr>
        <w:t>电</w:t>
      </w:r>
      <w:r>
        <w:rPr>
          <w:rFonts w:ascii="宋体" w:hAnsi="宋体" w:eastAsia="宋体" w:cs="宋体"/>
          <w:spacing w:val="2"/>
          <w:sz w:val="24"/>
          <w:szCs w:val="24"/>
        </w:rPr>
        <w:t xml:space="preserve">    </w:t>
      </w:r>
      <w:r>
        <w:rPr>
          <w:rFonts w:ascii="宋体" w:hAnsi="宋体" w:eastAsia="宋体" w:cs="宋体"/>
          <w:spacing w:val="-22"/>
          <w:sz w:val="24"/>
          <w:szCs w:val="24"/>
        </w:rPr>
        <w:t>话</w:t>
      </w:r>
      <w:r>
        <w:rPr>
          <w:rFonts w:ascii="宋体" w:hAnsi="宋体" w:eastAsia="宋体" w:cs="宋体"/>
          <w:spacing w:val="-89"/>
          <w:sz w:val="24"/>
          <w:szCs w:val="24"/>
        </w:rPr>
        <w:t xml:space="preserve"> </w:t>
      </w:r>
      <w:r>
        <w:rPr>
          <w:rFonts w:ascii="宋体" w:hAnsi="宋体" w:eastAsia="宋体" w:cs="宋体"/>
          <w:spacing w:val="-22"/>
          <w:sz w:val="24"/>
          <w:szCs w:val="24"/>
        </w:rPr>
        <w:t>：</w:t>
      </w:r>
      <w:r>
        <w:rPr>
          <w:rFonts w:ascii="宋体" w:hAnsi="宋体" w:eastAsia="宋体" w:cs="宋体"/>
          <w:sz w:val="24"/>
          <w:szCs w:val="24"/>
          <w:u w:val="single" w:color="auto"/>
        </w:rPr>
        <w:t xml:space="preserve">             </w:t>
      </w:r>
    </w:p>
    <w:p w14:paraId="085E6CC9">
      <w:pPr>
        <w:pStyle w:val="3"/>
        <w:spacing w:line="359" w:lineRule="auto"/>
      </w:pPr>
    </w:p>
    <w:p w14:paraId="1100EFB8">
      <w:pPr>
        <w:spacing w:before="1" w:line="2126" w:lineRule="exact"/>
        <w:ind w:firstLine="15"/>
      </w:pPr>
      <w:r>
        <w:drawing>
          <wp:anchor distT="0" distB="0" distL="0" distR="0" simplePos="0" relativeHeight="251660288" behindDoc="1" locked="0" layoutInCell="1" allowOverlap="1">
            <wp:simplePos x="0" y="0"/>
            <wp:positionH relativeFrom="column">
              <wp:posOffset>0</wp:posOffset>
            </wp:positionH>
            <wp:positionV relativeFrom="paragraph">
              <wp:posOffset>1447800</wp:posOffset>
            </wp:positionV>
            <wp:extent cx="2635250" cy="135001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5"/>
                    <a:stretch>
                      <a:fillRect/>
                    </a:stretch>
                  </pic:blipFill>
                  <pic:spPr>
                    <a:xfrm>
                      <a:off x="0" y="0"/>
                      <a:ext cx="2635250" cy="1350009"/>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2762250</wp:posOffset>
            </wp:positionH>
            <wp:positionV relativeFrom="paragraph">
              <wp:posOffset>9525</wp:posOffset>
            </wp:positionV>
            <wp:extent cx="2635250" cy="13404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6"/>
                    <a:stretch>
                      <a:fillRect/>
                    </a:stretch>
                  </pic:blipFill>
                  <pic:spPr>
                    <a:xfrm>
                      <a:off x="0" y="0"/>
                      <a:ext cx="2635250" cy="1340485"/>
                    </a:xfrm>
                    <a:prstGeom prst="rect">
                      <a:avLst/>
                    </a:prstGeom>
                  </pic:spPr>
                </pic:pic>
              </a:graphicData>
            </a:graphic>
          </wp:anchor>
        </w:drawing>
      </w:r>
      <w:r>
        <w:rPr>
          <w:position w:val="-42"/>
        </w:rPr>
        <w:drawing>
          <wp:inline distT="0" distB="0" distL="0" distR="0">
            <wp:extent cx="2635250" cy="13493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7"/>
                    <a:stretch>
                      <a:fillRect/>
                    </a:stretch>
                  </pic:blipFill>
                  <pic:spPr>
                    <a:xfrm>
                      <a:off x="0" y="0"/>
                      <a:ext cx="2635250" cy="1350009"/>
                    </a:xfrm>
                    <a:prstGeom prst="rect">
                      <a:avLst/>
                    </a:prstGeom>
                  </pic:spPr>
                </pic:pic>
              </a:graphicData>
            </a:graphic>
          </wp:inline>
        </w:drawing>
      </w:r>
    </w:p>
    <w:p w14:paraId="2ED47224">
      <w:pPr>
        <w:spacing w:line="154" w:lineRule="exact"/>
      </w:pPr>
    </w:p>
    <w:tbl>
      <w:tblPr>
        <w:tblStyle w:val="6"/>
        <w:tblW w:w="4140" w:type="dxa"/>
        <w:tblInd w:w="437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140"/>
      </w:tblGrid>
      <w:tr w14:paraId="7344A9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05" w:hRule="atLeast"/>
        </w:trPr>
        <w:tc>
          <w:tcPr>
            <w:tcW w:w="4140" w:type="dxa"/>
            <w:vAlign w:val="top"/>
          </w:tcPr>
          <w:p w14:paraId="21F6D4D3">
            <w:pPr>
              <w:rPr>
                <w:rFonts w:ascii="Arial"/>
                <w:sz w:val="21"/>
              </w:rPr>
            </w:pPr>
          </w:p>
        </w:tc>
      </w:tr>
    </w:tbl>
    <w:p w14:paraId="5057D2D8">
      <w:pPr>
        <w:pStyle w:val="3"/>
        <w:spacing w:line="265" w:lineRule="auto"/>
      </w:pPr>
    </w:p>
    <w:p w14:paraId="380BFF7F">
      <w:pPr>
        <w:pStyle w:val="3"/>
        <w:spacing w:line="265" w:lineRule="auto"/>
      </w:pPr>
    </w:p>
    <w:p w14:paraId="6AA9C88B">
      <w:pPr>
        <w:pStyle w:val="3"/>
        <w:spacing w:line="266" w:lineRule="auto"/>
      </w:pPr>
    </w:p>
    <w:p w14:paraId="440BF628">
      <w:pPr>
        <w:pStyle w:val="3"/>
        <w:spacing w:line="266" w:lineRule="auto"/>
      </w:pPr>
    </w:p>
    <w:p w14:paraId="2347716A">
      <w:pPr>
        <w:spacing w:before="78" w:line="219" w:lineRule="auto"/>
        <w:ind w:left="2212"/>
        <w:rPr>
          <w:rFonts w:ascii="宋体" w:hAnsi="宋体" w:eastAsia="宋体" w:cs="宋体"/>
          <w:sz w:val="24"/>
          <w:szCs w:val="24"/>
        </w:rPr>
      </w:pP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名称（盖章</w:t>
      </w:r>
      <w:r>
        <w:rPr>
          <w:rFonts w:ascii="宋体" w:hAnsi="宋体" w:eastAsia="宋体" w:cs="宋体"/>
          <w:spacing w:val="1"/>
          <w:sz w:val="24"/>
          <w:szCs w:val="24"/>
        </w:rPr>
        <w:t>）：</w:t>
      </w:r>
    </w:p>
    <w:p w14:paraId="5A5C979F">
      <w:pPr>
        <w:spacing w:before="108" w:line="317" w:lineRule="auto"/>
        <w:ind w:left="2250" w:right="2881" w:hanging="38"/>
        <w:rPr>
          <w:rFonts w:ascii="宋体" w:hAnsi="宋体" w:eastAsia="宋体" w:cs="宋体"/>
          <w:sz w:val="24"/>
          <w:szCs w:val="24"/>
        </w:rPr>
      </w:pP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法人或授权代表（签字或盖章</w:t>
      </w:r>
      <w:r>
        <w:rPr>
          <w:rFonts w:ascii="宋体" w:hAnsi="宋体" w:eastAsia="宋体" w:cs="宋体"/>
          <w:spacing w:val="-29"/>
          <w:sz w:val="24"/>
          <w:szCs w:val="24"/>
        </w:rPr>
        <w:t>）：</w:t>
      </w:r>
      <w:r>
        <w:rPr>
          <w:rFonts w:ascii="宋体" w:hAnsi="宋体" w:eastAsia="宋体" w:cs="宋体"/>
          <w:sz w:val="24"/>
          <w:szCs w:val="24"/>
        </w:rPr>
        <w:t xml:space="preserve"> </w:t>
      </w: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64265EC8">
      <w:pPr>
        <w:spacing w:line="317" w:lineRule="auto"/>
        <w:rPr>
          <w:rFonts w:ascii="宋体" w:hAnsi="宋体" w:eastAsia="宋体" w:cs="宋体"/>
          <w:sz w:val="24"/>
          <w:szCs w:val="24"/>
        </w:rPr>
        <w:sectPr>
          <w:footerReference r:id="rId16" w:type="default"/>
          <w:pgSz w:w="11906" w:h="16839"/>
          <w:pgMar w:top="1134" w:right="1134" w:bottom="1134" w:left="1134" w:header="0" w:footer="569" w:gutter="0"/>
          <w:cols w:space="720" w:num="1"/>
        </w:sectPr>
      </w:pPr>
    </w:p>
    <w:p w14:paraId="3FDC376C">
      <w:pPr>
        <w:spacing w:before="192" w:line="219" w:lineRule="auto"/>
        <w:ind w:left="24"/>
        <w:outlineLvl w:val="1"/>
        <w:rPr>
          <w:rFonts w:ascii="宋体" w:hAnsi="宋体" w:eastAsia="宋体" w:cs="宋体"/>
          <w:b/>
          <w:bCs/>
          <w:spacing w:val="-5"/>
          <w:sz w:val="28"/>
          <w:szCs w:val="28"/>
        </w:rPr>
      </w:pPr>
      <w:bookmarkStart w:id="64" w:name="bookmark35"/>
      <w:bookmarkEnd w:id="64"/>
      <w:bookmarkStart w:id="65" w:name="bookmark36"/>
      <w:bookmarkEnd w:id="65"/>
      <w:r>
        <w:rPr>
          <w:rFonts w:ascii="宋体" w:hAnsi="宋体" w:eastAsia="宋体" w:cs="宋体"/>
          <w:b/>
          <w:bCs/>
          <w:spacing w:val="-5"/>
          <w:sz w:val="28"/>
          <w:szCs w:val="28"/>
        </w:rPr>
        <w:t>附表三-1：</w:t>
      </w:r>
      <w:r>
        <w:rPr>
          <w:rFonts w:ascii="宋体" w:hAnsi="宋体" w:eastAsia="宋体" w:cs="宋体"/>
          <w:spacing w:val="-5"/>
          <w:sz w:val="28"/>
          <w:szCs w:val="28"/>
        </w:rPr>
        <w:t xml:space="preserve"> </w:t>
      </w:r>
      <w:r>
        <w:rPr>
          <w:rFonts w:ascii="宋体" w:hAnsi="宋体" w:eastAsia="宋体" w:cs="宋体"/>
          <w:b/>
          <w:bCs/>
          <w:spacing w:val="-5"/>
          <w:sz w:val="28"/>
          <w:szCs w:val="28"/>
        </w:rPr>
        <w:t>投标报价一览表</w:t>
      </w:r>
    </w:p>
    <w:p w14:paraId="502666DA">
      <w:pPr>
        <w:spacing w:before="192" w:line="219" w:lineRule="auto"/>
        <w:ind w:left="24"/>
        <w:outlineLvl w:val="1"/>
        <w:rPr>
          <w:rFonts w:ascii="宋体" w:hAnsi="宋体" w:eastAsia="宋体" w:cs="宋体"/>
          <w:b/>
          <w:bCs/>
          <w:spacing w:val="-5"/>
          <w:sz w:val="28"/>
          <w:szCs w:val="28"/>
        </w:rPr>
      </w:pPr>
    </w:p>
    <w:p w14:paraId="28A2368A">
      <w:pPr>
        <w:spacing w:before="107" w:line="219" w:lineRule="auto"/>
        <w:ind w:left="3370"/>
        <w:rPr>
          <w:rFonts w:ascii="宋体" w:hAnsi="宋体" w:eastAsia="宋体" w:cs="宋体"/>
          <w:sz w:val="28"/>
          <w:szCs w:val="28"/>
        </w:rPr>
      </w:pPr>
      <w:r>
        <w:rPr>
          <w:rFonts w:ascii="宋体" w:hAnsi="宋体" w:eastAsia="宋体" w:cs="宋体"/>
          <w:b/>
          <w:bCs/>
          <w:spacing w:val="-4"/>
          <w:sz w:val="28"/>
          <w:szCs w:val="28"/>
        </w:rPr>
        <w:t>投标报价一览表</w:t>
      </w:r>
    </w:p>
    <w:p w14:paraId="286BF09E">
      <w:pPr>
        <w:spacing w:before="143" w:line="282" w:lineRule="auto"/>
        <w:ind w:left="364" w:right="7740"/>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r>
        <w:rPr>
          <w:rFonts w:ascii="宋体" w:hAnsi="宋体" w:eastAsia="宋体" w:cs="宋体"/>
          <w:spacing w:val="-15"/>
          <w:sz w:val="24"/>
          <w:szCs w:val="24"/>
        </w:rPr>
        <w:t>项目编号：</w:t>
      </w:r>
    </w:p>
    <w:tbl>
      <w:tblPr>
        <w:tblStyle w:val="6"/>
        <w:tblW w:w="8735" w:type="dxa"/>
        <w:tblInd w:w="3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08"/>
        <w:gridCol w:w="5827"/>
      </w:tblGrid>
      <w:tr w14:paraId="1944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908" w:type="dxa"/>
            <w:vAlign w:val="top"/>
          </w:tcPr>
          <w:p w14:paraId="691DC103">
            <w:pPr>
              <w:pStyle w:val="7"/>
              <w:spacing w:before="192" w:line="220" w:lineRule="auto"/>
              <w:ind w:left="621"/>
            </w:pPr>
            <w:r>
              <w:rPr>
                <w:rFonts w:hint="eastAsia"/>
                <w:b/>
                <w:bCs/>
                <w:spacing w:val="-5"/>
                <w:lang w:eastAsia="zh-CN"/>
              </w:rPr>
              <w:t>供应商</w:t>
            </w:r>
            <w:r>
              <w:rPr>
                <w:b/>
                <w:bCs/>
                <w:spacing w:val="-5"/>
              </w:rPr>
              <w:t>名称</w:t>
            </w:r>
          </w:p>
        </w:tc>
        <w:tc>
          <w:tcPr>
            <w:tcW w:w="5827" w:type="dxa"/>
            <w:vAlign w:val="top"/>
          </w:tcPr>
          <w:p w14:paraId="22B98C12">
            <w:pPr>
              <w:rPr>
                <w:rFonts w:ascii="Arial"/>
                <w:sz w:val="21"/>
              </w:rPr>
            </w:pPr>
          </w:p>
        </w:tc>
      </w:tr>
      <w:tr w14:paraId="1A37D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908" w:type="dxa"/>
            <w:vMerge w:val="restart"/>
            <w:tcBorders>
              <w:bottom w:val="nil"/>
            </w:tcBorders>
            <w:vAlign w:val="top"/>
          </w:tcPr>
          <w:p w14:paraId="232E7997">
            <w:pPr>
              <w:spacing w:line="423" w:lineRule="auto"/>
              <w:rPr>
                <w:rFonts w:ascii="Arial"/>
                <w:sz w:val="21"/>
              </w:rPr>
            </w:pPr>
          </w:p>
          <w:p w14:paraId="2D597AB3">
            <w:pPr>
              <w:pStyle w:val="7"/>
              <w:spacing w:before="78" w:line="218" w:lineRule="auto"/>
              <w:ind w:left="381"/>
            </w:pPr>
            <w:r>
              <w:rPr>
                <w:b/>
                <w:bCs/>
                <w:spacing w:val="-4"/>
              </w:rPr>
              <w:t>投标总报价(元)</w:t>
            </w:r>
          </w:p>
        </w:tc>
        <w:tc>
          <w:tcPr>
            <w:tcW w:w="5827" w:type="dxa"/>
            <w:vAlign w:val="top"/>
          </w:tcPr>
          <w:p w14:paraId="4E6E7A89">
            <w:pPr>
              <w:pStyle w:val="7"/>
              <w:spacing w:before="178" w:line="220" w:lineRule="auto"/>
              <w:ind w:left="14"/>
            </w:pPr>
            <w:r>
              <w:rPr>
                <w:b/>
                <w:bCs/>
                <w:spacing w:val="-7"/>
              </w:rPr>
              <w:t>大写：</w:t>
            </w:r>
          </w:p>
        </w:tc>
      </w:tr>
      <w:tr w14:paraId="55D10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908" w:type="dxa"/>
            <w:vMerge w:val="continue"/>
            <w:tcBorders>
              <w:top w:val="nil"/>
            </w:tcBorders>
            <w:vAlign w:val="top"/>
          </w:tcPr>
          <w:p w14:paraId="1366CACF">
            <w:pPr>
              <w:rPr>
                <w:rFonts w:ascii="Arial"/>
                <w:sz w:val="21"/>
              </w:rPr>
            </w:pPr>
          </w:p>
        </w:tc>
        <w:tc>
          <w:tcPr>
            <w:tcW w:w="5827" w:type="dxa"/>
            <w:vAlign w:val="top"/>
          </w:tcPr>
          <w:p w14:paraId="78C32E7B">
            <w:pPr>
              <w:pStyle w:val="7"/>
              <w:spacing w:before="204" w:line="221" w:lineRule="auto"/>
              <w:ind w:left="18"/>
            </w:pPr>
            <w:r>
              <w:rPr>
                <w:b/>
                <w:bCs/>
                <w:spacing w:val="-13"/>
              </w:rPr>
              <w:t>小写￥:</w:t>
            </w:r>
          </w:p>
        </w:tc>
      </w:tr>
      <w:tr w14:paraId="50B81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908" w:type="dxa"/>
            <w:vAlign w:val="top"/>
          </w:tcPr>
          <w:p w14:paraId="1791810D">
            <w:pPr>
              <w:pStyle w:val="7"/>
              <w:spacing w:before="182" w:line="219" w:lineRule="auto"/>
              <w:ind w:left="1105"/>
            </w:pPr>
            <w:r>
              <w:rPr>
                <w:b/>
                <w:bCs/>
                <w:spacing w:val="-7"/>
              </w:rPr>
              <w:t>交货期</w:t>
            </w:r>
          </w:p>
        </w:tc>
        <w:tc>
          <w:tcPr>
            <w:tcW w:w="5827" w:type="dxa"/>
            <w:vAlign w:val="top"/>
          </w:tcPr>
          <w:p w14:paraId="5A64592C">
            <w:pPr>
              <w:rPr>
                <w:rFonts w:ascii="Arial"/>
                <w:sz w:val="21"/>
              </w:rPr>
            </w:pPr>
          </w:p>
        </w:tc>
      </w:tr>
    </w:tbl>
    <w:p w14:paraId="5EEB75E1">
      <w:pPr>
        <w:spacing w:before="115" w:line="218" w:lineRule="auto"/>
        <w:rPr>
          <w:rFonts w:ascii="宋体" w:hAnsi="宋体" w:eastAsia="宋体" w:cs="宋体"/>
          <w:sz w:val="24"/>
          <w:szCs w:val="24"/>
        </w:rPr>
      </w:pPr>
      <w:r>
        <w:rPr>
          <w:rFonts w:ascii="宋体" w:hAnsi="宋体" w:eastAsia="宋体" w:cs="宋体"/>
          <w:sz w:val="24"/>
          <w:szCs w:val="24"/>
        </w:rPr>
        <w:t>注：1、如果按单价计算的结果与总价不一致</w:t>
      </w:r>
      <w:r>
        <w:rPr>
          <w:rFonts w:ascii="宋体" w:hAnsi="宋体" w:eastAsia="宋体" w:cs="宋体"/>
          <w:spacing w:val="-1"/>
          <w:sz w:val="24"/>
          <w:szCs w:val="24"/>
        </w:rPr>
        <w:t>，以单价为准修正总价。</w:t>
      </w:r>
    </w:p>
    <w:p w14:paraId="70D5F1E8">
      <w:pPr>
        <w:spacing w:before="184" w:line="218" w:lineRule="auto"/>
        <w:ind w:left="483"/>
        <w:rPr>
          <w:rFonts w:ascii="宋体" w:hAnsi="宋体" w:eastAsia="宋体" w:cs="宋体"/>
          <w:sz w:val="24"/>
          <w:szCs w:val="24"/>
        </w:rPr>
      </w:pPr>
      <w:r>
        <w:rPr>
          <w:rFonts w:ascii="宋体" w:hAnsi="宋体" w:eastAsia="宋体" w:cs="宋体"/>
          <w:spacing w:val="-1"/>
          <w:sz w:val="24"/>
          <w:szCs w:val="24"/>
        </w:rPr>
        <w:t>2、如果不提供详细分项报价将视为没有实质性响应招标文件。</w:t>
      </w:r>
    </w:p>
    <w:p w14:paraId="2E946C24">
      <w:pPr>
        <w:spacing w:before="184" w:line="218" w:lineRule="auto"/>
        <w:ind w:left="485"/>
        <w:rPr>
          <w:rFonts w:ascii="宋体" w:hAnsi="宋体" w:eastAsia="宋体" w:cs="宋体"/>
          <w:sz w:val="24"/>
          <w:szCs w:val="24"/>
        </w:rPr>
      </w:pPr>
      <w:r>
        <w:rPr>
          <w:rFonts w:ascii="宋体" w:hAnsi="宋体" w:eastAsia="宋体" w:cs="宋体"/>
          <w:spacing w:val="-1"/>
          <w:sz w:val="24"/>
          <w:szCs w:val="24"/>
        </w:rPr>
        <w:t>3、以上所有报价不得高于招标文件规定的最高限价。</w:t>
      </w:r>
    </w:p>
    <w:p w14:paraId="2AFF17BB">
      <w:pPr>
        <w:spacing w:before="185" w:line="219" w:lineRule="auto"/>
        <w:ind w:left="480"/>
        <w:rPr>
          <w:rFonts w:ascii="宋体" w:hAnsi="宋体" w:eastAsia="宋体" w:cs="宋体"/>
          <w:sz w:val="24"/>
          <w:szCs w:val="24"/>
        </w:rPr>
      </w:pPr>
      <w:r>
        <w:rPr>
          <w:rFonts w:ascii="宋体" w:hAnsi="宋体" w:eastAsia="宋体" w:cs="宋体"/>
          <w:spacing w:val="-1"/>
          <w:sz w:val="24"/>
          <w:szCs w:val="24"/>
        </w:rPr>
        <w:t>4、交货期必须响应招标文件。</w:t>
      </w:r>
    </w:p>
    <w:p w14:paraId="74F68B37">
      <w:pPr>
        <w:spacing w:before="185" w:line="313" w:lineRule="auto"/>
        <w:ind w:left="4" w:firstLine="480"/>
        <w:rPr>
          <w:rFonts w:ascii="宋体" w:hAnsi="宋体" w:eastAsia="宋体" w:cs="宋体"/>
          <w:sz w:val="24"/>
          <w:szCs w:val="24"/>
        </w:rPr>
      </w:pPr>
      <w:r>
        <w:rPr>
          <w:rFonts w:ascii="宋体" w:hAnsi="宋体" w:eastAsia="宋体" w:cs="宋体"/>
          <w:sz w:val="24"/>
          <w:szCs w:val="24"/>
        </w:rPr>
        <w:t>5、投标总报价应包含招标文件中所需货物报价</w:t>
      </w:r>
      <w:r>
        <w:rPr>
          <w:rFonts w:ascii="宋体" w:hAnsi="宋体" w:eastAsia="宋体" w:cs="宋体"/>
          <w:spacing w:val="-1"/>
          <w:sz w:val="24"/>
          <w:szCs w:val="24"/>
        </w:rPr>
        <w:t>（含税金）、运费、装卸费、医疗及</w:t>
      </w:r>
      <w:r>
        <w:rPr>
          <w:rFonts w:ascii="宋体" w:hAnsi="宋体" w:eastAsia="宋体" w:cs="宋体"/>
          <w:sz w:val="24"/>
          <w:szCs w:val="24"/>
        </w:rPr>
        <w:t xml:space="preserve"> </w:t>
      </w:r>
      <w:r>
        <w:rPr>
          <w:rFonts w:ascii="宋体" w:hAnsi="宋体" w:eastAsia="宋体" w:cs="宋体"/>
          <w:spacing w:val="-3"/>
          <w:sz w:val="24"/>
          <w:szCs w:val="24"/>
        </w:rPr>
        <w:t>隔离期间的饲养费、管理费等直至交付业主正常</w:t>
      </w:r>
      <w:r>
        <w:rPr>
          <w:rFonts w:ascii="宋体" w:hAnsi="宋体" w:eastAsia="宋体" w:cs="宋体"/>
          <w:spacing w:val="-4"/>
          <w:sz w:val="24"/>
          <w:szCs w:val="24"/>
        </w:rPr>
        <w:t>使用前的一切费用。采购人将不在增加任</w:t>
      </w:r>
      <w:r>
        <w:rPr>
          <w:rFonts w:ascii="宋体" w:hAnsi="宋体" w:eastAsia="宋体" w:cs="宋体"/>
          <w:sz w:val="24"/>
          <w:szCs w:val="24"/>
        </w:rPr>
        <w:t xml:space="preserve"> </w:t>
      </w:r>
      <w:r>
        <w:rPr>
          <w:rFonts w:ascii="宋体" w:hAnsi="宋体" w:eastAsia="宋体" w:cs="宋体"/>
          <w:spacing w:val="-4"/>
          <w:sz w:val="24"/>
          <w:szCs w:val="24"/>
        </w:rPr>
        <w:t>何费用。</w:t>
      </w:r>
    </w:p>
    <w:p w14:paraId="75B454E7">
      <w:pPr>
        <w:spacing w:before="183" w:line="219" w:lineRule="auto"/>
        <w:ind w:left="486"/>
        <w:rPr>
          <w:rFonts w:ascii="宋体" w:hAnsi="宋体" w:eastAsia="宋体" w:cs="宋体"/>
          <w:sz w:val="24"/>
          <w:szCs w:val="24"/>
        </w:rPr>
      </w:pP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、提供审验合格的《动物防疫条件合格证》</w:t>
      </w:r>
      <w:r>
        <w:rPr>
          <w:rFonts w:hint="eastAsia" w:ascii="宋体" w:hAnsi="宋体" w:eastAsia="宋体" w:cs="宋体"/>
          <w:spacing w:val="-2"/>
          <w:sz w:val="24"/>
          <w:szCs w:val="24"/>
        </w:rPr>
        <w:t>或动物防疫机构开具的相关证明</w:t>
      </w:r>
      <w:r>
        <w:rPr>
          <w:rFonts w:hint="eastAsia" w:ascii="宋体" w:hAnsi="宋体" w:eastAsia="宋体" w:cs="宋体"/>
          <w:spacing w:val="-3"/>
          <w:sz w:val="24"/>
          <w:szCs w:val="24"/>
        </w:rPr>
        <w:t>文件；</w:t>
      </w:r>
    </w:p>
    <w:p w14:paraId="60AE7162">
      <w:pPr>
        <w:spacing w:before="258" w:line="219" w:lineRule="auto"/>
        <w:ind w:left="6003"/>
        <w:rPr>
          <w:rFonts w:ascii="宋体" w:hAnsi="宋体" w:eastAsia="宋体" w:cs="宋体"/>
          <w:spacing w:val="-3"/>
          <w:sz w:val="24"/>
          <w:szCs w:val="24"/>
        </w:rPr>
      </w:pPr>
    </w:p>
    <w:p w14:paraId="766DEE2C">
      <w:pPr>
        <w:spacing w:before="258" w:line="219" w:lineRule="auto"/>
        <w:ind w:left="6003"/>
        <w:rPr>
          <w:rFonts w:ascii="宋体" w:hAnsi="宋体" w:eastAsia="宋体" w:cs="宋体"/>
          <w:spacing w:val="-3"/>
          <w:sz w:val="24"/>
          <w:szCs w:val="24"/>
        </w:rPr>
      </w:pPr>
    </w:p>
    <w:p w14:paraId="1E318270">
      <w:pPr>
        <w:spacing w:before="258" w:line="219" w:lineRule="auto"/>
        <w:ind w:left="6003"/>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027C2523">
      <w:pPr>
        <w:pStyle w:val="3"/>
        <w:spacing w:line="260" w:lineRule="auto"/>
      </w:pPr>
    </w:p>
    <w:p w14:paraId="2825EC01">
      <w:pPr>
        <w:spacing w:before="79" w:line="467" w:lineRule="auto"/>
        <w:ind w:left="6041" w:right="180" w:hanging="40"/>
        <w:rPr>
          <w:rFonts w:ascii="宋体" w:hAnsi="宋体" w:eastAsia="宋体" w:cs="宋体"/>
          <w:spacing w:val="6"/>
          <w:sz w:val="24"/>
          <w:szCs w:val="24"/>
        </w:rPr>
      </w:pPr>
      <w:r>
        <w:rPr>
          <w:rFonts w:ascii="宋体" w:hAnsi="宋体" w:eastAsia="宋体" w:cs="宋体"/>
          <w:spacing w:val="-6"/>
          <w:sz w:val="24"/>
          <w:szCs w:val="24"/>
        </w:rPr>
        <w:t>法人或被授权人签字或盖章：</w:t>
      </w:r>
      <w:r>
        <w:rPr>
          <w:rFonts w:ascii="宋体" w:hAnsi="宋体" w:eastAsia="宋体" w:cs="宋体"/>
          <w:spacing w:val="6"/>
          <w:sz w:val="24"/>
          <w:szCs w:val="24"/>
        </w:rPr>
        <w:t xml:space="preserve"> </w:t>
      </w:r>
    </w:p>
    <w:p w14:paraId="31B0AD00">
      <w:pPr>
        <w:spacing w:before="79" w:line="467" w:lineRule="auto"/>
        <w:ind w:left="6041" w:right="180" w:hanging="40"/>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4CA6639C">
      <w:pPr>
        <w:spacing w:line="467" w:lineRule="auto"/>
        <w:rPr>
          <w:rFonts w:ascii="宋体" w:hAnsi="宋体" w:eastAsia="宋体" w:cs="宋体"/>
          <w:sz w:val="24"/>
          <w:szCs w:val="24"/>
        </w:rPr>
        <w:sectPr>
          <w:footerReference r:id="rId17" w:type="default"/>
          <w:pgSz w:w="11906" w:h="16839"/>
          <w:pgMar w:top="1134" w:right="1134" w:bottom="1134" w:left="1134" w:header="0" w:footer="569" w:gutter="0"/>
          <w:cols w:space="720" w:num="1"/>
        </w:sectPr>
      </w:pPr>
    </w:p>
    <w:p w14:paraId="113EBEE0">
      <w:pPr>
        <w:spacing w:before="253" w:line="219" w:lineRule="auto"/>
        <w:ind w:left="205"/>
        <w:outlineLvl w:val="1"/>
        <w:rPr>
          <w:rFonts w:ascii="宋体" w:hAnsi="宋体" w:eastAsia="宋体" w:cs="宋体"/>
          <w:sz w:val="28"/>
          <w:szCs w:val="28"/>
        </w:rPr>
      </w:pPr>
      <w:bookmarkStart w:id="66" w:name="bookmark39"/>
      <w:bookmarkEnd w:id="66"/>
      <w:bookmarkStart w:id="67" w:name="bookmark40"/>
      <w:bookmarkEnd w:id="67"/>
      <w:bookmarkStart w:id="68" w:name="bookmark37"/>
      <w:bookmarkEnd w:id="68"/>
      <w:bookmarkStart w:id="69" w:name="bookmark38"/>
      <w:bookmarkEnd w:id="69"/>
      <w:r>
        <w:rPr>
          <w:rFonts w:ascii="宋体" w:hAnsi="宋体" w:eastAsia="宋体" w:cs="宋体"/>
          <w:b/>
          <w:bCs/>
          <w:spacing w:val="-5"/>
          <w:sz w:val="28"/>
          <w:szCs w:val="28"/>
        </w:rPr>
        <w:t>附表四：</w:t>
      </w:r>
      <w:r>
        <w:rPr>
          <w:rFonts w:ascii="宋体" w:hAnsi="宋体" w:eastAsia="宋体" w:cs="宋体"/>
          <w:spacing w:val="-5"/>
          <w:sz w:val="28"/>
          <w:szCs w:val="28"/>
        </w:rPr>
        <w:t xml:space="preserve"> </w:t>
      </w:r>
      <w:r>
        <w:rPr>
          <w:rFonts w:ascii="宋体" w:hAnsi="宋体" w:eastAsia="宋体" w:cs="宋体"/>
          <w:b/>
          <w:bCs/>
          <w:spacing w:val="-5"/>
          <w:sz w:val="28"/>
          <w:szCs w:val="28"/>
        </w:rPr>
        <w:t>商务条款偏离表</w:t>
      </w:r>
    </w:p>
    <w:p w14:paraId="6B3FE74B">
      <w:pPr>
        <w:spacing w:before="291" w:line="220" w:lineRule="auto"/>
        <w:ind w:left="3825"/>
        <w:rPr>
          <w:rFonts w:ascii="宋体" w:hAnsi="宋体" w:eastAsia="宋体" w:cs="宋体"/>
          <w:sz w:val="28"/>
          <w:szCs w:val="28"/>
        </w:rPr>
      </w:pPr>
      <w:r>
        <w:rPr>
          <w:rFonts w:ascii="宋体" w:hAnsi="宋体" w:eastAsia="宋体" w:cs="宋体"/>
          <w:b/>
          <w:bCs/>
          <w:spacing w:val="-5"/>
          <w:sz w:val="28"/>
          <w:szCs w:val="28"/>
        </w:rPr>
        <w:t>商务条款偏离表</w:t>
      </w:r>
    </w:p>
    <w:p w14:paraId="7D7C1240">
      <w:pPr>
        <w:spacing w:before="232" w:line="316" w:lineRule="auto"/>
        <w:ind w:left="186" w:right="7538" w:rightChars="0"/>
        <w:rPr>
          <w:rFonts w:ascii="宋体" w:hAnsi="宋体" w:eastAsia="宋体" w:cs="宋体"/>
          <w:sz w:val="24"/>
          <w:szCs w:val="24"/>
        </w:rPr>
      </w:pPr>
      <w:r>
        <w:rPr>
          <w:rFonts w:ascii="宋体" w:hAnsi="宋体" w:eastAsia="宋体" w:cs="宋体"/>
          <w:spacing w:val="-15"/>
          <w:sz w:val="24"/>
          <w:szCs w:val="24"/>
        </w:rPr>
        <w:t>项目名称：</w:t>
      </w:r>
      <w:r>
        <w:rPr>
          <w:rFonts w:ascii="宋体" w:hAnsi="宋体" w:eastAsia="宋体" w:cs="宋体"/>
          <w:sz w:val="24"/>
          <w:szCs w:val="24"/>
        </w:rPr>
        <w:t xml:space="preserve"> </w:t>
      </w:r>
    </w:p>
    <w:p w14:paraId="69186FF6">
      <w:pPr>
        <w:spacing w:before="232" w:line="316" w:lineRule="auto"/>
        <w:ind w:left="186" w:right="7538" w:rightChars="0"/>
        <w:rPr>
          <w:rFonts w:ascii="宋体" w:hAnsi="宋体" w:eastAsia="宋体" w:cs="宋体"/>
          <w:sz w:val="24"/>
          <w:szCs w:val="24"/>
        </w:rPr>
      </w:pPr>
      <w:r>
        <w:rPr>
          <w:rFonts w:ascii="宋体" w:hAnsi="宋体" w:eastAsia="宋体" w:cs="宋体"/>
          <w:spacing w:val="-15"/>
          <w:sz w:val="24"/>
          <w:szCs w:val="24"/>
        </w:rPr>
        <w:t>项目编号：</w:t>
      </w:r>
    </w:p>
    <w:tbl>
      <w:tblPr>
        <w:tblStyle w:val="6"/>
        <w:tblW w:w="9722"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6162"/>
        <w:gridCol w:w="1455"/>
        <w:gridCol w:w="1428"/>
      </w:tblGrid>
      <w:tr w14:paraId="331BE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677" w:type="dxa"/>
            <w:shd w:val="clear" w:color="auto" w:fill="F3F3F3"/>
            <w:textDirection w:val="tbRlV"/>
            <w:vAlign w:val="top"/>
          </w:tcPr>
          <w:p w14:paraId="6419EE30">
            <w:pPr>
              <w:pStyle w:val="7"/>
              <w:spacing w:before="215" w:line="210" w:lineRule="auto"/>
              <w:ind w:left="97"/>
            </w:pPr>
            <w:r>
              <w:rPr>
                <w:b/>
                <w:bCs/>
                <w:spacing w:val="-3"/>
              </w:rPr>
              <w:t>序</w:t>
            </w:r>
            <w:r>
              <w:rPr>
                <w:spacing w:val="-48"/>
              </w:rPr>
              <w:t xml:space="preserve"> </w:t>
            </w:r>
            <w:r>
              <w:rPr>
                <w:b/>
                <w:bCs/>
                <w:spacing w:val="-3"/>
              </w:rPr>
              <w:t>号</w:t>
            </w:r>
          </w:p>
        </w:tc>
        <w:tc>
          <w:tcPr>
            <w:tcW w:w="6162" w:type="dxa"/>
            <w:shd w:val="clear" w:color="auto" w:fill="F3F3F3"/>
            <w:vAlign w:val="top"/>
          </w:tcPr>
          <w:p w14:paraId="4A92C87D">
            <w:pPr>
              <w:pStyle w:val="7"/>
              <w:spacing w:before="253" w:line="219" w:lineRule="auto"/>
              <w:ind w:left="2365"/>
            </w:pPr>
            <w:r>
              <w:rPr>
                <w:b/>
                <w:bCs/>
                <w:spacing w:val="-4"/>
              </w:rPr>
              <w:t>主要商务条款</w:t>
            </w:r>
          </w:p>
        </w:tc>
        <w:tc>
          <w:tcPr>
            <w:tcW w:w="1455" w:type="dxa"/>
            <w:shd w:val="clear" w:color="auto" w:fill="F3F3F3"/>
            <w:vAlign w:val="top"/>
          </w:tcPr>
          <w:p w14:paraId="1B8EE88E">
            <w:pPr>
              <w:pStyle w:val="7"/>
              <w:spacing w:before="96" w:line="231" w:lineRule="auto"/>
              <w:ind w:left="507" w:right="484" w:hanging="8"/>
            </w:pPr>
            <w:r>
              <w:rPr>
                <w:b/>
                <w:bCs/>
                <w:spacing w:val="-10"/>
              </w:rPr>
              <w:t>是否</w:t>
            </w:r>
            <w:r>
              <w:t xml:space="preserve"> </w:t>
            </w:r>
            <w:r>
              <w:rPr>
                <w:b/>
                <w:bCs/>
                <w:spacing w:val="-14"/>
              </w:rPr>
              <w:t>响应</w:t>
            </w:r>
          </w:p>
        </w:tc>
        <w:tc>
          <w:tcPr>
            <w:tcW w:w="1428" w:type="dxa"/>
            <w:shd w:val="clear" w:color="auto" w:fill="F3F3F3"/>
            <w:vAlign w:val="top"/>
          </w:tcPr>
          <w:p w14:paraId="61EE9B92">
            <w:pPr>
              <w:pStyle w:val="7"/>
              <w:spacing w:before="253" w:line="219" w:lineRule="auto"/>
              <w:ind w:left="237"/>
            </w:pPr>
            <w:r>
              <w:rPr>
                <w:b/>
                <w:bCs/>
                <w:spacing w:val="-5"/>
              </w:rPr>
              <w:t>偏离说明</w:t>
            </w:r>
          </w:p>
        </w:tc>
      </w:tr>
      <w:tr w14:paraId="78562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6B5ED0C9">
            <w:pPr>
              <w:pStyle w:val="7"/>
              <w:spacing w:before="230" w:line="184" w:lineRule="auto"/>
              <w:ind w:left="303"/>
            </w:pPr>
            <w:r>
              <w:t>1</w:t>
            </w:r>
          </w:p>
        </w:tc>
        <w:tc>
          <w:tcPr>
            <w:tcW w:w="6162" w:type="dxa"/>
            <w:vAlign w:val="top"/>
          </w:tcPr>
          <w:p w14:paraId="653D190B">
            <w:pPr>
              <w:pStyle w:val="7"/>
              <w:spacing w:before="38" w:line="223" w:lineRule="auto"/>
              <w:ind w:left="113" w:right="104"/>
            </w:pPr>
            <w:r>
              <w:rPr>
                <w:spacing w:val="-3"/>
              </w:rPr>
              <w:t>完全理解并接受对合格</w:t>
            </w:r>
            <w:r>
              <w:rPr>
                <w:rFonts w:hint="eastAsia"/>
                <w:spacing w:val="-3"/>
                <w:lang w:eastAsia="zh-CN"/>
              </w:rPr>
              <w:t>供应商</w:t>
            </w:r>
            <w:r>
              <w:rPr>
                <w:spacing w:val="-3"/>
              </w:rPr>
              <w:t>、合格的货物</w:t>
            </w:r>
            <w:r>
              <w:rPr>
                <w:spacing w:val="-6"/>
              </w:rPr>
              <w:t>要求</w:t>
            </w:r>
          </w:p>
        </w:tc>
        <w:tc>
          <w:tcPr>
            <w:tcW w:w="1455" w:type="dxa"/>
            <w:vAlign w:val="top"/>
          </w:tcPr>
          <w:p w14:paraId="52A9D928">
            <w:pPr>
              <w:rPr>
                <w:rFonts w:ascii="Arial"/>
                <w:sz w:val="21"/>
              </w:rPr>
            </w:pPr>
          </w:p>
        </w:tc>
        <w:tc>
          <w:tcPr>
            <w:tcW w:w="1428" w:type="dxa"/>
            <w:vAlign w:val="top"/>
          </w:tcPr>
          <w:p w14:paraId="3DC68548">
            <w:pPr>
              <w:rPr>
                <w:rFonts w:ascii="Arial"/>
                <w:sz w:val="21"/>
              </w:rPr>
            </w:pPr>
          </w:p>
        </w:tc>
      </w:tr>
      <w:tr w14:paraId="09D77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77" w:type="dxa"/>
            <w:vAlign w:val="top"/>
          </w:tcPr>
          <w:p w14:paraId="0E06AE87">
            <w:pPr>
              <w:pStyle w:val="7"/>
              <w:spacing w:before="232" w:line="183" w:lineRule="auto"/>
              <w:ind w:left="288"/>
            </w:pPr>
            <w:r>
              <w:t>2</w:t>
            </w:r>
          </w:p>
        </w:tc>
        <w:tc>
          <w:tcPr>
            <w:tcW w:w="6162" w:type="dxa"/>
            <w:vAlign w:val="top"/>
          </w:tcPr>
          <w:p w14:paraId="36B3B409">
            <w:pPr>
              <w:pStyle w:val="7"/>
              <w:spacing w:before="38" w:line="223" w:lineRule="auto"/>
              <w:ind w:left="114" w:right="104"/>
            </w:pPr>
            <w:r>
              <w:rPr>
                <w:spacing w:val="-3"/>
              </w:rPr>
              <w:t>完全理解并接受对</w:t>
            </w:r>
            <w:r>
              <w:rPr>
                <w:rFonts w:hint="eastAsia"/>
                <w:spacing w:val="-3"/>
                <w:lang w:eastAsia="zh-CN"/>
              </w:rPr>
              <w:t>供应商</w:t>
            </w:r>
            <w:r>
              <w:rPr>
                <w:spacing w:val="-3"/>
              </w:rPr>
              <w:t>的各项须知、规约要求和责任义</w:t>
            </w:r>
            <w:r>
              <w:rPr>
                <w:spacing w:val="12"/>
              </w:rPr>
              <w:t xml:space="preserve"> </w:t>
            </w:r>
            <w:r>
              <w:t>务</w:t>
            </w:r>
          </w:p>
        </w:tc>
        <w:tc>
          <w:tcPr>
            <w:tcW w:w="1455" w:type="dxa"/>
            <w:vAlign w:val="top"/>
          </w:tcPr>
          <w:p w14:paraId="2DE40112">
            <w:pPr>
              <w:rPr>
                <w:rFonts w:ascii="Arial"/>
                <w:sz w:val="21"/>
              </w:rPr>
            </w:pPr>
          </w:p>
        </w:tc>
        <w:tc>
          <w:tcPr>
            <w:tcW w:w="1428" w:type="dxa"/>
            <w:vAlign w:val="top"/>
          </w:tcPr>
          <w:p w14:paraId="1016A08A">
            <w:pPr>
              <w:rPr>
                <w:rFonts w:ascii="Arial"/>
                <w:sz w:val="21"/>
              </w:rPr>
            </w:pPr>
          </w:p>
        </w:tc>
      </w:tr>
      <w:tr w14:paraId="3D5FB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04FC38DA">
            <w:pPr>
              <w:pStyle w:val="7"/>
              <w:spacing w:before="149" w:line="183" w:lineRule="auto"/>
              <w:ind w:left="290"/>
            </w:pPr>
            <w:r>
              <w:t>3</w:t>
            </w:r>
          </w:p>
        </w:tc>
        <w:tc>
          <w:tcPr>
            <w:tcW w:w="6162" w:type="dxa"/>
            <w:shd w:val="clear" w:color="auto" w:fill="auto"/>
            <w:vAlign w:val="top"/>
          </w:tcPr>
          <w:p w14:paraId="68F19A33">
            <w:pPr>
              <w:pStyle w:val="7"/>
              <w:spacing w:before="111" w:line="219" w:lineRule="auto"/>
              <w:ind w:left="136" w:leftChars="0"/>
              <w:rPr>
                <w:rFonts w:ascii="宋体" w:hAnsi="宋体" w:eastAsia="宋体" w:cs="宋体"/>
                <w:snapToGrid w:val="0"/>
                <w:color w:val="000000"/>
                <w:kern w:val="0"/>
                <w:sz w:val="24"/>
                <w:szCs w:val="24"/>
                <w:lang w:val="en-US" w:eastAsia="en-US" w:bidi="ar-SA"/>
              </w:rPr>
            </w:pPr>
            <w:r>
              <w:rPr>
                <w:spacing w:val="-2"/>
              </w:rPr>
              <w:t>同意接受本项目供货期或相关进度安排要求</w:t>
            </w:r>
          </w:p>
        </w:tc>
        <w:tc>
          <w:tcPr>
            <w:tcW w:w="1455" w:type="dxa"/>
            <w:vAlign w:val="top"/>
          </w:tcPr>
          <w:p w14:paraId="7743E366">
            <w:pPr>
              <w:rPr>
                <w:rFonts w:ascii="Arial"/>
                <w:sz w:val="21"/>
              </w:rPr>
            </w:pPr>
          </w:p>
        </w:tc>
        <w:tc>
          <w:tcPr>
            <w:tcW w:w="1428" w:type="dxa"/>
            <w:vAlign w:val="top"/>
          </w:tcPr>
          <w:p w14:paraId="2D64E14D">
            <w:pPr>
              <w:rPr>
                <w:rFonts w:ascii="Arial"/>
                <w:sz w:val="21"/>
              </w:rPr>
            </w:pPr>
          </w:p>
        </w:tc>
      </w:tr>
      <w:tr w14:paraId="051FC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61DCC8C5">
            <w:pPr>
              <w:pStyle w:val="7"/>
              <w:spacing w:before="148" w:line="183" w:lineRule="auto"/>
              <w:ind w:left="284"/>
            </w:pPr>
            <w:r>
              <w:t>4</w:t>
            </w:r>
          </w:p>
        </w:tc>
        <w:tc>
          <w:tcPr>
            <w:tcW w:w="6162" w:type="dxa"/>
            <w:shd w:val="clear" w:color="auto" w:fill="auto"/>
            <w:vAlign w:val="top"/>
          </w:tcPr>
          <w:p w14:paraId="64ED8515">
            <w:pPr>
              <w:pStyle w:val="7"/>
              <w:spacing w:before="110" w:line="219" w:lineRule="auto"/>
              <w:ind w:left="136" w:leftChars="0"/>
              <w:rPr>
                <w:rFonts w:ascii="宋体" w:hAnsi="宋体" w:eastAsia="宋体" w:cs="宋体"/>
                <w:snapToGrid w:val="0"/>
                <w:color w:val="000000"/>
                <w:kern w:val="0"/>
                <w:sz w:val="24"/>
                <w:szCs w:val="24"/>
                <w:lang w:val="en-US" w:eastAsia="en-US" w:bidi="ar-SA"/>
              </w:rPr>
            </w:pPr>
            <w:r>
              <w:rPr>
                <w:spacing w:val="-2"/>
              </w:rPr>
              <w:t>同意接受本项目的验收要求及验收标准</w:t>
            </w:r>
          </w:p>
        </w:tc>
        <w:tc>
          <w:tcPr>
            <w:tcW w:w="1455" w:type="dxa"/>
            <w:vAlign w:val="top"/>
          </w:tcPr>
          <w:p w14:paraId="230E3769">
            <w:pPr>
              <w:rPr>
                <w:rFonts w:ascii="Arial"/>
                <w:sz w:val="21"/>
              </w:rPr>
            </w:pPr>
          </w:p>
        </w:tc>
        <w:tc>
          <w:tcPr>
            <w:tcW w:w="1428" w:type="dxa"/>
            <w:vAlign w:val="top"/>
          </w:tcPr>
          <w:p w14:paraId="1658BD73">
            <w:pPr>
              <w:rPr>
                <w:rFonts w:ascii="Arial"/>
                <w:sz w:val="21"/>
              </w:rPr>
            </w:pPr>
          </w:p>
        </w:tc>
      </w:tr>
      <w:tr w14:paraId="3FB58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77" w:type="dxa"/>
            <w:vAlign w:val="top"/>
          </w:tcPr>
          <w:p w14:paraId="06BC540E">
            <w:pPr>
              <w:pStyle w:val="7"/>
              <w:spacing w:before="168" w:line="182" w:lineRule="auto"/>
              <w:ind w:left="290"/>
            </w:pPr>
            <w:r>
              <w:t>5</w:t>
            </w:r>
          </w:p>
        </w:tc>
        <w:tc>
          <w:tcPr>
            <w:tcW w:w="6162" w:type="dxa"/>
            <w:shd w:val="clear" w:color="auto" w:fill="auto"/>
            <w:vAlign w:val="top"/>
          </w:tcPr>
          <w:p w14:paraId="3DDDCB0A">
            <w:pPr>
              <w:pStyle w:val="7"/>
              <w:spacing w:before="111" w:line="219" w:lineRule="auto"/>
              <w:ind w:left="136" w:leftChars="0"/>
              <w:rPr>
                <w:rFonts w:ascii="宋体" w:hAnsi="宋体" w:eastAsia="宋体" w:cs="宋体"/>
                <w:snapToGrid w:val="0"/>
                <w:color w:val="000000"/>
                <w:kern w:val="0"/>
                <w:sz w:val="24"/>
                <w:szCs w:val="24"/>
                <w:lang w:val="en-US" w:eastAsia="en-US" w:bidi="ar-SA"/>
              </w:rPr>
            </w:pPr>
            <w:r>
              <w:rPr>
                <w:spacing w:val="-2"/>
              </w:rPr>
              <w:t>同意接受本项目供货期服务的各项要求</w:t>
            </w:r>
          </w:p>
        </w:tc>
        <w:tc>
          <w:tcPr>
            <w:tcW w:w="1455" w:type="dxa"/>
            <w:vAlign w:val="top"/>
          </w:tcPr>
          <w:p w14:paraId="410BAA58">
            <w:pPr>
              <w:rPr>
                <w:rFonts w:ascii="Arial"/>
                <w:sz w:val="21"/>
              </w:rPr>
            </w:pPr>
          </w:p>
        </w:tc>
        <w:tc>
          <w:tcPr>
            <w:tcW w:w="1428" w:type="dxa"/>
            <w:vAlign w:val="top"/>
          </w:tcPr>
          <w:p w14:paraId="7D665AC6">
            <w:pPr>
              <w:rPr>
                <w:rFonts w:ascii="Arial"/>
                <w:sz w:val="21"/>
              </w:rPr>
            </w:pPr>
          </w:p>
        </w:tc>
      </w:tr>
      <w:tr w14:paraId="1E184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7" w:type="dxa"/>
            <w:vAlign w:val="top"/>
          </w:tcPr>
          <w:p w14:paraId="15CCC691">
            <w:pPr>
              <w:spacing w:line="309" w:lineRule="auto"/>
              <w:rPr>
                <w:rFonts w:ascii="Arial"/>
                <w:sz w:val="21"/>
              </w:rPr>
            </w:pPr>
          </w:p>
          <w:p w14:paraId="27AFE0DA">
            <w:pPr>
              <w:pStyle w:val="7"/>
              <w:spacing w:before="78" w:line="183" w:lineRule="auto"/>
              <w:ind w:left="287"/>
            </w:pPr>
            <w:r>
              <w:t>6</w:t>
            </w:r>
          </w:p>
        </w:tc>
        <w:tc>
          <w:tcPr>
            <w:tcW w:w="6162" w:type="dxa"/>
            <w:shd w:val="clear" w:color="auto" w:fill="auto"/>
            <w:vAlign w:val="top"/>
          </w:tcPr>
          <w:p w14:paraId="020D54D7">
            <w:pPr>
              <w:pStyle w:val="7"/>
              <w:spacing w:before="87" w:line="230" w:lineRule="auto"/>
              <w:ind w:left="118" w:leftChars="0" w:right="106" w:rightChars="0" w:firstLine="17" w:firstLineChars="0"/>
              <w:rPr>
                <w:rFonts w:ascii="宋体" w:hAnsi="宋体" w:eastAsia="宋体" w:cs="宋体"/>
                <w:snapToGrid w:val="0"/>
                <w:color w:val="000000"/>
                <w:kern w:val="0"/>
                <w:sz w:val="24"/>
                <w:szCs w:val="24"/>
                <w:lang w:val="en-US" w:eastAsia="en-US" w:bidi="ar-SA"/>
              </w:rPr>
            </w:pPr>
            <w:r>
              <w:rPr>
                <w:spacing w:val="1"/>
              </w:rPr>
              <w:t>同意采购方以任何形式对我方的投标/投标文件内容的真</w:t>
            </w:r>
            <w:r>
              <w:rPr>
                <w:spacing w:val="8"/>
              </w:rPr>
              <w:t xml:space="preserve"> </w:t>
            </w:r>
            <w:r>
              <w:rPr>
                <w:spacing w:val="-2"/>
              </w:rPr>
              <w:t>实性和有效性进行审查、验证</w:t>
            </w:r>
          </w:p>
        </w:tc>
        <w:tc>
          <w:tcPr>
            <w:tcW w:w="1455" w:type="dxa"/>
            <w:vAlign w:val="top"/>
          </w:tcPr>
          <w:p w14:paraId="5026ACD4">
            <w:pPr>
              <w:rPr>
                <w:rFonts w:ascii="Arial"/>
                <w:sz w:val="21"/>
              </w:rPr>
            </w:pPr>
          </w:p>
        </w:tc>
        <w:tc>
          <w:tcPr>
            <w:tcW w:w="1428" w:type="dxa"/>
            <w:vAlign w:val="top"/>
          </w:tcPr>
          <w:p w14:paraId="572A0214">
            <w:pPr>
              <w:rPr>
                <w:rFonts w:ascii="Arial"/>
                <w:sz w:val="21"/>
              </w:rPr>
            </w:pPr>
          </w:p>
        </w:tc>
      </w:tr>
      <w:tr w14:paraId="1263C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7" w:type="dxa"/>
            <w:vAlign w:val="top"/>
          </w:tcPr>
          <w:p w14:paraId="5B878327">
            <w:pPr>
              <w:pStyle w:val="7"/>
              <w:spacing w:before="151" w:line="182" w:lineRule="auto"/>
              <w:ind w:left="291"/>
            </w:pPr>
            <w:r>
              <w:t>7</w:t>
            </w:r>
          </w:p>
        </w:tc>
        <w:tc>
          <w:tcPr>
            <w:tcW w:w="6162" w:type="dxa"/>
            <w:shd w:val="clear" w:color="auto" w:fill="auto"/>
            <w:vAlign w:val="top"/>
          </w:tcPr>
          <w:p w14:paraId="01FE21BF">
            <w:pPr>
              <w:pStyle w:val="7"/>
              <w:spacing w:before="121" w:line="219" w:lineRule="auto"/>
              <w:ind w:left="136" w:leftChars="0"/>
              <w:rPr>
                <w:rFonts w:ascii="宋体" w:hAnsi="宋体" w:eastAsia="宋体" w:cs="宋体"/>
                <w:snapToGrid w:val="0"/>
                <w:color w:val="000000"/>
                <w:kern w:val="0"/>
                <w:sz w:val="24"/>
                <w:szCs w:val="24"/>
                <w:lang w:val="en-US" w:eastAsia="en-US" w:bidi="ar-SA"/>
              </w:rPr>
            </w:pPr>
            <w:r>
              <w:rPr>
                <w:spacing w:val="-3"/>
              </w:rPr>
              <w:t>同意接受本项目付款的各项要求</w:t>
            </w:r>
          </w:p>
        </w:tc>
        <w:tc>
          <w:tcPr>
            <w:tcW w:w="1455" w:type="dxa"/>
            <w:vAlign w:val="top"/>
          </w:tcPr>
          <w:p w14:paraId="21896069">
            <w:pPr>
              <w:rPr>
                <w:rFonts w:ascii="Arial"/>
                <w:sz w:val="21"/>
              </w:rPr>
            </w:pPr>
          </w:p>
        </w:tc>
        <w:tc>
          <w:tcPr>
            <w:tcW w:w="1428" w:type="dxa"/>
            <w:vAlign w:val="top"/>
          </w:tcPr>
          <w:p w14:paraId="0F6BB7D8">
            <w:pPr>
              <w:rPr>
                <w:rFonts w:ascii="Arial"/>
                <w:sz w:val="21"/>
              </w:rPr>
            </w:pPr>
          </w:p>
        </w:tc>
      </w:tr>
    </w:tbl>
    <w:p w14:paraId="7D991D8C">
      <w:pPr>
        <w:spacing w:before="270" w:line="347" w:lineRule="auto"/>
        <w:ind w:left="721" w:right="2" w:hanging="722"/>
        <w:rPr>
          <w:rFonts w:ascii="宋体" w:hAnsi="宋体" w:eastAsia="宋体" w:cs="宋体"/>
          <w:sz w:val="24"/>
          <w:szCs w:val="24"/>
        </w:rPr>
      </w:pPr>
      <w:r>
        <w:rPr>
          <w:rFonts w:ascii="宋体" w:hAnsi="宋体" w:eastAsia="宋体" w:cs="宋体"/>
          <w:spacing w:val="-8"/>
          <w:sz w:val="24"/>
          <w:szCs w:val="24"/>
        </w:rPr>
        <w:t>注：1.对于上述要求，如</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完全响应，则请在“是否响应</w:t>
      </w:r>
      <w:r>
        <w:rPr>
          <w:rFonts w:ascii="宋体" w:hAnsi="宋体" w:eastAsia="宋体" w:cs="宋体"/>
          <w:spacing w:val="-83"/>
          <w:sz w:val="24"/>
          <w:szCs w:val="24"/>
        </w:rPr>
        <w:t xml:space="preserve"> </w:t>
      </w:r>
      <w:r>
        <w:rPr>
          <w:rFonts w:ascii="宋体" w:hAnsi="宋体" w:eastAsia="宋体" w:cs="宋体"/>
          <w:spacing w:val="-8"/>
          <w:sz w:val="24"/>
          <w:szCs w:val="24"/>
        </w:rPr>
        <w:t>”栏内打“</w:t>
      </w:r>
      <w:r>
        <w:rPr>
          <w:rFonts w:ascii="宋体" w:hAnsi="宋体" w:eastAsia="宋体" w:cs="宋体"/>
          <w:spacing w:val="-54"/>
          <w:sz w:val="24"/>
          <w:szCs w:val="24"/>
        </w:rPr>
        <w:t xml:space="preserve"> </w:t>
      </w:r>
      <w:r>
        <w:rPr>
          <w:rFonts w:ascii="宋体" w:hAnsi="宋体" w:eastAsia="宋体" w:cs="宋体"/>
          <w:spacing w:val="-8"/>
          <w:sz w:val="24"/>
          <w:szCs w:val="24"/>
        </w:rPr>
        <w:t>√</w:t>
      </w:r>
      <w:r>
        <w:rPr>
          <w:rFonts w:ascii="宋体" w:hAnsi="宋体" w:eastAsia="宋体" w:cs="宋体"/>
          <w:spacing w:val="-88"/>
          <w:sz w:val="24"/>
          <w:szCs w:val="24"/>
        </w:rPr>
        <w:t xml:space="preserve"> </w:t>
      </w:r>
      <w:r>
        <w:rPr>
          <w:rFonts w:ascii="宋体" w:hAnsi="宋体" w:eastAsia="宋体" w:cs="宋体"/>
          <w:spacing w:val="-8"/>
          <w:sz w:val="24"/>
          <w:szCs w:val="24"/>
        </w:rPr>
        <w:t>”,</w:t>
      </w:r>
      <w:r>
        <w:rPr>
          <w:rFonts w:ascii="宋体" w:hAnsi="宋体" w:eastAsia="宋体" w:cs="宋体"/>
          <w:spacing w:val="55"/>
          <w:sz w:val="24"/>
          <w:szCs w:val="24"/>
        </w:rPr>
        <w:t xml:space="preserve"> </w:t>
      </w:r>
      <w:r>
        <w:rPr>
          <w:rFonts w:ascii="宋体" w:hAnsi="宋体" w:eastAsia="宋体" w:cs="宋体"/>
          <w:spacing w:val="-8"/>
          <w:sz w:val="24"/>
          <w:szCs w:val="24"/>
        </w:rPr>
        <w:t>对打“</w:t>
      </w:r>
      <w:r>
        <w:rPr>
          <w:rFonts w:ascii="宋体" w:hAnsi="宋体" w:eastAsia="宋体" w:cs="宋体"/>
          <w:spacing w:val="-77"/>
          <w:sz w:val="24"/>
          <w:szCs w:val="24"/>
        </w:rPr>
        <w:t xml:space="preserve"> </w:t>
      </w:r>
      <w:r>
        <w:rPr>
          <w:rFonts w:ascii="宋体" w:hAnsi="宋体" w:eastAsia="宋体" w:cs="宋体"/>
          <w:spacing w:val="-8"/>
          <w:sz w:val="24"/>
          <w:szCs w:val="24"/>
        </w:rPr>
        <w:t>×</w:t>
      </w:r>
      <w:r>
        <w:rPr>
          <w:rFonts w:ascii="宋体" w:hAnsi="宋体" w:eastAsia="宋体" w:cs="宋体"/>
          <w:spacing w:val="-88"/>
          <w:sz w:val="24"/>
          <w:szCs w:val="24"/>
        </w:rPr>
        <w:t xml:space="preserve"> </w:t>
      </w:r>
      <w:r>
        <w:rPr>
          <w:rFonts w:ascii="宋体" w:hAnsi="宋体" w:eastAsia="宋体" w:cs="宋体"/>
          <w:spacing w:val="-8"/>
          <w:sz w:val="24"/>
          <w:szCs w:val="24"/>
        </w:rPr>
        <w:t>”视</w:t>
      </w:r>
      <w:r>
        <w:rPr>
          <w:rFonts w:ascii="宋体" w:hAnsi="宋体" w:eastAsia="宋体" w:cs="宋体"/>
          <w:sz w:val="24"/>
          <w:szCs w:val="24"/>
        </w:rPr>
        <w:t xml:space="preserve"> </w:t>
      </w:r>
      <w:r>
        <w:rPr>
          <w:rFonts w:ascii="宋体" w:hAnsi="宋体" w:eastAsia="宋体" w:cs="宋体"/>
          <w:spacing w:val="-2"/>
          <w:sz w:val="24"/>
          <w:szCs w:val="24"/>
        </w:rPr>
        <w:t>为偏离，请在“偏离说明</w:t>
      </w:r>
      <w:r>
        <w:rPr>
          <w:rFonts w:ascii="宋体" w:hAnsi="宋体" w:eastAsia="宋体" w:cs="宋体"/>
          <w:spacing w:val="-88"/>
          <w:sz w:val="24"/>
          <w:szCs w:val="24"/>
        </w:rPr>
        <w:t xml:space="preserve"> </w:t>
      </w:r>
      <w:r>
        <w:rPr>
          <w:rFonts w:ascii="宋体" w:hAnsi="宋体" w:eastAsia="宋体" w:cs="宋体"/>
          <w:spacing w:val="-2"/>
          <w:sz w:val="24"/>
          <w:szCs w:val="24"/>
        </w:rPr>
        <w:t>”栏内扼要说明偏离情况。</w:t>
      </w:r>
    </w:p>
    <w:p w14:paraId="4D822912">
      <w:pPr>
        <w:spacing w:before="35" w:line="346" w:lineRule="auto"/>
        <w:ind w:left="716" w:hanging="231"/>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应认真填写本响应表，若评委会在评审期间，发现有虚假填写本响应表的，则将</w:t>
      </w:r>
      <w:r>
        <w:rPr>
          <w:rFonts w:ascii="宋体" w:hAnsi="宋体" w:eastAsia="宋体" w:cs="宋体"/>
          <w:spacing w:val="6"/>
          <w:sz w:val="24"/>
          <w:szCs w:val="24"/>
        </w:rPr>
        <w:t xml:space="preserve"> </w:t>
      </w:r>
      <w:r>
        <w:rPr>
          <w:rFonts w:ascii="宋体" w:hAnsi="宋体" w:eastAsia="宋体" w:cs="宋体"/>
          <w:spacing w:val="-1"/>
          <w:sz w:val="24"/>
          <w:szCs w:val="24"/>
        </w:rPr>
        <w:t>可能被视为存在两个投标方案，评委会将按本招标文件相关规定执行。</w:t>
      </w:r>
    </w:p>
    <w:p w14:paraId="505029BF">
      <w:pPr>
        <w:spacing w:before="37" w:line="370" w:lineRule="auto"/>
        <w:ind w:left="905" w:right="6459" w:hanging="418"/>
        <w:rPr>
          <w:rFonts w:ascii="宋体" w:hAnsi="宋体" w:eastAsia="宋体" w:cs="宋体"/>
          <w:sz w:val="24"/>
          <w:szCs w:val="24"/>
        </w:rPr>
      </w:pPr>
      <w:r>
        <w:rPr>
          <w:rFonts w:ascii="宋体" w:hAnsi="宋体" w:eastAsia="宋体" w:cs="宋体"/>
          <w:spacing w:val="-5"/>
          <w:sz w:val="24"/>
          <w:szCs w:val="24"/>
        </w:rPr>
        <w:t>3.本表内容不得擅自修改。</w:t>
      </w:r>
      <w:r>
        <w:rPr>
          <w:rFonts w:ascii="宋体" w:hAnsi="宋体" w:eastAsia="宋体" w:cs="宋体"/>
          <w:spacing w:val="10"/>
          <w:sz w:val="24"/>
          <w:szCs w:val="24"/>
        </w:rPr>
        <w:t xml:space="preserve"> </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11381FE3">
      <w:pPr>
        <w:spacing w:before="23" w:line="462" w:lineRule="auto"/>
        <w:ind w:left="960" w:right="5803" w:hanging="40"/>
        <w:rPr>
          <w:rFonts w:ascii="宋体" w:hAnsi="宋体" w:eastAsia="宋体" w:cs="宋体"/>
          <w:sz w:val="24"/>
          <w:szCs w:val="24"/>
        </w:rPr>
      </w:pPr>
      <w:r>
        <w:rPr>
          <w:rFonts w:ascii="宋体" w:hAnsi="宋体" w:eastAsia="宋体" w:cs="宋体"/>
          <w:spacing w:val="-6"/>
          <w:sz w:val="24"/>
          <w:szCs w:val="24"/>
        </w:rPr>
        <w:t>法人或被授权人签字或盖章：</w:t>
      </w:r>
      <w:r>
        <w:rPr>
          <w:rFonts w:ascii="宋体" w:hAnsi="宋体" w:eastAsia="宋体" w:cs="宋体"/>
          <w:spacing w:val="6"/>
          <w:sz w:val="24"/>
          <w:szCs w:val="24"/>
        </w:rPr>
        <w:t xml:space="preserve"> </w:t>
      </w: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5F07A0B6">
      <w:pPr>
        <w:spacing w:line="462" w:lineRule="auto"/>
        <w:rPr>
          <w:rFonts w:ascii="宋体" w:hAnsi="宋体" w:eastAsia="宋体" w:cs="宋体"/>
          <w:sz w:val="24"/>
          <w:szCs w:val="24"/>
        </w:rPr>
        <w:sectPr>
          <w:footerReference r:id="rId18" w:type="default"/>
          <w:pgSz w:w="11906" w:h="16839"/>
          <w:pgMar w:top="1134" w:right="1134" w:bottom="1134" w:left="1134" w:header="0" w:footer="569" w:gutter="0"/>
          <w:cols w:space="720" w:num="1"/>
        </w:sectPr>
      </w:pPr>
    </w:p>
    <w:p w14:paraId="08CCCE39">
      <w:pPr>
        <w:spacing w:before="56" w:line="219" w:lineRule="auto"/>
        <w:ind w:left="25"/>
        <w:outlineLvl w:val="1"/>
        <w:rPr>
          <w:rFonts w:ascii="宋体" w:hAnsi="宋体" w:eastAsia="宋体" w:cs="宋体"/>
          <w:sz w:val="28"/>
          <w:szCs w:val="28"/>
        </w:rPr>
      </w:pPr>
      <w:bookmarkStart w:id="70" w:name="bookmark43"/>
      <w:bookmarkEnd w:id="70"/>
      <w:bookmarkStart w:id="71" w:name="bookmark44"/>
      <w:bookmarkEnd w:id="71"/>
      <w:bookmarkStart w:id="72" w:name="bookmark41"/>
      <w:bookmarkEnd w:id="72"/>
      <w:bookmarkStart w:id="73" w:name="bookmark42"/>
      <w:bookmarkEnd w:id="73"/>
      <w:r>
        <w:rPr>
          <w:rFonts w:ascii="宋体" w:hAnsi="宋体" w:eastAsia="宋体" w:cs="宋体"/>
          <w:b/>
          <w:bCs/>
          <w:spacing w:val="-5"/>
          <w:sz w:val="28"/>
          <w:szCs w:val="28"/>
        </w:rPr>
        <w:t>附表</w:t>
      </w:r>
      <w:r>
        <w:rPr>
          <w:rFonts w:hint="eastAsia" w:ascii="宋体" w:hAnsi="宋体" w:eastAsia="宋体" w:cs="宋体"/>
          <w:b/>
          <w:bCs/>
          <w:spacing w:val="-5"/>
          <w:sz w:val="28"/>
          <w:szCs w:val="28"/>
          <w:lang w:val="en-US" w:eastAsia="zh-CN"/>
        </w:rPr>
        <w:t>五</w:t>
      </w:r>
      <w:r>
        <w:rPr>
          <w:rFonts w:ascii="宋体" w:hAnsi="宋体" w:eastAsia="宋体" w:cs="宋体"/>
          <w:b/>
          <w:bCs/>
          <w:spacing w:val="-5"/>
          <w:sz w:val="28"/>
          <w:szCs w:val="28"/>
        </w:rPr>
        <w:t>：《反商业贿赂承诺书》</w:t>
      </w:r>
    </w:p>
    <w:p w14:paraId="66C0D429">
      <w:pPr>
        <w:pStyle w:val="3"/>
        <w:spacing w:line="404" w:lineRule="auto"/>
      </w:pPr>
    </w:p>
    <w:p w14:paraId="690A1253">
      <w:pPr>
        <w:spacing w:before="91" w:line="219" w:lineRule="auto"/>
        <w:ind w:left="3549"/>
        <w:rPr>
          <w:rFonts w:ascii="宋体" w:hAnsi="宋体" w:eastAsia="宋体" w:cs="宋体"/>
          <w:b/>
          <w:bCs/>
          <w:spacing w:val="-4"/>
          <w:sz w:val="28"/>
          <w:szCs w:val="28"/>
        </w:rPr>
      </w:pPr>
      <w:r>
        <w:rPr>
          <w:rFonts w:ascii="宋体" w:hAnsi="宋体" w:eastAsia="宋体" w:cs="宋体"/>
          <w:b/>
          <w:bCs/>
          <w:spacing w:val="-4"/>
          <w:sz w:val="28"/>
          <w:szCs w:val="28"/>
        </w:rPr>
        <w:t>反商业贿赂承诺书</w:t>
      </w:r>
    </w:p>
    <w:p w14:paraId="0F9605F5">
      <w:pPr>
        <w:spacing w:before="91" w:line="219" w:lineRule="auto"/>
        <w:ind w:left="3549"/>
        <w:rPr>
          <w:rFonts w:ascii="宋体" w:hAnsi="宋体" w:eastAsia="宋体" w:cs="宋体"/>
          <w:b/>
          <w:bCs/>
          <w:spacing w:val="-4"/>
          <w:sz w:val="28"/>
          <w:szCs w:val="28"/>
        </w:rPr>
      </w:pPr>
    </w:p>
    <w:p w14:paraId="58FEF94B">
      <w:pPr>
        <w:spacing w:before="205" w:line="354" w:lineRule="auto"/>
        <w:ind w:firstLine="486"/>
        <w:rPr>
          <w:rFonts w:ascii="宋体" w:hAnsi="宋体" w:eastAsia="宋体" w:cs="宋体"/>
          <w:sz w:val="24"/>
          <w:szCs w:val="24"/>
        </w:rPr>
      </w:pPr>
      <w:r>
        <w:rPr>
          <w:rFonts w:ascii="宋体" w:hAnsi="宋体" w:eastAsia="宋体" w:cs="宋体"/>
          <w:spacing w:val="-1"/>
          <w:sz w:val="24"/>
          <w:szCs w:val="24"/>
        </w:rPr>
        <w:t>我公司承诺在</w:t>
      </w:r>
      <w:r>
        <w:rPr>
          <w:rFonts w:ascii="宋体" w:hAnsi="宋体" w:eastAsia="宋体" w:cs="宋体"/>
          <w:spacing w:val="-1"/>
          <w:sz w:val="24"/>
          <w:szCs w:val="24"/>
          <w:u w:val="single" w:color="auto"/>
        </w:rPr>
        <w:t>（项目名称、项目编号）</w:t>
      </w:r>
      <w:r>
        <w:rPr>
          <w:rFonts w:ascii="宋体" w:hAnsi="宋体" w:eastAsia="宋体" w:cs="宋体"/>
          <w:spacing w:val="-1"/>
          <w:sz w:val="24"/>
          <w:szCs w:val="24"/>
        </w:rPr>
        <w:t>招标活动中，不给予采购方工作</w:t>
      </w:r>
      <w:r>
        <w:rPr>
          <w:rFonts w:ascii="宋体" w:hAnsi="宋体" w:eastAsia="宋体" w:cs="宋体"/>
          <w:spacing w:val="-2"/>
          <w:sz w:val="24"/>
          <w:szCs w:val="24"/>
        </w:rPr>
        <w:t>人员以及</w:t>
      </w:r>
      <w:r>
        <w:rPr>
          <w:rFonts w:ascii="宋体" w:hAnsi="宋体" w:eastAsia="宋体" w:cs="宋体"/>
          <w:spacing w:val="-1"/>
          <w:sz w:val="24"/>
          <w:szCs w:val="24"/>
        </w:rPr>
        <w:t>招标代理机构工作人员及其亲属各种形式的商业贿赂（包括送礼金礼品、有价证券、</w:t>
      </w:r>
      <w:r>
        <w:rPr>
          <w:rFonts w:ascii="宋体" w:hAnsi="宋体" w:eastAsia="宋体" w:cs="宋体"/>
          <w:spacing w:val="4"/>
          <w:sz w:val="24"/>
          <w:szCs w:val="24"/>
        </w:rPr>
        <w:t xml:space="preserve"> </w:t>
      </w:r>
      <w:r>
        <w:rPr>
          <w:rFonts w:ascii="宋体" w:hAnsi="宋体" w:eastAsia="宋体" w:cs="宋体"/>
          <w:spacing w:val="-1"/>
          <w:sz w:val="24"/>
          <w:szCs w:val="24"/>
        </w:rPr>
        <w:t>购物券、回扣、佣金、咨询费、劳务费、赞助费、宣传费、支付旅游费用、报销各种</w:t>
      </w:r>
      <w:r>
        <w:rPr>
          <w:rFonts w:ascii="宋体" w:hAnsi="宋体" w:eastAsia="宋体" w:cs="宋体"/>
          <w:spacing w:val="4"/>
          <w:sz w:val="24"/>
          <w:szCs w:val="24"/>
        </w:rPr>
        <w:t xml:space="preserve"> </w:t>
      </w:r>
      <w:r>
        <w:rPr>
          <w:rFonts w:ascii="宋体" w:hAnsi="宋体" w:eastAsia="宋体" w:cs="宋体"/>
          <w:spacing w:val="-1"/>
          <w:sz w:val="24"/>
          <w:szCs w:val="24"/>
        </w:rPr>
        <w:t>消费凭证、宴请、娱乐等</w:t>
      </w:r>
      <w:r>
        <w:rPr>
          <w:rFonts w:ascii="宋体" w:hAnsi="宋体" w:eastAsia="宋体" w:cs="宋体"/>
          <w:spacing w:val="2"/>
          <w:sz w:val="24"/>
          <w:szCs w:val="24"/>
        </w:rPr>
        <w:t>），</w:t>
      </w:r>
      <w:r>
        <w:rPr>
          <w:rFonts w:ascii="宋体" w:hAnsi="宋体" w:eastAsia="宋体" w:cs="宋体"/>
          <w:spacing w:val="-1"/>
          <w:sz w:val="24"/>
          <w:szCs w:val="24"/>
        </w:rPr>
        <w:t>如有上述行为，我公司及项目参与人员愿意按照《</w:t>
      </w:r>
      <w:r>
        <w:rPr>
          <w:rFonts w:ascii="宋体" w:hAnsi="宋体" w:eastAsia="宋体" w:cs="宋体"/>
          <w:spacing w:val="-2"/>
          <w:sz w:val="24"/>
          <w:szCs w:val="24"/>
        </w:rPr>
        <w:t>反不</w:t>
      </w:r>
      <w:r>
        <w:rPr>
          <w:rFonts w:ascii="宋体" w:hAnsi="宋体" w:eastAsia="宋体" w:cs="宋体"/>
          <w:sz w:val="24"/>
          <w:szCs w:val="24"/>
        </w:rPr>
        <w:t xml:space="preserve"> </w:t>
      </w:r>
      <w:r>
        <w:rPr>
          <w:rFonts w:ascii="宋体" w:hAnsi="宋体" w:eastAsia="宋体" w:cs="宋体"/>
          <w:spacing w:val="-1"/>
          <w:sz w:val="24"/>
          <w:szCs w:val="24"/>
        </w:rPr>
        <w:t>正当竞争法》的有关规定接受处罚。</w:t>
      </w:r>
    </w:p>
    <w:p w14:paraId="0709DA4F">
      <w:pPr>
        <w:pStyle w:val="3"/>
        <w:spacing w:line="287" w:lineRule="auto"/>
      </w:pPr>
    </w:p>
    <w:p w14:paraId="3FA6A7CB">
      <w:pPr>
        <w:pStyle w:val="3"/>
        <w:spacing w:line="288" w:lineRule="auto"/>
      </w:pPr>
    </w:p>
    <w:p w14:paraId="0D5FBEC5">
      <w:pPr>
        <w:spacing w:before="78" w:line="219" w:lineRule="auto"/>
        <w:ind w:left="5764"/>
        <w:rPr>
          <w:rFonts w:ascii="宋体" w:hAnsi="宋体" w:eastAsia="宋体" w:cs="宋体"/>
          <w:sz w:val="24"/>
          <w:szCs w:val="24"/>
        </w:rPr>
      </w:pP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（盖章</w:t>
      </w:r>
      <w:r>
        <w:rPr>
          <w:rFonts w:ascii="宋体" w:hAnsi="宋体" w:eastAsia="宋体" w:cs="宋体"/>
          <w:spacing w:val="2"/>
          <w:sz w:val="24"/>
          <w:szCs w:val="24"/>
        </w:rPr>
        <w:t>）：</w:t>
      </w:r>
    </w:p>
    <w:p w14:paraId="729C04DC">
      <w:pPr>
        <w:pStyle w:val="3"/>
        <w:spacing w:line="257" w:lineRule="auto"/>
      </w:pPr>
    </w:p>
    <w:p w14:paraId="4422B0A7">
      <w:pPr>
        <w:spacing w:before="78" w:line="219" w:lineRule="auto"/>
        <w:jc w:val="right"/>
        <w:rPr>
          <w:rFonts w:ascii="宋体" w:hAnsi="宋体" w:eastAsia="宋体" w:cs="宋体"/>
          <w:sz w:val="24"/>
          <w:szCs w:val="24"/>
        </w:rPr>
      </w:pPr>
      <w:r>
        <w:rPr>
          <w:rFonts w:ascii="宋体" w:hAnsi="宋体" w:eastAsia="宋体" w:cs="宋体"/>
          <w:spacing w:val="-6"/>
          <w:sz w:val="24"/>
          <w:szCs w:val="24"/>
        </w:rPr>
        <w:t>法人或被授权人签字或盖章：</w:t>
      </w:r>
    </w:p>
    <w:p w14:paraId="093D5480">
      <w:pPr>
        <w:pStyle w:val="3"/>
        <w:spacing w:line="260" w:lineRule="auto"/>
      </w:pPr>
    </w:p>
    <w:p w14:paraId="12C5DBFC">
      <w:pPr>
        <w:spacing w:before="78" w:line="220" w:lineRule="auto"/>
        <w:ind w:left="5803"/>
        <w:outlineLvl w:val="1"/>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p>
    <w:p w14:paraId="7C8B974A">
      <w:pPr>
        <w:spacing w:line="220" w:lineRule="auto"/>
        <w:rPr>
          <w:rFonts w:ascii="宋体" w:hAnsi="宋体" w:eastAsia="宋体" w:cs="宋体"/>
          <w:sz w:val="24"/>
          <w:szCs w:val="24"/>
        </w:rPr>
        <w:sectPr>
          <w:footerReference r:id="rId19" w:type="default"/>
          <w:pgSz w:w="11900" w:h="16830"/>
          <w:pgMar w:top="1134" w:right="1134" w:bottom="1134" w:left="1134" w:header="0" w:footer="1317" w:gutter="0"/>
          <w:cols w:space="720" w:num="1"/>
        </w:sectPr>
      </w:pPr>
    </w:p>
    <w:p w14:paraId="4AFCAC9F">
      <w:pPr>
        <w:spacing w:before="166" w:line="219" w:lineRule="auto"/>
        <w:ind w:left="26"/>
        <w:outlineLvl w:val="1"/>
        <w:rPr>
          <w:rFonts w:ascii="宋体" w:hAnsi="宋体" w:eastAsia="宋体" w:cs="宋体"/>
          <w:sz w:val="30"/>
          <w:szCs w:val="30"/>
        </w:rPr>
      </w:pPr>
      <w:bookmarkStart w:id="74" w:name="bookmark45"/>
      <w:bookmarkEnd w:id="74"/>
      <w:bookmarkStart w:id="75" w:name="bookmark46"/>
      <w:bookmarkEnd w:id="75"/>
      <w:r>
        <w:rPr>
          <w:rFonts w:ascii="宋体" w:hAnsi="宋体" w:eastAsia="宋体" w:cs="宋体"/>
          <w:b/>
          <w:bCs/>
          <w:spacing w:val="-9"/>
          <w:sz w:val="28"/>
          <w:szCs w:val="28"/>
        </w:rPr>
        <w:t>附表</w:t>
      </w:r>
      <w:r>
        <w:rPr>
          <w:rFonts w:hint="eastAsia" w:ascii="宋体" w:hAnsi="宋体" w:eastAsia="宋体" w:cs="宋体"/>
          <w:b/>
          <w:bCs/>
          <w:spacing w:val="-9"/>
          <w:sz w:val="28"/>
          <w:szCs w:val="28"/>
          <w:lang w:val="en-US" w:eastAsia="zh-CN"/>
        </w:rPr>
        <w:t>六</w:t>
      </w:r>
      <w:r>
        <w:rPr>
          <w:rFonts w:ascii="宋体" w:hAnsi="宋体" w:eastAsia="宋体" w:cs="宋体"/>
          <w:b/>
          <w:bCs/>
          <w:spacing w:val="-9"/>
          <w:sz w:val="28"/>
          <w:szCs w:val="28"/>
        </w:rPr>
        <w:t>：</w:t>
      </w:r>
      <w:r>
        <w:rPr>
          <w:rFonts w:ascii="宋体" w:hAnsi="宋体" w:eastAsia="宋体" w:cs="宋体"/>
          <w:spacing w:val="43"/>
          <w:sz w:val="28"/>
          <w:szCs w:val="28"/>
        </w:rPr>
        <w:t xml:space="preserve"> </w:t>
      </w:r>
      <w:r>
        <w:rPr>
          <w:rFonts w:ascii="宋体" w:hAnsi="宋体" w:eastAsia="宋体" w:cs="宋体"/>
          <w:b/>
          <w:bCs/>
          <w:spacing w:val="-9"/>
          <w:sz w:val="30"/>
          <w:szCs w:val="30"/>
        </w:rPr>
        <w:t>中小企业声明函</w:t>
      </w:r>
    </w:p>
    <w:p w14:paraId="3BAA688B">
      <w:pPr>
        <w:pStyle w:val="3"/>
        <w:spacing w:line="255" w:lineRule="auto"/>
      </w:pPr>
    </w:p>
    <w:p w14:paraId="1A5DB6F0">
      <w:pPr>
        <w:spacing w:before="78" w:line="219" w:lineRule="auto"/>
        <w:ind w:left="2708"/>
        <w:rPr>
          <w:rFonts w:ascii="宋体" w:hAnsi="宋体" w:eastAsia="宋体" w:cs="宋体"/>
          <w:sz w:val="24"/>
          <w:szCs w:val="24"/>
        </w:rPr>
      </w:pPr>
      <w:r>
        <w:rPr>
          <w:rFonts w:ascii="宋体" w:hAnsi="宋体" w:eastAsia="宋体" w:cs="宋体"/>
          <w:b/>
          <w:bCs/>
          <w:spacing w:val="-9"/>
          <w:sz w:val="24"/>
          <w:szCs w:val="24"/>
        </w:rPr>
        <w:t>中小企业声明函（货物</w:t>
      </w:r>
      <w:r>
        <w:rPr>
          <w:rFonts w:ascii="宋体" w:hAnsi="宋体" w:eastAsia="宋体" w:cs="宋体"/>
          <w:b/>
          <w:bCs/>
          <w:spacing w:val="-23"/>
          <w:sz w:val="24"/>
          <w:szCs w:val="24"/>
        </w:rPr>
        <w:t>）（</w:t>
      </w:r>
      <w:r>
        <w:rPr>
          <w:rFonts w:ascii="宋体" w:hAnsi="宋体" w:eastAsia="宋体" w:cs="宋体"/>
          <w:b/>
          <w:bCs/>
          <w:spacing w:val="-9"/>
          <w:sz w:val="24"/>
          <w:szCs w:val="24"/>
        </w:rPr>
        <w:t>如有）</w:t>
      </w:r>
    </w:p>
    <w:p w14:paraId="034B4CE2">
      <w:pPr>
        <w:tabs>
          <w:tab w:val="left" w:pos="86"/>
        </w:tabs>
        <w:spacing w:before="297" w:line="353" w:lineRule="auto"/>
        <w:ind w:right="59" w:firstLine="474"/>
        <w:jc w:val="both"/>
        <w:rPr>
          <w:rFonts w:ascii="宋体" w:hAnsi="宋体" w:eastAsia="宋体" w:cs="宋体"/>
          <w:sz w:val="24"/>
          <w:szCs w:val="24"/>
        </w:rPr>
      </w:pPr>
      <w:r>
        <w:rPr>
          <w:rFonts w:ascii="宋体" w:hAnsi="宋体" w:eastAsia="宋体" w:cs="宋体"/>
          <w:spacing w:val="-7"/>
          <w:sz w:val="24"/>
          <w:szCs w:val="24"/>
          <w:u w:val="single" w:color="auto"/>
        </w:rPr>
        <w:t>本公司（联合体）</w:t>
      </w:r>
      <w:r>
        <w:rPr>
          <w:rFonts w:ascii="宋体" w:hAnsi="宋体" w:eastAsia="宋体" w:cs="宋体"/>
          <w:spacing w:val="-7"/>
          <w:sz w:val="24"/>
          <w:szCs w:val="24"/>
        </w:rPr>
        <w:t>郑重声明，根据</w:t>
      </w:r>
      <w:r>
        <w:rPr>
          <w:rFonts w:ascii="宋体" w:hAnsi="宋体" w:eastAsia="宋体" w:cs="宋体"/>
          <w:spacing w:val="-7"/>
          <w:sz w:val="24"/>
          <w:szCs w:val="24"/>
          <w:u w:val="single" w:color="auto"/>
        </w:rPr>
        <w:t>《政府采购促进中小企业发展管</w:t>
      </w:r>
      <w:r>
        <w:rPr>
          <w:rFonts w:ascii="宋体" w:hAnsi="宋体" w:eastAsia="宋体" w:cs="宋体"/>
          <w:spacing w:val="-8"/>
          <w:sz w:val="24"/>
          <w:szCs w:val="24"/>
          <w:u w:val="single" w:color="auto"/>
        </w:rPr>
        <w:t>理办法》（财库</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8"/>
          <w:sz w:val="24"/>
          <w:szCs w:val="24"/>
          <w:u w:val="single" w:color="auto"/>
        </w:rPr>
        <w:t xml:space="preserve">﹝ 2020 ﹞ 46 号） </w:t>
      </w:r>
      <w:r>
        <w:rPr>
          <w:rFonts w:ascii="宋体" w:hAnsi="宋体" w:eastAsia="宋体" w:cs="宋体"/>
          <w:spacing w:val="-90"/>
          <w:sz w:val="24"/>
          <w:szCs w:val="24"/>
        </w:rPr>
        <w:t xml:space="preserve"> </w:t>
      </w:r>
      <w:r>
        <w:rPr>
          <w:rFonts w:ascii="宋体" w:hAnsi="宋体" w:eastAsia="宋体" w:cs="宋体"/>
          <w:spacing w:val="-8"/>
          <w:sz w:val="24"/>
          <w:szCs w:val="24"/>
        </w:rPr>
        <w:t>的规定，</w:t>
      </w:r>
      <w:r>
        <w:rPr>
          <w:rFonts w:ascii="宋体" w:hAnsi="宋体" w:eastAsia="宋体" w:cs="宋体"/>
          <w:spacing w:val="-8"/>
          <w:sz w:val="24"/>
          <w:szCs w:val="24"/>
          <w:u w:val="single" w:color="auto"/>
        </w:rPr>
        <w:t>本公司</w:t>
      </w:r>
      <w:r>
        <w:rPr>
          <w:rFonts w:ascii="宋体" w:hAnsi="宋体" w:eastAsia="宋体" w:cs="宋体"/>
          <w:spacing w:val="-9"/>
          <w:sz w:val="24"/>
          <w:szCs w:val="24"/>
          <w:u w:val="single" w:color="auto"/>
        </w:rPr>
        <w:t xml:space="preserve"> （联合体） </w:t>
      </w:r>
      <w:r>
        <w:rPr>
          <w:rFonts w:ascii="宋体" w:hAnsi="宋体" w:eastAsia="宋体" w:cs="宋体"/>
          <w:spacing w:val="-109"/>
          <w:sz w:val="24"/>
          <w:szCs w:val="24"/>
        </w:rPr>
        <w:t xml:space="preserve"> </w:t>
      </w:r>
      <w:r>
        <w:rPr>
          <w:rFonts w:ascii="宋体" w:hAnsi="宋体" w:eastAsia="宋体" w:cs="宋体"/>
          <w:spacing w:val="-9"/>
          <w:sz w:val="24"/>
          <w:szCs w:val="24"/>
        </w:rPr>
        <w:t xml:space="preserve">参加 </w:t>
      </w:r>
      <w:r>
        <w:rPr>
          <w:rFonts w:hint="eastAsia" w:ascii="宋体" w:hAnsi="宋体" w:eastAsia="宋体" w:cs="宋体"/>
          <w:spacing w:val="-9"/>
          <w:sz w:val="24"/>
          <w:szCs w:val="24"/>
          <w:u w:val="single" w:color="auto"/>
          <w:lang w:eastAsia="zh-CN"/>
        </w:rPr>
        <w:t>乌鲁木齐市达坂城区达坂城镇人民政府</w:t>
      </w:r>
      <w:r>
        <w:rPr>
          <w:rFonts w:ascii="宋体" w:hAnsi="宋体" w:eastAsia="宋体" w:cs="宋体"/>
          <w:spacing w:val="-9"/>
          <w:sz w:val="24"/>
          <w:szCs w:val="24"/>
        </w:rPr>
        <w:t xml:space="preserve"> 的 </w:t>
      </w:r>
      <w:r>
        <w:rPr>
          <w:rFonts w:ascii="宋体" w:hAnsi="宋体" w:eastAsia="宋体" w:cs="宋体"/>
          <w:spacing w:val="-9"/>
          <w:sz w:val="24"/>
          <w:szCs w:val="24"/>
          <w:u w:val="single" w:color="auto"/>
        </w:rPr>
        <w:t>乌</w:t>
      </w:r>
      <w:r>
        <w:rPr>
          <w:rFonts w:ascii="宋体" w:hAnsi="宋体" w:eastAsia="宋体" w:cs="宋体"/>
          <w:sz w:val="24"/>
          <w:szCs w:val="24"/>
        </w:rPr>
        <w:t xml:space="preserve"> </w:t>
      </w:r>
      <w:r>
        <w:rPr>
          <w:rFonts w:ascii="宋体" w:hAnsi="宋体" w:eastAsia="宋体" w:cs="宋体"/>
          <w:spacing w:val="-11"/>
          <w:sz w:val="24"/>
          <w:szCs w:val="24"/>
          <w:u w:val="single" w:color="auto"/>
        </w:rPr>
        <w:t xml:space="preserve">苏市头台乡大泉村骆驼养殖建设项目 </w:t>
      </w:r>
      <w:r>
        <w:rPr>
          <w:rFonts w:ascii="宋体" w:hAnsi="宋体" w:eastAsia="宋体" w:cs="宋体"/>
          <w:spacing w:val="-11"/>
          <w:sz w:val="24"/>
          <w:szCs w:val="24"/>
        </w:rPr>
        <w:t>采购活动，</w:t>
      </w:r>
      <w:r>
        <w:rPr>
          <w:rFonts w:ascii="宋体" w:hAnsi="宋体" w:eastAsia="宋体" w:cs="宋体"/>
          <w:b/>
          <w:bCs/>
          <w:spacing w:val="-11"/>
          <w:sz w:val="24"/>
          <w:szCs w:val="24"/>
        </w:rPr>
        <w:t>提供的货物全部由符合政策要求的中小</w:t>
      </w:r>
      <w:r>
        <w:rPr>
          <w:rFonts w:ascii="宋体" w:hAnsi="宋体" w:eastAsia="宋体" w:cs="宋体"/>
          <w:spacing w:val="1"/>
          <w:sz w:val="24"/>
          <w:szCs w:val="24"/>
        </w:rPr>
        <w:t xml:space="preserve"> </w:t>
      </w:r>
      <w:r>
        <w:rPr>
          <w:rFonts w:ascii="宋体" w:hAnsi="宋体" w:eastAsia="宋体" w:cs="宋体"/>
          <w:b/>
          <w:bCs/>
          <w:spacing w:val="-7"/>
          <w:sz w:val="24"/>
          <w:szCs w:val="24"/>
        </w:rPr>
        <w:t>企业制造</w:t>
      </w:r>
      <w:r>
        <w:rPr>
          <w:rFonts w:ascii="宋体" w:hAnsi="宋体" w:eastAsia="宋体" w:cs="宋体"/>
          <w:spacing w:val="-7"/>
          <w:sz w:val="24"/>
          <w:szCs w:val="24"/>
        </w:rPr>
        <w:t>。相关企业（含联合体中的中小企业、签订分包意向协议</w:t>
      </w:r>
      <w:r>
        <w:rPr>
          <w:rFonts w:ascii="宋体" w:hAnsi="宋体" w:eastAsia="宋体" w:cs="宋体"/>
          <w:spacing w:val="-8"/>
          <w:sz w:val="24"/>
          <w:szCs w:val="24"/>
        </w:rPr>
        <w:t>的中小企业）的具体</w:t>
      </w:r>
      <w:r>
        <w:rPr>
          <w:rFonts w:ascii="宋体" w:hAnsi="宋体" w:eastAsia="宋体" w:cs="宋体"/>
          <w:sz w:val="24"/>
          <w:szCs w:val="24"/>
        </w:rPr>
        <w:t xml:space="preserve"> </w:t>
      </w:r>
      <w:r>
        <w:rPr>
          <w:rFonts w:ascii="宋体" w:hAnsi="宋体" w:eastAsia="宋体" w:cs="宋体"/>
          <w:spacing w:val="-5"/>
          <w:sz w:val="24"/>
          <w:szCs w:val="24"/>
        </w:rPr>
        <w:t>情况如下：</w:t>
      </w:r>
    </w:p>
    <w:p w14:paraId="23481AEA">
      <w:pPr>
        <w:spacing w:before="143" w:line="313" w:lineRule="auto"/>
        <w:ind w:left="13" w:firstLine="14"/>
        <w:rPr>
          <w:rFonts w:ascii="宋体" w:hAnsi="宋体" w:eastAsia="宋体" w:cs="宋体"/>
          <w:sz w:val="24"/>
          <w:szCs w:val="24"/>
        </w:rPr>
      </w:pPr>
      <w:r>
        <w:rPr>
          <w:rFonts w:ascii="宋体" w:hAnsi="宋体" w:eastAsia="宋体" w:cs="宋体"/>
          <w:spacing w:val="-10"/>
          <w:sz w:val="24"/>
          <w:szCs w:val="24"/>
        </w:rPr>
        <w:t>1. （标的名称</w:t>
      </w:r>
      <w:r>
        <w:rPr>
          <w:rFonts w:ascii="宋体" w:hAnsi="宋体" w:eastAsia="宋体" w:cs="宋体"/>
          <w:spacing w:val="-30"/>
          <w:sz w:val="24"/>
          <w:szCs w:val="24"/>
        </w:rPr>
        <w:t>）</w:t>
      </w:r>
      <w:r>
        <w:rPr>
          <w:rFonts w:ascii="宋体" w:hAnsi="宋体" w:eastAsia="宋体" w:cs="宋体"/>
          <w:spacing w:val="6"/>
          <w:sz w:val="24"/>
          <w:szCs w:val="24"/>
        </w:rPr>
        <w:t xml:space="preserve"> </w:t>
      </w:r>
      <w:r>
        <w:rPr>
          <w:rFonts w:ascii="宋体" w:hAnsi="宋体" w:eastAsia="宋体" w:cs="宋体"/>
          <w:spacing w:val="-30"/>
          <w:sz w:val="24"/>
          <w:szCs w:val="24"/>
        </w:rPr>
        <w:t>，</w:t>
      </w:r>
      <w:r>
        <w:rPr>
          <w:rFonts w:ascii="宋体" w:hAnsi="宋体" w:eastAsia="宋体" w:cs="宋体"/>
          <w:spacing w:val="-10"/>
          <w:sz w:val="24"/>
          <w:szCs w:val="24"/>
        </w:rPr>
        <w:t>属于（采购文件中明确的所属行业）行业；制造商为（企业名称</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2"/>
          <w:sz w:val="24"/>
          <w:szCs w:val="24"/>
        </w:rPr>
        <w:t>从业人员</w:t>
      </w:r>
      <w:r>
        <w:rPr>
          <w:rFonts w:ascii="宋体" w:hAnsi="宋体" w:eastAsia="宋体" w:cs="宋体"/>
          <w:spacing w:val="14"/>
          <w:sz w:val="24"/>
          <w:szCs w:val="24"/>
        </w:rPr>
        <w:t xml:space="preserve">     </w:t>
      </w:r>
      <w:r>
        <w:rPr>
          <w:rFonts w:ascii="宋体" w:hAnsi="宋体" w:eastAsia="宋体" w:cs="宋体"/>
          <w:spacing w:val="-12"/>
          <w:sz w:val="24"/>
          <w:szCs w:val="24"/>
        </w:rPr>
        <w:t>人，营业收入为</w:t>
      </w:r>
      <w:r>
        <w:rPr>
          <w:rFonts w:ascii="宋体" w:hAnsi="宋体" w:eastAsia="宋体" w:cs="宋体"/>
          <w:spacing w:val="32"/>
          <w:sz w:val="24"/>
          <w:szCs w:val="24"/>
        </w:rPr>
        <w:t xml:space="preserve">   </w:t>
      </w:r>
      <w:r>
        <w:rPr>
          <w:rFonts w:ascii="宋体" w:hAnsi="宋体" w:eastAsia="宋体" w:cs="宋体"/>
          <w:spacing w:val="-12"/>
          <w:sz w:val="24"/>
          <w:szCs w:val="24"/>
        </w:rPr>
        <w:t>万元，资产总额为</w:t>
      </w:r>
      <w:r>
        <w:rPr>
          <w:rFonts w:ascii="宋体" w:hAnsi="宋体" w:eastAsia="宋体" w:cs="宋体"/>
          <w:spacing w:val="32"/>
          <w:sz w:val="24"/>
          <w:szCs w:val="24"/>
        </w:rPr>
        <w:t xml:space="preserve">   </w:t>
      </w:r>
      <w:r>
        <w:rPr>
          <w:rFonts w:ascii="宋体" w:hAnsi="宋体" w:eastAsia="宋体" w:cs="宋体"/>
          <w:spacing w:val="-12"/>
          <w:sz w:val="24"/>
          <w:szCs w:val="24"/>
        </w:rPr>
        <w:t>万元 ，</w:t>
      </w:r>
      <w:r>
        <w:rPr>
          <w:rFonts w:ascii="宋体" w:hAnsi="宋体" w:eastAsia="宋体" w:cs="宋体"/>
          <w:spacing w:val="-13"/>
          <w:sz w:val="24"/>
          <w:szCs w:val="24"/>
        </w:rPr>
        <w:t>属于（中型企业、</w:t>
      </w:r>
      <w:r>
        <w:rPr>
          <w:rFonts w:ascii="宋体" w:hAnsi="宋体" w:eastAsia="宋体" w:cs="宋体"/>
          <w:spacing w:val="-27"/>
          <w:sz w:val="24"/>
          <w:szCs w:val="24"/>
        </w:rPr>
        <w:t xml:space="preserve"> </w:t>
      </w:r>
      <w:r>
        <w:rPr>
          <w:rFonts w:ascii="宋体" w:hAnsi="宋体" w:eastAsia="宋体" w:cs="宋体"/>
          <w:spacing w:val="-13"/>
          <w:sz w:val="24"/>
          <w:szCs w:val="24"/>
        </w:rPr>
        <w:t>小</w:t>
      </w:r>
      <w:r>
        <w:rPr>
          <w:rFonts w:ascii="宋体" w:hAnsi="宋体" w:eastAsia="宋体" w:cs="宋体"/>
          <w:sz w:val="24"/>
          <w:szCs w:val="24"/>
        </w:rPr>
        <w:t xml:space="preserve"> </w:t>
      </w:r>
      <w:r>
        <w:rPr>
          <w:rFonts w:ascii="宋体" w:hAnsi="宋体" w:eastAsia="宋体" w:cs="宋体"/>
          <w:spacing w:val="-9"/>
          <w:sz w:val="24"/>
          <w:szCs w:val="24"/>
        </w:rPr>
        <w:t>型企业、 微型企业</w:t>
      </w:r>
      <w:r>
        <w:rPr>
          <w:rFonts w:ascii="宋体" w:hAnsi="宋体" w:eastAsia="宋体" w:cs="宋体"/>
          <w:spacing w:val="-3"/>
          <w:sz w:val="24"/>
          <w:szCs w:val="24"/>
        </w:rPr>
        <w:t>）；</w:t>
      </w:r>
    </w:p>
    <w:p w14:paraId="7B6E4EB7">
      <w:pPr>
        <w:spacing w:before="291" w:line="313" w:lineRule="auto"/>
        <w:ind w:left="13"/>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29"/>
          <w:sz w:val="24"/>
          <w:szCs w:val="24"/>
        </w:rPr>
        <w:t xml:space="preserve"> </w:t>
      </w:r>
      <w:r>
        <w:rPr>
          <w:rFonts w:ascii="宋体" w:hAnsi="宋体" w:eastAsia="宋体" w:cs="宋体"/>
          <w:spacing w:val="-10"/>
          <w:sz w:val="24"/>
          <w:szCs w:val="24"/>
        </w:rPr>
        <w:t>（标的名称</w:t>
      </w:r>
      <w:r>
        <w:rPr>
          <w:rFonts w:ascii="宋体" w:hAnsi="宋体" w:eastAsia="宋体" w:cs="宋体"/>
          <w:spacing w:val="-39"/>
          <w:sz w:val="24"/>
          <w:szCs w:val="24"/>
        </w:rPr>
        <w:t>）</w:t>
      </w:r>
      <w:r>
        <w:rPr>
          <w:rFonts w:ascii="宋体" w:hAnsi="宋体" w:eastAsia="宋体" w:cs="宋体"/>
          <w:spacing w:val="-34"/>
          <w:sz w:val="24"/>
          <w:szCs w:val="24"/>
        </w:rPr>
        <w:t xml:space="preserve"> </w:t>
      </w:r>
      <w:r>
        <w:rPr>
          <w:rFonts w:ascii="宋体" w:hAnsi="宋体" w:eastAsia="宋体" w:cs="宋体"/>
          <w:spacing w:val="-39"/>
          <w:sz w:val="24"/>
          <w:szCs w:val="24"/>
        </w:rPr>
        <w:t>，</w:t>
      </w:r>
      <w:r>
        <w:rPr>
          <w:rFonts w:ascii="宋体" w:hAnsi="宋体" w:eastAsia="宋体" w:cs="宋体"/>
          <w:spacing w:val="-10"/>
          <w:sz w:val="24"/>
          <w:szCs w:val="24"/>
        </w:rPr>
        <w:t>属于（采购文件中明确的所属行业） 行业；制造商为（企业名称</w:t>
      </w:r>
      <w:r>
        <w:rPr>
          <w:rFonts w:ascii="宋体" w:hAnsi="宋体" w:eastAsia="宋体" w:cs="宋体"/>
          <w:spacing w:val="-39"/>
          <w:sz w:val="24"/>
          <w:szCs w:val="24"/>
        </w:rPr>
        <w:t>），</w:t>
      </w:r>
      <w:r>
        <w:rPr>
          <w:rFonts w:ascii="宋体" w:hAnsi="宋体" w:eastAsia="宋体" w:cs="宋体"/>
          <w:sz w:val="24"/>
          <w:szCs w:val="24"/>
        </w:rPr>
        <w:t xml:space="preserve"> </w:t>
      </w:r>
      <w:r>
        <w:rPr>
          <w:rFonts w:ascii="宋体" w:hAnsi="宋体" w:eastAsia="宋体" w:cs="宋体"/>
          <w:spacing w:val="-13"/>
          <w:sz w:val="24"/>
          <w:szCs w:val="24"/>
        </w:rPr>
        <w:t>从业人员</w:t>
      </w:r>
      <w:r>
        <w:rPr>
          <w:rFonts w:ascii="宋体" w:hAnsi="宋体" w:eastAsia="宋体" w:cs="宋体"/>
          <w:spacing w:val="25"/>
          <w:sz w:val="24"/>
          <w:szCs w:val="24"/>
        </w:rPr>
        <w:t xml:space="preserve">    </w:t>
      </w:r>
      <w:r>
        <w:rPr>
          <w:rFonts w:ascii="宋体" w:hAnsi="宋体" w:eastAsia="宋体" w:cs="宋体"/>
          <w:spacing w:val="-13"/>
          <w:sz w:val="24"/>
          <w:szCs w:val="24"/>
        </w:rPr>
        <w:t>人，营业收入为</w:t>
      </w:r>
      <w:r>
        <w:rPr>
          <w:rFonts w:ascii="宋体" w:hAnsi="宋体" w:eastAsia="宋体" w:cs="宋体"/>
          <w:spacing w:val="21"/>
          <w:sz w:val="24"/>
          <w:szCs w:val="24"/>
        </w:rPr>
        <w:t xml:space="preserve">    </w:t>
      </w:r>
      <w:r>
        <w:rPr>
          <w:rFonts w:ascii="宋体" w:hAnsi="宋体" w:eastAsia="宋体" w:cs="宋体"/>
          <w:spacing w:val="-13"/>
          <w:sz w:val="24"/>
          <w:szCs w:val="24"/>
        </w:rPr>
        <w:t>万元，资产总额为</w:t>
      </w:r>
      <w:r>
        <w:rPr>
          <w:rFonts w:ascii="宋体" w:hAnsi="宋体" w:eastAsia="宋体" w:cs="宋体"/>
          <w:spacing w:val="22"/>
          <w:sz w:val="24"/>
          <w:szCs w:val="24"/>
        </w:rPr>
        <w:t xml:space="preserve">    </w:t>
      </w:r>
      <w:r>
        <w:rPr>
          <w:rFonts w:ascii="宋体" w:hAnsi="宋体" w:eastAsia="宋体" w:cs="宋体"/>
          <w:spacing w:val="-13"/>
          <w:sz w:val="24"/>
          <w:szCs w:val="24"/>
        </w:rPr>
        <w:t>万元，属于（中型企业、</w:t>
      </w:r>
      <w:r>
        <w:rPr>
          <w:rFonts w:ascii="宋体" w:hAnsi="宋体" w:eastAsia="宋体" w:cs="宋体"/>
          <w:spacing w:val="-27"/>
          <w:sz w:val="24"/>
          <w:szCs w:val="24"/>
        </w:rPr>
        <w:t xml:space="preserve"> </w:t>
      </w:r>
      <w:r>
        <w:rPr>
          <w:rFonts w:ascii="宋体" w:hAnsi="宋体" w:eastAsia="宋体" w:cs="宋体"/>
          <w:spacing w:val="-13"/>
          <w:sz w:val="24"/>
          <w:szCs w:val="24"/>
        </w:rPr>
        <w:t>小</w:t>
      </w:r>
      <w:r>
        <w:rPr>
          <w:rFonts w:ascii="宋体" w:hAnsi="宋体" w:eastAsia="宋体" w:cs="宋体"/>
          <w:sz w:val="24"/>
          <w:szCs w:val="24"/>
        </w:rPr>
        <w:t xml:space="preserve"> </w:t>
      </w:r>
      <w:r>
        <w:rPr>
          <w:rFonts w:ascii="宋体" w:hAnsi="宋体" w:eastAsia="宋体" w:cs="宋体"/>
          <w:spacing w:val="-10"/>
          <w:sz w:val="24"/>
          <w:szCs w:val="24"/>
        </w:rPr>
        <w:t>型</w:t>
      </w:r>
      <w:r>
        <w:rPr>
          <w:rFonts w:ascii="宋体" w:hAnsi="宋体" w:eastAsia="宋体" w:cs="宋体"/>
          <w:spacing w:val="110"/>
          <w:sz w:val="24"/>
          <w:szCs w:val="24"/>
        </w:rPr>
        <w:t xml:space="preserve"> </w:t>
      </w:r>
      <w:r>
        <w:rPr>
          <w:rFonts w:ascii="宋体" w:hAnsi="宋体" w:eastAsia="宋体" w:cs="宋体"/>
          <w:spacing w:val="-10"/>
          <w:sz w:val="24"/>
          <w:szCs w:val="24"/>
        </w:rPr>
        <w:t>企业、 微型企业</w:t>
      </w:r>
      <w:r>
        <w:rPr>
          <w:rFonts w:ascii="宋体" w:hAnsi="宋体" w:eastAsia="宋体" w:cs="宋体"/>
          <w:spacing w:val="-1"/>
          <w:sz w:val="24"/>
          <w:szCs w:val="24"/>
        </w:rPr>
        <w:t>）；</w:t>
      </w:r>
    </w:p>
    <w:p w14:paraId="031359A7">
      <w:pPr>
        <w:spacing w:before="291" w:line="377" w:lineRule="exact"/>
        <w:ind w:left="25"/>
        <w:rPr>
          <w:rFonts w:ascii="宋体" w:hAnsi="宋体" w:eastAsia="宋体" w:cs="宋体"/>
          <w:sz w:val="24"/>
          <w:szCs w:val="24"/>
        </w:rPr>
      </w:pPr>
      <w:r>
        <w:rPr>
          <w:rFonts w:ascii="宋体" w:hAnsi="宋体" w:eastAsia="宋体" w:cs="宋体"/>
          <w:spacing w:val="-13"/>
          <w:position w:val="3"/>
          <w:sz w:val="24"/>
          <w:szCs w:val="24"/>
        </w:rPr>
        <w:t>……</w:t>
      </w:r>
    </w:p>
    <w:p w14:paraId="7B371A4A">
      <w:pPr>
        <w:spacing w:before="198" w:line="347" w:lineRule="auto"/>
        <w:ind w:left="14" w:right="59" w:firstLine="485"/>
        <w:rPr>
          <w:rFonts w:ascii="宋体" w:hAnsi="宋体" w:eastAsia="宋体" w:cs="宋体"/>
          <w:sz w:val="24"/>
          <w:szCs w:val="24"/>
        </w:rPr>
      </w:pPr>
      <w:r>
        <w:rPr>
          <w:rFonts w:ascii="宋体" w:hAnsi="宋体" w:eastAsia="宋体" w:cs="宋体"/>
          <w:spacing w:val="-8"/>
          <w:sz w:val="24"/>
          <w:szCs w:val="24"/>
        </w:rPr>
        <w:t>以上企业，不属于大企业的分支机构，不存在控股股东为大企业的情形，也不存在</w:t>
      </w:r>
      <w:r>
        <w:rPr>
          <w:rFonts w:ascii="宋体" w:hAnsi="宋体" w:eastAsia="宋体" w:cs="宋体"/>
          <w:spacing w:val="3"/>
          <w:sz w:val="24"/>
          <w:szCs w:val="24"/>
        </w:rPr>
        <w:t xml:space="preserve"> </w:t>
      </w:r>
      <w:r>
        <w:rPr>
          <w:rFonts w:ascii="宋体" w:hAnsi="宋体" w:eastAsia="宋体" w:cs="宋体"/>
          <w:spacing w:val="-8"/>
          <w:sz w:val="24"/>
          <w:szCs w:val="24"/>
        </w:rPr>
        <w:t>与大企业的负责人为同一人的情形。</w:t>
      </w:r>
    </w:p>
    <w:p w14:paraId="4EB29986">
      <w:pPr>
        <w:spacing w:before="142" w:line="219" w:lineRule="auto"/>
        <w:ind w:left="11"/>
        <w:rPr>
          <w:rFonts w:ascii="宋体" w:hAnsi="宋体" w:eastAsia="宋体" w:cs="宋体"/>
          <w:sz w:val="24"/>
          <w:szCs w:val="24"/>
        </w:rPr>
      </w:pPr>
      <w:r>
        <w:rPr>
          <w:rFonts w:ascii="宋体" w:hAnsi="宋体" w:eastAsia="宋体" w:cs="宋体"/>
          <w:spacing w:val="-8"/>
          <w:sz w:val="24"/>
          <w:szCs w:val="24"/>
        </w:rPr>
        <w:t>本企业对上述声明内容的真实性负责。如有虚假，将依 法承担相应责任。</w:t>
      </w:r>
    </w:p>
    <w:p w14:paraId="74C70691">
      <w:pPr>
        <w:pStyle w:val="3"/>
        <w:spacing w:line="262" w:lineRule="auto"/>
      </w:pPr>
    </w:p>
    <w:p w14:paraId="7B84B988">
      <w:pPr>
        <w:pStyle w:val="3"/>
        <w:spacing w:line="262" w:lineRule="auto"/>
      </w:pPr>
    </w:p>
    <w:p w14:paraId="52738A3A">
      <w:pPr>
        <w:pStyle w:val="3"/>
        <w:spacing w:line="263" w:lineRule="auto"/>
      </w:pPr>
    </w:p>
    <w:p w14:paraId="17DED03A">
      <w:pPr>
        <w:spacing w:before="79" w:line="430" w:lineRule="auto"/>
        <w:ind w:left="51" w:right="6880" w:hanging="37"/>
        <w:rPr>
          <w:rFonts w:ascii="宋体" w:hAnsi="宋体" w:eastAsia="宋体" w:cs="宋体"/>
          <w:spacing w:val="1"/>
          <w:sz w:val="24"/>
          <w:szCs w:val="24"/>
        </w:rPr>
      </w:pPr>
      <w:r>
        <w:rPr>
          <w:rFonts w:ascii="宋体" w:hAnsi="宋体" w:eastAsia="宋体" w:cs="宋体"/>
          <w:spacing w:val="-9"/>
          <w:sz w:val="24"/>
          <w:szCs w:val="24"/>
        </w:rPr>
        <w:t>企业名称（盖章</w:t>
      </w:r>
      <w:r>
        <w:rPr>
          <w:rFonts w:ascii="宋体" w:hAnsi="宋体" w:eastAsia="宋体" w:cs="宋体"/>
          <w:spacing w:val="-39"/>
          <w:sz w:val="24"/>
          <w:szCs w:val="24"/>
        </w:rPr>
        <w:t>）：</w:t>
      </w:r>
      <w:r>
        <w:rPr>
          <w:rFonts w:ascii="宋体" w:hAnsi="宋体" w:eastAsia="宋体" w:cs="宋体"/>
          <w:spacing w:val="1"/>
          <w:sz w:val="24"/>
          <w:szCs w:val="24"/>
        </w:rPr>
        <w:t xml:space="preserve"> </w:t>
      </w:r>
    </w:p>
    <w:p w14:paraId="37B37059">
      <w:pPr>
        <w:spacing w:before="79" w:line="430" w:lineRule="auto"/>
        <w:ind w:left="51" w:right="6880" w:hanging="37"/>
        <w:rPr>
          <w:rFonts w:ascii="宋体" w:hAnsi="宋体" w:eastAsia="宋体" w:cs="宋体"/>
          <w:sz w:val="24"/>
          <w:szCs w:val="24"/>
        </w:rPr>
      </w:pPr>
      <w:r>
        <w:rPr>
          <w:rFonts w:ascii="宋体" w:hAnsi="宋体" w:eastAsia="宋体" w:cs="宋体"/>
          <w:spacing w:val="-20"/>
          <w:sz w:val="24"/>
          <w:szCs w:val="24"/>
        </w:rPr>
        <w:t>日期：</w:t>
      </w:r>
    </w:p>
    <w:p w14:paraId="2BDFBAAC">
      <w:pPr>
        <w:pStyle w:val="3"/>
      </w:pPr>
    </w:p>
    <w:p w14:paraId="335B2322">
      <w:pPr>
        <w:pStyle w:val="3"/>
      </w:pPr>
    </w:p>
    <w:p w14:paraId="6D87BAE2">
      <w:pPr>
        <w:pStyle w:val="3"/>
      </w:pPr>
    </w:p>
    <w:p w14:paraId="027C26CA">
      <w:pPr>
        <w:pStyle w:val="3"/>
        <w:spacing w:line="241" w:lineRule="auto"/>
      </w:pPr>
    </w:p>
    <w:p w14:paraId="3D62A431">
      <w:pPr>
        <w:spacing w:before="62" w:line="228" w:lineRule="auto"/>
        <w:ind w:left="10"/>
        <w:rPr>
          <w:rFonts w:ascii="宋体" w:hAnsi="宋体" w:eastAsia="宋体" w:cs="宋体"/>
          <w:sz w:val="19"/>
          <w:szCs w:val="19"/>
        </w:rPr>
      </w:pPr>
      <w:r>
        <w:rPr>
          <w:rFonts w:ascii="宋体" w:hAnsi="宋体" w:eastAsia="宋体" w:cs="宋体"/>
          <w:spacing w:val="2"/>
          <w:sz w:val="19"/>
          <w:szCs w:val="19"/>
        </w:rPr>
        <w:t>说明：1、从业人员、营业收入、资产总额填报上一年度数据，无上一年度数据的新</w:t>
      </w:r>
      <w:r>
        <w:rPr>
          <w:rFonts w:ascii="宋体" w:hAnsi="宋体" w:eastAsia="宋体" w:cs="宋体"/>
          <w:spacing w:val="1"/>
          <w:sz w:val="19"/>
          <w:szCs w:val="19"/>
        </w:rPr>
        <w:t>成立企业可不填。</w:t>
      </w:r>
    </w:p>
    <w:p w14:paraId="5125EA47">
      <w:pPr>
        <w:spacing w:line="228" w:lineRule="auto"/>
        <w:rPr>
          <w:rFonts w:ascii="宋体" w:hAnsi="宋体" w:eastAsia="宋体" w:cs="宋体"/>
          <w:sz w:val="19"/>
          <w:szCs w:val="19"/>
        </w:rPr>
        <w:sectPr>
          <w:footerReference r:id="rId20" w:type="default"/>
          <w:pgSz w:w="11900" w:h="16830"/>
          <w:pgMar w:top="1134" w:right="1134" w:bottom="1134" w:left="1134" w:header="0" w:footer="1317" w:gutter="0"/>
          <w:cols w:space="720" w:num="1"/>
        </w:sectPr>
      </w:pPr>
    </w:p>
    <w:p w14:paraId="47FD0527">
      <w:pPr>
        <w:spacing w:before="158" w:line="223" w:lineRule="auto"/>
        <w:ind w:left="37"/>
        <w:rPr>
          <w:rFonts w:ascii="仿宋" w:hAnsi="仿宋" w:eastAsia="仿宋" w:cs="仿宋"/>
          <w:sz w:val="34"/>
          <w:szCs w:val="34"/>
        </w:rPr>
      </w:pPr>
      <w:r>
        <w:rPr>
          <w:rFonts w:ascii="仿宋" w:hAnsi="仿宋" w:eastAsia="仿宋" w:cs="仿宋"/>
          <w:spacing w:val="-15"/>
          <w:sz w:val="34"/>
          <w:szCs w:val="34"/>
        </w:rPr>
        <w:t>附件</w:t>
      </w:r>
      <w:r>
        <w:rPr>
          <w:rFonts w:ascii="仿宋" w:hAnsi="仿宋" w:eastAsia="仿宋" w:cs="仿宋"/>
          <w:spacing w:val="-54"/>
          <w:sz w:val="34"/>
          <w:szCs w:val="34"/>
        </w:rPr>
        <w:t xml:space="preserve"> </w:t>
      </w:r>
      <w:r>
        <w:rPr>
          <w:rFonts w:ascii="仿宋" w:hAnsi="仿宋" w:eastAsia="仿宋" w:cs="仿宋"/>
          <w:spacing w:val="-15"/>
          <w:sz w:val="34"/>
          <w:szCs w:val="34"/>
        </w:rPr>
        <w:t>1</w:t>
      </w:r>
    </w:p>
    <w:p w14:paraId="3FD58FD7">
      <w:pPr>
        <w:pStyle w:val="3"/>
        <w:spacing w:line="345" w:lineRule="auto"/>
      </w:pPr>
    </w:p>
    <w:p w14:paraId="0F7A3B68">
      <w:pPr>
        <w:pStyle w:val="3"/>
        <w:spacing w:line="346" w:lineRule="auto"/>
      </w:pPr>
    </w:p>
    <w:p w14:paraId="66A1F0C6">
      <w:pPr>
        <w:spacing w:before="114" w:line="225" w:lineRule="auto"/>
        <w:ind w:left="3028"/>
        <w:rPr>
          <w:rFonts w:ascii="宋体" w:hAnsi="宋体" w:eastAsia="宋体" w:cs="宋体"/>
          <w:sz w:val="35"/>
          <w:szCs w:val="35"/>
        </w:rPr>
      </w:pPr>
      <w:r>
        <w:rPr>
          <w:rFonts w:ascii="宋体" w:hAnsi="宋体" w:eastAsia="宋体" w:cs="宋体"/>
          <w:spacing w:val="5"/>
          <w:sz w:val="35"/>
          <w:szCs w:val="35"/>
        </w:rPr>
        <w:t>中小企业划型标准规定</w:t>
      </w:r>
    </w:p>
    <w:p w14:paraId="3CE73656">
      <w:pPr>
        <w:pStyle w:val="3"/>
        <w:spacing w:line="295" w:lineRule="auto"/>
      </w:pPr>
    </w:p>
    <w:p w14:paraId="6D7C715B">
      <w:pPr>
        <w:pStyle w:val="3"/>
        <w:spacing w:line="295" w:lineRule="auto"/>
      </w:pPr>
    </w:p>
    <w:p w14:paraId="1E569711">
      <w:pPr>
        <w:spacing w:before="65" w:line="301" w:lineRule="auto"/>
        <w:ind w:right="68" w:firstLine="424"/>
        <w:rPr>
          <w:rFonts w:ascii="宋体" w:hAnsi="宋体" w:eastAsia="宋体" w:cs="宋体"/>
          <w:sz w:val="20"/>
          <w:szCs w:val="20"/>
        </w:rPr>
      </w:pPr>
      <w:r>
        <w:rPr>
          <w:rFonts w:ascii="宋体" w:hAnsi="宋体" w:eastAsia="宋体" w:cs="宋体"/>
          <w:spacing w:val="8"/>
          <w:sz w:val="20"/>
          <w:szCs w:val="20"/>
        </w:rPr>
        <w:t>一、根据《中华人民共和国中小企业促进法》和《国务院 关于进一步促进中小企</w:t>
      </w:r>
      <w:r>
        <w:rPr>
          <w:rFonts w:ascii="宋体" w:hAnsi="宋体" w:eastAsia="宋体" w:cs="宋体"/>
          <w:spacing w:val="7"/>
          <w:sz w:val="20"/>
          <w:szCs w:val="20"/>
        </w:rPr>
        <w:t>业发展的若</w:t>
      </w:r>
      <w:r>
        <w:rPr>
          <w:rFonts w:ascii="宋体" w:hAnsi="宋体" w:eastAsia="宋体" w:cs="宋体"/>
          <w:sz w:val="20"/>
          <w:szCs w:val="20"/>
        </w:rPr>
        <w:t xml:space="preserve"> </w:t>
      </w:r>
      <w:r>
        <w:rPr>
          <w:rFonts w:ascii="宋体" w:hAnsi="宋体" w:eastAsia="宋体" w:cs="宋体"/>
          <w:spacing w:val="5"/>
          <w:sz w:val="20"/>
          <w:szCs w:val="20"/>
        </w:rPr>
        <w:t>干意见》</w:t>
      </w:r>
      <w:r>
        <w:rPr>
          <w:rFonts w:ascii="宋体" w:hAnsi="宋体" w:eastAsia="宋体" w:cs="宋体"/>
          <w:spacing w:val="-45"/>
          <w:sz w:val="20"/>
          <w:szCs w:val="20"/>
        </w:rPr>
        <w:t xml:space="preserve"> </w:t>
      </w:r>
      <w:r>
        <w:rPr>
          <w:rFonts w:ascii="宋体" w:hAnsi="宋体" w:eastAsia="宋体" w:cs="宋体"/>
          <w:spacing w:val="5"/>
          <w:sz w:val="20"/>
          <w:szCs w:val="20"/>
        </w:rPr>
        <w:t>(国发〔2009〕36 号),制定本规定。</w:t>
      </w:r>
    </w:p>
    <w:p w14:paraId="3767073B">
      <w:pPr>
        <w:spacing w:before="165" w:line="303" w:lineRule="auto"/>
        <w:ind w:left="9" w:right="141" w:firstLine="414"/>
        <w:rPr>
          <w:rFonts w:ascii="宋体" w:hAnsi="宋体" w:eastAsia="宋体" w:cs="宋体"/>
          <w:sz w:val="20"/>
          <w:szCs w:val="20"/>
        </w:rPr>
      </w:pPr>
      <w:r>
        <w:rPr>
          <w:rFonts w:ascii="宋体" w:hAnsi="宋体" w:eastAsia="宋体" w:cs="宋体"/>
          <w:spacing w:val="9"/>
          <w:sz w:val="20"/>
          <w:szCs w:val="20"/>
        </w:rPr>
        <w:t>二、中小企业划分为中型、小型、微型三种类型，具体标准根据企业</w:t>
      </w:r>
      <w:r>
        <w:rPr>
          <w:rFonts w:ascii="宋体" w:hAnsi="宋体" w:eastAsia="宋体" w:cs="宋体"/>
          <w:spacing w:val="8"/>
          <w:sz w:val="20"/>
          <w:szCs w:val="20"/>
        </w:rPr>
        <w:t>从业人员、营业收入、</w:t>
      </w:r>
      <w:r>
        <w:rPr>
          <w:rFonts w:ascii="宋体" w:hAnsi="宋体" w:eastAsia="宋体" w:cs="宋体"/>
          <w:sz w:val="20"/>
          <w:szCs w:val="20"/>
        </w:rPr>
        <w:t xml:space="preserve"> </w:t>
      </w:r>
      <w:r>
        <w:rPr>
          <w:rFonts w:ascii="宋体" w:hAnsi="宋体" w:eastAsia="宋体" w:cs="宋体"/>
          <w:spacing w:val="8"/>
          <w:sz w:val="20"/>
          <w:szCs w:val="20"/>
        </w:rPr>
        <w:t>资产总额等指标，结合行业特点制定。</w:t>
      </w:r>
    </w:p>
    <w:p w14:paraId="16501256">
      <w:pPr>
        <w:spacing w:before="162" w:line="347" w:lineRule="auto"/>
        <w:ind w:firstLine="420"/>
        <w:rPr>
          <w:rFonts w:ascii="宋体" w:hAnsi="宋体" w:eastAsia="宋体" w:cs="宋体"/>
          <w:sz w:val="20"/>
          <w:szCs w:val="20"/>
        </w:rPr>
      </w:pPr>
      <w:r>
        <w:rPr>
          <w:rFonts w:ascii="宋体" w:hAnsi="宋体" w:eastAsia="宋体" w:cs="宋体"/>
          <w:spacing w:val="3"/>
          <w:sz w:val="20"/>
          <w:szCs w:val="20"/>
        </w:rPr>
        <w:t>三、本规定适用的行业包括： 农、林、牧、渔业，工业</w:t>
      </w:r>
      <w:r>
        <w:rPr>
          <w:rFonts w:ascii="宋体" w:hAnsi="宋体" w:eastAsia="宋体" w:cs="宋体"/>
          <w:spacing w:val="69"/>
          <w:sz w:val="20"/>
          <w:szCs w:val="20"/>
        </w:rPr>
        <w:t xml:space="preserve"> </w:t>
      </w:r>
      <w:r>
        <w:rPr>
          <w:rFonts w:ascii="宋体" w:hAnsi="宋体" w:eastAsia="宋体" w:cs="宋体"/>
          <w:spacing w:val="3"/>
          <w:sz w:val="20"/>
          <w:szCs w:val="20"/>
        </w:rPr>
        <w:t>(包括采矿业，制造业，电力、热力、</w:t>
      </w:r>
      <w:r>
        <w:rPr>
          <w:rFonts w:ascii="宋体" w:hAnsi="宋体" w:eastAsia="宋体" w:cs="宋体"/>
          <w:sz w:val="20"/>
          <w:szCs w:val="20"/>
        </w:rPr>
        <w:t xml:space="preserve"> </w:t>
      </w:r>
      <w:r>
        <w:rPr>
          <w:rFonts w:ascii="宋体" w:hAnsi="宋体" w:eastAsia="宋体" w:cs="宋体"/>
          <w:spacing w:val="8"/>
          <w:sz w:val="20"/>
          <w:szCs w:val="20"/>
        </w:rPr>
        <w:t>燃气及水生产和供应业),建筑业，批发业，零售业，交通运输业(</w:t>
      </w:r>
      <w:r>
        <w:rPr>
          <w:rFonts w:ascii="宋体" w:hAnsi="宋体" w:eastAsia="宋体" w:cs="宋体"/>
          <w:spacing w:val="7"/>
          <w:sz w:val="20"/>
          <w:szCs w:val="20"/>
        </w:rPr>
        <w:t>不含铁路运输业),仓储业，邮政</w:t>
      </w:r>
      <w:r>
        <w:rPr>
          <w:rFonts w:ascii="宋体" w:hAnsi="宋体" w:eastAsia="宋体" w:cs="宋体"/>
          <w:sz w:val="20"/>
          <w:szCs w:val="20"/>
        </w:rPr>
        <w:t xml:space="preserve"> </w:t>
      </w:r>
      <w:r>
        <w:rPr>
          <w:rFonts w:ascii="宋体" w:hAnsi="宋体" w:eastAsia="宋体" w:cs="宋体"/>
          <w:spacing w:val="8"/>
          <w:sz w:val="20"/>
          <w:szCs w:val="20"/>
        </w:rPr>
        <w:t>业，住宿业，餐饮业，信息传输业(包括电信、互联网和相关服务),软件和信息技</w:t>
      </w:r>
      <w:r>
        <w:rPr>
          <w:rFonts w:ascii="宋体" w:hAnsi="宋体" w:eastAsia="宋体" w:cs="宋体"/>
          <w:spacing w:val="7"/>
          <w:sz w:val="20"/>
          <w:szCs w:val="20"/>
        </w:rPr>
        <w:t>术服务业，房地</w:t>
      </w:r>
      <w:r>
        <w:rPr>
          <w:rFonts w:ascii="宋体" w:hAnsi="宋体" w:eastAsia="宋体" w:cs="宋体"/>
          <w:sz w:val="20"/>
          <w:szCs w:val="20"/>
        </w:rPr>
        <w:t xml:space="preserve"> </w:t>
      </w:r>
      <w:r>
        <w:rPr>
          <w:rFonts w:ascii="宋体" w:hAnsi="宋体" w:eastAsia="宋体" w:cs="宋体"/>
          <w:spacing w:val="5"/>
          <w:sz w:val="20"/>
          <w:szCs w:val="20"/>
        </w:rPr>
        <w:t>产开发经营，物业管理，租赁和商务服务业，其他未列明行业(包括科学研究和技术服务业</w:t>
      </w:r>
      <w:r>
        <w:rPr>
          <w:rFonts w:ascii="宋体" w:hAnsi="宋体" w:eastAsia="宋体" w:cs="宋体"/>
          <w:spacing w:val="4"/>
          <w:sz w:val="20"/>
          <w:szCs w:val="20"/>
        </w:rPr>
        <w:t>，水利、</w:t>
      </w:r>
      <w:r>
        <w:rPr>
          <w:rFonts w:ascii="宋体" w:hAnsi="宋体" w:eastAsia="宋体" w:cs="宋体"/>
          <w:sz w:val="20"/>
          <w:szCs w:val="20"/>
        </w:rPr>
        <w:t xml:space="preserve"> </w:t>
      </w:r>
      <w:r>
        <w:rPr>
          <w:rFonts w:ascii="宋体" w:hAnsi="宋体" w:eastAsia="宋体" w:cs="宋体"/>
          <w:spacing w:val="9"/>
          <w:sz w:val="20"/>
          <w:szCs w:val="20"/>
        </w:rPr>
        <w:t>环境和公共设施管理业，居民 服务、修理和其他服务业，社会工作，文化、体育和娱乐业等)。</w:t>
      </w:r>
    </w:p>
    <w:p w14:paraId="1DA9A6A1">
      <w:pPr>
        <w:spacing w:before="162" w:line="228" w:lineRule="auto"/>
        <w:ind w:left="440"/>
        <w:rPr>
          <w:rFonts w:ascii="宋体" w:hAnsi="宋体" w:eastAsia="宋体" w:cs="宋体"/>
          <w:sz w:val="20"/>
          <w:szCs w:val="20"/>
        </w:rPr>
      </w:pPr>
      <w:r>
        <w:rPr>
          <w:rFonts w:ascii="宋体" w:hAnsi="宋体" w:eastAsia="宋体" w:cs="宋体"/>
          <w:spacing w:val="6"/>
          <w:sz w:val="20"/>
          <w:szCs w:val="20"/>
        </w:rPr>
        <w:t>四、各行业划型标准为：</w:t>
      </w:r>
    </w:p>
    <w:p w14:paraId="3791342F">
      <w:pPr>
        <w:spacing w:before="162" w:line="330" w:lineRule="auto"/>
        <w:ind w:left="2" w:right="68" w:firstLine="455"/>
        <w:rPr>
          <w:rFonts w:ascii="宋体" w:hAnsi="宋体" w:eastAsia="宋体" w:cs="宋体"/>
          <w:sz w:val="20"/>
          <w:szCs w:val="20"/>
        </w:rPr>
      </w:pPr>
      <w:r>
        <w:rPr>
          <w:rFonts w:ascii="宋体" w:hAnsi="宋体" w:eastAsia="宋体" w:cs="宋体"/>
          <w:spacing w:val="2"/>
          <w:sz w:val="20"/>
          <w:szCs w:val="20"/>
        </w:rPr>
        <w:t>(一)农、林、牧、渔业。营业收入</w:t>
      </w:r>
      <w:r>
        <w:rPr>
          <w:rFonts w:ascii="宋体" w:hAnsi="宋体" w:eastAsia="宋体" w:cs="宋体"/>
          <w:spacing w:val="-37"/>
          <w:sz w:val="20"/>
          <w:szCs w:val="20"/>
        </w:rPr>
        <w:t xml:space="preserve"> </w:t>
      </w:r>
      <w:r>
        <w:rPr>
          <w:rFonts w:ascii="宋体" w:hAnsi="宋体" w:eastAsia="宋体" w:cs="宋体"/>
          <w:spacing w:val="2"/>
          <w:sz w:val="20"/>
          <w:szCs w:val="20"/>
        </w:rPr>
        <w:t>20000</w:t>
      </w:r>
      <w:r>
        <w:rPr>
          <w:rFonts w:ascii="宋体" w:hAnsi="宋体" w:eastAsia="宋体" w:cs="宋体"/>
          <w:spacing w:val="-33"/>
          <w:sz w:val="20"/>
          <w:szCs w:val="20"/>
        </w:rPr>
        <w:t xml:space="preserve"> </w:t>
      </w:r>
      <w:r>
        <w:rPr>
          <w:rFonts w:ascii="宋体" w:hAnsi="宋体" w:eastAsia="宋体" w:cs="宋体"/>
          <w:spacing w:val="2"/>
          <w:sz w:val="20"/>
          <w:szCs w:val="20"/>
        </w:rPr>
        <w:t>万元以下的为中小微型企业。其中，营业收入</w:t>
      </w:r>
      <w:r>
        <w:rPr>
          <w:rFonts w:ascii="宋体" w:hAnsi="宋体" w:eastAsia="宋体" w:cs="宋体"/>
          <w:spacing w:val="-32"/>
          <w:sz w:val="20"/>
          <w:szCs w:val="20"/>
        </w:rPr>
        <w:t xml:space="preserve"> </w:t>
      </w:r>
      <w:r>
        <w:rPr>
          <w:rFonts w:ascii="宋体" w:hAnsi="宋体" w:eastAsia="宋体" w:cs="宋体"/>
          <w:spacing w:val="2"/>
          <w:sz w:val="20"/>
          <w:szCs w:val="20"/>
        </w:rPr>
        <w:t>500 万</w:t>
      </w:r>
      <w:r>
        <w:rPr>
          <w:rFonts w:ascii="宋体" w:hAnsi="宋体" w:eastAsia="宋体" w:cs="宋体"/>
          <w:sz w:val="20"/>
          <w:szCs w:val="20"/>
        </w:rPr>
        <w:t xml:space="preserve"> </w:t>
      </w:r>
      <w:r>
        <w:rPr>
          <w:rFonts w:ascii="宋体" w:hAnsi="宋体" w:eastAsia="宋体" w:cs="宋体"/>
          <w:spacing w:val="8"/>
          <w:sz w:val="20"/>
          <w:szCs w:val="20"/>
        </w:rPr>
        <w:t>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50 万元及以上的为小型企业，营业收入</w:t>
      </w:r>
      <w:r>
        <w:rPr>
          <w:rFonts w:ascii="宋体" w:hAnsi="宋体" w:eastAsia="宋体" w:cs="宋体"/>
          <w:spacing w:val="-32"/>
          <w:sz w:val="20"/>
          <w:szCs w:val="20"/>
        </w:rPr>
        <w:t xml:space="preserve"> </w:t>
      </w:r>
      <w:r>
        <w:rPr>
          <w:rFonts w:ascii="宋体" w:hAnsi="宋体" w:eastAsia="宋体" w:cs="宋体"/>
          <w:spacing w:val="8"/>
          <w:sz w:val="20"/>
          <w:szCs w:val="20"/>
        </w:rPr>
        <w:t>5</w:t>
      </w:r>
      <w:r>
        <w:rPr>
          <w:rFonts w:ascii="宋体" w:hAnsi="宋体" w:eastAsia="宋体" w:cs="宋体"/>
          <w:spacing w:val="7"/>
          <w:sz w:val="20"/>
          <w:szCs w:val="20"/>
        </w:rPr>
        <w:t>0</w:t>
      </w:r>
      <w:r>
        <w:rPr>
          <w:rFonts w:ascii="宋体" w:hAnsi="宋体" w:eastAsia="宋体" w:cs="宋体"/>
          <w:spacing w:val="-36"/>
          <w:sz w:val="20"/>
          <w:szCs w:val="20"/>
        </w:rPr>
        <w:t xml:space="preserve"> </w:t>
      </w:r>
      <w:r>
        <w:rPr>
          <w:rFonts w:ascii="宋体" w:hAnsi="宋体" w:eastAsia="宋体" w:cs="宋体"/>
          <w:spacing w:val="7"/>
          <w:sz w:val="20"/>
          <w:szCs w:val="20"/>
        </w:rPr>
        <w:t>万元以下的为微型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D5453DA">
      <w:pPr>
        <w:spacing w:before="153" w:line="327" w:lineRule="auto"/>
        <w:ind w:firstLine="457"/>
        <w:rPr>
          <w:rFonts w:ascii="宋体" w:hAnsi="宋体" w:eastAsia="宋体" w:cs="宋体"/>
          <w:sz w:val="20"/>
          <w:szCs w:val="20"/>
        </w:rPr>
      </w:pPr>
      <w:r>
        <w:rPr>
          <w:rFonts w:ascii="宋体" w:hAnsi="宋体" w:eastAsia="宋体" w:cs="宋体"/>
          <w:spacing w:val="6"/>
          <w:sz w:val="20"/>
          <w:szCs w:val="20"/>
        </w:rPr>
        <w:t>(二)工业。从业人员</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8"/>
          <w:sz w:val="20"/>
          <w:szCs w:val="20"/>
        </w:rPr>
        <w:t xml:space="preserve"> </w:t>
      </w:r>
      <w:r>
        <w:rPr>
          <w:rFonts w:ascii="宋体" w:hAnsi="宋体" w:eastAsia="宋体" w:cs="宋体"/>
          <w:spacing w:val="6"/>
          <w:sz w:val="20"/>
          <w:szCs w:val="20"/>
        </w:rPr>
        <w:t>40000</w:t>
      </w:r>
      <w:r>
        <w:rPr>
          <w:rFonts w:ascii="宋体" w:hAnsi="宋体" w:eastAsia="宋体" w:cs="宋体"/>
          <w:spacing w:val="-33"/>
          <w:sz w:val="20"/>
          <w:szCs w:val="20"/>
        </w:rPr>
        <w:t xml:space="preserve"> </w:t>
      </w:r>
      <w:r>
        <w:rPr>
          <w:rFonts w:ascii="宋体" w:hAnsi="宋体" w:eastAsia="宋体" w:cs="宋体"/>
          <w:spacing w:val="5"/>
          <w:sz w:val="20"/>
          <w:szCs w:val="20"/>
        </w:rPr>
        <w:t>万元</w:t>
      </w:r>
      <w:r>
        <w:rPr>
          <w:rFonts w:ascii="宋体" w:hAnsi="宋体" w:eastAsia="宋体" w:cs="宋体"/>
          <w:spacing w:val="40"/>
          <w:sz w:val="20"/>
          <w:szCs w:val="20"/>
        </w:rPr>
        <w:t xml:space="preserve"> </w:t>
      </w:r>
      <w:r>
        <w:rPr>
          <w:rFonts w:ascii="宋体" w:hAnsi="宋体" w:eastAsia="宋体" w:cs="宋体"/>
          <w:spacing w:val="5"/>
          <w:sz w:val="20"/>
          <w:szCs w:val="20"/>
        </w:rPr>
        <w:t>以下的为中小微型企业。其中，从</w:t>
      </w:r>
      <w:r>
        <w:rPr>
          <w:rFonts w:ascii="宋体" w:hAnsi="宋体" w:eastAsia="宋体" w:cs="宋体"/>
          <w:sz w:val="20"/>
          <w:szCs w:val="20"/>
        </w:rPr>
        <w:t xml:space="preserve">  </w:t>
      </w:r>
      <w:r>
        <w:rPr>
          <w:rFonts w:ascii="宋体" w:hAnsi="宋体" w:eastAsia="宋体" w:cs="宋体"/>
          <w:spacing w:val="5"/>
          <w:sz w:val="20"/>
          <w:szCs w:val="20"/>
        </w:rPr>
        <w:t>业人员</w:t>
      </w:r>
      <w:r>
        <w:rPr>
          <w:rFonts w:ascii="宋体" w:hAnsi="宋体" w:eastAsia="宋体" w:cs="宋体"/>
          <w:spacing w:val="-29"/>
          <w:sz w:val="20"/>
          <w:szCs w:val="20"/>
        </w:rPr>
        <w:t xml:space="preserve"> </w:t>
      </w:r>
      <w:r>
        <w:rPr>
          <w:rFonts w:ascii="宋体" w:hAnsi="宋体" w:eastAsia="宋体" w:cs="宋体"/>
          <w:spacing w:val="5"/>
          <w:sz w:val="20"/>
          <w:szCs w:val="20"/>
        </w:rPr>
        <w:t>300</w:t>
      </w:r>
      <w:r>
        <w:rPr>
          <w:rFonts w:ascii="宋体" w:hAnsi="宋体" w:eastAsia="宋体" w:cs="宋体"/>
          <w:spacing w:val="-36"/>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5"/>
          <w:sz w:val="20"/>
          <w:szCs w:val="20"/>
        </w:rPr>
        <w:t>2000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;从业人员</w:t>
      </w:r>
      <w:r>
        <w:rPr>
          <w:rFonts w:ascii="宋体" w:hAnsi="宋体" w:eastAsia="宋体" w:cs="宋体"/>
          <w:spacing w:val="-34"/>
          <w:sz w:val="20"/>
          <w:szCs w:val="20"/>
        </w:rPr>
        <w:t xml:space="preserve"> </w:t>
      </w:r>
      <w:r>
        <w:rPr>
          <w:rFonts w:ascii="宋体" w:hAnsi="宋体" w:eastAsia="宋体" w:cs="宋体"/>
          <w:spacing w:val="5"/>
          <w:sz w:val="20"/>
          <w:szCs w:val="20"/>
        </w:rPr>
        <w:t>20 人及以 上，且营</w:t>
      </w:r>
      <w:r>
        <w:rPr>
          <w:rFonts w:ascii="宋体" w:hAnsi="宋体" w:eastAsia="宋体" w:cs="宋体"/>
          <w:sz w:val="20"/>
          <w:szCs w:val="20"/>
        </w:rPr>
        <w:t xml:space="preserve"> </w:t>
      </w:r>
      <w:r>
        <w:rPr>
          <w:rFonts w:ascii="宋体" w:hAnsi="宋体" w:eastAsia="宋体" w:cs="宋体"/>
          <w:spacing w:val="8"/>
          <w:sz w:val="20"/>
          <w:szCs w:val="20"/>
        </w:rPr>
        <w:t>业收入</w:t>
      </w:r>
      <w:r>
        <w:rPr>
          <w:rFonts w:ascii="宋体" w:hAnsi="宋体" w:eastAsia="宋体" w:cs="宋体"/>
          <w:spacing w:val="-59"/>
          <w:sz w:val="20"/>
          <w:szCs w:val="20"/>
        </w:rPr>
        <w:t xml:space="preserve"> </w:t>
      </w:r>
      <w:r>
        <w:rPr>
          <w:rFonts w:ascii="宋体" w:hAnsi="宋体" w:eastAsia="宋体" w:cs="宋体"/>
          <w:spacing w:val="8"/>
          <w:sz w:val="20"/>
          <w:szCs w:val="20"/>
        </w:rPr>
        <w:t>300 万元及以上的为小型企业</w:t>
      </w:r>
      <w:r>
        <w:rPr>
          <w:rFonts w:ascii="宋体" w:hAnsi="宋体" w:eastAsia="宋体" w:cs="宋体"/>
          <w:spacing w:val="-56"/>
          <w:sz w:val="20"/>
          <w:szCs w:val="20"/>
        </w:rPr>
        <w:t xml:space="preserve"> </w:t>
      </w:r>
      <w:r>
        <w:rPr>
          <w:rFonts w:ascii="宋体" w:hAnsi="宋体" w:eastAsia="宋体" w:cs="宋体"/>
          <w:spacing w:val="8"/>
          <w:sz w:val="20"/>
          <w:szCs w:val="20"/>
        </w:rPr>
        <w:t>;从</w:t>
      </w:r>
      <w:r>
        <w:rPr>
          <w:rFonts w:ascii="宋体" w:hAnsi="宋体" w:eastAsia="宋体" w:cs="宋体"/>
          <w:spacing w:val="7"/>
          <w:sz w:val="20"/>
          <w:szCs w:val="20"/>
        </w:rPr>
        <w:t>业人员20人以下或营业收入</w:t>
      </w:r>
      <w:r>
        <w:rPr>
          <w:rFonts w:ascii="宋体" w:hAnsi="宋体" w:eastAsia="宋体" w:cs="宋体"/>
          <w:spacing w:val="-59"/>
          <w:sz w:val="20"/>
          <w:szCs w:val="20"/>
        </w:rPr>
        <w:t xml:space="preserve"> </w:t>
      </w:r>
      <w:r>
        <w:rPr>
          <w:rFonts w:ascii="宋体" w:hAnsi="宋体" w:eastAsia="宋体" w:cs="宋体"/>
          <w:spacing w:val="7"/>
          <w:sz w:val="20"/>
          <w:szCs w:val="20"/>
        </w:rPr>
        <w:t>300</w:t>
      </w:r>
      <w:r>
        <w:rPr>
          <w:rFonts w:ascii="宋体" w:hAnsi="宋体" w:eastAsia="宋体" w:cs="宋体"/>
          <w:spacing w:val="-59"/>
          <w:sz w:val="20"/>
          <w:szCs w:val="20"/>
        </w:rPr>
        <w:t xml:space="preserve"> </w:t>
      </w:r>
      <w:r>
        <w:rPr>
          <w:rFonts w:ascii="宋体" w:hAnsi="宋体" w:eastAsia="宋体" w:cs="宋体"/>
          <w:spacing w:val="7"/>
          <w:sz w:val="20"/>
          <w:szCs w:val="20"/>
        </w:rPr>
        <w:t>万元以下的为微型企业。</w:t>
      </w:r>
    </w:p>
    <w:p w14:paraId="49897BAD">
      <w:pPr>
        <w:spacing w:before="161" w:line="340" w:lineRule="auto"/>
        <w:ind w:left="2" w:right="157" w:firstLine="455"/>
        <w:rPr>
          <w:rFonts w:ascii="宋体" w:hAnsi="宋体" w:eastAsia="宋体" w:cs="宋体"/>
          <w:sz w:val="20"/>
          <w:szCs w:val="20"/>
        </w:rPr>
      </w:pPr>
      <w:r>
        <w:rPr>
          <w:rFonts w:ascii="宋体" w:hAnsi="宋体" w:eastAsia="宋体" w:cs="宋体"/>
          <w:spacing w:val="7"/>
          <w:sz w:val="20"/>
          <w:szCs w:val="20"/>
        </w:rPr>
        <w:t>(三)建筑业。营业收入 80000 万元以下或资产总额 80000</w:t>
      </w:r>
      <w:r>
        <w:rPr>
          <w:rFonts w:ascii="宋体" w:hAnsi="宋体" w:eastAsia="宋体" w:cs="宋体"/>
          <w:spacing w:val="-31"/>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7"/>
          <w:sz w:val="20"/>
          <w:szCs w:val="20"/>
        </w:rPr>
        <w:t>中，营业收入 6000</w:t>
      </w:r>
      <w:r>
        <w:rPr>
          <w:rFonts w:ascii="宋体" w:hAnsi="宋体" w:eastAsia="宋体" w:cs="宋体"/>
          <w:spacing w:val="-35"/>
          <w:sz w:val="20"/>
          <w:szCs w:val="20"/>
        </w:rPr>
        <w:t xml:space="preserve"> </w:t>
      </w:r>
      <w:r>
        <w:rPr>
          <w:rFonts w:ascii="宋体" w:hAnsi="宋体" w:eastAsia="宋体" w:cs="宋体"/>
          <w:spacing w:val="7"/>
          <w:sz w:val="20"/>
          <w:szCs w:val="20"/>
        </w:rPr>
        <w:t>万元 及以上，且资产总额</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6"/>
          <w:sz w:val="20"/>
          <w:szCs w:val="20"/>
        </w:rPr>
        <w:t>000 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;营业收入 300</w:t>
      </w:r>
      <w:r>
        <w:rPr>
          <w:rFonts w:ascii="宋体" w:hAnsi="宋体" w:eastAsia="宋体" w:cs="宋体"/>
          <w:spacing w:val="-35"/>
          <w:sz w:val="20"/>
          <w:szCs w:val="20"/>
        </w:rPr>
        <w:t xml:space="preserve"> </w:t>
      </w:r>
      <w:r>
        <w:rPr>
          <w:rFonts w:ascii="宋体" w:hAnsi="宋体" w:eastAsia="宋体" w:cs="宋体"/>
          <w:spacing w:val="6"/>
          <w:sz w:val="20"/>
          <w:szCs w:val="20"/>
        </w:rPr>
        <w:t>万</w:t>
      </w:r>
      <w:r>
        <w:rPr>
          <w:rFonts w:ascii="宋体" w:hAnsi="宋体" w:eastAsia="宋体" w:cs="宋体"/>
          <w:sz w:val="20"/>
          <w:szCs w:val="20"/>
        </w:rPr>
        <w:t xml:space="preserve"> </w:t>
      </w:r>
      <w:r>
        <w:rPr>
          <w:rFonts w:ascii="宋体" w:hAnsi="宋体" w:eastAsia="宋体" w:cs="宋体"/>
          <w:spacing w:val="7"/>
          <w:sz w:val="20"/>
          <w:szCs w:val="20"/>
        </w:rPr>
        <w:t>元及以上，且资产总额 300 万元及以上的为小型企业</w:t>
      </w:r>
      <w:r>
        <w:rPr>
          <w:rFonts w:ascii="宋体" w:hAnsi="宋体" w:eastAsia="宋体" w:cs="宋体"/>
          <w:spacing w:val="-59"/>
          <w:sz w:val="20"/>
          <w:szCs w:val="20"/>
        </w:rPr>
        <w:t xml:space="preserve"> </w:t>
      </w:r>
      <w:r>
        <w:rPr>
          <w:rFonts w:ascii="宋体" w:hAnsi="宋体" w:eastAsia="宋体" w:cs="宋体"/>
          <w:spacing w:val="7"/>
          <w:sz w:val="20"/>
          <w:szCs w:val="20"/>
        </w:rPr>
        <w:t>; 营业收入</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万元以下或资产总</w:t>
      </w:r>
      <w:r>
        <w:rPr>
          <w:rFonts w:ascii="宋体" w:hAnsi="宋体" w:eastAsia="宋体" w:cs="宋体"/>
          <w:spacing w:val="6"/>
          <w:sz w:val="20"/>
          <w:szCs w:val="20"/>
        </w:rPr>
        <w:t>额 300</w:t>
      </w:r>
      <w:r>
        <w:rPr>
          <w:rFonts w:ascii="宋体" w:hAnsi="宋体" w:eastAsia="宋体" w:cs="宋体"/>
          <w:sz w:val="20"/>
          <w:szCs w:val="20"/>
        </w:rPr>
        <w:t xml:space="preserve"> </w:t>
      </w:r>
      <w:r>
        <w:rPr>
          <w:rFonts w:ascii="宋体" w:hAnsi="宋体" w:eastAsia="宋体" w:cs="宋体"/>
          <w:spacing w:val="7"/>
          <w:sz w:val="20"/>
          <w:szCs w:val="20"/>
        </w:rPr>
        <w:t>万元以下的为微型企业。</w:t>
      </w:r>
    </w:p>
    <w:p w14:paraId="647C6771">
      <w:pPr>
        <w:spacing w:before="161" w:line="343" w:lineRule="auto"/>
        <w:ind w:right="68" w:firstLine="457"/>
        <w:rPr>
          <w:rFonts w:ascii="宋体" w:hAnsi="宋体" w:eastAsia="宋体" w:cs="宋体"/>
          <w:sz w:val="20"/>
          <w:szCs w:val="20"/>
        </w:rPr>
      </w:pPr>
      <w:r>
        <w:rPr>
          <w:rFonts w:ascii="宋体" w:hAnsi="宋体" w:eastAsia="宋体" w:cs="宋体"/>
          <w:spacing w:val="5"/>
          <w:sz w:val="20"/>
          <w:szCs w:val="20"/>
        </w:rPr>
        <w:t>(四)批发业。从业人员</w:t>
      </w:r>
      <w:r>
        <w:rPr>
          <w:rFonts w:ascii="宋体" w:hAnsi="宋体" w:eastAsia="宋体" w:cs="宋体"/>
          <w:spacing w:val="-26"/>
          <w:sz w:val="20"/>
          <w:szCs w:val="20"/>
        </w:rPr>
        <w:t xml:space="preserve"> </w:t>
      </w:r>
      <w:r>
        <w:rPr>
          <w:rFonts w:ascii="宋体" w:hAnsi="宋体" w:eastAsia="宋体" w:cs="宋体"/>
          <w:spacing w:val="5"/>
          <w:sz w:val="20"/>
          <w:szCs w:val="20"/>
        </w:rPr>
        <w:t>200</w:t>
      </w:r>
      <w:r>
        <w:rPr>
          <w:rFonts w:ascii="宋体" w:hAnsi="宋体" w:eastAsia="宋体" w:cs="宋体"/>
          <w:spacing w:val="-36"/>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40"/>
          <w:sz w:val="20"/>
          <w:szCs w:val="20"/>
        </w:rPr>
        <w:t xml:space="preserve"> </w:t>
      </w:r>
      <w:r>
        <w:rPr>
          <w:rFonts w:ascii="宋体" w:hAnsi="宋体" w:eastAsia="宋体" w:cs="宋体"/>
          <w:spacing w:val="5"/>
          <w:sz w:val="20"/>
          <w:szCs w:val="20"/>
        </w:rPr>
        <w:t>40000</w:t>
      </w:r>
      <w:r>
        <w:rPr>
          <w:rFonts w:ascii="宋体" w:hAnsi="宋体" w:eastAsia="宋体" w:cs="宋体"/>
          <w:spacing w:val="-33"/>
          <w:sz w:val="20"/>
          <w:szCs w:val="20"/>
        </w:rPr>
        <w:t xml:space="preserve"> </w:t>
      </w:r>
      <w:r>
        <w:rPr>
          <w:rFonts w:ascii="宋体" w:hAnsi="宋体" w:eastAsia="宋体" w:cs="宋体"/>
          <w:spacing w:val="5"/>
          <w:sz w:val="20"/>
          <w:szCs w:val="20"/>
        </w:rPr>
        <w:t>万 元以下的为中小微型企业。其中，从</w:t>
      </w:r>
      <w:r>
        <w:rPr>
          <w:rFonts w:ascii="宋体" w:hAnsi="宋体" w:eastAsia="宋体" w:cs="宋体"/>
          <w:sz w:val="20"/>
          <w:szCs w:val="20"/>
        </w:rPr>
        <w:t xml:space="preserve"> </w:t>
      </w:r>
      <w:r>
        <w:rPr>
          <w:rFonts w:ascii="宋体" w:hAnsi="宋体" w:eastAsia="宋体" w:cs="宋体"/>
          <w:spacing w:val="6"/>
          <w:sz w:val="20"/>
          <w:szCs w:val="20"/>
        </w:rPr>
        <w:t>业人员</w:t>
      </w:r>
      <w:r>
        <w:rPr>
          <w:rFonts w:ascii="宋体" w:hAnsi="宋体" w:eastAsia="宋体" w:cs="宋体"/>
          <w:spacing w:val="-31"/>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5"/>
          <w:sz w:val="20"/>
          <w:szCs w:val="20"/>
        </w:rPr>
        <w:t xml:space="preserve"> </w:t>
      </w:r>
      <w:r>
        <w:rPr>
          <w:rFonts w:ascii="宋体" w:hAnsi="宋体" w:eastAsia="宋体" w:cs="宋体"/>
          <w:spacing w:val="6"/>
          <w:sz w:val="20"/>
          <w:szCs w:val="20"/>
        </w:rPr>
        <w:t>5000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;从业人员</w:t>
      </w:r>
      <w:r>
        <w:rPr>
          <w:rFonts w:ascii="宋体" w:hAnsi="宋体" w:eastAsia="宋体" w:cs="宋体"/>
          <w:spacing w:val="-33"/>
          <w:sz w:val="20"/>
          <w:szCs w:val="20"/>
        </w:rPr>
        <w:t xml:space="preserve"> </w:t>
      </w:r>
      <w:r>
        <w:rPr>
          <w:rFonts w:ascii="宋体" w:hAnsi="宋体" w:eastAsia="宋体" w:cs="宋体"/>
          <w:spacing w:val="6"/>
          <w:sz w:val="20"/>
          <w:szCs w:val="20"/>
        </w:rPr>
        <w:t>5 人及以上， 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5"/>
          <w:sz w:val="20"/>
          <w:szCs w:val="20"/>
        </w:rPr>
        <w:t xml:space="preserve"> </w:t>
      </w:r>
      <w:r>
        <w:rPr>
          <w:rFonts w:ascii="宋体" w:hAnsi="宋体" w:eastAsia="宋体" w:cs="宋体"/>
          <w:spacing w:val="6"/>
          <w:sz w:val="20"/>
          <w:szCs w:val="20"/>
        </w:rPr>
        <w:t>1000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3"/>
          <w:sz w:val="20"/>
          <w:szCs w:val="20"/>
        </w:rPr>
        <w:t xml:space="preserve"> </w:t>
      </w:r>
      <w:r>
        <w:rPr>
          <w:rFonts w:ascii="宋体" w:hAnsi="宋体" w:eastAsia="宋体" w:cs="宋体"/>
          <w:spacing w:val="6"/>
          <w:sz w:val="20"/>
          <w:szCs w:val="20"/>
        </w:rPr>
        <w:t>5 人以下 或营业收入</w:t>
      </w:r>
      <w:r>
        <w:rPr>
          <w:rFonts w:ascii="宋体" w:hAnsi="宋体" w:eastAsia="宋体" w:cs="宋体"/>
          <w:spacing w:val="-23"/>
          <w:sz w:val="20"/>
          <w:szCs w:val="20"/>
        </w:rPr>
        <w:t xml:space="preserve"> </w:t>
      </w:r>
      <w:r>
        <w:rPr>
          <w:rFonts w:ascii="宋体" w:hAnsi="宋体" w:eastAsia="宋体" w:cs="宋体"/>
          <w:spacing w:val="6"/>
          <w:sz w:val="20"/>
          <w:szCs w:val="20"/>
        </w:rPr>
        <w:t>1000 万元以下的为微型企</w:t>
      </w:r>
      <w:r>
        <w:rPr>
          <w:rFonts w:ascii="宋体" w:hAnsi="宋体" w:eastAsia="宋体" w:cs="宋体"/>
          <w:sz w:val="20"/>
          <w:szCs w:val="20"/>
        </w:rPr>
        <w:t xml:space="preserve">  业。</w:t>
      </w:r>
    </w:p>
    <w:p w14:paraId="56411CE7">
      <w:pPr>
        <w:spacing w:before="148" w:line="228" w:lineRule="auto"/>
        <w:ind w:left="457"/>
        <w:rPr>
          <w:rFonts w:ascii="宋体" w:hAnsi="宋体" w:eastAsia="宋体" w:cs="宋体"/>
          <w:sz w:val="20"/>
          <w:szCs w:val="20"/>
        </w:rPr>
      </w:pPr>
      <w:r>
        <w:rPr>
          <w:rFonts w:ascii="宋体" w:hAnsi="宋体" w:eastAsia="宋体" w:cs="宋体"/>
          <w:spacing w:val="7"/>
          <w:sz w:val="20"/>
          <w:szCs w:val="20"/>
        </w:rPr>
        <w:t>(五)零售业。从业人员</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 200</w:t>
      </w:r>
      <w:r>
        <w:rPr>
          <w:rFonts w:ascii="宋体" w:hAnsi="宋体" w:eastAsia="宋体" w:cs="宋体"/>
          <w:spacing w:val="6"/>
          <w:sz w:val="20"/>
          <w:szCs w:val="20"/>
        </w:rPr>
        <w:t>00</w:t>
      </w:r>
      <w:r>
        <w:rPr>
          <w:rFonts w:ascii="宋体" w:hAnsi="宋体" w:eastAsia="宋体" w:cs="宋体"/>
          <w:spacing w:val="-35"/>
          <w:sz w:val="20"/>
          <w:szCs w:val="20"/>
        </w:rPr>
        <w:t xml:space="preserve"> </w:t>
      </w:r>
      <w:r>
        <w:rPr>
          <w:rFonts w:ascii="宋体" w:hAnsi="宋体" w:eastAsia="宋体" w:cs="宋体"/>
          <w:spacing w:val="6"/>
          <w:sz w:val="20"/>
          <w:szCs w:val="20"/>
        </w:rPr>
        <w:t>万 元以下的为中小微型企业。其中，</w:t>
      </w:r>
    </w:p>
    <w:p w14:paraId="240E1BFC">
      <w:pPr>
        <w:spacing w:before="161" w:line="331" w:lineRule="auto"/>
        <w:ind w:left="3" w:right="104"/>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20"/>
          <w:sz w:val="20"/>
          <w:szCs w:val="20"/>
        </w:rPr>
        <w:t xml:space="preserve"> </w:t>
      </w:r>
      <w:r>
        <w:rPr>
          <w:rFonts w:ascii="宋体" w:hAnsi="宋体" w:eastAsia="宋体" w:cs="宋体"/>
          <w:spacing w:val="6"/>
          <w:sz w:val="20"/>
          <w:szCs w:val="20"/>
        </w:rPr>
        <w:t>50</w:t>
      </w:r>
      <w:r>
        <w:rPr>
          <w:rFonts w:ascii="宋体" w:hAnsi="宋体" w:eastAsia="宋体" w:cs="宋体"/>
          <w:spacing w:val="-39"/>
          <w:sz w:val="20"/>
          <w:szCs w:val="20"/>
        </w:rPr>
        <w:t xml:space="preserve"> </w:t>
      </w:r>
      <w:r>
        <w:rPr>
          <w:rFonts w:ascii="宋体" w:hAnsi="宋体" w:eastAsia="宋体" w:cs="宋体"/>
          <w:spacing w:val="6"/>
          <w:sz w:val="20"/>
          <w:szCs w:val="20"/>
        </w:rPr>
        <w:t>人及以上，且营 业收入</w:t>
      </w:r>
      <w:r>
        <w:rPr>
          <w:rFonts w:ascii="宋体" w:hAnsi="宋体" w:eastAsia="宋体" w:cs="宋体"/>
          <w:spacing w:val="-35"/>
          <w:sz w:val="20"/>
          <w:szCs w:val="20"/>
        </w:rPr>
        <w:t xml:space="preserve"> </w:t>
      </w:r>
      <w:r>
        <w:rPr>
          <w:rFonts w:ascii="宋体" w:hAnsi="宋体" w:eastAsia="宋体" w:cs="宋体"/>
          <w:spacing w:val="6"/>
          <w:sz w:val="20"/>
          <w:szCs w:val="20"/>
        </w:rPr>
        <w:t>500 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 人及以上， 且</w:t>
      </w:r>
      <w:r>
        <w:rPr>
          <w:rFonts w:ascii="宋体" w:hAnsi="宋体" w:eastAsia="宋体" w:cs="宋体"/>
          <w:sz w:val="20"/>
          <w:szCs w:val="20"/>
        </w:rPr>
        <w:t xml:space="preserve"> </w:t>
      </w:r>
      <w:r>
        <w:rPr>
          <w:rFonts w:ascii="宋体" w:hAnsi="宋体" w:eastAsia="宋体" w:cs="宋体"/>
          <w:spacing w:val="6"/>
          <w:sz w:val="20"/>
          <w:szCs w:val="20"/>
        </w:rPr>
        <w:t>营业收入</w:t>
      </w:r>
      <w:r>
        <w:rPr>
          <w:rFonts w:ascii="宋体" w:hAnsi="宋体" w:eastAsia="宋体" w:cs="宋体"/>
          <w:spacing w:val="-22"/>
          <w:sz w:val="20"/>
          <w:szCs w:val="20"/>
        </w:rPr>
        <w:t xml:space="preserve"> </w:t>
      </w:r>
      <w:r>
        <w:rPr>
          <w:rFonts w:ascii="宋体" w:hAnsi="宋体" w:eastAsia="宋体" w:cs="宋体"/>
          <w:spacing w:val="6"/>
          <w:sz w:val="20"/>
          <w:szCs w:val="20"/>
        </w:rPr>
        <w:t>100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22"/>
          <w:sz w:val="20"/>
          <w:szCs w:val="20"/>
        </w:rPr>
        <w:t xml:space="preserve"> </w:t>
      </w:r>
      <w:r>
        <w:rPr>
          <w:rFonts w:ascii="宋体" w:hAnsi="宋体" w:eastAsia="宋体" w:cs="宋体"/>
          <w:spacing w:val="6"/>
          <w:sz w:val="20"/>
          <w:szCs w:val="20"/>
        </w:rPr>
        <w:t>10 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 万</w:t>
      </w:r>
      <w:r>
        <w:rPr>
          <w:rFonts w:ascii="宋体" w:hAnsi="宋体" w:eastAsia="宋体" w:cs="宋体"/>
          <w:spacing w:val="5"/>
          <w:sz w:val="20"/>
          <w:szCs w:val="20"/>
        </w:rPr>
        <w:t>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9C2A0A2">
      <w:pPr>
        <w:spacing w:line="331" w:lineRule="auto"/>
        <w:rPr>
          <w:rFonts w:ascii="宋体" w:hAnsi="宋体" w:eastAsia="宋体" w:cs="宋体"/>
          <w:sz w:val="20"/>
          <w:szCs w:val="20"/>
        </w:rPr>
        <w:sectPr>
          <w:footerReference r:id="rId21" w:type="default"/>
          <w:pgSz w:w="11900" w:h="16830"/>
          <w:pgMar w:top="1134" w:right="1134" w:bottom="1134" w:left="1134" w:header="0" w:footer="1317" w:gutter="0"/>
          <w:cols w:space="720" w:num="1"/>
        </w:sectPr>
      </w:pPr>
    </w:p>
    <w:p w14:paraId="0F54F6A9">
      <w:pPr>
        <w:spacing w:before="41" w:line="340" w:lineRule="auto"/>
        <w:ind w:left="2" w:right="32" w:firstLine="455"/>
        <w:rPr>
          <w:rFonts w:ascii="宋体" w:hAnsi="宋体" w:eastAsia="宋体" w:cs="宋体"/>
          <w:sz w:val="20"/>
          <w:szCs w:val="20"/>
        </w:rPr>
      </w:pPr>
      <w:r>
        <w:rPr>
          <w:rFonts w:ascii="宋体" w:hAnsi="宋体" w:eastAsia="宋体" w:cs="宋体"/>
          <w:spacing w:val="6"/>
          <w:sz w:val="20"/>
          <w:szCs w:val="20"/>
        </w:rPr>
        <w:t>(六)交通运输业。从业人员</w:t>
      </w:r>
      <w:r>
        <w:rPr>
          <w:rFonts w:ascii="宋体" w:hAnsi="宋体" w:eastAsia="宋体" w:cs="宋体"/>
          <w:spacing w:val="46"/>
          <w:sz w:val="20"/>
          <w:szCs w:val="20"/>
        </w:rPr>
        <w:t xml:space="preserve"> </w:t>
      </w:r>
      <w:r>
        <w:rPr>
          <w:rFonts w:ascii="宋体" w:hAnsi="宋体" w:eastAsia="宋体" w:cs="宋体"/>
          <w:spacing w:val="6"/>
          <w:sz w:val="20"/>
          <w:szCs w:val="20"/>
        </w:rPr>
        <w:t>1000 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30000 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26"/>
          <w:sz w:val="20"/>
          <w:szCs w:val="20"/>
        </w:rPr>
        <w:t xml:space="preserve"> </w:t>
      </w:r>
      <w:r>
        <w:rPr>
          <w:rFonts w:ascii="宋体" w:hAnsi="宋体" w:eastAsia="宋体" w:cs="宋体"/>
          <w:spacing w:val="6"/>
          <w:sz w:val="20"/>
          <w:szCs w:val="20"/>
        </w:rPr>
        <w:t>300 人及</w:t>
      </w:r>
      <w:r>
        <w:rPr>
          <w:rFonts w:ascii="宋体" w:hAnsi="宋体" w:eastAsia="宋体" w:cs="宋体"/>
          <w:spacing w:val="39"/>
          <w:sz w:val="20"/>
          <w:szCs w:val="20"/>
        </w:rPr>
        <w:t xml:space="preserve"> </w:t>
      </w:r>
      <w:r>
        <w:rPr>
          <w:rFonts w:ascii="宋体" w:hAnsi="宋体" w:eastAsia="宋体" w:cs="宋体"/>
          <w:spacing w:val="6"/>
          <w:sz w:val="20"/>
          <w:szCs w:val="20"/>
        </w:rPr>
        <w:t>以上，且营业收入 3000 万元及以上的为中型企业</w:t>
      </w:r>
      <w:r>
        <w:rPr>
          <w:rFonts w:ascii="宋体" w:hAnsi="宋体" w:eastAsia="宋体" w:cs="宋体"/>
          <w:spacing w:val="-56"/>
          <w:sz w:val="20"/>
          <w:szCs w:val="20"/>
        </w:rPr>
        <w:t xml:space="preserve"> </w:t>
      </w:r>
      <w:r>
        <w:rPr>
          <w:rFonts w:ascii="宋体" w:hAnsi="宋体" w:eastAsia="宋体" w:cs="宋体"/>
          <w:spacing w:val="6"/>
          <w:sz w:val="20"/>
          <w:szCs w:val="20"/>
        </w:rPr>
        <w:t>;从业人员 20</w:t>
      </w:r>
      <w:r>
        <w:rPr>
          <w:rFonts w:ascii="宋体" w:hAnsi="宋体" w:eastAsia="宋体" w:cs="宋体"/>
          <w:spacing w:val="-36"/>
          <w:sz w:val="20"/>
          <w:szCs w:val="20"/>
        </w:rPr>
        <w:t xml:space="preserve"> </w:t>
      </w:r>
      <w:r>
        <w:rPr>
          <w:rFonts w:ascii="宋体" w:hAnsi="宋体" w:eastAsia="宋体" w:cs="宋体"/>
          <w:spacing w:val="6"/>
          <w:sz w:val="20"/>
          <w:szCs w:val="20"/>
        </w:rPr>
        <w:t>人及以</w:t>
      </w:r>
      <w:r>
        <w:rPr>
          <w:rFonts w:ascii="宋体" w:hAnsi="宋体" w:eastAsia="宋体" w:cs="宋体"/>
          <w:sz w:val="20"/>
          <w:szCs w:val="20"/>
        </w:rPr>
        <w:t xml:space="preserve"> </w:t>
      </w:r>
      <w:r>
        <w:rPr>
          <w:rFonts w:ascii="宋体" w:hAnsi="宋体" w:eastAsia="宋体" w:cs="宋体"/>
          <w:spacing w:val="7"/>
          <w:sz w:val="20"/>
          <w:szCs w:val="20"/>
        </w:rPr>
        <w:t>上，且营业收入 200 万元及以上的为小型企业</w:t>
      </w:r>
      <w:r>
        <w:rPr>
          <w:rFonts w:ascii="宋体" w:hAnsi="宋体" w:eastAsia="宋体" w:cs="宋体"/>
          <w:spacing w:val="-57"/>
          <w:sz w:val="20"/>
          <w:szCs w:val="20"/>
        </w:rPr>
        <w:t xml:space="preserve"> </w:t>
      </w:r>
      <w:r>
        <w:rPr>
          <w:rFonts w:ascii="宋体" w:hAnsi="宋体" w:eastAsia="宋体" w:cs="宋体"/>
          <w:spacing w:val="7"/>
          <w:sz w:val="20"/>
          <w:szCs w:val="20"/>
        </w:rPr>
        <w:t>;从业人员</w:t>
      </w:r>
      <w:r>
        <w:rPr>
          <w:rFonts w:ascii="宋体" w:hAnsi="宋体" w:eastAsia="宋体" w:cs="宋体"/>
          <w:spacing w:val="-36"/>
          <w:sz w:val="20"/>
          <w:szCs w:val="20"/>
        </w:rPr>
        <w:t xml:space="preserve"> </w:t>
      </w:r>
      <w:r>
        <w:rPr>
          <w:rFonts w:ascii="宋体" w:hAnsi="宋体" w:eastAsia="宋体" w:cs="宋体"/>
          <w:spacing w:val="7"/>
          <w:sz w:val="20"/>
          <w:szCs w:val="20"/>
        </w:rPr>
        <w:t>20 人以下或营业</w:t>
      </w:r>
      <w:r>
        <w:rPr>
          <w:rFonts w:ascii="宋体" w:hAnsi="宋体" w:eastAsia="宋体" w:cs="宋体"/>
          <w:spacing w:val="6"/>
          <w:sz w:val="20"/>
          <w:szCs w:val="20"/>
        </w:rPr>
        <w:t>收入</w:t>
      </w:r>
      <w:r>
        <w:rPr>
          <w:rFonts w:ascii="宋体" w:hAnsi="宋体" w:eastAsia="宋体" w:cs="宋体"/>
          <w:spacing w:val="-35"/>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78FB5BDD">
      <w:pPr>
        <w:spacing w:before="161" w:line="362" w:lineRule="auto"/>
        <w:ind w:left="3" w:right="119" w:firstLine="454"/>
        <w:rPr>
          <w:rFonts w:ascii="宋体" w:hAnsi="宋体" w:eastAsia="宋体" w:cs="宋体"/>
          <w:sz w:val="20"/>
          <w:szCs w:val="20"/>
        </w:rPr>
      </w:pPr>
      <w:r>
        <w:rPr>
          <w:rFonts w:ascii="宋体" w:hAnsi="宋体" w:eastAsia="宋体" w:cs="宋体"/>
          <w:spacing w:val="6"/>
          <w:sz w:val="20"/>
          <w:szCs w:val="20"/>
        </w:rPr>
        <w:t>(七)仓储业。从业人员 200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30000 万 元以下的为中小微型企业。其</w:t>
      </w:r>
      <w:r>
        <w:rPr>
          <w:rFonts w:ascii="宋体" w:hAnsi="宋体" w:eastAsia="宋体" w:cs="宋体"/>
          <w:spacing w:val="5"/>
          <w:sz w:val="20"/>
          <w:szCs w:val="20"/>
        </w:rPr>
        <w:t>中，</w:t>
      </w:r>
      <w:r>
        <w:rPr>
          <w:rFonts w:ascii="宋体" w:hAnsi="宋体" w:eastAsia="宋体" w:cs="宋体"/>
          <w:sz w:val="20"/>
          <w:szCs w:val="20"/>
        </w:rPr>
        <w:t xml:space="preserve"> </w:t>
      </w: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100 人及以上，且营业收入</w:t>
      </w:r>
      <w:r>
        <w:rPr>
          <w:rFonts w:ascii="宋体" w:hAnsi="宋体" w:eastAsia="宋体" w:cs="宋体"/>
          <w:spacing w:val="31"/>
          <w:sz w:val="20"/>
          <w:szCs w:val="20"/>
        </w:rPr>
        <w:t xml:space="preserve"> </w:t>
      </w:r>
      <w:r>
        <w:rPr>
          <w:rFonts w:ascii="宋体" w:hAnsi="宋体" w:eastAsia="宋体" w:cs="宋体"/>
          <w:spacing w:val="6"/>
          <w:sz w:val="20"/>
          <w:szCs w:val="20"/>
        </w:rPr>
        <w:t>1000 万元及以上</w:t>
      </w:r>
      <w:r>
        <w:rPr>
          <w:rFonts w:ascii="宋体" w:hAnsi="宋体" w:eastAsia="宋体" w:cs="宋体"/>
          <w:spacing w:val="5"/>
          <w:sz w:val="20"/>
          <w:szCs w:val="20"/>
        </w:rPr>
        <w:t>的为中型企业</w:t>
      </w:r>
      <w:r>
        <w:rPr>
          <w:rFonts w:ascii="宋体" w:hAnsi="宋体" w:eastAsia="宋体" w:cs="宋体"/>
          <w:spacing w:val="-56"/>
          <w:sz w:val="20"/>
          <w:szCs w:val="20"/>
        </w:rPr>
        <w:t xml:space="preserve"> </w:t>
      </w:r>
      <w:r>
        <w:rPr>
          <w:rFonts w:ascii="宋体" w:hAnsi="宋体" w:eastAsia="宋体" w:cs="宋体"/>
          <w:spacing w:val="5"/>
          <w:sz w:val="20"/>
          <w:szCs w:val="20"/>
        </w:rPr>
        <w:t>;从业人员</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9"/>
          <w:sz w:val="20"/>
          <w:szCs w:val="20"/>
        </w:rPr>
        <w:t xml:space="preserve"> </w:t>
      </w:r>
      <w:r>
        <w:rPr>
          <w:rFonts w:ascii="宋体" w:hAnsi="宋体" w:eastAsia="宋体" w:cs="宋体"/>
          <w:spacing w:val="5"/>
          <w:sz w:val="20"/>
          <w:szCs w:val="20"/>
        </w:rPr>
        <w:t>人及以 上，</w:t>
      </w:r>
    </w:p>
    <w:p w14:paraId="713D03FA">
      <w:pPr>
        <w:spacing w:before="34" w:line="367" w:lineRule="auto"/>
        <w:ind w:left="3" w:right="34" w:hanging="3"/>
        <w:rPr>
          <w:rFonts w:ascii="宋体" w:hAnsi="宋体" w:eastAsia="宋体" w:cs="宋体"/>
          <w:sz w:val="20"/>
          <w:szCs w:val="20"/>
        </w:rPr>
      </w:pPr>
      <w:r>
        <w:rPr>
          <w:rFonts w:ascii="宋体" w:hAnsi="宋体" w:eastAsia="宋体" w:cs="宋体"/>
          <w:spacing w:val="6"/>
          <w:sz w:val="20"/>
          <w:szCs w:val="20"/>
        </w:rPr>
        <w:t>且营业收入</w:t>
      </w:r>
      <w:r>
        <w:rPr>
          <w:rFonts w:ascii="宋体" w:hAnsi="宋体" w:eastAsia="宋体" w:cs="宋体"/>
          <w:spacing w:val="-38"/>
          <w:sz w:val="20"/>
          <w:szCs w:val="20"/>
        </w:rPr>
        <w:t xml:space="preserve"> </w:t>
      </w:r>
      <w:r>
        <w:rPr>
          <w:rFonts w:ascii="宋体" w:hAnsi="宋体" w:eastAsia="宋体" w:cs="宋体"/>
          <w:spacing w:val="6"/>
          <w:sz w:val="20"/>
          <w:szCs w:val="20"/>
        </w:rPr>
        <w:t>100 万元及以上的为小型企业</w:t>
      </w:r>
      <w:r>
        <w:rPr>
          <w:rFonts w:ascii="宋体" w:hAnsi="宋体" w:eastAsia="宋体" w:cs="宋体"/>
          <w:spacing w:val="-56"/>
          <w:sz w:val="20"/>
          <w:szCs w:val="20"/>
        </w:rPr>
        <w:t xml:space="preserve"> </w:t>
      </w:r>
      <w:r>
        <w:rPr>
          <w:rFonts w:ascii="宋体" w:hAnsi="宋体" w:eastAsia="宋体" w:cs="宋体"/>
          <w:spacing w:val="6"/>
          <w:sz w:val="20"/>
          <w:szCs w:val="20"/>
        </w:rPr>
        <w:t>;从业人员</w:t>
      </w:r>
      <w:r>
        <w:rPr>
          <w:rFonts w:ascii="宋体" w:hAnsi="宋体" w:eastAsia="宋体" w:cs="宋体"/>
          <w:spacing w:val="-54"/>
          <w:sz w:val="20"/>
          <w:szCs w:val="20"/>
        </w:rPr>
        <w:t xml:space="preserve"> </w:t>
      </w:r>
      <w:r>
        <w:rPr>
          <w:rFonts w:ascii="宋体" w:hAnsi="宋体" w:eastAsia="宋体" w:cs="宋体"/>
          <w:spacing w:val="6"/>
          <w:sz w:val="20"/>
          <w:szCs w:val="20"/>
        </w:rPr>
        <w:t>20 人以下或营业收入</w:t>
      </w:r>
      <w:r>
        <w:rPr>
          <w:rFonts w:ascii="宋体" w:hAnsi="宋体" w:eastAsia="宋体" w:cs="宋体"/>
          <w:spacing w:val="-40"/>
          <w:sz w:val="20"/>
          <w:szCs w:val="20"/>
        </w:rPr>
        <w:t xml:space="preserve"> </w:t>
      </w:r>
      <w:r>
        <w:rPr>
          <w:rFonts w:ascii="宋体" w:hAnsi="宋体" w:eastAsia="宋体" w:cs="宋体"/>
          <w:spacing w:val="6"/>
          <w:sz w:val="20"/>
          <w:szCs w:val="20"/>
        </w:rPr>
        <w:t>100</w:t>
      </w:r>
      <w:r>
        <w:rPr>
          <w:rFonts w:ascii="宋体" w:hAnsi="宋体" w:eastAsia="宋体" w:cs="宋体"/>
          <w:spacing w:val="-50"/>
          <w:sz w:val="20"/>
          <w:szCs w:val="20"/>
        </w:rPr>
        <w:t xml:space="preserve"> </w:t>
      </w:r>
      <w:r>
        <w:rPr>
          <w:rFonts w:ascii="宋体" w:hAnsi="宋体" w:eastAsia="宋体" w:cs="宋体"/>
          <w:spacing w:val="6"/>
          <w:sz w:val="20"/>
          <w:szCs w:val="20"/>
        </w:rPr>
        <w:t>万元以下的为微型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95C753E">
      <w:pPr>
        <w:spacing w:before="20" w:line="228" w:lineRule="auto"/>
        <w:ind w:left="457"/>
        <w:rPr>
          <w:rFonts w:ascii="宋体" w:hAnsi="宋体" w:eastAsia="宋体" w:cs="宋体"/>
          <w:sz w:val="20"/>
          <w:szCs w:val="20"/>
        </w:rPr>
      </w:pPr>
      <w:r>
        <w:rPr>
          <w:rFonts w:ascii="宋体" w:hAnsi="宋体" w:eastAsia="宋体" w:cs="宋体"/>
          <w:spacing w:val="7"/>
          <w:sz w:val="20"/>
          <w:szCs w:val="20"/>
        </w:rPr>
        <w:t>(八)邮政业。从业人员</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 30</w:t>
      </w:r>
      <w:r>
        <w:rPr>
          <w:rFonts w:ascii="宋体" w:hAnsi="宋体" w:eastAsia="宋体" w:cs="宋体"/>
          <w:spacing w:val="6"/>
          <w:sz w:val="20"/>
          <w:szCs w:val="20"/>
        </w:rPr>
        <w:t>000 万元以下的为中小微型企业。其中，</w:t>
      </w:r>
    </w:p>
    <w:p w14:paraId="34A0D8C5">
      <w:pPr>
        <w:spacing w:before="161" w:line="331" w:lineRule="auto"/>
        <w:ind w:right="32" w:firstLine="3"/>
        <w:rPr>
          <w:rFonts w:ascii="宋体" w:hAnsi="宋体" w:eastAsia="宋体" w:cs="宋体"/>
          <w:sz w:val="20"/>
          <w:szCs w:val="20"/>
        </w:rPr>
      </w:pPr>
      <w:r>
        <w:rPr>
          <w:rFonts w:ascii="宋体" w:hAnsi="宋体" w:eastAsia="宋体" w:cs="宋体"/>
          <w:spacing w:val="5"/>
          <w:sz w:val="20"/>
          <w:szCs w:val="20"/>
        </w:rPr>
        <w:t>从业人员</w:t>
      </w:r>
      <w:r>
        <w:rPr>
          <w:rFonts w:ascii="宋体" w:hAnsi="宋体" w:eastAsia="宋体" w:cs="宋体"/>
          <w:spacing w:val="-30"/>
          <w:sz w:val="20"/>
          <w:szCs w:val="20"/>
        </w:rPr>
        <w:t xml:space="preserve"> </w:t>
      </w:r>
      <w:r>
        <w:rPr>
          <w:rFonts w:ascii="宋体" w:hAnsi="宋体" w:eastAsia="宋体" w:cs="宋体"/>
          <w:spacing w:val="5"/>
          <w:sz w:val="20"/>
          <w:szCs w:val="20"/>
        </w:rPr>
        <w:t>300 人及以上，且 营业收入</w:t>
      </w:r>
      <w:r>
        <w:rPr>
          <w:rFonts w:ascii="宋体" w:hAnsi="宋体" w:eastAsia="宋体" w:cs="宋体"/>
          <w:spacing w:val="-34"/>
          <w:sz w:val="20"/>
          <w:szCs w:val="20"/>
        </w:rPr>
        <w:t xml:space="preserve"> </w:t>
      </w:r>
      <w:r>
        <w:rPr>
          <w:rFonts w:ascii="宋体" w:hAnsi="宋体" w:eastAsia="宋体" w:cs="宋体"/>
          <w:spacing w:val="5"/>
          <w:sz w:val="20"/>
          <w:szCs w:val="20"/>
        </w:rPr>
        <w:t>2000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;从业人员</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9"/>
          <w:sz w:val="20"/>
          <w:szCs w:val="20"/>
        </w:rPr>
        <w:t xml:space="preserve"> </w:t>
      </w:r>
      <w:r>
        <w:rPr>
          <w:rFonts w:ascii="宋体" w:hAnsi="宋体" w:eastAsia="宋体" w:cs="宋体"/>
          <w:spacing w:val="5"/>
          <w:sz w:val="20"/>
          <w:szCs w:val="20"/>
        </w:rPr>
        <w:t>人及以上，且</w:t>
      </w:r>
      <w:r>
        <w:rPr>
          <w:rFonts w:ascii="宋体" w:hAnsi="宋体" w:eastAsia="宋体" w:cs="宋体"/>
          <w:sz w:val="20"/>
          <w:szCs w:val="20"/>
        </w:rPr>
        <w:t xml:space="preserve"> </w:t>
      </w:r>
      <w:r>
        <w:rPr>
          <w:rFonts w:ascii="宋体" w:hAnsi="宋体" w:eastAsia="宋体" w:cs="宋体"/>
          <w:spacing w:val="7"/>
          <w:sz w:val="20"/>
          <w:szCs w:val="20"/>
        </w:rPr>
        <w:t>营业收入</w:t>
      </w:r>
      <w:r>
        <w:rPr>
          <w:rFonts w:ascii="宋体" w:hAnsi="宋体" w:eastAsia="宋体" w:cs="宋体"/>
          <w:spacing w:val="-14"/>
          <w:sz w:val="20"/>
          <w:szCs w:val="20"/>
        </w:rPr>
        <w:t xml:space="preserve"> </w:t>
      </w:r>
      <w:r>
        <w:rPr>
          <w:rFonts w:ascii="宋体" w:hAnsi="宋体" w:eastAsia="宋体" w:cs="宋体"/>
          <w:spacing w:val="7"/>
          <w:sz w:val="20"/>
          <w:szCs w:val="20"/>
        </w:rPr>
        <w:t>100 万元及以上的为小型企业</w:t>
      </w:r>
      <w:r>
        <w:rPr>
          <w:rFonts w:ascii="宋体" w:hAnsi="宋体" w:eastAsia="宋体" w:cs="宋体"/>
          <w:spacing w:val="-58"/>
          <w:sz w:val="20"/>
          <w:szCs w:val="20"/>
        </w:rPr>
        <w:t xml:space="preserve"> </w:t>
      </w:r>
      <w:r>
        <w:rPr>
          <w:rFonts w:ascii="宋体" w:hAnsi="宋体" w:eastAsia="宋体" w:cs="宋体"/>
          <w:spacing w:val="7"/>
          <w:sz w:val="20"/>
          <w:szCs w:val="20"/>
        </w:rPr>
        <w:t>;从业人员20</w:t>
      </w:r>
      <w:r>
        <w:rPr>
          <w:rFonts w:ascii="宋体" w:hAnsi="宋体" w:eastAsia="宋体" w:cs="宋体"/>
          <w:spacing w:val="-41"/>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6"/>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万元以下的为微型企</w:t>
      </w:r>
      <w:r>
        <w:rPr>
          <w:rFonts w:ascii="宋体" w:hAnsi="宋体" w:eastAsia="宋体" w:cs="宋体"/>
          <w:sz w:val="20"/>
          <w:szCs w:val="20"/>
        </w:rPr>
        <w:t xml:space="preserve"> 业。</w:t>
      </w:r>
    </w:p>
    <w:p w14:paraId="668C667A">
      <w:pPr>
        <w:spacing w:before="152" w:line="342" w:lineRule="auto"/>
        <w:ind w:right="32" w:firstLine="457"/>
        <w:rPr>
          <w:rFonts w:ascii="宋体" w:hAnsi="宋体" w:eastAsia="宋体" w:cs="宋体"/>
          <w:sz w:val="20"/>
          <w:szCs w:val="20"/>
        </w:rPr>
      </w:pPr>
      <w:r>
        <w:rPr>
          <w:rFonts w:ascii="宋体" w:hAnsi="宋体" w:eastAsia="宋体" w:cs="宋体"/>
          <w:spacing w:val="7"/>
          <w:sz w:val="20"/>
          <w:szCs w:val="20"/>
        </w:rPr>
        <w:t>(九)住宿业。从业人员 300 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6"/>
          <w:sz w:val="20"/>
          <w:szCs w:val="20"/>
        </w:rPr>
        <w:t xml:space="preserve"> 万 元以下的为中小微型企业。其中，</w:t>
      </w:r>
      <w:r>
        <w:rPr>
          <w:rFonts w:ascii="宋体" w:hAnsi="宋体" w:eastAsia="宋体" w:cs="宋体"/>
          <w:sz w:val="20"/>
          <w:szCs w:val="20"/>
        </w:rPr>
        <w:t xml:space="preserve"> </w:t>
      </w:r>
      <w:r>
        <w:rPr>
          <w:rFonts w:ascii="宋体" w:hAnsi="宋体" w:eastAsia="宋体" w:cs="宋体"/>
          <w:spacing w:val="5"/>
          <w:sz w:val="20"/>
          <w:szCs w:val="20"/>
        </w:rPr>
        <w:t>从业人员</w:t>
      </w:r>
      <w:r>
        <w:rPr>
          <w:rFonts w:ascii="宋体" w:hAnsi="宋体" w:eastAsia="宋体" w:cs="宋体"/>
          <w:spacing w:val="-22"/>
          <w:sz w:val="20"/>
          <w:szCs w:val="20"/>
        </w:rPr>
        <w:t xml:space="preserve"> </w:t>
      </w:r>
      <w:r>
        <w:rPr>
          <w:rFonts w:ascii="宋体" w:hAnsi="宋体" w:eastAsia="宋体" w:cs="宋体"/>
          <w:spacing w:val="5"/>
          <w:sz w:val="20"/>
          <w:szCs w:val="20"/>
        </w:rPr>
        <w:t>100 人及以上，且 营业收入</w:t>
      </w:r>
      <w:r>
        <w:rPr>
          <w:rFonts w:ascii="宋体" w:hAnsi="宋体" w:eastAsia="宋体" w:cs="宋体"/>
          <w:spacing w:val="-34"/>
          <w:sz w:val="20"/>
          <w:szCs w:val="20"/>
        </w:rPr>
        <w:t xml:space="preserve"> </w:t>
      </w:r>
      <w:r>
        <w:rPr>
          <w:rFonts w:ascii="宋体" w:hAnsi="宋体" w:eastAsia="宋体" w:cs="宋体"/>
          <w:spacing w:val="5"/>
          <w:sz w:val="20"/>
          <w:szCs w:val="20"/>
        </w:rPr>
        <w:t>2000 万元及以上的</w:t>
      </w:r>
      <w:r>
        <w:rPr>
          <w:rFonts w:ascii="宋体" w:hAnsi="宋体" w:eastAsia="宋体" w:cs="宋体"/>
          <w:spacing w:val="4"/>
          <w:sz w:val="20"/>
          <w:szCs w:val="20"/>
        </w:rPr>
        <w:t>为中型企业</w:t>
      </w:r>
      <w:r>
        <w:rPr>
          <w:rFonts w:ascii="宋体" w:hAnsi="宋体" w:eastAsia="宋体" w:cs="宋体"/>
          <w:spacing w:val="-59"/>
          <w:sz w:val="20"/>
          <w:szCs w:val="20"/>
        </w:rPr>
        <w:t xml:space="preserve"> </w:t>
      </w:r>
      <w:r>
        <w:rPr>
          <w:rFonts w:ascii="宋体" w:hAnsi="宋体" w:eastAsia="宋体" w:cs="宋体"/>
          <w:spacing w:val="4"/>
          <w:sz w:val="20"/>
          <w:szCs w:val="20"/>
        </w:rPr>
        <w:t>;从业人员</w:t>
      </w:r>
      <w:r>
        <w:rPr>
          <w:rFonts w:ascii="宋体" w:hAnsi="宋体" w:eastAsia="宋体" w:cs="宋体"/>
          <w:spacing w:val="-21"/>
          <w:sz w:val="20"/>
          <w:szCs w:val="20"/>
        </w:rPr>
        <w:t xml:space="preserve"> </w:t>
      </w:r>
      <w:r>
        <w:rPr>
          <w:rFonts w:ascii="宋体" w:hAnsi="宋体" w:eastAsia="宋体" w:cs="宋体"/>
          <w:spacing w:val="4"/>
          <w:sz w:val="20"/>
          <w:szCs w:val="20"/>
        </w:rPr>
        <w:t>10</w:t>
      </w:r>
      <w:r>
        <w:rPr>
          <w:rFonts w:ascii="宋体" w:hAnsi="宋体" w:eastAsia="宋体" w:cs="宋体"/>
          <w:spacing w:val="-39"/>
          <w:sz w:val="20"/>
          <w:szCs w:val="20"/>
        </w:rPr>
        <w:t xml:space="preserve"> </w:t>
      </w:r>
      <w:r>
        <w:rPr>
          <w:rFonts w:ascii="宋体" w:hAnsi="宋体" w:eastAsia="宋体" w:cs="宋体"/>
          <w:spacing w:val="4"/>
          <w:sz w:val="20"/>
          <w:szCs w:val="20"/>
        </w:rPr>
        <w:t>人及以上，且</w:t>
      </w:r>
      <w:r>
        <w:rPr>
          <w:rFonts w:ascii="宋体" w:hAnsi="宋体" w:eastAsia="宋体" w:cs="宋体"/>
          <w:sz w:val="20"/>
          <w:szCs w:val="20"/>
        </w:rPr>
        <w:t xml:space="preserve"> </w:t>
      </w:r>
      <w:r>
        <w:rPr>
          <w:rFonts w:ascii="宋体" w:hAnsi="宋体" w:eastAsia="宋体" w:cs="宋体"/>
          <w:spacing w:val="6"/>
          <w:sz w:val="20"/>
          <w:szCs w:val="20"/>
        </w:rPr>
        <w:t>营业收入</w:t>
      </w:r>
      <w:r>
        <w:rPr>
          <w:rFonts w:ascii="宋体" w:hAnsi="宋体" w:eastAsia="宋体" w:cs="宋体"/>
          <w:spacing w:val="-26"/>
          <w:sz w:val="20"/>
          <w:szCs w:val="20"/>
        </w:rPr>
        <w:t xml:space="preserve"> </w:t>
      </w:r>
      <w:r>
        <w:rPr>
          <w:rFonts w:ascii="宋体" w:hAnsi="宋体" w:eastAsia="宋体" w:cs="宋体"/>
          <w:spacing w:val="6"/>
          <w:sz w:val="20"/>
          <w:szCs w:val="20"/>
        </w:rPr>
        <w:t>100</w:t>
      </w:r>
      <w:r>
        <w:rPr>
          <w:rFonts w:ascii="宋体" w:hAnsi="宋体" w:eastAsia="宋体" w:cs="宋体"/>
          <w:spacing w:val="-38"/>
          <w:sz w:val="20"/>
          <w:szCs w:val="20"/>
        </w:rPr>
        <w:t xml:space="preserve"> </w:t>
      </w:r>
      <w:r>
        <w:rPr>
          <w:rFonts w:ascii="宋体" w:hAnsi="宋体" w:eastAsia="宋体" w:cs="宋体"/>
          <w:spacing w:val="6"/>
          <w:sz w:val="20"/>
          <w:szCs w:val="20"/>
        </w:rPr>
        <w:t>万元及以上的为小型企业</w:t>
      </w:r>
      <w:r>
        <w:rPr>
          <w:rFonts w:ascii="宋体" w:hAnsi="宋体" w:eastAsia="宋体" w:cs="宋体"/>
          <w:spacing w:val="-56"/>
          <w:sz w:val="20"/>
          <w:szCs w:val="20"/>
        </w:rPr>
        <w:t xml:space="preserve"> </w:t>
      </w:r>
      <w:r>
        <w:rPr>
          <w:rFonts w:ascii="宋体" w:hAnsi="宋体" w:eastAsia="宋体" w:cs="宋体"/>
          <w:spacing w:val="6"/>
          <w:sz w:val="20"/>
          <w:szCs w:val="20"/>
        </w:rPr>
        <w:t>;从业人员</w:t>
      </w:r>
      <w:r>
        <w:rPr>
          <w:rFonts w:ascii="宋体" w:hAnsi="宋体" w:eastAsia="宋体" w:cs="宋体"/>
          <w:spacing w:val="-26"/>
          <w:sz w:val="20"/>
          <w:szCs w:val="20"/>
        </w:rPr>
        <w:t xml:space="preserve"> </w:t>
      </w:r>
      <w:r>
        <w:rPr>
          <w:rFonts w:ascii="宋体" w:hAnsi="宋体" w:eastAsia="宋体" w:cs="宋体"/>
          <w:spacing w:val="6"/>
          <w:sz w:val="20"/>
          <w:szCs w:val="20"/>
        </w:rPr>
        <w:t>10</w:t>
      </w:r>
      <w:r>
        <w:rPr>
          <w:rFonts w:ascii="宋体" w:hAnsi="宋体" w:eastAsia="宋体" w:cs="宋体"/>
          <w:spacing w:val="5"/>
          <w:sz w:val="20"/>
          <w:szCs w:val="20"/>
        </w:rPr>
        <w:t xml:space="preserve"> 人以下或营业收入</w:t>
      </w:r>
      <w:r>
        <w:rPr>
          <w:rFonts w:ascii="宋体" w:hAnsi="宋体" w:eastAsia="宋体" w:cs="宋体"/>
          <w:spacing w:val="-26"/>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万元以下的为微型企</w:t>
      </w:r>
      <w:r>
        <w:rPr>
          <w:rFonts w:ascii="宋体" w:hAnsi="宋体" w:eastAsia="宋体" w:cs="宋体"/>
          <w:sz w:val="20"/>
          <w:szCs w:val="20"/>
        </w:rPr>
        <w:t xml:space="preserve"> 业。</w:t>
      </w:r>
    </w:p>
    <w:p w14:paraId="3BE4D57C">
      <w:pPr>
        <w:spacing w:before="152" w:line="342" w:lineRule="auto"/>
        <w:ind w:right="32" w:firstLine="457"/>
        <w:rPr>
          <w:rFonts w:ascii="宋体" w:hAnsi="宋体" w:eastAsia="宋体" w:cs="宋体"/>
          <w:sz w:val="20"/>
          <w:szCs w:val="20"/>
        </w:rPr>
      </w:pPr>
      <w:r>
        <w:rPr>
          <w:rFonts w:ascii="宋体" w:hAnsi="宋体" w:eastAsia="宋体" w:cs="宋体"/>
          <w:spacing w:val="6"/>
          <w:sz w:val="20"/>
          <w:szCs w:val="20"/>
        </w:rPr>
        <w:t>(十)餐饮业。从业人员</w:t>
      </w:r>
      <w:r>
        <w:rPr>
          <w:rFonts w:ascii="宋体" w:hAnsi="宋体" w:eastAsia="宋体" w:cs="宋体"/>
          <w:spacing w:val="-18"/>
          <w:sz w:val="20"/>
          <w:szCs w:val="20"/>
        </w:rPr>
        <w:t xml:space="preserve"> </w:t>
      </w:r>
      <w:r>
        <w:rPr>
          <w:rFonts w:ascii="宋体" w:hAnsi="宋体" w:eastAsia="宋体" w:cs="宋体"/>
          <w:spacing w:val="6"/>
          <w:sz w:val="20"/>
          <w:szCs w:val="20"/>
        </w:rPr>
        <w:t>300 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10000 万 元以下的为中小微型企业。其中，</w:t>
      </w:r>
      <w:r>
        <w:rPr>
          <w:rFonts w:ascii="宋体" w:hAnsi="宋体" w:eastAsia="宋体" w:cs="宋体"/>
          <w:sz w:val="20"/>
          <w:szCs w:val="20"/>
        </w:rPr>
        <w:t xml:space="preserve"> </w:t>
      </w:r>
      <w:r>
        <w:rPr>
          <w:rFonts w:ascii="宋体" w:hAnsi="宋体" w:eastAsia="宋体" w:cs="宋体"/>
          <w:spacing w:val="6"/>
          <w:sz w:val="20"/>
          <w:szCs w:val="20"/>
        </w:rPr>
        <w:t>从业人员</w:t>
      </w:r>
      <w:r>
        <w:rPr>
          <w:rFonts w:ascii="宋体" w:hAnsi="宋体" w:eastAsia="宋体" w:cs="宋体"/>
          <w:spacing w:val="-20"/>
          <w:sz w:val="20"/>
          <w:szCs w:val="20"/>
        </w:rPr>
        <w:t xml:space="preserve"> </w:t>
      </w:r>
      <w:r>
        <w:rPr>
          <w:rFonts w:ascii="宋体" w:hAnsi="宋体" w:eastAsia="宋体" w:cs="宋体"/>
          <w:spacing w:val="6"/>
          <w:sz w:val="20"/>
          <w:szCs w:val="20"/>
        </w:rPr>
        <w:t>100 人及以上，且营业收入</w:t>
      </w:r>
      <w:r>
        <w:rPr>
          <w:rFonts w:ascii="宋体" w:hAnsi="宋体" w:eastAsia="宋体" w:cs="宋体"/>
          <w:spacing w:val="-34"/>
          <w:sz w:val="20"/>
          <w:szCs w:val="20"/>
        </w:rPr>
        <w:t xml:space="preserve"> </w:t>
      </w:r>
      <w:r>
        <w:rPr>
          <w:rFonts w:ascii="宋体" w:hAnsi="宋体" w:eastAsia="宋体" w:cs="宋体"/>
          <w:spacing w:val="6"/>
          <w:sz w:val="20"/>
          <w:szCs w:val="20"/>
        </w:rPr>
        <w:t>2000 万元及以上的为中型企业</w:t>
      </w:r>
      <w:r>
        <w:rPr>
          <w:rFonts w:ascii="宋体" w:hAnsi="宋体" w:eastAsia="宋体" w:cs="宋体"/>
          <w:spacing w:val="-59"/>
          <w:sz w:val="20"/>
          <w:szCs w:val="20"/>
        </w:rPr>
        <w:t xml:space="preserve"> </w:t>
      </w:r>
      <w:r>
        <w:rPr>
          <w:rFonts w:ascii="宋体" w:hAnsi="宋体" w:eastAsia="宋体" w:cs="宋体"/>
          <w:spacing w:val="6"/>
          <w:sz w:val="20"/>
          <w:szCs w:val="20"/>
        </w:rPr>
        <w:t>;从业人员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人及以上，且</w:t>
      </w:r>
      <w:r>
        <w:rPr>
          <w:rFonts w:ascii="宋体" w:hAnsi="宋体" w:eastAsia="宋体" w:cs="宋体"/>
          <w:sz w:val="20"/>
          <w:szCs w:val="20"/>
        </w:rPr>
        <w:t xml:space="preserve"> </w:t>
      </w:r>
      <w:r>
        <w:rPr>
          <w:rFonts w:ascii="宋体" w:hAnsi="宋体" w:eastAsia="宋体" w:cs="宋体"/>
          <w:spacing w:val="6"/>
          <w:sz w:val="20"/>
          <w:szCs w:val="20"/>
        </w:rPr>
        <w:t>营业收入</w:t>
      </w:r>
      <w:r>
        <w:rPr>
          <w:rFonts w:ascii="宋体" w:hAnsi="宋体" w:eastAsia="宋体" w:cs="宋体"/>
          <w:spacing w:val="-41"/>
          <w:sz w:val="20"/>
          <w:szCs w:val="20"/>
        </w:rPr>
        <w:t xml:space="preserve"> </w:t>
      </w:r>
      <w:r>
        <w:rPr>
          <w:rFonts w:ascii="宋体" w:hAnsi="宋体" w:eastAsia="宋体" w:cs="宋体"/>
          <w:spacing w:val="6"/>
          <w:sz w:val="20"/>
          <w:szCs w:val="20"/>
        </w:rPr>
        <w:t>100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8"/>
          <w:sz w:val="20"/>
          <w:szCs w:val="20"/>
        </w:rPr>
        <w:t xml:space="preserve"> </w:t>
      </w:r>
      <w:r>
        <w:rPr>
          <w:rFonts w:ascii="宋体" w:hAnsi="宋体" w:eastAsia="宋体" w:cs="宋体"/>
          <w:spacing w:val="6"/>
          <w:sz w:val="20"/>
          <w:szCs w:val="20"/>
        </w:rPr>
        <w:t>10 人以下或营业收入</w:t>
      </w:r>
      <w:r>
        <w:rPr>
          <w:rFonts w:ascii="宋体" w:hAnsi="宋体" w:eastAsia="宋体" w:cs="宋体"/>
          <w:spacing w:val="-41"/>
          <w:sz w:val="20"/>
          <w:szCs w:val="20"/>
        </w:rPr>
        <w:t xml:space="preserve"> </w:t>
      </w:r>
      <w:r>
        <w:rPr>
          <w:rFonts w:ascii="宋体" w:hAnsi="宋体" w:eastAsia="宋体" w:cs="宋体"/>
          <w:spacing w:val="6"/>
          <w:sz w:val="20"/>
          <w:szCs w:val="20"/>
        </w:rPr>
        <w:t>100</w:t>
      </w:r>
      <w:r>
        <w:rPr>
          <w:rFonts w:ascii="宋体" w:hAnsi="宋体" w:eastAsia="宋体" w:cs="宋体"/>
          <w:spacing w:val="-50"/>
          <w:sz w:val="20"/>
          <w:szCs w:val="20"/>
        </w:rPr>
        <w:t xml:space="preserve"> </w:t>
      </w:r>
      <w:r>
        <w:rPr>
          <w:rFonts w:ascii="宋体" w:hAnsi="宋体" w:eastAsia="宋体" w:cs="宋体"/>
          <w:spacing w:val="6"/>
          <w:sz w:val="20"/>
          <w:szCs w:val="20"/>
        </w:rPr>
        <w:t>万元</w:t>
      </w:r>
      <w:r>
        <w:rPr>
          <w:rFonts w:ascii="宋体" w:hAnsi="宋体" w:eastAsia="宋体" w:cs="宋体"/>
          <w:spacing w:val="5"/>
          <w:sz w:val="20"/>
          <w:szCs w:val="20"/>
        </w:rPr>
        <w:t>以下的为微型企</w:t>
      </w:r>
      <w:r>
        <w:rPr>
          <w:rFonts w:ascii="宋体" w:hAnsi="宋体" w:eastAsia="宋体" w:cs="宋体"/>
          <w:sz w:val="20"/>
          <w:szCs w:val="20"/>
        </w:rPr>
        <w:t xml:space="preserve"> 业。</w:t>
      </w:r>
    </w:p>
    <w:p w14:paraId="398E3437">
      <w:pPr>
        <w:spacing w:before="148" w:line="370" w:lineRule="auto"/>
        <w:ind w:left="1" w:firstLine="455"/>
        <w:jc w:val="both"/>
        <w:rPr>
          <w:rFonts w:ascii="宋体" w:hAnsi="宋体" w:eastAsia="宋体" w:cs="宋体"/>
          <w:sz w:val="20"/>
          <w:szCs w:val="20"/>
        </w:rPr>
      </w:pPr>
      <w:r>
        <w:rPr>
          <w:rFonts w:ascii="宋体" w:hAnsi="宋体" w:eastAsia="宋体" w:cs="宋体"/>
          <w:spacing w:val="6"/>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6"/>
          <w:sz w:val="20"/>
          <w:szCs w:val="20"/>
        </w:rPr>
        <w:t>2000 人以下或营业收入</w:t>
      </w:r>
      <w:r>
        <w:rPr>
          <w:rFonts w:ascii="宋体" w:hAnsi="宋体" w:eastAsia="宋体" w:cs="宋体"/>
          <w:spacing w:val="31"/>
          <w:sz w:val="20"/>
          <w:szCs w:val="20"/>
        </w:rPr>
        <w:t xml:space="preserve"> </w:t>
      </w:r>
      <w:r>
        <w:rPr>
          <w:rFonts w:ascii="宋体" w:hAnsi="宋体" w:eastAsia="宋体" w:cs="宋体"/>
          <w:spacing w:val="6"/>
          <w:sz w:val="20"/>
          <w:szCs w:val="20"/>
        </w:rPr>
        <w:t>100000</w:t>
      </w:r>
      <w:r>
        <w:rPr>
          <w:rFonts w:ascii="宋体" w:hAnsi="宋体" w:eastAsia="宋体" w:cs="宋体"/>
          <w:spacing w:val="-35"/>
          <w:sz w:val="20"/>
          <w:szCs w:val="20"/>
        </w:rPr>
        <w:t xml:space="preserve"> </w:t>
      </w:r>
      <w:r>
        <w:rPr>
          <w:rFonts w:ascii="宋体" w:hAnsi="宋体" w:eastAsia="宋体" w:cs="宋体"/>
          <w:spacing w:val="5"/>
          <w:sz w:val="20"/>
          <w:szCs w:val="20"/>
        </w:rPr>
        <w:t>万元以下的为中小微型企业。</w:t>
      </w:r>
      <w:r>
        <w:rPr>
          <w:rFonts w:ascii="宋体" w:hAnsi="宋体" w:eastAsia="宋体" w:cs="宋体"/>
          <w:sz w:val="20"/>
          <w:szCs w:val="20"/>
        </w:rPr>
        <w:t xml:space="preserve"> </w:t>
      </w:r>
      <w:r>
        <w:rPr>
          <w:rFonts w:ascii="宋体" w:hAnsi="宋体" w:eastAsia="宋体" w:cs="宋体"/>
          <w:spacing w:val="4"/>
          <w:sz w:val="20"/>
          <w:szCs w:val="20"/>
        </w:rPr>
        <w:t>其中，从业人员</w:t>
      </w:r>
      <w:r>
        <w:rPr>
          <w:rFonts w:ascii="宋体" w:hAnsi="宋体" w:eastAsia="宋体" w:cs="宋体"/>
          <w:spacing w:val="-10"/>
          <w:sz w:val="20"/>
          <w:szCs w:val="20"/>
        </w:rPr>
        <w:t xml:space="preserve"> </w:t>
      </w:r>
      <w:r>
        <w:rPr>
          <w:rFonts w:ascii="宋体" w:hAnsi="宋体" w:eastAsia="宋体" w:cs="宋体"/>
          <w:spacing w:val="4"/>
          <w:sz w:val="20"/>
          <w:szCs w:val="20"/>
        </w:rPr>
        <w:t>100 人及以上，且营业收入</w:t>
      </w:r>
      <w:r>
        <w:rPr>
          <w:rFonts w:ascii="宋体" w:hAnsi="宋体" w:eastAsia="宋体" w:cs="宋体"/>
          <w:spacing w:val="29"/>
          <w:sz w:val="20"/>
          <w:szCs w:val="20"/>
        </w:rPr>
        <w:t xml:space="preserve"> </w:t>
      </w:r>
      <w:r>
        <w:rPr>
          <w:rFonts w:ascii="宋体" w:hAnsi="宋体" w:eastAsia="宋体" w:cs="宋体"/>
          <w:spacing w:val="4"/>
          <w:sz w:val="20"/>
          <w:szCs w:val="20"/>
        </w:rPr>
        <w:t>1000 万元及以上的为中型企业</w:t>
      </w:r>
      <w:r>
        <w:rPr>
          <w:rFonts w:ascii="宋体" w:hAnsi="宋体" w:eastAsia="宋体" w:cs="宋体"/>
          <w:spacing w:val="-56"/>
          <w:sz w:val="20"/>
          <w:szCs w:val="20"/>
        </w:rPr>
        <w:t xml:space="preserve"> </w:t>
      </w:r>
      <w:r>
        <w:rPr>
          <w:rFonts w:ascii="宋体" w:hAnsi="宋体" w:eastAsia="宋体" w:cs="宋体"/>
          <w:spacing w:val="4"/>
          <w:sz w:val="20"/>
          <w:szCs w:val="20"/>
        </w:rPr>
        <w:t>;从业人员</w:t>
      </w:r>
      <w:r>
        <w:rPr>
          <w:rFonts w:ascii="宋体" w:hAnsi="宋体" w:eastAsia="宋体" w:cs="宋体"/>
          <w:spacing w:val="31"/>
          <w:sz w:val="20"/>
          <w:szCs w:val="20"/>
        </w:rPr>
        <w:t xml:space="preserve"> </w:t>
      </w:r>
      <w:r>
        <w:rPr>
          <w:rFonts w:ascii="宋体" w:hAnsi="宋体" w:eastAsia="宋体" w:cs="宋体"/>
          <w:spacing w:val="4"/>
          <w:sz w:val="20"/>
          <w:szCs w:val="20"/>
        </w:rPr>
        <w:t>10</w:t>
      </w:r>
      <w:r>
        <w:rPr>
          <w:rFonts w:ascii="宋体" w:hAnsi="宋体" w:eastAsia="宋体" w:cs="宋体"/>
          <w:spacing w:val="-36"/>
          <w:sz w:val="20"/>
          <w:szCs w:val="20"/>
        </w:rPr>
        <w:t xml:space="preserve"> </w:t>
      </w:r>
      <w:r>
        <w:rPr>
          <w:rFonts w:ascii="宋体" w:hAnsi="宋体" w:eastAsia="宋体" w:cs="宋体"/>
          <w:spacing w:val="4"/>
          <w:sz w:val="20"/>
          <w:szCs w:val="20"/>
        </w:rPr>
        <w:t>人及以</w:t>
      </w:r>
      <w:r>
        <w:rPr>
          <w:rFonts w:ascii="宋体" w:hAnsi="宋体" w:eastAsia="宋体" w:cs="宋体"/>
          <w:sz w:val="20"/>
          <w:szCs w:val="20"/>
        </w:rPr>
        <w:t xml:space="preserve"> </w:t>
      </w:r>
      <w:r>
        <w:rPr>
          <w:rFonts w:ascii="宋体" w:hAnsi="宋体" w:eastAsia="宋体" w:cs="宋体"/>
          <w:spacing w:val="4"/>
          <w:sz w:val="20"/>
          <w:szCs w:val="20"/>
        </w:rPr>
        <w:t>上，且营业收入</w:t>
      </w:r>
      <w:r>
        <w:rPr>
          <w:rFonts w:ascii="宋体" w:hAnsi="宋体" w:eastAsia="宋体" w:cs="宋体"/>
          <w:spacing w:val="41"/>
          <w:sz w:val="20"/>
          <w:szCs w:val="20"/>
        </w:rPr>
        <w:t xml:space="preserve"> </w:t>
      </w:r>
      <w:r>
        <w:rPr>
          <w:rFonts w:ascii="宋体" w:hAnsi="宋体" w:eastAsia="宋体" w:cs="宋体"/>
          <w:spacing w:val="4"/>
          <w:sz w:val="20"/>
          <w:szCs w:val="20"/>
        </w:rPr>
        <w:t>100</w:t>
      </w:r>
      <w:r>
        <w:rPr>
          <w:rFonts w:ascii="宋体" w:hAnsi="宋体" w:eastAsia="宋体" w:cs="宋体"/>
          <w:spacing w:val="-35"/>
          <w:sz w:val="20"/>
          <w:szCs w:val="20"/>
        </w:rPr>
        <w:t xml:space="preserve"> </w:t>
      </w:r>
      <w:r>
        <w:rPr>
          <w:rFonts w:ascii="宋体" w:hAnsi="宋体" w:eastAsia="宋体" w:cs="宋体"/>
          <w:spacing w:val="4"/>
          <w:sz w:val="20"/>
          <w:szCs w:val="20"/>
        </w:rPr>
        <w:t>万元及以上的为小型企业</w:t>
      </w:r>
      <w:r>
        <w:rPr>
          <w:rFonts w:ascii="宋体" w:hAnsi="宋体" w:eastAsia="宋体" w:cs="宋体"/>
          <w:spacing w:val="-58"/>
          <w:sz w:val="20"/>
          <w:szCs w:val="20"/>
        </w:rPr>
        <w:t xml:space="preserve"> </w:t>
      </w:r>
      <w:r>
        <w:rPr>
          <w:rFonts w:ascii="宋体" w:hAnsi="宋体" w:eastAsia="宋体" w:cs="宋体"/>
          <w:spacing w:val="4"/>
          <w:sz w:val="20"/>
          <w:szCs w:val="20"/>
        </w:rPr>
        <w:t>;从业 人员</w:t>
      </w:r>
      <w:r>
        <w:rPr>
          <w:rFonts w:ascii="宋体" w:hAnsi="宋体" w:eastAsia="宋体" w:cs="宋体"/>
          <w:spacing w:val="-22"/>
          <w:sz w:val="20"/>
          <w:szCs w:val="20"/>
        </w:rPr>
        <w:t xml:space="preserve"> </w:t>
      </w:r>
      <w:r>
        <w:rPr>
          <w:rFonts w:ascii="宋体" w:hAnsi="宋体" w:eastAsia="宋体" w:cs="宋体"/>
          <w:spacing w:val="4"/>
          <w:sz w:val="20"/>
          <w:szCs w:val="20"/>
        </w:rPr>
        <w:t>10 人以下或营业收入</w:t>
      </w:r>
      <w:r>
        <w:rPr>
          <w:rFonts w:ascii="宋体" w:hAnsi="宋体" w:eastAsia="宋体" w:cs="宋体"/>
          <w:spacing w:val="32"/>
          <w:sz w:val="20"/>
          <w:szCs w:val="20"/>
        </w:rPr>
        <w:t xml:space="preserve"> </w:t>
      </w:r>
      <w:r>
        <w:rPr>
          <w:rFonts w:ascii="宋体" w:hAnsi="宋体" w:eastAsia="宋体" w:cs="宋体"/>
          <w:spacing w:val="4"/>
          <w:sz w:val="20"/>
          <w:szCs w:val="20"/>
        </w:rPr>
        <w:t>100 万元以下的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5D211CFD">
      <w:pPr>
        <w:spacing w:before="31" w:line="370" w:lineRule="auto"/>
        <w:ind w:right="34" w:firstLine="456"/>
        <w:jc w:val="both"/>
        <w:rPr>
          <w:rFonts w:ascii="宋体" w:hAnsi="宋体" w:eastAsia="宋体" w:cs="宋体"/>
          <w:sz w:val="20"/>
          <w:szCs w:val="20"/>
        </w:rPr>
      </w:pPr>
      <w:r>
        <w:rPr>
          <w:rFonts w:ascii="宋体" w:hAnsi="宋体" w:eastAsia="宋体" w:cs="宋体"/>
          <w:spacing w:val="6"/>
          <w:sz w:val="20"/>
          <w:szCs w:val="20"/>
        </w:rPr>
        <w:t>(十二)软件和信息技术服务业。从业人员</w:t>
      </w:r>
      <w:r>
        <w:rPr>
          <w:rFonts w:ascii="宋体" w:hAnsi="宋体" w:eastAsia="宋体" w:cs="宋体"/>
          <w:spacing w:val="-20"/>
          <w:sz w:val="20"/>
          <w:szCs w:val="20"/>
        </w:rPr>
        <w:t xml:space="preserve"> </w:t>
      </w:r>
      <w:r>
        <w:rPr>
          <w:rFonts w:ascii="宋体" w:hAnsi="宋体" w:eastAsia="宋体" w:cs="宋体"/>
          <w:spacing w:val="6"/>
          <w:sz w:val="20"/>
          <w:szCs w:val="20"/>
        </w:rPr>
        <w:t>300 人以下或 营业收入</w:t>
      </w:r>
      <w:r>
        <w:rPr>
          <w:rFonts w:ascii="宋体" w:hAnsi="宋体" w:eastAsia="宋体" w:cs="宋体"/>
          <w:spacing w:val="31"/>
          <w:sz w:val="20"/>
          <w:szCs w:val="20"/>
        </w:rPr>
        <w:t xml:space="preserve"> </w:t>
      </w:r>
      <w:r>
        <w:rPr>
          <w:rFonts w:ascii="宋体" w:hAnsi="宋体" w:eastAsia="宋体" w:cs="宋体"/>
          <w:spacing w:val="6"/>
          <w:sz w:val="20"/>
          <w:szCs w:val="20"/>
        </w:rPr>
        <w:t>10000 万元以下的为中小</w:t>
      </w:r>
      <w:r>
        <w:rPr>
          <w:rFonts w:ascii="宋体" w:hAnsi="宋体" w:eastAsia="宋体" w:cs="宋体"/>
          <w:sz w:val="20"/>
          <w:szCs w:val="20"/>
        </w:rPr>
        <w:t xml:space="preserve"> </w:t>
      </w:r>
      <w:r>
        <w:rPr>
          <w:rFonts w:ascii="宋体" w:hAnsi="宋体" w:eastAsia="宋体" w:cs="宋体"/>
          <w:spacing w:val="5"/>
          <w:sz w:val="20"/>
          <w:szCs w:val="20"/>
        </w:rPr>
        <w:t>微型企业。其中，从业人员</w:t>
      </w:r>
      <w:r>
        <w:rPr>
          <w:rFonts w:ascii="宋体" w:hAnsi="宋体" w:eastAsia="宋体" w:cs="宋体"/>
          <w:spacing w:val="39"/>
          <w:sz w:val="20"/>
          <w:szCs w:val="20"/>
        </w:rPr>
        <w:t xml:space="preserve"> </w:t>
      </w:r>
      <w:r>
        <w:rPr>
          <w:rFonts w:ascii="宋体" w:hAnsi="宋体" w:eastAsia="宋体" w:cs="宋体"/>
          <w:spacing w:val="5"/>
          <w:sz w:val="20"/>
          <w:szCs w:val="20"/>
        </w:rPr>
        <w:t>100 人及以上，且营业收入</w:t>
      </w:r>
      <w:r>
        <w:rPr>
          <w:rFonts w:ascii="宋体" w:hAnsi="宋体" w:eastAsia="宋体" w:cs="宋体"/>
          <w:spacing w:val="29"/>
          <w:sz w:val="20"/>
          <w:szCs w:val="20"/>
        </w:rPr>
        <w:t xml:space="preserve"> </w:t>
      </w:r>
      <w:r>
        <w:rPr>
          <w:rFonts w:ascii="宋体" w:hAnsi="宋体" w:eastAsia="宋体" w:cs="宋体"/>
          <w:spacing w:val="5"/>
          <w:sz w:val="20"/>
          <w:szCs w:val="20"/>
        </w:rPr>
        <w:t>1000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;从 业人</w:t>
      </w:r>
      <w:r>
        <w:rPr>
          <w:rFonts w:ascii="宋体" w:hAnsi="宋体" w:eastAsia="宋体" w:cs="宋体"/>
          <w:sz w:val="20"/>
          <w:szCs w:val="20"/>
        </w:rPr>
        <w:t xml:space="preserve"> </w:t>
      </w:r>
      <w:r>
        <w:rPr>
          <w:rFonts w:ascii="宋体" w:hAnsi="宋体" w:eastAsia="宋体" w:cs="宋体"/>
          <w:spacing w:val="6"/>
          <w:sz w:val="20"/>
          <w:szCs w:val="20"/>
        </w:rPr>
        <w:t>员</w:t>
      </w:r>
      <w:r>
        <w:rPr>
          <w:rFonts w:ascii="宋体" w:hAnsi="宋体" w:eastAsia="宋体" w:cs="宋体"/>
          <w:spacing w:val="-19"/>
          <w:sz w:val="20"/>
          <w:szCs w:val="20"/>
        </w:rPr>
        <w:t xml:space="preserve"> </w:t>
      </w:r>
      <w:r>
        <w:rPr>
          <w:rFonts w:ascii="宋体" w:hAnsi="宋体" w:eastAsia="宋体" w:cs="宋体"/>
          <w:spacing w:val="6"/>
          <w:sz w:val="20"/>
          <w:szCs w:val="20"/>
        </w:rPr>
        <w:t>10 人及以上，且营业收入 50 万元及以上的为小型企 业</w:t>
      </w:r>
      <w:r>
        <w:rPr>
          <w:rFonts w:ascii="宋体" w:hAnsi="宋体" w:eastAsia="宋体" w:cs="宋体"/>
          <w:spacing w:val="-56"/>
          <w:sz w:val="20"/>
          <w:szCs w:val="20"/>
        </w:rPr>
        <w:t xml:space="preserve"> </w:t>
      </w:r>
      <w:r>
        <w:rPr>
          <w:rFonts w:ascii="宋体" w:hAnsi="宋体" w:eastAsia="宋体" w:cs="宋体"/>
          <w:spacing w:val="6"/>
          <w:sz w:val="20"/>
          <w:szCs w:val="20"/>
        </w:rPr>
        <w:t>;从业人员</w:t>
      </w:r>
      <w:r>
        <w:rPr>
          <w:rFonts w:ascii="宋体" w:hAnsi="宋体" w:eastAsia="宋体" w:cs="宋体"/>
          <w:spacing w:val="-22"/>
          <w:sz w:val="20"/>
          <w:szCs w:val="20"/>
        </w:rPr>
        <w:t xml:space="preserve"> </w:t>
      </w:r>
      <w:r>
        <w:rPr>
          <w:rFonts w:ascii="宋体" w:hAnsi="宋体" w:eastAsia="宋体" w:cs="宋体"/>
          <w:spacing w:val="6"/>
          <w:sz w:val="20"/>
          <w:szCs w:val="20"/>
        </w:rPr>
        <w:t>10 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z w:val="20"/>
          <w:szCs w:val="20"/>
        </w:rPr>
        <w:t xml:space="preserve">  </w:t>
      </w:r>
      <w:r>
        <w:rPr>
          <w:rFonts w:ascii="宋体" w:hAnsi="宋体" w:eastAsia="宋体" w:cs="宋体"/>
          <w:spacing w:val="8"/>
          <w:sz w:val="20"/>
          <w:szCs w:val="20"/>
        </w:rPr>
        <w:t>万元以下的为微型企业。</w:t>
      </w:r>
    </w:p>
    <w:p w14:paraId="1DDE90FC">
      <w:pPr>
        <w:spacing w:before="32" w:line="370" w:lineRule="auto"/>
        <w:ind w:right="34" w:firstLine="456"/>
        <w:jc w:val="both"/>
        <w:rPr>
          <w:rFonts w:ascii="宋体" w:hAnsi="宋体" w:eastAsia="宋体" w:cs="宋体"/>
          <w:sz w:val="20"/>
          <w:szCs w:val="20"/>
        </w:rPr>
      </w:pPr>
      <w:r>
        <w:rPr>
          <w:rFonts w:ascii="宋体" w:hAnsi="宋体" w:eastAsia="宋体" w:cs="宋体"/>
          <w:spacing w:val="7"/>
          <w:sz w:val="20"/>
          <w:szCs w:val="20"/>
        </w:rPr>
        <w:t>(十三)房地产开发经营。营业收入</w:t>
      </w:r>
      <w:r>
        <w:rPr>
          <w:rFonts w:ascii="宋体" w:hAnsi="宋体" w:eastAsia="宋体" w:cs="宋体"/>
          <w:spacing w:val="-37"/>
          <w:sz w:val="20"/>
          <w:szCs w:val="20"/>
        </w:rPr>
        <w:t xml:space="preserve"> </w:t>
      </w:r>
      <w:r>
        <w:rPr>
          <w:rFonts w:ascii="宋体" w:hAnsi="宋体" w:eastAsia="宋体" w:cs="宋体"/>
          <w:spacing w:val="7"/>
          <w:sz w:val="20"/>
          <w:szCs w:val="20"/>
        </w:rPr>
        <w:t>200000</w:t>
      </w:r>
      <w:r>
        <w:rPr>
          <w:rFonts w:ascii="宋体" w:hAnsi="宋体" w:eastAsia="宋体" w:cs="宋体"/>
          <w:spacing w:val="6"/>
          <w:sz w:val="20"/>
          <w:szCs w:val="20"/>
        </w:rPr>
        <w:t xml:space="preserve"> 万元以下或资 产总额</w:t>
      </w:r>
      <w:r>
        <w:rPr>
          <w:rFonts w:ascii="宋体" w:hAnsi="宋体" w:eastAsia="宋体" w:cs="宋体"/>
          <w:spacing w:val="32"/>
          <w:sz w:val="20"/>
          <w:szCs w:val="20"/>
        </w:rPr>
        <w:t xml:space="preserve"> </w:t>
      </w:r>
      <w:r>
        <w:rPr>
          <w:rFonts w:ascii="宋体" w:hAnsi="宋体" w:eastAsia="宋体" w:cs="宋体"/>
          <w:spacing w:val="6"/>
          <w:sz w:val="20"/>
          <w:szCs w:val="20"/>
        </w:rPr>
        <w:t>10000 万元以下的为中小</w:t>
      </w:r>
      <w:r>
        <w:rPr>
          <w:rFonts w:ascii="宋体" w:hAnsi="宋体" w:eastAsia="宋体" w:cs="宋体"/>
          <w:sz w:val="20"/>
          <w:szCs w:val="20"/>
        </w:rPr>
        <w:t xml:space="preserve">  </w:t>
      </w:r>
      <w:r>
        <w:rPr>
          <w:rFonts w:ascii="宋体" w:hAnsi="宋体" w:eastAsia="宋体" w:cs="宋体"/>
          <w:spacing w:val="6"/>
          <w:sz w:val="20"/>
          <w:szCs w:val="20"/>
        </w:rPr>
        <w:t>微型企业。其中，营业收入</w:t>
      </w:r>
      <w:r>
        <w:rPr>
          <w:rFonts w:ascii="宋体" w:hAnsi="宋体" w:eastAsia="宋体" w:cs="宋体"/>
          <w:spacing w:val="32"/>
          <w:sz w:val="20"/>
          <w:szCs w:val="20"/>
        </w:rPr>
        <w:t xml:space="preserve"> </w:t>
      </w:r>
      <w:r>
        <w:rPr>
          <w:rFonts w:ascii="宋体" w:hAnsi="宋体" w:eastAsia="宋体" w:cs="宋体"/>
          <w:spacing w:val="6"/>
          <w:sz w:val="20"/>
          <w:szCs w:val="20"/>
        </w:rPr>
        <w:t>1000 万元及以上，且资产总额 50</w:t>
      </w:r>
      <w:r>
        <w:rPr>
          <w:rFonts w:ascii="宋体" w:hAnsi="宋体" w:eastAsia="宋体" w:cs="宋体"/>
          <w:spacing w:val="5"/>
          <w:sz w:val="20"/>
          <w:szCs w:val="20"/>
        </w:rPr>
        <w:t>00 万元及以上的为中型企业</w:t>
      </w:r>
      <w:r>
        <w:rPr>
          <w:rFonts w:ascii="宋体" w:hAnsi="宋体" w:eastAsia="宋体" w:cs="宋体"/>
          <w:spacing w:val="-59"/>
          <w:sz w:val="20"/>
          <w:szCs w:val="20"/>
        </w:rPr>
        <w:t xml:space="preserve"> </w:t>
      </w:r>
      <w:r>
        <w:rPr>
          <w:rFonts w:ascii="宋体" w:hAnsi="宋体" w:eastAsia="宋体" w:cs="宋体"/>
          <w:spacing w:val="5"/>
          <w:sz w:val="20"/>
          <w:szCs w:val="20"/>
        </w:rPr>
        <w:t>;营业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22"/>
          <w:sz w:val="20"/>
          <w:szCs w:val="20"/>
        </w:rPr>
        <w:t xml:space="preserve"> </w:t>
      </w:r>
      <w:r>
        <w:rPr>
          <w:rFonts w:ascii="宋体" w:hAnsi="宋体" w:eastAsia="宋体" w:cs="宋体"/>
          <w:spacing w:val="6"/>
          <w:sz w:val="20"/>
          <w:szCs w:val="20"/>
        </w:rPr>
        <w:t>100 万元及以上，且资产总额 2000 万元及以上的 为小型企业</w:t>
      </w:r>
      <w:r>
        <w:rPr>
          <w:rFonts w:ascii="宋体" w:hAnsi="宋体" w:eastAsia="宋体" w:cs="宋体"/>
          <w:spacing w:val="-58"/>
          <w:sz w:val="20"/>
          <w:szCs w:val="20"/>
        </w:rPr>
        <w:t xml:space="preserve"> </w:t>
      </w:r>
      <w:r>
        <w:rPr>
          <w:rFonts w:ascii="宋体" w:hAnsi="宋体" w:eastAsia="宋体" w:cs="宋体"/>
          <w:spacing w:val="6"/>
          <w:sz w:val="20"/>
          <w:szCs w:val="20"/>
        </w:rPr>
        <w:t>;</w:t>
      </w:r>
      <w:r>
        <w:rPr>
          <w:rFonts w:ascii="宋体" w:hAnsi="宋体" w:eastAsia="宋体" w:cs="宋体"/>
          <w:spacing w:val="5"/>
          <w:sz w:val="20"/>
          <w:szCs w:val="20"/>
        </w:rPr>
        <w:t>营业收入</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万元以下或资</w:t>
      </w:r>
      <w:r>
        <w:rPr>
          <w:rFonts w:ascii="宋体" w:hAnsi="宋体" w:eastAsia="宋体" w:cs="宋体"/>
          <w:sz w:val="20"/>
          <w:szCs w:val="20"/>
        </w:rPr>
        <w:t xml:space="preserve"> </w:t>
      </w:r>
      <w:r>
        <w:rPr>
          <w:rFonts w:ascii="宋体" w:hAnsi="宋体" w:eastAsia="宋体" w:cs="宋体"/>
          <w:spacing w:val="7"/>
          <w:sz w:val="20"/>
          <w:szCs w:val="20"/>
        </w:rPr>
        <w:t>产总额 2000 万元以下的为微型企业。</w:t>
      </w:r>
    </w:p>
    <w:p w14:paraId="70F2C375">
      <w:pPr>
        <w:spacing w:before="209" w:line="228" w:lineRule="auto"/>
        <w:ind w:left="457"/>
        <w:rPr>
          <w:rFonts w:ascii="宋体" w:hAnsi="宋体" w:eastAsia="宋体" w:cs="宋体"/>
          <w:sz w:val="20"/>
          <w:szCs w:val="20"/>
        </w:rPr>
      </w:pPr>
      <w:r>
        <w:rPr>
          <w:rFonts w:ascii="宋体" w:hAnsi="宋体" w:eastAsia="宋体" w:cs="宋体"/>
          <w:spacing w:val="7"/>
          <w:sz w:val="20"/>
          <w:szCs w:val="20"/>
        </w:rPr>
        <w:t>(十四)物业管理。从业人员 1000 人以下或营业收入 5000</w:t>
      </w:r>
      <w:r>
        <w:rPr>
          <w:rFonts w:ascii="宋体" w:hAnsi="宋体" w:eastAsia="宋体" w:cs="宋体"/>
          <w:spacing w:val="-29"/>
          <w:sz w:val="20"/>
          <w:szCs w:val="20"/>
        </w:rPr>
        <w:t xml:space="preserve"> </w:t>
      </w:r>
      <w:r>
        <w:rPr>
          <w:rFonts w:ascii="宋体" w:hAnsi="宋体" w:eastAsia="宋体" w:cs="宋体"/>
          <w:spacing w:val="7"/>
          <w:sz w:val="20"/>
          <w:szCs w:val="20"/>
        </w:rPr>
        <w:t>万元以下的为中小微型企业。其中，</w:t>
      </w:r>
    </w:p>
    <w:p w14:paraId="48226B98">
      <w:pPr>
        <w:spacing w:before="222" w:line="417" w:lineRule="auto"/>
        <w:ind w:right="52" w:firstLine="3"/>
        <w:rPr>
          <w:rFonts w:ascii="宋体" w:hAnsi="宋体" w:eastAsia="宋体" w:cs="宋体"/>
          <w:sz w:val="20"/>
          <w:szCs w:val="20"/>
        </w:rPr>
      </w:pPr>
      <w:r>
        <w:rPr>
          <w:rFonts w:ascii="宋体" w:hAnsi="宋体" w:eastAsia="宋体" w:cs="宋体"/>
          <w:spacing w:val="6"/>
          <w:sz w:val="20"/>
          <w:szCs w:val="20"/>
        </w:rPr>
        <w:t>从业人员</w:t>
      </w:r>
      <w:r>
        <w:rPr>
          <w:rFonts w:ascii="宋体" w:hAnsi="宋体" w:eastAsia="宋体" w:cs="宋体"/>
          <w:spacing w:val="-35"/>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人及以 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 万元及以上的为中型企业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1"/>
          <w:sz w:val="20"/>
          <w:szCs w:val="20"/>
        </w:rPr>
        <w:t xml:space="preserve"> </w:t>
      </w:r>
      <w:r>
        <w:rPr>
          <w:rFonts w:ascii="宋体" w:hAnsi="宋体" w:eastAsia="宋体" w:cs="宋体"/>
          <w:spacing w:val="6"/>
          <w:sz w:val="20"/>
          <w:szCs w:val="20"/>
        </w:rPr>
        <w:t>10</w:t>
      </w:r>
      <w:r>
        <w:rPr>
          <w:rFonts w:ascii="宋体" w:hAnsi="宋体" w:eastAsia="宋体" w:cs="宋体"/>
          <w:spacing w:val="5"/>
          <w:sz w:val="20"/>
          <w:szCs w:val="20"/>
        </w:rPr>
        <w:t>0</w:t>
      </w:r>
      <w:r>
        <w:rPr>
          <w:rFonts w:ascii="宋体" w:hAnsi="宋体" w:eastAsia="宋体" w:cs="宋体"/>
          <w:spacing w:val="-38"/>
          <w:sz w:val="20"/>
          <w:szCs w:val="20"/>
        </w:rPr>
        <w:t xml:space="preserve"> </w:t>
      </w:r>
      <w:r>
        <w:rPr>
          <w:rFonts w:ascii="宋体" w:hAnsi="宋体" w:eastAsia="宋体" w:cs="宋体"/>
          <w:spacing w:val="5"/>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35"/>
          <w:sz w:val="20"/>
          <w:szCs w:val="20"/>
        </w:rPr>
        <w:t xml:space="preserve"> </w:t>
      </w:r>
      <w:r>
        <w:rPr>
          <w:rFonts w:ascii="宋体" w:hAnsi="宋体" w:eastAsia="宋体" w:cs="宋体"/>
          <w:spacing w:val="6"/>
          <w:sz w:val="20"/>
          <w:szCs w:val="20"/>
        </w:rPr>
        <w:t>500 万元及以上的为小型企业</w:t>
      </w:r>
      <w:r>
        <w:rPr>
          <w:rFonts w:ascii="宋体" w:hAnsi="宋体" w:eastAsia="宋体" w:cs="宋体"/>
          <w:spacing w:val="-58"/>
          <w:sz w:val="20"/>
          <w:szCs w:val="20"/>
        </w:rPr>
        <w:t xml:space="preserve"> </w:t>
      </w:r>
      <w:r>
        <w:rPr>
          <w:rFonts w:ascii="宋体" w:hAnsi="宋体" w:eastAsia="宋体" w:cs="宋体"/>
          <w:spacing w:val="6"/>
          <w:sz w:val="20"/>
          <w:szCs w:val="20"/>
        </w:rPr>
        <w:t>;从业人员</w:t>
      </w:r>
      <w:r>
        <w:rPr>
          <w:rFonts w:ascii="宋体" w:hAnsi="宋体" w:eastAsia="宋体" w:cs="宋体"/>
          <w:spacing w:val="31"/>
          <w:sz w:val="20"/>
          <w:szCs w:val="20"/>
        </w:rPr>
        <w:t xml:space="preserve"> </w:t>
      </w:r>
      <w:r>
        <w:rPr>
          <w:rFonts w:ascii="宋体" w:hAnsi="宋体" w:eastAsia="宋体" w:cs="宋体"/>
          <w:spacing w:val="6"/>
          <w:sz w:val="20"/>
          <w:szCs w:val="20"/>
        </w:rPr>
        <w:t>100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5"/>
          <w:sz w:val="20"/>
          <w:szCs w:val="20"/>
        </w:rPr>
        <w:t>00 万元以下的为微型企业。</w:t>
      </w:r>
    </w:p>
    <w:p w14:paraId="4A30E07F">
      <w:pPr>
        <w:spacing w:before="32" w:line="427" w:lineRule="auto"/>
        <w:ind w:firstLine="456"/>
        <w:rPr>
          <w:rFonts w:ascii="宋体" w:hAnsi="宋体" w:eastAsia="宋体" w:cs="宋体"/>
          <w:sz w:val="20"/>
          <w:szCs w:val="20"/>
        </w:rPr>
      </w:pPr>
      <w:r>
        <w:rPr>
          <w:rFonts w:ascii="宋体" w:hAnsi="宋体" w:eastAsia="宋体" w:cs="宋体"/>
          <w:spacing w:val="5"/>
          <w:sz w:val="20"/>
          <w:szCs w:val="20"/>
        </w:rPr>
        <w:t>(十五)租赁和商务服务业。从业人员300</w:t>
      </w:r>
      <w:r>
        <w:rPr>
          <w:rFonts w:ascii="宋体" w:hAnsi="宋体" w:eastAsia="宋体" w:cs="宋体"/>
          <w:spacing w:val="-56"/>
          <w:sz w:val="20"/>
          <w:szCs w:val="20"/>
        </w:rPr>
        <w:t xml:space="preserve"> </w:t>
      </w:r>
      <w:r>
        <w:rPr>
          <w:rFonts w:ascii="宋体" w:hAnsi="宋体" w:eastAsia="宋体" w:cs="宋体"/>
          <w:spacing w:val="5"/>
          <w:sz w:val="20"/>
          <w:szCs w:val="20"/>
        </w:rPr>
        <w:t>人以下或</w:t>
      </w:r>
      <w:r>
        <w:rPr>
          <w:rFonts w:ascii="宋体" w:hAnsi="宋体" w:eastAsia="宋体" w:cs="宋体"/>
          <w:spacing w:val="4"/>
          <w:sz w:val="20"/>
          <w:szCs w:val="20"/>
        </w:rPr>
        <w:t>资产 总额</w:t>
      </w:r>
      <w:r>
        <w:rPr>
          <w:rFonts w:ascii="宋体" w:hAnsi="宋体" w:eastAsia="宋体" w:cs="宋体"/>
          <w:spacing w:val="32"/>
          <w:sz w:val="20"/>
          <w:szCs w:val="20"/>
        </w:rPr>
        <w:t xml:space="preserve"> </w:t>
      </w:r>
      <w:r>
        <w:rPr>
          <w:rFonts w:ascii="宋体" w:hAnsi="宋体" w:eastAsia="宋体" w:cs="宋体"/>
          <w:spacing w:val="4"/>
          <w:sz w:val="20"/>
          <w:szCs w:val="20"/>
        </w:rPr>
        <w:t>120000</w:t>
      </w:r>
      <w:r>
        <w:rPr>
          <w:rFonts w:ascii="宋体" w:hAnsi="宋体" w:eastAsia="宋体" w:cs="宋体"/>
          <w:spacing w:val="-50"/>
          <w:sz w:val="20"/>
          <w:szCs w:val="20"/>
        </w:rPr>
        <w:t xml:space="preserve"> </w:t>
      </w:r>
      <w:r>
        <w:rPr>
          <w:rFonts w:ascii="宋体" w:hAnsi="宋体" w:eastAsia="宋体" w:cs="宋体"/>
          <w:spacing w:val="4"/>
          <w:sz w:val="20"/>
          <w:szCs w:val="20"/>
        </w:rPr>
        <w:t>万元以下的为中小微型企业。</w:t>
      </w:r>
      <w:r>
        <w:rPr>
          <w:rFonts w:ascii="宋体" w:hAnsi="宋体" w:eastAsia="宋体" w:cs="宋体"/>
          <w:sz w:val="20"/>
          <w:szCs w:val="20"/>
        </w:rPr>
        <w:t xml:space="preserve"> </w:t>
      </w:r>
      <w:r>
        <w:rPr>
          <w:rFonts w:ascii="宋体" w:hAnsi="宋体" w:eastAsia="宋体" w:cs="宋体"/>
          <w:spacing w:val="5"/>
          <w:sz w:val="20"/>
          <w:szCs w:val="20"/>
        </w:rPr>
        <w:t>其中，从业人员</w:t>
      </w:r>
      <w:r>
        <w:rPr>
          <w:rFonts w:ascii="宋体" w:hAnsi="宋体" w:eastAsia="宋体" w:cs="宋体"/>
          <w:spacing w:val="32"/>
          <w:sz w:val="20"/>
          <w:szCs w:val="20"/>
        </w:rPr>
        <w:t xml:space="preserve"> </w:t>
      </w:r>
      <w:r>
        <w:rPr>
          <w:rFonts w:ascii="宋体" w:hAnsi="宋体" w:eastAsia="宋体" w:cs="宋体"/>
          <w:spacing w:val="5"/>
          <w:sz w:val="20"/>
          <w:szCs w:val="20"/>
        </w:rPr>
        <w:t>100 人及以上，且资产总额</w:t>
      </w:r>
      <w:r>
        <w:rPr>
          <w:rFonts w:ascii="宋体" w:hAnsi="宋体" w:eastAsia="宋体" w:cs="宋体"/>
          <w:spacing w:val="-39"/>
          <w:sz w:val="20"/>
          <w:szCs w:val="20"/>
        </w:rPr>
        <w:t xml:space="preserve"> </w:t>
      </w:r>
      <w:r>
        <w:rPr>
          <w:rFonts w:ascii="宋体" w:hAnsi="宋体" w:eastAsia="宋体" w:cs="宋体"/>
          <w:spacing w:val="4"/>
          <w:sz w:val="20"/>
          <w:szCs w:val="20"/>
        </w:rPr>
        <w:t>8000</w:t>
      </w:r>
      <w:r>
        <w:rPr>
          <w:rFonts w:ascii="宋体" w:hAnsi="宋体" w:eastAsia="宋体" w:cs="宋体"/>
          <w:spacing w:val="-35"/>
          <w:sz w:val="20"/>
          <w:szCs w:val="20"/>
        </w:rPr>
        <w:t xml:space="preserve"> </w:t>
      </w:r>
      <w:r>
        <w:rPr>
          <w:rFonts w:ascii="宋体" w:hAnsi="宋体" w:eastAsia="宋体" w:cs="宋体"/>
          <w:spacing w:val="4"/>
          <w:sz w:val="20"/>
          <w:szCs w:val="20"/>
        </w:rPr>
        <w:t>万元及以上的为中型企业</w:t>
      </w:r>
      <w:r>
        <w:rPr>
          <w:rFonts w:ascii="宋体" w:hAnsi="宋体" w:eastAsia="宋体" w:cs="宋体"/>
          <w:spacing w:val="-59"/>
          <w:sz w:val="20"/>
          <w:szCs w:val="20"/>
        </w:rPr>
        <w:t xml:space="preserve"> </w:t>
      </w:r>
      <w:r>
        <w:rPr>
          <w:rFonts w:ascii="宋体" w:hAnsi="宋体" w:eastAsia="宋体" w:cs="宋体"/>
          <w:spacing w:val="4"/>
          <w:sz w:val="20"/>
          <w:szCs w:val="20"/>
        </w:rPr>
        <w:t>;从业人 员</w:t>
      </w:r>
      <w:r>
        <w:rPr>
          <w:rFonts w:ascii="宋体" w:hAnsi="宋体" w:eastAsia="宋体" w:cs="宋体"/>
          <w:spacing w:val="-21"/>
          <w:sz w:val="20"/>
          <w:szCs w:val="20"/>
        </w:rPr>
        <w:t xml:space="preserve"> </w:t>
      </w:r>
      <w:r>
        <w:rPr>
          <w:rFonts w:ascii="宋体" w:hAnsi="宋体" w:eastAsia="宋体" w:cs="宋体"/>
          <w:spacing w:val="4"/>
          <w:sz w:val="20"/>
          <w:szCs w:val="20"/>
        </w:rPr>
        <w:t>10 人及以上，</w:t>
      </w:r>
      <w:r>
        <w:rPr>
          <w:rFonts w:ascii="宋体" w:hAnsi="宋体" w:eastAsia="宋体" w:cs="宋体"/>
          <w:sz w:val="20"/>
          <w:szCs w:val="20"/>
        </w:rPr>
        <w:t xml:space="preserve"> </w:t>
      </w:r>
      <w:r>
        <w:rPr>
          <w:rFonts w:ascii="宋体" w:hAnsi="宋体" w:eastAsia="宋体" w:cs="宋体"/>
          <w:spacing w:val="7"/>
          <w:sz w:val="20"/>
          <w:szCs w:val="20"/>
        </w:rPr>
        <w:t>且资产总额 100 万元及以上的为小型企业</w:t>
      </w:r>
      <w:r>
        <w:rPr>
          <w:rFonts w:ascii="宋体" w:hAnsi="宋体" w:eastAsia="宋体" w:cs="宋体"/>
          <w:spacing w:val="-58"/>
          <w:sz w:val="20"/>
          <w:szCs w:val="20"/>
        </w:rPr>
        <w:t xml:space="preserve"> </w:t>
      </w:r>
      <w:r>
        <w:rPr>
          <w:rFonts w:ascii="宋体" w:hAnsi="宋体" w:eastAsia="宋体" w:cs="宋体"/>
          <w:spacing w:val="7"/>
          <w:sz w:val="20"/>
          <w:szCs w:val="20"/>
        </w:rPr>
        <w:t>;从业</w:t>
      </w:r>
      <w:r>
        <w:rPr>
          <w:rFonts w:ascii="宋体" w:hAnsi="宋体" w:eastAsia="宋体" w:cs="宋体"/>
          <w:spacing w:val="6"/>
          <w:sz w:val="20"/>
          <w:szCs w:val="20"/>
        </w:rPr>
        <w:t>人员</w:t>
      </w:r>
      <w:r>
        <w:rPr>
          <w:rFonts w:ascii="宋体" w:hAnsi="宋体" w:eastAsia="宋体" w:cs="宋体"/>
          <w:spacing w:val="-22"/>
          <w:sz w:val="20"/>
          <w:szCs w:val="20"/>
        </w:rPr>
        <w:t xml:space="preserve"> </w:t>
      </w:r>
      <w:r>
        <w:rPr>
          <w:rFonts w:ascii="宋体" w:hAnsi="宋体" w:eastAsia="宋体" w:cs="宋体"/>
          <w:spacing w:val="6"/>
          <w:sz w:val="20"/>
          <w:szCs w:val="20"/>
        </w:rPr>
        <w:t>10 人以下或资产总额</w:t>
      </w:r>
      <w:r>
        <w:rPr>
          <w:rFonts w:ascii="宋体" w:hAnsi="宋体" w:eastAsia="宋体" w:cs="宋体"/>
          <w:spacing w:val="32"/>
          <w:sz w:val="20"/>
          <w:szCs w:val="20"/>
        </w:rPr>
        <w:t xml:space="preserve"> </w:t>
      </w:r>
      <w:r>
        <w:rPr>
          <w:rFonts w:ascii="宋体" w:hAnsi="宋体" w:eastAsia="宋体" w:cs="宋体"/>
          <w:spacing w:val="6"/>
          <w:sz w:val="20"/>
          <w:szCs w:val="20"/>
        </w:rPr>
        <w:t>100 万元以下的为微型</w:t>
      </w:r>
      <w:r>
        <w:rPr>
          <w:rFonts w:ascii="宋体" w:hAnsi="宋体" w:eastAsia="宋体" w:cs="宋体"/>
          <w:sz w:val="20"/>
          <w:szCs w:val="20"/>
        </w:rPr>
        <w:t xml:space="preserve">   </w:t>
      </w:r>
      <w:r>
        <w:rPr>
          <w:rFonts w:ascii="宋体" w:hAnsi="宋体" w:eastAsia="宋体" w:cs="宋体"/>
          <w:spacing w:val="3"/>
          <w:sz w:val="20"/>
          <w:szCs w:val="20"/>
        </w:rPr>
        <w:t>企业。</w:t>
      </w:r>
    </w:p>
    <w:p w14:paraId="07127703">
      <w:pPr>
        <w:spacing w:before="21" w:line="417" w:lineRule="auto"/>
        <w:ind w:left="17" w:right="70" w:firstLine="439"/>
        <w:rPr>
          <w:rFonts w:ascii="宋体" w:hAnsi="宋体" w:eastAsia="宋体" w:cs="宋体"/>
          <w:sz w:val="20"/>
          <w:szCs w:val="20"/>
        </w:rPr>
      </w:pPr>
      <w:r>
        <w:rPr>
          <w:rFonts w:ascii="宋体" w:hAnsi="宋体" w:eastAsia="宋体" w:cs="宋体"/>
          <w:spacing w:val="5"/>
          <w:sz w:val="20"/>
          <w:szCs w:val="20"/>
        </w:rPr>
        <w:t>(十六)其他未列明行业。从业人员</w:t>
      </w:r>
      <w:r>
        <w:rPr>
          <w:rFonts w:ascii="宋体" w:hAnsi="宋体" w:eastAsia="宋体" w:cs="宋体"/>
          <w:spacing w:val="-32"/>
          <w:sz w:val="20"/>
          <w:szCs w:val="20"/>
        </w:rPr>
        <w:t xml:space="preserve"> </w:t>
      </w:r>
      <w:r>
        <w:rPr>
          <w:rFonts w:ascii="宋体" w:hAnsi="宋体" w:eastAsia="宋体" w:cs="宋体"/>
          <w:spacing w:val="5"/>
          <w:sz w:val="20"/>
          <w:szCs w:val="20"/>
        </w:rPr>
        <w:t>300 人以下的为中小微型企业。其中，从业</w:t>
      </w:r>
      <w:r>
        <w:rPr>
          <w:rFonts w:ascii="宋体" w:hAnsi="宋体" w:eastAsia="宋体" w:cs="宋体"/>
          <w:spacing w:val="4"/>
          <w:sz w:val="20"/>
          <w:szCs w:val="20"/>
        </w:rPr>
        <w:t>人员</w:t>
      </w:r>
      <w:r>
        <w:rPr>
          <w:rFonts w:ascii="宋体" w:hAnsi="宋体" w:eastAsia="宋体" w:cs="宋体"/>
          <w:spacing w:val="-22"/>
          <w:sz w:val="20"/>
          <w:szCs w:val="20"/>
        </w:rPr>
        <w:t xml:space="preserve"> </w:t>
      </w:r>
      <w:r>
        <w:rPr>
          <w:rFonts w:ascii="宋体" w:hAnsi="宋体" w:eastAsia="宋体" w:cs="宋体"/>
          <w:spacing w:val="4"/>
          <w:sz w:val="20"/>
          <w:szCs w:val="20"/>
        </w:rPr>
        <w:t>100 人及以上</w:t>
      </w:r>
      <w:r>
        <w:rPr>
          <w:rFonts w:ascii="宋体" w:hAnsi="宋体" w:eastAsia="宋体" w:cs="宋体"/>
          <w:sz w:val="20"/>
          <w:szCs w:val="20"/>
        </w:rPr>
        <w:t xml:space="preserve"> </w:t>
      </w:r>
      <w:r>
        <w:rPr>
          <w:rFonts w:ascii="宋体" w:hAnsi="宋体" w:eastAsia="宋体" w:cs="宋体"/>
          <w:spacing w:val="5"/>
          <w:sz w:val="20"/>
          <w:szCs w:val="20"/>
        </w:rPr>
        <w:t>的为中型企业</w:t>
      </w:r>
      <w:r>
        <w:rPr>
          <w:rFonts w:ascii="宋体" w:hAnsi="宋体" w:eastAsia="宋体" w:cs="宋体"/>
          <w:spacing w:val="-56"/>
          <w:sz w:val="20"/>
          <w:szCs w:val="20"/>
        </w:rPr>
        <w:t xml:space="preserve"> </w:t>
      </w:r>
      <w:r>
        <w:rPr>
          <w:rFonts w:ascii="宋体" w:hAnsi="宋体" w:eastAsia="宋体" w:cs="宋体"/>
          <w:spacing w:val="5"/>
          <w:sz w:val="20"/>
          <w:szCs w:val="20"/>
        </w:rPr>
        <w:t>;从业人员</w:t>
      </w:r>
      <w:r>
        <w:rPr>
          <w:rFonts w:ascii="宋体" w:hAnsi="宋体" w:eastAsia="宋体" w:cs="宋体"/>
          <w:spacing w:val="-21"/>
          <w:sz w:val="20"/>
          <w:szCs w:val="20"/>
        </w:rPr>
        <w:t xml:space="preserve"> </w:t>
      </w:r>
      <w:r>
        <w:rPr>
          <w:rFonts w:ascii="宋体" w:hAnsi="宋体" w:eastAsia="宋体" w:cs="宋体"/>
          <w:spacing w:val="5"/>
          <w:sz w:val="20"/>
          <w:szCs w:val="20"/>
        </w:rPr>
        <w:t>10 人及以上的为小型企业</w:t>
      </w:r>
      <w:r>
        <w:rPr>
          <w:rFonts w:ascii="宋体" w:hAnsi="宋体" w:eastAsia="宋体" w:cs="宋体"/>
          <w:spacing w:val="-56"/>
          <w:sz w:val="20"/>
          <w:szCs w:val="20"/>
        </w:rPr>
        <w:t xml:space="preserve"> </w:t>
      </w:r>
      <w:r>
        <w:rPr>
          <w:rFonts w:ascii="宋体" w:hAnsi="宋体" w:eastAsia="宋体" w:cs="宋体"/>
          <w:spacing w:val="5"/>
          <w:sz w:val="20"/>
          <w:szCs w:val="20"/>
        </w:rPr>
        <w:t>;从业人员</w:t>
      </w:r>
      <w:r>
        <w:rPr>
          <w:rFonts w:ascii="宋体" w:hAnsi="宋体" w:eastAsia="宋体" w:cs="宋体"/>
          <w:spacing w:val="-22"/>
          <w:sz w:val="20"/>
          <w:szCs w:val="20"/>
        </w:rPr>
        <w:t xml:space="preserve"> </w:t>
      </w:r>
      <w:r>
        <w:rPr>
          <w:rFonts w:ascii="宋体" w:hAnsi="宋体" w:eastAsia="宋体" w:cs="宋体"/>
          <w:spacing w:val="5"/>
          <w:sz w:val="20"/>
          <w:szCs w:val="20"/>
        </w:rPr>
        <w:t xml:space="preserve">10 </w:t>
      </w:r>
      <w:r>
        <w:rPr>
          <w:rFonts w:ascii="宋体" w:hAnsi="宋体" w:eastAsia="宋体" w:cs="宋体"/>
          <w:spacing w:val="4"/>
          <w:sz w:val="20"/>
          <w:szCs w:val="20"/>
        </w:rPr>
        <w:t>人以下的为微型企业。</w:t>
      </w:r>
    </w:p>
    <w:p w14:paraId="1639F917">
      <w:pPr>
        <w:spacing w:before="31" w:line="227" w:lineRule="auto"/>
        <w:ind w:left="42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191E3EC1">
      <w:pPr>
        <w:spacing w:before="223" w:line="329" w:lineRule="auto"/>
        <w:ind w:left="5" w:right="71" w:firstLine="417"/>
        <w:rPr>
          <w:rFonts w:ascii="宋体" w:hAnsi="宋体" w:eastAsia="宋体" w:cs="宋体"/>
          <w:sz w:val="20"/>
          <w:szCs w:val="20"/>
        </w:rPr>
      </w:pPr>
      <w:r>
        <w:rPr>
          <w:rFonts w:ascii="宋体" w:hAnsi="宋体" w:eastAsia="宋体" w:cs="宋体"/>
          <w:spacing w:val="10"/>
          <w:sz w:val="20"/>
          <w:szCs w:val="20"/>
        </w:rPr>
        <w:t>六、本规定适用于在中华人民共和国境内依法设立的各类所有制</w:t>
      </w:r>
      <w:r>
        <w:rPr>
          <w:rFonts w:ascii="宋体" w:hAnsi="宋体" w:eastAsia="宋体" w:cs="宋体"/>
          <w:spacing w:val="9"/>
          <w:sz w:val="20"/>
          <w:szCs w:val="20"/>
        </w:rPr>
        <w:t>和各种组织形式的企业。个体工</w:t>
      </w:r>
      <w:r>
        <w:rPr>
          <w:rFonts w:ascii="宋体" w:hAnsi="宋体" w:eastAsia="宋体" w:cs="宋体"/>
          <w:sz w:val="20"/>
          <w:szCs w:val="20"/>
        </w:rPr>
        <w:t xml:space="preserve"> </w:t>
      </w:r>
      <w:r>
        <w:rPr>
          <w:rFonts w:ascii="宋体" w:hAnsi="宋体" w:eastAsia="宋体" w:cs="宋体"/>
          <w:spacing w:val="9"/>
          <w:sz w:val="20"/>
          <w:szCs w:val="20"/>
        </w:rPr>
        <w:t>商户和本规定以外的行业，参照本规定进行</w:t>
      </w:r>
      <w:r>
        <w:rPr>
          <w:rFonts w:ascii="宋体" w:hAnsi="宋体" w:eastAsia="宋体" w:cs="宋体"/>
          <w:spacing w:val="8"/>
          <w:sz w:val="20"/>
          <w:szCs w:val="20"/>
        </w:rPr>
        <w:t>划型。</w:t>
      </w:r>
    </w:p>
    <w:p w14:paraId="1498C678">
      <w:pPr>
        <w:spacing w:before="223" w:line="329" w:lineRule="auto"/>
        <w:ind w:right="71" w:firstLine="420"/>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七、本规定的中型企业标准上限即为大型企业标准的下限，国家统计部</w:t>
      </w:r>
      <w:r>
        <w:rPr>
          <w:rFonts w:ascii="宋体" w:hAnsi="宋体" w:eastAsia="宋体" w:cs="宋体"/>
          <w:spacing w:val="9"/>
          <w:sz w:val="20"/>
          <w:szCs w:val="20"/>
        </w:rPr>
        <w:t>门据此制定大中小微型企</w:t>
      </w:r>
      <w:r>
        <w:rPr>
          <w:rFonts w:ascii="宋体" w:hAnsi="宋体" w:eastAsia="宋体" w:cs="宋体"/>
          <w:sz w:val="20"/>
          <w:szCs w:val="20"/>
        </w:rPr>
        <w:t xml:space="preserve"> </w:t>
      </w:r>
      <w:r>
        <w:rPr>
          <w:rFonts w:ascii="宋体" w:hAnsi="宋体" w:eastAsia="宋体" w:cs="宋体"/>
          <w:spacing w:val="10"/>
          <w:sz w:val="20"/>
          <w:szCs w:val="20"/>
        </w:rPr>
        <w:t>业的统计分类。国务院有关部门据此进行相关数据分析</w:t>
      </w:r>
      <w:r>
        <w:rPr>
          <w:rFonts w:ascii="宋体" w:hAnsi="宋体" w:eastAsia="宋体" w:cs="宋体"/>
          <w:spacing w:val="9"/>
          <w:sz w:val="20"/>
          <w:szCs w:val="20"/>
        </w:rPr>
        <w:t>，不得制定与本规定不一致的企业划型标准。</w:t>
      </w:r>
    </w:p>
    <w:p w14:paraId="295EE711">
      <w:pPr>
        <w:spacing w:before="222" w:line="330" w:lineRule="auto"/>
        <w:ind w:left="4" w:right="71" w:firstLine="420"/>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八、本规定由工业和信息化部、国家统计局会同有关部门根</w:t>
      </w:r>
      <w:r>
        <w:rPr>
          <w:rFonts w:ascii="宋体" w:hAnsi="宋体" w:eastAsia="宋体" w:cs="宋体"/>
          <w:spacing w:val="9"/>
          <w:sz w:val="20"/>
          <w:szCs w:val="20"/>
        </w:rPr>
        <w:t>据《国民经济行业分类》修订情况和</w:t>
      </w:r>
      <w:r>
        <w:rPr>
          <w:rFonts w:ascii="宋体" w:hAnsi="宋体" w:eastAsia="宋体" w:cs="宋体"/>
          <w:sz w:val="20"/>
          <w:szCs w:val="20"/>
        </w:rPr>
        <w:t xml:space="preserve"> </w:t>
      </w:r>
      <w:r>
        <w:rPr>
          <w:rFonts w:ascii="宋体" w:hAnsi="宋体" w:eastAsia="宋体" w:cs="宋体"/>
          <w:spacing w:val="8"/>
          <w:sz w:val="20"/>
          <w:szCs w:val="20"/>
        </w:rPr>
        <w:t>企业发展变化情况适时修订。</w:t>
      </w:r>
    </w:p>
    <w:p w14:paraId="4F5F233C">
      <w:pPr>
        <w:spacing w:before="221" w:line="227" w:lineRule="auto"/>
        <w:ind w:left="42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338B83DC">
      <w:pPr>
        <w:spacing w:before="222" w:line="330" w:lineRule="auto"/>
        <w:ind w:left="6" w:right="70" w:firstLine="415"/>
        <w:rPr>
          <w:rFonts w:ascii="宋体" w:hAnsi="宋体" w:eastAsia="宋体" w:cs="宋体"/>
          <w:sz w:val="20"/>
          <w:szCs w:val="20"/>
        </w:rPr>
      </w:pPr>
      <w:r>
        <w:rPr>
          <w:rFonts w:ascii="宋体" w:hAnsi="宋体" w:eastAsia="宋体" w:cs="宋体"/>
          <w:spacing w:val="7"/>
          <w:sz w:val="20"/>
          <w:szCs w:val="20"/>
        </w:rPr>
        <w:t>十、本规定自发布之日起执行，原国家经贸</w:t>
      </w:r>
      <w:r>
        <w:rPr>
          <w:rFonts w:ascii="宋体" w:hAnsi="宋体" w:eastAsia="宋体" w:cs="宋体"/>
          <w:spacing w:val="6"/>
          <w:sz w:val="20"/>
          <w:szCs w:val="20"/>
        </w:rPr>
        <w:t>委、原国家计委、财政部和国家统计局</w:t>
      </w:r>
      <w:r>
        <w:rPr>
          <w:rFonts w:ascii="宋体" w:hAnsi="宋体" w:eastAsia="宋体" w:cs="宋体"/>
          <w:spacing w:val="-36"/>
          <w:sz w:val="20"/>
          <w:szCs w:val="20"/>
        </w:rPr>
        <w:t xml:space="preserve"> </w:t>
      </w:r>
      <w:r>
        <w:rPr>
          <w:rFonts w:ascii="宋体" w:hAnsi="宋体" w:eastAsia="宋体" w:cs="宋体"/>
          <w:spacing w:val="6"/>
          <w:sz w:val="20"/>
          <w:szCs w:val="20"/>
        </w:rPr>
        <w:t>2003</w:t>
      </w:r>
      <w:r>
        <w:rPr>
          <w:rFonts w:ascii="宋体" w:hAnsi="宋体" w:eastAsia="宋体" w:cs="宋体"/>
          <w:spacing w:val="-40"/>
          <w:sz w:val="20"/>
          <w:szCs w:val="20"/>
        </w:rPr>
        <w:t xml:space="preserve"> </w:t>
      </w:r>
      <w:r>
        <w:rPr>
          <w:rFonts w:ascii="宋体" w:hAnsi="宋体" w:eastAsia="宋体" w:cs="宋体"/>
          <w:spacing w:val="6"/>
          <w:sz w:val="20"/>
          <w:szCs w:val="20"/>
        </w:rPr>
        <w:t>年颁布的</w:t>
      </w:r>
      <w:r>
        <w:rPr>
          <w:rFonts w:ascii="宋体" w:hAnsi="宋体" w:eastAsia="宋体" w:cs="宋体"/>
          <w:sz w:val="20"/>
          <w:szCs w:val="20"/>
        </w:rPr>
        <w:t xml:space="preserve"> </w:t>
      </w:r>
      <w:r>
        <w:rPr>
          <w:rFonts w:ascii="宋体" w:hAnsi="宋体" w:eastAsia="宋体" w:cs="宋体"/>
          <w:spacing w:val="8"/>
          <w:sz w:val="20"/>
          <w:szCs w:val="20"/>
        </w:rPr>
        <w:t>《中小企业标准暂行规定》同时废止。</w:t>
      </w:r>
    </w:p>
    <w:p w14:paraId="5FEB9E87">
      <w:pPr>
        <w:spacing w:line="330" w:lineRule="auto"/>
        <w:rPr>
          <w:rFonts w:ascii="宋体" w:hAnsi="宋体" w:eastAsia="宋体" w:cs="宋体"/>
          <w:sz w:val="20"/>
          <w:szCs w:val="20"/>
        </w:rPr>
        <w:sectPr>
          <w:footerReference r:id="rId22" w:type="default"/>
          <w:pgSz w:w="11906" w:h="16839"/>
          <w:pgMar w:top="1134" w:right="1134" w:bottom="1134" w:left="1134" w:header="0" w:footer="742" w:gutter="0"/>
          <w:cols w:space="720" w:num="1"/>
        </w:sectPr>
      </w:pPr>
    </w:p>
    <w:p w14:paraId="345068FD">
      <w:pPr>
        <w:spacing w:before="253" w:line="219" w:lineRule="auto"/>
        <w:ind w:left="23"/>
        <w:outlineLvl w:val="1"/>
        <w:rPr>
          <w:rFonts w:ascii="宋体" w:hAnsi="宋体" w:eastAsia="宋体" w:cs="宋体"/>
          <w:b/>
          <w:bCs/>
          <w:spacing w:val="-6"/>
          <w:sz w:val="28"/>
          <w:szCs w:val="28"/>
        </w:rPr>
      </w:pPr>
      <w:bookmarkStart w:id="76" w:name="bookmark47"/>
      <w:bookmarkEnd w:id="76"/>
      <w:bookmarkStart w:id="77" w:name="bookmark48"/>
      <w:bookmarkEnd w:id="77"/>
      <w:r>
        <w:rPr>
          <w:rFonts w:ascii="宋体" w:hAnsi="宋体" w:eastAsia="宋体" w:cs="宋体"/>
          <w:b/>
          <w:bCs/>
          <w:spacing w:val="-6"/>
          <w:sz w:val="28"/>
          <w:szCs w:val="28"/>
        </w:rPr>
        <w:t>附表</w:t>
      </w:r>
      <w:r>
        <w:rPr>
          <w:rFonts w:hint="eastAsia" w:ascii="宋体" w:hAnsi="宋体" w:eastAsia="宋体" w:cs="宋体"/>
          <w:b/>
          <w:bCs/>
          <w:spacing w:val="-6"/>
          <w:sz w:val="28"/>
          <w:szCs w:val="28"/>
          <w:lang w:val="en-US" w:eastAsia="zh-CN"/>
        </w:rPr>
        <w:t>七</w:t>
      </w:r>
      <w:r>
        <w:rPr>
          <w:rFonts w:ascii="宋体" w:hAnsi="宋体" w:eastAsia="宋体" w:cs="宋体"/>
          <w:b/>
          <w:bCs/>
          <w:spacing w:val="-6"/>
          <w:sz w:val="28"/>
          <w:szCs w:val="28"/>
        </w:rPr>
        <w:t>：</w:t>
      </w:r>
      <w:r>
        <w:rPr>
          <w:rFonts w:ascii="宋体" w:hAnsi="宋体" w:eastAsia="宋体" w:cs="宋体"/>
          <w:spacing w:val="-6"/>
          <w:sz w:val="28"/>
          <w:szCs w:val="28"/>
        </w:rPr>
        <w:t xml:space="preserve"> </w:t>
      </w:r>
      <w:r>
        <w:rPr>
          <w:rFonts w:ascii="宋体" w:hAnsi="宋体" w:eastAsia="宋体" w:cs="宋体"/>
          <w:b/>
          <w:bCs/>
          <w:spacing w:val="-6"/>
          <w:sz w:val="28"/>
          <w:szCs w:val="28"/>
        </w:rPr>
        <w:t>技术方案</w:t>
      </w:r>
    </w:p>
    <w:p w14:paraId="317195E7">
      <w:pPr>
        <w:spacing w:before="253" w:line="219" w:lineRule="auto"/>
        <w:ind w:left="23"/>
        <w:outlineLvl w:val="1"/>
        <w:rPr>
          <w:rFonts w:ascii="宋体" w:hAnsi="宋体" w:eastAsia="宋体" w:cs="宋体"/>
          <w:b/>
          <w:bCs/>
          <w:spacing w:val="-6"/>
          <w:sz w:val="28"/>
          <w:szCs w:val="28"/>
        </w:rPr>
      </w:pPr>
    </w:p>
    <w:p w14:paraId="0F491285">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1 </w:t>
      </w:r>
      <w:r>
        <w:rPr>
          <w:rFonts w:hint="eastAsia" w:ascii="宋体" w:hAnsi="宋体" w:eastAsia="宋体" w:cs="宋体"/>
          <w:sz w:val="28"/>
          <w:szCs w:val="28"/>
          <w:lang w:val="en-US" w:eastAsia="zh-CN"/>
        </w:rPr>
        <w:t>质量保证措施</w:t>
      </w:r>
      <w:r>
        <w:rPr>
          <w:rFonts w:hint="eastAsia" w:ascii="宋体" w:hAnsi="宋体" w:eastAsia="宋体" w:cs="宋体"/>
          <w:sz w:val="28"/>
          <w:szCs w:val="28"/>
        </w:rPr>
        <w:t>。</w:t>
      </w:r>
    </w:p>
    <w:p w14:paraId="7375511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实施方案</w:t>
      </w:r>
    </w:p>
    <w:p w14:paraId="23EAC5D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售后服务方案</w:t>
      </w:r>
    </w:p>
    <w:p w14:paraId="27AFFA8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技术指标响应程度</w:t>
      </w:r>
    </w:p>
    <w:p w14:paraId="5473A8C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技术团队</w:t>
      </w:r>
    </w:p>
    <w:p w14:paraId="18013C5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培训方案</w:t>
      </w:r>
    </w:p>
    <w:p w14:paraId="24C8C31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服务</w:t>
      </w:r>
      <w:r>
        <w:rPr>
          <w:rFonts w:hint="eastAsia" w:ascii="宋体" w:hAnsi="宋体" w:eastAsia="宋体" w:cs="宋体"/>
          <w:sz w:val="28"/>
          <w:szCs w:val="28"/>
        </w:rPr>
        <w:t>承诺</w:t>
      </w:r>
    </w:p>
    <w:p w14:paraId="72B8404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w:t>
      </w:r>
      <w:r>
        <w:rPr>
          <w:rFonts w:hint="eastAsia" w:ascii="宋体" w:hAnsi="宋体" w:eastAsia="宋体" w:cs="宋体"/>
          <w:sz w:val="28"/>
          <w:szCs w:val="28"/>
          <w:lang w:eastAsia="zh-CN"/>
        </w:rPr>
        <w:t>供应商</w:t>
      </w:r>
      <w:r>
        <w:rPr>
          <w:rFonts w:hint="eastAsia" w:ascii="宋体" w:hAnsi="宋体" w:eastAsia="宋体" w:cs="宋体"/>
          <w:sz w:val="28"/>
          <w:szCs w:val="28"/>
        </w:rPr>
        <w:t>认为需要说明的其他部分。</w:t>
      </w:r>
    </w:p>
    <w:p w14:paraId="715BBA66">
      <w:pPr>
        <w:pStyle w:val="3"/>
        <w:spacing w:line="278" w:lineRule="auto"/>
      </w:pPr>
    </w:p>
    <w:p w14:paraId="3DC42514">
      <w:pPr>
        <w:pStyle w:val="3"/>
        <w:spacing w:line="278" w:lineRule="auto"/>
      </w:pPr>
    </w:p>
    <w:p w14:paraId="7059C38F">
      <w:pPr>
        <w:pStyle w:val="3"/>
        <w:spacing w:line="278" w:lineRule="auto"/>
      </w:pPr>
    </w:p>
    <w:p w14:paraId="67119E45">
      <w:pPr>
        <w:pStyle w:val="3"/>
        <w:spacing w:line="278" w:lineRule="auto"/>
      </w:pPr>
    </w:p>
    <w:p w14:paraId="6D5EA5D3">
      <w:pPr>
        <w:spacing w:before="253" w:line="219" w:lineRule="auto"/>
        <w:ind w:left="146"/>
        <w:outlineLvl w:val="1"/>
        <w:rPr>
          <w:rFonts w:ascii="宋体" w:hAnsi="宋体" w:eastAsia="宋体" w:cs="宋体"/>
          <w:b/>
          <w:bCs/>
          <w:spacing w:val="-9"/>
          <w:sz w:val="28"/>
          <w:szCs w:val="28"/>
        </w:rPr>
      </w:pPr>
      <w:bookmarkStart w:id="78" w:name="bookmark50"/>
      <w:bookmarkEnd w:id="78"/>
      <w:bookmarkStart w:id="79" w:name="bookmark49"/>
      <w:bookmarkEnd w:id="79"/>
    </w:p>
    <w:p w14:paraId="006229C5">
      <w:pPr>
        <w:spacing w:before="253" w:line="219" w:lineRule="auto"/>
        <w:ind w:left="146"/>
        <w:outlineLvl w:val="1"/>
        <w:rPr>
          <w:rFonts w:ascii="宋体" w:hAnsi="宋体" w:eastAsia="宋体" w:cs="宋体"/>
          <w:b/>
          <w:bCs/>
          <w:spacing w:val="-9"/>
          <w:sz w:val="28"/>
          <w:szCs w:val="28"/>
        </w:rPr>
      </w:pPr>
    </w:p>
    <w:p w14:paraId="721D402E">
      <w:pPr>
        <w:spacing w:before="253" w:line="219" w:lineRule="auto"/>
        <w:ind w:left="146"/>
        <w:outlineLvl w:val="1"/>
        <w:rPr>
          <w:rFonts w:ascii="宋体" w:hAnsi="宋体" w:eastAsia="宋体" w:cs="宋体"/>
          <w:b/>
          <w:bCs/>
          <w:spacing w:val="-9"/>
          <w:sz w:val="28"/>
          <w:szCs w:val="28"/>
        </w:rPr>
      </w:pPr>
    </w:p>
    <w:p w14:paraId="24ACE68F">
      <w:pPr>
        <w:spacing w:before="253" w:line="219" w:lineRule="auto"/>
        <w:ind w:left="146"/>
        <w:outlineLvl w:val="1"/>
        <w:rPr>
          <w:rFonts w:ascii="宋体" w:hAnsi="宋体" w:eastAsia="宋体" w:cs="宋体"/>
          <w:b/>
          <w:bCs/>
          <w:spacing w:val="-9"/>
          <w:sz w:val="28"/>
          <w:szCs w:val="28"/>
        </w:rPr>
      </w:pPr>
    </w:p>
    <w:p w14:paraId="60A4A5E4">
      <w:pPr>
        <w:spacing w:before="253" w:line="219" w:lineRule="auto"/>
        <w:ind w:left="146"/>
        <w:outlineLvl w:val="1"/>
        <w:rPr>
          <w:rFonts w:ascii="宋体" w:hAnsi="宋体" w:eastAsia="宋体" w:cs="宋体"/>
          <w:b/>
          <w:bCs/>
          <w:spacing w:val="-9"/>
          <w:sz w:val="28"/>
          <w:szCs w:val="28"/>
        </w:rPr>
      </w:pPr>
    </w:p>
    <w:p w14:paraId="18E72D7B">
      <w:pPr>
        <w:spacing w:before="253" w:line="219" w:lineRule="auto"/>
        <w:ind w:left="146"/>
        <w:outlineLvl w:val="1"/>
        <w:rPr>
          <w:rFonts w:ascii="宋体" w:hAnsi="宋体" w:eastAsia="宋体" w:cs="宋体"/>
          <w:b/>
          <w:bCs/>
          <w:spacing w:val="-9"/>
          <w:sz w:val="28"/>
          <w:szCs w:val="28"/>
        </w:rPr>
      </w:pPr>
    </w:p>
    <w:p w14:paraId="10C48F34">
      <w:pPr>
        <w:spacing w:before="253" w:line="219" w:lineRule="auto"/>
        <w:ind w:left="146"/>
        <w:outlineLvl w:val="1"/>
        <w:rPr>
          <w:rFonts w:ascii="宋体" w:hAnsi="宋体" w:eastAsia="宋体" w:cs="宋体"/>
          <w:b/>
          <w:bCs/>
          <w:spacing w:val="-9"/>
          <w:sz w:val="28"/>
          <w:szCs w:val="28"/>
        </w:rPr>
      </w:pPr>
    </w:p>
    <w:p w14:paraId="0F8619A9">
      <w:pPr>
        <w:spacing w:before="253" w:line="219" w:lineRule="auto"/>
        <w:ind w:left="146"/>
        <w:outlineLvl w:val="1"/>
        <w:rPr>
          <w:rFonts w:ascii="宋体" w:hAnsi="宋体" w:eastAsia="宋体" w:cs="宋体"/>
          <w:b/>
          <w:bCs/>
          <w:spacing w:val="-9"/>
          <w:sz w:val="28"/>
          <w:szCs w:val="28"/>
        </w:rPr>
      </w:pPr>
    </w:p>
    <w:p w14:paraId="5570094A">
      <w:pPr>
        <w:spacing w:before="253" w:line="219" w:lineRule="auto"/>
        <w:ind w:left="146"/>
        <w:outlineLvl w:val="1"/>
        <w:rPr>
          <w:rFonts w:ascii="宋体" w:hAnsi="宋体" w:eastAsia="宋体" w:cs="宋体"/>
          <w:b/>
          <w:bCs/>
          <w:spacing w:val="-9"/>
          <w:sz w:val="28"/>
          <w:szCs w:val="28"/>
        </w:rPr>
      </w:pPr>
    </w:p>
    <w:p w14:paraId="5B022510">
      <w:pPr>
        <w:spacing w:before="253" w:line="219" w:lineRule="auto"/>
        <w:ind w:left="146"/>
        <w:outlineLvl w:val="1"/>
        <w:rPr>
          <w:rFonts w:ascii="宋体" w:hAnsi="宋体" w:eastAsia="宋体" w:cs="宋体"/>
          <w:b/>
          <w:bCs/>
          <w:spacing w:val="-9"/>
          <w:sz w:val="28"/>
          <w:szCs w:val="28"/>
        </w:rPr>
      </w:pPr>
    </w:p>
    <w:p w14:paraId="01E0E927">
      <w:pPr>
        <w:spacing w:before="253" w:line="219" w:lineRule="auto"/>
        <w:ind w:left="146"/>
        <w:outlineLvl w:val="1"/>
        <w:rPr>
          <w:rFonts w:ascii="宋体" w:hAnsi="宋体" w:eastAsia="宋体" w:cs="宋体"/>
          <w:b/>
          <w:bCs/>
          <w:spacing w:val="-9"/>
          <w:sz w:val="28"/>
          <w:szCs w:val="28"/>
        </w:rPr>
      </w:pPr>
    </w:p>
    <w:p w14:paraId="1BCBAC14">
      <w:pPr>
        <w:spacing w:before="253" w:line="219" w:lineRule="auto"/>
        <w:ind w:left="146"/>
        <w:outlineLvl w:val="1"/>
        <w:rPr>
          <w:rFonts w:ascii="宋体" w:hAnsi="宋体" w:eastAsia="宋体" w:cs="宋体"/>
          <w:b/>
          <w:bCs/>
          <w:spacing w:val="-9"/>
          <w:sz w:val="28"/>
          <w:szCs w:val="28"/>
        </w:rPr>
      </w:pPr>
    </w:p>
    <w:p w14:paraId="63B280A3">
      <w:pPr>
        <w:spacing w:before="253" w:line="219" w:lineRule="auto"/>
        <w:ind w:left="146"/>
        <w:outlineLvl w:val="1"/>
        <w:rPr>
          <w:rFonts w:ascii="宋体" w:hAnsi="宋体" w:eastAsia="宋体" w:cs="宋体"/>
          <w:b/>
          <w:bCs/>
          <w:spacing w:val="-9"/>
          <w:sz w:val="28"/>
          <w:szCs w:val="28"/>
        </w:rPr>
      </w:pPr>
    </w:p>
    <w:p w14:paraId="1E3C06A1">
      <w:pPr>
        <w:spacing w:before="253" w:line="219" w:lineRule="auto"/>
        <w:ind w:left="146"/>
        <w:outlineLvl w:val="1"/>
        <w:rPr>
          <w:rFonts w:ascii="宋体" w:hAnsi="宋体" w:eastAsia="宋体" w:cs="宋体"/>
          <w:b/>
          <w:bCs/>
          <w:spacing w:val="-9"/>
          <w:sz w:val="28"/>
          <w:szCs w:val="28"/>
        </w:rPr>
      </w:pPr>
    </w:p>
    <w:p w14:paraId="53742C5C">
      <w:pPr>
        <w:spacing w:before="253" w:line="219" w:lineRule="auto"/>
        <w:ind w:left="146"/>
        <w:outlineLvl w:val="1"/>
        <w:rPr>
          <w:rFonts w:ascii="宋体" w:hAnsi="宋体" w:eastAsia="宋体" w:cs="宋体"/>
          <w:sz w:val="28"/>
          <w:szCs w:val="28"/>
        </w:rPr>
      </w:pPr>
      <w:r>
        <w:rPr>
          <w:rFonts w:ascii="宋体" w:hAnsi="宋体" w:eastAsia="宋体" w:cs="宋体"/>
          <w:b/>
          <w:bCs/>
          <w:spacing w:val="-9"/>
          <w:sz w:val="28"/>
          <w:szCs w:val="28"/>
        </w:rPr>
        <w:t>附表</w:t>
      </w:r>
      <w:r>
        <w:rPr>
          <w:rFonts w:hint="eastAsia" w:ascii="宋体" w:hAnsi="宋体" w:eastAsia="宋体" w:cs="宋体"/>
          <w:b/>
          <w:bCs/>
          <w:spacing w:val="-9"/>
          <w:sz w:val="28"/>
          <w:szCs w:val="28"/>
          <w:lang w:val="en-US" w:eastAsia="zh-CN"/>
        </w:rPr>
        <w:t>八</w:t>
      </w:r>
      <w:r>
        <w:rPr>
          <w:rFonts w:ascii="宋体" w:hAnsi="宋体" w:eastAsia="宋体" w:cs="宋体"/>
          <w:b/>
          <w:bCs/>
          <w:spacing w:val="-9"/>
          <w:sz w:val="28"/>
          <w:szCs w:val="28"/>
        </w:rPr>
        <w:t>：</w:t>
      </w:r>
      <w:r>
        <w:rPr>
          <w:rFonts w:ascii="宋体" w:hAnsi="宋体" w:eastAsia="宋体" w:cs="宋体"/>
          <w:spacing w:val="20"/>
          <w:sz w:val="28"/>
          <w:szCs w:val="28"/>
        </w:rPr>
        <w:t xml:space="preserve"> </w:t>
      </w:r>
      <w:r>
        <w:rPr>
          <w:rFonts w:ascii="宋体" w:hAnsi="宋体" w:eastAsia="宋体" w:cs="宋体"/>
          <w:b/>
          <w:bCs/>
          <w:spacing w:val="-9"/>
          <w:sz w:val="28"/>
          <w:szCs w:val="28"/>
        </w:rPr>
        <w:t>公司简介</w:t>
      </w:r>
    </w:p>
    <w:p w14:paraId="3C61E239">
      <w:pPr>
        <w:pStyle w:val="3"/>
        <w:spacing w:line="404" w:lineRule="auto"/>
      </w:pPr>
    </w:p>
    <w:p w14:paraId="6E321A9D">
      <w:pPr>
        <w:spacing w:before="78" w:line="219" w:lineRule="auto"/>
        <w:ind w:left="3541"/>
        <w:rPr>
          <w:rFonts w:ascii="宋体" w:hAnsi="宋体" w:eastAsia="宋体" w:cs="宋体"/>
          <w:sz w:val="24"/>
          <w:szCs w:val="24"/>
        </w:rPr>
      </w:pPr>
      <w:r>
        <w:rPr>
          <w:rFonts w:hint="eastAsia" w:ascii="宋体" w:hAnsi="宋体" w:eastAsia="宋体" w:cs="宋体"/>
          <w:b/>
          <w:bCs/>
          <w:spacing w:val="-4"/>
          <w:sz w:val="24"/>
          <w:szCs w:val="24"/>
          <w:lang w:eastAsia="zh-CN"/>
        </w:rPr>
        <w:t>供应商</w:t>
      </w:r>
      <w:r>
        <w:rPr>
          <w:rFonts w:ascii="宋体" w:hAnsi="宋体" w:eastAsia="宋体" w:cs="宋体"/>
          <w:b/>
          <w:bCs/>
          <w:spacing w:val="-4"/>
          <w:sz w:val="24"/>
          <w:szCs w:val="24"/>
        </w:rPr>
        <w:t>基本情况一览表</w:t>
      </w:r>
    </w:p>
    <w:p w14:paraId="079810E9">
      <w:pPr>
        <w:spacing w:line="25" w:lineRule="exact"/>
      </w:pPr>
    </w:p>
    <w:tbl>
      <w:tblPr>
        <w:tblStyle w:val="6"/>
        <w:tblW w:w="9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7"/>
        <w:gridCol w:w="998"/>
        <w:gridCol w:w="1057"/>
        <w:gridCol w:w="935"/>
        <w:gridCol w:w="467"/>
        <w:gridCol w:w="346"/>
        <w:gridCol w:w="1198"/>
        <w:gridCol w:w="546"/>
        <w:gridCol w:w="956"/>
        <w:gridCol w:w="1109"/>
      </w:tblGrid>
      <w:tr w14:paraId="2A04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927" w:type="dxa"/>
            <w:vAlign w:val="top"/>
          </w:tcPr>
          <w:p w14:paraId="0A7E2DF0">
            <w:pPr>
              <w:pStyle w:val="7"/>
              <w:spacing w:before="237" w:line="228" w:lineRule="auto"/>
              <w:ind w:left="349"/>
              <w:rPr>
                <w:sz w:val="20"/>
                <w:szCs w:val="20"/>
              </w:rPr>
            </w:pPr>
            <w:r>
              <w:rPr>
                <w:rFonts w:hint="eastAsia"/>
                <w:spacing w:val="7"/>
                <w:sz w:val="20"/>
                <w:szCs w:val="20"/>
                <w:lang w:eastAsia="zh-CN"/>
              </w:rPr>
              <w:t>供应商</w:t>
            </w:r>
            <w:r>
              <w:rPr>
                <w:spacing w:val="7"/>
                <w:sz w:val="20"/>
                <w:szCs w:val="20"/>
              </w:rPr>
              <w:t>名称</w:t>
            </w:r>
          </w:p>
        </w:tc>
        <w:tc>
          <w:tcPr>
            <w:tcW w:w="7612" w:type="dxa"/>
            <w:gridSpan w:val="9"/>
            <w:vAlign w:val="top"/>
          </w:tcPr>
          <w:p w14:paraId="3728011C">
            <w:pPr>
              <w:rPr>
                <w:rFonts w:ascii="Arial"/>
                <w:sz w:val="21"/>
              </w:rPr>
            </w:pPr>
          </w:p>
        </w:tc>
      </w:tr>
      <w:tr w14:paraId="338A8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927" w:type="dxa"/>
            <w:vAlign w:val="top"/>
          </w:tcPr>
          <w:p w14:paraId="70468AF6">
            <w:pPr>
              <w:pStyle w:val="7"/>
              <w:spacing w:before="257" w:line="229" w:lineRule="auto"/>
              <w:ind w:left="452"/>
              <w:rPr>
                <w:sz w:val="20"/>
                <w:szCs w:val="20"/>
              </w:rPr>
            </w:pPr>
            <w:r>
              <w:rPr>
                <w:spacing w:val="7"/>
                <w:sz w:val="20"/>
                <w:szCs w:val="20"/>
              </w:rPr>
              <w:t>注册地址</w:t>
            </w:r>
          </w:p>
        </w:tc>
        <w:tc>
          <w:tcPr>
            <w:tcW w:w="3803" w:type="dxa"/>
            <w:gridSpan w:val="5"/>
            <w:vAlign w:val="top"/>
          </w:tcPr>
          <w:p w14:paraId="13404D04">
            <w:pPr>
              <w:rPr>
                <w:rFonts w:ascii="Arial"/>
                <w:sz w:val="21"/>
              </w:rPr>
            </w:pPr>
          </w:p>
        </w:tc>
        <w:tc>
          <w:tcPr>
            <w:tcW w:w="1198" w:type="dxa"/>
            <w:vAlign w:val="top"/>
          </w:tcPr>
          <w:p w14:paraId="6EBABA76">
            <w:pPr>
              <w:pStyle w:val="7"/>
              <w:spacing w:before="257" w:line="228" w:lineRule="auto"/>
              <w:ind w:left="140"/>
              <w:rPr>
                <w:sz w:val="20"/>
                <w:szCs w:val="20"/>
              </w:rPr>
            </w:pPr>
            <w:r>
              <w:rPr>
                <w:spacing w:val="3"/>
                <w:sz w:val="20"/>
                <w:szCs w:val="20"/>
              </w:rPr>
              <w:t>邮政编码</w:t>
            </w:r>
          </w:p>
        </w:tc>
        <w:tc>
          <w:tcPr>
            <w:tcW w:w="2611" w:type="dxa"/>
            <w:gridSpan w:val="3"/>
            <w:vAlign w:val="top"/>
          </w:tcPr>
          <w:p w14:paraId="30908516">
            <w:pPr>
              <w:rPr>
                <w:rFonts w:ascii="Arial"/>
                <w:sz w:val="21"/>
              </w:rPr>
            </w:pPr>
          </w:p>
        </w:tc>
      </w:tr>
      <w:tr w14:paraId="15CD6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927" w:type="dxa"/>
            <w:vMerge w:val="restart"/>
            <w:tcBorders>
              <w:bottom w:val="nil"/>
            </w:tcBorders>
            <w:vAlign w:val="top"/>
          </w:tcPr>
          <w:p w14:paraId="17B6959F">
            <w:pPr>
              <w:spacing w:line="249" w:lineRule="auto"/>
              <w:rPr>
                <w:rFonts w:ascii="Arial"/>
                <w:sz w:val="21"/>
              </w:rPr>
            </w:pPr>
          </w:p>
          <w:p w14:paraId="555F4AC4">
            <w:pPr>
              <w:spacing w:line="250" w:lineRule="auto"/>
              <w:rPr>
                <w:rFonts w:ascii="Arial"/>
                <w:sz w:val="21"/>
              </w:rPr>
            </w:pPr>
          </w:p>
          <w:p w14:paraId="0B69211B">
            <w:pPr>
              <w:pStyle w:val="7"/>
              <w:spacing w:before="65" w:line="229" w:lineRule="auto"/>
              <w:ind w:left="453"/>
              <w:rPr>
                <w:sz w:val="20"/>
                <w:szCs w:val="20"/>
              </w:rPr>
            </w:pPr>
            <w:r>
              <w:rPr>
                <w:spacing w:val="7"/>
                <w:sz w:val="20"/>
                <w:szCs w:val="20"/>
              </w:rPr>
              <w:t>联系方式</w:t>
            </w:r>
          </w:p>
        </w:tc>
        <w:tc>
          <w:tcPr>
            <w:tcW w:w="998" w:type="dxa"/>
            <w:vAlign w:val="top"/>
          </w:tcPr>
          <w:p w14:paraId="495B3837">
            <w:pPr>
              <w:pStyle w:val="7"/>
              <w:spacing w:before="255" w:line="230" w:lineRule="auto"/>
              <w:ind w:left="137"/>
              <w:rPr>
                <w:sz w:val="20"/>
                <w:szCs w:val="20"/>
              </w:rPr>
            </w:pPr>
            <w:r>
              <w:rPr>
                <w:spacing w:val="6"/>
                <w:sz w:val="20"/>
                <w:szCs w:val="20"/>
              </w:rPr>
              <w:t>联系人</w:t>
            </w:r>
          </w:p>
        </w:tc>
        <w:tc>
          <w:tcPr>
            <w:tcW w:w="2805" w:type="dxa"/>
            <w:gridSpan w:val="4"/>
            <w:vAlign w:val="top"/>
          </w:tcPr>
          <w:p w14:paraId="1ACC3A55">
            <w:pPr>
              <w:rPr>
                <w:rFonts w:ascii="Arial"/>
                <w:sz w:val="21"/>
              </w:rPr>
            </w:pPr>
          </w:p>
        </w:tc>
        <w:tc>
          <w:tcPr>
            <w:tcW w:w="1198" w:type="dxa"/>
            <w:vAlign w:val="top"/>
          </w:tcPr>
          <w:p w14:paraId="236D74D5">
            <w:pPr>
              <w:pStyle w:val="7"/>
              <w:spacing w:before="255" w:line="230" w:lineRule="auto"/>
              <w:ind w:left="307"/>
              <w:rPr>
                <w:sz w:val="20"/>
                <w:szCs w:val="20"/>
              </w:rPr>
            </w:pPr>
            <w:r>
              <w:rPr>
                <w:spacing w:val="-12"/>
                <w:sz w:val="20"/>
                <w:szCs w:val="20"/>
              </w:rPr>
              <w:t>电</w:t>
            </w:r>
            <w:r>
              <w:rPr>
                <w:spacing w:val="13"/>
                <w:sz w:val="20"/>
                <w:szCs w:val="20"/>
              </w:rPr>
              <w:t xml:space="preserve"> </w:t>
            </w:r>
            <w:r>
              <w:rPr>
                <w:spacing w:val="-12"/>
                <w:sz w:val="20"/>
                <w:szCs w:val="20"/>
              </w:rPr>
              <w:t>话</w:t>
            </w:r>
          </w:p>
        </w:tc>
        <w:tc>
          <w:tcPr>
            <w:tcW w:w="2611" w:type="dxa"/>
            <w:gridSpan w:val="3"/>
            <w:vAlign w:val="top"/>
          </w:tcPr>
          <w:p w14:paraId="6A8F2F10">
            <w:pPr>
              <w:rPr>
                <w:rFonts w:ascii="Arial"/>
                <w:sz w:val="21"/>
              </w:rPr>
            </w:pPr>
          </w:p>
        </w:tc>
      </w:tr>
      <w:tr w14:paraId="00E6B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927" w:type="dxa"/>
            <w:vMerge w:val="continue"/>
            <w:tcBorders>
              <w:top w:val="nil"/>
            </w:tcBorders>
            <w:vAlign w:val="top"/>
          </w:tcPr>
          <w:p w14:paraId="67484166">
            <w:pPr>
              <w:rPr>
                <w:rFonts w:ascii="Arial"/>
                <w:sz w:val="21"/>
              </w:rPr>
            </w:pPr>
          </w:p>
        </w:tc>
        <w:tc>
          <w:tcPr>
            <w:tcW w:w="998" w:type="dxa"/>
            <w:vAlign w:val="top"/>
          </w:tcPr>
          <w:p w14:paraId="3F24E577">
            <w:pPr>
              <w:pStyle w:val="7"/>
              <w:spacing w:before="259" w:line="227" w:lineRule="auto"/>
              <w:ind w:left="135"/>
              <w:rPr>
                <w:sz w:val="20"/>
                <w:szCs w:val="20"/>
              </w:rPr>
            </w:pPr>
            <w:r>
              <w:rPr>
                <w:spacing w:val="1"/>
                <w:sz w:val="20"/>
                <w:szCs w:val="20"/>
              </w:rPr>
              <w:t>传</w:t>
            </w:r>
            <w:r>
              <w:rPr>
                <w:spacing w:val="10"/>
                <w:sz w:val="20"/>
                <w:szCs w:val="20"/>
              </w:rPr>
              <w:t xml:space="preserve">  </w:t>
            </w:r>
            <w:r>
              <w:rPr>
                <w:spacing w:val="1"/>
                <w:sz w:val="20"/>
                <w:szCs w:val="20"/>
              </w:rPr>
              <w:t>真</w:t>
            </w:r>
          </w:p>
        </w:tc>
        <w:tc>
          <w:tcPr>
            <w:tcW w:w="2805" w:type="dxa"/>
            <w:gridSpan w:val="4"/>
            <w:vAlign w:val="top"/>
          </w:tcPr>
          <w:p w14:paraId="342A29B1">
            <w:pPr>
              <w:rPr>
                <w:rFonts w:ascii="Arial"/>
                <w:sz w:val="21"/>
              </w:rPr>
            </w:pPr>
          </w:p>
        </w:tc>
        <w:tc>
          <w:tcPr>
            <w:tcW w:w="1198" w:type="dxa"/>
            <w:vAlign w:val="top"/>
          </w:tcPr>
          <w:p w14:paraId="066A1550">
            <w:pPr>
              <w:pStyle w:val="7"/>
              <w:spacing w:before="259" w:line="233" w:lineRule="auto"/>
              <w:ind w:left="299"/>
              <w:rPr>
                <w:sz w:val="20"/>
                <w:szCs w:val="20"/>
              </w:rPr>
            </w:pPr>
            <w:r>
              <w:rPr>
                <w:spacing w:val="-8"/>
                <w:sz w:val="20"/>
                <w:szCs w:val="20"/>
              </w:rPr>
              <w:t>网</w:t>
            </w:r>
            <w:r>
              <w:rPr>
                <w:spacing w:val="14"/>
                <w:sz w:val="20"/>
                <w:szCs w:val="20"/>
              </w:rPr>
              <w:t xml:space="preserve"> </w:t>
            </w:r>
            <w:r>
              <w:rPr>
                <w:spacing w:val="-8"/>
                <w:sz w:val="20"/>
                <w:szCs w:val="20"/>
              </w:rPr>
              <w:t>址</w:t>
            </w:r>
          </w:p>
        </w:tc>
        <w:tc>
          <w:tcPr>
            <w:tcW w:w="2611" w:type="dxa"/>
            <w:gridSpan w:val="3"/>
            <w:vAlign w:val="top"/>
          </w:tcPr>
          <w:p w14:paraId="278FC616">
            <w:pPr>
              <w:rPr>
                <w:rFonts w:ascii="Arial"/>
                <w:sz w:val="21"/>
              </w:rPr>
            </w:pPr>
          </w:p>
        </w:tc>
      </w:tr>
      <w:tr w14:paraId="132A3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927" w:type="dxa"/>
            <w:vAlign w:val="top"/>
          </w:tcPr>
          <w:p w14:paraId="5C0AEF16">
            <w:pPr>
              <w:pStyle w:val="7"/>
              <w:spacing w:before="262" w:line="228" w:lineRule="auto"/>
              <w:ind w:left="455"/>
              <w:rPr>
                <w:sz w:val="20"/>
                <w:szCs w:val="20"/>
              </w:rPr>
            </w:pPr>
            <w:r>
              <w:rPr>
                <w:spacing w:val="6"/>
                <w:sz w:val="20"/>
                <w:szCs w:val="20"/>
              </w:rPr>
              <w:t>组织结构</w:t>
            </w:r>
          </w:p>
        </w:tc>
        <w:tc>
          <w:tcPr>
            <w:tcW w:w="7612" w:type="dxa"/>
            <w:gridSpan w:val="9"/>
            <w:vAlign w:val="top"/>
          </w:tcPr>
          <w:p w14:paraId="77DF14F0">
            <w:pPr>
              <w:rPr>
                <w:rFonts w:ascii="Arial"/>
                <w:sz w:val="21"/>
              </w:rPr>
            </w:pPr>
          </w:p>
        </w:tc>
      </w:tr>
      <w:tr w14:paraId="6A3D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927" w:type="dxa"/>
            <w:vAlign w:val="top"/>
          </w:tcPr>
          <w:p w14:paraId="2CF68ECD">
            <w:pPr>
              <w:pStyle w:val="7"/>
              <w:spacing w:before="259" w:line="228" w:lineRule="auto"/>
              <w:ind w:left="348"/>
              <w:rPr>
                <w:sz w:val="20"/>
                <w:szCs w:val="20"/>
              </w:rPr>
            </w:pPr>
            <w:r>
              <w:rPr>
                <w:spacing w:val="7"/>
                <w:sz w:val="20"/>
                <w:szCs w:val="20"/>
              </w:rPr>
              <w:t>法定代表人</w:t>
            </w:r>
          </w:p>
        </w:tc>
        <w:tc>
          <w:tcPr>
            <w:tcW w:w="998" w:type="dxa"/>
            <w:vAlign w:val="top"/>
          </w:tcPr>
          <w:p w14:paraId="1A73C3D3">
            <w:pPr>
              <w:pStyle w:val="7"/>
              <w:spacing w:before="259" w:line="228" w:lineRule="auto"/>
              <w:ind w:left="242"/>
              <w:rPr>
                <w:sz w:val="20"/>
                <w:szCs w:val="20"/>
              </w:rPr>
            </w:pPr>
            <w:r>
              <w:rPr>
                <w:spacing w:val="4"/>
                <w:sz w:val="20"/>
                <w:szCs w:val="20"/>
              </w:rPr>
              <w:t>姓名</w:t>
            </w:r>
          </w:p>
        </w:tc>
        <w:tc>
          <w:tcPr>
            <w:tcW w:w="1057" w:type="dxa"/>
            <w:vAlign w:val="top"/>
          </w:tcPr>
          <w:p w14:paraId="610D2C23">
            <w:pPr>
              <w:rPr>
                <w:rFonts w:ascii="Arial"/>
                <w:sz w:val="21"/>
              </w:rPr>
            </w:pPr>
          </w:p>
        </w:tc>
        <w:tc>
          <w:tcPr>
            <w:tcW w:w="1402" w:type="dxa"/>
            <w:gridSpan w:val="2"/>
            <w:vAlign w:val="top"/>
          </w:tcPr>
          <w:p w14:paraId="5154F75C">
            <w:pPr>
              <w:pStyle w:val="7"/>
              <w:spacing w:before="259" w:line="228" w:lineRule="auto"/>
              <w:ind w:left="215"/>
              <w:rPr>
                <w:sz w:val="20"/>
                <w:szCs w:val="20"/>
              </w:rPr>
            </w:pPr>
            <w:r>
              <w:rPr>
                <w:spacing w:val="7"/>
                <w:sz w:val="20"/>
                <w:szCs w:val="20"/>
              </w:rPr>
              <w:t>技术职称</w:t>
            </w:r>
          </w:p>
        </w:tc>
        <w:tc>
          <w:tcPr>
            <w:tcW w:w="2090" w:type="dxa"/>
            <w:gridSpan w:val="3"/>
            <w:vAlign w:val="top"/>
          </w:tcPr>
          <w:p w14:paraId="6AE7D33D">
            <w:pPr>
              <w:rPr>
                <w:rFonts w:ascii="Arial"/>
                <w:sz w:val="21"/>
              </w:rPr>
            </w:pPr>
          </w:p>
        </w:tc>
        <w:tc>
          <w:tcPr>
            <w:tcW w:w="956" w:type="dxa"/>
            <w:vAlign w:val="top"/>
          </w:tcPr>
          <w:p w14:paraId="2BAE8FD4">
            <w:pPr>
              <w:pStyle w:val="7"/>
              <w:spacing w:before="259" w:line="230" w:lineRule="auto"/>
              <w:ind w:left="252"/>
              <w:rPr>
                <w:sz w:val="20"/>
                <w:szCs w:val="20"/>
              </w:rPr>
            </w:pPr>
            <w:r>
              <w:rPr>
                <w:spacing w:val="-8"/>
                <w:sz w:val="20"/>
                <w:szCs w:val="20"/>
              </w:rPr>
              <w:t>电话</w:t>
            </w:r>
          </w:p>
        </w:tc>
        <w:tc>
          <w:tcPr>
            <w:tcW w:w="1109" w:type="dxa"/>
            <w:vAlign w:val="top"/>
          </w:tcPr>
          <w:p w14:paraId="5930CE10">
            <w:pPr>
              <w:rPr>
                <w:rFonts w:ascii="Arial"/>
                <w:sz w:val="21"/>
              </w:rPr>
            </w:pPr>
          </w:p>
        </w:tc>
      </w:tr>
      <w:tr w14:paraId="492A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927" w:type="dxa"/>
            <w:vAlign w:val="top"/>
          </w:tcPr>
          <w:p w14:paraId="75269AB5">
            <w:pPr>
              <w:pStyle w:val="7"/>
              <w:spacing w:before="255" w:line="228" w:lineRule="auto"/>
              <w:ind w:left="348"/>
              <w:rPr>
                <w:sz w:val="20"/>
                <w:szCs w:val="20"/>
              </w:rPr>
            </w:pPr>
            <w:r>
              <w:rPr>
                <w:spacing w:val="7"/>
                <w:sz w:val="20"/>
                <w:szCs w:val="20"/>
              </w:rPr>
              <w:t>技术负责人</w:t>
            </w:r>
          </w:p>
        </w:tc>
        <w:tc>
          <w:tcPr>
            <w:tcW w:w="998" w:type="dxa"/>
            <w:vAlign w:val="top"/>
          </w:tcPr>
          <w:p w14:paraId="41AC9A8E">
            <w:pPr>
              <w:pStyle w:val="7"/>
              <w:spacing w:before="255" w:line="228" w:lineRule="auto"/>
              <w:ind w:left="242"/>
              <w:rPr>
                <w:sz w:val="20"/>
                <w:szCs w:val="20"/>
              </w:rPr>
            </w:pPr>
            <w:r>
              <w:rPr>
                <w:spacing w:val="4"/>
                <w:sz w:val="20"/>
                <w:szCs w:val="20"/>
              </w:rPr>
              <w:t>姓名</w:t>
            </w:r>
          </w:p>
        </w:tc>
        <w:tc>
          <w:tcPr>
            <w:tcW w:w="1057" w:type="dxa"/>
            <w:vAlign w:val="top"/>
          </w:tcPr>
          <w:p w14:paraId="0B4C39B7">
            <w:pPr>
              <w:rPr>
                <w:rFonts w:ascii="Arial"/>
                <w:sz w:val="21"/>
              </w:rPr>
            </w:pPr>
          </w:p>
        </w:tc>
        <w:tc>
          <w:tcPr>
            <w:tcW w:w="1402" w:type="dxa"/>
            <w:gridSpan w:val="2"/>
            <w:vAlign w:val="top"/>
          </w:tcPr>
          <w:p w14:paraId="545947EA">
            <w:pPr>
              <w:pStyle w:val="7"/>
              <w:spacing w:before="255" w:line="228" w:lineRule="auto"/>
              <w:ind w:left="215"/>
              <w:rPr>
                <w:sz w:val="20"/>
                <w:szCs w:val="20"/>
              </w:rPr>
            </w:pPr>
            <w:r>
              <w:rPr>
                <w:spacing w:val="7"/>
                <w:sz w:val="20"/>
                <w:szCs w:val="20"/>
              </w:rPr>
              <w:t>技术职称</w:t>
            </w:r>
          </w:p>
        </w:tc>
        <w:tc>
          <w:tcPr>
            <w:tcW w:w="2090" w:type="dxa"/>
            <w:gridSpan w:val="3"/>
            <w:vAlign w:val="top"/>
          </w:tcPr>
          <w:p w14:paraId="02E6C668">
            <w:pPr>
              <w:rPr>
                <w:rFonts w:ascii="Arial"/>
                <w:sz w:val="21"/>
              </w:rPr>
            </w:pPr>
          </w:p>
        </w:tc>
        <w:tc>
          <w:tcPr>
            <w:tcW w:w="956" w:type="dxa"/>
            <w:vAlign w:val="top"/>
          </w:tcPr>
          <w:p w14:paraId="103EACAB">
            <w:pPr>
              <w:pStyle w:val="7"/>
              <w:spacing w:before="255" w:line="230" w:lineRule="auto"/>
              <w:ind w:left="252"/>
              <w:rPr>
                <w:sz w:val="20"/>
                <w:szCs w:val="20"/>
              </w:rPr>
            </w:pPr>
            <w:r>
              <w:rPr>
                <w:spacing w:val="-8"/>
                <w:sz w:val="20"/>
                <w:szCs w:val="20"/>
              </w:rPr>
              <w:t>电话</w:t>
            </w:r>
          </w:p>
        </w:tc>
        <w:tc>
          <w:tcPr>
            <w:tcW w:w="1109" w:type="dxa"/>
            <w:vAlign w:val="top"/>
          </w:tcPr>
          <w:p w14:paraId="725FD598">
            <w:pPr>
              <w:rPr>
                <w:rFonts w:ascii="Arial"/>
                <w:sz w:val="21"/>
              </w:rPr>
            </w:pPr>
          </w:p>
        </w:tc>
      </w:tr>
      <w:tr w14:paraId="6679A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927" w:type="dxa"/>
            <w:vAlign w:val="top"/>
          </w:tcPr>
          <w:p w14:paraId="00C277F6">
            <w:pPr>
              <w:pStyle w:val="7"/>
              <w:spacing w:before="265" w:line="229" w:lineRule="auto"/>
              <w:ind w:left="454"/>
              <w:rPr>
                <w:sz w:val="20"/>
                <w:szCs w:val="20"/>
              </w:rPr>
            </w:pPr>
            <w:r>
              <w:rPr>
                <w:spacing w:val="6"/>
                <w:sz w:val="20"/>
                <w:szCs w:val="20"/>
              </w:rPr>
              <w:t>成立时间</w:t>
            </w:r>
          </w:p>
        </w:tc>
        <w:tc>
          <w:tcPr>
            <w:tcW w:w="2055" w:type="dxa"/>
            <w:gridSpan w:val="2"/>
            <w:vAlign w:val="top"/>
          </w:tcPr>
          <w:p w14:paraId="40367B92">
            <w:pPr>
              <w:rPr>
                <w:rFonts w:ascii="Arial"/>
                <w:sz w:val="21"/>
              </w:rPr>
            </w:pPr>
          </w:p>
        </w:tc>
        <w:tc>
          <w:tcPr>
            <w:tcW w:w="5557" w:type="dxa"/>
            <w:gridSpan w:val="7"/>
            <w:vAlign w:val="top"/>
          </w:tcPr>
          <w:p w14:paraId="1A7862CD">
            <w:pPr>
              <w:pStyle w:val="7"/>
              <w:spacing w:before="265" w:line="228" w:lineRule="auto"/>
              <w:ind w:left="1931"/>
              <w:rPr>
                <w:sz w:val="20"/>
                <w:szCs w:val="20"/>
              </w:rPr>
            </w:pPr>
            <w:r>
              <w:rPr>
                <w:spacing w:val="5"/>
                <w:sz w:val="20"/>
                <w:szCs w:val="20"/>
              </w:rPr>
              <w:t>员工总人数：</w:t>
            </w:r>
          </w:p>
        </w:tc>
      </w:tr>
      <w:tr w14:paraId="48974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927" w:type="dxa"/>
            <w:vAlign w:val="top"/>
          </w:tcPr>
          <w:p w14:paraId="5AE34833">
            <w:pPr>
              <w:pStyle w:val="7"/>
              <w:spacing w:before="260" w:line="228" w:lineRule="auto"/>
              <w:ind w:left="353"/>
              <w:rPr>
                <w:sz w:val="20"/>
                <w:szCs w:val="20"/>
              </w:rPr>
            </w:pPr>
            <w:r>
              <w:rPr>
                <w:spacing w:val="6"/>
                <w:sz w:val="20"/>
                <w:szCs w:val="20"/>
              </w:rPr>
              <w:t>营业执照号</w:t>
            </w:r>
          </w:p>
        </w:tc>
        <w:tc>
          <w:tcPr>
            <w:tcW w:w="2990" w:type="dxa"/>
            <w:gridSpan w:val="3"/>
            <w:vAlign w:val="top"/>
          </w:tcPr>
          <w:p w14:paraId="72789401">
            <w:pPr>
              <w:rPr>
                <w:rFonts w:ascii="Arial"/>
                <w:sz w:val="21"/>
              </w:rPr>
            </w:pPr>
          </w:p>
        </w:tc>
        <w:tc>
          <w:tcPr>
            <w:tcW w:w="2557" w:type="dxa"/>
            <w:gridSpan w:val="4"/>
            <w:vAlign w:val="top"/>
          </w:tcPr>
          <w:p w14:paraId="2D2CBBD6">
            <w:pPr>
              <w:pStyle w:val="7"/>
              <w:spacing w:before="260" w:line="228" w:lineRule="auto"/>
              <w:ind w:left="529"/>
              <w:rPr>
                <w:sz w:val="20"/>
                <w:szCs w:val="20"/>
              </w:rPr>
            </w:pPr>
            <w:r>
              <w:rPr>
                <w:spacing w:val="7"/>
                <w:sz w:val="20"/>
                <w:szCs w:val="20"/>
              </w:rPr>
              <w:t>高级职称人员</w:t>
            </w:r>
          </w:p>
        </w:tc>
        <w:tc>
          <w:tcPr>
            <w:tcW w:w="2065" w:type="dxa"/>
            <w:gridSpan w:val="2"/>
            <w:vAlign w:val="top"/>
          </w:tcPr>
          <w:p w14:paraId="6895BF51">
            <w:pPr>
              <w:rPr>
                <w:rFonts w:ascii="Arial"/>
                <w:sz w:val="21"/>
              </w:rPr>
            </w:pPr>
          </w:p>
        </w:tc>
      </w:tr>
      <w:tr w14:paraId="509C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927" w:type="dxa"/>
            <w:vAlign w:val="top"/>
          </w:tcPr>
          <w:p w14:paraId="60A28EC9">
            <w:pPr>
              <w:pStyle w:val="7"/>
              <w:spacing w:before="258" w:line="229" w:lineRule="auto"/>
              <w:ind w:left="452"/>
              <w:rPr>
                <w:sz w:val="20"/>
                <w:szCs w:val="20"/>
              </w:rPr>
            </w:pPr>
            <w:r>
              <w:rPr>
                <w:spacing w:val="7"/>
                <w:sz w:val="20"/>
                <w:szCs w:val="20"/>
              </w:rPr>
              <w:t>注册资金</w:t>
            </w:r>
          </w:p>
        </w:tc>
        <w:tc>
          <w:tcPr>
            <w:tcW w:w="2990" w:type="dxa"/>
            <w:gridSpan w:val="3"/>
            <w:vAlign w:val="top"/>
          </w:tcPr>
          <w:p w14:paraId="4CB59CC9">
            <w:pPr>
              <w:rPr>
                <w:rFonts w:ascii="Arial"/>
                <w:sz w:val="21"/>
              </w:rPr>
            </w:pPr>
          </w:p>
        </w:tc>
        <w:tc>
          <w:tcPr>
            <w:tcW w:w="2557" w:type="dxa"/>
            <w:gridSpan w:val="4"/>
            <w:vAlign w:val="top"/>
          </w:tcPr>
          <w:p w14:paraId="500838D0">
            <w:pPr>
              <w:pStyle w:val="7"/>
              <w:spacing w:before="258" w:line="228" w:lineRule="auto"/>
              <w:ind w:left="543"/>
              <w:rPr>
                <w:sz w:val="20"/>
                <w:szCs w:val="20"/>
              </w:rPr>
            </w:pPr>
            <w:r>
              <w:rPr>
                <w:spacing w:val="4"/>
                <w:sz w:val="20"/>
                <w:szCs w:val="20"/>
              </w:rPr>
              <w:t>中级职称人员</w:t>
            </w:r>
          </w:p>
        </w:tc>
        <w:tc>
          <w:tcPr>
            <w:tcW w:w="2065" w:type="dxa"/>
            <w:gridSpan w:val="2"/>
            <w:vAlign w:val="top"/>
          </w:tcPr>
          <w:p w14:paraId="2275D975">
            <w:pPr>
              <w:rPr>
                <w:rFonts w:ascii="Arial"/>
                <w:sz w:val="21"/>
              </w:rPr>
            </w:pPr>
          </w:p>
        </w:tc>
      </w:tr>
      <w:tr w14:paraId="0BF34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927" w:type="dxa"/>
            <w:vAlign w:val="top"/>
          </w:tcPr>
          <w:p w14:paraId="68E3775A">
            <w:pPr>
              <w:pStyle w:val="7"/>
              <w:spacing w:before="268" w:line="228" w:lineRule="auto"/>
              <w:ind w:left="453"/>
              <w:rPr>
                <w:sz w:val="20"/>
                <w:szCs w:val="20"/>
              </w:rPr>
            </w:pPr>
            <w:r>
              <w:rPr>
                <w:spacing w:val="7"/>
                <w:sz w:val="20"/>
                <w:szCs w:val="20"/>
              </w:rPr>
              <w:t>开户银行</w:t>
            </w:r>
          </w:p>
        </w:tc>
        <w:tc>
          <w:tcPr>
            <w:tcW w:w="2990" w:type="dxa"/>
            <w:gridSpan w:val="3"/>
            <w:vAlign w:val="top"/>
          </w:tcPr>
          <w:p w14:paraId="65CBBD8E">
            <w:pPr>
              <w:rPr>
                <w:rFonts w:ascii="Arial"/>
                <w:sz w:val="21"/>
              </w:rPr>
            </w:pPr>
          </w:p>
        </w:tc>
        <w:tc>
          <w:tcPr>
            <w:tcW w:w="2557" w:type="dxa"/>
            <w:gridSpan w:val="4"/>
            <w:vAlign w:val="top"/>
          </w:tcPr>
          <w:p w14:paraId="6088315A">
            <w:pPr>
              <w:pStyle w:val="7"/>
              <w:spacing w:before="268" w:line="229" w:lineRule="auto"/>
              <w:ind w:left="523"/>
              <w:rPr>
                <w:sz w:val="20"/>
                <w:szCs w:val="20"/>
              </w:rPr>
            </w:pPr>
            <w:r>
              <w:rPr>
                <w:spacing w:val="8"/>
                <w:sz w:val="20"/>
                <w:szCs w:val="20"/>
              </w:rPr>
              <w:t>初级职称人员</w:t>
            </w:r>
          </w:p>
        </w:tc>
        <w:tc>
          <w:tcPr>
            <w:tcW w:w="2065" w:type="dxa"/>
            <w:gridSpan w:val="2"/>
            <w:vAlign w:val="top"/>
          </w:tcPr>
          <w:p w14:paraId="6DAD9E0D">
            <w:pPr>
              <w:rPr>
                <w:rFonts w:ascii="Arial"/>
                <w:sz w:val="21"/>
              </w:rPr>
            </w:pPr>
          </w:p>
        </w:tc>
      </w:tr>
      <w:tr w14:paraId="41C9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927" w:type="dxa"/>
            <w:vAlign w:val="top"/>
          </w:tcPr>
          <w:p w14:paraId="4BA7C738">
            <w:pPr>
              <w:pStyle w:val="7"/>
              <w:spacing w:before="259" w:line="229" w:lineRule="auto"/>
              <w:ind w:left="665"/>
              <w:rPr>
                <w:sz w:val="20"/>
                <w:szCs w:val="20"/>
              </w:rPr>
            </w:pPr>
            <w:r>
              <w:rPr>
                <w:spacing w:val="3"/>
                <w:sz w:val="20"/>
                <w:szCs w:val="20"/>
              </w:rPr>
              <w:t>账号</w:t>
            </w:r>
          </w:p>
        </w:tc>
        <w:tc>
          <w:tcPr>
            <w:tcW w:w="2990" w:type="dxa"/>
            <w:gridSpan w:val="3"/>
            <w:vAlign w:val="top"/>
          </w:tcPr>
          <w:p w14:paraId="17DF72A9">
            <w:pPr>
              <w:rPr>
                <w:rFonts w:ascii="Arial"/>
                <w:sz w:val="21"/>
              </w:rPr>
            </w:pPr>
          </w:p>
        </w:tc>
        <w:tc>
          <w:tcPr>
            <w:tcW w:w="2557" w:type="dxa"/>
            <w:gridSpan w:val="4"/>
            <w:vAlign w:val="top"/>
          </w:tcPr>
          <w:p w14:paraId="7C241580">
            <w:pPr>
              <w:pStyle w:val="7"/>
              <w:spacing w:before="259" w:line="229" w:lineRule="auto"/>
              <w:ind w:left="839"/>
              <w:rPr>
                <w:sz w:val="20"/>
                <w:szCs w:val="20"/>
              </w:rPr>
            </w:pPr>
            <w:r>
              <w:rPr>
                <w:sz w:val="20"/>
                <w:szCs w:val="20"/>
              </w:rPr>
              <w:t>技</w:t>
            </w:r>
            <w:r>
              <w:rPr>
                <w:spacing w:val="10"/>
                <w:sz w:val="20"/>
                <w:szCs w:val="20"/>
              </w:rPr>
              <w:t xml:space="preserve">  </w:t>
            </w:r>
            <w:r>
              <w:rPr>
                <w:sz w:val="20"/>
                <w:szCs w:val="20"/>
              </w:rPr>
              <w:t>工</w:t>
            </w:r>
          </w:p>
        </w:tc>
        <w:tc>
          <w:tcPr>
            <w:tcW w:w="2065" w:type="dxa"/>
            <w:gridSpan w:val="2"/>
            <w:vAlign w:val="top"/>
          </w:tcPr>
          <w:p w14:paraId="050269EE">
            <w:pPr>
              <w:rPr>
                <w:rFonts w:ascii="Arial"/>
                <w:sz w:val="21"/>
              </w:rPr>
            </w:pPr>
          </w:p>
        </w:tc>
      </w:tr>
      <w:tr w14:paraId="4073B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5" w:hRule="atLeast"/>
        </w:trPr>
        <w:tc>
          <w:tcPr>
            <w:tcW w:w="1927" w:type="dxa"/>
            <w:vAlign w:val="top"/>
          </w:tcPr>
          <w:p w14:paraId="3ED49F13">
            <w:pPr>
              <w:spacing w:line="255" w:lineRule="auto"/>
              <w:rPr>
                <w:rFonts w:ascii="Arial"/>
                <w:sz w:val="21"/>
              </w:rPr>
            </w:pPr>
          </w:p>
          <w:p w14:paraId="7CF1EE0C">
            <w:pPr>
              <w:spacing w:line="255" w:lineRule="auto"/>
              <w:rPr>
                <w:rFonts w:ascii="Arial"/>
                <w:sz w:val="21"/>
              </w:rPr>
            </w:pPr>
          </w:p>
          <w:p w14:paraId="5E49E328">
            <w:pPr>
              <w:spacing w:line="256" w:lineRule="auto"/>
              <w:rPr>
                <w:rFonts w:ascii="Arial"/>
                <w:sz w:val="21"/>
              </w:rPr>
            </w:pPr>
          </w:p>
          <w:p w14:paraId="05EA4A9D">
            <w:pPr>
              <w:pStyle w:val="7"/>
              <w:spacing w:before="65" w:line="228" w:lineRule="auto"/>
              <w:ind w:left="557"/>
              <w:rPr>
                <w:sz w:val="20"/>
                <w:szCs w:val="20"/>
              </w:rPr>
            </w:pPr>
            <w:r>
              <w:rPr>
                <w:spacing w:val="6"/>
                <w:sz w:val="20"/>
                <w:szCs w:val="20"/>
              </w:rPr>
              <w:t>经营范围</w:t>
            </w:r>
          </w:p>
        </w:tc>
        <w:tc>
          <w:tcPr>
            <w:tcW w:w="7612" w:type="dxa"/>
            <w:gridSpan w:val="9"/>
            <w:vAlign w:val="top"/>
          </w:tcPr>
          <w:p w14:paraId="07EDBE76">
            <w:pPr>
              <w:rPr>
                <w:rFonts w:ascii="Arial"/>
                <w:sz w:val="21"/>
              </w:rPr>
            </w:pPr>
          </w:p>
        </w:tc>
      </w:tr>
      <w:tr w14:paraId="184E0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927" w:type="dxa"/>
            <w:vAlign w:val="top"/>
          </w:tcPr>
          <w:p w14:paraId="4227E8A1">
            <w:pPr>
              <w:pStyle w:val="7"/>
              <w:spacing w:before="264" w:line="229" w:lineRule="auto"/>
              <w:ind w:left="664"/>
              <w:rPr>
                <w:sz w:val="20"/>
                <w:szCs w:val="20"/>
              </w:rPr>
            </w:pPr>
            <w:r>
              <w:rPr>
                <w:spacing w:val="3"/>
                <w:sz w:val="20"/>
                <w:szCs w:val="20"/>
              </w:rPr>
              <w:t>备注</w:t>
            </w:r>
          </w:p>
        </w:tc>
        <w:tc>
          <w:tcPr>
            <w:tcW w:w="7612" w:type="dxa"/>
            <w:gridSpan w:val="9"/>
            <w:vAlign w:val="top"/>
          </w:tcPr>
          <w:p w14:paraId="44034CA9">
            <w:pPr>
              <w:rPr>
                <w:rFonts w:ascii="Arial"/>
                <w:sz w:val="21"/>
              </w:rPr>
            </w:pPr>
          </w:p>
        </w:tc>
      </w:tr>
    </w:tbl>
    <w:p w14:paraId="6B379C50">
      <w:pPr>
        <w:pStyle w:val="3"/>
        <w:spacing w:line="270" w:lineRule="auto"/>
      </w:pPr>
    </w:p>
    <w:p w14:paraId="0163C0BA">
      <w:pPr>
        <w:spacing w:before="78" w:line="219" w:lineRule="auto"/>
        <w:ind w:left="141"/>
        <w:rPr>
          <w:rFonts w:ascii="宋体" w:hAnsi="宋体" w:eastAsia="宋体" w:cs="宋体"/>
          <w:sz w:val="24"/>
          <w:szCs w:val="24"/>
        </w:rPr>
      </w:pPr>
      <w:r>
        <w:rPr>
          <w:rFonts w:ascii="宋体" w:hAnsi="宋体" w:eastAsia="宋体" w:cs="宋体"/>
          <w:spacing w:val="-6"/>
          <w:sz w:val="24"/>
          <w:szCs w:val="24"/>
        </w:rPr>
        <w:t>附公司简介</w:t>
      </w:r>
    </w:p>
    <w:p w14:paraId="66F028C7">
      <w:pPr>
        <w:spacing w:line="219" w:lineRule="auto"/>
        <w:rPr>
          <w:rFonts w:ascii="宋体" w:hAnsi="宋体" w:eastAsia="宋体" w:cs="宋体"/>
          <w:sz w:val="24"/>
          <w:szCs w:val="24"/>
        </w:rPr>
        <w:sectPr>
          <w:footerReference r:id="rId23" w:type="default"/>
          <w:pgSz w:w="11906" w:h="16839"/>
          <w:pgMar w:top="1134" w:right="1134" w:bottom="1134" w:left="1134" w:header="0" w:footer="742" w:gutter="0"/>
          <w:cols w:space="720" w:num="1"/>
        </w:sectPr>
      </w:pPr>
    </w:p>
    <w:p w14:paraId="33BE672A">
      <w:pPr>
        <w:spacing w:before="244" w:line="225" w:lineRule="auto"/>
        <w:ind w:left="2616"/>
        <w:outlineLvl w:val="0"/>
        <w:rPr>
          <w:rFonts w:ascii="宋体" w:hAnsi="宋体" w:eastAsia="宋体" w:cs="宋体"/>
          <w:sz w:val="31"/>
          <w:szCs w:val="31"/>
        </w:rPr>
      </w:pPr>
      <w:bookmarkStart w:id="80" w:name="bookmark51"/>
      <w:bookmarkEnd w:id="80"/>
      <w:bookmarkStart w:id="81" w:name="bookmark52"/>
      <w:bookmarkEnd w:id="81"/>
      <w:bookmarkStart w:id="82" w:name="bookmark53"/>
      <w:bookmarkEnd w:id="82"/>
      <w:bookmarkStart w:id="83" w:name="bookmark54"/>
      <w:bookmarkEnd w:id="83"/>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评标办法和细则</w:t>
      </w:r>
    </w:p>
    <w:p w14:paraId="754579C6">
      <w:pPr>
        <w:pStyle w:val="3"/>
        <w:spacing w:line="454" w:lineRule="auto"/>
      </w:pPr>
    </w:p>
    <w:p w14:paraId="45E05C0A">
      <w:pPr>
        <w:spacing w:before="78" w:line="355" w:lineRule="auto"/>
        <w:ind w:firstLine="480"/>
        <w:jc w:val="both"/>
        <w:rPr>
          <w:rFonts w:ascii="宋体" w:hAnsi="宋体" w:eastAsia="宋体" w:cs="宋体"/>
          <w:sz w:val="24"/>
          <w:szCs w:val="24"/>
        </w:rPr>
      </w:pPr>
      <w:r>
        <w:rPr>
          <w:rFonts w:ascii="宋体" w:hAnsi="宋体" w:eastAsia="宋体" w:cs="宋体"/>
          <w:spacing w:val="-4"/>
          <w:sz w:val="24"/>
          <w:szCs w:val="24"/>
        </w:rPr>
        <w:t>根据《中华人民共和国招标投标法》、《中华人民共和国政府采购法》、《政府采购</w:t>
      </w:r>
      <w:r>
        <w:rPr>
          <w:rFonts w:ascii="宋体" w:hAnsi="宋体" w:eastAsia="宋体" w:cs="宋体"/>
          <w:spacing w:val="17"/>
          <w:sz w:val="24"/>
          <w:szCs w:val="24"/>
        </w:rPr>
        <w:t xml:space="preserve"> </w:t>
      </w:r>
      <w:r>
        <w:rPr>
          <w:rFonts w:ascii="宋体" w:hAnsi="宋体" w:eastAsia="宋体" w:cs="宋体"/>
          <w:spacing w:val="-3"/>
          <w:sz w:val="24"/>
          <w:szCs w:val="24"/>
        </w:rPr>
        <w:t>招标采购方式管理暂行办法》《政府采购货物和服务招标投</w:t>
      </w:r>
      <w:r>
        <w:rPr>
          <w:rFonts w:ascii="宋体" w:hAnsi="宋体" w:eastAsia="宋体" w:cs="宋体"/>
          <w:spacing w:val="-4"/>
          <w:sz w:val="24"/>
          <w:szCs w:val="24"/>
        </w:rPr>
        <w:t>标管理办法》《评标委员会和</w:t>
      </w:r>
      <w:r>
        <w:rPr>
          <w:rFonts w:ascii="宋体" w:hAnsi="宋体" w:eastAsia="宋体" w:cs="宋体"/>
          <w:sz w:val="24"/>
          <w:szCs w:val="24"/>
        </w:rPr>
        <w:t xml:space="preserve"> </w:t>
      </w:r>
      <w:r>
        <w:rPr>
          <w:rFonts w:ascii="宋体" w:hAnsi="宋体" w:eastAsia="宋体" w:cs="宋体"/>
          <w:spacing w:val="-1"/>
          <w:sz w:val="24"/>
          <w:szCs w:val="24"/>
        </w:rPr>
        <w:t>评标方法暂行规定》、《政府采购评审专家管理办法》以及国家</w:t>
      </w:r>
      <w:r>
        <w:rPr>
          <w:rFonts w:ascii="宋体" w:hAnsi="宋体" w:eastAsia="宋体" w:cs="宋体"/>
          <w:spacing w:val="-2"/>
          <w:sz w:val="24"/>
          <w:szCs w:val="24"/>
        </w:rPr>
        <w:t>和地方颁布的有关法令、</w:t>
      </w:r>
      <w:r>
        <w:rPr>
          <w:rFonts w:ascii="宋体" w:hAnsi="宋体" w:eastAsia="宋体" w:cs="宋体"/>
          <w:sz w:val="24"/>
          <w:szCs w:val="24"/>
        </w:rPr>
        <w:t xml:space="preserve"> </w:t>
      </w:r>
      <w:r>
        <w:rPr>
          <w:rFonts w:ascii="宋体" w:hAnsi="宋体" w:eastAsia="宋体" w:cs="宋体"/>
          <w:spacing w:val="-3"/>
          <w:sz w:val="24"/>
          <w:szCs w:val="24"/>
        </w:rPr>
        <w:t>法规，并结合本项目的实际，按照公正、公平、科学、择优</w:t>
      </w:r>
      <w:r>
        <w:rPr>
          <w:rFonts w:ascii="宋体" w:hAnsi="宋体" w:eastAsia="宋体" w:cs="宋体"/>
          <w:spacing w:val="-4"/>
          <w:sz w:val="24"/>
          <w:szCs w:val="24"/>
        </w:rPr>
        <w:t>的原则选择中标人，特制定本</w:t>
      </w:r>
      <w:r>
        <w:rPr>
          <w:rFonts w:ascii="宋体" w:hAnsi="宋体" w:eastAsia="宋体" w:cs="宋体"/>
          <w:sz w:val="24"/>
          <w:szCs w:val="24"/>
        </w:rPr>
        <w:t xml:space="preserve"> </w:t>
      </w:r>
      <w:r>
        <w:rPr>
          <w:rFonts w:ascii="宋体" w:hAnsi="宋体" w:eastAsia="宋体" w:cs="宋体"/>
          <w:spacing w:val="-3"/>
          <w:sz w:val="24"/>
          <w:szCs w:val="24"/>
        </w:rPr>
        <w:t>办法。</w:t>
      </w:r>
    </w:p>
    <w:p w14:paraId="4D07189D">
      <w:pPr>
        <w:spacing w:before="34" w:line="220" w:lineRule="auto"/>
        <w:ind w:left="473"/>
        <w:rPr>
          <w:rFonts w:ascii="宋体" w:hAnsi="宋体" w:eastAsia="宋体" w:cs="宋体"/>
          <w:sz w:val="24"/>
          <w:szCs w:val="24"/>
        </w:rPr>
      </w:pPr>
      <w:r>
        <w:rPr>
          <w:rFonts w:ascii="宋体" w:hAnsi="宋体" w:eastAsia="宋体" w:cs="宋体"/>
          <w:b/>
          <w:bCs/>
          <w:spacing w:val="-6"/>
          <w:sz w:val="24"/>
          <w:szCs w:val="24"/>
        </w:rPr>
        <w:t>一、总则</w:t>
      </w:r>
    </w:p>
    <w:p w14:paraId="6F8A5CAD">
      <w:pPr>
        <w:spacing w:before="182" w:line="220" w:lineRule="auto"/>
        <w:ind w:left="499"/>
        <w:rPr>
          <w:rFonts w:ascii="宋体" w:hAnsi="宋体" w:eastAsia="宋体" w:cs="宋体"/>
          <w:sz w:val="24"/>
          <w:szCs w:val="24"/>
        </w:rPr>
      </w:pPr>
      <w:r>
        <w:rPr>
          <w:rFonts w:ascii="宋体" w:hAnsi="宋体" w:eastAsia="宋体" w:cs="宋体"/>
          <w:b/>
          <w:bCs/>
          <w:spacing w:val="-5"/>
          <w:sz w:val="24"/>
          <w:szCs w:val="24"/>
        </w:rPr>
        <w:t>1.</w:t>
      </w:r>
      <w:r>
        <w:rPr>
          <w:rFonts w:ascii="宋体" w:hAnsi="宋体" w:eastAsia="宋体" w:cs="宋体"/>
          <w:spacing w:val="-5"/>
          <w:sz w:val="24"/>
          <w:szCs w:val="24"/>
        </w:rPr>
        <w:t xml:space="preserve">  </w:t>
      </w:r>
      <w:r>
        <w:rPr>
          <w:rFonts w:ascii="宋体" w:hAnsi="宋体" w:eastAsia="宋体" w:cs="宋体"/>
          <w:b/>
          <w:bCs/>
          <w:spacing w:val="-5"/>
          <w:sz w:val="24"/>
          <w:szCs w:val="24"/>
        </w:rPr>
        <w:t>评定总则和规定</w:t>
      </w:r>
    </w:p>
    <w:p w14:paraId="42E83CFA">
      <w:pPr>
        <w:spacing w:before="182" w:line="313" w:lineRule="auto"/>
        <w:ind w:right="80" w:firstLine="498"/>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35"/>
          <w:sz w:val="24"/>
          <w:szCs w:val="24"/>
        </w:rPr>
        <w:t xml:space="preserve"> </w:t>
      </w:r>
      <w:r>
        <w:rPr>
          <w:rFonts w:ascii="宋体" w:hAnsi="宋体" w:eastAsia="宋体" w:cs="宋体"/>
          <w:spacing w:val="-3"/>
          <w:sz w:val="24"/>
          <w:szCs w:val="24"/>
        </w:rPr>
        <w:t>为最大限度地保护各当事人的权益，评审小组应严格按照招标文件的要求进行评</w:t>
      </w:r>
      <w:r>
        <w:rPr>
          <w:rFonts w:ascii="宋体" w:hAnsi="宋体" w:eastAsia="宋体" w:cs="宋体"/>
          <w:sz w:val="24"/>
          <w:szCs w:val="24"/>
        </w:rPr>
        <w:t xml:space="preserve"> </w:t>
      </w:r>
      <w:r>
        <w:rPr>
          <w:rFonts w:ascii="宋体" w:hAnsi="宋体" w:eastAsia="宋体" w:cs="宋体"/>
          <w:spacing w:val="-3"/>
          <w:sz w:val="24"/>
          <w:szCs w:val="24"/>
        </w:rPr>
        <w:t>定，编制评标报告。评审人员必须严格遵守保密规定，不得</w:t>
      </w:r>
      <w:r>
        <w:rPr>
          <w:rFonts w:ascii="宋体" w:hAnsi="宋体" w:eastAsia="宋体" w:cs="宋体"/>
          <w:spacing w:val="-4"/>
          <w:sz w:val="24"/>
          <w:szCs w:val="24"/>
        </w:rPr>
        <w:t>泄漏评审有关的情况，不得索</w:t>
      </w:r>
      <w:r>
        <w:rPr>
          <w:rFonts w:ascii="宋体" w:hAnsi="宋体" w:eastAsia="宋体" w:cs="宋体"/>
          <w:sz w:val="24"/>
          <w:szCs w:val="24"/>
        </w:rPr>
        <w:t xml:space="preserve"> </w:t>
      </w:r>
      <w:r>
        <w:rPr>
          <w:rFonts w:ascii="宋体" w:hAnsi="宋体" w:eastAsia="宋体" w:cs="宋体"/>
          <w:spacing w:val="-1"/>
          <w:sz w:val="24"/>
          <w:szCs w:val="24"/>
        </w:rPr>
        <w:t>贿受贿，不得参加影响评审的任何活动。</w:t>
      </w:r>
    </w:p>
    <w:p w14:paraId="7D543BAE">
      <w:pPr>
        <w:spacing w:before="179" w:line="337" w:lineRule="auto"/>
        <w:ind w:right="18" w:firstLine="499"/>
        <w:rPr>
          <w:rFonts w:ascii="宋体" w:hAnsi="宋体" w:eastAsia="宋体" w:cs="宋体"/>
          <w:sz w:val="24"/>
          <w:szCs w:val="24"/>
        </w:rPr>
      </w:pPr>
      <w:r>
        <w:rPr>
          <w:rFonts w:ascii="宋体" w:hAnsi="宋体" w:eastAsia="宋体" w:cs="宋体"/>
          <w:spacing w:val="-4"/>
          <w:sz w:val="24"/>
          <w:szCs w:val="24"/>
        </w:rPr>
        <w:t>1.2 评审时，评审小组应当对照招标文件规定的条件和标准，对各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投标文件的</w:t>
      </w:r>
      <w:r>
        <w:rPr>
          <w:rFonts w:ascii="宋体" w:hAnsi="宋体" w:eastAsia="宋体" w:cs="宋体"/>
          <w:spacing w:val="7"/>
          <w:sz w:val="24"/>
          <w:szCs w:val="24"/>
        </w:rPr>
        <w:t xml:space="preserve"> </w:t>
      </w:r>
      <w:r>
        <w:rPr>
          <w:rFonts w:ascii="宋体" w:hAnsi="宋体" w:eastAsia="宋体" w:cs="宋体"/>
          <w:spacing w:val="-3"/>
          <w:sz w:val="24"/>
          <w:szCs w:val="24"/>
        </w:rPr>
        <w:t>合格性、完整性和有效性进行审查、比较和评估，其中对</w:t>
      </w:r>
      <w:r>
        <w:rPr>
          <w:rFonts w:hint="eastAsia" w:ascii="宋体" w:hAnsi="宋体" w:eastAsia="宋体" w:cs="宋体"/>
          <w:spacing w:val="-3"/>
          <w:sz w:val="24"/>
          <w:szCs w:val="24"/>
          <w:lang w:eastAsia="zh-CN"/>
        </w:rPr>
        <w:t>供应商</w:t>
      </w:r>
      <w:r>
        <w:rPr>
          <w:rFonts w:ascii="宋体" w:hAnsi="宋体" w:eastAsia="宋体" w:cs="宋体"/>
          <w:spacing w:val="-4"/>
          <w:sz w:val="24"/>
          <w:szCs w:val="24"/>
        </w:rPr>
        <w:t>的资格条件、主要技术参</w:t>
      </w:r>
      <w:r>
        <w:rPr>
          <w:rFonts w:ascii="宋体" w:hAnsi="宋体" w:eastAsia="宋体" w:cs="宋体"/>
          <w:sz w:val="24"/>
          <w:szCs w:val="24"/>
        </w:rPr>
        <w:t xml:space="preserve"> </w:t>
      </w:r>
      <w:r>
        <w:rPr>
          <w:rFonts w:ascii="宋体" w:hAnsi="宋体" w:eastAsia="宋体" w:cs="宋体"/>
          <w:spacing w:val="-3"/>
          <w:sz w:val="24"/>
          <w:szCs w:val="24"/>
        </w:rPr>
        <w:t>数、商务报价和其他评审要素等，评定人员应逐项进行审查、</w:t>
      </w:r>
      <w:r>
        <w:rPr>
          <w:rFonts w:ascii="宋体" w:hAnsi="宋体" w:eastAsia="宋体" w:cs="宋体"/>
          <w:spacing w:val="-4"/>
          <w:sz w:val="24"/>
          <w:szCs w:val="24"/>
        </w:rPr>
        <w:t>比较，不得漏评少评。如发</w:t>
      </w:r>
      <w:r>
        <w:rPr>
          <w:rFonts w:ascii="宋体" w:hAnsi="宋体" w:eastAsia="宋体" w:cs="宋体"/>
          <w:sz w:val="24"/>
          <w:szCs w:val="24"/>
        </w:rPr>
        <w:t xml:space="preserve"> </w:t>
      </w:r>
      <w:r>
        <w:rPr>
          <w:rFonts w:ascii="宋体" w:hAnsi="宋体" w:eastAsia="宋体" w:cs="宋体"/>
          <w:spacing w:val="-8"/>
          <w:sz w:val="24"/>
          <w:szCs w:val="24"/>
        </w:rPr>
        <w:t>现与招标文件要求相偏离的，应对其偏离情况进行必要的核实，并在工作底稿中予以说明；</w:t>
      </w:r>
      <w:r>
        <w:rPr>
          <w:rFonts w:ascii="宋体" w:hAnsi="宋体" w:eastAsia="宋体" w:cs="宋体"/>
          <w:spacing w:val="13"/>
          <w:sz w:val="24"/>
          <w:szCs w:val="24"/>
        </w:rPr>
        <w:t xml:space="preserve"> </w:t>
      </w:r>
      <w:r>
        <w:rPr>
          <w:rFonts w:ascii="宋体" w:hAnsi="宋体" w:eastAsia="宋体" w:cs="宋体"/>
          <w:spacing w:val="-8"/>
          <w:sz w:val="24"/>
          <w:szCs w:val="24"/>
        </w:rPr>
        <w:t>如属于实质性偏离或符合无效响应条件的，应当询问</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，并允许</w:t>
      </w:r>
      <w:r>
        <w:rPr>
          <w:rFonts w:hint="eastAsia" w:ascii="宋体" w:hAnsi="宋体" w:eastAsia="宋体" w:cs="宋体"/>
          <w:spacing w:val="-8"/>
          <w:sz w:val="24"/>
          <w:szCs w:val="24"/>
          <w:lang w:eastAsia="zh-CN"/>
        </w:rPr>
        <w:t>供应商</w:t>
      </w:r>
      <w:r>
        <w:rPr>
          <w:rFonts w:ascii="宋体" w:hAnsi="宋体" w:eastAsia="宋体" w:cs="宋体"/>
          <w:spacing w:val="-8"/>
          <w:sz w:val="24"/>
          <w:szCs w:val="24"/>
        </w:rPr>
        <w:t>进行陈述申辩，</w:t>
      </w:r>
      <w:r>
        <w:rPr>
          <w:rFonts w:ascii="宋体" w:hAnsi="宋体" w:eastAsia="宋体" w:cs="宋体"/>
          <w:spacing w:val="13"/>
          <w:sz w:val="24"/>
          <w:szCs w:val="24"/>
        </w:rPr>
        <w:t xml:space="preserve"> </w:t>
      </w:r>
      <w:r>
        <w:rPr>
          <w:rFonts w:ascii="宋体" w:hAnsi="宋体" w:eastAsia="宋体" w:cs="宋体"/>
          <w:spacing w:val="-1"/>
          <w:sz w:val="24"/>
          <w:szCs w:val="24"/>
        </w:rPr>
        <w:t>但不允许其对实质性偏离条款进行补充、修正或撤回。</w:t>
      </w:r>
    </w:p>
    <w:p w14:paraId="3E32D5B1">
      <w:pPr>
        <w:spacing w:before="183" w:line="220" w:lineRule="auto"/>
        <w:ind w:left="499"/>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4"/>
          <w:sz w:val="24"/>
          <w:szCs w:val="24"/>
        </w:rPr>
        <w:t xml:space="preserve">  </w:t>
      </w:r>
      <w:r>
        <w:rPr>
          <w:rFonts w:ascii="宋体" w:hAnsi="宋体" w:eastAsia="宋体" w:cs="宋体"/>
          <w:b/>
          <w:bCs/>
          <w:spacing w:val="-4"/>
          <w:sz w:val="24"/>
          <w:szCs w:val="24"/>
        </w:rPr>
        <w:t>评定原则</w:t>
      </w:r>
      <w:r>
        <w:rPr>
          <w:rFonts w:ascii="宋体" w:hAnsi="宋体" w:eastAsia="宋体" w:cs="宋体"/>
          <w:spacing w:val="-4"/>
          <w:sz w:val="24"/>
          <w:szCs w:val="24"/>
        </w:rPr>
        <w:t>：</w:t>
      </w:r>
    </w:p>
    <w:p w14:paraId="23A94D2D">
      <w:pPr>
        <w:spacing w:before="182" w:line="313" w:lineRule="auto"/>
        <w:ind w:left="3" w:right="80" w:firstLine="495"/>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52"/>
          <w:sz w:val="24"/>
          <w:szCs w:val="24"/>
        </w:rPr>
        <w:t xml:space="preserve"> </w:t>
      </w:r>
      <w:r>
        <w:rPr>
          <w:rFonts w:ascii="宋体" w:hAnsi="宋体" w:eastAsia="宋体" w:cs="宋体"/>
          <w:spacing w:val="-2"/>
          <w:sz w:val="24"/>
          <w:szCs w:val="24"/>
        </w:rPr>
        <w:t>采取综合评分法。由评审小组采用</w:t>
      </w:r>
      <w:r>
        <w:rPr>
          <w:rFonts w:ascii="宋体" w:hAnsi="宋体" w:eastAsia="宋体" w:cs="宋体"/>
          <w:spacing w:val="-3"/>
          <w:sz w:val="24"/>
          <w:szCs w:val="24"/>
        </w:rPr>
        <w:t>综合评分法对提交有效报价的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的投标</w:t>
      </w:r>
      <w:r>
        <w:rPr>
          <w:rFonts w:ascii="宋体" w:hAnsi="宋体" w:eastAsia="宋体" w:cs="宋体"/>
          <w:sz w:val="24"/>
          <w:szCs w:val="24"/>
        </w:rPr>
        <w:t xml:space="preserve"> </w:t>
      </w:r>
      <w:r>
        <w:rPr>
          <w:rFonts w:ascii="宋体" w:hAnsi="宋体" w:eastAsia="宋体" w:cs="宋体"/>
          <w:spacing w:val="-3"/>
          <w:sz w:val="24"/>
          <w:szCs w:val="24"/>
        </w:rPr>
        <w:t>文件进行综合评分。综合评分法，是指投标文件满足</w:t>
      </w:r>
      <w:r>
        <w:rPr>
          <w:rFonts w:ascii="宋体" w:hAnsi="宋体" w:eastAsia="宋体" w:cs="宋体"/>
          <w:spacing w:val="-4"/>
          <w:sz w:val="24"/>
          <w:szCs w:val="24"/>
        </w:rPr>
        <w:t>招标文件全部实质性要求且按评审因</w:t>
      </w:r>
      <w:r>
        <w:rPr>
          <w:rFonts w:ascii="宋体" w:hAnsi="宋体" w:eastAsia="宋体" w:cs="宋体"/>
          <w:sz w:val="24"/>
          <w:szCs w:val="24"/>
        </w:rPr>
        <w:t xml:space="preserve"> </w:t>
      </w:r>
      <w:r>
        <w:rPr>
          <w:rFonts w:ascii="宋体" w:hAnsi="宋体" w:eastAsia="宋体" w:cs="宋体"/>
          <w:spacing w:val="-1"/>
          <w:sz w:val="24"/>
          <w:szCs w:val="24"/>
        </w:rPr>
        <w:t>素的量化指标评审得分最高的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为中标候选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的评审方法。</w:t>
      </w:r>
    </w:p>
    <w:p w14:paraId="6D928AB6">
      <w:pPr>
        <w:spacing w:before="181" w:line="325" w:lineRule="auto"/>
        <w:ind w:firstLine="498"/>
        <w:rPr>
          <w:rFonts w:ascii="宋体" w:hAnsi="宋体" w:eastAsia="宋体" w:cs="宋体"/>
          <w:sz w:val="24"/>
          <w:szCs w:val="24"/>
        </w:rPr>
      </w:pPr>
      <w:r>
        <w:rPr>
          <w:rFonts w:ascii="宋体" w:hAnsi="宋体" w:eastAsia="宋体" w:cs="宋体"/>
          <w:spacing w:val="-4"/>
          <w:sz w:val="24"/>
          <w:szCs w:val="24"/>
        </w:rPr>
        <w:t>1.3.2</w:t>
      </w:r>
      <w:r>
        <w:rPr>
          <w:rFonts w:ascii="宋体" w:hAnsi="宋体" w:eastAsia="宋体" w:cs="宋体"/>
          <w:spacing w:val="-52"/>
          <w:sz w:val="24"/>
          <w:szCs w:val="24"/>
        </w:rPr>
        <w:t xml:space="preserve"> </w:t>
      </w:r>
      <w:r>
        <w:rPr>
          <w:rFonts w:ascii="宋体" w:hAnsi="宋体" w:eastAsia="宋体" w:cs="宋体"/>
          <w:spacing w:val="-4"/>
          <w:sz w:val="24"/>
          <w:szCs w:val="24"/>
        </w:rPr>
        <w:t>评审小组应当根据综合评分情况，按照评审得分由高到</w:t>
      </w:r>
      <w:r>
        <w:rPr>
          <w:rFonts w:ascii="宋体" w:hAnsi="宋体" w:eastAsia="宋体" w:cs="宋体"/>
          <w:spacing w:val="-5"/>
          <w:sz w:val="24"/>
          <w:szCs w:val="24"/>
        </w:rPr>
        <w:t>低顺序推荐</w:t>
      </w:r>
      <w:r>
        <w:rPr>
          <w:rFonts w:ascii="宋体" w:hAnsi="宋体" w:eastAsia="宋体" w:cs="宋体"/>
          <w:spacing w:val="-46"/>
          <w:sz w:val="24"/>
          <w:szCs w:val="24"/>
        </w:rPr>
        <w:t xml:space="preserve"> </w:t>
      </w:r>
      <w:r>
        <w:rPr>
          <w:rFonts w:ascii="宋体" w:hAnsi="宋体" w:eastAsia="宋体" w:cs="宋体"/>
          <w:spacing w:val="-5"/>
          <w:sz w:val="24"/>
          <w:szCs w:val="24"/>
        </w:rPr>
        <w:t>3 名以上中</w:t>
      </w:r>
      <w:r>
        <w:rPr>
          <w:rFonts w:ascii="宋体" w:hAnsi="宋体" w:eastAsia="宋体" w:cs="宋体"/>
          <w:sz w:val="24"/>
          <w:szCs w:val="24"/>
        </w:rPr>
        <w:t xml:space="preserve"> </w:t>
      </w:r>
      <w:r>
        <w:rPr>
          <w:rFonts w:ascii="宋体" w:hAnsi="宋体" w:eastAsia="宋体" w:cs="宋体"/>
          <w:spacing w:val="-1"/>
          <w:sz w:val="24"/>
          <w:szCs w:val="24"/>
        </w:rPr>
        <w:t>标候选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，并编写评标报告。评审得分相同的，按照最后报</w:t>
      </w:r>
      <w:r>
        <w:rPr>
          <w:rFonts w:ascii="宋体" w:hAnsi="宋体" w:eastAsia="宋体" w:cs="宋体"/>
          <w:spacing w:val="-2"/>
          <w:sz w:val="24"/>
          <w:szCs w:val="24"/>
        </w:rPr>
        <w:t>价由低到高的顺序推荐。</w:t>
      </w:r>
      <w:r>
        <w:rPr>
          <w:rFonts w:ascii="宋体" w:hAnsi="宋体" w:eastAsia="宋体" w:cs="宋体"/>
          <w:sz w:val="24"/>
          <w:szCs w:val="24"/>
        </w:rPr>
        <w:t xml:space="preserve"> </w:t>
      </w:r>
      <w:r>
        <w:rPr>
          <w:rFonts w:ascii="宋体" w:hAnsi="宋体" w:eastAsia="宋体" w:cs="宋体"/>
          <w:spacing w:val="-3"/>
          <w:sz w:val="24"/>
          <w:szCs w:val="24"/>
        </w:rPr>
        <w:t>评审得分且最后报价相同的，由评审小组确定以按照技术指</w:t>
      </w:r>
      <w:r>
        <w:rPr>
          <w:rFonts w:ascii="宋体" w:hAnsi="宋体" w:eastAsia="宋体" w:cs="宋体"/>
          <w:spacing w:val="-4"/>
          <w:sz w:val="24"/>
          <w:szCs w:val="24"/>
        </w:rPr>
        <w:t>标优劣顺序或抽签确定排名先</w:t>
      </w:r>
      <w:r>
        <w:rPr>
          <w:rFonts w:ascii="宋体" w:hAnsi="宋体" w:eastAsia="宋体" w:cs="宋体"/>
          <w:sz w:val="24"/>
          <w:szCs w:val="24"/>
        </w:rPr>
        <w:t xml:space="preserve"> </w:t>
      </w:r>
      <w:r>
        <w:rPr>
          <w:rFonts w:ascii="宋体" w:hAnsi="宋体" w:eastAsia="宋体" w:cs="宋体"/>
          <w:spacing w:val="-3"/>
          <w:sz w:val="24"/>
          <w:szCs w:val="24"/>
        </w:rPr>
        <w:t>后推荐。</w:t>
      </w:r>
    </w:p>
    <w:p w14:paraId="503F976F">
      <w:pPr>
        <w:spacing w:before="183" w:line="219" w:lineRule="auto"/>
        <w:ind w:left="499"/>
        <w:rPr>
          <w:rFonts w:ascii="宋体" w:hAnsi="宋体" w:eastAsia="宋体" w:cs="宋体"/>
          <w:sz w:val="24"/>
          <w:szCs w:val="24"/>
        </w:rPr>
      </w:pPr>
      <w:r>
        <w:rPr>
          <w:rFonts w:ascii="宋体" w:hAnsi="宋体" w:eastAsia="宋体" w:cs="宋体"/>
          <w:spacing w:val="-2"/>
          <w:sz w:val="24"/>
          <w:szCs w:val="24"/>
        </w:rPr>
        <w:t>1.4 本评标办法仅适用于本次招标。</w:t>
      </w:r>
    </w:p>
    <w:p w14:paraId="50F9CB58">
      <w:pPr>
        <w:spacing w:before="184" w:line="219" w:lineRule="auto"/>
        <w:ind w:left="485"/>
        <w:rPr>
          <w:rFonts w:ascii="宋体" w:hAnsi="宋体" w:eastAsia="宋体" w:cs="宋体"/>
          <w:sz w:val="24"/>
          <w:szCs w:val="24"/>
        </w:rPr>
      </w:pPr>
      <w:r>
        <w:rPr>
          <w:rFonts w:ascii="宋体" w:hAnsi="宋体" w:eastAsia="宋体" w:cs="宋体"/>
          <w:b/>
          <w:bCs/>
          <w:spacing w:val="-4"/>
          <w:sz w:val="24"/>
          <w:szCs w:val="24"/>
        </w:rPr>
        <w:t>二、机构组成和职能</w:t>
      </w:r>
    </w:p>
    <w:p w14:paraId="74CCBE31">
      <w:pPr>
        <w:spacing w:before="183" w:line="219" w:lineRule="auto"/>
        <w:ind w:left="484"/>
        <w:rPr>
          <w:rFonts w:ascii="宋体" w:hAnsi="宋体" w:eastAsia="宋体" w:cs="宋体"/>
          <w:sz w:val="24"/>
          <w:szCs w:val="24"/>
        </w:rPr>
      </w:pPr>
      <w:r>
        <w:rPr>
          <w:rFonts w:ascii="宋体" w:hAnsi="宋体" w:eastAsia="宋体" w:cs="宋体"/>
          <w:spacing w:val="-1"/>
          <w:sz w:val="24"/>
          <w:szCs w:val="24"/>
        </w:rPr>
        <w:t>2.1  本次招标将设监督小组、组织机构和评审小组。</w:t>
      </w:r>
    </w:p>
    <w:p w14:paraId="6C48F675">
      <w:pPr>
        <w:spacing w:before="183" w:line="219" w:lineRule="auto"/>
        <w:ind w:left="484"/>
        <w:rPr>
          <w:rFonts w:ascii="宋体" w:hAnsi="宋体" w:eastAsia="宋体" w:cs="宋体"/>
          <w:sz w:val="24"/>
          <w:szCs w:val="24"/>
        </w:rPr>
      </w:pPr>
      <w:r>
        <w:rPr>
          <w:rFonts w:ascii="宋体" w:hAnsi="宋体" w:eastAsia="宋体" w:cs="宋体"/>
          <w:b/>
          <w:bCs/>
          <w:spacing w:val="-3"/>
          <w:sz w:val="24"/>
          <w:szCs w:val="24"/>
        </w:rPr>
        <w:t>2.2</w:t>
      </w:r>
      <w:r>
        <w:rPr>
          <w:rFonts w:ascii="宋体" w:hAnsi="宋体" w:eastAsia="宋体" w:cs="宋体"/>
          <w:spacing w:val="-3"/>
          <w:sz w:val="24"/>
          <w:szCs w:val="24"/>
        </w:rPr>
        <w:t xml:space="preserve">  </w:t>
      </w:r>
      <w:r>
        <w:rPr>
          <w:rFonts w:ascii="宋体" w:hAnsi="宋体" w:eastAsia="宋体" w:cs="宋体"/>
          <w:b/>
          <w:bCs/>
          <w:spacing w:val="-3"/>
          <w:sz w:val="24"/>
          <w:szCs w:val="24"/>
        </w:rPr>
        <w:t>监督小组机构组成和职能</w:t>
      </w:r>
    </w:p>
    <w:p w14:paraId="341001C2">
      <w:pPr>
        <w:spacing w:line="219" w:lineRule="auto"/>
        <w:rPr>
          <w:rFonts w:ascii="宋体" w:hAnsi="宋体" w:eastAsia="宋体" w:cs="宋体"/>
          <w:sz w:val="24"/>
          <w:szCs w:val="24"/>
        </w:rPr>
        <w:sectPr>
          <w:footerReference r:id="rId24" w:type="default"/>
          <w:pgSz w:w="11906" w:h="16839"/>
          <w:pgMar w:top="1134" w:right="1134" w:bottom="1134" w:left="1134" w:header="0" w:footer="742" w:gutter="0"/>
          <w:cols w:space="720" w:num="1"/>
        </w:sectPr>
      </w:pPr>
    </w:p>
    <w:p w14:paraId="086E42E7">
      <w:pPr>
        <w:spacing w:before="194" w:line="219" w:lineRule="auto"/>
        <w:ind w:left="483"/>
        <w:rPr>
          <w:rFonts w:ascii="宋体" w:hAnsi="宋体" w:eastAsia="宋体" w:cs="宋体"/>
          <w:sz w:val="24"/>
          <w:szCs w:val="24"/>
        </w:rPr>
      </w:pPr>
      <w:r>
        <w:rPr>
          <w:rFonts w:ascii="宋体" w:hAnsi="宋体" w:eastAsia="宋体" w:cs="宋体"/>
          <w:spacing w:val="-1"/>
          <w:sz w:val="24"/>
          <w:szCs w:val="24"/>
        </w:rPr>
        <w:t>2.2.1  机构成员：招标人单位监督代表或公证处或采购办</w:t>
      </w:r>
    </w:p>
    <w:p w14:paraId="59FC74E8">
      <w:pPr>
        <w:spacing w:before="184" w:line="219" w:lineRule="auto"/>
        <w:ind w:left="483"/>
        <w:rPr>
          <w:rFonts w:ascii="宋体" w:hAnsi="宋体" w:eastAsia="宋体" w:cs="宋体"/>
          <w:sz w:val="24"/>
          <w:szCs w:val="24"/>
        </w:rPr>
      </w:pPr>
      <w:r>
        <w:rPr>
          <w:rFonts w:ascii="宋体" w:hAnsi="宋体" w:eastAsia="宋体" w:cs="宋体"/>
          <w:sz w:val="24"/>
          <w:szCs w:val="24"/>
        </w:rPr>
        <w:t>2.2.2  职能：独立行使监督工作，</w:t>
      </w:r>
      <w:r>
        <w:rPr>
          <w:rFonts w:ascii="宋体" w:hAnsi="宋体" w:eastAsia="宋体" w:cs="宋体"/>
          <w:spacing w:val="-1"/>
          <w:sz w:val="24"/>
          <w:szCs w:val="24"/>
        </w:rPr>
        <w:t>对所有招标工作做出复审意见。</w:t>
      </w:r>
    </w:p>
    <w:p w14:paraId="52ECCAE2">
      <w:pPr>
        <w:spacing w:before="182" w:line="219" w:lineRule="auto"/>
        <w:ind w:left="483"/>
        <w:rPr>
          <w:rFonts w:ascii="宋体" w:hAnsi="宋体" w:eastAsia="宋体" w:cs="宋体"/>
          <w:sz w:val="24"/>
          <w:szCs w:val="24"/>
        </w:rPr>
      </w:pPr>
      <w:r>
        <w:rPr>
          <w:rFonts w:ascii="宋体" w:hAnsi="宋体" w:eastAsia="宋体" w:cs="宋体"/>
          <w:b/>
          <w:bCs/>
          <w:spacing w:val="-3"/>
          <w:sz w:val="24"/>
          <w:szCs w:val="24"/>
        </w:rPr>
        <w:t>2.3</w:t>
      </w:r>
      <w:r>
        <w:rPr>
          <w:rFonts w:ascii="宋体" w:hAnsi="宋体" w:eastAsia="宋体" w:cs="宋体"/>
          <w:spacing w:val="-3"/>
          <w:sz w:val="24"/>
          <w:szCs w:val="24"/>
        </w:rPr>
        <w:t xml:space="preserve">  </w:t>
      </w:r>
      <w:r>
        <w:rPr>
          <w:rFonts w:ascii="宋体" w:hAnsi="宋体" w:eastAsia="宋体" w:cs="宋体"/>
          <w:b/>
          <w:bCs/>
          <w:spacing w:val="-3"/>
          <w:sz w:val="24"/>
          <w:szCs w:val="24"/>
        </w:rPr>
        <w:t>组织机构的组成和职能</w:t>
      </w:r>
    </w:p>
    <w:p w14:paraId="3CD0AD32">
      <w:pPr>
        <w:spacing w:before="183" w:line="219" w:lineRule="auto"/>
        <w:ind w:left="483"/>
        <w:rPr>
          <w:rFonts w:ascii="宋体" w:hAnsi="宋体" w:eastAsia="宋体" w:cs="宋体"/>
          <w:sz w:val="24"/>
          <w:szCs w:val="24"/>
        </w:rPr>
      </w:pPr>
      <w:r>
        <w:rPr>
          <w:rFonts w:ascii="宋体" w:hAnsi="宋体" w:eastAsia="宋体" w:cs="宋体"/>
          <w:spacing w:val="-1"/>
          <w:sz w:val="24"/>
          <w:szCs w:val="24"/>
        </w:rPr>
        <w:t>2.3.1 机构成员：由本项目采购代理机构相关人员组成。</w:t>
      </w:r>
    </w:p>
    <w:p w14:paraId="3AF7E477">
      <w:pPr>
        <w:spacing w:before="185" w:line="313" w:lineRule="auto"/>
        <w:ind w:left="3" w:right="61" w:firstLine="480"/>
        <w:rPr>
          <w:rFonts w:ascii="宋体" w:hAnsi="宋体" w:eastAsia="宋体" w:cs="宋体"/>
          <w:sz w:val="24"/>
          <w:szCs w:val="24"/>
        </w:rPr>
      </w:pPr>
      <w:r>
        <w:rPr>
          <w:rFonts w:ascii="宋体" w:hAnsi="宋体" w:eastAsia="宋体" w:cs="宋体"/>
          <w:spacing w:val="-3"/>
          <w:sz w:val="24"/>
          <w:szCs w:val="24"/>
        </w:rPr>
        <w:t>2.3.2 职能：按规定的程序和要求依法严密组织招标</w:t>
      </w:r>
      <w:r>
        <w:rPr>
          <w:rFonts w:ascii="宋体" w:hAnsi="宋体" w:eastAsia="宋体" w:cs="宋体"/>
          <w:spacing w:val="-4"/>
          <w:sz w:val="24"/>
          <w:szCs w:val="24"/>
        </w:rPr>
        <w:t>、评定等各项活动，且客观如实</w:t>
      </w:r>
      <w:r>
        <w:rPr>
          <w:rFonts w:ascii="宋体" w:hAnsi="宋体" w:eastAsia="宋体" w:cs="宋体"/>
          <w:sz w:val="24"/>
          <w:szCs w:val="24"/>
        </w:rPr>
        <w:t xml:space="preserve"> </w:t>
      </w:r>
      <w:r>
        <w:rPr>
          <w:rFonts w:ascii="宋体" w:hAnsi="宋体" w:eastAsia="宋体" w:cs="宋体"/>
          <w:spacing w:val="-3"/>
          <w:sz w:val="24"/>
          <w:szCs w:val="24"/>
        </w:rPr>
        <w:t>予以记录和反映，对评审小组的评分记录，评定过</w:t>
      </w:r>
      <w:r>
        <w:rPr>
          <w:rFonts w:ascii="宋体" w:hAnsi="宋体" w:eastAsia="宋体" w:cs="宋体"/>
          <w:spacing w:val="-4"/>
          <w:sz w:val="24"/>
          <w:szCs w:val="24"/>
        </w:rPr>
        <w:t>程中不干扰和影响评审小组正常的评定</w:t>
      </w:r>
      <w:r>
        <w:rPr>
          <w:rFonts w:ascii="宋体" w:hAnsi="宋体" w:eastAsia="宋体" w:cs="宋体"/>
          <w:sz w:val="24"/>
          <w:szCs w:val="24"/>
        </w:rPr>
        <w:t xml:space="preserve"> </w:t>
      </w:r>
      <w:r>
        <w:rPr>
          <w:rFonts w:ascii="宋体" w:hAnsi="宋体" w:eastAsia="宋体" w:cs="宋体"/>
          <w:spacing w:val="-5"/>
          <w:sz w:val="24"/>
          <w:szCs w:val="24"/>
        </w:rPr>
        <w:t>工作。</w:t>
      </w:r>
    </w:p>
    <w:p w14:paraId="2CA70A5E">
      <w:pPr>
        <w:spacing w:before="181" w:line="220" w:lineRule="auto"/>
        <w:ind w:left="483"/>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评审小组组成和职能</w:t>
      </w:r>
    </w:p>
    <w:p w14:paraId="69E9E1B1">
      <w:pPr>
        <w:spacing w:before="181" w:line="313" w:lineRule="auto"/>
        <w:ind w:left="1" w:right="61" w:firstLine="481"/>
        <w:rPr>
          <w:rFonts w:ascii="宋体" w:hAnsi="宋体" w:eastAsia="宋体" w:cs="宋体"/>
          <w:sz w:val="24"/>
          <w:szCs w:val="24"/>
        </w:rPr>
      </w:pPr>
      <w:r>
        <w:rPr>
          <w:rFonts w:ascii="宋体" w:hAnsi="宋体" w:eastAsia="宋体" w:cs="宋体"/>
          <w:spacing w:val="-4"/>
          <w:sz w:val="24"/>
          <w:szCs w:val="24"/>
        </w:rPr>
        <w:t>2.4.1 机构成员：评标委员会人数为</w:t>
      </w:r>
      <w:r>
        <w:rPr>
          <w:rFonts w:ascii="宋体" w:hAnsi="宋体" w:eastAsia="宋体" w:cs="宋体"/>
          <w:spacing w:val="-45"/>
          <w:sz w:val="24"/>
          <w:szCs w:val="24"/>
        </w:rPr>
        <w:t xml:space="preserve"> </w:t>
      </w:r>
      <w:r>
        <w:rPr>
          <w:rFonts w:ascii="宋体" w:hAnsi="宋体" w:eastAsia="宋体" w:cs="宋体"/>
          <w:spacing w:val="-4"/>
          <w:sz w:val="24"/>
          <w:szCs w:val="24"/>
        </w:rPr>
        <w:t>5</w:t>
      </w:r>
      <w:r>
        <w:rPr>
          <w:rFonts w:ascii="宋体" w:hAnsi="宋体" w:eastAsia="宋体" w:cs="宋体"/>
          <w:spacing w:val="-49"/>
          <w:sz w:val="24"/>
          <w:szCs w:val="24"/>
        </w:rPr>
        <w:t xml:space="preserve"> </w:t>
      </w:r>
      <w:r>
        <w:rPr>
          <w:rFonts w:ascii="宋体" w:hAnsi="宋体" w:eastAsia="宋体" w:cs="宋体"/>
          <w:spacing w:val="-4"/>
          <w:sz w:val="24"/>
          <w:szCs w:val="24"/>
        </w:rPr>
        <w:t>人以上单数，分别由业主代表、技术、经济方</w:t>
      </w:r>
      <w:r>
        <w:rPr>
          <w:rFonts w:ascii="宋体" w:hAnsi="宋体" w:eastAsia="宋体" w:cs="宋体"/>
          <w:sz w:val="24"/>
          <w:szCs w:val="24"/>
        </w:rPr>
        <w:t xml:space="preserve"> </w:t>
      </w:r>
      <w:r>
        <w:rPr>
          <w:rFonts w:ascii="宋体" w:hAnsi="宋体" w:eastAsia="宋体" w:cs="宋体"/>
          <w:spacing w:val="-3"/>
          <w:sz w:val="24"/>
          <w:szCs w:val="24"/>
        </w:rPr>
        <w:t>面的专家组成，其中业主代表参加评标的，应向采购代</w:t>
      </w:r>
      <w:r>
        <w:rPr>
          <w:rFonts w:ascii="宋体" w:hAnsi="宋体" w:eastAsia="宋体" w:cs="宋体"/>
          <w:spacing w:val="-4"/>
          <w:sz w:val="24"/>
          <w:szCs w:val="24"/>
        </w:rPr>
        <w:t>理机构出具授权函，技术、经济方</w:t>
      </w:r>
      <w:r>
        <w:rPr>
          <w:rFonts w:ascii="宋体" w:hAnsi="宋体" w:eastAsia="宋体" w:cs="宋体"/>
          <w:sz w:val="24"/>
          <w:szCs w:val="24"/>
        </w:rPr>
        <w:t xml:space="preserve"> </w:t>
      </w:r>
      <w:r>
        <w:rPr>
          <w:rFonts w:ascii="宋体" w:hAnsi="宋体" w:eastAsia="宋体" w:cs="宋体"/>
          <w:spacing w:val="-1"/>
          <w:sz w:val="24"/>
          <w:szCs w:val="24"/>
        </w:rPr>
        <w:t>面的专家数量不少于评标委员会成员总数的三分之二。</w:t>
      </w:r>
    </w:p>
    <w:p w14:paraId="32FAC519">
      <w:pPr>
        <w:spacing w:before="187" w:line="324" w:lineRule="auto"/>
        <w:ind w:left="4" w:firstLine="479"/>
        <w:rPr>
          <w:rFonts w:ascii="宋体" w:hAnsi="宋体" w:eastAsia="宋体" w:cs="宋体"/>
          <w:sz w:val="24"/>
          <w:szCs w:val="24"/>
        </w:rPr>
      </w:pPr>
      <w:r>
        <w:rPr>
          <w:rFonts w:ascii="宋体" w:hAnsi="宋体" w:eastAsia="宋体" w:cs="宋体"/>
          <w:spacing w:val="-2"/>
          <w:sz w:val="24"/>
          <w:szCs w:val="24"/>
        </w:rPr>
        <w:t>2.4.2 职能：根据招标文件的要求，对投标文件进行初步检查、汇总、分析和比较，</w:t>
      </w:r>
      <w:r>
        <w:rPr>
          <w:rFonts w:ascii="宋体" w:hAnsi="宋体" w:eastAsia="宋体" w:cs="宋体"/>
          <w:spacing w:val="8"/>
          <w:sz w:val="24"/>
          <w:szCs w:val="24"/>
        </w:rPr>
        <w:t xml:space="preserve"> </w:t>
      </w:r>
      <w:r>
        <w:rPr>
          <w:rFonts w:ascii="宋体" w:hAnsi="宋体" w:eastAsia="宋体" w:cs="宋体"/>
          <w:spacing w:val="-3"/>
          <w:sz w:val="24"/>
          <w:szCs w:val="24"/>
        </w:rPr>
        <w:t>并做好记录；对合格的</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提出投标文件中需</w:t>
      </w:r>
      <w:r>
        <w:rPr>
          <w:rFonts w:ascii="宋体" w:hAnsi="宋体" w:eastAsia="宋体" w:cs="宋体"/>
          <w:spacing w:val="-4"/>
          <w:sz w:val="24"/>
          <w:szCs w:val="24"/>
        </w:rPr>
        <w:t>要澄清的问题。对不合格的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说明原</w:t>
      </w:r>
      <w:r>
        <w:rPr>
          <w:rFonts w:ascii="宋体" w:hAnsi="宋体" w:eastAsia="宋体" w:cs="宋体"/>
          <w:sz w:val="24"/>
          <w:szCs w:val="24"/>
        </w:rPr>
        <w:t xml:space="preserve"> </w:t>
      </w:r>
      <w:r>
        <w:rPr>
          <w:rFonts w:ascii="宋体" w:hAnsi="宋体" w:eastAsia="宋体" w:cs="宋体"/>
          <w:spacing w:val="-3"/>
          <w:sz w:val="24"/>
          <w:szCs w:val="24"/>
        </w:rPr>
        <w:t>因；对合格的投标文件认真、客观、公正地评审</w:t>
      </w:r>
      <w:r>
        <w:rPr>
          <w:rFonts w:ascii="宋体" w:hAnsi="宋体" w:eastAsia="宋体" w:cs="宋体"/>
          <w:spacing w:val="-4"/>
          <w:sz w:val="24"/>
          <w:szCs w:val="24"/>
        </w:rPr>
        <w:t>；对合格的</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进行评定；完成所评审</w:t>
      </w:r>
      <w:r>
        <w:rPr>
          <w:rFonts w:ascii="宋体" w:hAnsi="宋体" w:eastAsia="宋体" w:cs="宋体"/>
          <w:sz w:val="24"/>
          <w:szCs w:val="24"/>
        </w:rPr>
        <w:t xml:space="preserve"> </w:t>
      </w:r>
      <w:r>
        <w:rPr>
          <w:rFonts w:ascii="宋体" w:hAnsi="宋体" w:eastAsia="宋体" w:cs="宋体"/>
          <w:spacing w:val="-1"/>
          <w:sz w:val="24"/>
          <w:szCs w:val="24"/>
        </w:rPr>
        <w:t>项目的评定报告，评审小组按评定原则推荐中标候选人。</w:t>
      </w:r>
    </w:p>
    <w:p w14:paraId="2EBCA154">
      <w:pPr>
        <w:spacing w:before="184" w:line="287" w:lineRule="auto"/>
        <w:ind w:left="12" w:right="61" w:firstLine="471"/>
        <w:rPr>
          <w:rFonts w:ascii="宋体" w:hAnsi="宋体" w:eastAsia="宋体" w:cs="宋体"/>
          <w:sz w:val="24"/>
          <w:szCs w:val="24"/>
        </w:rPr>
      </w:pPr>
      <w:r>
        <w:rPr>
          <w:rFonts w:ascii="宋体" w:hAnsi="宋体" w:eastAsia="宋体" w:cs="宋体"/>
          <w:spacing w:val="-12"/>
          <w:sz w:val="24"/>
          <w:szCs w:val="24"/>
        </w:rPr>
        <w:t>2.5   评</w:t>
      </w:r>
      <w:r>
        <w:rPr>
          <w:rFonts w:ascii="宋体" w:hAnsi="宋体" w:eastAsia="宋体" w:cs="宋体"/>
          <w:spacing w:val="-26"/>
          <w:sz w:val="24"/>
          <w:szCs w:val="24"/>
        </w:rPr>
        <w:t xml:space="preserve"> </w:t>
      </w:r>
      <w:r>
        <w:rPr>
          <w:rFonts w:ascii="宋体" w:hAnsi="宋体" w:eastAsia="宋体" w:cs="宋体"/>
          <w:spacing w:val="-12"/>
          <w:sz w:val="24"/>
          <w:szCs w:val="24"/>
        </w:rPr>
        <w:t>审</w:t>
      </w:r>
      <w:r>
        <w:rPr>
          <w:rFonts w:ascii="宋体" w:hAnsi="宋体" w:eastAsia="宋体" w:cs="宋体"/>
          <w:spacing w:val="-44"/>
          <w:sz w:val="24"/>
          <w:szCs w:val="24"/>
        </w:rPr>
        <w:t xml:space="preserve"> </w:t>
      </w:r>
      <w:r>
        <w:rPr>
          <w:rFonts w:ascii="宋体" w:hAnsi="宋体" w:eastAsia="宋体" w:cs="宋体"/>
          <w:spacing w:val="-12"/>
          <w:sz w:val="24"/>
          <w:szCs w:val="24"/>
        </w:rPr>
        <w:t>小</w:t>
      </w:r>
      <w:r>
        <w:rPr>
          <w:rFonts w:ascii="宋体" w:hAnsi="宋体" w:eastAsia="宋体" w:cs="宋体"/>
          <w:spacing w:val="-47"/>
          <w:sz w:val="24"/>
          <w:szCs w:val="24"/>
        </w:rPr>
        <w:t xml:space="preserve"> </w:t>
      </w:r>
      <w:r>
        <w:rPr>
          <w:rFonts w:ascii="宋体" w:hAnsi="宋体" w:eastAsia="宋体" w:cs="宋体"/>
          <w:spacing w:val="-12"/>
          <w:sz w:val="24"/>
          <w:szCs w:val="24"/>
        </w:rPr>
        <w:t>组</w:t>
      </w:r>
      <w:r>
        <w:rPr>
          <w:rFonts w:ascii="宋体" w:hAnsi="宋体" w:eastAsia="宋体" w:cs="宋体"/>
          <w:spacing w:val="-31"/>
          <w:sz w:val="24"/>
          <w:szCs w:val="24"/>
        </w:rPr>
        <w:t xml:space="preserve"> </w:t>
      </w:r>
      <w:r>
        <w:rPr>
          <w:rFonts w:ascii="宋体" w:hAnsi="宋体" w:eastAsia="宋体" w:cs="宋体"/>
          <w:spacing w:val="-12"/>
          <w:sz w:val="24"/>
          <w:szCs w:val="24"/>
        </w:rPr>
        <w:t>的</w:t>
      </w:r>
      <w:r>
        <w:rPr>
          <w:rFonts w:ascii="宋体" w:hAnsi="宋体" w:eastAsia="宋体" w:cs="宋体"/>
          <w:spacing w:val="-50"/>
          <w:sz w:val="24"/>
          <w:szCs w:val="24"/>
        </w:rPr>
        <w:t xml:space="preserve"> </w:t>
      </w:r>
      <w:r>
        <w:rPr>
          <w:rFonts w:ascii="宋体" w:hAnsi="宋体" w:eastAsia="宋体" w:cs="宋体"/>
          <w:spacing w:val="-12"/>
          <w:sz w:val="24"/>
          <w:szCs w:val="24"/>
        </w:rPr>
        <w:t>专</w:t>
      </w:r>
      <w:r>
        <w:rPr>
          <w:rFonts w:ascii="宋体" w:hAnsi="宋体" w:eastAsia="宋体" w:cs="宋体"/>
          <w:spacing w:val="-49"/>
          <w:sz w:val="24"/>
          <w:szCs w:val="24"/>
        </w:rPr>
        <w:t xml:space="preserve"> </w:t>
      </w:r>
      <w:r>
        <w:rPr>
          <w:rFonts w:ascii="宋体" w:hAnsi="宋体" w:eastAsia="宋体" w:cs="宋体"/>
          <w:spacing w:val="-12"/>
          <w:sz w:val="24"/>
          <w:szCs w:val="24"/>
        </w:rPr>
        <w:t>家 由</w:t>
      </w:r>
      <w:r>
        <w:rPr>
          <w:rFonts w:ascii="宋体" w:hAnsi="宋体" w:eastAsia="宋体" w:cs="宋体"/>
          <w:spacing w:val="-51"/>
          <w:sz w:val="24"/>
          <w:szCs w:val="24"/>
        </w:rPr>
        <w:t xml:space="preserve"> </w:t>
      </w:r>
      <w:r>
        <w:rPr>
          <w:rFonts w:ascii="宋体" w:hAnsi="宋体" w:eastAsia="宋体" w:cs="宋体"/>
          <w:spacing w:val="-12"/>
          <w:sz w:val="24"/>
          <w:szCs w:val="24"/>
        </w:rPr>
        <w:t>采</w:t>
      </w:r>
      <w:r>
        <w:rPr>
          <w:rFonts w:ascii="宋体" w:hAnsi="宋体" w:eastAsia="宋体" w:cs="宋体"/>
          <w:spacing w:val="-53"/>
          <w:sz w:val="24"/>
          <w:szCs w:val="24"/>
        </w:rPr>
        <w:t xml:space="preserve"> </w:t>
      </w:r>
      <w:r>
        <w:rPr>
          <w:rFonts w:ascii="宋体" w:hAnsi="宋体" w:eastAsia="宋体" w:cs="宋体"/>
          <w:spacing w:val="-12"/>
          <w:sz w:val="24"/>
          <w:szCs w:val="24"/>
        </w:rPr>
        <w:t>购</w:t>
      </w:r>
      <w:r>
        <w:rPr>
          <w:rFonts w:ascii="宋体" w:hAnsi="宋体" w:eastAsia="宋体" w:cs="宋体"/>
          <w:spacing w:val="-52"/>
          <w:sz w:val="24"/>
          <w:szCs w:val="24"/>
        </w:rPr>
        <w:t xml:space="preserve"> </w:t>
      </w:r>
      <w:r>
        <w:rPr>
          <w:rFonts w:ascii="宋体" w:hAnsi="宋体" w:eastAsia="宋体" w:cs="宋体"/>
          <w:spacing w:val="-12"/>
          <w:sz w:val="24"/>
          <w:szCs w:val="24"/>
        </w:rPr>
        <w:t>代</w:t>
      </w:r>
      <w:r>
        <w:rPr>
          <w:rFonts w:ascii="宋体" w:hAnsi="宋体" w:eastAsia="宋体" w:cs="宋体"/>
          <w:spacing w:val="-47"/>
          <w:sz w:val="24"/>
          <w:szCs w:val="24"/>
        </w:rPr>
        <w:t xml:space="preserve"> </w:t>
      </w:r>
      <w:r>
        <w:rPr>
          <w:rFonts w:ascii="宋体" w:hAnsi="宋体" w:eastAsia="宋体" w:cs="宋体"/>
          <w:spacing w:val="-12"/>
          <w:sz w:val="24"/>
          <w:szCs w:val="24"/>
        </w:rPr>
        <w:t>理</w:t>
      </w:r>
      <w:r>
        <w:rPr>
          <w:rFonts w:ascii="宋体" w:hAnsi="宋体" w:eastAsia="宋体" w:cs="宋体"/>
          <w:spacing w:val="-52"/>
          <w:sz w:val="24"/>
          <w:szCs w:val="24"/>
        </w:rPr>
        <w:t xml:space="preserve"> </w:t>
      </w:r>
      <w:r>
        <w:rPr>
          <w:rFonts w:ascii="宋体" w:hAnsi="宋体" w:eastAsia="宋体" w:cs="宋体"/>
          <w:spacing w:val="-12"/>
          <w:sz w:val="24"/>
          <w:szCs w:val="24"/>
        </w:rPr>
        <w:t>机</w:t>
      </w:r>
      <w:r>
        <w:rPr>
          <w:rFonts w:ascii="宋体" w:hAnsi="宋体" w:eastAsia="宋体" w:cs="宋体"/>
          <w:spacing w:val="-48"/>
          <w:sz w:val="24"/>
          <w:szCs w:val="24"/>
        </w:rPr>
        <w:t xml:space="preserve"> </w:t>
      </w:r>
      <w:r>
        <w:rPr>
          <w:rFonts w:ascii="宋体" w:hAnsi="宋体" w:eastAsia="宋体" w:cs="宋体"/>
          <w:spacing w:val="-12"/>
          <w:sz w:val="24"/>
          <w:szCs w:val="24"/>
        </w:rPr>
        <w:t>构</w:t>
      </w:r>
      <w:r>
        <w:rPr>
          <w:rFonts w:ascii="宋体" w:hAnsi="宋体" w:eastAsia="宋体" w:cs="宋体"/>
          <w:spacing w:val="-51"/>
          <w:sz w:val="24"/>
          <w:szCs w:val="24"/>
        </w:rPr>
        <w:t xml:space="preserve"> </w:t>
      </w:r>
      <w:r>
        <w:rPr>
          <w:rFonts w:ascii="宋体" w:hAnsi="宋体" w:eastAsia="宋体" w:cs="宋体"/>
          <w:spacing w:val="-12"/>
          <w:sz w:val="24"/>
          <w:szCs w:val="24"/>
        </w:rPr>
        <w:t>在</w:t>
      </w:r>
      <w:r>
        <w:rPr>
          <w:rFonts w:ascii="宋体" w:hAnsi="宋体" w:eastAsia="宋体" w:cs="宋体"/>
          <w:spacing w:val="-50"/>
          <w:sz w:val="24"/>
          <w:szCs w:val="24"/>
        </w:rPr>
        <w:t xml:space="preserve"> </w:t>
      </w:r>
      <w:r>
        <w:rPr>
          <w:rFonts w:ascii="宋体" w:hAnsi="宋体" w:eastAsia="宋体" w:cs="宋体"/>
          <w:spacing w:val="-12"/>
          <w:sz w:val="24"/>
          <w:szCs w:val="24"/>
        </w:rPr>
        <w:t>新</w:t>
      </w:r>
      <w:r>
        <w:rPr>
          <w:rFonts w:ascii="宋体" w:hAnsi="宋体" w:eastAsia="宋体" w:cs="宋体"/>
          <w:spacing w:val="-48"/>
          <w:sz w:val="24"/>
          <w:szCs w:val="24"/>
        </w:rPr>
        <w:t xml:space="preserve"> </w:t>
      </w:r>
      <w:r>
        <w:rPr>
          <w:rFonts w:ascii="宋体" w:hAnsi="宋体" w:eastAsia="宋体" w:cs="宋体"/>
          <w:spacing w:val="-12"/>
          <w:sz w:val="24"/>
          <w:szCs w:val="24"/>
        </w:rPr>
        <w:t>疆</w:t>
      </w:r>
      <w:r>
        <w:rPr>
          <w:rFonts w:ascii="宋体" w:hAnsi="宋体" w:eastAsia="宋体" w:cs="宋体"/>
          <w:spacing w:val="-51"/>
          <w:sz w:val="24"/>
          <w:szCs w:val="24"/>
        </w:rPr>
        <w:t xml:space="preserve"> </w:t>
      </w:r>
      <w:r>
        <w:rPr>
          <w:rFonts w:ascii="宋体" w:hAnsi="宋体" w:eastAsia="宋体" w:cs="宋体"/>
          <w:spacing w:val="-12"/>
          <w:sz w:val="24"/>
          <w:szCs w:val="24"/>
        </w:rPr>
        <w:t>政</w:t>
      </w:r>
      <w:r>
        <w:rPr>
          <w:rFonts w:ascii="宋体" w:hAnsi="宋体" w:eastAsia="宋体" w:cs="宋体"/>
          <w:spacing w:val="-52"/>
          <w:sz w:val="24"/>
          <w:szCs w:val="24"/>
        </w:rPr>
        <w:t xml:space="preserve"> </w:t>
      </w:r>
      <w:r>
        <w:rPr>
          <w:rFonts w:ascii="宋体" w:hAnsi="宋体" w:eastAsia="宋体" w:cs="宋体"/>
          <w:spacing w:val="-12"/>
          <w:sz w:val="24"/>
          <w:szCs w:val="24"/>
        </w:rPr>
        <w:t>府</w:t>
      </w:r>
      <w:r>
        <w:rPr>
          <w:rFonts w:ascii="宋体" w:hAnsi="宋体" w:eastAsia="宋体" w:cs="宋体"/>
          <w:spacing w:val="-51"/>
          <w:sz w:val="24"/>
          <w:szCs w:val="24"/>
        </w:rPr>
        <w:t xml:space="preserve"> </w:t>
      </w:r>
      <w:r>
        <w:rPr>
          <w:rFonts w:ascii="宋体" w:hAnsi="宋体" w:eastAsia="宋体" w:cs="宋体"/>
          <w:spacing w:val="-12"/>
          <w:sz w:val="24"/>
          <w:szCs w:val="24"/>
        </w:rPr>
        <w:t>采</w:t>
      </w:r>
      <w:r>
        <w:rPr>
          <w:rFonts w:ascii="宋体" w:hAnsi="宋体" w:eastAsia="宋体" w:cs="宋体"/>
          <w:spacing w:val="-53"/>
          <w:sz w:val="24"/>
          <w:szCs w:val="24"/>
        </w:rPr>
        <w:t xml:space="preserve"> </w:t>
      </w:r>
      <w:r>
        <w:rPr>
          <w:rFonts w:ascii="宋体" w:hAnsi="宋体" w:eastAsia="宋体" w:cs="宋体"/>
          <w:spacing w:val="-12"/>
          <w:sz w:val="24"/>
          <w:szCs w:val="24"/>
        </w:rPr>
        <w:t>购</w:t>
      </w:r>
      <w:r>
        <w:rPr>
          <w:rFonts w:ascii="宋体" w:hAnsi="宋体" w:eastAsia="宋体" w:cs="宋体"/>
          <w:spacing w:val="-52"/>
          <w:sz w:val="24"/>
          <w:szCs w:val="24"/>
        </w:rPr>
        <w:t xml:space="preserve"> </w:t>
      </w:r>
      <w:r>
        <w:rPr>
          <w:rFonts w:ascii="宋体" w:hAnsi="宋体" w:eastAsia="宋体" w:cs="宋体"/>
          <w:spacing w:val="-12"/>
          <w:sz w:val="24"/>
          <w:szCs w:val="24"/>
        </w:rPr>
        <w:t>平</w:t>
      </w:r>
      <w:r>
        <w:rPr>
          <w:rFonts w:ascii="宋体" w:hAnsi="宋体" w:eastAsia="宋体" w:cs="宋体"/>
          <w:spacing w:val="-32"/>
          <w:sz w:val="24"/>
          <w:szCs w:val="24"/>
        </w:rPr>
        <w:t xml:space="preserve"> </w:t>
      </w:r>
      <w:r>
        <w:rPr>
          <w:rFonts w:ascii="宋体" w:hAnsi="宋体" w:eastAsia="宋体" w:cs="宋体"/>
          <w:spacing w:val="-12"/>
          <w:sz w:val="24"/>
          <w:szCs w:val="24"/>
        </w:rPr>
        <w:t>台</w:t>
      </w:r>
      <w:r>
        <w:rPr>
          <w:rFonts w:ascii="宋体" w:hAnsi="宋体" w:eastAsia="宋体" w:cs="宋体"/>
          <w:spacing w:val="-49"/>
          <w:sz w:val="24"/>
          <w:szCs w:val="24"/>
        </w:rPr>
        <w:t xml:space="preserve"> </w:t>
      </w:r>
      <w:r>
        <w:rPr>
          <w:rFonts w:ascii="宋体" w:hAnsi="宋体" w:eastAsia="宋体" w:cs="宋体"/>
          <w:spacing w:val="-12"/>
          <w:sz w:val="24"/>
          <w:szCs w:val="24"/>
        </w:rPr>
        <w:t>专</w:t>
      </w:r>
      <w:r>
        <w:rPr>
          <w:rFonts w:ascii="宋体" w:hAnsi="宋体" w:eastAsia="宋体" w:cs="宋体"/>
          <w:spacing w:val="-49"/>
          <w:sz w:val="24"/>
          <w:szCs w:val="24"/>
        </w:rPr>
        <w:t xml:space="preserve"> </w:t>
      </w:r>
      <w:r>
        <w:rPr>
          <w:rFonts w:ascii="宋体" w:hAnsi="宋体" w:eastAsia="宋体" w:cs="宋体"/>
          <w:spacing w:val="-12"/>
          <w:sz w:val="24"/>
          <w:szCs w:val="24"/>
        </w:rPr>
        <w:t>家</w:t>
      </w:r>
      <w:r>
        <w:rPr>
          <w:rFonts w:ascii="宋体" w:hAnsi="宋体" w:eastAsia="宋体" w:cs="宋体"/>
          <w:spacing w:val="-50"/>
          <w:sz w:val="24"/>
          <w:szCs w:val="24"/>
        </w:rPr>
        <w:t xml:space="preserve"> </w:t>
      </w:r>
      <w:r>
        <w:rPr>
          <w:rFonts w:ascii="宋体" w:hAnsi="宋体" w:eastAsia="宋体" w:cs="宋体"/>
          <w:spacing w:val="-12"/>
          <w:sz w:val="24"/>
          <w:szCs w:val="24"/>
        </w:rPr>
        <w:t>库</w:t>
      </w:r>
      <w:r>
        <w:rPr>
          <w:rFonts w:ascii="宋体" w:hAnsi="宋体" w:eastAsia="宋体" w:cs="宋体"/>
          <w:spacing w:val="-28"/>
          <w:sz w:val="24"/>
          <w:szCs w:val="24"/>
        </w:rPr>
        <w:t xml:space="preserve"> </w:t>
      </w:r>
      <w:r>
        <w:rPr>
          <w:rFonts w:ascii="宋体" w:hAnsi="宋体" w:eastAsia="宋体" w:cs="宋体"/>
          <w:spacing w:val="-12"/>
          <w:sz w:val="24"/>
          <w:szCs w:val="24"/>
        </w:rPr>
        <w:t>中</w:t>
      </w:r>
      <w:r>
        <w:rPr>
          <w:rFonts w:ascii="宋体" w:hAnsi="宋体" w:eastAsia="宋体" w:cs="宋体"/>
          <w:sz w:val="24"/>
          <w:szCs w:val="24"/>
        </w:rPr>
        <w:t xml:space="preserve"> </w:t>
      </w:r>
      <w:r>
        <w:rPr>
          <w:rFonts w:ascii="宋体" w:hAnsi="宋体" w:eastAsia="宋体" w:cs="宋体"/>
          <w:spacing w:val="-1"/>
          <w:sz w:val="24"/>
          <w:szCs w:val="24"/>
        </w:rPr>
        <w:t>（</w:t>
      </w:r>
      <w:r>
        <w:fldChar w:fldCharType="begin"/>
      </w:r>
      <w:r>
        <w:instrText xml:space="preserve"> HYPERLINK "http://www.ccgp-xinjiang.gov.cn" </w:instrText>
      </w:r>
      <w:r>
        <w:fldChar w:fldCharType="separate"/>
      </w:r>
      <w:r>
        <w:rPr>
          <w:rFonts w:ascii="宋体" w:hAnsi="宋体" w:eastAsia="宋体" w:cs="宋体"/>
          <w:spacing w:val="-1"/>
          <w:sz w:val="24"/>
          <w:szCs w:val="24"/>
        </w:rPr>
        <w:t>http://www.ccgp-xinjiang.gov.cn</w:t>
      </w:r>
      <w:r>
        <w:rPr>
          <w:rFonts w:ascii="宋体" w:hAnsi="宋体" w:eastAsia="宋体" w:cs="宋体"/>
          <w:spacing w:val="-1"/>
          <w:sz w:val="24"/>
          <w:szCs w:val="24"/>
        </w:rPr>
        <w:fldChar w:fldCharType="end"/>
      </w:r>
      <w:r>
        <w:rPr>
          <w:rFonts w:ascii="宋体" w:hAnsi="宋体" w:eastAsia="宋体" w:cs="宋体"/>
          <w:spacing w:val="-1"/>
          <w:sz w:val="24"/>
          <w:szCs w:val="24"/>
        </w:rPr>
        <w:t>）中随机抽取。</w:t>
      </w:r>
    </w:p>
    <w:p w14:paraId="284C32C0">
      <w:pPr>
        <w:spacing w:before="190" w:line="313" w:lineRule="auto"/>
        <w:ind w:right="61" w:firstLine="483"/>
        <w:rPr>
          <w:rFonts w:ascii="宋体" w:hAnsi="宋体" w:eastAsia="宋体" w:cs="宋体"/>
          <w:sz w:val="24"/>
          <w:szCs w:val="24"/>
        </w:rPr>
      </w:pPr>
      <w:r>
        <w:rPr>
          <w:rFonts w:ascii="宋体" w:hAnsi="宋体" w:eastAsia="宋体" w:cs="宋体"/>
          <w:spacing w:val="-3"/>
          <w:sz w:val="24"/>
          <w:szCs w:val="24"/>
        </w:rPr>
        <w:t>2.6 各评审小组成员的评分情况和评审意见由</w:t>
      </w:r>
      <w:r>
        <w:rPr>
          <w:rFonts w:ascii="宋体" w:hAnsi="宋体" w:eastAsia="宋体" w:cs="宋体"/>
          <w:spacing w:val="-4"/>
          <w:sz w:val="24"/>
          <w:szCs w:val="24"/>
        </w:rPr>
        <w:t>采购代理机构审查，如发现评审小组的</w:t>
      </w:r>
      <w:r>
        <w:rPr>
          <w:rFonts w:ascii="宋体" w:hAnsi="宋体" w:eastAsia="宋体" w:cs="宋体"/>
          <w:sz w:val="24"/>
          <w:szCs w:val="24"/>
        </w:rPr>
        <w:t xml:space="preserve"> </w:t>
      </w:r>
      <w:r>
        <w:rPr>
          <w:rFonts w:ascii="宋体" w:hAnsi="宋体" w:eastAsia="宋体" w:cs="宋体"/>
          <w:spacing w:val="-3"/>
          <w:sz w:val="24"/>
          <w:szCs w:val="24"/>
        </w:rPr>
        <w:t>评审意见带有明显倾向性，或不按规定程序和标准评审、计</w:t>
      </w:r>
      <w:r>
        <w:rPr>
          <w:rFonts w:ascii="宋体" w:hAnsi="宋体" w:eastAsia="宋体" w:cs="宋体"/>
          <w:spacing w:val="-4"/>
          <w:sz w:val="24"/>
          <w:szCs w:val="24"/>
        </w:rPr>
        <w:t>分的，必须要求评审小组进行</w:t>
      </w:r>
      <w:r>
        <w:rPr>
          <w:rFonts w:ascii="宋体" w:hAnsi="宋体" w:eastAsia="宋体" w:cs="宋体"/>
          <w:sz w:val="24"/>
          <w:szCs w:val="24"/>
        </w:rPr>
        <w:t xml:space="preserve"> </w:t>
      </w:r>
      <w:r>
        <w:rPr>
          <w:rFonts w:ascii="宋体" w:hAnsi="宋体" w:eastAsia="宋体" w:cs="宋体"/>
          <w:spacing w:val="-2"/>
          <w:sz w:val="24"/>
          <w:szCs w:val="24"/>
        </w:rPr>
        <w:t>书面澄清和说明。</w:t>
      </w:r>
    </w:p>
    <w:p w14:paraId="15E9A35C">
      <w:pPr>
        <w:spacing w:before="183" w:line="220" w:lineRule="auto"/>
        <w:ind w:left="480"/>
        <w:rPr>
          <w:rFonts w:ascii="宋体" w:hAnsi="宋体" w:eastAsia="宋体" w:cs="宋体"/>
          <w:sz w:val="24"/>
          <w:szCs w:val="24"/>
        </w:rPr>
      </w:pPr>
      <w:r>
        <w:rPr>
          <w:rFonts w:ascii="宋体" w:hAnsi="宋体" w:eastAsia="宋体" w:cs="宋体"/>
          <w:b/>
          <w:bCs/>
          <w:spacing w:val="-4"/>
          <w:sz w:val="24"/>
          <w:szCs w:val="24"/>
        </w:rPr>
        <w:t>三、评标原则</w:t>
      </w:r>
    </w:p>
    <w:p w14:paraId="55C5C8DE">
      <w:pPr>
        <w:spacing w:before="182" w:line="219" w:lineRule="auto"/>
        <w:ind w:left="485"/>
        <w:rPr>
          <w:rFonts w:ascii="宋体" w:hAnsi="宋体" w:eastAsia="宋体" w:cs="宋体"/>
          <w:sz w:val="24"/>
          <w:szCs w:val="24"/>
        </w:rPr>
      </w:pPr>
      <w:r>
        <w:rPr>
          <w:rFonts w:ascii="宋体" w:hAnsi="宋体" w:eastAsia="宋体" w:cs="宋体"/>
          <w:spacing w:val="-1"/>
          <w:sz w:val="24"/>
          <w:szCs w:val="24"/>
        </w:rPr>
        <w:t>3.1  评标遵循公平、公正、科学、择优的原则。</w:t>
      </w:r>
    </w:p>
    <w:p w14:paraId="1BA83784">
      <w:pPr>
        <w:spacing w:before="184" w:line="218" w:lineRule="auto"/>
        <w:ind w:left="485"/>
        <w:rPr>
          <w:rFonts w:ascii="宋体" w:hAnsi="宋体" w:eastAsia="宋体" w:cs="宋体"/>
          <w:sz w:val="24"/>
          <w:szCs w:val="24"/>
        </w:rPr>
      </w:pPr>
      <w:r>
        <w:rPr>
          <w:rFonts w:ascii="宋体" w:hAnsi="宋体" w:eastAsia="宋体" w:cs="宋体"/>
          <w:spacing w:val="-1"/>
          <w:sz w:val="24"/>
          <w:szCs w:val="24"/>
        </w:rPr>
        <w:t>3.2  对所有</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的投标评估，都采用相同的程序和标准。</w:t>
      </w:r>
    </w:p>
    <w:p w14:paraId="478AE26C">
      <w:pPr>
        <w:spacing w:before="185" w:line="219" w:lineRule="auto"/>
        <w:ind w:left="485"/>
        <w:rPr>
          <w:rFonts w:ascii="宋体" w:hAnsi="宋体" w:eastAsia="宋体" w:cs="宋体"/>
          <w:sz w:val="24"/>
          <w:szCs w:val="24"/>
        </w:rPr>
      </w:pPr>
      <w:r>
        <w:rPr>
          <w:rFonts w:ascii="宋体" w:hAnsi="宋体" w:eastAsia="宋体" w:cs="宋体"/>
          <w:spacing w:val="-1"/>
          <w:sz w:val="24"/>
          <w:szCs w:val="24"/>
        </w:rPr>
        <w:t>3.3  评标将严格按照招标文件的要求和评标标准及办法进行。</w:t>
      </w:r>
    </w:p>
    <w:p w14:paraId="51CAE480">
      <w:pPr>
        <w:spacing w:before="183" w:line="291" w:lineRule="auto"/>
        <w:ind w:left="2" w:right="63" w:firstLine="482"/>
        <w:rPr>
          <w:rFonts w:ascii="宋体" w:hAnsi="宋体" w:eastAsia="宋体" w:cs="宋体"/>
          <w:sz w:val="24"/>
          <w:szCs w:val="24"/>
        </w:rPr>
      </w:pPr>
      <w:r>
        <w:rPr>
          <w:rFonts w:ascii="宋体" w:hAnsi="宋体" w:eastAsia="宋体" w:cs="宋体"/>
          <w:spacing w:val="4"/>
          <w:sz w:val="24"/>
          <w:szCs w:val="24"/>
        </w:rPr>
        <w:t>3.3  根据招标文件规定的各项评价标准通过评审打分排序推荐出</w:t>
      </w:r>
      <w:r>
        <w:rPr>
          <w:rFonts w:ascii="宋体" w:hAnsi="宋体" w:eastAsia="宋体" w:cs="宋体"/>
          <w:spacing w:val="-11"/>
          <w:sz w:val="24"/>
          <w:szCs w:val="24"/>
        </w:rPr>
        <w:t xml:space="preserve"> </w:t>
      </w:r>
      <w:r>
        <w:rPr>
          <w:rFonts w:ascii="宋体" w:hAnsi="宋体" w:eastAsia="宋体" w:cs="宋体"/>
          <w:spacing w:val="4"/>
          <w:sz w:val="24"/>
          <w:szCs w:val="24"/>
        </w:rPr>
        <w:t>1-3</w:t>
      </w:r>
      <w:r>
        <w:rPr>
          <w:rFonts w:ascii="宋体" w:hAnsi="宋体" w:eastAsia="宋体" w:cs="宋体"/>
          <w:spacing w:val="-43"/>
          <w:sz w:val="24"/>
          <w:szCs w:val="24"/>
        </w:rPr>
        <w:t xml:space="preserve"> </w:t>
      </w:r>
      <w:r>
        <w:rPr>
          <w:rFonts w:ascii="宋体" w:hAnsi="宋体" w:eastAsia="宋体" w:cs="宋体"/>
          <w:spacing w:val="4"/>
          <w:sz w:val="24"/>
          <w:szCs w:val="24"/>
        </w:rPr>
        <w:t>名中标候选</w:t>
      </w:r>
      <w:r>
        <w:rPr>
          <w:rFonts w:ascii="宋体" w:hAnsi="宋体" w:eastAsia="宋体" w:cs="宋体"/>
          <w:sz w:val="24"/>
          <w:szCs w:val="24"/>
        </w:rPr>
        <w:t xml:space="preserve"> </w:t>
      </w:r>
      <w:r>
        <w:rPr>
          <w:rFonts w:ascii="宋体" w:hAnsi="宋体" w:eastAsia="宋体" w:cs="宋体"/>
          <w:spacing w:val="-6"/>
          <w:sz w:val="24"/>
          <w:szCs w:val="24"/>
        </w:rPr>
        <w:t>人。</w:t>
      </w:r>
    </w:p>
    <w:p w14:paraId="1C4D8FE4">
      <w:pPr>
        <w:spacing w:before="178" w:line="219" w:lineRule="auto"/>
        <w:ind w:left="485"/>
        <w:rPr>
          <w:rFonts w:ascii="宋体" w:hAnsi="宋体" w:eastAsia="宋体" w:cs="宋体"/>
          <w:sz w:val="24"/>
          <w:szCs w:val="24"/>
        </w:rPr>
      </w:pPr>
      <w:r>
        <w:rPr>
          <w:rFonts w:ascii="宋体" w:hAnsi="宋体" w:eastAsia="宋体" w:cs="宋体"/>
          <w:sz w:val="24"/>
          <w:szCs w:val="24"/>
        </w:rPr>
        <w:t>3.4  评标委员会判断投标文件的响应性仅</w:t>
      </w:r>
      <w:r>
        <w:rPr>
          <w:rFonts w:ascii="宋体" w:hAnsi="宋体" w:eastAsia="宋体" w:cs="宋体"/>
          <w:spacing w:val="-1"/>
          <w:sz w:val="24"/>
          <w:szCs w:val="24"/>
        </w:rPr>
        <w:t>基于投标文件本身而不靠外部证据。</w:t>
      </w:r>
    </w:p>
    <w:p w14:paraId="12C421D4">
      <w:pPr>
        <w:spacing w:before="183" w:line="290" w:lineRule="auto"/>
        <w:ind w:left="2" w:right="61" w:firstLine="482"/>
        <w:rPr>
          <w:rFonts w:ascii="宋体" w:hAnsi="宋体" w:eastAsia="宋体" w:cs="宋体"/>
          <w:sz w:val="24"/>
          <w:szCs w:val="24"/>
        </w:rPr>
      </w:pPr>
      <w:r>
        <w:rPr>
          <w:rFonts w:ascii="宋体" w:hAnsi="宋体" w:eastAsia="宋体" w:cs="宋体"/>
          <w:sz w:val="24"/>
          <w:szCs w:val="24"/>
        </w:rPr>
        <w:t>3.5  评标委员会拒绝被确定为非实质性响应的</w:t>
      </w:r>
      <w:r>
        <w:rPr>
          <w:rFonts w:ascii="宋体" w:hAnsi="宋体" w:eastAsia="宋体" w:cs="宋体"/>
          <w:spacing w:val="-1"/>
          <w:sz w:val="24"/>
          <w:szCs w:val="24"/>
        </w:rPr>
        <w:t>投标，</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不能通过修正或撤销不</w:t>
      </w:r>
      <w:r>
        <w:rPr>
          <w:rFonts w:ascii="宋体" w:hAnsi="宋体" w:eastAsia="宋体" w:cs="宋体"/>
          <w:sz w:val="24"/>
          <w:szCs w:val="24"/>
        </w:rPr>
        <w:t xml:space="preserve"> </w:t>
      </w:r>
      <w:r>
        <w:rPr>
          <w:rFonts w:ascii="宋体" w:hAnsi="宋体" w:eastAsia="宋体" w:cs="宋体"/>
          <w:spacing w:val="-1"/>
          <w:sz w:val="24"/>
          <w:szCs w:val="24"/>
        </w:rPr>
        <w:t>符之处而使其投标成为实质性响应的投标。</w:t>
      </w:r>
    </w:p>
    <w:p w14:paraId="0EB31448">
      <w:pPr>
        <w:spacing w:before="184" w:line="219" w:lineRule="auto"/>
        <w:ind w:left="491"/>
        <w:rPr>
          <w:rFonts w:ascii="宋体" w:hAnsi="宋体" w:eastAsia="宋体" w:cs="宋体"/>
          <w:sz w:val="24"/>
          <w:szCs w:val="24"/>
        </w:rPr>
      </w:pPr>
      <w:r>
        <w:rPr>
          <w:rFonts w:ascii="宋体" w:hAnsi="宋体" w:eastAsia="宋体" w:cs="宋体"/>
          <w:b/>
          <w:bCs/>
          <w:spacing w:val="-8"/>
          <w:sz w:val="24"/>
          <w:szCs w:val="24"/>
        </w:rPr>
        <w:t>四、评标纪律</w:t>
      </w:r>
    </w:p>
    <w:p w14:paraId="4CEC9476">
      <w:pPr>
        <w:spacing w:line="219" w:lineRule="auto"/>
        <w:rPr>
          <w:rFonts w:ascii="宋体" w:hAnsi="宋体" w:eastAsia="宋体" w:cs="宋体"/>
          <w:sz w:val="24"/>
          <w:szCs w:val="24"/>
        </w:rPr>
        <w:sectPr>
          <w:footerReference r:id="rId25" w:type="default"/>
          <w:pgSz w:w="11906" w:h="16839"/>
          <w:pgMar w:top="1134" w:right="1134" w:bottom="1134" w:left="1134" w:header="0" w:footer="742" w:gutter="0"/>
          <w:cols w:space="720" w:num="1"/>
        </w:sectPr>
      </w:pPr>
    </w:p>
    <w:p w14:paraId="18DC2522">
      <w:pPr>
        <w:spacing w:before="193" w:line="290" w:lineRule="auto"/>
        <w:ind w:right="80" w:firstLine="480"/>
        <w:rPr>
          <w:rFonts w:ascii="宋体" w:hAnsi="宋体" w:eastAsia="宋体" w:cs="宋体"/>
          <w:sz w:val="24"/>
          <w:szCs w:val="24"/>
        </w:rPr>
      </w:pPr>
      <w:r>
        <w:rPr>
          <w:rFonts w:ascii="宋体" w:hAnsi="宋体" w:eastAsia="宋体" w:cs="宋体"/>
          <w:spacing w:val="-3"/>
          <w:sz w:val="24"/>
          <w:szCs w:val="24"/>
        </w:rPr>
        <w:t>4.1  评审小组必须公平、公正评定;遵纪守法，客观、廉洁地</w:t>
      </w:r>
      <w:r>
        <w:rPr>
          <w:rFonts w:ascii="宋体" w:hAnsi="宋体" w:eastAsia="宋体" w:cs="宋体"/>
          <w:spacing w:val="-4"/>
          <w:sz w:val="24"/>
          <w:szCs w:val="24"/>
        </w:rPr>
        <w:t>履行职责，对所提出的</w:t>
      </w:r>
      <w:r>
        <w:rPr>
          <w:rFonts w:ascii="宋体" w:hAnsi="宋体" w:eastAsia="宋体" w:cs="宋体"/>
          <w:sz w:val="24"/>
          <w:szCs w:val="24"/>
        </w:rPr>
        <w:t xml:space="preserve"> </w:t>
      </w:r>
      <w:r>
        <w:rPr>
          <w:rFonts w:ascii="宋体" w:hAnsi="宋体" w:eastAsia="宋体" w:cs="宋体"/>
          <w:spacing w:val="-1"/>
          <w:sz w:val="24"/>
          <w:szCs w:val="24"/>
        </w:rPr>
        <w:t>评审意见承担个人责任；</w:t>
      </w:r>
    </w:p>
    <w:p w14:paraId="2A3FC47F">
      <w:pPr>
        <w:spacing w:before="183" w:line="219" w:lineRule="auto"/>
        <w:ind w:left="480"/>
        <w:rPr>
          <w:rFonts w:ascii="宋体" w:hAnsi="宋体" w:eastAsia="宋体" w:cs="宋体"/>
          <w:sz w:val="24"/>
          <w:szCs w:val="24"/>
        </w:rPr>
      </w:pPr>
      <w:r>
        <w:rPr>
          <w:rFonts w:ascii="宋体" w:hAnsi="宋体" w:eastAsia="宋体" w:cs="宋体"/>
          <w:sz w:val="24"/>
          <w:szCs w:val="24"/>
        </w:rPr>
        <w:t>4.2  评审小组在评定开始前，应关闭随身</w:t>
      </w:r>
      <w:r>
        <w:rPr>
          <w:rFonts w:ascii="宋体" w:hAnsi="宋体" w:eastAsia="宋体" w:cs="宋体"/>
          <w:spacing w:val="-1"/>
          <w:sz w:val="24"/>
          <w:szCs w:val="24"/>
        </w:rPr>
        <w:t>携带的各种通信工具；</w:t>
      </w:r>
    </w:p>
    <w:p w14:paraId="5EBDB96A">
      <w:pPr>
        <w:spacing w:before="183" w:line="219" w:lineRule="auto"/>
        <w:ind w:left="480"/>
        <w:rPr>
          <w:rFonts w:ascii="宋体" w:hAnsi="宋体" w:eastAsia="宋体" w:cs="宋体"/>
          <w:sz w:val="24"/>
          <w:szCs w:val="24"/>
        </w:rPr>
      </w:pPr>
      <w:r>
        <w:rPr>
          <w:rFonts w:ascii="宋体" w:hAnsi="宋体" w:eastAsia="宋体" w:cs="宋体"/>
          <w:sz w:val="24"/>
          <w:szCs w:val="24"/>
        </w:rPr>
        <w:t>4.3  评审小组在评定过程中，未经许可不得中途离开评定</w:t>
      </w:r>
      <w:r>
        <w:rPr>
          <w:rFonts w:ascii="宋体" w:hAnsi="宋体" w:eastAsia="宋体" w:cs="宋体"/>
          <w:spacing w:val="-1"/>
          <w:sz w:val="24"/>
          <w:szCs w:val="24"/>
        </w:rPr>
        <w:t>现场，不得迟到早退；</w:t>
      </w:r>
    </w:p>
    <w:p w14:paraId="1EF411E1">
      <w:pPr>
        <w:spacing w:before="181" w:line="290" w:lineRule="auto"/>
        <w:ind w:left="3" w:right="80" w:firstLine="477"/>
        <w:rPr>
          <w:rFonts w:ascii="宋体" w:hAnsi="宋体" w:eastAsia="宋体" w:cs="宋体"/>
          <w:sz w:val="24"/>
          <w:szCs w:val="24"/>
        </w:rPr>
      </w:pPr>
      <w:r>
        <w:rPr>
          <w:rFonts w:ascii="宋体" w:hAnsi="宋体" w:eastAsia="宋体" w:cs="宋体"/>
          <w:sz w:val="24"/>
          <w:szCs w:val="24"/>
        </w:rPr>
        <w:t>4.4  评标委员会成员和与评标活动有关的工作人员不得向任</w:t>
      </w:r>
      <w:r>
        <w:rPr>
          <w:rFonts w:ascii="宋体" w:hAnsi="宋体" w:eastAsia="宋体" w:cs="宋体"/>
          <w:spacing w:val="-1"/>
          <w:sz w:val="24"/>
          <w:szCs w:val="24"/>
        </w:rPr>
        <w:t>何</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或与评标工作</w:t>
      </w:r>
      <w:r>
        <w:rPr>
          <w:rFonts w:ascii="宋体" w:hAnsi="宋体" w:eastAsia="宋体" w:cs="宋体"/>
          <w:sz w:val="24"/>
          <w:szCs w:val="24"/>
        </w:rPr>
        <w:t xml:space="preserve"> </w:t>
      </w:r>
      <w:r>
        <w:rPr>
          <w:rFonts w:ascii="宋体" w:hAnsi="宋体" w:eastAsia="宋体" w:cs="宋体"/>
          <w:spacing w:val="-1"/>
          <w:sz w:val="24"/>
          <w:szCs w:val="24"/>
        </w:rPr>
        <w:t>无关的人员透露与评标有关的任何情况；</w:t>
      </w:r>
    </w:p>
    <w:p w14:paraId="103AB3F5">
      <w:pPr>
        <w:spacing w:before="179" w:line="337" w:lineRule="auto"/>
        <w:ind w:firstLine="480"/>
        <w:rPr>
          <w:rFonts w:ascii="宋体" w:hAnsi="宋体" w:eastAsia="宋体" w:cs="宋体"/>
          <w:sz w:val="24"/>
          <w:szCs w:val="24"/>
        </w:rPr>
      </w:pPr>
      <w:r>
        <w:rPr>
          <w:rFonts w:ascii="宋体" w:hAnsi="宋体" w:eastAsia="宋体" w:cs="宋体"/>
          <w:spacing w:val="-4"/>
          <w:sz w:val="24"/>
          <w:szCs w:val="24"/>
        </w:rPr>
        <w:t>4.5  评审小组应当对照招标文件规定的条件和标准，对各</w:t>
      </w:r>
      <w:r>
        <w:rPr>
          <w:rFonts w:hint="eastAsia" w:ascii="宋体" w:hAnsi="宋体" w:eastAsia="宋体" w:cs="宋体"/>
          <w:spacing w:val="-4"/>
          <w:sz w:val="24"/>
          <w:szCs w:val="24"/>
          <w:lang w:eastAsia="zh-CN"/>
        </w:rPr>
        <w:t>供应商</w:t>
      </w:r>
      <w:r>
        <w:rPr>
          <w:rFonts w:ascii="宋体" w:hAnsi="宋体" w:eastAsia="宋体" w:cs="宋体"/>
          <w:spacing w:val="-5"/>
          <w:sz w:val="24"/>
          <w:szCs w:val="24"/>
        </w:rPr>
        <w:t>投标文件的合格性、</w:t>
      </w:r>
      <w:r>
        <w:rPr>
          <w:rFonts w:ascii="宋体" w:hAnsi="宋体" w:eastAsia="宋体" w:cs="宋体"/>
          <w:sz w:val="24"/>
          <w:szCs w:val="24"/>
        </w:rPr>
        <w:t xml:space="preserve"> </w:t>
      </w:r>
      <w:r>
        <w:rPr>
          <w:rFonts w:ascii="宋体" w:hAnsi="宋体" w:eastAsia="宋体" w:cs="宋体"/>
          <w:spacing w:val="-3"/>
          <w:sz w:val="24"/>
          <w:szCs w:val="24"/>
        </w:rPr>
        <w:t>完整性和有效性进行审查、比较和评估，其中对</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的资格</w:t>
      </w:r>
      <w:r>
        <w:rPr>
          <w:rFonts w:ascii="宋体" w:hAnsi="宋体" w:eastAsia="宋体" w:cs="宋体"/>
          <w:spacing w:val="-4"/>
          <w:sz w:val="24"/>
          <w:szCs w:val="24"/>
        </w:rPr>
        <w:t>条件、主要技术参数、商务</w:t>
      </w:r>
      <w:r>
        <w:rPr>
          <w:rFonts w:ascii="宋体" w:hAnsi="宋体" w:eastAsia="宋体" w:cs="宋体"/>
          <w:sz w:val="24"/>
          <w:szCs w:val="24"/>
        </w:rPr>
        <w:t xml:space="preserve"> </w:t>
      </w:r>
      <w:r>
        <w:rPr>
          <w:rFonts w:ascii="宋体" w:hAnsi="宋体" w:eastAsia="宋体" w:cs="宋体"/>
          <w:spacing w:val="-3"/>
          <w:sz w:val="24"/>
          <w:szCs w:val="24"/>
        </w:rPr>
        <w:t>报价和其他评审要素等，评审专家应逐项进行审查、比较，不</w:t>
      </w:r>
      <w:r>
        <w:rPr>
          <w:rFonts w:ascii="宋体" w:hAnsi="宋体" w:eastAsia="宋体" w:cs="宋体"/>
          <w:spacing w:val="-4"/>
          <w:sz w:val="24"/>
          <w:szCs w:val="24"/>
        </w:rPr>
        <w:t>得漏评少评。如发现与采购</w:t>
      </w:r>
      <w:r>
        <w:rPr>
          <w:rFonts w:ascii="宋体" w:hAnsi="宋体" w:eastAsia="宋体" w:cs="宋体"/>
          <w:sz w:val="24"/>
          <w:szCs w:val="24"/>
        </w:rPr>
        <w:t xml:space="preserve"> </w:t>
      </w:r>
      <w:r>
        <w:rPr>
          <w:rFonts w:ascii="宋体" w:hAnsi="宋体" w:eastAsia="宋体" w:cs="宋体"/>
          <w:spacing w:val="-3"/>
          <w:sz w:val="24"/>
          <w:szCs w:val="24"/>
        </w:rPr>
        <w:t>文件要求相偏离的，应对其偏离情形进行必要的核实，并在评</w:t>
      </w:r>
      <w:r>
        <w:rPr>
          <w:rFonts w:ascii="宋体" w:hAnsi="宋体" w:eastAsia="宋体" w:cs="宋体"/>
          <w:spacing w:val="-4"/>
          <w:sz w:val="24"/>
          <w:szCs w:val="24"/>
        </w:rPr>
        <w:t>审报告中予以说明；如属于</w:t>
      </w:r>
      <w:r>
        <w:rPr>
          <w:rFonts w:ascii="宋体" w:hAnsi="宋体" w:eastAsia="宋体" w:cs="宋体"/>
          <w:sz w:val="24"/>
          <w:szCs w:val="24"/>
        </w:rPr>
        <w:t xml:space="preserve"> </w:t>
      </w:r>
      <w:r>
        <w:rPr>
          <w:rFonts w:ascii="宋体" w:hAnsi="宋体" w:eastAsia="宋体" w:cs="宋体"/>
          <w:spacing w:val="-3"/>
          <w:sz w:val="24"/>
          <w:szCs w:val="24"/>
        </w:rPr>
        <w:t>实质性偏离或符合无效响应条件的，应当询问</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，并允许</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进行陈述申辩，但不</w:t>
      </w:r>
      <w:r>
        <w:rPr>
          <w:rFonts w:ascii="宋体" w:hAnsi="宋体" w:eastAsia="宋体" w:cs="宋体"/>
          <w:sz w:val="24"/>
          <w:szCs w:val="24"/>
        </w:rPr>
        <w:t xml:space="preserve"> </w:t>
      </w:r>
      <w:r>
        <w:rPr>
          <w:rFonts w:ascii="宋体" w:hAnsi="宋体" w:eastAsia="宋体" w:cs="宋体"/>
          <w:spacing w:val="-1"/>
          <w:sz w:val="24"/>
          <w:szCs w:val="24"/>
        </w:rPr>
        <w:t>允许其对偏离条款时行补充、修正或搞撤回。</w:t>
      </w:r>
    </w:p>
    <w:p w14:paraId="7492736B">
      <w:pPr>
        <w:spacing w:before="182" w:line="290" w:lineRule="auto"/>
        <w:ind w:left="41" w:right="80" w:firstLine="439"/>
        <w:rPr>
          <w:rFonts w:ascii="宋体" w:hAnsi="宋体" w:eastAsia="宋体" w:cs="宋体"/>
          <w:sz w:val="24"/>
          <w:szCs w:val="24"/>
        </w:rPr>
      </w:pPr>
      <w:r>
        <w:rPr>
          <w:rFonts w:ascii="宋体" w:hAnsi="宋体" w:eastAsia="宋体" w:cs="宋体"/>
          <w:sz w:val="24"/>
          <w:szCs w:val="24"/>
        </w:rPr>
        <w:t>4.6  评审小组在评定过程中不得将自己的观点，强加给其他</w:t>
      </w:r>
      <w:r>
        <w:rPr>
          <w:rFonts w:ascii="宋体" w:hAnsi="宋体" w:eastAsia="宋体" w:cs="宋体"/>
          <w:spacing w:val="-1"/>
          <w:sz w:val="24"/>
          <w:szCs w:val="24"/>
        </w:rPr>
        <w:t>评审小组，评审小组应</w:t>
      </w:r>
      <w:r>
        <w:rPr>
          <w:rFonts w:ascii="宋体" w:hAnsi="宋体" w:eastAsia="宋体" w:cs="宋体"/>
          <w:sz w:val="24"/>
          <w:szCs w:val="24"/>
        </w:rPr>
        <w:t xml:space="preserve"> </w:t>
      </w:r>
      <w:r>
        <w:rPr>
          <w:rFonts w:ascii="宋体" w:hAnsi="宋体" w:eastAsia="宋体" w:cs="宋体"/>
          <w:spacing w:val="-3"/>
          <w:sz w:val="24"/>
          <w:szCs w:val="24"/>
        </w:rPr>
        <w:t>自主发表见解，对评审意见承担个人责任。</w:t>
      </w:r>
    </w:p>
    <w:p w14:paraId="0DC4233D">
      <w:pPr>
        <w:spacing w:before="184" w:line="289" w:lineRule="auto"/>
        <w:ind w:left="1" w:right="80" w:firstLine="479"/>
        <w:rPr>
          <w:rFonts w:ascii="宋体" w:hAnsi="宋体" w:eastAsia="宋体" w:cs="宋体"/>
          <w:sz w:val="24"/>
          <w:szCs w:val="24"/>
        </w:rPr>
      </w:pPr>
      <w:r>
        <w:rPr>
          <w:rFonts w:ascii="宋体" w:hAnsi="宋体" w:eastAsia="宋体" w:cs="宋体"/>
          <w:sz w:val="24"/>
          <w:szCs w:val="24"/>
        </w:rPr>
        <w:t>4.7  评审小组应根据评定办法确定项目得分，并参与评标报</w:t>
      </w:r>
      <w:r>
        <w:rPr>
          <w:rFonts w:ascii="宋体" w:hAnsi="宋体" w:eastAsia="宋体" w:cs="宋体"/>
          <w:spacing w:val="-1"/>
          <w:sz w:val="24"/>
          <w:szCs w:val="24"/>
        </w:rPr>
        <w:t>告的起草，按评定原则</w:t>
      </w:r>
      <w:r>
        <w:rPr>
          <w:rFonts w:ascii="宋体" w:hAnsi="宋体" w:eastAsia="宋体" w:cs="宋体"/>
          <w:sz w:val="24"/>
          <w:szCs w:val="24"/>
        </w:rPr>
        <w:t xml:space="preserve"> </w:t>
      </w:r>
      <w:r>
        <w:rPr>
          <w:rFonts w:ascii="宋体" w:hAnsi="宋体" w:eastAsia="宋体" w:cs="宋体"/>
          <w:spacing w:val="-5"/>
          <w:sz w:val="24"/>
          <w:szCs w:val="24"/>
        </w:rPr>
        <w:t>推荐</w:t>
      </w:r>
      <w:r>
        <w:rPr>
          <w:rFonts w:ascii="宋体" w:hAnsi="宋体" w:eastAsia="宋体" w:cs="宋体"/>
          <w:spacing w:val="-23"/>
          <w:sz w:val="24"/>
          <w:szCs w:val="24"/>
        </w:rPr>
        <w:t xml:space="preserve"> </w:t>
      </w:r>
      <w:r>
        <w:rPr>
          <w:rFonts w:ascii="宋体" w:hAnsi="宋体" w:eastAsia="宋体" w:cs="宋体"/>
          <w:spacing w:val="-5"/>
          <w:sz w:val="24"/>
          <w:szCs w:val="24"/>
        </w:rPr>
        <w:t>1-3</w:t>
      </w:r>
      <w:r>
        <w:rPr>
          <w:rFonts w:ascii="宋体" w:hAnsi="宋体" w:eastAsia="宋体" w:cs="宋体"/>
          <w:spacing w:val="-48"/>
          <w:sz w:val="24"/>
          <w:szCs w:val="24"/>
        </w:rPr>
        <w:t xml:space="preserve"> </w:t>
      </w:r>
      <w:r>
        <w:rPr>
          <w:rFonts w:ascii="宋体" w:hAnsi="宋体" w:eastAsia="宋体" w:cs="宋体"/>
          <w:spacing w:val="-5"/>
          <w:sz w:val="24"/>
          <w:szCs w:val="24"/>
        </w:rPr>
        <w:t>名中标候选人。</w:t>
      </w:r>
    </w:p>
    <w:p w14:paraId="7EC3BE7A">
      <w:pPr>
        <w:spacing w:before="184" w:line="313" w:lineRule="auto"/>
        <w:ind w:left="8" w:right="80" w:firstLine="472"/>
        <w:rPr>
          <w:rFonts w:ascii="宋体" w:hAnsi="宋体" w:eastAsia="宋体" w:cs="宋体"/>
          <w:sz w:val="24"/>
          <w:szCs w:val="24"/>
        </w:rPr>
      </w:pPr>
      <w:r>
        <w:rPr>
          <w:rFonts w:ascii="宋体" w:hAnsi="宋体" w:eastAsia="宋体" w:cs="宋体"/>
          <w:sz w:val="24"/>
          <w:szCs w:val="24"/>
        </w:rPr>
        <w:t>4.8  各评审人员应当独立、客观、公正地提出评审意见，不</w:t>
      </w:r>
      <w:r>
        <w:rPr>
          <w:rFonts w:ascii="宋体" w:hAnsi="宋体" w:eastAsia="宋体" w:cs="宋体"/>
          <w:spacing w:val="-1"/>
          <w:sz w:val="24"/>
          <w:szCs w:val="24"/>
        </w:rPr>
        <w:t>得带有倾向性，不得影</w:t>
      </w:r>
      <w:r>
        <w:rPr>
          <w:rFonts w:ascii="宋体" w:hAnsi="宋体" w:eastAsia="宋体" w:cs="宋体"/>
          <w:sz w:val="24"/>
          <w:szCs w:val="24"/>
        </w:rPr>
        <w:t xml:space="preserve"> </w:t>
      </w:r>
      <w:r>
        <w:rPr>
          <w:rFonts w:ascii="宋体" w:hAnsi="宋体" w:eastAsia="宋体" w:cs="宋体"/>
          <w:spacing w:val="-3"/>
          <w:sz w:val="24"/>
          <w:szCs w:val="24"/>
        </w:rPr>
        <w:t>响其他人员评审，并在评标报告上签字；如</w:t>
      </w:r>
      <w:r>
        <w:rPr>
          <w:rFonts w:ascii="宋体" w:hAnsi="宋体" w:eastAsia="宋体" w:cs="宋体"/>
          <w:spacing w:val="-4"/>
          <w:sz w:val="24"/>
          <w:szCs w:val="24"/>
        </w:rPr>
        <w:t>对评标报告有异议的，可以在报告上签署不同</w:t>
      </w:r>
      <w:r>
        <w:rPr>
          <w:rFonts w:ascii="宋体" w:hAnsi="宋体" w:eastAsia="宋体" w:cs="宋体"/>
          <w:sz w:val="24"/>
          <w:szCs w:val="24"/>
        </w:rPr>
        <w:t xml:space="preserve"> </w:t>
      </w:r>
      <w:r>
        <w:rPr>
          <w:rFonts w:ascii="宋体" w:hAnsi="宋体" w:eastAsia="宋体" w:cs="宋体"/>
          <w:spacing w:val="-1"/>
          <w:sz w:val="24"/>
          <w:szCs w:val="24"/>
        </w:rPr>
        <w:t>意见，并说明理由，否则将视为同意。</w:t>
      </w:r>
    </w:p>
    <w:p w14:paraId="04E89154">
      <w:pPr>
        <w:spacing w:before="184" w:line="219" w:lineRule="auto"/>
        <w:ind w:left="480"/>
        <w:rPr>
          <w:rFonts w:ascii="宋体" w:hAnsi="宋体" w:eastAsia="宋体" w:cs="宋体"/>
          <w:sz w:val="24"/>
          <w:szCs w:val="24"/>
        </w:rPr>
      </w:pPr>
      <w:r>
        <w:rPr>
          <w:rFonts w:ascii="宋体" w:hAnsi="宋体" w:eastAsia="宋体" w:cs="宋体"/>
          <w:spacing w:val="-1"/>
          <w:sz w:val="24"/>
          <w:szCs w:val="24"/>
        </w:rPr>
        <w:t>4.9  配合财政部门的投诉处理工作；</w:t>
      </w:r>
    </w:p>
    <w:p w14:paraId="184ECD01">
      <w:pPr>
        <w:spacing w:before="182" w:line="219" w:lineRule="auto"/>
        <w:ind w:left="480"/>
        <w:rPr>
          <w:rFonts w:ascii="宋体" w:hAnsi="宋体" w:eastAsia="宋体" w:cs="宋体"/>
          <w:sz w:val="24"/>
          <w:szCs w:val="24"/>
        </w:rPr>
      </w:pPr>
      <w:r>
        <w:rPr>
          <w:rFonts w:ascii="宋体" w:hAnsi="宋体" w:eastAsia="宋体" w:cs="宋体"/>
          <w:spacing w:val="-1"/>
          <w:sz w:val="24"/>
          <w:szCs w:val="24"/>
        </w:rPr>
        <w:t>4.10  配合采购代理机构单位答复</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提出的质疑。</w:t>
      </w:r>
    </w:p>
    <w:p w14:paraId="4D33EF71">
      <w:pPr>
        <w:spacing w:before="185" w:line="290" w:lineRule="auto"/>
        <w:ind w:left="9" w:right="80" w:firstLine="471"/>
        <w:rPr>
          <w:rFonts w:ascii="宋体" w:hAnsi="宋体" w:eastAsia="宋体" w:cs="宋体"/>
          <w:sz w:val="24"/>
          <w:szCs w:val="24"/>
        </w:rPr>
      </w:pPr>
      <w:r>
        <w:rPr>
          <w:rFonts w:ascii="宋体" w:hAnsi="宋体" w:eastAsia="宋体" w:cs="宋体"/>
          <w:spacing w:val="-3"/>
          <w:sz w:val="24"/>
          <w:szCs w:val="24"/>
        </w:rPr>
        <w:t>4.11  评定委员会成员有如下行为之一的，责令改正，给予警</w:t>
      </w:r>
      <w:r>
        <w:rPr>
          <w:rFonts w:ascii="宋体" w:hAnsi="宋体" w:eastAsia="宋体" w:cs="宋体"/>
          <w:spacing w:val="-4"/>
          <w:sz w:val="24"/>
          <w:szCs w:val="24"/>
        </w:rPr>
        <w:t>告，可以并处一千元以</w:t>
      </w:r>
      <w:r>
        <w:rPr>
          <w:rFonts w:ascii="宋体" w:hAnsi="宋体" w:eastAsia="宋体" w:cs="宋体"/>
          <w:sz w:val="24"/>
          <w:szCs w:val="24"/>
        </w:rPr>
        <w:t xml:space="preserve"> </w:t>
      </w:r>
      <w:r>
        <w:rPr>
          <w:rFonts w:ascii="宋体" w:hAnsi="宋体" w:eastAsia="宋体" w:cs="宋体"/>
          <w:spacing w:val="-4"/>
          <w:sz w:val="24"/>
          <w:szCs w:val="24"/>
        </w:rPr>
        <w:t>下的罚款：</w:t>
      </w:r>
    </w:p>
    <w:p w14:paraId="7AE3F054">
      <w:pPr>
        <w:spacing w:before="181" w:line="219" w:lineRule="auto"/>
        <w:ind w:left="480"/>
        <w:rPr>
          <w:rFonts w:ascii="宋体" w:hAnsi="宋体" w:eastAsia="宋体" w:cs="宋体"/>
          <w:sz w:val="24"/>
          <w:szCs w:val="24"/>
        </w:rPr>
      </w:pPr>
      <w:r>
        <w:rPr>
          <w:rFonts w:ascii="宋体" w:hAnsi="宋体" w:eastAsia="宋体" w:cs="宋体"/>
          <w:spacing w:val="-3"/>
          <w:sz w:val="24"/>
          <w:szCs w:val="24"/>
        </w:rPr>
        <w:t>4.11.1</w:t>
      </w:r>
      <w:r>
        <w:rPr>
          <w:rFonts w:ascii="宋体" w:hAnsi="宋体" w:eastAsia="宋体" w:cs="宋体"/>
          <w:spacing w:val="-10"/>
          <w:sz w:val="24"/>
          <w:szCs w:val="24"/>
        </w:rPr>
        <w:t xml:space="preserve"> </w:t>
      </w:r>
      <w:r>
        <w:rPr>
          <w:rFonts w:ascii="宋体" w:hAnsi="宋体" w:eastAsia="宋体" w:cs="宋体"/>
          <w:spacing w:val="-3"/>
          <w:sz w:val="24"/>
          <w:szCs w:val="24"/>
        </w:rPr>
        <w:t>明知应当回避而未主动回避的；</w:t>
      </w:r>
    </w:p>
    <w:p w14:paraId="361FB67A">
      <w:pPr>
        <w:spacing w:before="183" w:line="290" w:lineRule="auto"/>
        <w:ind w:left="480" w:right="321"/>
        <w:rPr>
          <w:rFonts w:ascii="宋体" w:hAnsi="宋体" w:eastAsia="宋体" w:cs="宋体"/>
          <w:sz w:val="24"/>
          <w:szCs w:val="24"/>
        </w:rPr>
      </w:pPr>
      <w:r>
        <w:rPr>
          <w:rFonts w:ascii="宋体" w:hAnsi="宋体" w:eastAsia="宋体" w:cs="宋体"/>
          <w:spacing w:val="-2"/>
          <w:sz w:val="24"/>
          <w:szCs w:val="24"/>
        </w:rPr>
        <w:t>4.11.2</w:t>
      </w:r>
      <w:r>
        <w:rPr>
          <w:rFonts w:ascii="宋体" w:hAnsi="宋体" w:eastAsia="宋体" w:cs="宋体"/>
          <w:spacing w:val="-52"/>
          <w:sz w:val="24"/>
          <w:szCs w:val="24"/>
        </w:rPr>
        <w:t xml:space="preserve"> </w:t>
      </w:r>
      <w:r>
        <w:rPr>
          <w:rFonts w:ascii="宋体" w:hAnsi="宋体" w:eastAsia="宋体" w:cs="宋体"/>
          <w:spacing w:val="-2"/>
          <w:sz w:val="24"/>
          <w:szCs w:val="24"/>
        </w:rPr>
        <w:t>在知道自己为评审小组身份后至评定结束前的时段内私下接触供应 商的；</w:t>
      </w:r>
      <w:r>
        <w:rPr>
          <w:rFonts w:ascii="宋体" w:hAnsi="宋体" w:eastAsia="宋体" w:cs="宋体"/>
          <w:sz w:val="24"/>
          <w:szCs w:val="24"/>
        </w:rPr>
        <w:t xml:space="preserve"> </w:t>
      </w:r>
      <w:r>
        <w:rPr>
          <w:rFonts w:ascii="宋体" w:hAnsi="宋体" w:eastAsia="宋体" w:cs="宋体"/>
          <w:spacing w:val="-1"/>
          <w:sz w:val="24"/>
          <w:szCs w:val="24"/>
        </w:rPr>
        <w:t>4.11. 3</w:t>
      </w:r>
      <w:r>
        <w:rPr>
          <w:rFonts w:ascii="宋体" w:hAnsi="宋体" w:eastAsia="宋体" w:cs="宋体"/>
          <w:spacing w:val="-40"/>
          <w:sz w:val="24"/>
          <w:szCs w:val="24"/>
        </w:rPr>
        <w:t xml:space="preserve"> </w:t>
      </w:r>
      <w:r>
        <w:rPr>
          <w:rFonts w:ascii="宋体" w:hAnsi="宋体" w:eastAsia="宋体" w:cs="宋体"/>
          <w:spacing w:val="-1"/>
          <w:sz w:val="24"/>
          <w:szCs w:val="24"/>
        </w:rPr>
        <w:t>在评定过程中擅离职守，影响评定程序正常进行的；</w:t>
      </w:r>
    </w:p>
    <w:p w14:paraId="7E7D8108">
      <w:pPr>
        <w:spacing w:before="183" w:line="219" w:lineRule="auto"/>
        <w:ind w:left="480"/>
        <w:rPr>
          <w:rFonts w:ascii="宋体" w:hAnsi="宋体" w:eastAsia="宋体" w:cs="宋体"/>
          <w:sz w:val="24"/>
          <w:szCs w:val="24"/>
        </w:rPr>
      </w:pPr>
      <w:r>
        <w:rPr>
          <w:rFonts w:ascii="宋体" w:hAnsi="宋体" w:eastAsia="宋体" w:cs="宋体"/>
          <w:spacing w:val="-1"/>
          <w:sz w:val="24"/>
          <w:szCs w:val="24"/>
        </w:rPr>
        <w:t>4.11. 4</w:t>
      </w:r>
      <w:r>
        <w:rPr>
          <w:rFonts w:ascii="宋体" w:hAnsi="宋体" w:eastAsia="宋体" w:cs="宋体"/>
          <w:spacing w:val="-42"/>
          <w:sz w:val="24"/>
          <w:szCs w:val="24"/>
        </w:rPr>
        <w:t xml:space="preserve"> </w:t>
      </w:r>
      <w:r>
        <w:rPr>
          <w:rFonts w:ascii="宋体" w:hAnsi="宋体" w:eastAsia="宋体" w:cs="宋体"/>
          <w:spacing w:val="-1"/>
          <w:sz w:val="24"/>
          <w:szCs w:val="24"/>
        </w:rPr>
        <w:t>在评定过程有明显不合理或者不正当倾向性的；</w:t>
      </w:r>
    </w:p>
    <w:p w14:paraId="7E823C32">
      <w:pPr>
        <w:spacing w:before="183" w:line="219" w:lineRule="auto"/>
        <w:ind w:left="480"/>
        <w:rPr>
          <w:rFonts w:ascii="宋体" w:hAnsi="宋体" w:eastAsia="宋体" w:cs="宋体"/>
          <w:sz w:val="24"/>
          <w:szCs w:val="24"/>
        </w:rPr>
      </w:pPr>
      <w:r>
        <w:rPr>
          <w:rFonts w:ascii="宋体" w:hAnsi="宋体" w:eastAsia="宋体" w:cs="宋体"/>
          <w:spacing w:val="-1"/>
          <w:sz w:val="24"/>
          <w:szCs w:val="24"/>
        </w:rPr>
        <w:t>4.11. 5</w:t>
      </w:r>
      <w:r>
        <w:rPr>
          <w:rFonts w:ascii="宋体" w:hAnsi="宋体" w:eastAsia="宋体" w:cs="宋体"/>
          <w:spacing w:val="-41"/>
          <w:sz w:val="24"/>
          <w:szCs w:val="24"/>
        </w:rPr>
        <w:t xml:space="preserve"> </w:t>
      </w:r>
      <w:r>
        <w:rPr>
          <w:rFonts w:ascii="宋体" w:hAnsi="宋体" w:eastAsia="宋体" w:cs="宋体"/>
          <w:spacing w:val="-1"/>
          <w:sz w:val="24"/>
          <w:szCs w:val="24"/>
        </w:rPr>
        <w:t>未按招标文件规定的评定方法和标准进行评定的。</w:t>
      </w:r>
    </w:p>
    <w:p w14:paraId="6240968A">
      <w:pPr>
        <w:spacing w:before="183" w:line="220" w:lineRule="auto"/>
        <w:ind w:left="485"/>
        <w:rPr>
          <w:rFonts w:ascii="宋体" w:hAnsi="宋体" w:eastAsia="宋体" w:cs="宋体"/>
          <w:sz w:val="24"/>
          <w:szCs w:val="24"/>
        </w:rPr>
      </w:pPr>
      <w:r>
        <w:rPr>
          <w:rFonts w:ascii="宋体" w:hAnsi="宋体" w:eastAsia="宋体" w:cs="宋体"/>
          <w:b/>
          <w:bCs/>
          <w:spacing w:val="-4"/>
          <w:sz w:val="24"/>
          <w:szCs w:val="24"/>
        </w:rPr>
        <w:t>五、评定程序</w:t>
      </w:r>
    </w:p>
    <w:p w14:paraId="1717EE9A">
      <w:pPr>
        <w:spacing w:before="182" w:line="218" w:lineRule="auto"/>
        <w:ind w:left="486"/>
        <w:rPr>
          <w:rFonts w:ascii="宋体" w:hAnsi="宋体" w:eastAsia="宋体" w:cs="宋体"/>
          <w:sz w:val="24"/>
          <w:szCs w:val="24"/>
        </w:rPr>
      </w:pPr>
      <w:r>
        <w:rPr>
          <w:rFonts w:ascii="宋体" w:hAnsi="宋体" w:eastAsia="宋体" w:cs="宋体"/>
          <w:b/>
          <w:bCs/>
          <w:spacing w:val="-3"/>
          <w:sz w:val="24"/>
          <w:szCs w:val="24"/>
        </w:rPr>
        <w:t>5.1</w:t>
      </w:r>
      <w:r>
        <w:rPr>
          <w:rFonts w:ascii="宋体" w:hAnsi="宋体" w:eastAsia="宋体" w:cs="宋体"/>
          <w:spacing w:val="-3"/>
          <w:sz w:val="24"/>
          <w:szCs w:val="24"/>
        </w:rPr>
        <w:t xml:space="preserve">  </w:t>
      </w:r>
      <w:r>
        <w:rPr>
          <w:rFonts w:ascii="宋体" w:hAnsi="宋体" w:eastAsia="宋体" w:cs="宋体"/>
          <w:b/>
          <w:bCs/>
          <w:spacing w:val="-3"/>
          <w:sz w:val="24"/>
          <w:szCs w:val="24"/>
        </w:rPr>
        <w:t>初步评审及报价复核</w:t>
      </w:r>
    </w:p>
    <w:p w14:paraId="1329D45D">
      <w:pPr>
        <w:spacing w:line="218" w:lineRule="auto"/>
        <w:rPr>
          <w:rFonts w:ascii="宋体" w:hAnsi="宋体" w:eastAsia="宋体" w:cs="宋体"/>
          <w:sz w:val="24"/>
          <w:szCs w:val="24"/>
        </w:rPr>
        <w:sectPr>
          <w:footerReference r:id="rId26" w:type="default"/>
          <w:pgSz w:w="11906" w:h="16839"/>
          <w:pgMar w:top="1134" w:right="1134" w:bottom="1134" w:left="1134" w:header="0" w:footer="742" w:gutter="0"/>
          <w:cols w:space="720" w:num="1"/>
        </w:sectPr>
      </w:pPr>
    </w:p>
    <w:p w14:paraId="3A7C4978">
      <w:pPr>
        <w:spacing w:before="193" w:line="290" w:lineRule="auto"/>
        <w:ind w:right="80" w:firstLine="483"/>
        <w:rPr>
          <w:rFonts w:ascii="宋体" w:hAnsi="宋体" w:eastAsia="宋体" w:cs="宋体"/>
          <w:sz w:val="24"/>
          <w:szCs w:val="24"/>
        </w:rPr>
      </w:pPr>
      <w:r>
        <w:rPr>
          <w:rFonts w:ascii="宋体" w:hAnsi="宋体" w:eastAsia="宋体" w:cs="宋体"/>
          <w:spacing w:val="4"/>
          <w:sz w:val="24"/>
          <w:szCs w:val="24"/>
        </w:rPr>
        <w:t>5.1.1</w:t>
      </w:r>
      <w:r>
        <w:rPr>
          <w:rFonts w:ascii="宋体" w:hAnsi="宋体" w:eastAsia="宋体" w:cs="宋体"/>
          <w:spacing w:val="-47"/>
          <w:sz w:val="24"/>
          <w:szCs w:val="24"/>
        </w:rPr>
        <w:t xml:space="preserve"> </w:t>
      </w:r>
      <w:r>
        <w:rPr>
          <w:rFonts w:ascii="宋体" w:hAnsi="宋体" w:eastAsia="宋体" w:cs="宋体"/>
          <w:spacing w:val="4"/>
          <w:sz w:val="24"/>
          <w:szCs w:val="24"/>
        </w:rPr>
        <w:t>初步评审将对开标时有效的投标文件进行,根据招标文件,审查并</w:t>
      </w:r>
      <w:r>
        <w:rPr>
          <w:rFonts w:ascii="宋体" w:hAnsi="宋体" w:eastAsia="宋体" w:cs="宋体"/>
          <w:spacing w:val="3"/>
          <w:sz w:val="24"/>
          <w:szCs w:val="24"/>
        </w:rPr>
        <w:t>逐项列出投</w:t>
      </w:r>
      <w:r>
        <w:rPr>
          <w:rFonts w:ascii="宋体" w:hAnsi="宋体" w:eastAsia="宋体" w:cs="宋体"/>
          <w:sz w:val="24"/>
          <w:szCs w:val="24"/>
        </w:rPr>
        <w:t xml:space="preserve"> </w:t>
      </w:r>
      <w:r>
        <w:rPr>
          <w:rFonts w:ascii="宋体" w:hAnsi="宋体" w:eastAsia="宋体" w:cs="宋体"/>
          <w:spacing w:val="-1"/>
          <w:sz w:val="24"/>
          <w:szCs w:val="24"/>
        </w:rPr>
        <w:t>标文件的全部投标重大偏差。</w:t>
      </w:r>
    </w:p>
    <w:p w14:paraId="0B552340">
      <w:pPr>
        <w:spacing w:before="183" w:line="219" w:lineRule="auto"/>
        <w:ind w:left="484"/>
        <w:rPr>
          <w:rFonts w:ascii="宋体" w:hAnsi="宋体" w:eastAsia="宋体" w:cs="宋体"/>
          <w:sz w:val="24"/>
          <w:szCs w:val="24"/>
        </w:rPr>
      </w:pPr>
      <w:r>
        <w:rPr>
          <w:rFonts w:ascii="宋体" w:hAnsi="宋体" w:eastAsia="宋体" w:cs="宋体"/>
          <w:spacing w:val="-2"/>
          <w:sz w:val="24"/>
          <w:szCs w:val="24"/>
        </w:rPr>
        <w:t>5.1.2</w:t>
      </w:r>
      <w:r>
        <w:rPr>
          <w:rFonts w:ascii="宋体" w:hAnsi="宋体" w:eastAsia="宋体" w:cs="宋体"/>
          <w:spacing w:val="-36"/>
          <w:sz w:val="24"/>
          <w:szCs w:val="24"/>
        </w:rPr>
        <w:t xml:space="preserve"> </w:t>
      </w:r>
      <w:r>
        <w:rPr>
          <w:rFonts w:ascii="宋体" w:hAnsi="宋体" w:eastAsia="宋体" w:cs="宋体"/>
          <w:spacing w:val="-2"/>
          <w:sz w:val="24"/>
          <w:szCs w:val="24"/>
        </w:rPr>
        <w:t>下列情况属于重大偏差评审因素：</w:t>
      </w:r>
    </w:p>
    <w:p w14:paraId="1D4B8EF5">
      <w:pPr>
        <w:spacing w:before="183" w:line="219" w:lineRule="auto"/>
        <w:ind w:left="491"/>
        <w:rPr>
          <w:rFonts w:ascii="宋体" w:hAnsi="宋体" w:eastAsia="宋体" w:cs="宋体"/>
          <w:sz w:val="24"/>
          <w:szCs w:val="24"/>
        </w:rPr>
      </w:pPr>
      <w:r>
        <w:rPr>
          <w:rFonts w:ascii="宋体" w:hAnsi="宋体" w:eastAsia="宋体" w:cs="宋体"/>
          <w:spacing w:val="-1"/>
          <w:sz w:val="24"/>
          <w:szCs w:val="24"/>
        </w:rPr>
        <w:t>（1）是否按招标文件要求（金额、形式）提交投标保证金。</w:t>
      </w:r>
    </w:p>
    <w:p w14:paraId="19AD9ABE">
      <w:pPr>
        <w:spacing w:before="183" w:line="289" w:lineRule="auto"/>
        <w:ind w:left="8" w:right="80" w:firstLine="483"/>
        <w:rPr>
          <w:rFonts w:ascii="宋体" w:hAnsi="宋体" w:eastAsia="宋体" w:cs="宋体"/>
          <w:sz w:val="24"/>
          <w:szCs w:val="24"/>
        </w:rPr>
      </w:pPr>
      <w:r>
        <w:rPr>
          <w:rFonts w:ascii="宋体" w:hAnsi="宋体" w:eastAsia="宋体" w:cs="宋体"/>
          <w:spacing w:val="-1"/>
          <w:sz w:val="24"/>
          <w:szCs w:val="24"/>
        </w:rPr>
        <w:t>（2）是否有法定代表人出具的授权委托书，并要有单位盖章、法定代表人签字或盖</w:t>
      </w:r>
      <w:r>
        <w:rPr>
          <w:rFonts w:ascii="宋体" w:hAnsi="宋体" w:eastAsia="宋体" w:cs="宋体"/>
          <w:spacing w:val="15"/>
          <w:sz w:val="24"/>
          <w:szCs w:val="24"/>
        </w:rPr>
        <w:t xml:space="preserve"> </w:t>
      </w:r>
      <w:r>
        <w:rPr>
          <w:rFonts w:ascii="宋体" w:hAnsi="宋体" w:eastAsia="宋体" w:cs="宋体"/>
          <w:spacing w:val="-9"/>
          <w:sz w:val="24"/>
          <w:szCs w:val="24"/>
        </w:rPr>
        <w:t>章。</w:t>
      </w:r>
    </w:p>
    <w:p w14:paraId="2D41B926">
      <w:pPr>
        <w:spacing w:before="184" w:line="289" w:lineRule="auto"/>
        <w:ind w:left="2" w:right="80" w:firstLine="488"/>
        <w:rPr>
          <w:rFonts w:ascii="宋体" w:hAnsi="宋体" w:eastAsia="宋体" w:cs="宋体"/>
          <w:sz w:val="24"/>
          <w:szCs w:val="24"/>
        </w:rPr>
      </w:pPr>
      <w:r>
        <w:rPr>
          <w:rFonts w:ascii="宋体" w:hAnsi="宋体" w:eastAsia="宋体" w:cs="宋体"/>
          <w:spacing w:val="-1"/>
          <w:sz w:val="24"/>
          <w:szCs w:val="24"/>
        </w:rPr>
        <w:t>（3）投标文件是否按招标文件要求有单位盖章及法定代表人或法定代表人授权的代</w:t>
      </w:r>
      <w:r>
        <w:rPr>
          <w:rFonts w:ascii="宋体" w:hAnsi="宋体" w:eastAsia="宋体" w:cs="宋体"/>
          <w:spacing w:val="15"/>
          <w:sz w:val="24"/>
          <w:szCs w:val="24"/>
        </w:rPr>
        <w:t xml:space="preserve"> </w:t>
      </w:r>
      <w:r>
        <w:rPr>
          <w:rFonts w:ascii="宋体" w:hAnsi="宋体" w:eastAsia="宋体" w:cs="宋体"/>
          <w:spacing w:val="-2"/>
          <w:sz w:val="24"/>
          <w:szCs w:val="24"/>
        </w:rPr>
        <w:t>理人签字或盖章。</w:t>
      </w:r>
    </w:p>
    <w:p w14:paraId="6EB1A7A7">
      <w:pPr>
        <w:spacing w:before="184" w:line="218" w:lineRule="auto"/>
        <w:ind w:left="491"/>
        <w:rPr>
          <w:rFonts w:ascii="宋体" w:hAnsi="宋体" w:eastAsia="宋体" w:cs="宋体"/>
          <w:sz w:val="24"/>
          <w:szCs w:val="24"/>
        </w:rPr>
      </w:pPr>
      <w:r>
        <w:rPr>
          <w:rFonts w:ascii="宋体" w:hAnsi="宋体" w:eastAsia="宋体" w:cs="宋体"/>
          <w:spacing w:val="-2"/>
          <w:sz w:val="24"/>
          <w:szCs w:val="24"/>
        </w:rPr>
        <w:t>（4）报价是否超过本项目采购预算。</w:t>
      </w:r>
    </w:p>
    <w:p w14:paraId="41DB4F44">
      <w:pPr>
        <w:spacing w:before="185" w:line="219" w:lineRule="auto"/>
        <w:ind w:left="491"/>
        <w:rPr>
          <w:rFonts w:ascii="宋体" w:hAnsi="宋体" w:eastAsia="宋体" w:cs="宋体"/>
          <w:sz w:val="24"/>
          <w:szCs w:val="24"/>
        </w:rPr>
      </w:pPr>
      <w:r>
        <w:rPr>
          <w:rFonts w:ascii="宋体" w:hAnsi="宋体" w:eastAsia="宋体" w:cs="宋体"/>
          <w:spacing w:val="-1"/>
          <w:sz w:val="24"/>
          <w:szCs w:val="24"/>
        </w:rPr>
        <w:t>（5）是否满足招标文件载明的项目完成期限。</w:t>
      </w:r>
    </w:p>
    <w:p w14:paraId="6D55DA67">
      <w:pPr>
        <w:spacing w:before="184" w:line="290" w:lineRule="auto"/>
        <w:ind w:right="80" w:firstLine="490"/>
        <w:rPr>
          <w:rFonts w:ascii="宋体" w:hAnsi="宋体" w:eastAsia="宋体" w:cs="宋体"/>
          <w:sz w:val="24"/>
          <w:szCs w:val="24"/>
        </w:rPr>
      </w:pPr>
      <w:r>
        <w:rPr>
          <w:rFonts w:ascii="宋体" w:hAnsi="宋体" w:eastAsia="宋体" w:cs="宋体"/>
          <w:spacing w:val="-1"/>
          <w:sz w:val="24"/>
          <w:szCs w:val="24"/>
        </w:rPr>
        <w:t>（6）是否符合招标文件中规定的其他实质性要求。技术、服务标准不满足招标文件</w:t>
      </w:r>
      <w:r>
        <w:rPr>
          <w:rFonts w:ascii="宋体" w:hAnsi="宋体" w:eastAsia="宋体" w:cs="宋体"/>
          <w:spacing w:val="15"/>
          <w:sz w:val="24"/>
          <w:szCs w:val="24"/>
        </w:rPr>
        <w:t xml:space="preserve"> </w:t>
      </w:r>
      <w:r>
        <w:rPr>
          <w:rFonts w:ascii="宋体" w:hAnsi="宋体" w:eastAsia="宋体" w:cs="宋体"/>
          <w:spacing w:val="-3"/>
          <w:sz w:val="24"/>
          <w:szCs w:val="24"/>
        </w:rPr>
        <w:t>要求的。</w:t>
      </w:r>
    </w:p>
    <w:p w14:paraId="1957AC71">
      <w:pPr>
        <w:spacing w:before="181" w:line="219" w:lineRule="auto"/>
        <w:ind w:left="491"/>
        <w:rPr>
          <w:rFonts w:ascii="宋体" w:hAnsi="宋体" w:eastAsia="宋体" w:cs="宋体"/>
          <w:sz w:val="24"/>
          <w:szCs w:val="24"/>
        </w:rPr>
      </w:pPr>
      <w:r>
        <w:rPr>
          <w:rFonts w:ascii="宋体" w:hAnsi="宋体" w:eastAsia="宋体" w:cs="宋体"/>
          <w:spacing w:val="-1"/>
          <w:sz w:val="24"/>
          <w:szCs w:val="24"/>
        </w:rPr>
        <w:t>（7）投标文件没有招标文件中规定的被视为无效投标的其它条款的。</w:t>
      </w:r>
    </w:p>
    <w:p w14:paraId="09577F8E">
      <w:pPr>
        <w:spacing w:before="183" w:line="219" w:lineRule="auto"/>
        <w:ind w:left="491"/>
        <w:rPr>
          <w:rFonts w:ascii="宋体" w:hAnsi="宋体" w:eastAsia="宋体" w:cs="宋体"/>
          <w:sz w:val="24"/>
          <w:szCs w:val="24"/>
        </w:rPr>
      </w:pPr>
      <w:r>
        <w:rPr>
          <w:rFonts w:ascii="宋体" w:hAnsi="宋体" w:eastAsia="宋体" w:cs="宋体"/>
          <w:spacing w:val="-1"/>
          <w:sz w:val="24"/>
          <w:szCs w:val="24"/>
        </w:rPr>
        <w:t>（8）投标文件是否附有招标人不能接受的条件。</w:t>
      </w:r>
    </w:p>
    <w:p w14:paraId="43052F48">
      <w:pPr>
        <w:spacing w:before="184" w:line="290" w:lineRule="auto"/>
        <w:ind w:left="4" w:right="80" w:firstLine="480"/>
        <w:rPr>
          <w:rFonts w:ascii="宋体" w:hAnsi="宋体" w:eastAsia="宋体" w:cs="宋体"/>
          <w:sz w:val="24"/>
          <w:szCs w:val="24"/>
        </w:rPr>
      </w:pPr>
      <w:r>
        <w:rPr>
          <w:rFonts w:ascii="宋体" w:hAnsi="宋体" w:eastAsia="宋体" w:cs="宋体"/>
          <w:spacing w:val="-3"/>
          <w:sz w:val="24"/>
          <w:szCs w:val="24"/>
        </w:rPr>
        <w:t>5.1.3 投标文件有上述重大偏差之一的，为未能</w:t>
      </w:r>
      <w:r>
        <w:rPr>
          <w:rFonts w:ascii="宋体" w:hAnsi="宋体" w:eastAsia="宋体" w:cs="宋体"/>
          <w:spacing w:val="-4"/>
          <w:sz w:val="24"/>
          <w:szCs w:val="24"/>
        </w:rPr>
        <w:t>对招标文件做出实质性响应，作废标</w:t>
      </w:r>
      <w:r>
        <w:rPr>
          <w:rFonts w:ascii="宋体" w:hAnsi="宋体" w:eastAsia="宋体" w:cs="宋体"/>
          <w:sz w:val="24"/>
          <w:szCs w:val="24"/>
        </w:rPr>
        <w:t xml:space="preserve"> </w:t>
      </w:r>
      <w:r>
        <w:rPr>
          <w:rFonts w:ascii="宋体" w:hAnsi="宋体" w:eastAsia="宋体" w:cs="宋体"/>
          <w:spacing w:val="-1"/>
          <w:sz w:val="24"/>
          <w:szCs w:val="24"/>
        </w:rPr>
        <w:t>处理，不再进入以后的评标程序。</w:t>
      </w:r>
    </w:p>
    <w:p w14:paraId="52B36128">
      <w:pPr>
        <w:spacing w:before="182" w:line="313" w:lineRule="auto"/>
        <w:ind w:left="1" w:right="80" w:firstLine="482"/>
        <w:rPr>
          <w:rFonts w:ascii="宋体" w:hAnsi="宋体" w:eastAsia="宋体" w:cs="宋体"/>
          <w:sz w:val="24"/>
          <w:szCs w:val="24"/>
        </w:rPr>
      </w:pPr>
      <w:r>
        <w:rPr>
          <w:rFonts w:ascii="宋体" w:hAnsi="宋体" w:eastAsia="宋体" w:cs="宋体"/>
          <w:spacing w:val="-3"/>
          <w:sz w:val="24"/>
          <w:szCs w:val="24"/>
        </w:rPr>
        <w:t>5.1.4 细微偏差是指投标文件在实质上响应招标</w:t>
      </w:r>
      <w:r>
        <w:rPr>
          <w:rFonts w:ascii="宋体" w:hAnsi="宋体" w:eastAsia="宋体" w:cs="宋体"/>
          <w:spacing w:val="-4"/>
          <w:sz w:val="24"/>
          <w:szCs w:val="24"/>
        </w:rPr>
        <w:t>文件要求，但在个别地方存在漏项或</w:t>
      </w:r>
      <w:r>
        <w:rPr>
          <w:rFonts w:ascii="宋体" w:hAnsi="宋体" w:eastAsia="宋体" w:cs="宋体"/>
          <w:sz w:val="24"/>
          <w:szCs w:val="24"/>
        </w:rPr>
        <w:t xml:space="preserve"> </w:t>
      </w:r>
      <w:r>
        <w:rPr>
          <w:rFonts w:ascii="宋体" w:hAnsi="宋体" w:eastAsia="宋体" w:cs="宋体"/>
          <w:spacing w:val="-3"/>
          <w:sz w:val="24"/>
          <w:szCs w:val="24"/>
        </w:rPr>
        <w:t>者提供了不完整的技术信息和数据等情况，并且补正</w:t>
      </w:r>
      <w:r>
        <w:rPr>
          <w:rFonts w:ascii="宋体" w:hAnsi="宋体" w:eastAsia="宋体" w:cs="宋体"/>
          <w:spacing w:val="-4"/>
          <w:sz w:val="24"/>
          <w:szCs w:val="24"/>
        </w:rPr>
        <w:t>这些遗漏或者不完整不会对其他投标</w:t>
      </w:r>
      <w:r>
        <w:rPr>
          <w:rFonts w:ascii="宋体" w:hAnsi="宋体" w:eastAsia="宋体" w:cs="宋体"/>
          <w:sz w:val="24"/>
          <w:szCs w:val="24"/>
        </w:rPr>
        <w:t xml:space="preserve"> </w:t>
      </w:r>
      <w:r>
        <w:rPr>
          <w:rFonts w:ascii="宋体" w:hAnsi="宋体" w:eastAsia="宋体" w:cs="宋体"/>
          <w:spacing w:val="-1"/>
          <w:sz w:val="24"/>
          <w:szCs w:val="24"/>
        </w:rPr>
        <w:t>人造成不公平结果。细微偏差不影响投标文件的有效性。</w:t>
      </w:r>
    </w:p>
    <w:p w14:paraId="3F8A3025">
      <w:pPr>
        <w:spacing w:before="182" w:line="219" w:lineRule="auto"/>
        <w:ind w:left="484"/>
        <w:rPr>
          <w:rFonts w:ascii="宋体" w:hAnsi="宋体" w:eastAsia="宋体" w:cs="宋体"/>
          <w:sz w:val="24"/>
          <w:szCs w:val="24"/>
        </w:rPr>
      </w:pPr>
      <w:r>
        <w:rPr>
          <w:rFonts w:ascii="宋体" w:hAnsi="宋体" w:eastAsia="宋体" w:cs="宋体"/>
          <w:sz w:val="24"/>
          <w:szCs w:val="24"/>
        </w:rPr>
        <w:t>5.1.5 评标委员会应当书面要求存在细微偏</w:t>
      </w:r>
      <w:r>
        <w:rPr>
          <w:rFonts w:ascii="宋体" w:hAnsi="宋体" w:eastAsia="宋体" w:cs="宋体"/>
          <w:spacing w:val="-1"/>
          <w:sz w:val="24"/>
          <w:szCs w:val="24"/>
        </w:rPr>
        <w:t>差的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在评标结果前予以补正。</w:t>
      </w:r>
    </w:p>
    <w:p w14:paraId="4DEFC698">
      <w:pPr>
        <w:spacing w:before="185" w:line="219" w:lineRule="auto"/>
        <w:ind w:left="484"/>
        <w:rPr>
          <w:rFonts w:ascii="宋体" w:hAnsi="宋体" w:eastAsia="宋体" w:cs="宋体"/>
          <w:sz w:val="24"/>
          <w:szCs w:val="24"/>
        </w:rPr>
      </w:pPr>
      <w:r>
        <w:rPr>
          <w:rFonts w:ascii="宋体" w:hAnsi="宋体" w:eastAsia="宋体" w:cs="宋体"/>
          <w:spacing w:val="-2"/>
          <w:sz w:val="24"/>
          <w:szCs w:val="24"/>
        </w:rPr>
        <w:t>5.1.6</w:t>
      </w:r>
      <w:r>
        <w:rPr>
          <w:rFonts w:ascii="宋体" w:hAnsi="宋体" w:eastAsia="宋体" w:cs="宋体"/>
          <w:spacing w:val="-40"/>
          <w:sz w:val="24"/>
          <w:szCs w:val="24"/>
        </w:rPr>
        <w:t xml:space="preserve"> </w:t>
      </w:r>
      <w:r>
        <w:rPr>
          <w:rFonts w:ascii="宋体" w:hAnsi="宋体" w:eastAsia="宋体" w:cs="宋体"/>
          <w:spacing w:val="-2"/>
          <w:sz w:val="24"/>
          <w:szCs w:val="24"/>
        </w:rPr>
        <w:t>计算错误将按以下方法更正：</w:t>
      </w:r>
    </w:p>
    <w:p w14:paraId="5A3C9BB2">
      <w:pPr>
        <w:spacing w:before="183" w:line="351" w:lineRule="auto"/>
        <w:ind w:left="1" w:right="80" w:firstLine="479"/>
        <w:jc w:val="both"/>
        <w:rPr>
          <w:rFonts w:ascii="宋体" w:hAnsi="宋体" w:eastAsia="宋体" w:cs="宋体"/>
          <w:sz w:val="24"/>
          <w:szCs w:val="24"/>
        </w:rPr>
      </w:pPr>
      <w:r>
        <w:rPr>
          <w:rFonts w:ascii="宋体" w:hAnsi="宋体" w:eastAsia="宋体" w:cs="宋体"/>
          <w:spacing w:val="-4"/>
          <w:sz w:val="24"/>
          <w:szCs w:val="24"/>
        </w:rPr>
        <w:t>若按单价计算的结果与总价不一致，以单价为准修改总价；若用文字表示的数值与用</w:t>
      </w:r>
      <w:r>
        <w:rPr>
          <w:rFonts w:ascii="宋体" w:hAnsi="宋体" w:eastAsia="宋体" w:cs="宋体"/>
          <w:spacing w:val="16"/>
          <w:sz w:val="24"/>
          <w:szCs w:val="24"/>
        </w:rPr>
        <w:t xml:space="preserve"> </w:t>
      </w:r>
      <w:r>
        <w:rPr>
          <w:rFonts w:ascii="宋体" w:hAnsi="宋体" w:eastAsia="宋体" w:cs="宋体"/>
          <w:spacing w:val="-3"/>
          <w:sz w:val="24"/>
          <w:szCs w:val="24"/>
        </w:rPr>
        <w:t>数字表示的数值不一致，以文字表示的数值为准。如</w:t>
      </w:r>
      <w:r>
        <w:rPr>
          <w:rFonts w:ascii="宋体" w:hAnsi="宋体" w:eastAsia="宋体" w:cs="宋体"/>
          <w:spacing w:val="-4"/>
          <w:sz w:val="24"/>
          <w:szCs w:val="24"/>
        </w:rPr>
        <w:t>果</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不接受对其错误的更正，其</w:t>
      </w:r>
      <w:r>
        <w:rPr>
          <w:rFonts w:ascii="宋体" w:hAnsi="宋体" w:eastAsia="宋体" w:cs="宋体"/>
          <w:sz w:val="24"/>
          <w:szCs w:val="24"/>
        </w:rPr>
        <w:t xml:space="preserve"> </w:t>
      </w:r>
      <w:r>
        <w:rPr>
          <w:rFonts w:ascii="宋体" w:hAnsi="宋体" w:eastAsia="宋体" w:cs="宋体"/>
          <w:spacing w:val="-2"/>
          <w:sz w:val="24"/>
          <w:szCs w:val="24"/>
        </w:rPr>
        <w:t>投标将被拒绝。</w:t>
      </w:r>
    </w:p>
    <w:p w14:paraId="12BACC9A">
      <w:pPr>
        <w:spacing w:before="33" w:line="325" w:lineRule="auto"/>
        <w:ind w:firstLine="484"/>
        <w:rPr>
          <w:rFonts w:ascii="宋体" w:hAnsi="宋体" w:eastAsia="宋体" w:cs="宋体"/>
          <w:sz w:val="24"/>
          <w:szCs w:val="24"/>
        </w:rPr>
      </w:pPr>
      <w:r>
        <w:rPr>
          <w:rFonts w:ascii="宋体" w:hAnsi="宋体" w:eastAsia="宋体" w:cs="宋体"/>
          <w:spacing w:val="-2"/>
          <w:sz w:val="24"/>
          <w:szCs w:val="24"/>
        </w:rPr>
        <w:t>5.1.7</w:t>
      </w:r>
      <w:r>
        <w:rPr>
          <w:rFonts w:ascii="宋体" w:hAnsi="宋体" w:eastAsia="宋体" w:cs="宋体"/>
          <w:spacing w:val="-52"/>
          <w:sz w:val="24"/>
          <w:szCs w:val="24"/>
        </w:rPr>
        <w:t xml:space="preserve"> </w:t>
      </w:r>
      <w:r>
        <w:rPr>
          <w:rFonts w:ascii="宋体" w:hAnsi="宋体" w:eastAsia="宋体" w:cs="宋体"/>
          <w:spacing w:val="-2"/>
          <w:sz w:val="24"/>
          <w:szCs w:val="24"/>
        </w:rPr>
        <w:t>评标委员会可以书面方式要求</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对投标文件中含义不明确、</w:t>
      </w:r>
      <w:r>
        <w:rPr>
          <w:rFonts w:ascii="宋体" w:hAnsi="宋体" w:eastAsia="宋体" w:cs="宋体"/>
          <w:spacing w:val="-3"/>
          <w:sz w:val="24"/>
          <w:szCs w:val="24"/>
        </w:rPr>
        <w:t>对同类问题表</w:t>
      </w:r>
      <w:r>
        <w:rPr>
          <w:rFonts w:ascii="宋体" w:hAnsi="宋体" w:eastAsia="宋体" w:cs="宋体"/>
          <w:sz w:val="24"/>
          <w:szCs w:val="24"/>
        </w:rPr>
        <w:t xml:space="preserve"> </w:t>
      </w:r>
      <w:r>
        <w:rPr>
          <w:rFonts w:ascii="宋体" w:hAnsi="宋体" w:eastAsia="宋体" w:cs="宋体"/>
          <w:spacing w:val="-3"/>
          <w:sz w:val="24"/>
          <w:szCs w:val="24"/>
        </w:rPr>
        <w:t>述不一致或者有明显文字和计算错误的内容作必要的澄清</w:t>
      </w:r>
      <w:r>
        <w:rPr>
          <w:rFonts w:ascii="宋体" w:hAnsi="宋体" w:eastAsia="宋体" w:cs="宋体"/>
          <w:spacing w:val="-4"/>
          <w:sz w:val="24"/>
          <w:szCs w:val="24"/>
        </w:rPr>
        <w:t>、说明或者补正。澄清、说明或</w:t>
      </w:r>
      <w:r>
        <w:rPr>
          <w:rFonts w:ascii="宋体" w:hAnsi="宋体" w:eastAsia="宋体" w:cs="宋体"/>
          <w:sz w:val="24"/>
          <w:szCs w:val="24"/>
        </w:rPr>
        <w:t xml:space="preserve"> </w:t>
      </w:r>
      <w:r>
        <w:rPr>
          <w:rFonts w:ascii="宋体" w:hAnsi="宋体" w:eastAsia="宋体" w:cs="宋体"/>
          <w:spacing w:val="-3"/>
          <w:sz w:val="24"/>
          <w:szCs w:val="24"/>
        </w:rPr>
        <w:t>者补正应以书面方式进行并不得超出投标文件的范围或者</w:t>
      </w:r>
      <w:r>
        <w:rPr>
          <w:rFonts w:ascii="宋体" w:hAnsi="宋体" w:eastAsia="宋体" w:cs="宋体"/>
          <w:spacing w:val="-4"/>
          <w:sz w:val="24"/>
          <w:szCs w:val="24"/>
        </w:rPr>
        <w:t>改变投标的实质性内容。拒不按</w:t>
      </w:r>
      <w:r>
        <w:rPr>
          <w:rFonts w:ascii="宋体" w:hAnsi="宋体" w:eastAsia="宋体" w:cs="宋体"/>
          <w:sz w:val="24"/>
          <w:szCs w:val="24"/>
        </w:rPr>
        <w:t xml:space="preserve"> </w:t>
      </w:r>
      <w:r>
        <w:rPr>
          <w:rFonts w:ascii="宋体" w:hAnsi="宋体" w:eastAsia="宋体" w:cs="宋体"/>
          <w:spacing w:val="-7"/>
          <w:sz w:val="24"/>
          <w:szCs w:val="24"/>
        </w:rPr>
        <w:t>照要求对投标文件进行澄清、说明或者补正的，评标委员会可以否</w:t>
      </w:r>
      <w:r>
        <w:rPr>
          <w:rFonts w:ascii="宋体" w:hAnsi="宋体" w:eastAsia="宋体" w:cs="宋体"/>
          <w:spacing w:val="-8"/>
          <w:sz w:val="24"/>
          <w:szCs w:val="24"/>
        </w:rPr>
        <w:t>决其投标，作废标处理。</w:t>
      </w:r>
    </w:p>
    <w:p w14:paraId="45C5688D">
      <w:pPr>
        <w:spacing w:before="183" w:line="219" w:lineRule="auto"/>
        <w:ind w:right="20"/>
        <w:jc w:val="right"/>
        <w:rPr>
          <w:rFonts w:ascii="宋体" w:hAnsi="宋体" w:eastAsia="宋体" w:cs="宋体"/>
          <w:sz w:val="24"/>
          <w:szCs w:val="24"/>
        </w:rPr>
      </w:pPr>
      <w:r>
        <w:rPr>
          <w:rFonts w:ascii="宋体" w:hAnsi="宋体" w:eastAsia="宋体" w:cs="宋体"/>
          <w:spacing w:val="-1"/>
          <w:sz w:val="24"/>
          <w:szCs w:val="24"/>
        </w:rPr>
        <w:t>5.1.8</w:t>
      </w:r>
      <w:r>
        <w:rPr>
          <w:rFonts w:ascii="宋体" w:hAnsi="宋体" w:eastAsia="宋体" w:cs="宋体"/>
          <w:spacing w:val="-37"/>
          <w:sz w:val="24"/>
          <w:szCs w:val="24"/>
        </w:rPr>
        <w:t xml:space="preserve"> </w:t>
      </w:r>
      <w:r>
        <w:rPr>
          <w:rFonts w:ascii="宋体" w:hAnsi="宋体" w:eastAsia="宋体" w:cs="宋体"/>
          <w:spacing w:val="-1"/>
          <w:sz w:val="24"/>
          <w:szCs w:val="24"/>
        </w:rPr>
        <w:t>评标委员会判断投标文件的响应程度仅基于投标文件本身，而不靠外部证据。</w:t>
      </w:r>
    </w:p>
    <w:p w14:paraId="22475AFE">
      <w:pPr>
        <w:spacing w:before="183" w:line="219" w:lineRule="auto"/>
        <w:ind w:left="484"/>
        <w:rPr>
          <w:rFonts w:ascii="宋体" w:hAnsi="宋体" w:eastAsia="宋体" w:cs="宋体"/>
          <w:sz w:val="24"/>
          <w:szCs w:val="24"/>
        </w:rPr>
      </w:pPr>
      <w:r>
        <w:rPr>
          <w:rFonts w:ascii="宋体" w:hAnsi="宋体" w:eastAsia="宋体" w:cs="宋体"/>
          <w:spacing w:val="-2"/>
          <w:sz w:val="24"/>
          <w:szCs w:val="24"/>
        </w:rPr>
        <w:t>5.1.9</w:t>
      </w:r>
      <w:r>
        <w:rPr>
          <w:rFonts w:ascii="宋体" w:hAnsi="宋体" w:eastAsia="宋体" w:cs="宋体"/>
          <w:spacing w:val="-52"/>
          <w:sz w:val="24"/>
          <w:szCs w:val="24"/>
        </w:rPr>
        <w:t xml:space="preserve"> </w:t>
      </w:r>
      <w:r>
        <w:rPr>
          <w:rFonts w:ascii="宋体" w:hAnsi="宋体" w:eastAsia="宋体" w:cs="宋体"/>
          <w:spacing w:val="-2"/>
          <w:sz w:val="24"/>
          <w:szCs w:val="24"/>
        </w:rPr>
        <w:t>在评标过程中，评标委员会发现</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以他人的名义投标、串通</w:t>
      </w:r>
      <w:r>
        <w:rPr>
          <w:rFonts w:ascii="宋体" w:hAnsi="宋体" w:eastAsia="宋体" w:cs="宋体"/>
          <w:spacing w:val="-3"/>
          <w:sz w:val="24"/>
          <w:szCs w:val="24"/>
        </w:rPr>
        <w:t>投标、以行贿</w:t>
      </w:r>
    </w:p>
    <w:p w14:paraId="493CB0B7">
      <w:pPr>
        <w:spacing w:line="219" w:lineRule="auto"/>
        <w:rPr>
          <w:rFonts w:ascii="宋体" w:hAnsi="宋体" w:eastAsia="宋体" w:cs="宋体"/>
          <w:sz w:val="24"/>
          <w:szCs w:val="24"/>
        </w:rPr>
        <w:sectPr>
          <w:footerReference r:id="rId27" w:type="default"/>
          <w:pgSz w:w="11906" w:h="16839"/>
          <w:pgMar w:top="1134" w:right="1134" w:bottom="1134" w:left="1134" w:header="0" w:footer="742" w:gutter="0"/>
          <w:cols w:space="720" w:num="1"/>
        </w:sectPr>
      </w:pPr>
    </w:p>
    <w:p w14:paraId="55E82216">
      <w:pPr>
        <w:spacing w:before="195" w:line="216" w:lineRule="auto"/>
        <w:ind w:left="1"/>
        <w:rPr>
          <w:rFonts w:ascii="宋体" w:hAnsi="宋体" w:eastAsia="宋体" w:cs="宋体"/>
          <w:sz w:val="24"/>
          <w:szCs w:val="24"/>
        </w:rPr>
      </w:pPr>
      <w:r>
        <w:rPr>
          <w:rFonts w:ascii="宋体" w:hAnsi="宋体" w:eastAsia="宋体" w:cs="宋体"/>
          <w:sz w:val="24"/>
          <w:szCs w:val="24"/>
        </w:rPr>
        <w:t>手段谋取中标或者以其它弄虚作假方式投标的</w:t>
      </w:r>
      <w:r>
        <w:rPr>
          <w:rFonts w:ascii="宋体" w:hAnsi="宋体" w:eastAsia="宋体" w:cs="宋体"/>
          <w:spacing w:val="-1"/>
          <w:sz w:val="24"/>
          <w:szCs w:val="24"/>
        </w:rPr>
        <w:t>,该投标将作废标处理。</w:t>
      </w:r>
    </w:p>
    <w:p w14:paraId="2989DA6E">
      <w:pPr>
        <w:spacing w:before="187" w:line="313" w:lineRule="auto"/>
        <w:ind w:left="2" w:right="18" w:firstLine="483"/>
        <w:rPr>
          <w:rFonts w:ascii="宋体" w:hAnsi="宋体" w:eastAsia="宋体" w:cs="宋体"/>
          <w:sz w:val="24"/>
          <w:szCs w:val="24"/>
        </w:rPr>
      </w:pPr>
      <w:r>
        <w:rPr>
          <w:rFonts w:ascii="宋体" w:hAnsi="宋体" w:eastAsia="宋体" w:cs="宋体"/>
          <w:spacing w:val="1"/>
          <w:sz w:val="24"/>
          <w:szCs w:val="24"/>
        </w:rPr>
        <w:t>5.1.10</w:t>
      </w:r>
      <w:r>
        <w:rPr>
          <w:rFonts w:ascii="宋体" w:hAnsi="宋体" w:eastAsia="宋体" w:cs="宋体"/>
          <w:spacing w:val="-52"/>
          <w:sz w:val="24"/>
          <w:szCs w:val="24"/>
        </w:rPr>
        <w:t xml:space="preserve"> </w:t>
      </w:r>
      <w:r>
        <w:rPr>
          <w:rFonts w:ascii="宋体" w:hAnsi="宋体" w:eastAsia="宋体" w:cs="宋体"/>
          <w:spacing w:val="1"/>
          <w:sz w:val="24"/>
          <w:szCs w:val="24"/>
        </w:rPr>
        <w:t>评标委员会经评审，认为所有投标都不符合招标文件要求的或所有投</w:t>
      </w:r>
      <w:r>
        <w:rPr>
          <w:rFonts w:ascii="宋体" w:hAnsi="宋体" w:eastAsia="宋体" w:cs="宋体"/>
          <w:sz w:val="24"/>
          <w:szCs w:val="24"/>
        </w:rPr>
        <w:t xml:space="preserve">标报价 </w:t>
      </w:r>
      <w:r>
        <w:rPr>
          <w:rFonts w:ascii="宋体" w:hAnsi="宋体" w:eastAsia="宋体" w:cs="宋体"/>
          <w:spacing w:val="-2"/>
          <w:sz w:val="24"/>
          <w:szCs w:val="24"/>
        </w:rPr>
        <w:t>均过高时，可以否决所有投标。评标委员会经评审，认定</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以低于成本报价竟标的，</w:t>
      </w:r>
      <w:r>
        <w:rPr>
          <w:rFonts w:ascii="宋体" w:hAnsi="宋体" w:eastAsia="宋体" w:cs="宋体"/>
          <w:spacing w:val="8"/>
          <w:sz w:val="24"/>
          <w:szCs w:val="24"/>
        </w:rPr>
        <w:t xml:space="preserve"> </w:t>
      </w:r>
      <w:r>
        <w:rPr>
          <w:rFonts w:ascii="宋体" w:hAnsi="宋体" w:eastAsia="宋体" w:cs="宋体"/>
          <w:spacing w:val="-2"/>
          <w:sz w:val="24"/>
          <w:szCs w:val="24"/>
        </w:rPr>
        <w:t>其投标将作废标处理。</w:t>
      </w:r>
    </w:p>
    <w:p w14:paraId="68D87CC4">
      <w:pPr>
        <w:spacing w:before="183" w:line="289" w:lineRule="auto"/>
        <w:ind w:right="80" w:firstLine="485"/>
        <w:rPr>
          <w:rFonts w:ascii="宋体" w:hAnsi="宋体" w:eastAsia="宋体" w:cs="宋体"/>
          <w:sz w:val="24"/>
          <w:szCs w:val="24"/>
        </w:rPr>
      </w:pPr>
      <w:r>
        <w:rPr>
          <w:rFonts w:ascii="宋体" w:hAnsi="宋体" w:eastAsia="宋体" w:cs="宋体"/>
          <w:spacing w:val="1"/>
          <w:sz w:val="24"/>
          <w:szCs w:val="24"/>
        </w:rPr>
        <w:t>5.1.11</w:t>
      </w:r>
      <w:r>
        <w:rPr>
          <w:rFonts w:ascii="宋体" w:hAnsi="宋体" w:eastAsia="宋体" w:cs="宋体"/>
          <w:spacing w:val="-49"/>
          <w:sz w:val="24"/>
          <w:szCs w:val="24"/>
        </w:rPr>
        <w:t xml:space="preserve"> </w:t>
      </w:r>
      <w:r>
        <w:rPr>
          <w:rFonts w:ascii="宋体" w:hAnsi="宋体" w:eastAsia="宋体" w:cs="宋体"/>
          <w:spacing w:val="1"/>
          <w:sz w:val="24"/>
          <w:szCs w:val="24"/>
        </w:rPr>
        <w:t>经过初步评审，如果由于有效投标不足三家使得投标明显缺乏</w:t>
      </w:r>
      <w:r>
        <w:rPr>
          <w:rFonts w:ascii="宋体" w:hAnsi="宋体" w:eastAsia="宋体" w:cs="宋体"/>
          <w:sz w:val="24"/>
          <w:szCs w:val="24"/>
        </w:rPr>
        <w:t xml:space="preserve">竞争的，评标 </w:t>
      </w:r>
      <w:r>
        <w:rPr>
          <w:rFonts w:ascii="宋体" w:hAnsi="宋体" w:eastAsia="宋体" w:cs="宋体"/>
          <w:spacing w:val="-1"/>
          <w:sz w:val="24"/>
          <w:szCs w:val="24"/>
        </w:rPr>
        <w:t>委员会可以否决全部投标。</w:t>
      </w:r>
    </w:p>
    <w:p w14:paraId="43CDBC80">
      <w:pPr>
        <w:spacing w:before="183" w:line="220" w:lineRule="auto"/>
        <w:ind w:left="486"/>
        <w:rPr>
          <w:rFonts w:ascii="宋体" w:hAnsi="宋体" w:eastAsia="宋体" w:cs="宋体"/>
          <w:sz w:val="24"/>
          <w:szCs w:val="24"/>
        </w:rPr>
      </w:pPr>
      <w:r>
        <w:rPr>
          <w:rFonts w:ascii="宋体" w:hAnsi="宋体" w:eastAsia="宋体" w:cs="宋体"/>
          <w:b/>
          <w:bCs/>
          <w:spacing w:val="-6"/>
          <w:sz w:val="24"/>
          <w:szCs w:val="24"/>
        </w:rPr>
        <w:t>5.2</w:t>
      </w:r>
      <w:r>
        <w:rPr>
          <w:rFonts w:ascii="宋体" w:hAnsi="宋体" w:eastAsia="宋体" w:cs="宋体"/>
          <w:spacing w:val="6"/>
          <w:sz w:val="24"/>
          <w:szCs w:val="24"/>
        </w:rPr>
        <w:t xml:space="preserve">  </w:t>
      </w:r>
      <w:r>
        <w:rPr>
          <w:rFonts w:ascii="宋体" w:hAnsi="宋体" w:eastAsia="宋体" w:cs="宋体"/>
          <w:b/>
          <w:bCs/>
          <w:spacing w:val="-6"/>
          <w:sz w:val="24"/>
          <w:szCs w:val="24"/>
        </w:rPr>
        <w:t>详细评审</w:t>
      </w:r>
    </w:p>
    <w:p w14:paraId="555D6AC0">
      <w:pPr>
        <w:spacing w:before="181" w:line="219" w:lineRule="auto"/>
        <w:jc w:val="right"/>
        <w:rPr>
          <w:rFonts w:ascii="宋体" w:hAnsi="宋体" w:eastAsia="宋体" w:cs="宋体"/>
          <w:sz w:val="24"/>
          <w:szCs w:val="24"/>
        </w:rPr>
      </w:pPr>
      <w:r>
        <w:rPr>
          <w:rFonts w:ascii="宋体" w:hAnsi="宋体" w:eastAsia="宋体" w:cs="宋体"/>
          <w:spacing w:val="-1"/>
          <w:sz w:val="24"/>
          <w:szCs w:val="24"/>
        </w:rPr>
        <w:t>经初步评审合格的投标文件，评标委员会成员将</w:t>
      </w:r>
      <w:r>
        <w:rPr>
          <w:rFonts w:ascii="宋体" w:hAnsi="宋体" w:eastAsia="宋体" w:cs="宋体"/>
          <w:spacing w:val="-2"/>
          <w:sz w:val="24"/>
          <w:szCs w:val="24"/>
        </w:rPr>
        <w:t>对投标文件进行进一步评审、比较。</w:t>
      </w:r>
    </w:p>
    <w:p w14:paraId="66829F24">
      <w:pPr>
        <w:spacing w:before="184" w:line="219" w:lineRule="auto"/>
        <w:ind w:left="486"/>
        <w:rPr>
          <w:rFonts w:ascii="宋体" w:hAnsi="宋体" w:eastAsia="宋体" w:cs="宋体"/>
          <w:sz w:val="24"/>
          <w:szCs w:val="24"/>
        </w:rPr>
      </w:pPr>
      <w:r>
        <w:rPr>
          <w:rFonts w:ascii="宋体" w:hAnsi="宋体" w:eastAsia="宋体" w:cs="宋体"/>
          <w:b/>
          <w:bCs/>
          <w:spacing w:val="-6"/>
          <w:sz w:val="24"/>
          <w:szCs w:val="24"/>
        </w:rPr>
        <w:t>5.3</w:t>
      </w:r>
      <w:r>
        <w:rPr>
          <w:rFonts w:ascii="宋体" w:hAnsi="宋体" w:eastAsia="宋体" w:cs="宋体"/>
          <w:spacing w:val="6"/>
          <w:sz w:val="24"/>
          <w:szCs w:val="24"/>
        </w:rPr>
        <w:t xml:space="preserve">  </w:t>
      </w:r>
      <w:r>
        <w:rPr>
          <w:rFonts w:ascii="宋体" w:hAnsi="宋体" w:eastAsia="宋体" w:cs="宋体"/>
          <w:b/>
          <w:bCs/>
          <w:spacing w:val="-6"/>
          <w:sz w:val="24"/>
          <w:szCs w:val="24"/>
        </w:rPr>
        <w:t>评分办法</w:t>
      </w:r>
    </w:p>
    <w:p w14:paraId="2FD8392F">
      <w:pPr>
        <w:spacing w:before="183" w:line="219" w:lineRule="auto"/>
        <w:ind w:left="486"/>
        <w:rPr>
          <w:rFonts w:ascii="宋体" w:hAnsi="宋体" w:eastAsia="宋体" w:cs="宋体"/>
          <w:sz w:val="24"/>
          <w:szCs w:val="24"/>
        </w:rPr>
      </w:pPr>
      <w:r>
        <w:rPr>
          <w:rFonts w:ascii="宋体" w:hAnsi="宋体" w:eastAsia="宋体" w:cs="宋体"/>
          <w:spacing w:val="-2"/>
          <w:sz w:val="24"/>
          <w:szCs w:val="24"/>
        </w:rPr>
        <w:t>5.3.1 经济标（30</w:t>
      </w:r>
      <w:r>
        <w:rPr>
          <w:rFonts w:ascii="宋体" w:hAnsi="宋体" w:eastAsia="宋体" w:cs="宋体"/>
          <w:spacing w:val="-40"/>
          <w:sz w:val="24"/>
          <w:szCs w:val="24"/>
        </w:rPr>
        <w:t xml:space="preserve"> </w:t>
      </w:r>
      <w:r>
        <w:rPr>
          <w:rFonts w:ascii="宋体" w:hAnsi="宋体" w:eastAsia="宋体" w:cs="宋体"/>
          <w:spacing w:val="-2"/>
          <w:sz w:val="24"/>
          <w:szCs w:val="24"/>
        </w:rPr>
        <w:t>分）商务标（8</w:t>
      </w:r>
      <w:r>
        <w:rPr>
          <w:rFonts w:ascii="宋体" w:hAnsi="宋体" w:eastAsia="宋体" w:cs="宋体"/>
          <w:spacing w:val="-48"/>
          <w:sz w:val="24"/>
          <w:szCs w:val="24"/>
        </w:rPr>
        <w:t xml:space="preserve"> </w:t>
      </w:r>
      <w:r>
        <w:rPr>
          <w:rFonts w:ascii="宋体" w:hAnsi="宋体" w:eastAsia="宋体" w:cs="宋体"/>
          <w:spacing w:val="-2"/>
          <w:sz w:val="24"/>
          <w:szCs w:val="24"/>
        </w:rPr>
        <w:t>分）及技术标（62</w:t>
      </w:r>
      <w:r>
        <w:rPr>
          <w:rFonts w:ascii="宋体" w:hAnsi="宋体" w:eastAsia="宋体" w:cs="宋体"/>
          <w:spacing w:val="-48"/>
          <w:sz w:val="24"/>
          <w:szCs w:val="24"/>
        </w:rPr>
        <w:t xml:space="preserve"> </w:t>
      </w:r>
      <w:r>
        <w:rPr>
          <w:rFonts w:ascii="宋体" w:hAnsi="宋体" w:eastAsia="宋体" w:cs="宋体"/>
          <w:spacing w:val="-2"/>
          <w:sz w:val="24"/>
          <w:szCs w:val="24"/>
        </w:rPr>
        <w:t>分）</w:t>
      </w:r>
    </w:p>
    <w:p w14:paraId="098FC7D6">
      <w:pPr>
        <w:spacing w:before="183" w:line="218" w:lineRule="auto"/>
        <w:ind w:left="486"/>
        <w:rPr>
          <w:rFonts w:ascii="宋体" w:hAnsi="宋体" w:eastAsia="宋体" w:cs="宋体"/>
          <w:sz w:val="24"/>
          <w:szCs w:val="24"/>
        </w:rPr>
      </w:pPr>
      <w:r>
        <w:rPr>
          <w:rFonts w:ascii="宋体" w:hAnsi="宋体" w:eastAsia="宋体" w:cs="宋体"/>
          <w:spacing w:val="-3"/>
          <w:sz w:val="24"/>
          <w:szCs w:val="24"/>
        </w:rPr>
        <w:t>5.3.2</w:t>
      </w:r>
      <w:r>
        <w:rPr>
          <w:rFonts w:ascii="宋体" w:hAnsi="宋体" w:eastAsia="宋体" w:cs="宋体"/>
          <w:spacing w:val="-43"/>
          <w:sz w:val="24"/>
          <w:szCs w:val="24"/>
        </w:rPr>
        <w:t xml:space="preserve"> </w:t>
      </w:r>
      <w:r>
        <w:rPr>
          <w:rFonts w:ascii="宋体" w:hAnsi="宋体" w:eastAsia="宋体" w:cs="宋体"/>
          <w:spacing w:val="-3"/>
          <w:sz w:val="24"/>
          <w:szCs w:val="24"/>
        </w:rPr>
        <w:t>价格调整原则</w:t>
      </w:r>
    </w:p>
    <w:p w14:paraId="0E995620">
      <w:pPr>
        <w:spacing w:before="185" w:line="218" w:lineRule="auto"/>
        <w:ind w:left="49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的报价必须包含供货范围内所有内容。</w:t>
      </w:r>
    </w:p>
    <w:p w14:paraId="5DF5BB75">
      <w:pPr>
        <w:spacing w:before="185" w:line="313" w:lineRule="auto"/>
        <w:ind w:left="1" w:right="18" w:firstLine="48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供应商</w:t>
      </w:r>
      <w:r>
        <w:rPr>
          <w:rFonts w:ascii="宋体" w:hAnsi="宋体" w:eastAsia="宋体" w:cs="宋体"/>
          <w:sz w:val="24"/>
          <w:szCs w:val="24"/>
        </w:rPr>
        <w:t>必须根据招标文件要求和产品技术状况列</w:t>
      </w:r>
      <w:r>
        <w:rPr>
          <w:rFonts w:ascii="宋体" w:hAnsi="宋体" w:eastAsia="宋体" w:cs="宋体"/>
          <w:spacing w:val="-1"/>
          <w:sz w:val="24"/>
          <w:szCs w:val="24"/>
        </w:rPr>
        <w:t>出质量保证期内所需备品备件的</w:t>
      </w:r>
      <w:r>
        <w:rPr>
          <w:rFonts w:ascii="宋体" w:hAnsi="宋体" w:eastAsia="宋体" w:cs="宋体"/>
          <w:sz w:val="24"/>
          <w:szCs w:val="24"/>
        </w:rPr>
        <w:t xml:space="preserve"> </w:t>
      </w:r>
      <w:r>
        <w:rPr>
          <w:rFonts w:ascii="宋体" w:hAnsi="宋体" w:eastAsia="宋体" w:cs="宋体"/>
          <w:spacing w:val="-8"/>
          <w:sz w:val="24"/>
          <w:szCs w:val="24"/>
        </w:rPr>
        <w:t>清单和价格，并将该备品备件价计入投标总价，若所提供的产品不需备品备件或免费提供，</w:t>
      </w:r>
      <w:r>
        <w:rPr>
          <w:rFonts w:ascii="宋体" w:hAnsi="宋体" w:eastAsia="宋体" w:cs="宋体"/>
          <w:spacing w:val="11"/>
          <w:sz w:val="24"/>
          <w:szCs w:val="24"/>
        </w:rPr>
        <w:t xml:space="preserve"> </w:t>
      </w:r>
      <w:r>
        <w:rPr>
          <w:rFonts w:ascii="宋体" w:hAnsi="宋体" w:eastAsia="宋体" w:cs="宋体"/>
          <w:spacing w:val="-1"/>
          <w:sz w:val="24"/>
          <w:szCs w:val="24"/>
        </w:rPr>
        <w:t>应在投标文件中说明。否则按漏项处理。</w:t>
      </w:r>
    </w:p>
    <w:p w14:paraId="4D2754DB">
      <w:pPr>
        <w:spacing w:before="183" w:line="289" w:lineRule="auto"/>
        <w:ind w:left="3" w:right="80" w:firstLine="48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eastAsia="zh-CN"/>
        </w:rPr>
        <w:t>供应商</w:t>
      </w:r>
      <w:r>
        <w:rPr>
          <w:rFonts w:ascii="宋体" w:hAnsi="宋体" w:eastAsia="宋体" w:cs="宋体"/>
          <w:sz w:val="24"/>
          <w:szCs w:val="24"/>
        </w:rPr>
        <w:t>报价如有漏项，则须将其他</w:t>
      </w:r>
      <w:r>
        <w:rPr>
          <w:rFonts w:hint="eastAsia" w:ascii="宋体" w:hAnsi="宋体" w:eastAsia="宋体" w:cs="宋体"/>
          <w:sz w:val="24"/>
          <w:szCs w:val="24"/>
          <w:lang w:eastAsia="zh-CN"/>
        </w:rPr>
        <w:t>供应商</w:t>
      </w:r>
      <w:r>
        <w:rPr>
          <w:rFonts w:ascii="宋体" w:hAnsi="宋体" w:eastAsia="宋体" w:cs="宋体"/>
          <w:sz w:val="24"/>
          <w:szCs w:val="24"/>
        </w:rPr>
        <w:t>报</w:t>
      </w:r>
      <w:r>
        <w:rPr>
          <w:rFonts w:ascii="宋体" w:hAnsi="宋体" w:eastAsia="宋体" w:cs="宋体"/>
          <w:spacing w:val="-1"/>
          <w:sz w:val="24"/>
          <w:szCs w:val="24"/>
        </w:rPr>
        <w:t>价中该项价格的最高价加计入该投标</w:t>
      </w:r>
      <w:r>
        <w:rPr>
          <w:rFonts w:ascii="宋体" w:hAnsi="宋体" w:eastAsia="宋体" w:cs="宋体"/>
          <w:sz w:val="24"/>
          <w:szCs w:val="24"/>
        </w:rPr>
        <w:t xml:space="preserve"> </w:t>
      </w:r>
      <w:r>
        <w:rPr>
          <w:rFonts w:ascii="宋体" w:hAnsi="宋体" w:eastAsia="宋体" w:cs="宋体"/>
          <w:spacing w:val="-2"/>
          <w:sz w:val="24"/>
          <w:szCs w:val="24"/>
        </w:rPr>
        <w:t>人的投标总价。</w:t>
      </w:r>
    </w:p>
    <w:p w14:paraId="2DF77EB6">
      <w:pPr>
        <w:spacing w:before="184" w:line="218" w:lineRule="auto"/>
        <w:ind w:left="480"/>
        <w:rPr>
          <w:rFonts w:ascii="宋体" w:hAnsi="宋体" w:eastAsia="宋体" w:cs="宋体"/>
          <w:sz w:val="24"/>
          <w:szCs w:val="24"/>
        </w:rPr>
      </w:pPr>
      <w:r>
        <w:rPr>
          <w:rFonts w:ascii="宋体" w:hAnsi="宋体" w:eastAsia="宋体" w:cs="宋体"/>
          <w:sz w:val="24"/>
          <w:szCs w:val="24"/>
        </w:rPr>
        <w:t>4）调整后的价格作为</w:t>
      </w:r>
      <w:r>
        <w:rPr>
          <w:rFonts w:hint="eastAsia" w:ascii="宋体" w:hAnsi="宋体" w:eastAsia="宋体" w:cs="宋体"/>
          <w:sz w:val="24"/>
          <w:szCs w:val="24"/>
          <w:lang w:eastAsia="zh-CN"/>
        </w:rPr>
        <w:t>供应商</w:t>
      </w:r>
      <w:r>
        <w:rPr>
          <w:rFonts w:ascii="宋体" w:hAnsi="宋体" w:eastAsia="宋体" w:cs="宋体"/>
          <w:sz w:val="24"/>
          <w:szCs w:val="24"/>
        </w:rPr>
        <w:t>的评标价。根据评标价测算各</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的经济标分值。</w:t>
      </w:r>
    </w:p>
    <w:p w14:paraId="7CFE7FB9">
      <w:pPr>
        <w:spacing w:before="184" w:line="219" w:lineRule="auto"/>
        <w:ind w:left="486"/>
        <w:rPr>
          <w:rFonts w:ascii="宋体" w:hAnsi="宋体" w:eastAsia="宋体" w:cs="宋体"/>
          <w:sz w:val="24"/>
          <w:szCs w:val="24"/>
        </w:rPr>
      </w:pPr>
      <w:r>
        <w:rPr>
          <w:rFonts w:ascii="宋体" w:hAnsi="宋体" w:eastAsia="宋体" w:cs="宋体"/>
          <w:spacing w:val="-1"/>
          <w:sz w:val="24"/>
          <w:szCs w:val="24"/>
        </w:rPr>
        <w:t>5.3.3  经济标依照如下标准计算得分：</w:t>
      </w:r>
    </w:p>
    <w:p w14:paraId="2F7C0C81">
      <w:pPr>
        <w:spacing w:before="187" w:line="324" w:lineRule="auto"/>
        <w:ind w:firstLine="498"/>
        <w:rPr>
          <w:rFonts w:ascii="宋体" w:hAnsi="宋体" w:eastAsia="宋体" w:cs="宋体"/>
          <w:sz w:val="24"/>
          <w:szCs w:val="24"/>
        </w:rPr>
      </w:pPr>
      <w:r>
        <w:rPr>
          <w:rFonts w:ascii="宋体" w:hAnsi="宋体" w:eastAsia="宋体" w:cs="宋体"/>
          <w:spacing w:val="2"/>
          <w:sz w:val="24"/>
          <w:szCs w:val="24"/>
        </w:rPr>
        <w:t>1)评标基准价为有效报价的最低价，即所有算术修正后的投标报价由低到高进行排</w:t>
      </w:r>
      <w:r>
        <w:rPr>
          <w:rFonts w:ascii="宋体" w:hAnsi="宋体" w:eastAsia="宋体" w:cs="宋体"/>
          <w:spacing w:val="17"/>
          <w:sz w:val="24"/>
          <w:szCs w:val="24"/>
        </w:rPr>
        <w:t xml:space="preserve"> </w:t>
      </w:r>
      <w:r>
        <w:rPr>
          <w:rFonts w:ascii="宋体" w:hAnsi="宋体" w:eastAsia="宋体" w:cs="宋体"/>
          <w:spacing w:val="-3"/>
          <w:sz w:val="24"/>
          <w:szCs w:val="24"/>
        </w:rPr>
        <w:t>序，除报价明显低于其他通过符合性审查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的报价又不</w:t>
      </w:r>
      <w:r>
        <w:rPr>
          <w:rFonts w:ascii="宋体" w:hAnsi="宋体" w:eastAsia="宋体" w:cs="宋体"/>
          <w:spacing w:val="-4"/>
          <w:sz w:val="24"/>
          <w:szCs w:val="24"/>
        </w:rPr>
        <w:t>能做出合理解释的投标报价被</w:t>
      </w:r>
      <w:r>
        <w:rPr>
          <w:rFonts w:ascii="宋体" w:hAnsi="宋体" w:eastAsia="宋体" w:cs="宋体"/>
          <w:sz w:val="24"/>
          <w:szCs w:val="24"/>
        </w:rPr>
        <w:t xml:space="preserve"> </w:t>
      </w:r>
      <w:r>
        <w:rPr>
          <w:rFonts w:ascii="宋体" w:hAnsi="宋体" w:eastAsia="宋体" w:cs="宋体"/>
          <w:spacing w:val="-7"/>
          <w:sz w:val="24"/>
          <w:szCs w:val="24"/>
        </w:rPr>
        <w:t>拒绝外，其满足招标文件要求且投标价格最低的投标报价为评标基准</w:t>
      </w:r>
      <w:r>
        <w:rPr>
          <w:rFonts w:ascii="宋体" w:hAnsi="宋体" w:eastAsia="宋体" w:cs="宋体"/>
          <w:spacing w:val="-8"/>
          <w:sz w:val="24"/>
          <w:szCs w:val="24"/>
        </w:rPr>
        <w:t>价，其价格分为满分。</w:t>
      </w:r>
      <w:r>
        <w:rPr>
          <w:rFonts w:ascii="宋体" w:hAnsi="宋体" w:eastAsia="宋体" w:cs="宋体"/>
          <w:sz w:val="24"/>
          <w:szCs w:val="24"/>
        </w:rPr>
        <w:t xml:space="preserve"> </w:t>
      </w:r>
      <w:r>
        <w:rPr>
          <w:rFonts w:ascii="宋体" w:hAnsi="宋体" w:eastAsia="宋体" w:cs="宋体"/>
          <w:spacing w:val="-1"/>
          <w:sz w:val="24"/>
          <w:szCs w:val="24"/>
        </w:rPr>
        <w:t>其他</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的价格分统一按照下列公式计算：</w:t>
      </w:r>
    </w:p>
    <w:p w14:paraId="1BFD645E">
      <w:pPr>
        <w:spacing w:before="184" w:line="347" w:lineRule="auto"/>
        <w:ind w:left="486" w:right="2720" w:hanging="2"/>
        <w:rPr>
          <w:rFonts w:ascii="宋体" w:hAnsi="宋体" w:eastAsia="宋体" w:cs="宋体"/>
          <w:sz w:val="24"/>
          <w:szCs w:val="24"/>
        </w:rPr>
      </w:pPr>
      <w:r>
        <w:rPr>
          <w:rFonts w:ascii="宋体" w:hAnsi="宋体" w:eastAsia="宋体" w:cs="宋体"/>
          <w:spacing w:val="-1"/>
          <w:sz w:val="24"/>
          <w:szCs w:val="24"/>
        </w:rPr>
        <w:t>投标报价得分=(评标基准价／投标报价)×价格分值×100%</w:t>
      </w:r>
      <w:r>
        <w:rPr>
          <w:rFonts w:ascii="宋体" w:hAnsi="宋体" w:eastAsia="宋体" w:cs="宋体"/>
          <w:spacing w:val="15"/>
          <w:sz w:val="24"/>
          <w:szCs w:val="24"/>
        </w:rPr>
        <w:t xml:space="preserve"> </w:t>
      </w:r>
      <w:r>
        <w:rPr>
          <w:rFonts w:ascii="宋体" w:hAnsi="宋体" w:eastAsia="宋体" w:cs="宋体"/>
          <w:spacing w:val="-2"/>
          <w:sz w:val="24"/>
          <w:szCs w:val="24"/>
        </w:rPr>
        <w:t>结果保留两位小数。</w:t>
      </w:r>
    </w:p>
    <w:p w14:paraId="206F0EAF">
      <w:pPr>
        <w:spacing w:before="35" w:line="216" w:lineRule="auto"/>
        <w:ind w:left="484"/>
        <w:rPr>
          <w:rFonts w:ascii="宋体" w:hAnsi="宋体" w:eastAsia="宋体" w:cs="宋体"/>
          <w:sz w:val="24"/>
          <w:szCs w:val="24"/>
        </w:rPr>
      </w:pPr>
      <w:r>
        <w:rPr>
          <w:rFonts w:ascii="宋体" w:hAnsi="宋体" w:eastAsia="宋体" w:cs="宋体"/>
          <w:spacing w:val="-1"/>
          <w:sz w:val="24"/>
          <w:szCs w:val="24"/>
        </w:rPr>
        <w:t>2) 如果得分为负分时,按零分计。</w:t>
      </w:r>
    </w:p>
    <w:p w14:paraId="29F0F238">
      <w:pPr>
        <w:spacing w:before="187" w:line="220" w:lineRule="auto"/>
        <w:ind w:left="471"/>
        <w:rPr>
          <w:rFonts w:ascii="宋体" w:hAnsi="宋体" w:eastAsia="宋体" w:cs="宋体"/>
          <w:sz w:val="24"/>
          <w:szCs w:val="24"/>
        </w:rPr>
      </w:pPr>
      <w:r>
        <w:rPr>
          <w:rFonts w:ascii="宋体" w:hAnsi="宋体" w:eastAsia="宋体" w:cs="宋体"/>
          <w:b/>
          <w:bCs/>
          <w:spacing w:val="-4"/>
          <w:sz w:val="24"/>
          <w:szCs w:val="24"/>
        </w:rPr>
        <w:t>六、其它注意事项</w:t>
      </w:r>
    </w:p>
    <w:p w14:paraId="61620FDA">
      <w:pPr>
        <w:spacing w:before="181" w:line="351" w:lineRule="auto"/>
        <w:ind w:right="18" w:firstLine="480"/>
        <w:jc w:val="both"/>
        <w:rPr>
          <w:rFonts w:ascii="宋体" w:hAnsi="宋体" w:eastAsia="宋体" w:cs="宋体"/>
          <w:sz w:val="24"/>
          <w:szCs w:val="24"/>
        </w:rPr>
      </w:pPr>
      <w:r>
        <w:rPr>
          <w:rFonts w:ascii="宋体" w:hAnsi="宋体" w:eastAsia="宋体" w:cs="宋体"/>
          <w:spacing w:val="-4"/>
          <w:sz w:val="24"/>
          <w:szCs w:val="24"/>
        </w:rPr>
        <w:t>评审时如发现</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的报价明显高于其市场报价或低于成本价的，应要求该</w:t>
      </w: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书</w:t>
      </w:r>
      <w:r>
        <w:rPr>
          <w:rFonts w:ascii="宋体" w:hAnsi="宋体" w:eastAsia="宋体" w:cs="宋体"/>
          <w:spacing w:val="18"/>
          <w:sz w:val="24"/>
          <w:szCs w:val="24"/>
        </w:rPr>
        <w:t xml:space="preserve"> </w:t>
      </w:r>
      <w:r>
        <w:rPr>
          <w:rFonts w:ascii="宋体" w:hAnsi="宋体" w:eastAsia="宋体" w:cs="宋体"/>
          <w:spacing w:val="-3"/>
          <w:sz w:val="24"/>
          <w:szCs w:val="24"/>
        </w:rPr>
        <w:t>面说明并提供相关证明材料。该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不能合理说明原因并提</w:t>
      </w:r>
      <w:r>
        <w:rPr>
          <w:rFonts w:ascii="宋体" w:hAnsi="宋体" w:eastAsia="宋体" w:cs="宋体"/>
          <w:spacing w:val="-4"/>
          <w:sz w:val="24"/>
          <w:szCs w:val="24"/>
        </w:rPr>
        <w:t>供证明材料的，评审小组应</w:t>
      </w:r>
      <w:r>
        <w:rPr>
          <w:rFonts w:ascii="宋体" w:hAnsi="宋体" w:eastAsia="宋体" w:cs="宋体"/>
          <w:sz w:val="24"/>
          <w:szCs w:val="24"/>
        </w:rPr>
        <w:t xml:space="preserve"> </w:t>
      </w:r>
      <w:r>
        <w:rPr>
          <w:rFonts w:ascii="宋体" w:hAnsi="宋体" w:eastAsia="宋体" w:cs="宋体"/>
          <w:spacing w:val="-2"/>
          <w:sz w:val="24"/>
          <w:szCs w:val="24"/>
        </w:rPr>
        <w:t>将该</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的采购投标文件作无效处理，同时采购组织机构应将该情况报同级财政部门，</w:t>
      </w:r>
    </w:p>
    <w:p w14:paraId="69320FEB">
      <w:pPr>
        <w:spacing w:line="351" w:lineRule="auto"/>
        <w:rPr>
          <w:rFonts w:ascii="宋体" w:hAnsi="宋体" w:eastAsia="宋体" w:cs="宋体"/>
          <w:sz w:val="24"/>
          <w:szCs w:val="24"/>
        </w:rPr>
        <w:sectPr>
          <w:footerReference r:id="rId28" w:type="default"/>
          <w:pgSz w:w="11906" w:h="16839"/>
          <w:pgMar w:top="1134" w:right="1134" w:bottom="1134" w:left="1134" w:header="0" w:footer="742" w:gutter="0"/>
          <w:cols w:space="720" w:num="1"/>
        </w:sectPr>
      </w:pPr>
    </w:p>
    <w:p w14:paraId="148D6980">
      <w:pPr>
        <w:spacing w:before="195" w:line="219" w:lineRule="auto"/>
        <w:rPr>
          <w:rFonts w:ascii="宋体" w:hAnsi="宋体" w:eastAsia="宋体" w:cs="宋体"/>
          <w:sz w:val="24"/>
          <w:szCs w:val="24"/>
        </w:rPr>
      </w:pPr>
      <w:r>
        <w:rPr>
          <w:rFonts w:ascii="宋体" w:hAnsi="宋体" w:eastAsia="宋体" w:cs="宋体"/>
          <w:spacing w:val="-2"/>
          <w:sz w:val="24"/>
          <w:szCs w:val="24"/>
        </w:rPr>
        <w:t>并视情将其列入不良</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名单。</w:t>
      </w:r>
    </w:p>
    <w:p w14:paraId="51BFC38E">
      <w:pPr>
        <w:spacing w:before="182" w:line="219" w:lineRule="auto"/>
        <w:ind w:left="461"/>
        <w:rPr>
          <w:rFonts w:ascii="宋体" w:hAnsi="宋体" w:eastAsia="宋体" w:cs="宋体"/>
          <w:sz w:val="24"/>
          <w:szCs w:val="24"/>
        </w:rPr>
      </w:pPr>
      <w:r>
        <w:rPr>
          <w:rFonts w:ascii="宋体" w:hAnsi="宋体" w:eastAsia="宋体" w:cs="宋体"/>
          <w:b/>
          <w:bCs/>
          <w:spacing w:val="-3"/>
          <w:sz w:val="24"/>
          <w:szCs w:val="24"/>
        </w:rPr>
        <w:t>七、详细评审附表</w:t>
      </w:r>
    </w:p>
    <w:p w14:paraId="742CD231">
      <w:pPr>
        <w:spacing w:before="183" w:line="219" w:lineRule="auto"/>
        <w:ind w:left="12"/>
        <w:outlineLvl w:val="1"/>
        <w:rPr>
          <w:rFonts w:ascii="宋体" w:hAnsi="宋体" w:eastAsia="宋体" w:cs="宋体"/>
          <w:sz w:val="24"/>
          <w:szCs w:val="24"/>
        </w:rPr>
      </w:pPr>
      <w:bookmarkStart w:id="84" w:name="bookmark56"/>
      <w:bookmarkEnd w:id="84"/>
      <w:bookmarkStart w:id="85" w:name="bookmark55"/>
      <w:bookmarkEnd w:id="85"/>
      <w:r>
        <w:rPr>
          <w:rFonts w:ascii="宋体" w:hAnsi="宋体" w:eastAsia="宋体" w:cs="宋体"/>
          <w:b/>
          <w:bCs/>
          <w:spacing w:val="-8"/>
          <w:sz w:val="24"/>
          <w:szCs w:val="24"/>
        </w:rPr>
        <w:t>附表</w:t>
      </w:r>
      <w:r>
        <w:rPr>
          <w:rFonts w:ascii="宋体" w:hAnsi="宋体" w:eastAsia="宋体" w:cs="宋体"/>
          <w:spacing w:val="-33"/>
          <w:sz w:val="24"/>
          <w:szCs w:val="24"/>
        </w:rPr>
        <w:t xml:space="preserve"> </w:t>
      </w:r>
      <w:r>
        <w:rPr>
          <w:rFonts w:ascii="宋体" w:hAnsi="宋体" w:eastAsia="宋体" w:cs="宋体"/>
          <w:b/>
          <w:bCs/>
          <w:spacing w:val="-8"/>
          <w:sz w:val="24"/>
          <w:szCs w:val="24"/>
        </w:rPr>
        <w:t>1：资格审查表</w:t>
      </w:r>
    </w:p>
    <w:p w14:paraId="471E1A86">
      <w:pPr>
        <w:spacing w:line="70" w:lineRule="exact"/>
      </w:pPr>
    </w:p>
    <w:tbl>
      <w:tblPr>
        <w:tblStyle w:val="6"/>
        <w:tblW w:w="9593"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539"/>
        <w:gridCol w:w="5"/>
        <w:gridCol w:w="1650"/>
        <w:gridCol w:w="5"/>
        <w:gridCol w:w="4417"/>
        <w:gridCol w:w="5"/>
        <w:gridCol w:w="838"/>
        <w:gridCol w:w="5"/>
        <w:gridCol w:w="745"/>
        <w:gridCol w:w="5"/>
        <w:gridCol w:w="624"/>
        <w:gridCol w:w="5"/>
        <w:gridCol w:w="740"/>
        <w:gridCol w:w="5"/>
      </w:tblGrid>
      <w:tr w14:paraId="32795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7" w:hRule="atLeast"/>
        </w:trPr>
        <w:tc>
          <w:tcPr>
            <w:tcW w:w="544" w:type="dxa"/>
            <w:gridSpan w:val="2"/>
            <w:vMerge w:val="restart"/>
            <w:tcBorders>
              <w:bottom w:val="nil"/>
            </w:tcBorders>
            <w:textDirection w:val="tbRlV"/>
            <w:vAlign w:val="top"/>
          </w:tcPr>
          <w:p w14:paraId="43E48664">
            <w:pPr>
              <w:pStyle w:val="7"/>
              <w:spacing w:before="149" w:line="210" w:lineRule="auto"/>
              <w:ind w:left="124"/>
            </w:pPr>
            <w:r>
              <w:rPr>
                <w:b/>
                <w:bCs/>
                <w:spacing w:val="-3"/>
              </w:rPr>
              <w:t>序</w:t>
            </w:r>
            <w:r>
              <w:rPr>
                <w:spacing w:val="108"/>
              </w:rPr>
              <w:t xml:space="preserve"> </w:t>
            </w:r>
            <w:r>
              <w:rPr>
                <w:b/>
                <w:bCs/>
                <w:spacing w:val="-3"/>
              </w:rPr>
              <w:t>号</w:t>
            </w:r>
          </w:p>
        </w:tc>
        <w:tc>
          <w:tcPr>
            <w:tcW w:w="1655" w:type="dxa"/>
            <w:gridSpan w:val="2"/>
            <w:vMerge w:val="restart"/>
            <w:tcBorders>
              <w:bottom w:val="nil"/>
            </w:tcBorders>
            <w:vAlign w:val="top"/>
          </w:tcPr>
          <w:p w14:paraId="025C5D53">
            <w:pPr>
              <w:spacing w:line="278" w:lineRule="auto"/>
              <w:rPr>
                <w:rFonts w:ascii="Arial"/>
                <w:sz w:val="21"/>
              </w:rPr>
            </w:pPr>
          </w:p>
          <w:p w14:paraId="431BB03E">
            <w:pPr>
              <w:pStyle w:val="7"/>
              <w:spacing w:before="78" w:line="219" w:lineRule="auto"/>
              <w:ind w:left="351"/>
            </w:pPr>
            <w:r>
              <w:rPr>
                <w:b/>
                <w:bCs/>
                <w:spacing w:val="-5"/>
              </w:rPr>
              <w:t>评审内容</w:t>
            </w:r>
          </w:p>
        </w:tc>
        <w:tc>
          <w:tcPr>
            <w:tcW w:w="4422" w:type="dxa"/>
            <w:gridSpan w:val="2"/>
            <w:vMerge w:val="restart"/>
            <w:tcBorders>
              <w:bottom w:val="nil"/>
            </w:tcBorders>
            <w:vAlign w:val="top"/>
          </w:tcPr>
          <w:p w14:paraId="385F325C">
            <w:pPr>
              <w:spacing w:line="278" w:lineRule="auto"/>
              <w:rPr>
                <w:rFonts w:ascii="Arial"/>
                <w:sz w:val="21"/>
              </w:rPr>
            </w:pPr>
          </w:p>
          <w:p w14:paraId="41D57EC5">
            <w:pPr>
              <w:pStyle w:val="7"/>
              <w:spacing w:before="78" w:line="219" w:lineRule="auto"/>
              <w:ind w:left="1494"/>
            </w:pPr>
            <w:r>
              <w:rPr>
                <w:b/>
                <w:bCs/>
                <w:spacing w:val="-4"/>
              </w:rPr>
              <w:t>评审合格标准</w:t>
            </w:r>
          </w:p>
        </w:tc>
        <w:tc>
          <w:tcPr>
            <w:tcW w:w="2967" w:type="dxa"/>
            <w:gridSpan w:val="8"/>
            <w:vAlign w:val="top"/>
          </w:tcPr>
          <w:p w14:paraId="58AC05AD">
            <w:pPr>
              <w:pStyle w:val="7"/>
              <w:spacing w:before="120" w:line="220" w:lineRule="auto"/>
              <w:ind w:left="889"/>
            </w:pPr>
            <w:r>
              <w:rPr>
                <w:rFonts w:hint="eastAsia"/>
                <w:b/>
                <w:bCs/>
                <w:spacing w:val="-5"/>
                <w:lang w:eastAsia="zh-CN"/>
              </w:rPr>
              <w:t>供应商</w:t>
            </w:r>
            <w:r>
              <w:rPr>
                <w:b/>
                <w:bCs/>
                <w:spacing w:val="-5"/>
              </w:rPr>
              <w:t>名称</w:t>
            </w:r>
          </w:p>
        </w:tc>
      </w:tr>
      <w:tr w14:paraId="0AC74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73" w:hRule="atLeast"/>
        </w:trPr>
        <w:tc>
          <w:tcPr>
            <w:tcW w:w="544" w:type="dxa"/>
            <w:gridSpan w:val="2"/>
            <w:vMerge w:val="continue"/>
            <w:tcBorders>
              <w:top w:val="nil"/>
            </w:tcBorders>
            <w:textDirection w:val="tbRlV"/>
            <w:vAlign w:val="top"/>
          </w:tcPr>
          <w:p w14:paraId="3C232A0E">
            <w:pPr>
              <w:rPr>
                <w:rFonts w:ascii="Arial"/>
                <w:sz w:val="21"/>
              </w:rPr>
            </w:pPr>
          </w:p>
        </w:tc>
        <w:tc>
          <w:tcPr>
            <w:tcW w:w="1655" w:type="dxa"/>
            <w:gridSpan w:val="2"/>
            <w:vMerge w:val="continue"/>
            <w:tcBorders>
              <w:top w:val="nil"/>
            </w:tcBorders>
            <w:vAlign w:val="top"/>
          </w:tcPr>
          <w:p w14:paraId="3A188198">
            <w:pPr>
              <w:rPr>
                <w:rFonts w:ascii="Arial"/>
                <w:sz w:val="21"/>
              </w:rPr>
            </w:pPr>
          </w:p>
        </w:tc>
        <w:tc>
          <w:tcPr>
            <w:tcW w:w="4422" w:type="dxa"/>
            <w:gridSpan w:val="2"/>
            <w:vMerge w:val="continue"/>
            <w:tcBorders>
              <w:top w:val="nil"/>
            </w:tcBorders>
            <w:vAlign w:val="top"/>
          </w:tcPr>
          <w:p w14:paraId="044BA0DC">
            <w:pPr>
              <w:rPr>
                <w:rFonts w:ascii="Arial"/>
                <w:sz w:val="21"/>
              </w:rPr>
            </w:pPr>
          </w:p>
        </w:tc>
        <w:tc>
          <w:tcPr>
            <w:tcW w:w="843" w:type="dxa"/>
            <w:gridSpan w:val="2"/>
            <w:vAlign w:val="top"/>
          </w:tcPr>
          <w:p w14:paraId="7F1A1102">
            <w:pPr>
              <w:rPr>
                <w:rFonts w:ascii="Arial"/>
                <w:sz w:val="21"/>
              </w:rPr>
            </w:pPr>
          </w:p>
        </w:tc>
        <w:tc>
          <w:tcPr>
            <w:tcW w:w="750" w:type="dxa"/>
            <w:gridSpan w:val="2"/>
            <w:vAlign w:val="top"/>
          </w:tcPr>
          <w:p w14:paraId="7AE91822">
            <w:pPr>
              <w:rPr>
                <w:rFonts w:ascii="Arial"/>
                <w:sz w:val="21"/>
              </w:rPr>
            </w:pPr>
          </w:p>
        </w:tc>
        <w:tc>
          <w:tcPr>
            <w:tcW w:w="629" w:type="dxa"/>
            <w:gridSpan w:val="2"/>
            <w:vAlign w:val="top"/>
          </w:tcPr>
          <w:p w14:paraId="34F51B8B">
            <w:pPr>
              <w:rPr>
                <w:rFonts w:ascii="Arial"/>
                <w:sz w:val="21"/>
              </w:rPr>
            </w:pPr>
          </w:p>
        </w:tc>
        <w:tc>
          <w:tcPr>
            <w:tcW w:w="745" w:type="dxa"/>
            <w:gridSpan w:val="2"/>
            <w:vAlign w:val="top"/>
          </w:tcPr>
          <w:p w14:paraId="28F98FD2">
            <w:pPr>
              <w:pStyle w:val="7"/>
              <w:spacing w:before="292" w:line="99" w:lineRule="exact"/>
              <w:ind w:left="207"/>
            </w:pPr>
            <w:r>
              <w:rPr>
                <w:b/>
                <w:bCs/>
                <w:spacing w:val="-3"/>
                <w:position w:val="1"/>
              </w:rPr>
              <w:t>...</w:t>
            </w:r>
          </w:p>
        </w:tc>
      </w:tr>
      <w:tr w14:paraId="7A477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41" w:hRule="atLeast"/>
        </w:trPr>
        <w:tc>
          <w:tcPr>
            <w:tcW w:w="544" w:type="dxa"/>
            <w:gridSpan w:val="2"/>
            <w:vAlign w:val="top"/>
          </w:tcPr>
          <w:p w14:paraId="15C840B9">
            <w:pPr>
              <w:spacing w:line="307" w:lineRule="auto"/>
              <w:rPr>
                <w:rFonts w:ascii="Arial"/>
                <w:sz w:val="21"/>
              </w:rPr>
            </w:pPr>
          </w:p>
          <w:p w14:paraId="6A55533C">
            <w:pPr>
              <w:pStyle w:val="7"/>
              <w:spacing w:before="78" w:line="184" w:lineRule="auto"/>
              <w:ind w:left="133"/>
            </w:pPr>
            <w:r>
              <w:t>1</w:t>
            </w:r>
          </w:p>
        </w:tc>
        <w:tc>
          <w:tcPr>
            <w:tcW w:w="1655" w:type="dxa"/>
            <w:gridSpan w:val="2"/>
            <w:vAlign w:val="top"/>
          </w:tcPr>
          <w:p w14:paraId="325B4E88">
            <w:pPr>
              <w:pStyle w:val="7"/>
              <w:spacing w:before="114" w:line="314" w:lineRule="auto"/>
              <w:ind w:left="734" w:right="107" w:hanging="615"/>
            </w:pPr>
            <w:r>
              <w:rPr>
                <w:spacing w:val="-3"/>
              </w:rPr>
              <w:t>营业执照等证</w:t>
            </w:r>
            <w:r>
              <w:t xml:space="preserve"> 明</w:t>
            </w:r>
          </w:p>
        </w:tc>
        <w:tc>
          <w:tcPr>
            <w:tcW w:w="4422" w:type="dxa"/>
            <w:gridSpan w:val="2"/>
            <w:vAlign w:val="top"/>
          </w:tcPr>
          <w:p w14:paraId="6888EBD7">
            <w:pPr>
              <w:pStyle w:val="7"/>
              <w:spacing w:before="114" w:line="314" w:lineRule="auto"/>
              <w:ind w:left="131" w:right="295" w:hanging="16"/>
            </w:pPr>
            <w:r>
              <w:rPr>
                <w:rFonts w:hint="eastAsia"/>
                <w:spacing w:val="-5"/>
                <w:lang w:eastAsia="zh-CN"/>
              </w:rPr>
              <w:t>供应商</w:t>
            </w:r>
            <w:r>
              <w:rPr>
                <w:spacing w:val="-5"/>
              </w:rPr>
              <w:t>须具有有效的法人或者其他组织</w:t>
            </w:r>
            <w:r>
              <w:rPr>
                <w:spacing w:val="9"/>
              </w:rPr>
              <w:t xml:space="preserve"> </w:t>
            </w:r>
            <w:r>
              <w:rPr>
                <w:spacing w:val="-7"/>
              </w:rPr>
              <w:t>的营业执照等证明文件</w:t>
            </w:r>
          </w:p>
        </w:tc>
        <w:tc>
          <w:tcPr>
            <w:tcW w:w="843" w:type="dxa"/>
            <w:gridSpan w:val="2"/>
            <w:vAlign w:val="top"/>
          </w:tcPr>
          <w:p w14:paraId="483CA7C8">
            <w:pPr>
              <w:rPr>
                <w:rFonts w:ascii="Arial"/>
                <w:sz w:val="21"/>
              </w:rPr>
            </w:pPr>
          </w:p>
        </w:tc>
        <w:tc>
          <w:tcPr>
            <w:tcW w:w="750" w:type="dxa"/>
            <w:gridSpan w:val="2"/>
            <w:vAlign w:val="top"/>
          </w:tcPr>
          <w:p w14:paraId="24D0B5E1">
            <w:pPr>
              <w:rPr>
                <w:rFonts w:ascii="Arial"/>
                <w:sz w:val="21"/>
              </w:rPr>
            </w:pPr>
          </w:p>
        </w:tc>
        <w:tc>
          <w:tcPr>
            <w:tcW w:w="629" w:type="dxa"/>
            <w:gridSpan w:val="2"/>
            <w:vAlign w:val="top"/>
          </w:tcPr>
          <w:p w14:paraId="21A6FAA5">
            <w:pPr>
              <w:rPr>
                <w:rFonts w:ascii="Arial"/>
                <w:sz w:val="21"/>
              </w:rPr>
            </w:pPr>
          </w:p>
        </w:tc>
        <w:tc>
          <w:tcPr>
            <w:tcW w:w="745" w:type="dxa"/>
            <w:gridSpan w:val="2"/>
            <w:vAlign w:val="top"/>
          </w:tcPr>
          <w:p w14:paraId="0917B1BC">
            <w:pPr>
              <w:rPr>
                <w:rFonts w:ascii="Arial"/>
                <w:sz w:val="21"/>
              </w:rPr>
            </w:pPr>
          </w:p>
        </w:tc>
      </w:tr>
      <w:tr w14:paraId="2E78E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280" w:hRule="atLeast"/>
        </w:trPr>
        <w:tc>
          <w:tcPr>
            <w:tcW w:w="544" w:type="dxa"/>
            <w:gridSpan w:val="2"/>
            <w:vAlign w:val="top"/>
          </w:tcPr>
          <w:p w14:paraId="68543572">
            <w:pPr>
              <w:spacing w:line="244" w:lineRule="auto"/>
              <w:rPr>
                <w:rFonts w:ascii="Arial"/>
                <w:sz w:val="21"/>
              </w:rPr>
            </w:pPr>
          </w:p>
          <w:p w14:paraId="0FA94794">
            <w:pPr>
              <w:spacing w:line="245" w:lineRule="auto"/>
              <w:rPr>
                <w:rFonts w:ascii="Arial"/>
                <w:sz w:val="21"/>
              </w:rPr>
            </w:pPr>
          </w:p>
          <w:p w14:paraId="30F067B6">
            <w:pPr>
              <w:spacing w:line="245" w:lineRule="auto"/>
              <w:rPr>
                <w:rFonts w:ascii="Arial"/>
                <w:sz w:val="21"/>
              </w:rPr>
            </w:pPr>
          </w:p>
          <w:p w14:paraId="73892563">
            <w:pPr>
              <w:spacing w:line="245" w:lineRule="auto"/>
              <w:rPr>
                <w:rFonts w:ascii="Arial"/>
                <w:sz w:val="21"/>
              </w:rPr>
            </w:pPr>
          </w:p>
          <w:p w14:paraId="48E3993E">
            <w:pPr>
              <w:spacing w:line="245" w:lineRule="auto"/>
              <w:rPr>
                <w:rFonts w:ascii="Arial"/>
                <w:sz w:val="21"/>
              </w:rPr>
            </w:pPr>
          </w:p>
          <w:p w14:paraId="429A6974">
            <w:pPr>
              <w:spacing w:line="245" w:lineRule="auto"/>
              <w:rPr>
                <w:rFonts w:ascii="Arial"/>
                <w:sz w:val="21"/>
              </w:rPr>
            </w:pPr>
          </w:p>
          <w:p w14:paraId="6E1A71B7">
            <w:pPr>
              <w:pStyle w:val="7"/>
              <w:spacing w:before="78" w:line="183" w:lineRule="auto"/>
              <w:ind w:left="118"/>
            </w:pPr>
            <w:r>
              <w:t>2</w:t>
            </w:r>
          </w:p>
        </w:tc>
        <w:tc>
          <w:tcPr>
            <w:tcW w:w="1655" w:type="dxa"/>
            <w:gridSpan w:val="2"/>
            <w:vAlign w:val="top"/>
          </w:tcPr>
          <w:p w14:paraId="6F6D9167">
            <w:pPr>
              <w:spacing w:line="241" w:lineRule="auto"/>
              <w:rPr>
                <w:rFonts w:ascii="Arial"/>
                <w:sz w:val="21"/>
              </w:rPr>
            </w:pPr>
          </w:p>
          <w:p w14:paraId="42E1E88C">
            <w:pPr>
              <w:spacing w:line="241" w:lineRule="auto"/>
              <w:rPr>
                <w:rFonts w:ascii="Arial"/>
                <w:sz w:val="21"/>
              </w:rPr>
            </w:pPr>
          </w:p>
          <w:p w14:paraId="4F7ECA44">
            <w:pPr>
              <w:spacing w:line="242" w:lineRule="auto"/>
              <w:rPr>
                <w:rFonts w:ascii="Arial"/>
                <w:sz w:val="21"/>
              </w:rPr>
            </w:pPr>
          </w:p>
          <w:p w14:paraId="74363492">
            <w:pPr>
              <w:spacing w:line="242" w:lineRule="auto"/>
              <w:rPr>
                <w:rFonts w:ascii="Arial"/>
                <w:sz w:val="21"/>
              </w:rPr>
            </w:pPr>
          </w:p>
          <w:p w14:paraId="4E5B0365">
            <w:pPr>
              <w:pStyle w:val="7"/>
              <w:spacing w:before="78" w:line="351" w:lineRule="auto"/>
              <w:ind w:left="111" w:right="107"/>
              <w:jc w:val="both"/>
            </w:pPr>
            <w:r>
              <w:rPr>
                <w:spacing w:val="-2"/>
              </w:rPr>
              <w:t>法定代表人身</w:t>
            </w:r>
            <w:r>
              <w:t xml:space="preserve"> </w:t>
            </w:r>
            <w:r>
              <w:rPr>
                <w:spacing w:val="-2"/>
              </w:rPr>
              <w:t>份证明书或法</w:t>
            </w:r>
            <w:r>
              <w:rPr>
                <w:spacing w:val="1"/>
              </w:rPr>
              <w:t xml:space="preserve"> </w:t>
            </w:r>
            <w:r>
              <w:rPr>
                <w:spacing w:val="-2"/>
              </w:rPr>
              <w:t>人授权委托书</w:t>
            </w:r>
          </w:p>
        </w:tc>
        <w:tc>
          <w:tcPr>
            <w:tcW w:w="4422" w:type="dxa"/>
            <w:gridSpan w:val="2"/>
            <w:vAlign w:val="top"/>
          </w:tcPr>
          <w:p w14:paraId="45046430">
            <w:pPr>
              <w:pStyle w:val="7"/>
              <w:spacing w:before="115" w:line="289" w:lineRule="auto"/>
              <w:ind w:left="112" w:right="21" w:firstLine="11"/>
            </w:pPr>
            <w:r>
              <w:rPr>
                <w:spacing w:val="-9"/>
              </w:rPr>
              <w:t>（1）原件，按采购文件规定的格式填写、</w:t>
            </w:r>
            <w:r>
              <w:rPr>
                <w:spacing w:val="1"/>
              </w:rPr>
              <w:t xml:space="preserve"> </w:t>
            </w:r>
            <w:r>
              <w:rPr>
                <w:spacing w:val="-5"/>
              </w:rPr>
              <w:t>签署和盖章；</w:t>
            </w:r>
          </w:p>
          <w:p w14:paraId="311DC437">
            <w:pPr>
              <w:pStyle w:val="7"/>
              <w:spacing w:before="184" w:line="289" w:lineRule="auto"/>
              <w:ind w:left="118" w:right="178" w:firstLine="5"/>
            </w:pPr>
            <w:r>
              <w:rPr>
                <w:spacing w:val="-5"/>
              </w:rPr>
              <w:t>（2）法定代表人身份证明书附完整的法</w:t>
            </w:r>
            <w:r>
              <w:rPr>
                <w:spacing w:val="3"/>
              </w:rPr>
              <w:t xml:space="preserve"> </w:t>
            </w:r>
            <w:r>
              <w:rPr>
                <w:spacing w:val="-5"/>
              </w:rPr>
              <w:t>定代表人身份证复印件，并加盖公章。</w:t>
            </w:r>
          </w:p>
          <w:p w14:paraId="44A03E0B">
            <w:pPr>
              <w:pStyle w:val="7"/>
              <w:spacing w:before="183" w:line="313" w:lineRule="auto"/>
              <w:ind w:left="118" w:right="101" w:firstLine="5"/>
            </w:pPr>
            <w:r>
              <w:rPr>
                <w:spacing w:val="-5"/>
              </w:rPr>
              <w:t>（3）法定代表人授权委托书附完整的法</w:t>
            </w:r>
            <w:r>
              <w:rPr>
                <w:spacing w:val="3"/>
              </w:rPr>
              <w:t xml:space="preserve"> </w:t>
            </w:r>
            <w:r>
              <w:rPr>
                <w:spacing w:val="-7"/>
              </w:rPr>
              <w:t>定代表人身份证复印件、被授权人身份证</w:t>
            </w:r>
            <w:r>
              <w:rPr>
                <w:spacing w:val="1"/>
              </w:rPr>
              <w:t xml:space="preserve"> </w:t>
            </w:r>
            <w:r>
              <w:rPr>
                <w:spacing w:val="-5"/>
              </w:rPr>
              <w:t>复印件，均加盖公章；</w:t>
            </w:r>
          </w:p>
        </w:tc>
        <w:tc>
          <w:tcPr>
            <w:tcW w:w="843" w:type="dxa"/>
            <w:gridSpan w:val="2"/>
            <w:vAlign w:val="top"/>
          </w:tcPr>
          <w:p w14:paraId="254CC058">
            <w:pPr>
              <w:rPr>
                <w:rFonts w:ascii="Arial"/>
                <w:sz w:val="21"/>
              </w:rPr>
            </w:pPr>
          </w:p>
        </w:tc>
        <w:tc>
          <w:tcPr>
            <w:tcW w:w="750" w:type="dxa"/>
            <w:gridSpan w:val="2"/>
            <w:vAlign w:val="top"/>
          </w:tcPr>
          <w:p w14:paraId="52A4AFFC">
            <w:pPr>
              <w:rPr>
                <w:rFonts w:ascii="Arial"/>
                <w:sz w:val="21"/>
              </w:rPr>
            </w:pPr>
          </w:p>
        </w:tc>
        <w:tc>
          <w:tcPr>
            <w:tcW w:w="629" w:type="dxa"/>
            <w:gridSpan w:val="2"/>
            <w:vAlign w:val="top"/>
          </w:tcPr>
          <w:p w14:paraId="279E5FEE">
            <w:pPr>
              <w:rPr>
                <w:rFonts w:ascii="Arial"/>
                <w:sz w:val="21"/>
              </w:rPr>
            </w:pPr>
          </w:p>
        </w:tc>
        <w:tc>
          <w:tcPr>
            <w:tcW w:w="745" w:type="dxa"/>
            <w:gridSpan w:val="2"/>
            <w:vAlign w:val="top"/>
          </w:tcPr>
          <w:p w14:paraId="5AD139CC">
            <w:pPr>
              <w:rPr>
                <w:rFonts w:ascii="Arial"/>
                <w:sz w:val="21"/>
              </w:rPr>
            </w:pPr>
          </w:p>
        </w:tc>
      </w:tr>
      <w:tr w14:paraId="07984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876" w:hRule="atLeast"/>
        </w:trPr>
        <w:tc>
          <w:tcPr>
            <w:tcW w:w="544" w:type="dxa"/>
            <w:gridSpan w:val="2"/>
            <w:vAlign w:val="top"/>
          </w:tcPr>
          <w:p w14:paraId="2B418B9D">
            <w:pPr>
              <w:spacing w:line="258" w:lineRule="auto"/>
              <w:rPr>
                <w:rFonts w:ascii="Arial"/>
                <w:sz w:val="21"/>
              </w:rPr>
            </w:pPr>
          </w:p>
          <w:p w14:paraId="3E31EBF5">
            <w:pPr>
              <w:spacing w:line="258" w:lineRule="auto"/>
              <w:rPr>
                <w:rFonts w:ascii="Arial"/>
                <w:sz w:val="21"/>
              </w:rPr>
            </w:pPr>
          </w:p>
          <w:p w14:paraId="002E7023">
            <w:pPr>
              <w:spacing w:line="258" w:lineRule="auto"/>
              <w:rPr>
                <w:rFonts w:ascii="Arial"/>
                <w:sz w:val="21"/>
              </w:rPr>
            </w:pPr>
          </w:p>
          <w:p w14:paraId="004B47BF">
            <w:pPr>
              <w:pStyle w:val="7"/>
              <w:spacing w:before="78" w:line="183" w:lineRule="auto"/>
              <w:ind w:left="115"/>
              <w:rPr>
                <w:rFonts w:hint="eastAsia" w:eastAsia="宋体"/>
                <w:lang w:eastAsia="zh-CN"/>
              </w:rPr>
            </w:pPr>
            <w:r>
              <w:rPr>
                <w:rFonts w:hint="eastAsia"/>
                <w:lang w:val="en-US" w:eastAsia="zh-CN"/>
              </w:rPr>
              <w:t>3</w:t>
            </w:r>
          </w:p>
        </w:tc>
        <w:tc>
          <w:tcPr>
            <w:tcW w:w="1655" w:type="dxa"/>
            <w:gridSpan w:val="2"/>
            <w:vAlign w:val="top"/>
          </w:tcPr>
          <w:p w14:paraId="196915C4">
            <w:pPr>
              <w:pStyle w:val="7"/>
              <w:spacing w:before="118" w:line="220" w:lineRule="auto"/>
              <w:ind w:left="116"/>
            </w:pPr>
            <w:r>
              <w:rPr>
                <w:spacing w:val="-3"/>
              </w:rPr>
              <w:t>具有履行合同</w:t>
            </w:r>
          </w:p>
          <w:p w14:paraId="20F4B082">
            <w:pPr>
              <w:pStyle w:val="7"/>
              <w:spacing w:before="182" w:line="220" w:lineRule="auto"/>
              <w:ind w:left="111"/>
            </w:pPr>
            <w:r>
              <w:rPr>
                <w:spacing w:val="-2"/>
              </w:rPr>
              <w:t>所必需的设备</w:t>
            </w:r>
          </w:p>
          <w:p w14:paraId="0B8871DB">
            <w:pPr>
              <w:pStyle w:val="7"/>
              <w:spacing w:before="182" w:line="219" w:lineRule="auto"/>
              <w:ind w:left="112"/>
            </w:pPr>
            <w:r>
              <w:rPr>
                <w:spacing w:val="-2"/>
              </w:rPr>
              <w:t>和专业技术能</w:t>
            </w:r>
          </w:p>
          <w:p w14:paraId="66D02D1D">
            <w:pPr>
              <w:pStyle w:val="7"/>
              <w:spacing w:before="183" w:line="219" w:lineRule="auto"/>
              <w:ind w:left="715"/>
            </w:pPr>
            <w:r>
              <w:t>力</w:t>
            </w:r>
          </w:p>
        </w:tc>
        <w:tc>
          <w:tcPr>
            <w:tcW w:w="4422" w:type="dxa"/>
            <w:gridSpan w:val="2"/>
            <w:vAlign w:val="top"/>
          </w:tcPr>
          <w:p w14:paraId="42E0D277">
            <w:pPr>
              <w:spacing w:line="271" w:lineRule="auto"/>
              <w:rPr>
                <w:rFonts w:ascii="Arial"/>
                <w:sz w:val="21"/>
              </w:rPr>
            </w:pPr>
          </w:p>
          <w:p w14:paraId="2AA31AA9">
            <w:pPr>
              <w:pStyle w:val="7"/>
              <w:spacing w:before="78" w:line="351" w:lineRule="auto"/>
              <w:ind w:left="113" w:right="103" w:firstLine="3"/>
              <w:rPr>
                <w:rFonts w:hint="eastAsia" w:eastAsia="宋体"/>
                <w:lang w:eastAsia="zh-CN"/>
              </w:rPr>
            </w:pPr>
            <w:r>
              <w:rPr>
                <w:spacing w:val="-1"/>
              </w:rPr>
              <w:t>具有履行合同所必需的设备和专业技术</w:t>
            </w:r>
            <w:r>
              <w:t xml:space="preserve">  </w:t>
            </w:r>
            <w:r>
              <w:rPr>
                <w:spacing w:val="-7"/>
              </w:rPr>
              <w:t>能力；提供可充分满足履行合同所需设备</w:t>
            </w:r>
            <w:r>
              <w:rPr>
                <w:spacing w:val="4"/>
              </w:rPr>
              <w:t xml:space="preserve"> </w:t>
            </w:r>
            <w:r>
              <w:rPr>
                <w:spacing w:val="-1"/>
              </w:rPr>
              <w:t>和专业技术能力的证明材料或承诺函；</w:t>
            </w:r>
            <w:r>
              <w:rPr>
                <w:rFonts w:hint="eastAsia"/>
                <w:spacing w:val="-1"/>
                <w:lang w:eastAsia="zh-CN"/>
              </w:rPr>
              <w:t>（</w:t>
            </w:r>
            <w:r>
              <w:rPr>
                <w:rFonts w:hint="eastAsia"/>
                <w:spacing w:val="-1"/>
                <w:lang w:val="en-US" w:eastAsia="zh-CN"/>
              </w:rPr>
              <w:t>格式自拟</w:t>
            </w:r>
            <w:r>
              <w:rPr>
                <w:rFonts w:hint="eastAsia"/>
                <w:spacing w:val="-1"/>
                <w:lang w:eastAsia="zh-CN"/>
              </w:rPr>
              <w:t>）</w:t>
            </w:r>
          </w:p>
        </w:tc>
        <w:tc>
          <w:tcPr>
            <w:tcW w:w="843" w:type="dxa"/>
            <w:gridSpan w:val="2"/>
            <w:vAlign w:val="top"/>
          </w:tcPr>
          <w:p w14:paraId="2A378530">
            <w:pPr>
              <w:rPr>
                <w:rFonts w:ascii="Arial"/>
                <w:sz w:val="21"/>
              </w:rPr>
            </w:pPr>
          </w:p>
        </w:tc>
        <w:tc>
          <w:tcPr>
            <w:tcW w:w="750" w:type="dxa"/>
            <w:gridSpan w:val="2"/>
            <w:vAlign w:val="top"/>
          </w:tcPr>
          <w:p w14:paraId="7EEE1AA8">
            <w:pPr>
              <w:rPr>
                <w:rFonts w:ascii="Arial"/>
                <w:sz w:val="21"/>
              </w:rPr>
            </w:pPr>
          </w:p>
        </w:tc>
        <w:tc>
          <w:tcPr>
            <w:tcW w:w="629" w:type="dxa"/>
            <w:gridSpan w:val="2"/>
            <w:vAlign w:val="top"/>
          </w:tcPr>
          <w:p w14:paraId="0EACCF94">
            <w:pPr>
              <w:rPr>
                <w:rFonts w:ascii="Arial"/>
                <w:sz w:val="21"/>
              </w:rPr>
            </w:pPr>
          </w:p>
        </w:tc>
        <w:tc>
          <w:tcPr>
            <w:tcW w:w="745" w:type="dxa"/>
            <w:gridSpan w:val="2"/>
            <w:vAlign w:val="top"/>
          </w:tcPr>
          <w:p w14:paraId="135F3783">
            <w:pPr>
              <w:rPr>
                <w:rFonts w:ascii="Arial"/>
                <w:sz w:val="21"/>
              </w:rPr>
            </w:pPr>
          </w:p>
        </w:tc>
      </w:tr>
      <w:tr w14:paraId="308FC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215" w:hRule="atLeast"/>
        </w:trPr>
        <w:tc>
          <w:tcPr>
            <w:tcW w:w="544" w:type="dxa"/>
            <w:gridSpan w:val="2"/>
            <w:vAlign w:val="top"/>
          </w:tcPr>
          <w:p w14:paraId="0F64B567">
            <w:pPr>
              <w:spacing w:line="242" w:lineRule="auto"/>
              <w:jc w:val="center"/>
              <w:rPr>
                <w:rFonts w:ascii="Arial"/>
                <w:sz w:val="21"/>
              </w:rPr>
            </w:pPr>
          </w:p>
          <w:p w14:paraId="2E2B1030">
            <w:pPr>
              <w:spacing w:line="242" w:lineRule="auto"/>
              <w:jc w:val="center"/>
              <w:rPr>
                <w:rFonts w:ascii="Arial"/>
                <w:sz w:val="21"/>
              </w:rPr>
            </w:pPr>
          </w:p>
          <w:p w14:paraId="48445D85">
            <w:pPr>
              <w:spacing w:line="242" w:lineRule="auto"/>
              <w:jc w:val="center"/>
              <w:rPr>
                <w:rFonts w:ascii="Arial"/>
                <w:sz w:val="21"/>
              </w:rPr>
            </w:pPr>
          </w:p>
          <w:p w14:paraId="5E087585">
            <w:pPr>
              <w:spacing w:line="242" w:lineRule="auto"/>
              <w:jc w:val="center"/>
              <w:rPr>
                <w:rFonts w:ascii="Arial"/>
                <w:sz w:val="21"/>
              </w:rPr>
            </w:pPr>
          </w:p>
          <w:p w14:paraId="4009410C">
            <w:pPr>
              <w:spacing w:line="242" w:lineRule="auto"/>
              <w:jc w:val="center"/>
              <w:rPr>
                <w:rFonts w:ascii="Arial"/>
                <w:sz w:val="21"/>
              </w:rPr>
            </w:pPr>
          </w:p>
          <w:p w14:paraId="11909BBA">
            <w:pPr>
              <w:spacing w:line="242" w:lineRule="auto"/>
              <w:jc w:val="center"/>
              <w:rPr>
                <w:rFonts w:ascii="Arial"/>
                <w:sz w:val="21"/>
              </w:rPr>
            </w:pPr>
          </w:p>
          <w:p w14:paraId="21749893">
            <w:pPr>
              <w:spacing w:line="242" w:lineRule="auto"/>
              <w:jc w:val="center"/>
              <w:rPr>
                <w:rFonts w:ascii="Arial"/>
                <w:sz w:val="21"/>
              </w:rPr>
            </w:pPr>
          </w:p>
          <w:p w14:paraId="40CD8BBA">
            <w:pPr>
              <w:spacing w:line="242" w:lineRule="auto"/>
              <w:jc w:val="center"/>
              <w:rPr>
                <w:rFonts w:ascii="Arial"/>
                <w:sz w:val="21"/>
              </w:rPr>
            </w:pPr>
          </w:p>
          <w:p w14:paraId="617EBE33">
            <w:pPr>
              <w:pStyle w:val="7"/>
              <w:spacing w:before="78" w:line="183" w:lineRule="auto"/>
              <w:ind w:left="117"/>
              <w:jc w:val="center"/>
              <w:rPr>
                <w:rFonts w:hint="eastAsia" w:eastAsia="宋体"/>
                <w:lang w:eastAsia="zh-CN"/>
              </w:rPr>
            </w:pPr>
            <w:r>
              <w:rPr>
                <w:rFonts w:hint="eastAsia"/>
                <w:lang w:val="en-US" w:eastAsia="zh-CN"/>
              </w:rPr>
              <w:t>4</w:t>
            </w:r>
          </w:p>
        </w:tc>
        <w:tc>
          <w:tcPr>
            <w:tcW w:w="1655" w:type="dxa"/>
            <w:gridSpan w:val="2"/>
            <w:vAlign w:val="top"/>
          </w:tcPr>
          <w:p w14:paraId="17F03D58">
            <w:pPr>
              <w:spacing w:line="271" w:lineRule="auto"/>
              <w:jc w:val="center"/>
              <w:rPr>
                <w:rFonts w:ascii="Arial"/>
                <w:sz w:val="21"/>
              </w:rPr>
            </w:pPr>
          </w:p>
          <w:p w14:paraId="13C270C6">
            <w:pPr>
              <w:spacing w:line="271" w:lineRule="auto"/>
              <w:jc w:val="center"/>
              <w:rPr>
                <w:rFonts w:ascii="Arial"/>
                <w:sz w:val="21"/>
              </w:rPr>
            </w:pPr>
          </w:p>
          <w:p w14:paraId="46962216">
            <w:pPr>
              <w:spacing w:line="271" w:lineRule="auto"/>
              <w:jc w:val="center"/>
              <w:rPr>
                <w:rFonts w:ascii="Arial"/>
                <w:sz w:val="21"/>
              </w:rPr>
            </w:pPr>
          </w:p>
          <w:p w14:paraId="053F323A">
            <w:pPr>
              <w:spacing w:line="271" w:lineRule="auto"/>
              <w:jc w:val="center"/>
              <w:rPr>
                <w:rFonts w:ascii="Arial"/>
                <w:sz w:val="21"/>
              </w:rPr>
            </w:pPr>
          </w:p>
          <w:p w14:paraId="3B966251">
            <w:pPr>
              <w:spacing w:line="271" w:lineRule="auto"/>
              <w:jc w:val="center"/>
              <w:rPr>
                <w:rFonts w:ascii="Arial"/>
                <w:sz w:val="21"/>
              </w:rPr>
            </w:pPr>
          </w:p>
          <w:p w14:paraId="2BBD9936">
            <w:pPr>
              <w:spacing w:line="272" w:lineRule="auto"/>
              <w:jc w:val="center"/>
              <w:rPr>
                <w:rFonts w:ascii="Arial"/>
                <w:sz w:val="21"/>
              </w:rPr>
            </w:pPr>
          </w:p>
          <w:p w14:paraId="038E5356">
            <w:pPr>
              <w:spacing w:line="272" w:lineRule="auto"/>
              <w:jc w:val="center"/>
              <w:rPr>
                <w:rFonts w:ascii="Arial"/>
                <w:sz w:val="21"/>
              </w:rPr>
            </w:pPr>
          </w:p>
          <w:p w14:paraId="1E33CA49">
            <w:pPr>
              <w:pStyle w:val="7"/>
              <w:spacing w:before="78" w:line="219" w:lineRule="auto"/>
              <w:ind w:left="114"/>
              <w:jc w:val="center"/>
            </w:pPr>
            <w:r>
              <w:rPr>
                <w:rFonts w:hint="eastAsia"/>
                <w:spacing w:val="-3"/>
                <w:lang w:eastAsia="zh-CN"/>
              </w:rPr>
              <w:t>供应商</w:t>
            </w:r>
            <w:r>
              <w:rPr>
                <w:spacing w:val="-3"/>
              </w:rPr>
              <w:t>声明函</w:t>
            </w:r>
          </w:p>
        </w:tc>
        <w:tc>
          <w:tcPr>
            <w:tcW w:w="4422" w:type="dxa"/>
            <w:gridSpan w:val="2"/>
            <w:vAlign w:val="top"/>
          </w:tcPr>
          <w:p w14:paraId="214E8DAA">
            <w:pPr>
              <w:pStyle w:val="7"/>
              <w:spacing w:before="121" w:line="349" w:lineRule="auto"/>
              <w:ind w:left="111" w:right="33" w:firstLine="2"/>
              <w:jc w:val="both"/>
              <w:rPr>
                <w:spacing w:val="-1"/>
              </w:rPr>
            </w:pPr>
            <w:r>
              <w:rPr>
                <w:spacing w:val="-7"/>
              </w:rPr>
              <w:t>提供了参加政府采购活动前三年内，在经</w:t>
            </w:r>
            <w:r>
              <w:rPr>
                <w:spacing w:val="4"/>
              </w:rPr>
              <w:t xml:space="preserve"> </w:t>
            </w:r>
            <w:r>
              <w:rPr>
                <w:spacing w:val="-3"/>
              </w:rPr>
              <w:t>营活动中没有重大违法记录的书面声明；</w:t>
            </w:r>
            <w:r>
              <w:rPr>
                <w:spacing w:val="5"/>
              </w:rPr>
              <w:t xml:space="preserve"> </w:t>
            </w:r>
            <w:r>
              <w:rPr>
                <w:spacing w:val="-3"/>
              </w:rPr>
              <w:t>单位负责人为同一人或者存在直接控股、</w:t>
            </w:r>
            <w:r>
              <w:rPr>
                <w:spacing w:val="5"/>
              </w:rPr>
              <w:t xml:space="preserve"> </w:t>
            </w:r>
            <w:r>
              <w:rPr>
                <w:spacing w:val="-7"/>
              </w:rPr>
              <w:t>管理关系的不同</w:t>
            </w:r>
            <w:r>
              <w:rPr>
                <w:rFonts w:hint="eastAsia"/>
                <w:spacing w:val="-7"/>
                <w:lang w:eastAsia="zh-CN"/>
              </w:rPr>
              <w:t>供应商</w:t>
            </w:r>
            <w:r>
              <w:rPr>
                <w:spacing w:val="-7"/>
              </w:rPr>
              <w:t>，不得参加同一合</w:t>
            </w:r>
            <w:r>
              <w:rPr>
                <w:spacing w:val="7"/>
              </w:rPr>
              <w:t xml:space="preserve"> </w:t>
            </w:r>
            <w:r>
              <w:rPr>
                <w:spacing w:val="-7"/>
              </w:rPr>
              <w:t>同项下的政府采购活动。</w:t>
            </w:r>
          </w:p>
          <w:p w14:paraId="3E412E81">
            <w:pPr>
              <w:pStyle w:val="7"/>
              <w:spacing w:before="121" w:line="349" w:lineRule="auto"/>
              <w:ind w:left="111" w:right="33" w:firstLine="2"/>
              <w:jc w:val="both"/>
              <w:rPr>
                <w:rFonts w:hint="eastAsia" w:eastAsia="宋体"/>
                <w:lang w:eastAsia="zh-CN"/>
              </w:rPr>
            </w:pPr>
            <w:r>
              <w:rPr>
                <w:rFonts w:hint="eastAsia"/>
                <w:spacing w:val="-1"/>
                <w:lang w:eastAsia="zh-CN"/>
              </w:rPr>
              <w:t>（</w:t>
            </w:r>
            <w:r>
              <w:rPr>
                <w:rFonts w:hint="eastAsia"/>
                <w:spacing w:val="-1"/>
                <w:lang w:val="en-US" w:eastAsia="zh-CN"/>
              </w:rPr>
              <w:t>格式自拟</w:t>
            </w:r>
            <w:r>
              <w:rPr>
                <w:rFonts w:hint="eastAsia"/>
                <w:spacing w:val="-1"/>
                <w:lang w:eastAsia="zh-CN"/>
              </w:rPr>
              <w:t>）</w:t>
            </w:r>
          </w:p>
        </w:tc>
        <w:tc>
          <w:tcPr>
            <w:tcW w:w="843" w:type="dxa"/>
            <w:gridSpan w:val="2"/>
            <w:vAlign w:val="top"/>
          </w:tcPr>
          <w:p w14:paraId="552B42E1">
            <w:pPr>
              <w:rPr>
                <w:rFonts w:ascii="Arial"/>
                <w:sz w:val="21"/>
              </w:rPr>
            </w:pPr>
          </w:p>
        </w:tc>
        <w:tc>
          <w:tcPr>
            <w:tcW w:w="750" w:type="dxa"/>
            <w:gridSpan w:val="2"/>
            <w:vAlign w:val="top"/>
          </w:tcPr>
          <w:p w14:paraId="3528673A">
            <w:pPr>
              <w:rPr>
                <w:rFonts w:ascii="Arial"/>
                <w:sz w:val="21"/>
              </w:rPr>
            </w:pPr>
          </w:p>
        </w:tc>
        <w:tc>
          <w:tcPr>
            <w:tcW w:w="629" w:type="dxa"/>
            <w:gridSpan w:val="2"/>
            <w:vAlign w:val="top"/>
          </w:tcPr>
          <w:p w14:paraId="175FB278">
            <w:pPr>
              <w:rPr>
                <w:rFonts w:ascii="Arial"/>
                <w:sz w:val="21"/>
              </w:rPr>
            </w:pPr>
          </w:p>
        </w:tc>
        <w:tc>
          <w:tcPr>
            <w:tcW w:w="745" w:type="dxa"/>
            <w:gridSpan w:val="2"/>
            <w:vAlign w:val="top"/>
          </w:tcPr>
          <w:p w14:paraId="20E92B27">
            <w:pPr>
              <w:rPr>
                <w:rFonts w:ascii="Arial"/>
                <w:sz w:val="21"/>
              </w:rPr>
            </w:pPr>
          </w:p>
        </w:tc>
      </w:tr>
      <w:tr w14:paraId="5F1E2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2774" w:hRule="atLeast"/>
        </w:trPr>
        <w:tc>
          <w:tcPr>
            <w:tcW w:w="544" w:type="dxa"/>
            <w:gridSpan w:val="2"/>
            <w:vAlign w:val="top"/>
          </w:tcPr>
          <w:p w14:paraId="5287B914">
            <w:pPr>
              <w:spacing w:line="245" w:lineRule="auto"/>
              <w:jc w:val="center"/>
              <w:rPr>
                <w:rFonts w:ascii="Arial"/>
                <w:sz w:val="21"/>
              </w:rPr>
            </w:pPr>
          </w:p>
          <w:p w14:paraId="66B9EFD6">
            <w:pPr>
              <w:spacing w:line="245" w:lineRule="auto"/>
              <w:jc w:val="center"/>
              <w:rPr>
                <w:rFonts w:ascii="Arial"/>
                <w:sz w:val="21"/>
              </w:rPr>
            </w:pPr>
          </w:p>
          <w:p w14:paraId="574C58E7">
            <w:pPr>
              <w:spacing w:line="246" w:lineRule="auto"/>
              <w:jc w:val="center"/>
              <w:rPr>
                <w:rFonts w:ascii="Arial"/>
                <w:sz w:val="21"/>
              </w:rPr>
            </w:pPr>
          </w:p>
          <w:p w14:paraId="4BFABB67">
            <w:pPr>
              <w:spacing w:line="246" w:lineRule="auto"/>
              <w:jc w:val="center"/>
              <w:rPr>
                <w:rFonts w:ascii="Arial"/>
                <w:sz w:val="21"/>
              </w:rPr>
            </w:pPr>
          </w:p>
          <w:p w14:paraId="22022A9C">
            <w:pPr>
              <w:spacing w:line="246" w:lineRule="auto"/>
              <w:jc w:val="center"/>
              <w:rPr>
                <w:rFonts w:ascii="Arial"/>
                <w:sz w:val="21"/>
              </w:rPr>
            </w:pPr>
          </w:p>
          <w:p w14:paraId="28105D7C">
            <w:pPr>
              <w:spacing w:line="246" w:lineRule="auto"/>
              <w:jc w:val="center"/>
              <w:rPr>
                <w:rFonts w:ascii="Arial"/>
                <w:sz w:val="21"/>
              </w:rPr>
            </w:pPr>
          </w:p>
          <w:p w14:paraId="04F5AF9D">
            <w:pPr>
              <w:pStyle w:val="7"/>
              <w:spacing w:before="78" w:line="182" w:lineRule="auto"/>
              <w:ind w:left="121"/>
              <w:jc w:val="center"/>
              <w:rPr>
                <w:rFonts w:hint="eastAsia" w:eastAsia="宋体"/>
                <w:lang w:eastAsia="zh-CN"/>
              </w:rPr>
            </w:pPr>
            <w:r>
              <w:rPr>
                <w:rFonts w:hint="eastAsia"/>
                <w:lang w:val="en-US" w:eastAsia="zh-CN"/>
              </w:rPr>
              <w:t>5</w:t>
            </w:r>
          </w:p>
        </w:tc>
        <w:tc>
          <w:tcPr>
            <w:tcW w:w="1655" w:type="dxa"/>
            <w:gridSpan w:val="2"/>
            <w:vAlign w:val="top"/>
          </w:tcPr>
          <w:p w14:paraId="0A937DA5">
            <w:pPr>
              <w:spacing w:line="287" w:lineRule="auto"/>
              <w:jc w:val="center"/>
              <w:rPr>
                <w:rFonts w:ascii="Arial"/>
                <w:sz w:val="21"/>
              </w:rPr>
            </w:pPr>
          </w:p>
          <w:p w14:paraId="6EC5B474">
            <w:pPr>
              <w:spacing w:line="287" w:lineRule="auto"/>
              <w:jc w:val="center"/>
              <w:rPr>
                <w:rFonts w:ascii="Arial"/>
                <w:sz w:val="21"/>
              </w:rPr>
            </w:pPr>
          </w:p>
          <w:p w14:paraId="703CFBCD">
            <w:pPr>
              <w:spacing w:line="287" w:lineRule="auto"/>
              <w:jc w:val="center"/>
              <w:rPr>
                <w:rFonts w:ascii="Arial"/>
                <w:sz w:val="21"/>
              </w:rPr>
            </w:pPr>
          </w:p>
          <w:p w14:paraId="50E5B2B8">
            <w:pPr>
              <w:spacing w:line="287" w:lineRule="auto"/>
              <w:jc w:val="center"/>
              <w:rPr>
                <w:rFonts w:ascii="Arial"/>
                <w:sz w:val="21"/>
              </w:rPr>
            </w:pPr>
          </w:p>
          <w:p w14:paraId="1780232C">
            <w:pPr>
              <w:spacing w:line="287" w:lineRule="auto"/>
              <w:jc w:val="center"/>
              <w:rPr>
                <w:rFonts w:ascii="Arial"/>
                <w:sz w:val="21"/>
              </w:rPr>
            </w:pPr>
          </w:p>
          <w:p w14:paraId="5E6A6D03">
            <w:pPr>
              <w:pStyle w:val="7"/>
              <w:spacing w:before="78" w:line="219" w:lineRule="auto"/>
              <w:ind w:left="111"/>
              <w:jc w:val="center"/>
            </w:pPr>
            <w:r>
              <w:rPr>
                <w:spacing w:val="-2"/>
              </w:rPr>
              <w:t>信用信息查询</w:t>
            </w:r>
          </w:p>
        </w:tc>
        <w:tc>
          <w:tcPr>
            <w:tcW w:w="4422" w:type="dxa"/>
            <w:gridSpan w:val="2"/>
            <w:vAlign w:val="top"/>
          </w:tcPr>
          <w:p w14:paraId="0585B4A7">
            <w:pPr>
              <w:pStyle w:val="7"/>
              <w:spacing w:before="35" w:line="312" w:lineRule="auto"/>
              <w:ind w:left="112" w:right="113" w:firstLine="42"/>
            </w:pPr>
            <w:r>
              <w:rPr>
                <w:rFonts w:hint="eastAsia" w:ascii="宋体" w:hAnsi="宋体" w:eastAsia="宋体" w:cs="宋体"/>
                <w:spacing w:val="-3"/>
                <w:sz w:val="24"/>
                <w:szCs w:val="24"/>
                <w:lang w:val="zh-CN" w:eastAsia="zh-CN"/>
              </w:rPr>
              <w:t>未被“信用中国”（www.creditchina.gov.cn）、中国政府采购网（www.ccgp.gov.cn）列入失信被执行人、重大税收违法案件当事人名单、政府采购严重违法失信行为记录名单。</w:t>
            </w:r>
            <w:r>
              <w:rPr>
                <w:spacing w:val="-1"/>
              </w:rPr>
              <w:t>（以现场查询为准</w:t>
            </w:r>
            <w:r>
              <w:rPr>
                <w:spacing w:val="2"/>
              </w:rPr>
              <w:t>）；</w:t>
            </w:r>
          </w:p>
        </w:tc>
        <w:tc>
          <w:tcPr>
            <w:tcW w:w="843" w:type="dxa"/>
            <w:gridSpan w:val="2"/>
            <w:vAlign w:val="top"/>
          </w:tcPr>
          <w:p w14:paraId="798F0311">
            <w:pPr>
              <w:rPr>
                <w:rFonts w:ascii="Arial"/>
                <w:sz w:val="21"/>
              </w:rPr>
            </w:pPr>
          </w:p>
        </w:tc>
        <w:tc>
          <w:tcPr>
            <w:tcW w:w="750" w:type="dxa"/>
            <w:gridSpan w:val="2"/>
            <w:vAlign w:val="top"/>
          </w:tcPr>
          <w:p w14:paraId="58BDC4D9">
            <w:pPr>
              <w:rPr>
                <w:rFonts w:ascii="Arial"/>
                <w:sz w:val="21"/>
              </w:rPr>
            </w:pPr>
          </w:p>
        </w:tc>
        <w:tc>
          <w:tcPr>
            <w:tcW w:w="629" w:type="dxa"/>
            <w:gridSpan w:val="2"/>
            <w:vAlign w:val="top"/>
          </w:tcPr>
          <w:p w14:paraId="56825E20">
            <w:pPr>
              <w:rPr>
                <w:rFonts w:ascii="Arial"/>
                <w:sz w:val="21"/>
              </w:rPr>
            </w:pPr>
          </w:p>
        </w:tc>
        <w:tc>
          <w:tcPr>
            <w:tcW w:w="745" w:type="dxa"/>
            <w:gridSpan w:val="2"/>
            <w:vAlign w:val="top"/>
          </w:tcPr>
          <w:p w14:paraId="4C7A8304">
            <w:pPr>
              <w:rPr>
                <w:rFonts w:ascii="Arial"/>
                <w:sz w:val="21"/>
              </w:rPr>
            </w:pPr>
          </w:p>
        </w:tc>
      </w:tr>
      <w:tr w14:paraId="6B7BF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583" w:hRule="atLeast"/>
        </w:trPr>
        <w:tc>
          <w:tcPr>
            <w:tcW w:w="544" w:type="dxa"/>
            <w:gridSpan w:val="2"/>
            <w:vAlign w:val="top"/>
          </w:tcPr>
          <w:p w14:paraId="60DEFEC3">
            <w:pPr>
              <w:pStyle w:val="7"/>
              <w:spacing w:before="212" w:line="183" w:lineRule="auto"/>
              <w:ind w:left="116"/>
              <w:jc w:val="center"/>
              <w:rPr>
                <w:rFonts w:hint="eastAsia" w:eastAsia="宋体"/>
                <w:lang w:eastAsia="zh-CN"/>
              </w:rPr>
            </w:pPr>
            <w:r>
              <w:rPr>
                <w:rFonts w:hint="eastAsia"/>
                <w:lang w:val="en-US" w:eastAsia="zh-CN"/>
              </w:rPr>
              <w:t>6</w:t>
            </w:r>
          </w:p>
        </w:tc>
        <w:tc>
          <w:tcPr>
            <w:tcW w:w="1655" w:type="dxa"/>
            <w:gridSpan w:val="2"/>
            <w:vAlign w:val="top"/>
          </w:tcPr>
          <w:p w14:paraId="05235D96">
            <w:pPr>
              <w:pStyle w:val="7"/>
              <w:spacing w:before="175" w:line="220" w:lineRule="auto"/>
              <w:ind w:left="234"/>
              <w:jc w:val="center"/>
            </w:pPr>
            <w:r>
              <w:rPr>
                <w:rFonts w:hint="eastAsia"/>
                <w:spacing w:val="-3"/>
                <w:lang w:eastAsia="zh-CN"/>
              </w:rPr>
              <w:t>供应商</w:t>
            </w:r>
            <w:r>
              <w:rPr>
                <w:spacing w:val="-3"/>
              </w:rPr>
              <w:t>资质</w:t>
            </w:r>
          </w:p>
        </w:tc>
        <w:tc>
          <w:tcPr>
            <w:tcW w:w="4422" w:type="dxa"/>
            <w:gridSpan w:val="2"/>
            <w:vAlign w:val="top"/>
          </w:tcPr>
          <w:p w14:paraId="2E65DAD2">
            <w:pPr>
              <w:pStyle w:val="7"/>
              <w:spacing w:before="119" w:line="219" w:lineRule="auto"/>
              <w:ind w:left="113"/>
            </w:pPr>
            <w:r>
              <w:rPr>
                <w:spacing w:val="-1"/>
              </w:rPr>
              <w:t>提供有效的动物防疫条件合格证；</w:t>
            </w:r>
          </w:p>
        </w:tc>
        <w:tc>
          <w:tcPr>
            <w:tcW w:w="843" w:type="dxa"/>
            <w:gridSpan w:val="2"/>
            <w:vAlign w:val="top"/>
          </w:tcPr>
          <w:p w14:paraId="41C57F09">
            <w:pPr>
              <w:rPr>
                <w:rFonts w:ascii="Arial"/>
                <w:sz w:val="21"/>
              </w:rPr>
            </w:pPr>
          </w:p>
        </w:tc>
        <w:tc>
          <w:tcPr>
            <w:tcW w:w="750" w:type="dxa"/>
            <w:gridSpan w:val="2"/>
            <w:vAlign w:val="top"/>
          </w:tcPr>
          <w:p w14:paraId="74028BAA">
            <w:pPr>
              <w:rPr>
                <w:rFonts w:ascii="Arial"/>
                <w:sz w:val="21"/>
              </w:rPr>
            </w:pPr>
          </w:p>
        </w:tc>
        <w:tc>
          <w:tcPr>
            <w:tcW w:w="629" w:type="dxa"/>
            <w:gridSpan w:val="2"/>
            <w:vAlign w:val="top"/>
          </w:tcPr>
          <w:p w14:paraId="7DA7E452">
            <w:pPr>
              <w:rPr>
                <w:rFonts w:ascii="Arial"/>
                <w:sz w:val="21"/>
              </w:rPr>
            </w:pPr>
          </w:p>
        </w:tc>
        <w:tc>
          <w:tcPr>
            <w:tcW w:w="745" w:type="dxa"/>
            <w:gridSpan w:val="2"/>
            <w:vAlign w:val="top"/>
          </w:tcPr>
          <w:p w14:paraId="135F83F0">
            <w:pPr>
              <w:rPr>
                <w:rFonts w:ascii="Arial"/>
                <w:sz w:val="21"/>
              </w:rPr>
            </w:pPr>
          </w:p>
        </w:tc>
      </w:tr>
      <w:tr w14:paraId="6E946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13" w:hRule="atLeast"/>
        </w:trPr>
        <w:tc>
          <w:tcPr>
            <w:tcW w:w="544" w:type="dxa"/>
            <w:gridSpan w:val="2"/>
            <w:vAlign w:val="top"/>
          </w:tcPr>
          <w:p w14:paraId="1E79DC23">
            <w:pPr>
              <w:pStyle w:val="7"/>
              <w:spacing w:before="227" w:line="183" w:lineRule="auto"/>
              <w:ind w:left="116"/>
              <w:jc w:val="center"/>
              <w:rPr>
                <w:rFonts w:hint="eastAsia" w:eastAsia="宋体"/>
                <w:lang w:eastAsia="zh-CN"/>
              </w:rPr>
            </w:pPr>
            <w:r>
              <w:rPr>
                <w:rFonts w:hint="eastAsia"/>
                <w:lang w:val="en-US" w:eastAsia="zh-CN"/>
              </w:rPr>
              <w:t>7</w:t>
            </w:r>
          </w:p>
        </w:tc>
        <w:tc>
          <w:tcPr>
            <w:tcW w:w="1655" w:type="dxa"/>
            <w:gridSpan w:val="2"/>
            <w:vAlign w:val="top"/>
          </w:tcPr>
          <w:p w14:paraId="25B3CA05">
            <w:pPr>
              <w:pStyle w:val="7"/>
              <w:spacing w:before="189" w:line="220" w:lineRule="auto"/>
              <w:ind w:left="234"/>
              <w:jc w:val="center"/>
            </w:pPr>
            <w:r>
              <w:rPr>
                <w:spacing w:val="-3"/>
              </w:rPr>
              <w:t>投标保证金</w:t>
            </w:r>
          </w:p>
        </w:tc>
        <w:tc>
          <w:tcPr>
            <w:tcW w:w="4422" w:type="dxa"/>
            <w:gridSpan w:val="2"/>
            <w:vAlign w:val="top"/>
          </w:tcPr>
          <w:p w14:paraId="338804DB">
            <w:pPr>
              <w:pStyle w:val="7"/>
              <w:spacing w:before="119" w:line="219" w:lineRule="auto"/>
              <w:ind w:left="113"/>
            </w:pPr>
            <w:r>
              <w:rPr>
                <w:spacing w:val="-5"/>
              </w:rPr>
              <w:t>提供投标保证金缴纳凭证或保函；</w:t>
            </w:r>
          </w:p>
        </w:tc>
        <w:tc>
          <w:tcPr>
            <w:tcW w:w="843" w:type="dxa"/>
            <w:gridSpan w:val="2"/>
            <w:vAlign w:val="top"/>
          </w:tcPr>
          <w:p w14:paraId="50257F94">
            <w:pPr>
              <w:rPr>
                <w:rFonts w:ascii="Arial"/>
                <w:sz w:val="21"/>
              </w:rPr>
            </w:pPr>
          </w:p>
        </w:tc>
        <w:tc>
          <w:tcPr>
            <w:tcW w:w="750" w:type="dxa"/>
            <w:gridSpan w:val="2"/>
            <w:vAlign w:val="top"/>
          </w:tcPr>
          <w:p w14:paraId="3F6B1A52">
            <w:pPr>
              <w:rPr>
                <w:rFonts w:ascii="Arial"/>
                <w:sz w:val="21"/>
              </w:rPr>
            </w:pPr>
          </w:p>
        </w:tc>
        <w:tc>
          <w:tcPr>
            <w:tcW w:w="629" w:type="dxa"/>
            <w:gridSpan w:val="2"/>
            <w:vAlign w:val="top"/>
          </w:tcPr>
          <w:p w14:paraId="21B4DD1B">
            <w:pPr>
              <w:rPr>
                <w:rFonts w:ascii="Arial"/>
                <w:sz w:val="21"/>
              </w:rPr>
            </w:pPr>
          </w:p>
        </w:tc>
        <w:tc>
          <w:tcPr>
            <w:tcW w:w="745" w:type="dxa"/>
            <w:gridSpan w:val="2"/>
            <w:vAlign w:val="top"/>
          </w:tcPr>
          <w:p w14:paraId="0E0D9A3B">
            <w:pPr>
              <w:rPr>
                <w:rFonts w:ascii="Arial"/>
                <w:sz w:val="21"/>
              </w:rPr>
            </w:pPr>
          </w:p>
        </w:tc>
      </w:tr>
      <w:tr w14:paraId="65204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613" w:hRule="atLeast"/>
        </w:trPr>
        <w:tc>
          <w:tcPr>
            <w:tcW w:w="544" w:type="dxa"/>
            <w:gridSpan w:val="2"/>
            <w:shd w:val="clear" w:color="auto" w:fill="auto"/>
            <w:vAlign w:val="top"/>
          </w:tcPr>
          <w:p w14:paraId="7AD22EA8">
            <w:pPr>
              <w:pStyle w:val="7"/>
              <w:spacing w:before="227" w:line="183" w:lineRule="auto"/>
              <w:ind w:left="116" w:leftChars="0"/>
              <w:jc w:val="center"/>
              <w:rPr>
                <w:rFonts w:hint="default" w:ascii="宋体" w:hAnsi="宋体" w:eastAsia="宋体" w:cs="宋体"/>
                <w:snapToGrid w:val="0"/>
                <w:color w:val="000000"/>
                <w:kern w:val="0"/>
                <w:sz w:val="24"/>
                <w:szCs w:val="24"/>
                <w:lang w:val="en-US" w:eastAsia="zh-CN" w:bidi="ar-SA"/>
              </w:rPr>
            </w:pPr>
            <w:r>
              <w:rPr>
                <w:rFonts w:hint="eastAsia"/>
                <w:lang w:val="en-US" w:eastAsia="zh-CN"/>
              </w:rPr>
              <w:t>8</w:t>
            </w:r>
          </w:p>
        </w:tc>
        <w:tc>
          <w:tcPr>
            <w:tcW w:w="1655" w:type="dxa"/>
            <w:gridSpan w:val="2"/>
            <w:shd w:val="clear" w:color="auto" w:fill="auto"/>
            <w:vAlign w:val="top"/>
          </w:tcPr>
          <w:p w14:paraId="60B8B772">
            <w:pPr>
              <w:pStyle w:val="7"/>
              <w:spacing w:before="189" w:line="220" w:lineRule="auto"/>
              <w:jc w:val="center"/>
              <w:rPr>
                <w:rFonts w:hint="eastAsia" w:ascii="宋体" w:hAnsi="宋体" w:eastAsia="宋体" w:cs="宋体"/>
                <w:snapToGrid w:val="0"/>
                <w:color w:val="000000"/>
                <w:spacing w:val="-3"/>
                <w:kern w:val="0"/>
                <w:sz w:val="24"/>
                <w:szCs w:val="24"/>
                <w:lang w:val="en-US" w:eastAsia="zh-CN" w:bidi="ar-SA"/>
              </w:rPr>
            </w:pPr>
            <w:r>
              <w:rPr>
                <w:rFonts w:hint="eastAsia"/>
                <w:spacing w:val="-5"/>
              </w:rPr>
              <w:t>中小企业声明函</w:t>
            </w:r>
          </w:p>
        </w:tc>
        <w:tc>
          <w:tcPr>
            <w:tcW w:w="4422" w:type="dxa"/>
            <w:gridSpan w:val="2"/>
            <w:shd w:val="clear" w:color="auto" w:fill="auto"/>
            <w:vAlign w:val="top"/>
          </w:tcPr>
          <w:p w14:paraId="6A48536C">
            <w:pPr>
              <w:pStyle w:val="7"/>
              <w:spacing w:before="119" w:line="219" w:lineRule="auto"/>
              <w:ind w:left="113" w:leftChars="0"/>
              <w:rPr>
                <w:rFonts w:ascii="宋体" w:hAnsi="宋体" w:eastAsia="宋体" w:cs="宋体"/>
                <w:snapToGrid w:val="0"/>
                <w:color w:val="000000"/>
                <w:spacing w:val="-5"/>
                <w:kern w:val="0"/>
                <w:sz w:val="24"/>
                <w:szCs w:val="24"/>
                <w:lang w:val="en-US" w:eastAsia="en-US" w:bidi="ar-SA"/>
              </w:rPr>
            </w:pPr>
            <w:r>
              <w:rPr>
                <w:rFonts w:hint="eastAsia"/>
                <w:spacing w:val="-3"/>
              </w:rPr>
              <w:t>供应商为</w:t>
            </w:r>
            <w:r>
              <w:rPr>
                <w:rFonts w:hint="eastAsia"/>
                <w:spacing w:val="-3"/>
                <w:lang w:val="en-US" w:eastAsia="zh-CN"/>
              </w:rPr>
              <w:t>小微，</w:t>
            </w:r>
            <w:r>
              <w:rPr>
                <w:rFonts w:hint="eastAsia"/>
                <w:spacing w:val="-5"/>
              </w:rPr>
              <w:t>须提供中小企业声明函</w:t>
            </w:r>
          </w:p>
        </w:tc>
        <w:tc>
          <w:tcPr>
            <w:tcW w:w="843" w:type="dxa"/>
            <w:gridSpan w:val="2"/>
            <w:vAlign w:val="top"/>
          </w:tcPr>
          <w:p w14:paraId="7E416CB5">
            <w:pPr>
              <w:rPr>
                <w:rFonts w:ascii="Arial"/>
                <w:sz w:val="21"/>
              </w:rPr>
            </w:pPr>
          </w:p>
        </w:tc>
        <w:tc>
          <w:tcPr>
            <w:tcW w:w="750" w:type="dxa"/>
            <w:gridSpan w:val="2"/>
            <w:vAlign w:val="top"/>
          </w:tcPr>
          <w:p w14:paraId="01795630">
            <w:pPr>
              <w:rPr>
                <w:rFonts w:ascii="Arial"/>
                <w:sz w:val="21"/>
              </w:rPr>
            </w:pPr>
          </w:p>
        </w:tc>
        <w:tc>
          <w:tcPr>
            <w:tcW w:w="629" w:type="dxa"/>
            <w:gridSpan w:val="2"/>
            <w:vAlign w:val="top"/>
          </w:tcPr>
          <w:p w14:paraId="5915E1F4">
            <w:pPr>
              <w:rPr>
                <w:rFonts w:ascii="Arial"/>
                <w:sz w:val="21"/>
              </w:rPr>
            </w:pPr>
          </w:p>
        </w:tc>
        <w:tc>
          <w:tcPr>
            <w:tcW w:w="745" w:type="dxa"/>
            <w:gridSpan w:val="2"/>
            <w:vAlign w:val="top"/>
          </w:tcPr>
          <w:p w14:paraId="58A576EC">
            <w:pPr>
              <w:rPr>
                <w:rFonts w:ascii="Arial"/>
                <w:sz w:val="21"/>
              </w:rPr>
            </w:pPr>
          </w:p>
        </w:tc>
      </w:tr>
      <w:tr w14:paraId="4D3C2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7" w:hRule="atLeast"/>
        </w:trPr>
        <w:tc>
          <w:tcPr>
            <w:tcW w:w="2199" w:type="dxa"/>
            <w:gridSpan w:val="4"/>
            <w:vAlign w:val="top"/>
          </w:tcPr>
          <w:p w14:paraId="74CC5A77">
            <w:pPr>
              <w:pStyle w:val="7"/>
              <w:spacing w:before="118" w:line="221" w:lineRule="auto"/>
              <w:ind w:left="1112"/>
            </w:pPr>
            <w:r>
              <w:rPr>
                <w:b/>
                <w:bCs/>
                <w:spacing w:val="-11"/>
              </w:rPr>
              <w:t>结论</w:t>
            </w:r>
          </w:p>
        </w:tc>
        <w:tc>
          <w:tcPr>
            <w:tcW w:w="4422" w:type="dxa"/>
            <w:gridSpan w:val="2"/>
            <w:vAlign w:val="top"/>
          </w:tcPr>
          <w:p w14:paraId="463D0C20">
            <w:pPr>
              <w:rPr>
                <w:rFonts w:ascii="Arial"/>
                <w:sz w:val="21"/>
              </w:rPr>
            </w:pPr>
          </w:p>
        </w:tc>
        <w:tc>
          <w:tcPr>
            <w:tcW w:w="843" w:type="dxa"/>
            <w:gridSpan w:val="2"/>
            <w:vAlign w:val="top"/>
          </w:tcPr>
          <w:p w14:paraId="4C9686F8">
            <w:pPr>
              <w:rPr>
                <w:rFonts w:ascii="Arial"/>
                <w:sz w:val="21"/>
              </w:rPr>
            </w:pPr>
          </w:p>
        </w:tc>
        <w:tc>
          <w:tcPr>
            <w:tcW w:w="750" w:type="dxa"/>
            <w:gridSpan w:val="2"/>
            <w:vAlign w:val="top"/>
          </w:tcPr>
          <w:p w14:paraId="60969A02">
            <w:pPr>
              <w:rPr>
                <w:rFonts w:ascii="Arial"/>
                <w:sz w:val="21"/>
              </w:rPr>
            </w:pPr>
          </w:p>
        </w:tc>
        <w:tc>
          <w:tcPr>
            <w:tcW w:w="629" w:type="dxa"/>
            <w:gridSpan w:val="2"/>
            <w:vAlign w:val="top"/>
          </w:tcPr>
          <w:p w14:paraId="1D45CD2B">
            <w:pPr>
              <w:rPr>
                <w:rFonts w:ascii="Arial"/>
                <w:sz w:val="21"/>
              </w:rPr>
            </w:pPr>
          </w:p>
        </w:tc>
        <w:tc>
          <w:tcPr>
            <w:tcW w:w="745" w:type="dxa"/>
            <w:gridSpan w:val="2"/>
            <w:vAlign w:val="top"/>
          </w:tcPr>
          <w:p w14:paraId="41CC4C23">
            <w:pPr>
              <w:rPr>
                <w:rFonts w:ascii="Arial"/>
                <w:sz w:val="21"/>
              </w:rPr>
            </w:pPr>
          </w:p>
        </w:tc>
      </w:tr>
    </w:tbl>
    <w:p w14:paraId="485FDA69">
      <w:pPr>
        <w:spacing w:before="115" w:line="347" w:lineRule="auto"/>
        <w:ind w:right="722" w:firstLine="469"/>
        <w:rPr>
          <w:rFonts w:ascii="宋体" w:hAnsi="宋体" w:eastAsia="宋体" w:cs="宋体"/>
          <w:sz w:val="24"/>
          <w:szCs w:val="24"/>
        </w:rPr>
      </w:pPr>
      <w:r>
        <w:rPr>
          <w:rFonts w:ascii="宋体" w:hAnsi="宋体" w:eastAsia="宋体" w:cs="宋体"/>
          <w:spacing w:val="-11"/>
          <w:sz w:val="24"/>
          <w:szCs w:val="24"/>
        </w:rPr>
        <w:t>注：符合要求用“</w:t>
      </w:r>
      <w:r>
        <w:rPr>
          <w:rFonts w:ascii="宋体" w:hAnsi="宋体" w:eastAsia="宋体" w:cs="宋体"/>
          <w:spacing w:val="-53"/>
          <w:sz w:val="24"/>
          <w:szCs w:val="24"/>
        </w:rPr>
        <w:t xml:space="preserve"> </w:t>
      </w:r>
      <w:r>
        <w:rPr>
          <w:rFonts w:ascii="宋体" w:hAnsi="宋体" w:eastAsia="宋体" w:cs="宋体"/>
          <w:spacing w:val="-11"/>
          <w:sz w:val="24"/>
          <w:szCs w:val="24"/>
        </w:rPr>
        <w:t>√</w:t>
      </w:r>
      <w:r>
        <w:rPr>
          <w:rFonts w:ascii="宋体" w:hAnsi="宋体" w:eastAsia="宋体" w:cs="宋体"/>
          <w:spacing w:val="-91"/>
          <w:sz w:val="24"/>
          <w:szCs w:val="24"/>
        </w:rPr>
        <w:t xml:space="preserve"> </w:t>
      </w:r>
      <w:r>
        <w:rPr>
          <w:rFonts w:ascii="宋体" w:hAnsi="宋体" w:eastAsia="宋体" w:cs="宋体"/>
          <w:spacing w:val="-11"/>
          <w:sz w:val="24"/>
          <w:szCs w:val="24"/>
        </w:rPr>
        <w:t>”表示，不符合用“</w:t>
      </w:r>
      <w:r>
        <w:rPr>
          <w:rFonts w:ascii="宋体" w:hAnsi="宋体" w:eastAsia="宋体" w:cs="宋体"/>
          <w:spacing w:val="-81"/>
          <w:sz w:val="24"/>
          <w:szCs w:val="24"/>
        </w:rPr>
        <w:t xml:space="preserve"> </w:t>
      </w:r>
      <w:r>
        <w:rPr>
          <w:rFonts w:ascii="宋体" w:hAnsi="宋体" w:eastAsia="宋体" w:cs="宋体"/>
          <w:spacing w:val="-11"/>
          <w:sz w:val="24"/>
          <w:szCs w:val="24"/>
        </w:rPr>
        <w:t>×</w:t>
      </w:r>
      <w:r>
        <w:rPr>
          <w:rFonts w:ascii="宋体" w:hAnsi="宋体" w:eastAsia="宋体" w:cs="宋体"/>
          <w:spacing w:val="-91"/>
          <w:sz w:val="24"/>
          <w:szCs w:val="24"/>
        </w:rPr>
        <w:t xml:space="preserve"> </w:t>
      </w:r>
      <w:r>
        <w:rPr>
          <w:rFonts w:ascii="宋体" w:hAnsi="宋体" w:eastAsia="宋体" w:cs="宋体"/>
          <w:spacing w:val="-11"/>
          <w:sz w:val="24"/>
          <w:szCs w:val="24"/>
        </w:rPr>
        <w:t>”表示，结论为“合格</w:t>
      </w:r>
      <w:r>
        <w:rPr>
          <w:rFonts w:ascii="宋体" w:hAnsi="宋体" w:eastAsia="宋体" w:cs="宋体"/>
          <w:spacing w:val="-90"/>
          <w:sz w:val="24"/>
          <w:szCs w:val="24"/>
        </w:rPr>
        <w:t xml:space="preserve"> </w:t>
      </w:r>
      <w:r>
        <w:rPr>
          <w:rFonts w:ascii="宋体" w:hAnsi="宋体" w:eastAsia="宋体" w:cs="宋体"/>
          <w:spacing w:val="-11"/>
          <w:sz w:val="24"/>
          <w:szCs w:val="24"/>
        </w:rPr>
        <w:t>”或“不合格”，</w:t>
      </w:r>
      <w:r>
        <w:rPr>
          <w:rFonts w:ascii="宋体" w:hAnsi="宋体" w:eastAsia="宋体" w:cs="宋体"/>
          <w:sz w:val="24"/>
          <w:szCs w:val="24"/>
        </w:rPr>
        <w:t xml:space="preserve"> </w:t>
      </w:r>
      <w:r>
        <w:rPr>
          <w:rFonts w:ascii="宋体" w:hAnsi="宋体" w:eastAsia="宋体" w:cs="宋体"/>
          <w:spacing w:val="-5"/>
          <w:sz w:val="24"/>
          <w:szCs w:val="24"/>
        </w:rPr>
        <w:t>有任一项不符合要求，结论为不合格。</w:t>
      </w:r>
    </w:p>
    <w:p w14:paraId="5CF4838F">
      <w:pPr>
        <w:spacing w:before="34" w:line="347" w:lineRule="auto"/>
        <w:ind w:left="1" w:right="664" w:firstLine="470"/>
        <w:rPr>
          <w:rFonts w:ascii="宋体" w:hAnsi="宋体" w:eastAsia="宋体" w:cs="宋体"/>
          <w:sz w:val="24"/>
          <w:szCs w:val="24"/>
        </w:rPr>
      </w:pPr>
      <w:r>
        <w:rPr>
          <w:rFonts w:ascii="宋体" w:hAnsi="宋体" w:eastAsia="宋体" w:cs="宋体"/>
          <w:spacing w:val="-4"/>
          <w:sz w:val="24"/>
          <w:szCs w:val="24"/>
        </w:rPr>
        <w:t>投标文件资格性审查通过的投标企业，进入下一步符合性评审</w:t>
      </w:r>
      <w:r>
        <w:rPr>
          <w:rFonts w:ascii="宋体" w:hAnsi="宋体" w:eastAsia="宋体" w:cs="宋体"/>
          <w:spacing w:val="-5"/>
          <w:sz w:val="24"/>
          <w:szCs w:val="24"/>
        </w:rPr>
        <w:t>阶段，未通过资格性审</w:t>
      </w:r>
      <w:r>
        <w:rPr>
          <w:rFonts w:ascii="宋体" w:hAnsi="宋体" w:eastAsia="宋体" w:cs="宋体"/>
          <w:sz w:val="24"/>
          <w:szCs w:val="24"/>
        </w:rPr>
        <w:t xml:space="preserve"> </w:t>
      </w:r>
      <w:r>
        <w:rPr>
          <w:rFonts w:ascii="宋体" w:hAnsi="宋体" w:eastAsia="宋体" w:cs="宋体"/>
          <w:spacing w:val="-5"/>
          <w:sz w:val="24"/>
          <w:szCs w:val="24"/>
        </w:rPr>
        <w:t>查的企业，其投标作为无效标，不进入后期评审阶段。</w:t>
      </w:r>
    </w:p>
    <w:p w14:paraId="5E7C1E67">
      <w:pPr>
        <w:spacing w:before="33" w:line="219" w:lineRule="auto"/>
        <w:ind w:left="17"/>
        <w:outlineLvl w:val="1"/>
        <w:rPr>
          <w:rFonts w:ascii="宋体" w:hAnsi="宋体" w:eastAsia="宋体" w:cs="宋体"/>
          <w:sz w:val="24"/>
          <w:szCs w:val="24"/>
        </w:rPr>
      </w:pPr>
      <w:bookmarkStart w:id="86" w:name="bookmark57"/>
      <w:bookmarkEnd w:id="86"/>
      <w:bookmarkStart w:id="87" w:name="bookmark58"/>
      <w:bookmarkEnd w:id="87"/>
      <w:r>
        <w:rPr>
          <w:rFonts w:ascii="宋体" w:hAnsi="宋体" w:eastAsia="宋体" w:cs="宋体"/>
          <w:b/>
          <w:bCs/>
          <w:spacing w:val="-6"/>
          <w:sz w:val="24"/>
          <w:szCs w:val="24"/>
        </w:rPr>
        <w:t>附表</w:t>
      </w:r>
      <w:r>
        <w:rPr>
          <w:rFonts w:ascii="宋体" w:hAnsi="宋体" w:eastAsia="宋体" w:cs="宋体"/>
          <w:spacing w:val="-48"/>
          <w:sz w:val="24"/>
          <w:szCs w:val="24"/>
        </w:rPr>
        <w:t xml:space="preserve"> </w:t>
      </w:r>
      <w:r>
        <w:rPr>
          <w:rFonts w:ascii="宋体" w:hAnsi="宋体" w:eastAsia="宋体" w:cs="宋体"/>
          <w:b/>
          <w:bCs/>
          <w:spacing w:val="-6"/>
          <w:sz w:val="24"/>
          <w:szCs w:val="24"/>
        </w:rPr>
        <w:t>2：符合性审查表</w:t>
      </w:r>
    </w:p>
    <w:p w14:paraId="391795FA">
      <w:pPr>
        <w:spacing w:line="80" w:lineRule="exact"/>
      </w:pPr>
    </w:p>
    <w:tbl>
      <w:tblPr>
        <w:tblStyle w:val="6"/>
        <w:tblW w:w="962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6509"/>
        <w:gridCol w:w="621"/>
        <w:gridCol w:w="621"/>
        <w:gridCol w:w="624"/>
        <w:gridCol w:w="612"/>
      </w:tblGrid>
      <w:tr w14:paraId="4B044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143" w:type="dxa"/>
            <w:gridSpan w:val="2"/>
            <w:vMerge w:val="restart"/>
            <w:tcBorders>
              <w:top w:val="single" w:color="000000" w:sz="10" w:space="0"/>
              <w:left w:val="single" w:color="000000" w:sz="10" w:space="0"/>
              <w:bottom w:val="nil"/>
              <w:right w:val="single" w:color="000000" w:sz="2" w:space="0"/>
            </w:tcBorders>
            <w:vAlign w:val="top"/>
          </w:tcPr>
          <w:p w14:paraId="1A7DA4C2">
            <w:pPr>
              <w:spacing w:line="266" w:lineRule="auto"/>
              <w:rPr>
                <w:rFonts w:ascii="Arial"/>
                <w:sz w:val="21"/>
              </w:rPr>
            </w:pPr>
          </w:p>
          <w:p w14:paraId="546E774E">
            <w:pPr>
              <w:pStyle w:val="7"/>
              <w:spacing w:before="78" w:line="219" w:lineRule="auto"/>
              <w:ind w:left="3089"/>
            </w:pPr>
            <w:r>
              <w:rPr>
                <w:b/>
                <w:bCs/>
                <w:spacing w:val="-5"/>
              </w:rPr>
              <w:t>评审内容</w:t>
            </w:r>
          </w:p>
        </w:tc>
        <w:tc>
          <w:tcPr>
            <w:tcW w:w="2478" w:type="dxa"/>
            <w:gridSpan w:val="4"/>
            <w:tcBorders>
              <w:top w:val="single" w:color="000000" w:sz="10" w:space="0"/>
              <w:left w:val="single" w:color="000000" w:sz="2" w:space="0"/>
              <w:bottom w:val="single" w:color="000000" w:sz="2" w:space="0"/>
              <w:right w:val="single" w:color="000000" w:sz="10" w:space="0"/>
            </w:tcBorders>
            <w:vAlign w:val="top"/>
          </w:tcPr>
          <w:p w14:paraId="0BDE6EBA">
            <w:pPr>
              <w:pStyle w:val="7"/>
              <w:spacing w:before="113" w:line="220" w:lineRule="auto"/>
              <w:ind w:left="527"/>
            </w:pPr>
            <w:r>
              <w:rPr>
                <w:b/>
                <w:bCs/>
                <w:spacing w:val="-4"/>
              </w:rPr>
              <w:t>投标企业名称</w:t>
            </w:r>
          </w:p>
        </w:tc>
      </w:tr>
      <w:tr w14:paraId="64DE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143" w:type="dxa"/>
            <w:gridSpan w:val="2"/>
            <w:vMerge w:val="continue"/>
            <w:tcBorders>
              <w:top w:val="nil"/>
              <w:left w:val="single" w:color="000000" w:sz="10" w:space="0"/>
              <w:right w:val="single" w:color="000000" w:sz="2" w:space="0"/>
            </w:tcBorders>
            <w:vAlign w:val="top"/>
          </w:tcPr>
          <w:p w14:paraId="58A4277C">
            <w:pPr>
              <w:rPr>
                <w:rFonts w:ascii="Arial"/>
                <w:sz w:val="21"/>
              </w:rPr>
            </w:pPr>
          </w:p>
        </w:tc>
        <w:tc>
          <w:tcPr>
            <w:tcW w:w="621" w:type="dxa"/>
            <w:tcBorders>
              <w:top w:val="single" w:color="000000" w:sz="2" w:space="0"/>
              <w:left w:val="single" w:color="000000" w:sz="2" w:space="0"/>
              <w:right w:val="single" w:color="000000" w:sz="2" w:space="0"/>
            </w:tcBorders>
            <w:vAlign w:val="top"/>
          </w:tcPr>
          <w:p w14:paraId="5FFEB874">
            <w:pPr>
              <w:pStyle w:val="7"/>
              <w:spacing w:before="145" w:line="184" w:lineRule="auto"/>
              <w:ind w:left="281"/>
            </w:pPr>
            <w:r>
              <w:rPr>
                <w:b/>
                <w:bCs/>
                <w:spacing w:val="-3"/>
              </w:rPr>
              <w:t>1</w:t>
            </w:r>
          </w:p>
        </w:tc>
        <w:tc>
          <w:tcPr>
            <w:tcW w:w="621" w:type="dxa"/>
            <w:tcBorders>
              <w:top w:val="single" w:color="000000" w:sz="2" w:space="0"/>
              <w:left w:val="single" w:color="000000" w:sz="2" w:space="0"/>
            </w:tcBorders>
            <w:vAlign w:val="top"/>
          </w:tcPr>
          <w:p w14:paraId="7C384664">
            <w:pPr>
              <w:pStyle w:val="7"/>
              <w:spacing w:before="146" w:line="183" w:lineRule="auto"/>
              <w:ind w:left="269"/>
            </w:pPr>
            <w:r>
              <w:rPr>
                <w:b/>
                <w:bCs/>
                <w:spacing w:val="-3"/>
              </w:rPr>
              <w:t>2</w:t>
            </w:r>
          </w:p>
        </w:tc>
        <w:tc>
          <w:tcPr>
            <w:tcW w:w="624" w:type="dxa"/>
            <w:vAlign w:val="top"/>
          </w:tcPr>
          <w:p w14:paraId="523E11C0">
            <w:pPr>
              <w:pStyle w:val="7"/>
              <w:spacing w:before="146" w:line="183" w:lineRule="auto"/>
              <w:ind w:left="271"/>
            </w:pPr>
            <w:r>
              <w:rPr>
                <w:b/>
                <w:bCs/>
                <w:spacing w:val="-3"/>
              </w:rPr>
              <w:t>3</w:t>
            </w:r>
          </w:p>
        </w:tc>
        <w:tc>
          <w:tcPr>
            <w:tcW w:w="612" w:type="dxa"/>
            <w:tcBorders>
              <w:right w:val="single" w:color="000000" w:sz="10" w:space="0"/>
            </w:tcBorders>
            <w:vAlign w:val="top"/>
          </w:tcPr>
          <w:p w14:paraId="1F835C78">
            <w:pPr>
              <w:pStyle w:val="7"/>
              <w:spacing w:before="109" w:line="340" w:lineRule="exact"/>
              <w:ind w:left="209"/>
            </w:pPr>
            <w:r>
              <w:rPr>
                <w:b/>
                <w:bCs/>
                <w:spacing w:val="-3"/>
                <w:position w:val="2"/>
              </w:rPr>
              <w:t>…</w:t>
            </w:r>
          </w:p>
        </w:tc>
      </w:tr>
      <w:tr w14:paraId="071DA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12E89E3B">
            <w:pPr>
              <w:pStyle w:val="7"/>
              <w:spacing w:before="230" w:line="184" w:lineRule="auto"/>
              <w:ind w:left="266"/>
            </w:pPr>
            <w:r>
              <w:t>1</w:t>
            </w:r>
          </w:p>
        </w:tc>
        <w:tc>
          <w:tcPr>
            <w:tcW w:w="6509" w:type="dxa"/>
            <w:tcBorders>
              <w:right w:val="single" w:color="000000" w:sz="2" w:space="0"/>
            </w:tcBorders>
            <w:vAlign w:val="top"/>
          </w:tcPr>
          <w:p w14:paraId="6A47EDCE">
            <w:pPr>
              <w:pStyle w:val="7"/>
              <w:spacing w:before="37" w:line="223" w:lineRule="auto"/>
              <w:ind w:left="100" w:right="98" w:firstLine="3"/>
            </w:pPr>
            <w:r>
              <w:rPr>
                <w:spacing w:val="2"/>
              </w:rPr>
              <w:t>是否有单位盖章并有法定代表人或法定代表人授权的代理人</w:t>
            </w:r>
            <w:r>
              <w:rPr>
                <w:spacing w:val="5"/>
              </w:rPr>
              <w:t xml:space="preserve"> </w:t>
            </w:r>
            <w:r>
              <w:rPr>
                <w:spacing w:val="-2"/>
              </w:rPr>
              <w:t>签字或盖章；</w:t>
            </w:r>
          </w:p>
        </w:tc>
        <w:tc>
          <w:tcPr>
            <w:tcW w:w="621" w:type="dxa"/>
            <w:tcBorders>
              <w:left w:val="single" w:color="000000" w:sz="2" w:space="0"/>
              <w:right w:val="single" w:color="000000" w:sz="2" w:space="0"/>
            </w:tcBorders>
            <w:vAlign w:val="top"/>
          </w:tcPr>
          <w:p w14:paraId="75FD404F">
            <w:pPr>
              <w:rPr>
                <w:rFonts w:ascii="Arial"/>
                <w:sz w:val="21"/>
              </w:rPr>
            </w:pPr>
          </w:p>
        </w:tc>
        <w:tc>
          <w:tcPr>
            <w:tcW w:w="621" w:type="dxa"/>
            <w:tcBorders>
              <w:left w:val="single" w:color="000000" w:sz="2" w:space="0"/>
            </w:tcBorders>
            <w:vAlign w:val="top"/>
          </w:tcPr>
          <w:p w14:paraId="174219CC">
            <w:pPr>
              <w:rPr>
                <w:rFonts w:ascii="Arial"/>
                <w:sz w:val="21"/>
              </w:rPr>
            </w:pPr>
          </w:p>
        </w:tc>
        <w:tc>
          <w:tcPr>
            <w:tcW w:w="624" w:type="dxa"/>
            <w:tcBorders>
              <w:right w:val="single" w:color="000000" w:sz="2" w:space="0"/>
            </w:tcBorders>
            <w:vAlign w:val="top"/>
          </w:tcPr>
          <w:p w14:paraId="5C373754">
            <w:pPr>
              <w:rPr>
                <w:rFonts w:ascii="Arial"/>
                <w:sz w:val="21"/>
              </w:rPr>
            </w:pPr>
          </w:p>
        </w:tc>
        <w:tc>
          <w:tcPr>
            <w:tcW w:w="612" w:type="dxa"/>
            <w:tcBorders>
              <w:left w:val="single" w:color="000000" w:sz="2" w:space="0"/>
              <w:right w:val="single" w:color="000000" w:sz="10" w:space="0"/>
            </w:tcBorders>
            <w:vAlign w:val="top"/>
          </w:tcPr>
          <w:p w14:paraId="79E91010">
            <w:pPr>
              <w:rPr>
                <w:rFonts w:ascii="Arial"/>
                <w:sz w:val="21"/>
              </w:rPr>
            </w:pPr>
          </w:p>
        </w:tc>
      </w:tr>
      <w:tr w14:paraId="257C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1646D182">
            <w:pPr>
              <w:pStyle w:val="7"/>
              <w:spacing w:before="232" w:line="183" w:lineRule="auto"/>
              <w:ind w:left="252"/>
            </w:pPr>
            <w:r>
              <w:t>2</w:t>
            </w:r>
          </w:p>
        </w:tc>
        <w:tc>
          <w:tcPr>
            <w:tcW w:w="6509" w:type="dxa"/>
            <w:tcBorders>
              <w:right w:val="single" w:color="000000" w:sz="2" w:space="0"/>
            </w:tcBorders>
            <w:vAlign w:val="top"/>
          </w:tcPr>
          <w:p w14:paraId="58568ADB">
            <w:pPr>
              <w:pStyle w:val="7"/>
              <w:spacing w:before="39" w:line="222" w:lineRule="auto"/>
              <w:ind w:left="101" w:right="101" w:firstLine="2"/>
            </w:pPr>
            <w:r>
              <w:rPr>
                <w:spacing w:val="2"/>
              </w:rPr>
              <w:t>是否按规定的格式填写，无内容不全或关键字迹模糊、无法</w:t>
            </w:r>
            <w:r>
              <w:rPr>
                <w:spacing w:val="3"/>
              </w:rPr>
              <w:t xml:space="preserve"> </w:t>
            </w:r>
            <w:r>
              <w:rPr>
                <w:spacing w:val="-4"/>
              </w:rPr>
              <w:t>辨认；</w:t>
            </w:r>
          </w:p>
        </w:tc>
        <w:tc>
          <w:tcPr>
            <w:tcW w:w="621" w:type="dxa"/>
            <w:tcBorders>
              <w:left w:val="single" w:color="000000" w:sz="2" w:space="0"/>
              <w:right w:val="single" w:color="000000" w:sz="2" w:space="0"/>
            </w:tcBorders>
            <w:vAlign w:val="top"/>
          </w:tcPr>
          <w:p w14:paraId="21836058">
            <w:pPr>
              <w:rPr>
                <w:rFonts w:ascii="Arial"/>
                <w:sz w:val="21"/>
              </w:rPr>
            </w:pPr>
          </w:p>
        </w:tc>
        <w:tc>
          <w:tcPr>
            <w:tcW w:w="621" w:type="dxa"/>
            <w:tcBorders>
              <w:left w:val="single" w:color="000000" w:sz="2" w:space="0"/>
            </w:tcBorders>
            <w:vAlign w:val="top"/>
          </w:tcPr>
          <w:p w14:paraId="084397B9">
            <w:pPr>
              <w:rPr>
                <w:rFonts w:ascii="Arial"/>
                <w:sz w:val="21"/>
              </w:rPr>
            </w:pPr>
          </w:p>
        </w:tc>
        <w:tc>
          <w:tcPr>
            <w:tcW w:w="624" w:type="dxa"/>
            <w:tcBorders>
              <w:right w:val="single" w:color="000000" w:sz="2" w:space="0"/>
            </w:tcBorders>
            <w:vAlign w:val="top"/>
          </w:tcPr>
          <w:p w14:paraId="3AA89B5C">
            <w:pPr>
              <w:rPr>
                <w:rFonts w:ascii="Arial"/>
                <w:sz w:val="21"/>
              </w:rPr>
            </w:pPr>
          </w:p>
        </w:tc>
        <w:tc>
          <w:tcPr>
            <w:tcW w:w="612" w:type="dxa"/>
            <w:tcBorders>
              <w:left w:val="single" w:color="000000" w:sz="2" w:space="0"/>
              <w:right w:val="single" w:color="000000" w:sz="10" w:space="0"/>
            </w:tcBorders>
            <w:vAlign w:val="top"/>
          </w:tcPr>
          <w:p w14:paraId="14470EED">
            <w:pPr>
              <w:rPr>
                <w:rFonts w:ascii="Arial"/>
                <w:sz w:val="21"/>
              </w:rPr>
            </w:pPr>
          </w:p>
        </w:tc>
      </w:tr>
      <w:tr w14:paraId="23DF1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4" w:type="dxa"/>
            <w:tcBorders>
              <w:left w:val="single" w:color="000000" w:sz="10" w:space="0"/>
            </w:tcBorders>
            <w:vAlign w:val="top"/>
          </w:tcPr>
          <w:p w14:paraId="7A2D912A">
            <w:pPr>
              <w:pStyle w:val="7"/>
              <w:spacing w:before="150" w:line="183" w:lineRule="auto"/>
              <w:ind w:left="253"/>
            </w:pPr>
            <w:r>
              <w:t>3</w:t>
            </w:r>
          </w:p>
        </w:tc>
        <w:tc>
          <w:tcPr>
            <w:tcW w:w="6509" w:type="dxa"/>
            <w:tcBorders>
              <w:right w:val="single" w:color="000000" w:sz="2" w:space="0"/>
            </w:tcBorders>
            <w:vAlign w:val="top"/>
          </w:tcPr>
          <w:p w14:paraId="4C5AAB06">
            <w:pPr>
              <w:pStyle w:val="7"/>
              <w:spacing w:before="111" w:line="219" w:lineRule="auto"/>
              <w:ind w:left="103"/>
            </w:pPr>
            <w:r>
              <w:rPr>
                <w:rFonts w:hint="eastAsia"/>
                <w:spacing w:val="-1"/>
                <w:lang w:eastAsia="zh-CN"/>
              </w:rPr>
              <w:t>供应商</w:t>
            </w:r>
            <w:r>
              <w:rPr>
                <w:spacing w:val="-1"/>
              </w:rPr>
              <w:t>名称与购买招标文件不一致时是否提供有效证明</w:t>
            </w:r>
          </w:p>
        </w:tc>
        <w:tc>
          <w:tcPr>
            <w:tcW w:w="621" w:type="dxa"/>
            <w:tcBorders>
              <w:left w:val="single" w:color="000000" w:sz="2" w:space="0"/>
              <w:right w:val="single" w:color="000000" w:sz="2" w:space="0"/>
            </w:tcBorders>
            <w:vAlign w:val="top"/>
          </w:tcPr>
          <w:p w14:paraId="172BC1F6">
            <w:pPr>
              <w:rPr>
                <w:rFonts w:ascii="Arial"/>
                <w:sz w:val="21"/>
              </w:rPr>
            </w:pPr>
          </w:p>
        </w:tc>
        <w:tc>
          <w:tcPr>
            <w:tcW w:w="621" w:type="dxa"/>
            <w:tcBorders>
              <w:left w:val="single" w:color="000000" w:sz="2" w:space="0"/>
            </w:tcBorders>
            <w:vAlign w:val="top"/>
          </w:tcPr>
          <w:p w14:paraId="47D52C3C">
            <w:pPr>
              <w:rPr>
                <w:rFonts w:ascii="Arial"/>
                <w:sz w:val="21"/>
              </w:rPr>
            </w:pPr>
          </w:p>
        </w:tc>
        <w:tc>
          <w:tcPr>
            <w:tcW w:w="624" w:type="dxa"/>
            <w:tcBorders>
              <w:right w:val="single" w:color="000000" w:sz="2" w:space="0"/>
            </w:tcBorders>
            <w:vAlign w:val="top"/>
          </w:tcPr>
          <w:p w14:paraId="546E3DCF">
            <w:pPr>
              <w:rPr>
                <w:rFonts w:ascii="Arial"/>
                <w:sz w:val="21"/>
              </w:rPr>
            </w:pPr>
          </w:p>
        </w:tc>
        <w:tc>
          <w:tcPr>
            <w:tcW w:w="612" w:type="dxa"/>
            <w:tcBorders>
              <w:left w:val="single" w:color="000000" w:sz="2" w:space="0"/>
              <w:right w:val="single" w:color="000000" w:sz="10" w:space="0"/>
            </w:tcBorders>
            <w:vAlign w:val="top"/>
          </w:tcPr>
          <w:p w14:paraId="5A463B0A">
            <w:pPr>
              <w:rPr>
                <w:rFonts w:ascii="Arial"/>
                <w:sz w:val="21"/>
              </w:rPr>
            </w:pPr>
          </w:p>
        </w:tc>
      </w:tr>
      <w:tr w14:paraId="320C5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4" w:type="dxa"/>
            <w:tcBorders>
              <w:left w:val="single" w:color="000000" w:sz="10" w:space="0"/>
            </w:tcBorders>
            <w:vAlign w:val="top"/>
          </w:tcPr>
          <w:p w14:paraId="6B0D10CE">
            <w:pPr>
              <w:pStyle w:val="7"/>
              <w:spacing w:before="152" w:line="183" w:lineRule="auto"/>
              <w:ind w:left="248"/>
            </w:pPr>
            <w:r>
              <w:t>4</w:t>
            </w:r>
          </w:p>
        </w:tc>
        <w:tc>
          <w:tcPr>
            <w:tcW w:w="6509" w:type="dxa"/>
            <w:tcBorders>
              <w:right w:val="single" w:color="000000" w:sz="2" w:space="0"/>
            </w:tcBorders>
            <w:vAlign w:val="top"/>
          </w:tcPr>
          <w:p w14:paraId="65796E63">
            <w:pPr>
              <w:pStyle w:val="7"/>
              <w:spacing w:before="115" w:line="219" w:lineRule="auto"/>
              <w:ind w:left="103"/>
            </w:pPr>
            <w:r>
              <w:rPr>
                <w:spacing w:val="-1"/>
              </w:rPr>
              <w:t>投标有效期是否满足招标文件要求；</w:t>
            </w:r>
          </w:p>
        </w:tc>
        <w:tc>
          <w:tcPr>
            <w:tcW w:w="621" w:type="dxa"/>
            <w:tcBorders>
              <w:left w:val="single" w:color="000000" w:sz="2" w:space="0"/>
              <w:right w:val="single" w:color="000000" w:sz="2" w:space="0"/>
            </w:tcBorders>
            <w:vAlign w:val="top"/>
          </w:tcPr>
          <w:p w14:paraId="1748C26C">
            <w:pPr>
              <w:rPr>
                <w:rFonts w:ascii="Arial"/>
                <w:sz w:val="21"/>
              </w:rPr>
            </w:pPr>
          </w:p>
        </w:tc>
        <w:tc>
          <w:tcPr>
            <w:tcW w:w="621" w:type="dxa"/>
            <w:tcBorders>
              <w:left w:val="single" w:color="000000" w:sz="2" w:space="0"/>
            </w:tcBorders>
            <w:vAlign w:val="top"/>
          </w:tcPr>
          <w:p w14:paraId="2812E77E">
            <w:pPr>
              <w:rPr>
                <w:rFonts w:ascii="Arial"/>
                <w:sz w:val="21"/>
              </w:rPr>
            </w:pPr>
          </w:p>
        </w:tc>
        <w:tc>
          <w:tcPr>
            <w:tcW w:w="624" w:type="dxa"/>
            <w:tcBorders>
              <w:right w:val="single" w:color="000000" w:sz="2" w:space="0"/>
            </w:tcBorders>
            <w:vAlign w:val="top"/>
          </w:tcPr>
          <w:p w14:paraId="4E37CBB9">
            <w:pPr>
              <w:rPr>
                <w:rFonts w:ascii="Arial"/>
                <w:sz w:val="21"/>
              </w:rPr>
            </w:pPr>
          </w:p>
        </w:tc>
        <w:tc>
          <w:tcPr>
            <w:tcW w:w="612" w:type="dxa"/>
            <w:tcBorders>
              <w:left w:val="single" w:color="000000" w:sz="2" w:space="0"/>
              <w:right w:val="single" w:color="000000" w:sz="10" w:space="0"/>
            </w:tcBorders>
            <w:vAlign w:val="top"/>
          </w:tcPr>
          <w:p w14:paraId="11ADE68D">
            <w:pPr>
              <w:rPr>
                <w:rFonts w:ascii="Arial"/>
                <w:sz w:val="21"/>
              </w:rPr>
            </w:pPr>
          </w:p>
        </w:tc>
      </w:tr>
      <w:tr w14:paraId="41324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3C889D4C">
            <w:pPr>
              <w:pStyle w:val="7"/>
              <w:spacing w:before="237" w:line="182" w:lineRule="auto"/>
              <w:ind w:left="253"/>
            </w:pPr>
            <w:r>
              <w:t>5</w:t>
            </w:r>
          </w:p>
        </w:tc>
        <w:tc>
          <w:tcPr>
            <w:tcW w:w="6509" w:type="dxa"/>
            <w:tcBorders>
              <w:right w:val="single" w:color="000000" w:sz="2" w:space="0"/>
            </w:tcBorders>
            <w:shd w:val="clear" w:color="auto" w:fill="auto"/>
            <w:vAlign w:val="top"/>
          </w:tcPr>
          <w:p w14:paraId="2427EFEF">
            <w:pPr>
              <w:pStyle w:val="7"/>
              <w:spacing w:before="47" w:line="219" w:lineRule="auto"/>
              <w:ind w:left="116" w:leftChars="0" w:right="101" w:rightChars="0" w:hanging="13" w:firstLineChars="0"/>
              <w:rPr>
                <w:rFonts w:ascii="宋体" w:hAnsi="宋体" w:eastAsia="宋体" w:cs="宋体"/>
                <w:snapToGrid w:val="0"/>
                <w:color w:val="000000"/>
                <w:kern w:val="0"/>
                <w:sz w:val="24"/>
                <w:szCs w:val="24"/>
                <w:lang w:val="en-US" w:eastAsia="en-US" w:bidi="ar-SA"/>
              </w:rPr>
            </w:pPr>
            <w:r>
              <w:rPr>
                <w:spacing w:val="2"/>
              </w:rPr>
              <w:t>投标单价报价和总价报价是否未超过招标文件中规定的最高</w:t>
            </w:r>
            <w:r>
              <w:rPr>
                <w:spacing w:val="4"/>
              </w:rPr>
              <w:t xml:space="preserve"> </w:t>
            </w:r>
            <w:r>
              <w:rPr>
                <w:spacing w:val="-1"/>
              </w:rPr>
              <w:t>限价的，且只有一个有效报价，不接受有选择性的</w:t>
            </w:r>
            <w:r>
              <w:rPr>
                <w:spacing w:val="-2"/>
              </w:rPr>
              <w:t>报价；</w:t>
            </w:r>
          </w:p>
        </w:tc>
        <w:tc>
          <w:tcPr>
            <w:tcW w:w="621" w:type="dxa"/>
            <w:tcBorders>
              <w:left w:val="single" w:color="000000" w:sz="2" w:space="0"/>
              <w:right w:val="single" w:color="000000" w:sz="2" w:space="0"/>
            </w:tcBorders>
            <w:vAlign w:val="top"/>
          </w:tcPr>
          <w:p w14:paraId="73047AA5">
            <w:pPr>
              <w:rPr>
                <w:rFonts w:ascii="Arial"/>
                <w:sz w:val="21"/>
              </w:rPr>
            </w:pPr>
          </w:p>
        </w:tc>
        <w:tc>
          <w:tcPr>
            <w:tcW w:w="621" w:type="dxa"/>
            <w:tcBorders>
              <w:left w:val="single" w:color="000000" w:sz="2" w:space="0"/>
            </w:tcBorders>
            <w:vAlign w:val="top"/>
          </w:tcPr>
          <w:p w14:paraId="403A9127">
            <w:pPr>
              <w:rPr>
                <w:rFonts w:ascii="Arial"/>
                <w:sz w:val="21"/>
              </w:rPr>
            </w:pPr>
          </w:p>
        </w:tc>
        <w:tc>
          <w:tcPr>
            <w:tcW w:w="624" w:type="dxa"/>
            <w:tcBorders>
              <w:right w:val="single" w:color="000000" w:sz="2" w:space="0"/>
            </w:tcBorders>
            <w:vAlign w:val="top"/>
          </w:tcPr>
          <w:p w14:paraId="594C5B62">
            <w:pPr>
              <w:rPr>
                <w:rFonts w:ascii="Arial"/>
                <w:sz w:val="21"/>
              </w:rPr>
            </w:pPr>
          </w:p>
        </w:tc>
        <w:tc>
          <w:tcPr>
            <w:tcW w:w="612" w:type="dxa"/>
            <w:tcBorders>
              <w:left w:val="single" w:color="000000" w:sz="2" w:space="0"/>
              <w:right w:val="single" w:color="000000" w:sz="10" w:space="0"/>
            </w:tcBorders>
            <w:vAlign w:val="top"/>
          </w:tcPr>
          <w:p w14:paraId="303E8E83">
            <w:pPr>
              <w:rPr>
                <w:rFonts w:ascii="Arial"/>
                <w:sz w:val="21"/>
              </w:rPr>
            </w:pPr>
          </w:p>
        </w:tc>
      </w:tr>
      <w:tr w14:paraId="245F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34" w:type="dxa"/>
            <w:tcBorders>
              <w:left w:val="single" w:color="000000" w:sz="10" w:space="0"/>
            </w:tcBorders>
            <w:vAlign w:val="top"/>
          </w:tcPr>
          <w:p w14:paraId="27BF516B">
            <w:pPr>
              <w:pStyle w:val="7"/>
              <w:spacing w:before="153" w:line="183" w:lineRule="auto"/>
              <w:ind w:left="251"/>
            </w:pPr>
            <w:r>
              <w:t>6</w:t>
            </w:r>
          </w:p>
        </w:tc>
        <w:tc>
          <w:tcPr>
            <w:tcW w:w="6509" w:type="dxa"/>
            <w:tcBorders>
              <w:right w:val="single" w:color="000000" w:sz="2" w:space="0"/>
            </w:tcBorders>
            <w:shd w:val="clear" w:color="auto" w:fill="auto"/>
            <w:vAlign w:val="top"/>
          </w:tcPr>
          <w:p w14:paraId="377932DB">
            <w:pPr>
              <w:pStyle w:val="7"/>
              <w:spacing w:before="47" w:line="219" w:lineRule="auto"/>
              <w:ind w:left="102" w:leftChars="0" w:right="101" w:rightChars="0" w:firstLine="1" w:firstLineChars="0"/>
              <w:rPr>
                <w:rFonts w:ascii="宋体" w:hAnsi="宋体" w:eastAsia="宋体" w:cs="宋体"/>
                <w:snapToGrid w:val="0"/>
                <w:color w:val="000000"/>
                <w:kern w:val="0"/>
                <w:sz w:val="24"/>
                <w:szCs w:val="24"/>
                <w:lang w:val="en-US" w:eastAsia="en-US" w:bidi="ar-SA"/>
              </w:rPr>
            </w:pPr>
            <w:r>
              <w:rPr>
                <w:spacing w:val="2"/>
              </w:rPr>
              <w:t>投标文件载明的招标项目服务期限是否未超过招标文件规定</w:t>
            </w:r>
            <w:r>
              <w:rPr>
                <w:spacing w:val="4"/>
              </w:rPr>
              <w:t xml:space="preserve"> </w:t>
            </w:r>
            <w:r>
              <w:rPr>
                <w:spacing w:val="-10"/>
              </w:rPr>
              <w:t>的期限</w:t>
            </w:r>
          </w:p>
        </w:tc>
        <w:tc>
          <w:tcPr>
            <w:tcW w:w="621" w:type="dxa"/>
            <w:tcBorders>
              <w:left w:val="single" w:color="000000" w:sz="2" w:space="0"/>
              <w:right w:val="single" w:color="000000" w:sz="2" w:space="0"/>
            </w:tcBorders>
            <w:vAlign w:val="top"/>
          </w:tcPr>
          <w:p w14:paraId="531030D0">
            <w:pPr>
              <w:rPr>
                <w:rFonts w:ascii="Arial"/>
                <w:sz w:val="21"/>
              </w:rPr>
            </w:pPr>
          </w:p>
        </w:tc>
        <w:tc>
          <w:tcPr>
            <w:tcW w:w="621" w:type="dxa"/>
            <w:tcBorders>
              <w:left w:val="single" w:color="000000" w:sz="2" w:space="0"/>
            </w:tcBorders>
            <w:vAlign w:val="top"/>
          </w:tcPr>
          <w:p w14:paraId="6D74B6B0">
            <w:pPr>
              <w:rPr>
                <w:rFonts w:ascii="Arial"/>
                <w:sz w:val="21"/>
              </w:rPr>
            </w:pPr>
          </w:p>
        </w:tc>
        <w:tc>
          <w:tcPr>
            <w:tcW w:w="624" w:type="dxa"/>
            <w:tcBorders>
              <w:right w:val="single" w:color="000000" w:sz="2" w:space="0"/>
            </w:tcBorders>
            <w:vAlign w:val="top"/>
          </w:tcPr>
          <w:p w14:paraId="710793AC">
            <w:pPr>
              <w:rPr>
                <w:rFonts w:ascii="Arial"/>
                <w:sz w:val="21"/>
              </w:rPr>
            </w:pPr>
          </w:p>
        </w:tc>
        <w:tc>
          <w:tcPr>
            <w:tcW w:w="612" w:type="dxa"/>
            <w:tcBorders>
              <w:left w:val="single" w:color="000000" w:sz="2" w:space="0"/>
              <w:right w:val="single" w:color="000000" w:sz="10" w:space="0"/>
            </w:tcBorders>
            <w:vAlign w:val="top"/>
          </w:tcPr>
          <w:p w14:paraId="31053F13">
            <w:pPr>
              <w:rPr>
                <w:rFonts w:ascii="Arial"/>
                <w:sz w:val="21"/>
              </w:rPr>
            </w:pPr>
          </w:p>
        </w:tc>
      </w:tr>
      <w:tr w14:paraId="7BEF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34" w:type="dxa"/>
            <w:tcBorders>
              <w:left w:val="single" w:color="000000" w:sz="10" w:space="0"/>
            </w:tcBorders>
            <w:vAlign w:val="top"/>
          </w:tcPr>
          <w:p w14:paraId="3B0C9D2C">
            <w:pPr>
              <w:pStyle w:val="7"/>
              <w:spacing w:before="241" w:line="182" w:lineRule="auto"/>
              <w:ind w:left="254"/>
            </w:pPr>
            <w:r>
              <w:t>7</w:t>
            </w:r>
          </w:p>
        </w:tc>
        <w:tc>
          <w:tcPr>
            <w:tcW w:w="6509" w:type="dxa"/>
            <w:tcBorders>
              <w:right w:val="single" w:color="000000" w:sz="2" w:space="0"/>
            </w:tcBorders>
            <w:shd w:val="clear" w:color="auto" w:fill="auto"/>
            <w:vAlign w:val="top"/>
          </w:tcPr>
          <w:p w14:paraId="4B762A59">
            <w:pPr>
              <w:pStyle w:val="7"/>
              <w:spacing w:before="52" w:line="217" w:lineRule="auto"/>
              <w:ind w:left="119" w:leftChars="0" w:right="101" w:rightChars="0" w:hanging="16" w:firstLineChars="0"/>
              <w:rPr>
                <w:rFonts w:ascii="宋体" w:hAnsi="宋体" w:eastAsia="宋体" w:cs="宋体"/>
                <w:snapToGrid w:val="0"/>
                <w:color w:val="000000"/>
                <w:kern w:val="0"/>
                <w:sz w:val="24"/>
                <w:szCs w:val="24"/>
                <w:lang w:val="en-US" w:eastAsia="en-US" w:bidi="ar-SA"/>
              </w:rPr>
            </w:pPr>
            <w:r>
              <w:rPr>
                <w:spacing w:val="-1"/>
              </w:rPr>
              <w:t>投标文件是</w:t>
            </w:r>
            <w:bookmarkStart w:id="92" w:name="_GoBack"/>
            <w:bookmarkEnd w:id="92"/>
            <w:r>
              <w:rPr>
                <w:spacing w:val="-1"/>
              </w:rPr>
              <w:t>否未附有采购人不能接受的条件</w:t>
            </w:r>
          </w:p>
        </w:tc>
        <w:tc>
          <w:tcPr>
            <w:tcW w:w="621" w:type="dxa"/>
            <w:tcBorders>
              <w:left w:val="single" w:color="000000" w:sz="2" w:space="0"/>
              <w:right w:val="single" w:color="000000" w:sz="2" w:space="0"/>
            </w:tcBorders>
            <w:vAlign w:val="top"/>
          </w:tcPr>
          <w:p w14:paraId="7FF077F2">
            <w:pPr>
              <w:rPr>
                <w:rFonts w:ascii="Arial"/>
                <w:sz w:val="21"/>
              </w:rPr>
            </w:pPr>
          </w:p>
        </w:tc>
        <w:tc>
          <w:tcPr>
            <w:tcW w:w="621" w:type="dxa"/>
            <w:tcBorders>
              <w:left w:val="single" w:color="000000" w:sz="2" w:space="0"/>
            </w:tcBorders>
            <w:vAlign w:val="top"/>
          </w:tcPr>
          <w:p w14:paraId="6A9A0C64">
            <w:pPr>
              <w:rPr>
                <w:rFonts w:ascii="Arial"/>
                <w:sz w:val="21"/>
              </w:rPr>
            </w:pPr>
          </w:p>
        </w:tc>
        <w:tc>
          <w:tcPr>
            <w:tcW w:w="624" w:type="dxa"/>
            <w:tcBorders>
              <w:right w:val="single" w:color="000000" w:sz="2" w:space="0"/>
            </w:tcBorders>
            <w:vAlign w:val="top"/>
          </w:tcPr>
          <w:p w14:paraId="2DB79962">
            <w:pPr>
              <w:rPr>
                <w:rFonts w:ascii="Arial"/>
                <w:sz w:val="21"/>
              </w:rPr>
            </w:pPr>
          </w:p>
        </w:tc>
        <w:tc>
          <w:tcPr>
            <w:tcW w:w="612" w:type="dxa"/>
            <w:tcBorders>
              <w:left w:val="single" w:color="000000" w:sz="2" w:space="0"/>
              <w:right w:val="single" w:color="000000" w:sz="10" w:space="0"/>
            </w:tcBorders>
            <w:vAlign w:val="top"/>
          </w:tcPr>
          <w:p w14:paraId="60145483">
            <w:pPr>
              <w:rPr>
                <w:rFonts w:ascii="Arial"/>
                <w:sz w:val="21"/>
              </w:rPr>
            </w:pPr>
          </w:p>
        </w:tc>
      </w:tr>
      <w:tr w14:paraId="49142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143" w:type="dxa"/>
            <w:gridSpan w:val="2"/>
            <w:tcBorders>
              <w:left w:val="single" w:color="000000" w:sz="10" w:space="0"/>
              <w:bottom w:val="single" w:color="000000" w:sz="10" w:space="0"/>
              <w:right w:val="single" w:color="000000" w:sz="2" w:space="0"/>
            </w:tcBorders>
            <w:vAlign w:val="top"/>
          </w:tcPr>
          <w:p w14:paraId="0DF0CEF6">
            <w:pPr>
              <w:pStyle w:val="7"/>
              <w:spacing w:before="164" w:line="220" w:lineRule="auto"/>
              <w:ind w:left="113"/>
            </w:pPr>
            <w:r>
              <w:rPr>
                <w:spacing w:val="-2"/>
              </w:rPr>
              <w:t>结论：是否通过评审</w:t>
            </w:r>
          </w:p>
        </w:tc>
        <w:tc>
          <w:tcPr>
            <w:tcW w:w="621" w:type="dxa"/>
            <w:tcBorders>
              <w:left w:val="single" w:color="000000" w:sz="2" w:space="0"/>
              <w:bottom w:val="single" w:color="000000" w:sz="10" w:space="0"/>
              <w:right w:val="single" w:color="000000" w:sz="2" w:space="0"/>
            </w:tcBorders>
            <w:vAlign w:val="top"/>
          </w:tcPr>
          <w:p w14:paraId="2583EFA1">
            <w:pPr>
              <w:rPr>
                <w:rFonts w:ascii="Arial"/>
                <w:sz w:val="21"/>
              </w:rPr>
            </w:pPr>
          </w:p>
        </w:tc>
        <w:tc>
          <w:tcPr>
            <w:tcW w:w="621" w:type="dxa"/>
            <w:tcBorders>
              <w:left w:val="single" w:color="000000" w:sz="2" w:space="0"/>
              <w:bottom w:val="single" w:color="000000" w:sz="10" w:space="0"/>
            </w:tcBorders>
            <w:vAlign w:val="top"/>
          </w:tcPr>
          <w:p w14:paraId="6738E5B4">
            <w:pPr>
              <w:rPr>
                <w:rFonts w:ascii="Arial"/>
                <w:sz w:val="21"/>
              </w:rPr>
            </w:pPr>
          </w:p>
        </w:tc>
        <w:tc>
          <w:tcPr>
            <w:tcW w:w="624" w:type="dxa"/>
            <w:tcBorders>
              <w:bottom w:val="single" w:color="000000" w:sz="10" w:space="0"/>
            </w:tcBorders>
            <w:vAlign w:val="top"/>
          </w:tcPr>
          <w:p w14:paraId="6711C342">
            <w:pPr>
              <w:rPr>
                <w:rFonts w:ascii="Arial"/>
                <w:sz w:val="21"/>
              </w:rPr>
            </w:pPr>
          </w:p>
        </w:tc>
        <w:tc>
          <w:tcPr>
            <w:tcW w:w="612" w:type="dxa"/>
            <w:tcBorders>
              <w:bottom w:val="single" w:color="000000" w:sz="10" w:space="0"/>
              <w:right w:val="single" w:color="000000" w:sz="10" w:space="0"/>
            </w:tcBorders>
            <w:vAlign w:val="top"/>
          </w:tcPr>
          <w:p w14:paraId="54EF6662">
            <w:pPr>
              <w:rPr>
                <w:rFonts w:ascii="Arial"/>
                <w:sz w:val="21"/>
              </w:rPr>
            </w:pPr>
          </w:p>
        </w:tc>
      </w:tr>
    </w:tbl>
    <w:p w14:paraId="30B6B876">
      <w:pPr>
        <w:pStyle w:val="3"/>
        <w:spacing w:line="250" w:lineRule="auto"/>
      </w:pPr>
    </w:p>
    <w:p w14:paraId="15FFD70F">
      <w:pPr>
        <w:pStyle w:val="3"/>
        <w:spacing w:line="251" w:lineRule="auto"/>
      </w:pPr>
    </w:p>
    <w:p w14:paraId="787E68E1">
      <w:pPr>
        <w:spacing w:before="78" w:line="347" w:lineRule="auto"/>
        <w:ind w:left="129" w:right="288" w:hanging="2"/>
        <w:rPr>
          <w:rFonts w:ascii="宋体" w:hAnsi="宋体" w:eastAsia="宋体" w:cs="宋体"/>
          <w:sz w:val="24"/>
          <w:szCs w:val="24"/>
        </w:rPr>
      </w:pPr>
      <w:r>
        <w:rPr>
          <w:rFonts w:ascii="宋体" w:hAnsi="宋体" w:eastAsia="宋体" w:cs="宋体"/>
          <w:spacing w:val="-3"/>
          <w:sz w:val="24"/>
          <w:szCs w:val="24"/>
        </w:rPr>
        <w:t>特别说明：投标文件符合性审查通过的投标企业，进入下</w:t>
      </w:r>
      <w:r>
        <w:rPr>
          <w:rFonts w:ascii="宋体" w:hAnsi="宋体" w:eastAsia="宋体" w:cs="宋体"/>
          <w:spacing w:val="-4"/>
          <w:sz w:val="24"/>
          <w:szCs w:val="24"/>
        </w:rPr>
        <w:t>一步详细评审阶段，未通过符合</w:t>
      </w:r>
      <w:r>
        <w:rPr>
          <w:rFonts w:ascii="宋体" w:hAnsi="宋体" w:eastAsia="宋体" w:cs="宋体"/>
          <w:sz w:val="24"/>
          <w:szCs w:val="24"/>
        </w:rPr>
        <w:t xml:space="preserve"> </w:t>
      </w:r>
      <w:r>
        <w:rPr>
          <w:rFonts w:ascii="宋体" w:hAnsi="宋体" w:eastAsia="宋体" w:cs="宋体"/>
          <w:spacing w:val="-1"/>
          <w:sz w:val="24"/>
          <w:szCs w:val="24"/>
        </w:rPr>
        <w:t>性审查的企业，其投标作为无效标，不进入后期评审阶段。</w:t>
      </w:r>
    </w:p>
    <w:p w14:paraId="3E369B8C">
      <w:pPr>
        <w:spacing w:line="347" w:lineRule="auto"/>
        <w:rPr>
          <w:rFonts w:ascii="宋体" w:hAnsi="宋体" w:eastAsia="宋体" w:cs="宋体"/>
          <w:sz w:val="24"/>
          <w:szCs w:val="24"/>
        </w:rPr>
        <w:sectPr>
          <w:footerReference r:id="rId29" w:type="default"/>
          <w:pgSz w:w="11906" w:h="16839"/>
          <w:pgMar w:top="1134" w:right="1134" w:bottom="1134" w:left="1134" w:header="0" w:footer="742" w:gutter="0"/>
          <w:cols w:space="720" w:num="1"/>
        </w:sectPr>
      </w:pPr>
    </w:p>
    <w:p w14:paraId="284F1878">
      <w:pPr>
        <w:spacing w:before="253" w:line="219" w:lineRule="auto"/>
        <w:ind w:left="24"/>
        <w:outlineLvl w:val="1"/>
        <w:rPr>
          <w:rFonts w:ascii="宋体" w:hAnsi="宋体" w:eastAsia="宋体" w:cs="宋体"/>
          <w:sz w:val="28"/>
          <w:szCs w:val="28"/>
        </w:rPr>
      </w:pPr>
      <w:bookmarkStart w:id="88" w:name="bookmark59"/>
      <w:bookmarkEnd w:id="88"/>
      <w:bookmarkStart w:id="89" w:name="bookmark60"/>
      <w:bookmarkEnd w:id="89"/>
      <w:r>
        <w:rPr>
          <w:rFonts w:ascii="宋体" w:hAnsi="宋体" w:eastAsia="宋体" w:cs="宋体"/>
          <w:b/>
          <w:bCs/>
          <w:spacing w:val="-8"/>
          <w:sz w:val="28"/>
          <w:szCs w:val="28"/>
        </w:rPr>
        <w:t>附表</w:t>
      </w:r>
      <w:r>
        <w:rPr>
          <w:rFonts w:ascii="宋体" w:hAnsi="宋体" w:eastAsia="宋体" w:cs="宋体"/>
          <w:spacing w:val="-51"/>
          <w:sz w:val="28"/>
          <w:szCs w:val="28"/>
        </w:rPr>
        <w:t xml:space="preserve"> </w:t>
      </w:r>
      <w:r>
        <w:rPr>
          <w:rFonts w:ascii="宋体" w:hAnsi="宋体" w:eastAsia="宋体" w:cs="宋体"/>
          <w:b/>
          <w:bCs/>
          <w:spacing w:val="-8"/>
          <w:sz w:val="28"/>
          <w:szCs w:val="28"/>
        </w:rPr>
        <w:t>3：经济评分表</w:t>
      </w:r>
    </w:p>
    <w:p w14:paraId="0081278A">
      <w:pPr>
        <w:spacing w:before="291" w:line="220" w:lineRule="auto"/>
        <w:ind w:left="3323"/>
        <w:rPr>
          <w:rFonts w:ascii="宋体" w:hAnsi="宋体" w:eastAsia="宋体" w:cs="宋体"/>
          <w:sz w:val="28"/>
          <w:szCs w:val="28"/>
        </w:rPr>
      </w:pPr>
      <w:r>
        <w:rPr>
          <w:rFonts w:ascii="宋体" w:hAnsi="宋体" w:eastAsia="宋体" w:cs="宋体"/>
          <w:b/>
          <w:bCs/>
          <w:spacing w:val="-5"/>
          <w:sz w:val="28"/>
          <w:szCs w:val="28"/>
        </w:rPr>
        <w:t>经济标得分（30</w:t>
      </w:r>
      <w:r>
        <w:rPr>
          <w:rFonts w:ascii="宋体" w:hAnsi="宋体" w:eastAsia="宋体" w:cs="宋体"/>
          <w:spacing w:val="-55"/>
          <w:sz w:val="28"/>
          <w:szCs w:val="28"/>
        </w:rPr>
        <w:t xml:space="preserve"> </w:t>
      </w:r>
      <w:r>
        <w:rPr>
          <w:rFonts w:ascii="宋体" w:hAnsi="宋体" w:eastAsia="宋体" w:cs="宋体"/>
          <w:b/>
          <w:bCs/>
          <w:spacing w:val="-5"/>
          <w:sz w:val="28"/>
          <w:szCs w:val="28"/>
        </w:rPr>
        <w:t>分）</w:t>
      </w:r>
    </w:p>
    <w:p w14:paraId="42462036">
      <w:pPr>
        <w:spacing w:line="117" w:lineRule="exact"/>
      </w:pPr>
    </w:p>
    <w:tbl>
      <w:tblPr>
        <w:tblStyle w:val="6"/>
        <w:tblW w:w="9262"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796"/>
        <w:gridCol w:w="6780"/>
        <w:gridCol w:w="854"/>
      </w:tblGrid>
      <w:tr w14:paraId="3D969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2" w:type="dxa"/>
            <w:vAlign w:val="top"/>
          </w:tcPr>
          <w:p w14:paraId="755F934F">
            <w:pPr>
              <w:pStyle w:val="7"/>
              <w:spacing w:before="40" w:line="224" w:lineRule="auto"/>
              <w:ind w:left="185" w:right="173" w:hanging="4"/>
            </w:pPr>
            <w:r>
              <w:rPr>
                <w:b/>
                <w:bCs/>
                <w:spacing w:val="-7"/>
              </w:rPr>
              <w:t>评分</w:t>
            </w:r>
            <w:r>
              <w:t xml:space="preserve"> </w:t>
            </w:r>
            <w:r>
              <w:rPr>
                <w:b/>
                <w:bCs/>
                <w:spacing w:val="-10"/>
              </w:rPr>
              <w:t>项目</w:t>
            </w:r>
          </w:p>
        </w:tc>
        <w:tc>
          <w:tcPr>
            <w:tcW w:w="796" w:type="dxa"/>
            <w:vAlign w:val="top"/>
          </w:tcPr>
          <w:p w14:paraId="54BD85A6">
            <w:pPr>
              <w:pStyle w:val="7"/>
              <w:spacing w:before="198" w:line="219" w:lineRule="auto"/>
              <w:ind w:left="164"/>
            </w:pPr>
            <w:r>
              <w:rPr>
                <w:b/>
                <w:bCs/>
                <w:spacing w:val="-9"/>
              </w:rPr>
              <w:t>分值</w:t>
            </w:r>
          </w:p>
        </w:tc>
        <w:tc>
          <w:tcPr>
            <w:tcW w:w="6780" w:type="dxa"/>
            <w:vAlign w:val="top"/>
          </w:tcPr>
          <w:p w14:paraId="00EC3CA4">
            <w:pPr>
              <w:pStyle w:val="7"/>
              <w:spacing w:before="197" w:line="220" w:lineRule="auto"/>
              <w:ind w:left="2914"/>
            </w:pPr>
            <w:r>
              <w:rPr>
                <w:b/>
                <w:bCs/>
                <w:spacing w:val="-5"/>
              </w:rPr>
              <w:t>评分细则</w:t>
            </w:r>
          </w:p>
        </w:tc>
        <w:tc>
          <w:tcPr>
            <w:tcW w:w="854" w:type="dxa"/>
            <w:vAlign w:val="top"/>
          </w:tcPr>
          <w:p w14:paraId="012FFFE6">
            <w:pPr>
              <w:pStyle w:val="7"/>
              <w:spacing w:before="198" w:line="219" w:lineRule="auto"/>
              <w:ind w:left="196"/>
            </w:pPr>
            <w:r>
              <w:rPr>
                <w:b/>
                <w:bCs/>
                <w:spacing w:val="-9"/>
              </w:rPr>
              <w:t>分值</w:t>
            </w:r>
          </w:p>
        </w:tc>
      </w:tr>
      <w:tr w14:paraId="233CF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9" w:hRule="atLeast"/>
        </w:trPr>
        <w:tc>
          <w:tcPr>
            <w:tcW w:w="832" w:type="dxa"/>
            <w:vAlign w:val="top"/>
          </w:tcPr>
          <w:p w14:paraId="1D30D72A">
            <w:pPr>
              <w:spacing w:line="251" w:lineRule="auto"/>
              <w:rPr>
                <w:rFonts w:ascii="Arial"/>
                <w:sz w:val="21"/>
              </w:rPr>
            </w:pPr>
          </w:p>
          <w:p w14:paraId="64E8DDB9">
            <w:pPr>
              <w:spacing w:line="251" w:lineRule="auto"/>
              <w:rPr>
                <w:rFonts w:ascii="Arial"/>
                <w:sz w:val="21"/>
              </w:rPr>
            </w:pPr>
          </w:p>
          <w:p w14:paraId="55E28190">
            <w:pPr>
              <w:spacing w:line="251" w:lineRule="auto"/>
              <w:rPr>
                <w:rFonts w:ascii="Arial"/>
                <w:sz w:val="21"/>
              </w:rPr>
            </w:pPr>
          </w:p>
          <w:p w14:paraId="74BC03A5">
            <w:pPr>
              <w:spacing w:line="252" w:lineRule="auto"/>
              <w:rPr>
                <w:rFonts w:ascii="Arial"/>
                <w:sz w:val="21"/>
              </w:rPr>
            </w:pPr>
          </w:p>
          <w:p w14:paraId="0945B7D3">
            <w:pPr>
              <w:spacing w:line="252" w:lineRule="auto"/>
              <w:rPr>
                <w:rFonts w:ascii="Arial"/>
                <w:sz w:val="21"/>
              </w:rPr>
            </w:pPr>
          </w:p>
          <w:p w14:paraId="011DB8D7">
            <w:pPr>
              <w:spacing w:line="252" w:lineRule="auto"/>
              <w:rPr>
                <w:rFonts w:ascii="Arial"/>
                <w:sz w:val="21"/>
              </w:rPr>
            </w:pPr>
          </w:p>
          <w:p w14:paraId="47DC865A">
            <w:pPr>
              <w:pStyle w:val="7"/>
              <w:spacing w:before="78" w:line="229" w:lineRule="auto"/>
              <w:ind w:left="180" w:right="173" w:firstLine="4"/>
            </w:pPr>
            <w:r>
              <w:rPr>
                <w:spacing w:val="-7"/>
              </w:rPr>
              <w:t>投标</w:t>
            </w:r>
            <w:r>
              <w:t xml:space="preserve"> </w:t>
            </w:r>
            <w:r>
              <w:rPr>
                <w:spacing w:val="-4"/>
              </w:rPr>
              <w:t>报价</w:t>
            </w:r>
          </w:p>
        </w:tc>
        <w:tc>
          <w:tcPr>
            <w:tcW w:w="796" w:type="dxa"/>
            <w:vAlign w:val="top"/>
          </w:tcPr>
          <w:p w14:paraId="4B7A15BD">
            <w:pPr>
              <w:spacing w:line="277" w:lineRule="auto"/>
              <w:rPr>
                <w:rFonts w:ascii="Arial"/>
                <w:sz w:val="21"/>
              </w:rPr>
            </w:pPr>
          </w:p>
          <w:p w14:paraId="67590B79">
            <w:pPr>
              <w:spacing w:line="277" w:lineRule="auto"/>
              <w:rPr>
                <w:rFonts w:ascii="Arial"/>
                <w:sz w:val="21"/>
              </w:rPr>
            </w:pPr>
          </w:p>
          <w:p w14:paraId="7F07A928">
            <w:pPr>
              <w:spacing w:line="277" w:lineRule="auto"/>
              <w:rPr>
                <w:rFonts w:ascii="Arial"/>
                <w:sz w:val="21"/>
              </w:rPr>
            </w:pPr>
          </w:p>
          <w:p w14:paraId="1AA00D8B">
            <w:pPr>
              <w:spacing w:line="278" w:lineRule="auto"/>
              <w:rPr>
                <w:rFonts w:ascii="Arial"/>
                <w:sz w:val="21"/>
              </w:rPr>
            </w:pPr>
          </w:p>
          <w:p w14:paraId="6E54A6E5">
            <w:pPr>
              <w:spacing w:line="278" w:lineRule="auto"/>
              <w:rPr>
                <w:rFonts w:ascii="Arial"/>
                <w:sz w:val="21"/>
              </w:rPr>
            </w:pPr>
          </w:p>
          <w:p w14:paraId="324E6915">
            <w:pPr>
              <w:spacing w:line="278" w:lineRule="auto"/>
              <w:rPr>
                <w:rFonts w:ascii="Arial"/>
                <w:sz w:val="21"/>
              </w:rPr>
            </w:pPr>
          </w:p>
          <w:p w14:paraId="1917FFDE">
            <w:pPr>
              <w:pStyle w:val="7"/>
              <w:spacing w:before="78" w:line="220" w:lineRule="auto"/>
              <w:ind w:left="137"/>
            </w:pPr>
            <w:r>
              <w:rPr>
                <w:spacing w:val="-5"/>
              </w:rPr>
              <w:t>30</w:t>
            </w:r>
            <w:r>
              <w:rPr>
                <w:spacing w:val="-48"/>
              </w:rPr>
              <w:t xml:space="preserve"> </w:t>
            </w:r>
            <w:r>
              <w:rPr>
                <w:spacing w:val="-5"/>
              </w:rPr>
              <w:t>分</w:t>
            </w:r>
          </w:p>
        </w:tc>
        <w:tc>
          <w:tcPr>
            <w:tcW w:w="6780" w:type="dxa"/>
            <w:vAlign w:val="top"/>
          </w:tcPr>
          <w:p w14:paraId="2C577594">
            <w:pPr>
              <w:pStyle w:val="7"/>
              <w:spacing w:before="119" w:line="354" w:lineRule="auto"/>
              <w:ind w:left="111" w:right="103"/>
              <w:jc w:val="both"/>
            </w:pPr>
            <w:r>
              <w:rPr>
                <w:spacing w:val="3"/>
              </w:rPr>
              <w:t>评标基准价为有效报价的最低价，即所有算术修正后的投</w:t>
            </w:r>
            <w:r>
              <w:rPr>
                <w:spacing w:val="2"/>
              </w:rPr>
              <w:t>标报</w:t>
            </w:r>
            <w:r>
              <w:t xml:space="preserve"> </w:t>
            </w:r>
            <w:r>
              <w:rPr>
                <w:spacing w:val="3"/>
              </w:rPr>
              <w:t>价由低到高进行排序，除报价明显低于其他通过符合性</w:t>
            </w:r>
            <w:r>
              <w:rPr>
                <w:spacing w:val="2"/>
              </w:rPr>
              <w:t>审查投</w:t>
            </w:r>
            <w:r>
              <w:t xml:space="preserve"> </w:t>
            </w:r>
            <w:r>
              <w:rPr>
                <w:spacing w:val="3"/>
              </w:rPr>
              <w:t>标人的报价又不能做出合理解释的投标报价被拒绝外，</w:t>
            </w:r>
            <w:r>
              <w:rPr>
                <w:spacing w:val="2"/>
              </w:rPr>
              <w:t>其满足</w:t>
            </w:r>
            <w:r>
              <w:t xml:space="preserve"> </w:t>
            </w:r>
            <w:r>
              <w:rPr>
                <w:spacing w:val="3"/>
              </w:rPr>
              <w:t>招标文件要求且投标价格最低的投标报价为评标基准价</w:t>
            </w:r>
            <w:r>
              <w:rPr>
                <w:spacing w:val="2"/>
              </w:rPr>
              <w:t>，其价</w:t>
            </w:r>
            <w:r>
              <w:t xml:space="preserve"> </w:t>
            </w:r>
            <w:r>
              <w:rPr>
                <w:spacing w:val="-1"/>
              </w:rPr>
              <w:t>格分为满分。其他</w:t>
            </w:r>
            <w:r>
              <w:rPr>
                <w:rFonts w:hint="eastAsia"/>
                <w:spacing w:val="-1"/>
                <w:lang w:eastAsia="zh-CN"/>
              </w:rPr>
              <w:t>供应商</w:t>
            </w:r>
            <w:r>
              <w:rPr>
                <w:spacing w:val="-1"/>
              </w:rPr>
              <w:t>的价格分统一按照下列公式计算：</w:t>
            </w:r>
          </w:p>
          <w:p w14:paraId="4DB12580">
            <w:pPr>
              <w:pStyle w:val="7"/>
              <w:spacing w:before="36" w:line="218" w:lineRule="auto"/>
              <w:ind w:left="115"/>
            </w:pPr>
            <w:r>
              <w:rPr>
                <w:spacing w:val="-1"/>
              </w:rPr>
              <w:t>投标报价得分=(评标基准价／投标报价)×价格分值×100%</w:t>
            </w:r>
          </w:p>
          <w:p w14:paraId="3D4EC350">
            <w:pPr>
              <w:pStyle w:val="7"/>
              <w:spacing w:before="185" w:line="313" w:lineRule="auto"/>
              <w:ind w:left="112" w:right="103"/>
            </w:pPr>
            <w:r>
              <w:rPr>
                <w:spacing w:val="3"/>
              </w:rPr>
              <w:t>注：在经济标评审阶段，经评标委员会小组认为无效的</w:t>
            </w:r>
            <w:r>
              <w:rPr>
                <w:spacing w:val="2"/>
              </w:rPr>
              <w:t>投标报</w:t>
            </w:r>
            <w:r>
              <w:t xml:space="preserve"> </w:t>
            </w:r>
            <w:r>
              <w:rPr>
                <w:spacing w:val="-1"/>
              </w:rPr>
              <w:t>价，经济标按零分。结果保留两位小数。</w:t>
            </w:r>
          </w:p>
        </w:tc>
        <w:tc>
          <w:tcPr>
            <w:tcW w:w="854" w:type="dxa"/>
            <w:vAlign w:val="top"/>
          </w:tcPr>
          <w:p w14:paraId="568658BA">
            <w:pPr>
              <w:spacing w:line="243" w:lineRule="auto"/>
              <w:rPr>
                <w:rFonts w:ascii="Arial"/>
                <w:sz w:val="21"/>
              </w:rPr>
            </w:pPr>
          </w:p>
          <w:p w14:paraId="0EE13247">
            <w:pPr>
              <w:spacing w:line="243" w:lineRule="auto"/>
              <w:rPr>
                <w:rFonts w:ascii="Arial"/>
                <w:sz w:val="21"/>
              </w:rPr>
            </w:pPr>
          </w:p>
          <w:p w14:paraId="3E1152BE">
            <w:pPr>
              <w:spacing w:line="243" w:lineRule="auto"/>
              <w:rPr>
                <w:rFonts w:ascii="Arial"/>
                <w:sz w:val="21"/>
              </w:rPr>
            </w:pPr>
          </w:p>
          <w:p w14:paraId="4E0CB4A2">
            <w:pPr>
              <w:spacing w:line="243" w:lineRule="auto"/>
              <w:rPr>
                <w:rFonts w:ascii="Arial"/>
                <w:sz w:val="21"/>
              </w:rPr>
            </w:pPr>
          </w:p>
          <w:p w14:paraId="733B5520">
            <w:pPr>
              <w:spacing w:line="243" w:lineRule="auto"/>
              <w:rPr>
                <w:rFonts w:ascii="Arial"/>
                <w:sz w:val="21"/>
              </w:rPr>
            </w:pPr>
          </w:p>
          <w:p w14:paraId="46542852">
            <w:pPr>
              <w:spacing w:line="243" w:lineRule="auto"/>
              <w:rPr>
                <w:rFonts w:ascii="Arial"/>
                <w:sz w:val="21"/>
              </w:rPr>
            </w:pPr>
          </w:p>
          <w:p w14:paraId="60FB3C8D">
            <w:pPr>
              <w:spacing w:line="244" w:lineRule="auto"/>
              <w:rPr>
                <w:rFonts w:ascii="Arial"/>
                <w:sz w:val="21"/>
              </w:rPr>
            </w:pPr>
          </w:p>
          <w:p w14:paraId="030B75D5">
            <w:pPr>
              <w:pStyle w:val="7"/>
              <w:spacing w:before="78" w:line="183" w:lineRule="auto"/>
              <w:ind w:left="195"/>
            </w:pPr>
            <w:r>
              <w:rPr>
                <w:spacing w:val="-3"/>
              </w:rPr>
              <w:t>0-30</w:t>
            </w:r>
          </w:p>
        </w:tc>
      </w:tr>
    </w:tbl>
    <w:p w14:paraId="3FC28182">
      <w:pPr>
        <w:pStyle w:val="3"/>
        <w:spacing w:line="252" w:lineRule="auto"/>
      </w:pPr>
    </w:p>
    <w:p w14:paraId="024D204B">
      <w:pPr>
        <w:pStyle w:val="3"/>
        <w:spacing w:line="253" w:lineRule="auto"/>
      </w:pPr>
    </w:p>
    <w:p w14:paraId="60998AE7">
      <w:pPr>
        <w:spacing w:before="78" w:line="354" w:lineRule="auto"/>
        <w:ind w:right="98"/>
        <w:jc w:val="both"/>
        <w:rPr>
          <w:rFonts w:ascii="宋体" w:hAnsi="宋体" w:eastAsia="宋体" w:cs="宋体"/>
          <w:sz w:val="24"/>
          <w:szCs w:val="24"/>
        </w:rPr>
      </w:pPr>
      <w:r>
        <w:rPr>
          <w:rFonts w:ascii="宋体" w:hAnsi="宋体" w:eastAsia="宋体" w:cs="宋体"/>
          <w:spacing w:val="-10"/>
          <w:sz w:val="24"/>
          <w:szCs w:val="24"/>
        </w:rPr>
        <w:t>注：1.根据《政府采购促进中小微企业发展管理办法》（财库[2020]46 号）、财库[2022]19</w:t>
      </w:r>
      <w:r>
        <w:rPr>
          <w:rFonts w:ascii="宋体" w:hAnsi="宋体" w:eastAsia="宋体" w:cs="宋体"/>
          <w:spacing w:val="9"/>
          <w:sz w:val="24"/>
          <w:szCs w:val="24"/>
        </w:rPr>
        <w:t xml:space="preserve"> </w:t>
      </w:r>
      <w:r>
        <w:rPr>
          <w:rFonts w:ascii="宋体" w:hAnsi="宋体" w:eastAsia="宋体" w:cs="宋体"/>
          <w:sz w:val="24"/>
          <w:szCs w:val="24"/>
        </w:rPr>
        <w:t>号 《财政部关于进一步加大政府采购支持中小企业力度的通知》</w:t>
      </w:r>
      <w:r>
        <w:rPr>
          <w:rFonts w:ascii="宋体" w:hAnsi="宋体" w:eastAsia="宋体" w:cs="宋体"/>
          <w:spacing w:val="-1"/>
          <w:sz w:val="24"/>
          <w:szCs w:val="24"/>
        </w:rPr>
        <w:t>、《财政部司法部关于</w:t>
      </w:r>
      <w:r>
        <w:rPr>
          <w:rFonts w:ascii="宋体" w:hAnsi="宋体" w:eastAsia="宋体" w:cs="宋体"/>
          <w:sz w:val="24"/>
          <w:szCs w:val="24"/>
        </w:rPr>
        <w:t xml:space="preserve"> 政府采购支持监狱企业发展有关问题的通知》（财库〔2014〕68 </w:t>
      </w:r>
      <w:r>
        <w:rPr>
          <w:rFonts w:ascii="宋体" w:hAnsi="宋体" w:eastAsia="宋体" w:cs="宋体"/>
          <w:spacing w:val="-1"/>
          <w:sz w:val="24"/>
          <w:szCs w:val="24"/>
        </w:rPr>
        <w:t>号）和《三部门联合发</w:t>
      </w:r>
      <w:r>
        <w:rPr>
          <w:rFonts w:ascii="宋体" w:hAnsi="宋体" w:eastAsia="宋体" w:cs="宋体"/>
          <w:sz w:val="24"/>
          <w:szCs w:val="24"/>
        </w:rPr>
        <w:t xml:space="preserve"> </w:t>
      </w:r>
      <w:r>
        <w:rPr>
          <w:rFonts w:ascii="宋体" w:hAnsi="宋体" w:eastAsia="宋体" w:cs="宋体"/>
          <w:spacing w:val="-3"/>
          <w:sz w:val="24"/>
          <w:szCs w:val="24"/>
        </w:rPr>
        <w:t>布关于促进残疾人就业政府采购政策的通知》（财库〔2017〕141 号）的规定，属于中小</w:t>
      </w:r>
      <w:r>
        <w:rPr>
          <w:rFonts w:ascii="宋体" w:hAnsi="宋体" w:eastAsia="宋体" w:cs="宋体"/>
          <w:sz w:val="24"/>
          <w:szCs w:val="24"/>
        </w:rPr>
        <w:t xml:space="preserve"> </w:t>
      </w:r>
      <w:r>
        <w:rPr>
          <w:rFonts w:ascii="宋体" w:hAnsi="宋体" w:eastAsia="宋体" w:cs="宋体"/>
          <w:spacing w:val="-1"/>
          <w:sz w:val="24"/>
          <w:szCs w:val="24"/>
        </w:rPr>
        <w:t>企业评审优惠内容及幅度如下：</w:t>
      </w:r>
    </w:p>
    <w:p w14:paraId="068E27E5">
      <w:pPr>
        <w:spacing w:before="36" w:line="218" w:lineRule="auto"/>
        <w:ind w:left="12"/>
        <w:rPr>
          <w:rFonts w:ascii="宋体" w:hAnsi="宋体" w:eastAsia="宋体" w:cs="宋体"/>
          <w:sz w:val="24"/>
          <w:szCs w:val="24"/>
        </w:rPr>
      </w:pPr>
      <w:r>
        <w:rPr>
          <w:rFonts w:ascii="宋体" w:hAnsi="宋体" w:eastAsia="宋体" w:cs="宋体"/>
          <w:spacing w:val="-3"/>
          <w:sz w:val="24"/>
          <w:szCs w:val="24"/>
        </w:rPr>
        <w:t>（一）价格折扣方式：</w:t>
      </w:r>
    </w:p>
    <w:p w14:paraId="5B446D88">
      <w:pPr>
        <w:spacing w:before="184" w:line="218" w:lineRule="auto"/>
        <w:ind w:left="12"/>
        <w:rPr>
          <w:rFonts w:ascii="宋体" w:hAnsi="宋体" w:eastAsia="宋体" w:cs="宋体"/>
          <w:sz w:val="24"/>
          <w:szCs w:val="24"/>
        </w:rPr>
      </w:pPr>
      <w:r>
        <w:rPr>
          <w:rFonts w:ascii="宋体" w:hAnsi="宋体" w:eastAsia="宋体" w:cs="宋体"/>
          <w:spacing w:val="-1"/>
          <w:sz w:val="24"/>
          <w:szCs w:val="24"/>
        </w:rPr>
        <w:t>（1）对符合规定的中小微企业报价给予</w:t>
      </w:r>
      <w:r>
        <w:rPr>
          <w:rFonts w:ascii="宋体" w:hAnsi="宋体" w:eastAsia="宋体" w:cs="宋体"/>
          <w:spacing w:val="-1"/>
          <w:sz w:val="24"/>
          <w:szCs w:val="24"/>
          <w:u w:val="single" w:color="auto"/>
        </w:rPr>
        <w:t xml:space="preserve"> 10% </w:t>
      </w:r>
      <w:r>
        <w:rPr>
          <w:rFonts w:ascii="宋体" w:hAnsi="宋体" w:eastAsia="宋体" w:cs="宋体"/>
          <w:spacing w:val="-1"/>
          <w:sz w:val="24"/>
          <w:szCs w:val="24"/>
        </w:rPr>
        <w:t>的扣除，用扣除后的价格参加评审。</w:t>
      </w:r>
    </w:p>
    <w:p w14:paraId="387698E7">
      <w:pPr>
        <w:spacing w:before="184" w:line="313" w:lineRule="auto"/>
        <w:ind w:left="4" w:right="98" w:firstLine="7"/>
        <w:rPr>
          <w:rFonts w:ascii="宋体" w:hAnsi="宋体" w:eastAsia="宋体" w:cs="宋体"/>
          <w:sz w:val="24"/>
          <w:szCs w:val="24"/>
        </w:rPr>
      </w:pPr>
      <w:r>
        <w:rPr>
          <w:rFonts w:ascii="宋体" w:hAnsi="宋体" w:eastAsia="宋体" w:cs="宋体"/>
          <w:spacing w:val="-1"/>
          <w:sz w:val="24"/>
          <w:szCs w:val="24"/>
        </w:rPr>
        <w:t>（2）大中型企业向一家或者多家小微企业分包的采购项目，对于分包意向协议约定小微</w:t>
      </w:r>
      <w:r>
        <w:rPr>
          <w:rFonts w:ascii="宋体" w:hAnsi="宋体" w:eastAsia="宋体" w:cs="宋体"/>
          <w:spacing w:val="17"/>
          <w:sz w:val="24"/>
          <w:szCs w:val="24"/>
        </w:rPr>
        <w:t xml:space="preserve"> </w:t>
      </w:r>
      <w:r>
        <w:rPr>
          <w:rFonts w:ascii="宋体" w:hAnsi="宋体" w:eastAsia="宋体" w:cs="宋体"/>
          <w:spacing w:val="-3"/>
          <w:sz w:val="24"/>
          <w:szCs w:val="24"/>
        </w:rPr>
        <w:t>企业的合同份额占到合同总金额</w:t>
      </w:r>
      <w:r>
        <w:rPr>
          <w:rFonts w:ascii="宋体" w:hAnsi="宋体" w:eastAsia="宋体" w:cs="宋体"/>
          <w:spacing w:val="-41"/>
          <w:sz w:val="24"/>
          <w:szCs w:val="24"/>
        </w:rPr>
        <w:t xml:space="preserve"> </w:t>
      </w:r>
      <w:r>
        <w:rPr>
          <w:rFonts w:ascii="宋体" w:hAnsi="宋体" w:eastAsia="宋体" w:cs="宋体"/>
          <w:spacing w:val="-3"/>
          <w:sz w:val="24"/>
          <w:szCs w:val="24"/>
        </w:rPr>
        <w:t>40%以上的，对大中型企业的报价给予</w:t>
      </w:r>
      <w:r>
        <w:rPr>
          <w:rFonts w:ascii="宋体" w:hAnsi="宋体" w:eastAsia="宋体" w:cs="宋体"/>
          <w:spacing w:val="-3"/>
          <w:sz w:val="24"/>
          <w:szCs w:val="24"/>
          <w:u w:val="single" w:color="auto"/>
        </w:rPr>
        <w:t xml:space="preserve"> 4%</w:t>
      </w:r>
      <w:r>
        <w:rPr>
          <w:rFonts w:ascii="宋体" w:hAnsi="宋体" w:eastAsia="宋体" w:cs="宋体"/>
          <w:spacing w:val="29"/>
          <w:sz w:val="24"/>
          <w:szCs w:val="24"/>
          <w:u w:val="single" w:color="auto"/>
        </w:rPr>
        <w:t xml:space="preserve"> </w:t>
      </w:r>
      <w:r>
        <w:rPr>
          <w:rFonts w:ascii="宋体" w:hAnsi="宋体" w:eastAsia="宋体" w:cs="宋体"/>
          <w:spacing w:val="-3"/>
          <w:sz w:val="24"/>
          <w:szCs w:val="24"/>
        </w:rPr>
        <w:t>的扣除，用扣</w:t>
      </w:r>
      <w:r>
        <w:rPr>
          <w:rFonts w:ascii="宋体" w:hAnsi="宋体" w:eastAsia="宋体" w:cs="宋体"/>
          <w:sz w:val="24"/>
          <w:szCs w:val="24"/>
        </w:rPr>
        <w:t xml:space="preserve"> </w:t>
      </w:r>
      <w:r>
        <w:rPr>
          <w:rFonts w:ascii="宋体" w:hAnsi="宋体" w:eastAsia="宋体" w:cs="宋体"/>
          <w:spacing w:val="-2"/>
          <w:sz w:val="24"/>
          <w:szCs w:val="24"/>
        </w:rPr>
        <w:t>除后的价格参加评审。</w:t>
      </w:r>
    </w:p>
    <w:p w14:paraId="46102264">
      <w:pPr>
        <w:spacing w:before="184" w:line="218" w:lineRule="auto"/>
        <w:ind w:left="12"/>
        <w:rPr>
          <w:rFonts w:ascii="宋体" w:hAnsi="宋体" w:eastAsia="宋体" w:cs="宋体"/>
          <w:sz w:val="24"/>
          <w:szCs w:val="24"/>
        </w:rPr>
      </w:pPr>
      <w:r>
        <w:rPr>
          <w:rFonts w:ascii="宋体" w:hAnsi="宋体" w:eastAsia="宋体" w:cs="宋体"/>
          <w:spacing w:val="-1"/>
          <w:sz w:val="24"/>
          <w:szCs w:val="24"/>
        </w:rPr>
        <w:t>（二）小型和微型企业适用价格扣除办法时应提供的相关资料：</w:t>
      </w:r>
    </w:p>
    <w:p w14:paraId="78B41F1B">
      <w:pPr>
        <w:spacing w:before="185" w:line="351" w:lineRule="auto"/>
        <w:ind w:right="98" w:firstLine="483"/>
        <w:jc w:val="both"/>
        <w:rPr>
          <w:rFonts w:ascii="宋体" w:hAnsi="宋体" w:eastAsia="宋体" w:cs="宋体"/>
          <w:sz w:val="24"/>
          <w:szCs w:val="24"/>
        </w:rPr>
      </w:pPr>
      <w:r>
        <w:rPr>
          <w:rFonts w:hint="eastAsia" w:ascii="宋体" w:hAnsi="宋体" w:eastAsia="宋体" w:cs="宋体"/>
          <w:spacing w:val="-4"/>
          <w:sz w:val="24"/>
          <w:szCs w:val="24"/>
          <w:lang w:eastAsia="zh-CN"/>
        </w:rPr>
        <w:t>供应商</w:t>
      </w:r>
      <w:r>
        <w:rPr>
          <w:rFonts w:ascii="宋体" w:hAnsi="宋体" w:eastAsia="宋体" w:cs="宋体"/>
          <w:spacing w:val="-4"/>
          <w:sz w:val="24"/>
          <w:szCs w:val="24"/>
        </w:rPr>
        <w:t>《中小企业声明函》和《分包意向协议》或残疾人福利性单位声明函或监狱企</w:t>
      </w:r>
      <w:r>
        <w:rPr>
          <w:rFonts w:ascii="宋体" w:hAnsi="宋体" w:eastAsia="宋体" w:cs="宋体"/>
          <w:spacing w:val="14"/>
          <w:sz w:val="24"/>
          <w:szCs w:val="24"/>
        </w:rPr>
        <w:t xml:space="preserve"> </w:t>
      </w:r>
      <w:r>
        <w:rPr>
          <w:rFonts w:ascii="宋体" w:hAnsi="宋体" w:eastAsia="宋体" w:cs="宋体"/>
          <w:spacing w:val="-3"/>
          <w:sz w:val="24"/>
          <w:szCs w:val="24"/>
        </w:rPr>
        <w:t>业证明文件；</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应提供以上材料，否则将不给予价格扣</w:t>
      </w:r>
      <w:r>
        <w:rPr>
          <w:rFonts w:ascii="宋体" w:hAnsi="宋体" w:eastAsia="宋体" w:cs="宋体"/>
          <w:spacing w:val="-4"/>
          <w:sz w:val="24"/>
          <w:szCs w:val="24"/>
        </w:rPr>
        <w:t>除。若所供应产品为进口产品</w:t>
      </w:r>
      <w:r>
        <w:rPr>
          <w:rFonts w:ascii="宋体" w:hAnsi="宋体" w:eastAsia="宋体" w:cs="宋体"/>
          <w:sz w:val="24"/>
          <w:szCs w:val="24"/>
        </w:rPr>
        <w:t xml:space="preserve"> </w:t>
      </w:r>
      <w:r>
        <w:rPr>
          <w:rFonts w:ascii="宋体" w:hAnsi="宋体" w:eastAsia="宋体" w:cs="宋体"/>
          <w:spacing w:val="-1"/>
          <w:sz w:val="24"/>
          <w:szCs w:val="24"/>
        </w:rPr>
        <w:t>的，不适用《政府采购促进中小企业发展管理办法》。</w:t>
      </w:r>
    </w:p>
    <w:p w14:paraId="38C4AA25">
      <w:pPr>
        <w:spacing w:before="34" w:line="347" w:lineRule="auto"/>
        <w:ind w:right="98" w:firstLine="502"/>
        <w:rPr>
          <w:rFonts w:ascii="宋体" w:hAnsi="宋体" w:eastAsia="宋体" w:cs="宋体"/>
          <w:sz w:val="24"/>
          <w:szCs w:val="24"/>
        </w:rPr>
      </w:pPr>
      <w:r>
        <w:rPr>
          <w:rFonts w:ascii="宋体" w:hAnsi="宋体" w:eastAsia="宋体" w:cs="宋体"/>
          <w:spacing w:val="-4"/>
          <w:sz w:val="24"/>
          <w:szCs w:val="24"/>
        </w:rPr>
        <w:t>中标单位符合中小微企业投标时享受中小企业扶持政策的，将随中标结果</w:t>
      </w:r>
      <w:r>
        <w:rPr>
          <w:rFonts w:ascii="宋体" w:hAnsi="宋体" w:eastAsia="宋体" w:cs="宋体"/>
          <w:spacing w:val="-5"/>
          <w:sz w:val="24"/>
          <w:szCs w:val="24"/>
        </w:rPr>
        <w:t>公开中标单</w:t>
      </w:r>
      <w:r>
        <w:rPr>
          <w:rFonts w:ascii="宋体" w:hAnsi="宋体" w:eastAsia="宋体" w:cs="宋体"/>
          <w:sz w:val="24"/>
          <w:szCs w:val="24"/>
        </w:rPr>
        <w:t xml:space="preserve"> </w:t>
      </w:r>
      <w:r>
        <w:rPr>
          <w:rFonts w:ascii="宋体" w:hAnsi="宋体" w:eastAsia="宋体" w:cs="宋体"/>
          <w:spacing w:val="-1"/>
          <w:sz w:val="24"/>
          <w:szCs w:val="24"/>
        </w:rPr>
        <w:t>位的《中小企业声明函》和《分包意向协议》。</w:t>
      </w:r>
    </w:p>
    <w:p w14:paraId="3A30DAB4">
      <w:pPr>
        <w:spacing w:before="35" w:line="218" w:lineRule="auto"/>
        <w:rPr>
          <w:rFonts w:ascii="宋体" w:hAnsi="宋体" w:eastAsia="宋体" w:cs="宋体"/>
          <w:sz w:val="24"/>
          <w:szCs w:val="24"/>
        </w:rPr>
      </w:pPr>
      <w:r>
        <w:rPr>
          <w:rFonts w:ascii="宋体" w:hAnsi="宋体" w:eastAsia="宋体" w:cs="宋体"/>
          <w:sz w:val="24"/>
          <w:szCs w:val="24"/>
        </w:rPr>
        <w:t>对于同时属于小微企业、监狱企业或残疾人福利性单位的，</w:t>
      </w:r>
      <w:r>
        <w:rPr>
          <w:rFonts w:ascii="宋体" w:hAnsi="宋体" w:eastAsia="宋体" w:cs="宋体"/>
          <w:spacing w:val="-1"/>
          <w:sz w:val="24"/>
          <w:szCs w:val="24"/>
        </w:rPr>
        <w:t>不重复进行投标报价扣除</w:t>
      </w:r>
      <w:r>
        <w:rPr>
          <w:rFonts w:ascii="宋体" w:hAnsi="宋体" w:eastAsia="宋体" w:cs="宋体"/>
          <w:b/>
          <w:bCs/>
          <w:spacing w:val="-1"/>
          <w:sz w:val="24"/>
          <w:szCs w:val="24"/>
        </w:rPr>
        <w:t>。</w:t>
      </w:r>
    </w:p>
    <w:p w14:paraId="24DBA03E">
      <w:pPr>
        <w:spacing w:line="218" w:lineRule="auto"/>
        <w:rPr>
          <w:rFonts w:ascii="宋体" w:hAnsi="宋体" w:eastAsia="宋体" w:cs="宋体"/>
          <w:sz w:val="24"/>
          <w:szCs w:val="24"/>
        </w:rPr>
        <w:sectPr>
          <w:footerReference r:id="rId30" w:type="default"/>
          <w:pgSz w:w="11906" w:h="16839"/>
          <w:pgMar w:top="1134" w:right="1134" w:bottom="1134" w:left="1134" w:header="0" w:footer="742" w:gutter="0"/>
          <w:cols w:space="720" w:num="1"/>
        </w:sectPr>
      </w:pPr>
    </w:p>
    <w:p w14:paraId="781C64A3">
      <w:pPr>
        <w:spacing w:before="195" w:line="346" w:lineRule="auto"/>
        <w:ind w:left="26" w:firstLine="450"/>
        <w:rPr>
          <w:rFonts w:ascii="宋体" w:hAnsi="宋体" w:eastAsia="宋体" w:cs="宋体"/>
          <w:sz w:val="24"/>
          <w:szCs w:val="24"/>
        </w:rPr>
      </w:pPr>
      <w:r>
        <w:rPr>
          <w:rFonts w:ascii="宋体" w:hAnsi="宋体" w:eastAsia="宋体" w:cs="宋体"/>
          <w:b/>
          <w:bCs/>
          <w:spacing w:val="-2"/>
          <w:sz w:val="24"/>
          <w:szCs w:val="24"/>
        </w:rPr>
        <w:t>根据《政府采购促进中小企业发展管理办法》财库【2020】46</w:t>
      </w:r>
      <w:r>
        <w:rPr>
          <w:rFonts w:ascii="宋体" w:hAnsi="宋体" w:eastAsia="宋体" w:cs="宋体"/>
          <w:spacing w:val="-34"/>
          <w:sz w:val="24"/>
          <w:szCs w:val="24"/>
        </w:rPr>
        <w:t xml:space="preserve"> </w:t>
      </w:r>
      <w:r>
        <w:rPr>
          <w:rFonts w:ascii="宋体" w:hAnsi="宋体" w:eastAsia="宋体" w:cs="宋体"/>
          <w:b/>
          <w:bCs/>
          <w:spacing w:val="-2"/>
          <w:sz w:val="24"/>
          <w:szCs w:val="24"/>
        </w:rPr>
        <w:t>号文规定：货物全部</w:t>
      </w:r>
      <w:r>
        <w:rPr>
          <w:rFonts w:ascii="宋体" w:hAnsi="宋体" w:eastAsia="宋体" w:cs="宋体"/>
          <w:sz w:val="24"/>
          <w:szCs w:val="24"/>
        </w:rPr>
        <w:t xml:space="preserve"> </w:t>
      </w:r>
      <w:r>
        <w:rPr>
          <w:rFonts w:ascii="宋体" w:hAnsi="宋体" w:eastAsia="宋体" w:cs="宋体"/>
          <w:b/>
          <w:bCs/>
          <w:spacing w:val="-3"/>
          <w:sz w:val="24"/>
          <w:szCs w:val="24"/>
        </w:rPr>
        <w:t>由中小微企业制造，即货物由中小微企业生产且使用该中小微企业商号或者注册商标。</w:t>
      </w:r>
    </w:p>
    <w:p w14:paraId="170E0273">
      <w:pPr>
        <w:spacing w:before="36" w:line="346" w:lineRule="auto"/>
        <w:ind w:left="1" w:firstLine="475"/>
        <w:rPr>
          <w:rFonts w:ascii="宋体" w:hAnsi="宋体" w:eastAsia="宋体" w:cs="宋体"/>
          <w:sz w:val="24"/>
          <w:szCs w:val="24"/>
        </w:rPr>
      </w:pPr>
      <w:r>
        <w:rPr>
          <w:rFonts w:ascii="宋体" w:hAnsi="宋体" w:eastAsia="宋体" w:cs="宋体"/>
          <w:b/>
          <w:bCs/>
          <w:sz w:val="24"/>
          <w:szCs w:val="24"/>
        </w:rPr>
        <w:t>注：1.</w:t>
      </w:r>
      <w:r>
        <w:rPr>
          <w:rFonts w:hint="eastAsia" w:ascii="宋体" w:hAnsi="宋体" w:eastAsia="宋体" w:cs="宋体"/>
          <w:b/>
          <w:bCs/>
          <w:sz w:val="24"/>
          <w:szCs w:val="24"/>
          <w:lang w:eastAsia="zh-CN"/>
        </w:rPr>
        <w:t>供应商</w:t>
      </w:r>
      <w:r>
        <w:rPr>
          <w:rFonts w:ascii="宋体" w:hAnsi="宋体" w:eastAsia="宋体" w:cs="宋体"/>
          <w:b/>
          <w:bCs/>
          <w:sz w:val="24"/>
          <w:szCs w:val="24"/>
        </w:rPr>
        <w:t>提供的货物既有中小企业制造货物，也有大型企业制造货物的，不享</w:t>
      </w:r>
      <w:r>
        <w:rPr>
          <w:rFonts w:ascii="宋体" w:hAnsi="宋体" w:eastAsia="宋体" w:cs="宋体"/>
          <w:spacing w:val="13"/>
          <w:sz w:val="24"/>
          <w:szCs w:val="24"/>
        </w:rPr>
        <w:t xml:space="preserve"> </w:t>
      </w:r>
      <w:r>
        <w:rPr>
          <w:rFonts w:ascii="宋体" w:hAnsi="宋体" w:eastAsia="宋体" w:cs="宋体"/>
          <w:b/>
          <w:bCs/>
          <w:spacing w:val="-3"/>
          <w:sz w:val="24"/>
          <w:szCs w:val="24"/>
        </w:rPr>
        <w:t>受本办法规定的中小微企业扶持政策。</w:t>
      </w:r>
    </w:p>
    <w:p w14:paraId="3185C252">
      <w:pPr>
        <w:spacing w:before="34" w:line="219" w:lineRule="auto"/>
        <w:ind w:left="480"/>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本项目为落实政府采购政策：</w:t>
      </w:r>
      <w:r>
        <w:rPr>
          <w:rFonts w:hint="eastAsia" w:ascii="宋体" w:hAnsi="宋体" w:eastAsia="宋体" w:cs="宋体"/>
          <w:b/>
          <w:bCs/>
          <w:spacing w:val="-3"/>
          <w:sz w:val="24"/>
          <w:szCs w:val="24"/>
        </w:rPr>
        <w:t>本项目专门面向小微企业</w:t>
      </w:r>
      <w:r>
        <w:rPr>
          <w:rFonts w:ascii="宋体" w:hAnsi="宋体" w:eastAsia="宋体" w:cs="宋体"/>
          <w:b/>
          <w:bCs/>
          <w:spacing w:val="-3"/>
          <w:sz w:val="24"/>
          <w:szCs w:val="24"/>
        </w:rPr>
        <w:t>。</w:t>
      </w:r>
    </w:p>
    <w:p w14:paraId="64954940">
      <w:pPr>
        <w:spacing w:before="183" w:line="347" w:lineRule="auto"/>
        <w:ind w:firstLine="120"/>
        <w:rPr>
          <w:rFonts w:ascii="宋体" w:hAnsi="宋体" w:eastAsia="宋体" w:cs="宋体"/>
          <w:sz w:val="24"/>
          <w:szCs w:val="24"/>
        </w:rPr>
      </w:pPr>
      <w:r>
        <w:rPr>
          <w:rFonts w:hint="eastAsia" w:ascii="宋体" w:hAnsi="宋体" w:eastAsia="宋体" w:cs="宋体"/>
          <w:b/>
          <w:bCs/>
          <w:spacing w:val="-3"/>
          <w:sz w:val="24"/>
          <w:szCs w:val="24"/>
          <w:lang w:eastAsia="zh-CN"/>
        </w:rPr>
        <w:t>供应商</w:t>
      </w:r>
      <w:r>
        <w:rPr>
          <w:rFonts w:ascii="宋体" w:hAnsi="宋体" w:eastAsia="宋体" w:cs="宋体"/>
          <w:b/>
          <w:bCs/>
          <w:spacing w:val="-3"/>
          <w:sz w:val="24"/>
          <w:szCs w:val="24"/>
        </w:rPr>
        <w:t>在中小企业声明函中必须逐一填报符合中小微企业货物的生产制造商；多个货物</w:t>
      </w:r>
      <w:r>
        <w:rPr>
          <w:rFonts w:ascii="宋体" w:hAnsi="宋体" w:eastAsia="宋体" w:cs="宋体"/>
          <w:spacing w:val="2"/>
          <w:sz w:val="24"/>
          <w:szCs w:val="24"/>
        </w:rPr>
        <w:t xml:space="preserve"> </w:t>
      </w:r>
      <w:r>
        <w:rPr>
          <w:rFonts w:ascii="宋体" w:hAnsi="宋体" w:eastAsia="宋体" w:cs="宋体"/>
          <w:b/>
          <w:bCs/>
          <w:spacing w:val="-3"/>
          <w:sz w:val="24"/>
          <w:szCs w:val="24"/>
        </w:rPr>
        <w:t>为同一生产商制造的，可合并填写。</w:t>
      </w:r>
    </w:p>
    <w:p w14:paraId="78A77CB6">
      <w:pPr>
        <w:spacing w:line="347" w:lineRule="auto"/>
        <w:rPr>
          <w:rFonts w:ascii="宋体" w:hAnsi="宋体" w:eastAsia="宋体" w:cs="宋体"/>
          <w:sz w:val="24"/>
          <w:szCs w:val="24"/>
        </w:rPr>
        <w:sectPr>
          <w:footerReference r:id="rId31" w:type="default"/>
          <w:pgSz w:w="11906" w:h="16839"/>
          <w:pgMar w:top="1134" w:right="1134" w:bottom="1134" w:left="1134" w:header="0" w:footer="742" w:gutter="0"/>
          <w:cols w:space="720" w:num="1"/>
        </w:sectPr>
      </w:pPr>
    </w:p>
    <w:p w14:paraId="63E7DDB7">
      <w:pPr>
        <w:spacing w:before="253" w:line="219" w:lineRule="auto"/>
        <w:ind w:left="371"/>
        <w:outlineLvl w:val="1"/>
        <w:rPr>
          <w:rFonts w:ascii="宋体" w:hAnsi="宋体" w:eastAsia="宋体" w:cs="宋体"/>
          <w:sz w:val="28"/>
          <w:szCs w:val="28"/>
        </w:rPr>
      </w:pPr>
      <w:bookmarkStart w:id="90" w:name="bookmark61"/>
      <w:bookmarkEnd w:id="90"/>
      <w:bookmarkStart w:id="91" w:name="bookmark62"/>
      <w:bookmarkEnd w:id="91"/>
      <w:r>
        <w:rPr>
          <w:rFonts w:ascii="宋体" w:hAnsi="宋体" w:eastAsia="宋体" w:cs="宋体"/>
          <w:b/>
          <w:bCs/>
          <w:spacing w:val="-5"/>
          <w:sz w:val="28"/>
          <w:szCs w:val="28"/>
        </w:rPr>
        <w:t>附表</w:t>
      </w:r>
      <w:r>
        <w:rPr>
          <w:rFonts w:ascii="宋体" w:hAnsi="宋体" w:eastAsia="宋体" w:cs="宋体"/>
          <w:spacing w:val="-61"/>
          <w:sz w:val="28"/>
          <w:szCs w:val="28"/>
        </w:rPr>
        <w:t xml:space="preserve"> </w:t>
      </w:r>
      <w:r>
        <w:rPr>
          <w:rFonts w:ascii="宋体" w:hAnsi="宋体" w:eastAsia="宋体" w:cs="宋体"/>
          <w:b/>
          <w:bCs/>
          <w:spacing w:val="-5"/>
          <w:sz w:val="28"/>
          <w:szCs w:val="28"/>
        </w:rPr>
        <w:t>4：商务标及技术标评审表</w:t>
      </w:r>
    </w:p>
    <w:p w14:paraId="34189D9B">
      <w:pPr>
        <w:spacing w:before="291" w:line="220" w:lineRule="auto"/>
        <w:ind w:left="2971"/>
        <w:rPr>
          <w:rFonts w:ascii="宋体" w:hAnsi="宋体" w:eastAsia="宋体" w:cs="宋体"/>
          <w:sz w:val="28"/>
          <w:szCs w:val="28"/>
        </w:rPr>
      </w:pPr>
      <w:r>
        <w:rPr>
          <w:rFonts w:ascii="宋体" w:hAnsi="宋体" w:eastAsia="宋体" w:cs="宋体"/>
          <w:b/>
          <w:bCs/>
          <w:spacing w:val="-5"/>
          <w:sz w:val="28"/>
          <w:szCs w:val="28"/>
        </w:rPr>
        <w:t>商务标及技术标评审表（70</w:t>
      </w:r>
      <w:r>
        <w:rPr>
          <w:rFonts w:ascii="宋体" w:hAnsi="宋体" w:eastAsia="宋体" w:cs="宋体"/>
          <w:spacing w:val="-42"/>
          <w:sz w:val="28"/>
          <w:szCs w:val="28"/>
        </w:rPr>
        <w:t xml:space="preserve"> </w:t>
      </w:r>
      <w:r>
        <w:rPr>
          <w:rFonts w:ascii="宋体" w:hAnsi="宋体" w:eastAsia="宋体" w:cs="宋体"/>
          <w:b/>
          <w:bCs/>
          <w:spacing w:val="-5"/>
          <w:sz w:val="28"/>
          <w:szCs w:val="28"/>
        </w:rPr>
        <w:t>分）</w:t>
      </w:r>
    </w:p>
    <w:p w14:paraId="21B61360">
      <w:pPr>
        <w:spacing w:line="117" w:lineRule="exact"/>
      </w:pPr>
    </w:p>
    <w:tbl>
      <w:tblPr>
        <w:tblStyle w:val="6"/>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1411"/>
        <w:gridCol w:w="7378"/>
      </w:tblGrid>
      <w:tr w14:paraId="3C925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293" w:type="dxa"/>
            <w:vMerge w:val="restart"/>
            <w:tcBorders>
              <w:bottom w:val="nil"/>
            </w:tcBorders>
            <w:vAlign w:val="top"/>
          </w:tcPr>
          <w:p w14:paraId="06B5BFCB">
            <w:pPr>
              <w:spacing w:line="360" w:lineRule="auto"/>
              <w:rPr>
                <w:rFonts w:ascii="Arial"/>
                <w:sz w:val="21"/>
              </w:rPr>
            </w:pPr>
          </w:p>
          <w:p w14:paraId="52BC5985">
            <w:pPr>
              <w:spacing w:line="360" w:lineRule="auto"/>
              <w:rPr>
                <w:rFonts w:ascii="Arial"/>
                <w:sz w:val="21"/>
              </w:rPr>
            </w:pPr>
          </w:p>
          <w:p w14:paraId="7E925EEF">
            <w:pPr>
              <w:spacing w:line="360" w:lineRule="auto"/>
              <w:rPr>
                <w:rFonts w:ascii="Arial"/>
                <w:sz w:val="21"/>
              </w:rPr>
            </w:pPr>
          </w:p>
          <w:p w14:paraId="7AF8C27F">
            <w:pPr>
              <w:pStyle w:val="7"/>
              <w:spacing w:before="78" w:line="360" w:lineRule="auto"/>
              <w:ind w:left="215" w:right="214" w:firstLine="82"/>
            </w:pPr>
            <w:r>
              <w:rPr>
                <w:spacing w:val="-5"/>
              </w:rPr>
              <w:t>商务标</w:t>
            </w:r>
            <w:r>
              <w:t xml:space="preserve"> </w:t>
            </w:r>
            <w:r>
              <w:rPr>
                <w:spacing w:val="-14"/>
              </w:rPr>
              <w:t>（8</w:t>
            </w:r>
            <w:r>
              <w:rPr>
                <w:spacing w:val="-47"/>
              </w:rPr>
              <w:t xml:space="preserve"> </w:t>
            </w:r>
            <w:r>
              <w:rPr>
                <w:spacing w:val="-14"/>
              </w:rPr>
              <w:t>分）</w:t>
            </w:r>
          </w:p>
        </w:tc>
        <w:tc>
          <w:tcPr>
            <w:tcW w:w="1411" w:type="dxa"/>
            <w:vAlign w:val="top"/>
          </w:tcPr>
          <w:p w14:paraId="7E642740">
            <w:pPr>
              <w:pStyle w:val="7"/>
              <w:spacing w:before="200" w:line="360" w:lineRule="auto"/>
              <w:ind w:left="227"/>
            </w:pPr>
            <w:r>
              <w:rPr>
                <w:b/>
                <w:bCs/>
                <w:spacing w:val="-5"/>
              </w:rPr>
              <w:t>评标内容</w:t>
            </w:r>
          </w:p>
        </w:tc>
        <w:tc>
          <w:tcPr>
            <w:tcW w:w="7378" w:type="dxa"/>
            <w:vAlign w:val="top"/>
          </w:tcPr>
          <w:p w14:paraId="4495E30D">
            <w:pPr>
              <w:pStyle w:val="7"/>
              <w:spacing w:before="200" w:line="360" w:lineRule="auto"/>
              <w:ind w:left="3451"/>
            </w:pPr>
            <w:r>
              <w:rPr>
                <w:b/>
                <w:bCs/>
                <w:spacing w:val="-5"/>
              </w:rPr>
              <w:t>评标内容</w:t>
            </w:r>
          </w:p>
        </w:tc>
      </w:tr>
      <w:tr w14:paraId="21C77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93" w:type="dxa"/>
            <w:vMerge w:val="continue"/>
            <w:tcBorders>
              <w:top w:val="nil"/>
              <w:bottom w:val="nil"/>
            </w:tcBorders>
            <w:vAlign w:val="top"/>
          </w:tcPr>
          <w:p w14:paraId="14B28C6D">
            <w:pPr>
              <w:spacing w:line="360" w:lineRule="auto"/>
              <w:rPr>
                <w:rFonts w:ascii="Arial"/>
                <w:sz w:val="21"/>
              </w:rPr>
            </w:pPr>
          </w:p>
        </w:tc>
        <w:tc>
          <w:tcPr>
            <w:tcW w:w="1411" w:type="dxa"/>
            <w:vAlign w:val="top"/>
          </w:tcPr>
          <w:p w14:paraId="4627B35E">
            <w:pPr>
              <w:pStyle w:val="7"/>
              <w:spacing w:before="114" w:line="360" w:lineRule="auto"/>
              <w:ind w:left="272" w:right="224" w:hanging="40"/>
            </w:pPr>
            <w:r>
              <w:rPr>
                <w:spacing w:val="-3"/>
              </w:rPr>
              <w:t>经营场所</w:t>
            </w:r>
            <w:r>
              <w:t xml:space="preserve"> </w:t>
            </w:r>
            <w:r>
              <w:rPr>
                <w:spacing w:val="-9"/>
              </w:rPr>
              <w:t>（</w:t>
            </w:r>
            <w:r>
              <w:rPr>
                <w:rFonts w:hint="eastAsia"/>
                <w:spacing w:val="-9"/>
                <w:lang w:val="en-US" w:eastAsia="zh-CN"/>
              </w:rPr>
              <w:t>4</w:t>
            </w:r>
            <w:r>
              <w:rPr>
                <w:spacing w:val="-46"/>
              </w:rPr>
              <w:t xml:space="preserve"> </w:t>
            </w:r>
            <w:r>
              <w:rPr>
                <w:spacing w:val="-9"/>
              </w:rPr>
              <w:t>分）</w:t>
            </w:r>
          </w:p>
        </w:tc>
        <w:tc>
          <w:tcPr>
            <w:tcW w:w="7378" w:type="dxa"/>
            <w:vAlign w:val="top"/>
          </w:tcPr>
          <w:p w14:paraId="26290AB8">
            <w:pPr>
              <w:pStyle w:val="7"/>
              <w:spacing w:before="114" w:line="360" w:lineRule="auto"/>
              <w:ind w:left="132" w:right="107" w:hanging="16"/>
            </w:pPr>
            <w:r>
              <w:rPr>
                <w:rFonts w:hint="eastAsia"/>
                <w:spacing w:val="-2"/>
                <w:lang w:eastAsia="zh-CN"/>
              </w:rPr>
              <w:t>供应商</w:t>
            </w:r>
            <w:r>
              <w:rPr>
                <w:spacing w:val="-2"/>
              </w:rPr>
              <w:t>提供经营场所的房产证明，自有房产的提供房产证或房屋租赁</w:t>
            </w:r>
            <w:r>
              <w:rPr>
                <w:spacing w:val="8"/>
              </w:rPr>
              <w:t xml:space="preserve"> </w:t>
            </w:r>
            <w:r>
              <w:rPr>
                <w:spacing w:val="-3"/>
              </w:rPr>
              <w:t>的提供房屋租赁合同的得</w:t>
            </w:r>
            <w:r>
              <w:rPr>
                <w:spacing w:val="-40"/>
              </w:rPr>
              <w:t xml:space="preserve"> </w:t>
            </w:r>
            <w:r>
              <w:rPr>
                <w:rFonts w:hint="eastAsia"/>
                <w:spacing w:val="-3"/>
                <w:lang w:val="en-US" w:eastAsia="zh-CN"/>
              </w:rPr>
              <w:t>4</w:t>
            </w:r>
            <w:r>
              <w:rPr>
                <w:spacing w:val="-48"/>
              </w:rPr>
              <w:t xml:space="preserve"> </w:t>
            </w:r>
            <w:r>
              <w:rPr>
                <w:spacing w:val="-3"/>
              </w:rPr>
              <w:t>分；未提供不得分；</w:t>
            </w:r>
          </w:p>
        </w:tc>
      </w:tr>
      <w:tr w14:paraId="41DDC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293" w:type="dxa"/>
            <w:vMerge w:val="continue"/>
            <w:tcBorders>
              <w:top w:val="nil"/>
            </w:tcBorders>
            <w:vAlign w:val="top"/>
          </w:tcPr>
          <w:p w14:paraId="25B03CDE">
            <w:pPr>
              <w:spacing w:line="360" w:lineRule="auto"/>
              <w:rPr>
                <w:rFonts w:ascii="Arial"/>
                <w:sz w:val="21"/>
              </w:rPr>
            </w:pPr>
          </w:p>
        </w:tc>
        <w:tc>
          <w:tcPr>
            <w:tcW w:w="1411" w:type="dxa"/>
            <w:vAlign w:val="top"/>
          </w:tcPr>
          <w:p w14:paraId="4B535D8C">
            <w:pPr>
              <w:spacing w:line="360" w:lineRule="auto"/>
              <w:jc w:val="center"/>
              <w:rPr>
                <w:rFonts w:ascii="Arial"/>
                <w:sz w:val="21"/>
              </w:rPr>
            </w:pPr>
          </w:p>
          <w:p w14:paraId="24682381">
            <w:pPr>
              <w:pStyle w:val="7"/>
              <w:spacing w:before="78" w:line="360" w:lineRule="auto"/>
              <w:ind w:left="113" w:right="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配送车辆</w:t>
            </w:r>
          </w:p>
          <w:p w14:paraId="0C3D1A26">
            <w:pPr>
              <w:pStyle w:val="7"/>
              <w:spacing w:before="78" w:line="360" w:lineRule="auto"/>
              <w:ind w:left="113" w:right="7"/>
              <w:jc w:val="center"/>
            </w:pPr>
            <w:r>
              <w:rPr>
                <w:spacing w:val="-18"/>
              </w:rPr>
              <w:t>（</w:t>
            </w:r>
            <w:r>
              <w:rPr>
                <w:rFonts w:hint="eastAsia"/>
                <w:spacing w:val="-18"/>
                <w:lang w:val="en-US" w:eastAsia="zh-CN"/>
              </w:rPr>
              <w:t xml:space="preserve">4 </w:t>
            </w:r>
            <w:r>
              <w:rPr>
                <w:spacing w:val="-18"/>
              </w:rPr>
              <w:t>分）</w:t>
            </w:r>
          </w:p>
        </w:tc>
        <w:tc>
          <w:tcPr>
            <w:tcW w:w="7378" w:type="dxa"/>
            <w:vAlign w:val="top"/>
          </w:tcPr>
          <w:p w14:paraId="24549AC0">
            <w:pPr>
              <w:pStyle w:val="7"/>
              <w:spacing w:before="34" w:line="360" w:lineRule="auto"/>
              <w:ind w:left="118"/>
            </w:pPr>
            <w:r>
              <w:rPr>
                <w:rFonts w:hint="eastAsia"/>
              </w:rPr>
              <w:t>供应商能够提供直接用于本项目配送服务的专用配送车辆（自有车辆的提供车辆行驶证复印件，租赁车辆的提供车辆行驶证、租赁合同复印件），每1辆得</w:t>
            </w:r>
            <w:r>
              <w:rPr>
                <w:rFonts w:hint="eastAsia"/>
                <w:lang w:val="en-US" w:eastAsia="zh-CN"/>
              </w:rPr>
              <w:t>2</w:t>
            </w:r>
            <w:r>
              <w:rPr>
                <w:rFonts w:hint="eastAsia"/>
              </w:rPr>
              <w:t>分，最多得</w:t>
            </w:r>
            <w:r>
              <w:rPr>
                <w:rFonts w:hint="eastAsia"/>
                <w:lang w:val="en-US" w:eastAsia="zh-CN"/>
              </w:rPr>
              <w:t>4</w:t>
            </w:r>
            <w:r>
              <w:rPr>
                <w:rFonts w:hint="eastAsia"/>
              </w:rPr>
              <w:t>分；未提供不得分。</w:t>
            </w:r>
          </w:p>
        </w:tc>
      </w:tr>
      <w:tr w14:paraId="52D4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293" w:type="dxa"/>
            <w:vMerge w:val="restart"/>
            <w:tcBorders>
              <w:bottom w:val="nil"/>
            </w:tcBorders>
            <w:vAlign w:val="top"/>
          </w:tcPr>
          <w:p w14:paraId="069F6688">
            <w:pPr>
              <w:spacing w:line="360" w:lineRule="auto"/>
              <w:rPr>
                <w:rFonts w:ascii="Arial"/>
                <w:sz w:val="21"/>
              </w:rPr>
            </w:pPr>
          </w:p>
          <w:p w14:paraId="60215020">
            <w:pPr>
              <w:spacing w:line="360" w:lineRule="auto"/>
              <w:rPr>
                <w:rFonts w:ascii="Arial"/>
                <w:sz w:val="21"/>
              </w:rPr>
            </w:pPr>
          </w:p>
          <w:p w14:paraId="219C997A">
            <w:pPr>
              <w:spacing w:line="360" w:lineRule="auto"/>
              <w:rPr>
                <w:rFonts w:ascii="Arial"/>
                <w:sz w:val="21"/>
              </w:rPr>
            </w:pPr>
          </w:p>
          <w:p w14:paraId="2F542A0A">
            <w:pPr>
              <w:spacing w:line="360" w:lineRule="auto"/>
              <w:rPr>
                <w:rFonts w:ascii="Arial"/>
                <w:sz w:val="21"/>
              </w:rPr>
            </w:pPr>
          </w:p>
          <w:p w14:paraId="10896DF4">
            <w:pPr>
              <w:spacing w:line="360" w:lineRule="auto"/>
              <w:rPr>
                <w:rFonts w:ascii="Arial"/>
                <w:sz w:val="21"/>
              </w:rPr>
            </w:pPr>
          </w:p>
          <w:p w14:paraId="52EB2F5A">
            <w:pPr>
              <w:spacing w:line="360" w:lineRule="auto"/>
              <w:rPr>
                <w:rFonts w:ascii="Arial"/>
                <w:sz w:val="21"/>
              </w:rPr>
            </w:pPr>
          </w:p>
          <w:p w14:paraId="45BEBD0B">
            <w:pPr>
              <w:spacing w:line="360" w:lineRule="auto"/>
              <w:rPr>
                <w:rFonts w:ascii="Arial"/>
                <w:sz w:val="21"/>
              </w:rPr>
            </w:pPr>
          </w:p>
          <w:p w14:paraId="7ECC7938">
            <w:pPr>
              <w:spacing w:line="360" w:lineRule="auto"/>
              <w:rPr>
                <w:rFonts w:ascii="Arial"/>
                <w:sz w:val="21"/>
              </w:rPr>
            </w:pPr>
          </w:p>
          <w:p w14:paraId="0F81946C">
            <w:pPr>
              <w:spacing w:line="360" w:lineRule="auto"/>
              <w:rPr>
                <w:rFonts w:ascii="Arial"/>
                <w:sz w:val="21"/>
              </w:rPr>
            </w:pPr>
          </w:p>
          <w:p w14:paraId="27873E52">
            <w:pPr>
              <w:spacing w:line="360" w:lineRule="auto"/>
              <w:rPr>
                <w:rFonts w:ascii="Arial"/>
                <w:sz w:val="21"/>
              </w:rPr>
            </w:pPr>
          </w:p>
          <w:p w14:paraId="064E15EB">
            <w:pPr>
              <w:spacing w:line="360" w:lineRule="auto"/>
              <w:rPr>
                <w:rFonts w:ascii="Arial"/>
                <w:sz w:val="21"/>
              </w:rPr>
            </w:pPr>
          </w:p>
          <w:p w14:paraId="14620463">
            <w:pPr>
              <w:spacing w:line="360" w:lineRule="auto"/>
              <w:rPr>
                <w:rFonts w:ascii="Arial"/>
                <w:sz w:val="21"/>
              </w:rPr>
            </w:pPr>
          </w:p>
          <w:p w14:paraId="75CFD86A">
            <w:pPr>
              <w:spacing w:line="360" w:lineRule="auto"/>
              <w:rPr>
                <w:rFonts w:ascii="Arial"/>
                <w:sz w:val="21"/>
              </w:rPr>
            </w:pPr>
          </w:p>
          <w:p w14:paraId="555A83C4">
            <w:pPr>
              <w:spacing w:line="360" w:lineRule="auto"/>
              <w:rPr>
                <w:rFonts w:ascii="Arial"/>
                <w:sz w:val="21"/>
              </w:rPr>
            </w:pPr>
          </w:p>
          <w:p w14:paraId="64034721">
            <w:pPr>
              <w:spacing w:line="360" w:lineRule="auto"/>
              <w:rPr>
                <w:rFonts w:ascii="Arial"/>
                <w:sz w:val="21"/>
              </w:rPr>
            </w:pPr>
          </w:p>
          <w:p w14:paraId="7E0E6801">
            <w:pPr>
              <w:spacing w:line="360" w:lineRule="auto"/>
              <w:rPr>
                <w:rFonts w:ascii="Arial"/>
                <w:sz w:val="21"/>
              </w:rPr>
            </w:pPr>
          </w:p>
          <w:p w14:paraId="60473759">
            <w:pPr>
              <w:spacing w:line="360" w:lineRule="auto"/>
              <w:rPr>
                <w:rFonts w:ascii="Arial"/>
                <w:sz w:val="21"/>
              </w:rPr>
            </w:pPr>
          </w:p>
          <w:p w14:paraId="459A441E">
            <w:pPr>
              <w:pStyle w:val="7"/>
              <w:spacing w:before="78" w:line="360" w:lineRule="auto"/>
              <w:ind w:left="128" w:right="107" w:hanging="10"/>
            </w:pPr>
            <w:r>
              <w:rPr>
                <w:spacing w:val="-11"/>
              </w:rPr>
              <w:t>技</w:t>
            </w:r>
            <w:r>
              <w:rPr>
                <w:spacing w:val="68"/>
              </w:rPr>
              <w:t xml:space="preserve"> </w:t>
            </w:r>
            <w:r>
              <w:rPr>
                <w:spacing w:val="-11"/>
              </w:rPr>
              <w:t>术</w:t>
            </w:r>
            <w:r>
              <w:rPr>
                <w:spacing w:val="66"/>
              </w:rPr>
              <w:t xml:space="preserve"> </w:t>
            </w:r>
            <w:r>
              <w:rPr>
                <w:spacing w:val="-11"/>
              </w:rPr>
              <w:t>标</w:t>
            </w:r>
            <w:r>
              <w:t xml:space="preserve"> </w:t>
            </w:r>
            <w:r>
              <w:rPr>
                <w:spacing w:val="-7"/>
              </w:rPr>
              <w:t>（62</w:t>
            </w:r>
            <w:r>
              <w:rPr>
                <w:spacing w:val="-47"/>
              </w:rPr>
              <w:t xml:space="preserve"> </w:t>
            </w:r>
            <w:r>
              <w:rPr>
                <w:spacing w:val="-7"/>
              </w:rPr>
              <w:t>分）</w:t>
            </w:r>
          </w:p>
        </w:tc>
        <w:tc>
          <w:tcPr>
            <w:tcW w:w="1411" w:type="dxa"/>
            <w:vAlign w:val="top"/>
          </w:tcPr>
          <w:p w14:paraId="10F6A803">
            <w:pPr>
              <w:spacing w:line="360" w:lineRule="auto"/>
              <w:jc w:val="center"/>
              <w:rPr>
                <w:rFonts w:ascii="Arial"/>
                <w:sz w:val="21"/>
              </w:rPr>
            </w:pPr>
          </w:p>
          <w:p w14:paraId="7711928D">
            <w:pPr>
              <w:spacing w:line="360" w:lineRule="auto"/>
              <w:jc w:val="center"/>
              <w:rPr>
                <w:rFonts w:ascii="Arial"/>
                <w:sz w:val="21"/>
              </w:rPr>
            </w:pPr>
          </w:p>
          <w:p w14:paraId="4073D75B">
            <w:pPr>
              <w:spacing w:line="360" w:lineRule="auto"/>
              <w:jc w:val="center"/>
              <w:rPr>
                <w:rFonts w:ascii="Arial"/>
                <w:sz w:val="21"/>
              </w:rPr>
            </w:pPr>
          </w:p>
          <w:p w14:paraId="5212595F">
            <w:pPr>
              <w:pStyle w:val="7"/>
              <w:spacing w:before="78" w:line="360" w:lineRule="auto"/>
              <w:ind w:left="213" w:right="214" w:firstLine="23"/>
              <w:jc w:val="center"/>
            </w:pPr>
            <w:r>
              <w:rPr>
                <w:spacing w:val="-4"/>
              </w:rPr>
              <w:t>实施方案</w:t>
            </w:r>
            <w:r>
              <w:t xml:space="preserve"> </w:t>
            </w:r>
            <w:r>
              <w:rPr>
                <w:spacing w:val="-11"/>
              </w:rPr>
              <w:t>（12</w:t>
            </w:r>
            <w:r>
              <w:rPr>
                <w:spacing w:val="-48"/>
              </w:rPr>
              <w:t xml:space="preserve"> </w:t>
            </w:r>
            <w:r>
              <w:rPr>
                <w:spacing w:val="-11"/>
              </w:rPr>
              <w:t>分）</w:t>
            </w:r>
          </w:p>
        </w:tc>
        <w:tc>
          <w:tcPr>
            <w:tcW w:w="7378" w:type="dxa"/>
            <w:vAlign w:val="top"/>
          </w:tcPr>
          <w:p w14:paraId="23F707F9">
            <w:pPr>
              <w:pStyle w:val="7"/>
              <w:spacing w:before="118" w:line="360" w:lineRule="auto"/>
              <w:ind w:left="111" w:right="48" w:firstLine="1"/>
              <w:jc w:val="both"/>
            </w:pPr>
            <w:r>
              <w:rPr>
                <w:spacing w:val="-8"/>
              </w:rPr>
              <w:t>根据</w:t>
            </w:r>
            <w:r>
              <w:rPr>
                <w:rFonts w:hint="eastAsia"/>
                <w:spacing w:val="-8"/>
                <w:lang w:eastAsia="zh-CN"/>
              </w:rPr>
              <w:t>供应商</w:t>
            </w:r>
            <w:r>
              <w:rPr>
                <w:spacing w:val="-8"/>
              </w:rPr>
              <w:t>针对本项目制定的实施方案，内容包括：</w:t>
            </w:r>
            <w:r>
              <w:rPr>
                <w:b/>
                <w:bCs/>
                <w:spacing w:val="-8"/>
              </w:rPr>
              <w:t>①货物供货</w:t>
            </w:r>
            <w:r>
              <w:rPr>
                <w:b/>
                <w:bCs/>
                <w:spacing w:val="-9"/>
              </w:rPr>
              <w:t>方案；</w:t>
            </w:r>
            <w:r>
              <w:t xml:space="preserve"> </w:t>
            </w:r>
            <w:r>
              <w:rPr>
                <w:b/>
                <w:bCs/>
                <w:spacing w:val="-4"/>
              </w:rPr>
              <w:t>②运输方案；③质量保证方案；④故障响应时间和解决方案等</w:t>
            </w:r>
            <w:r>
              <w:rPr>
                <w:spacing w:val="-4"/>
              </w:rPr>
              <w:t>，根据</w:t>
            </w:r>
            <w:r>
              <w:rPr>
                <w:spacing w:val="2"/>
              </w:rPr>
              <w:t xml:space="preserve">  </w:t>
            </w:r>
            <w:r>
              <w:rPr>
                <w:spacing w:val="-2"/>
              </w:rPr>
              <w:t>以上每一项内容方案详细完整、科学合理、可实施性强，能满足项目</w:t>
            </w:r>
            <w:r>
              <w:rPr>
                <w:spacing w:val="13"/>
              </w:rPr>
              <w:t xml:space="preserve"> </w:t>
            </w:r>
            <w:r>
              <w:t>实际需求的每提供一项最高得</w:t>
            </w:r>
            <w:r>
              <w:rPr>
                <w:spacing w:val="-41"/>
              </w:rPr>
              <w:t xml:space="preserve"> </w:t>
            </w:r>
            <w:r>
              <w:t>3</w:t>
            </w:r>
            <w:r>
              <w:rPr>
                <w:spacing w:val="-46"/>
              </w:rPr>
              <w:t xml:space="preserve"> </w:t>
            </w:r>
            <w:r>
              <w:t>分，总分</w:t>
            </w:r>
            <w:r>
              <w:rPr>
                <w:spacing w:val="-30"/>
              </w:rPr>
              <w:t xml:space="preserve"> </w:t>
            </w:r>
            <w:r>
              <w:t>12</w:t>
            </w:r>
            <w:r>
              <w:rPr>
                <w:spacing w:val="-45"/>
              </w:rPr>
              <w:t xml:space="preserve"> </w:t>
            </w:r>
            <w:r>
              <w:t>分；每</w:t>
            </w:r>
            <w:r>
              <w:rPr>
                <w:rFonts w:hint="eastAsia"/>
                <w:lang w:val="en-US" w:eastAsia="zh-CN"/>
              </w:rPr>
              <w:t>有</w:t>
            </w:r>
            <w:r>
              <w:rPr>
                <w:spacing w:val="-1"/>
              </w:rPr>
              <w:t>一项方案</w:t>
            </w:r>
            <w:r>
              <w:rPr>
                <w:rFonts w:hint="eastAsia"/>
                <w:spacing w:val="-1"/>
                <w:lang w:val="en-US" w:eastAsia="zh-CN"/>
              </w:rPr>
              <w:t>不</w:t>
            </w:r>
            <w:r>
              <w:t xml:space="preserve"> </w:t>
            </w:r>
            <w:r>
              <w:rPr>
                <w:spacing w:val="-3"/>
              </w:rPr>
              <w:t>详细、实施性</w:t>
            </w:r>
            <w:r>
              <w:rPr>
                <w:rFonts w:hint="eastAsia"/>
                <w:spacing w:val="-3"/>
                <w:lang w:val="en-US" w:eastAsia="zh-CN"/>
              </w:rPr>
              <w:t>不</w:t>
            </w:r>
            <w:r>
              <w:rPr>
                <w:spacing w:val="-3"/>
              </w:rPr>
              <w:t>能满足项目需求的</w:t>
            </w:r>
            <w:r>
              <w:rPr>
                <w:rFonts w:hint="eastAsia"/>
                <w:spacing w:val="-3"/>
                <w:lang w:val="en-US" w:eastAsia="zh-CN"/>
              </w:rPr>
              <w:t>扣1</w:t>
            </w:r>
            <w:r>
              <w:rPr>
                <w:spacing w:val="-47"/>
              </w:rPr>
              <w:t xml:space="preserve"> </w:t>
            </w:r>
            <w:r>
              <w:rPr>
                <w:spacing w:val="-3"/>
              </w:rPr>
              <w:t>分，</w:t>
            </w:r>
            <w:r>
              <w:rPr>
                <w:rFonts w:hint="eastAsia"/>
                <w:spacing w:val="-3"/>
                <w:lang w:val="en-US" w:eastAsia="zh-CN"/>
              </w:rPr>
              <w:t>扣完为止</w:t>
            </w:r>
            <w:r>
              <w:rPr>
                <w:spacing w:val="-2"/>
              </w:rPr>
              <w:t>，未提供不得分；</w:t>
            </w:r>
          </w:p>
        </w:tc>
      </w:tr>
      <w:tr w14:paraId="7D8D8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293" w:type="dxa"/>
            <w:vMerge w:val="continue"/>
            <w:tcBorders>
              <w:top w:val="nil"/>
              <w:bottom w:val="nil"/>
            </w:tcBorders>
            <w:vAlign w:val="top"/>
          </w:tcPr>
          <w:p w14:paraId="6F13F379">
            <w:pPr>
              <w:spacing w:line="360" w:lineRule="auto"/>
              <w:rPr>
                <w:rFonts w:ascii="Arial"/>
                <w:sz w:val="21"/>
              </w:rPr>
            </w:pPr>
          </w:p>
        </w:tc>
        <w:tc>
          <w:tcPr>
            <w:tcW w:w="1411" w:type="dxa"/>
            <w:vAlign w:val="top"/>
          </w:tcPr>
          <w:p w14:paraId="4A3ADF37">
            <w:pPr>
              <w:spacing w:line="360" w:lineRule="auto"/>
              <w:rPr>
                <w:rFonts w:ascii="Arial"/>
                <w:sz w:val="21"/>
              </w:rPr>
            </w:pPr>
          </w:p>
          <w:p w14:paraId="24947F5E">
            <w:pPr>
              <w:spacing w:line="360" w:lineRule="auto"/>
              <w:rPr>
                <w:rFonts w:ascii="Arial"/>
                <w:sz w:val="21"/>
              </w:rPr>
            </w:pPr>
          </w:p>
          <w:p w14:paraId="4464BA7C">
            <w:pPr>
              <w:spacing w:line="360" w:lineRule="auto"/>
              <w:rPr>
                <w:rFonts w:ascii="Arial"/>
                <w:sz w:val="21"/>
              </w:rPr>
            </w:pPr>
          </w:p>
          <w:p w14:paraId="20A85EB0">
            <w:pPr>
              <w:spacing w:line="360" w:lineRule="auto"/>
              <w:rPr>
                <w:rFonts w:ascii="Arial"/>
                <w:sz w:val="21"/>
              </w:rPr>
            </w:pPr>
          </w:p>
          <w:p w14:paraId="3D481B6B">
            <w:pPr>
              <w:pStyle w:val="7"/>
              <w:spacing w:before="78" w:line="360" w:lineRule="auto"/>
              <w:ind w:left="470" w:right="224" w:hanging="240"/>
            </w:pPr>
            <w:r>
              <w:rPr>
                <w:spacing w:val="-3"/>
              </w:rPr>
              <w:t>售后服务</w:t>
            </w:r>
            <w:r>
              <w:rPr>
                <w:spacing w:val="1"/>
              </w:rPr>
              <w:t xml:space="preserve"> </w:t>
            </w:r>
            <w:r>
              <w:rPr>
                <w:spacing w:val="-6"/>
              </w:rPr>
              <w:t>方案</w:t>
            </w:r>
          </w:p>
          <w:p w14:paraId="42F2E765">
            <w:pPr>
              <w:pStyle w:val="7"/>
              <w:spacing w:before="33" w:line="360" w:lineRule="auto"/>
              <w:ind w:left="213"/>
            </w:pPr>
            <w:r>
              <w:rPr>
                <w:spacing w:val="-7"/>
              </w:rPr>
              <w:t>（1</w:t>
            </w:r>
            <w:r>
              <w:rPr>
                <w:rFonts w:hint="eastAsia"/>
                <w:spacing w:val="-7"/>
                <w:lang w:val="en-US" w:eastAsia="zh-CN"/>
              </w:rPr>
              <w:t>5</w:t>
            </w:r>
            <w:r>
              <w:rPr>
                <w:spacing w:val="-47"/>
              </w:rPr>
              <w:t xml:space="preserve"> </w:t>
            </w:r>
            <w:r>
              <w:rPr>
                <w:spacing w:val="-7"/>
              </w:rPr>
              <w:t>分）</w:t>
            </w:r>
          </w:p>
        </w:tc>
        <w:tc>
          <w:tcPr>
            <w:tcW w:w="7378" w:type="dxa"/>
            <w:vAlign w:val="top"/>
          </w:tcPr>
          <w:p w14:paraId="6D3AFA61">
            <w:pPr>
              <w:pStyle w:val="7"/>
              <w:spacing w:before="117" w:line="360" w:lineRule="auto"/>
              <w:ind w:left="111" w:right="48" w:firstLine="1"/>
            </w:pPr>
            <w:r>
              <w:rPr>
                <w:spacing w:val="-2"/>
              </w:rPr>
              <w:t>根据</w:t>
            </w:r>
            <w:r>
              <w:rPr>
                <w:rFonts w:hint="eastAsia"/>
                <w:spacing w:val="-2"/>
                <w:lang w:eastAsia="zh-CN"/>
              </w:rPr>
              <w:t>供应商</w:t>
            </w:r>
            <w:r>
              <w:rPr>
                <w:spacing w:val="-2"/>
              </w:rPr>
              <w:t>对售后服务安排进行具体、详实的实施描述：对售后服务</w:t>
            </w:r>
            <w:r>
              <w:rPr>
                <w:spacing w:val="11"/>
              </w:rPr>
              <w:t xml:space="preserve"> </w:t>
            </w:r>
            <w:r>
              <w:rPr>
                <w:spacing w:val="-9"/>
              </w:rPr>
              <w:t>包括但不限于：</w:t>
            </w:r>
            <w:r>
              <w:rPr>
                <w:b/>
                <w:bCs/>
                <w:spacing w:val="-9"/>
              </w:rPr>
              <w:t>①售后服务承诺；②售后服务方</w:t>
            </w:r>
            <w:r>
              <w:rPr>
                <w:b/>
                <w:bCs/>
                <w:spacing w:val="-10"/>
              </w:rPr>
              <w:t>案；③售后服务制度；</w:t>
            </w:r>
            <w:r>
              <w:t xml:space="preserve"> </w:t>
            </w:r>
            <w:r>
              <w:rPr>
                <w:b/>
                <w:bCs/>
                <w:spacing w:val="4"/>
              </w:rPr>
              <w:t>④</w:t>
            </w:r>
            <w:r>
              <w:rPr>
                <w:b/>
                <w:bCs/>
                <w:spacing w:val="-4"/>
              </w:rPr>
              <w:t>售后服务应急方案；⑤售后服务人员安排等</w:t>
            </w:r>
            <w:r>
              <w:rPr>
                <w:spacing w:val="-4"/>
              </w:rPr>
              <w:t>；根据以上内容进</w:t>
            </w:r>
            <w:r>
              <w:rPr>
                <w:spacing w:val="-2"/>
              </w:rPr>
              <w:t>行综合评审，每提供一项方案详细完整、科学合理、可实施性强，并</w:t>
            </w:r>
            <w:r>
              <w:rPr>
                <w:spacing w:val="1"/>
              </w:rPr>
              <w:t>能完全响应项目实际需求</w:t>
            </w:r>
            <w:r>
              <w:rPr>
                <w:rFonts w:hint="eastAsia"/>
                <w:spacing w:val="1"/>
                <w:lang w:val="en-US" w:eastAsia="zh-CN"/>
              </w:rPr>
              <w:t>的</w:t>
            </w:r>
            <w:r>
              <w:rPr>
                <w:spacing w:val="1"/>
              </w:rPr>
              <w:t>，每提供一项最高得</w:t>
            </w:r>
            <w:r>
              <w:rPr>
                <w:spacing w:val="-44"/>
              </w:rPr>
              <w:t xml:space="preserve"> </w:t>
            </w:r>
            <w:r>
              <w:rPr>
                <w:spacing w:val="1"/>
              </w:rPr>
              <w:t>3</w:t>
            </w:r>
            <w:r>
              <w:rPr>
                <w:spacing w:val="-45"/>
              </w:rPr>
              <w:t xml:space="preserve"> </w:t>
            </w:r>
            <w:r>
              <w:rPr>
                <w:spacing w:val="1"/>
              </w:rPr>
              <w:t>分，总</w:t>
            </w:r>
            <w:r>
              <w:t>分</w:t>
            </w:r>
            <w:r>
              <w:rPr>
                <w:rFonts w:hint="eastAsia"/>
                <w:spacing w:val="-30"/>
                <w:lang w:val="en-US" w:eastAsia="zh-CN"/>
              </w:rPr>
              <w:t xml:space="preserve">15 </w:t>
            </w:r>
            <w:r>
              <w:t>分；</w:t>
            </w:r>
            <w:r>
              <w:rPr>
                <w:spacing w:val="-2"/>
              </w:rPr>
              <w:t>每</w:t>
            </w:r>
            <w:r>
              <w:rPr>
                <w:rFonts w:hint="eastAsia"/>
                <w:spacing w:val="-2"/>
                <w:lang w:val="en-US" w:eastAsia="zh-CN"/>
              </w:rPr>
              <w:t>有</w:t>
            </w:r>
            <w:r>
              <w:rPr>
                <w:spacing w:val="-2"/>
              </w:rPr>
              <w:t>供一项方案</w:t>
            </w:r>
            <w:r>
              <w:rPr>
                <w:rFonts w:hint="eastAsia"/>
                <w:spacing w:val="-2"/>
                <w:lang w:val="en-US" w:eastAsia="zh-CN"/>
              </w:rPr>
              <w:t>不够</w:t>
            </w:r>
            <w:r>
              <w:rPr>
                <w:spacing w:val="-2"/>
              </w:rPr>
              <w:t>详细、实施性</w:t>
            </w:r>
            <w:r>
              <w:rPr>
                <w:rFonts w:hint="eastAsia"/>
                <w:spacing w:val="-2"/>
                <w:lang w:val="en-US" w:eastAsia="zh-CN"/>
              </w:rPr>
              <w:t>不</w:t>
            </w:r>
            <w:r>
              <w:rPr>
                <w:spacing w:val="-2"/>
              </w:rPr>
              <w:t>能</w:t>
            </w:r>
            <w:r>
              <w:rPr>
                <w:rFonts w:hint="eastAsia"/>
                <w:spacing w:val="-2"/>
                <w:lang w:val="en-US" w:eastAsia="zh-CN"/>
              </w:rPr>
              <w:t>完全</w:t>
            </w:r>
            <w:r>
              <w:rPr>
                <w:spacing w:val="-2"/>
              </w:rPr>
              <w:t>满足项目需求的</w:t>
            </w:r>
            <w:r>
              <w:rPr>
                <w:rFonts w:hint="eastAsia"/>
                <w:spacing w:val="-2"/>
                <w:lang w:val="en-US" w:eastAsia="zh-CN"/>
              </w:rPr>
              <w:t>扣</w:t>
            </w:r>
            <w:r>
              <w:rPr>
                <w:spacing w:val="-2"/>
              </w:rPr>
              <w:t>分，</w:t>
            </w:r>
            <w:r>
              <w:rPr>
                <w:rFonts w:hint="eastAsia"/>
                <w:spacing w:val="-2"/>
                <w:lang w:val="en-US" w:eastAsia="zh-CN"/>
              </w:rPr>
              <w:t>扣完为止</w:t>
            </w:r>
            <w:r>
              <w:rPr>
                <w:spacing w:val="-2"/>
              </w:rPr>
              <w:t>，未提供不得分；</w:t>
            </w:r>
          </w:p>
        </w:tc>
      </w:tr>
      <w:tr w14:paraId="2A9A4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1293" w:type="dxa"/>
            <w:vMerge w:val="continue"/>
            <w:tcBorders>
              <w:top w:val="nil"/>
            </w:tcBorders>
            <w:vAlign w:val="top"/>
          </w:tcPr>
          <w:p w14:paraId="1E045895">
            <w:pPr>
              <w:spacing w:line="360" w:lineRule="auto"/>
              <w:rPr>
                <w:rFonts w:ascii="Arial"/>
                <w:sz w:val="21"/>
              </w:rPr>
            </w:pPr>
          </w:p>
        </w:tc>
        <w:tc>
          <w:tcPr>
            <w:tcW w:w="1411" w:type="dxa"/>
            <w:vAlign w:val="top"/>
          </w:tcPr>
          <w:p w14:paraId="34033F14">
            <w:pPr>
              <w:spacing w:line="360" w:lineRule="auto"/>
              <w:rPr>
                <w:rFonts w:ascii="Arial"/>
                <w:sz w:val="21"/>
              </w:rPr>
            </w:pPr>
          </w:p>
          <w:p w14:paraId="1847D54A">
            <w:pPr>
              <w:spacing w:line="360" w:lineRule="auto"/>
              <w:rPr>
                <w:rFonts w:ascii="Arial"/>
                <w:sz w:val="21"/>
              </w:rPr>
            </w:pPr>
          </w:p>
          <w:p w14:paraId="11427AE3">
            <w:pPr>
              <w:pStyle w:val="7"/>
              <w:spacing w:before="78" w:line="360" w:lineRule="auto"/>
              <w:ind w:left="124" w:right="106" w:hanging="10"/>
              <w:jc w:val="both"/>
            </w:pPr>
            <w:r>
              <w:rPr>
                <w:rFonts w:hint="eastAsia" w:asciiTheme="minorEastAsia" w:hAnsiTheme="minorEastAsia" w:eastAsiaTheme="minorEastAsia" w:cstheme="minorEastAsia"/>
                <w:sz w:val="24"/>
                <w:szCs w:val="24"/>
              </w:rPr>
              <w:t>配送方案</w:t>
            </w:r>
            <w:r>
              <w:t xml:space="preserve"> </w:t>
            </w:r>
            <w:r>
              <w:rPr>
                <w:spacing w:val="-7"/>
              </w:rPr>
              <w:t>（12</w:t>
            </w:r>
            <w:r>
              <w:rPr>
                <w:spacing w:val="-47"/>
              </w:rPr>
              <w:t xml:space="preserve"> </w:t>
            </w:r>
            <w:r>
              <w:rPr>
                <w:spacing w:val="-7"/>
              </w:rPr>
              <w:t>分）</w:t>
            </w:r>
          </w:p>
        </w:tc>
        <w:tc>
          <w:tcPr>
            <w:tcW w:w="7378" w:type="dxa"/>
            <w:vAlign w:val="top"/>
          </w:tcPr>
          <w:p w14:paraId="4A0FF61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rPr>
              <w:t>提供的项目编制配送方案，包括</w:t>
            </w:r>
          </w:p>
          <w:p w14:paraId="502133E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①配送的详细时间计划方案；</w:t>
            </w:r>
          </w:p>
          <w:p w14:paraId="5996544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②配送车辆人员配置；</w:t>
            </w:r>
          </w:p>
          <w:p w14:paraId="78D5623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③配送安全措施方案和安全教育</w:t>
            </w:r>
            <w:r>
              <w:rPr>
                <w:rFonts w:hint="eastAsia" w:asciiTheme="minorEastAsia" w:hAnsiTheme="minorEastAsia" w:eastAsiaTheme="minorEastAsia" w:cstheme="minorEastAsia"/>
                <w:sz w:val="24"/>
                <w:szCs w:val="24"/>
                <w:lang w:eastAsia="zh-CN"/>
              </w:rPr>
              <w:t>；</w:t>
            </w:r>
          </w:p>
          <w:p w14:paraId="043B3BA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left="210" w:leftChars="100" w:right="210" w:rightChars="1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lang w:val="en-US" w:eastAsia="zh-CN"/>
              </w:rPr>
              <w:t>货物</w:t>
            </w:r>
            <w:r>
              <w:rPr>
                <w:rFonts w:hint="eastAsia" w:asciiTheme="minorEastAsia" w:hAnsiTheme="minorEastAsia" w:eastAsiaTheme="minorEastAsia" w:cstheme="minorEastAsia"/>
                <w:sz w:val="24"/>
                <w:szCs w:val="24"/>
              </w:rPr>
              <w:t>运输途中保质措施</w:t>
            </w:r>
            <w:r>
              <w:rPr>
                <w:rFonts w:hint="eastAsia" w:asciiTheme="minorEastAsia" w:hAnsiTheme="minorEastAsia" w:eastAsiaTheme="minorEastAsia" w:cstheme="minorEastAsia"/>
                <w:sz w:val="24"/>
                <w:szCs w:val="24"/>
                <w:lang w:eastAsia="zh-CN"/>
              </w:rPr>
              <w:t>；</w:t>
            </w:r>
          </w:p>
          <w:p w14:paraId="72C49B44">
            <w:pPr>
              <w:pStyle w:val="7"/>
              <w:spacing w:before="29" w:line="360" w:lineRule="auto"/>
              <w:ind w:left="135" w:right="107" w:hanging="21"/>
            </w:pPr>
            <w:r>
              <w:rPr>
                <w:rFonts w:hint="eastAsia" w:asciiTheme="minorEastAsia" w:hAnsiTheme="minorEastAsia" w:eastAsiaTheme="minorEastAsia" w:cstheme="minorEastAsia"/>
                <w:sz w:val="24"/>
                <w:szCs w:val="24"/>
              </w:rPr>
              <w:t>上述内容均符合实际情况、内容完善详细、措施健全、完全响应采购要求的得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分。每有一处存在内容错误(内容错误指：配送时间计划与项目情况不匹配；配送车辆人员配置不清晰或交叉混乱；配送安全措施有漏项；安全类岗位设置不明确；安全培训教育与项目特点不匹配的)</w:t>
            </w:r>
            <w:r>
              <w:rPr>
                <w:rFonts w:hint="eastAsia" w:asciiTheme="minorEastAsia" w:hAnsiTheme="minorEastAsia" w:eastAsiaTheme="minorEastAsia" w:cstheme="minorEastAsia"/>
                <w:sz w:val="24"/>
                <w:szCs w:val="24"/>
                <w:lang w:val="en-US" w:eastAsia="zh-CN"/>
              </w:rPr>
              <w:t>或不详尽或存有瑕疵或不满足项目的实际需求或不完整</w:t>
            </w:r>
            <w:r>
              <w:rPr>
                <w:rFonts w:hint="eastAsia" w:asciiTheme="minorEastAsia" w:hAnsiTheme="minorEastAsia" w:eastAsiaTheme="minorEastAsia" w:cstheme="minorEastAsia"/>
                <w:sz w:val="24"/>
                <w:szCs w:val="24"/>
              </w:rPr>
              <w:t>扣</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分，每缺少一项内容的扣</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分，扣完为止。</w:t>
            </w:r>
          </w:p>
        </w:tc>
      </w:tr>
      <w:tr w14:paraId="000F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93" w:type="dxa"/>
            <w:vMerge w:val="continue"/>
            <w:tcBorders>
              <w:top w:val="nil"/>
              <w:bottom w:val="nil"/>
            </w:tcBorders>
            <w:vAlign w:val="top"/>
          </w:tcPr>
          <w:p w14:paraId="784083C9">
            <w:pPr>
              <w:rPr>
                <w:rFonts w:ascii="Arial"/>
                <w:sz w:val="21"/>
              </w:rPr>
            </w:pPr>
          </w:p>
        </w:tc>
        <w:tc>
          <w:tcPr>
            <w:tcW w:w="1411" w:type="dxa"/>
            <w:vAlign w:val="top"/>
          </w:tcPr>
          <w:p w14:paraId="05F0ED07">
            <w:pPr>
              <w:spacing w:line="252" w:lineRule="auto"/>
              <w:rPr>
                <w:rFonts w:ascii="Arial"/>
                <w:sz w:val="21"/>
              </w:rPr>
            </w:pPr>
          </w:p>
          <w:p w14:paraId="5DFC985B">
            <w:pPr>
              <w:spacing w:line="253" w:lineRule="auto"/>
              <w:rPr>
                <w:rFonts w:ascii="Arial"/>
                <w:sz w:val="21"/>
              </w:rPr>
            </w:pPr>
          </w:p>
          <w:p w14:paraId="6F52DB44">
            <w:pPr>
              <w:pStyle w:val="7"/>
              <w:spacing w:before="78" w:line="347" w:lineRule="auto"/>
              <w:ind w:left="272" w:right="224" w:hanging="41"/>
            </w:pPr>
            <w:r>
              <w:rPr>
                <w:spacing w:val="-3"/>
              </w:rPr>
              <w:t>培训方案</w:t>
            </w:r>
            <w:r>
              <w:t xml:space="preserve"> </w:t>
            </w:r>
            <w:r>
              <w:rPr>
                <w:spacing w:val="-9"/>
              </w:rPr>
              <w:t>（</w:t>
            </w:r>
            <w:r>
              <w:rPr>
                <w:rFonts w:hint="eastAsia"/>
                <w:spacing w:val="-9"/>
                <w:lang w:val="en-US" w:eastAsia="zh-CN"/>
              </w:rPr>
              <w:t>1</w:t>
            </w:r>
            <w:r>
              <w:rPr>
                <w:spacing w:val="-9"/>
              </w:rPr>
              <w:t>6</w:t>
            </w:r>
            <w:r>
              <w:rPr>
                <w:spacing w:val="-46"/>
              </w:rPr>
              <w:t xml:space="preserve"> </w:t>
            </w:r>
            <w:r>
              <w:rPr>
                <w:spacing w:val="-9"/>
              </w:rPr>
              <w:t>分）</w:t>
            </w:r>
          </w:p>
        </w:tc>
        <w:tc>
          <w:tcPr>
            <w:tcW w:w="7378" w:type="dxa"/>
            <w:vAlign w:val="top"/>
          </w:tcPr>
          <w:p w14:paraId="68784EC7">
            <w:pPr>
              <w:pStyle w:val="7"/>
              <w:spacing w:before="118" w:line="336" w:lineRule="auto"/>
              <w:ind w:left="116" w:right="107" w:firstLine="6"/>
              <w:jc w:val="both"/>
            </w:pPr>
            <w:r>
              <w:rPr>
                <w:spacing w:val="-2"/>
              </w:rPr>
              <w:t>能结合采购人现有资源提出</w:t>
            </w:r>
            <w:r>
              <w:rPr>
                <w:rFonts w:hint="eastAsia"/>
                <w:spacing w:val="-2"/>
                <w:lang w:eastAsia="zh-CN"/>
              </w:rPr>
              <w:t>：</w:t>
            </w:r>
            <w:r>
              <w:rPr>
                <w:rFonts w:hint="eastAsia" w:asciiTheme="minorEastAsia" w:hAnsiTheme="minorEastAsia" w:eastAsiaTheme="minorEastAsia" w:cstheme="minorEastAsia"/>
                <w:sz w:val="24"/>
                <w:szCs w:val="24"/>
              </w:rPr>
              <w:t>①</w:t>
            </w:r>
            <w:r>
              <w:rPr>
                <w:spacing w:val="-2"/>
              </w:rPr>
              <w:t>详细的培训计划</w:t>
            </w:r>
            <w:r>
              <w:rPr>
                <w:rFonts w:hint="eastAsia"/>
                <w:spacing w:val="-2"/>
                <w:lang w:eastAsia="zh-CN"/>
              </w:rPr>
              <w:t>；</w:t>
            </w:r>
            <w:r>
              <w:rPr>
                <w:rFonts w:hint="eastAsia" w:asciiTheme="minorEastAsia" w:hAnsiTheme="minorEastAsia" w:eastAsiaTheme="minorEastAsia" w:cstheme="minorEastAsia"/>
                <w:sz w:val="24"/>
                <w:szCs w:val="24"/>
              </w:rPr>
              <w:t>②</w:t>
            </w:r>
            <w:r>
              <w:rPr>
                <w:spacing w:val="-2"/>
              </w:rPr>
              <w:t>完整的</w:t>
            </w:r>
            <w:r>
              <w:rPr>
                <w:spacing w:val="6"/>
              </w:rPr>
              <w:t>培训资料</w:t>
            </w:r>
            <w:r>
              <w:rPr>
                <w:rFonts w:hint="eastAsia"/>
                <w:spacing w:val="6"/>
                <w:lang w:eastAsia="zh-CN"/>
              </w:rPr>
              <w:t>；</w:t>
            </w:r>
            <w:r>
              <w:rPr>
                <w:spacing w:val="6"/>
              </w:rPr>
              <w:t>可行性高，</w:t>
            </w:r>
            <w:r>
              <w:rPr>
                <w:rFonts w:hint="eastAsia"/>
                <w:spacing w:val="6"/>
                <w:lang w:val="en-US" w:eastAsia="zh-CN"/>
              </w:rPr>
              <w:t>能</w:t>
            </w:r>
            <w:r>
              <w:rPr>
                <w:spacing w:val="6"/>
              </w:rPr>
              <w:t>有效提升采购人工作质量的得</w:t>
            </w:r>
            <w:r>
              <w:rPr>
                <w:rFonts w:hint="eastAsia"/>
                <w:spacing w:val="6"/>
                <w:lang w:val="en-US" w:eastAsia="zh-CN"/>
              </w:rPr>
              <w:t>16</w:t>
            </w:r>
            <w:r>
              <w:rPr>
                <w:spacing w:val="-2"/>
              </w:rPr>
              <w:t>分；</w:t>
            </w:r>
            <w:r>
              <w:rPr>
                <w:rFonts w:hint="eastAsia"/>
                <w:spacing w:val="-2"/>
                <w:lang w:val="en-US" w:eastAsia="zh-CN"/>
              </w:rPr>
              <w:t>每有一项</w:t>
            </w:r>
            <w:r>
              <w:rPr>
                <w:spacing w:val="-2"/>
              </w:rPr>
              <w:t>缺乏可行性</w:t>
            </w:r>
            <w:r>
              <w:rPr>
                <w:rFonts w:hint="eastAsia"/>
                <w:spacing w:val="-2"/>
                <w:lang w:eastAsia="zh-CN"/>
              </w:rPr>
              <w:t>，</w:t>
            </w:r>
            <w:r>
              <w:rPr>
                <w:rFonts w:hint="eastAsia"/>
                <w:spacing w:val="-2"/>
                <w:lang w:val="en-US" w:eastAsia="zh-CN"/>
              </w:rPr>
              <w:t>不详细，不完整</w:t>
            </w:r>
            <w:r>
              <w:rPr>
                <w:spacing w:val="-2"/>
              </w:rPr>
              <w:t>的</w:t>
            </w:r>
            <w:r>
              <w:rPr>
                <w:rFonts w:hint="eastAsia"/>
                <w:spacing w:val="-2"/>
                <w:lang w:val="en-US" w:eastAsia="zh-CN"/>
              </w:rPr>
              <w:t>扣2</w:t>
            </w:r>
            <w:r>
              <w:rPr>
                <w:spacing w:val="-2"/>
              </w:rPr>
              <w:t>分</w:t>
            </w:r>
            <w:r>
              <w:rPr>
                <w:rFonts w:hint="eastAsia"/>
                <w:spacing w:val="-2"/>
                <w:lang w:eastAsia="zh-CN"/>
              </w:rPr>
              <w:t>，</w:t>
            </w:r>
            <w:r>
              <w:rPr>
                <w:rFonts w:hint="eastAsia"/>
                <w:spacing w:val="-2"/>
                <w:lang w:val="en-US" w:eastAsia="zh-CN"/>
              </w:rPr>
              <w:t>扣完为止</w:t>
            </w:r>
            <w:r>
              <w:rPr>
                <w:spacing w:val="-2"/>
              </w:rPr>
              <w:t>；</w:t>
            </w:r>
            <w:r>
              <w:rPr>
                <w:rFonts w:hint="eastAsia"/>
                <w:spacing w:val="-2"/>
                <w:lang w:val="en-US" w:eastAsia="zh-CN"/>
              </w:rPr>
              <w:t>每缺少一项扣8分，未提供不得分</w:t>
            </w:r>
            <w:r>
              <w:rPr>
                <w:spacing w:val="-3"/>
              </w:rPr>
              <w:t>。</w:t>
            </w:r>
          </w:p>
        </w:tc>
      </w:tr>
      <w:tr w14:paraId="613CA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1293" w:type="dxa"/>
            <w:vMerge w:val="continue"/>
            <w:tcBorders>
              <w:top w:val="nil"/>
            </w:tcBorders>
            <w:vAlign w:val="top"/>
          </w:tcPr>
          <w:p w14:paraId="3EF3B26E">
            <w:pPr>
              <w:rPr>
                <w:rFonts w:ascii="Arial"/>
                <w:sz w:val="21"/>
              </w:rPr>
            </w:pPr>
          </w:p>
        </w:tc>
        <w:tc>
          <w:tcPr>
            <w:tcW w:w="1411" w:type="dxa"/>
            <w:vAlign w:val="top"/>
          </w:tcPr>
          <w:p w14:paraId="55018D85">
            <w:pPr>
              <w:spacing w:line="242" w:lineRule="auto"/>
              <w:rPr>
                <w:rFonts w:ascii="Arial"/>
                <w:sz w:val="21"/>
              </w:rPr>
            </w:pPr>
          </w:p>
          <w:p w14:paraId="7124AA6F">
            <w:pPr>
              <w:spacing w:line="243" w:lineRule="auto"/>
              <w:rPr>
                <w:rFonts w:ascii="Arial"/>
                <w:sz w:val="21"/>
              </w:rPr>
            </w:pPr>
          </w:p>
          <w:p w14:paraId="66CEC522">
            <w:pPr>
              <w:pStyle w:val="7"/>
              <w:spacing w:before="78" w:line="219" w:lineRule="auto"/>
              <w:jc w:val="right"/>
            </w:pPr>
            <w:r>
              <w:rPr>
                <w:spacing w:val="-18"/>
              </w:rPr>
              <w:t>承诺（</w:t>
            </w:r>
            <w:r>
              <w:rPr>
                <w:rFonts w:hint="eastAsia"/>
                <w:spacing w:val="-18"/>
                <w:lang w:val="en-US" w:eastAsia="zh-CN"/>
              </w:rPr>
              <w:t>7</w:t>
            </w:r>
            <w:r>
              <w:rPr>
                <w:spacing w:val="-48"/>
              </w:rPr>
              <w:t xml:space="preserve"> </w:t>
            </w:r>
            <w:r>
              <w:rPr>
                <w:spacing w:val="-18"/>
              </w:rPr>
              <w:t>分）</w:t>
            </w:r>
          </w:p>
        </w:tc>
        <w:tc>
          <w:tcPr>
            <w:tcW w:w="7378" w:type="dxa"/>
            <w:vAlign w:val="top"/>
          </w:tcPr>
          <w:p w14:paraId="4D2AE6BB">
            <w:pPr>
              <w:pStyle w:val="7"/>
              <w:spacing w:before="36" w:line="313" w:lineRule="auto"/>
              <w:ind w:left="132" w:right="107" w:hanging="16"/>
              <w:rPr>
                <w:rFonts w:hint="eastAsia"/>
              </w:rPr>
            </w:pPr>
          </w:p>
          <w:p w14:paraId="24FD0903">
            <w:pPr>
              <w:pStyle w:val="7"/>
              <w:spacing w:before="36" w:line="313" w:lineRule="auto"/>
              <w:ind w:left="132" w:right="107" w:hanging="16"/>
            </w:pPr>
            <w:r>
              <w:rPr>
                <w:rFonts w:hint="eastAsia"/>
              </w:rPr>
              <w:t>承诺能够严格执行各种专业规范，积极配合方案及相关成果审批时的各项修改，得</w:t>
            </w:r>
            <w:r>
              <w:rPr>
                <w:rFonts w:hint="eastAsia"/>
                <w:lang w:val="en-US" w:eastAsia="zh-CN"/>
              </w:rPr>
              <w:t>7</w:t>
            </w:r>
            <w:r>
              <w:rPr>
                <w:rFonts w:hint="eastAsia"/>
              </w:rPr>
              <w:t>分，</w:t>
            </w:r>
            <w:r>
              <w:rPr>
                <w:rFonts w:hint="eastAsia"/>
                <w:lang w:val="en-US" w:eastAsia="zh-CN"/>
              </w:rPr>
              <w:t>未提供不得</w:t>
            </w:r>
            <w:r>
              <w:rPr>
                <w:rFonts w:hint="eastAsia"/>
              </w:rPr>
              <w:t>分。</w:t>
            </w:r>
          </w:p>
        </w:tc>
      </w:tr>
    </w:tbl>
    <w:p w14:paraId="47BA3374">
      <w:pPr>
        <w:pStyle w:val="3"/>
        <w:spacing w:line="250" w:lineRule="auto"/>
      </w:pPr>
    </w:p>
    <w:p w14:paraId="38A1C475">
      <w:pPr>
        <w:pStyle w:val="3"/>
        <w:spacing w:line="251" w:lineRule="auto"/>
      </w:pPr>
    </w:p>
    <w:p w14:paraId="1A2363E0">
      <w:pPr>
        <w:spacing w:before="78" w:line="347" w:lineRule="auto"/>
        <w:ind w:left="348" w:right="509" w:firstLine="480"/>
        <w:rPr>
          <w:rFonts w:ascii="宋体" w:hAnsi="宋体" w:eastAsia="宋体" w:cs="宋体"/>
          <w:b/>
          <w:bCs/>
          <w:spacing w:val="-5"/>
          <w:sz w:val="24"/>
          <w:szCs w:val="24"/>
        </w:rPr>
      </w:pPr>
      <w:r>
        <w:rPr>
          <w:rFonts w:ascii="宋体" w:hAnsi="宋体" w:eastAsia="宋体" w:cs="宋体"/>
          <w:b/>
          <w:bCs/>
          <w:sz w:val="24"/>
          <w:szCs w:val="24"/>
        </w:rPr>
        <w:t>注：得分为所有评审小组成员打分的算术平均值，不去最高及最低分。结果保留两</w:t>
      </w:r>
      <w:r>
        <w:rPr>
          <w:rFonts w:ascii="宋体" w:hAnsi="宋体" w:eastAsia="宋体" w:cs="宋体"/>
          <w:spacing w:val="18"/>
          <w:sz w:val="24"/>
          <w:szCs w:val="24"/>
        </w:rPr>
        <w:t xml:space="preserve"> </w:t>
      </w:r>
      <w:r>
        <w:rPr>
          <w:rFonts w:ascii="宋体" w:hAnsi="宋体" w:eastAsia="宋体" w:cs="宋体"/>
          <w:b/>
          <w:bCs/>
          <w:spacing w:val="-5"/>
          <w:sz w:val="24"/>
          <w:szCs w:val="24"/>
        </w:rPr>
        <w:t>位小数。</w:t>
      </w:r>
    </w:p>
    <w:p w14:paraId="4B7735C0">
      <w:pPr>
        <w:spacing w:before="78" w:line="347" w:lineRule="auto"/>
        <w:ind w:left="348" w:right="509" w:firstLine="480"/>
        <w:rPr>
          <w:rFonts w:ascii="宋体" w:hAnsi="宋体" w:eastAsia="宋体" w:cs="宋体"/>
          <w:b/>
          <w:bCs/>
          <w:spacing w:val="-5"/>
          <w:sz w:val="24"/>
          <w:szCs w:val="24"/>
        </w:rPr>
      </w:pPr>
    </w:p>
    <w:p w14:paraId="13C6EBD8">
      <w:pPr>
        <w:spacing w:before="78" w:line="347" w:lineRule="auto"/>
        <w:ind w:left="348" w:right="509" w:firstLine="480"/>
        <w:rPr>
          <w:rFonts w:ascii="宋体" w:hAnsi="宋体" w:eastAsia="宋体" w:cs="宋体"/>
          <w:b/>
          <w:bCs/>
          <w:spacing w:val="-5"/>
          <w:sz w:val="24"/>
          <w:szCs w:val="24"/>
        </w:rPr>
      </w:pPr>
    </w:p>
    <w:p w14:paraId="2B3EC808">
      <w:pPr>
        <w:spacing w:before="78" w:line="347" w:lineRule="auto"/>
        <w:ind w:left="348" w:right="509" w:firstLine="480"/>
        <w:rPr>
          <w:rFonts w:ascii="宋体" w:hAnsi="宋体" w:eastAsia="宋体" w:cs="宋体"/>
          <w:b/>
          <w:bCs/>
          <w:spacing w:val="-5"/>
          <w:sz w:val="24"/>
          <w:szCs w:val="24"/>
        </w:rPr>
      </w:pPr>
    </w:p>
    <w:p w14:paraId="73F94157">
      <w:pPr>
        <w:spacing w:before="34" w:line="220" w:lineRule="auto"/>
        <w:ind w:left="832"/>
        <w:rPr>
          <w:rFonts w:ascii="宋体" w:hAnsi="宋体" w:eastAsia="宋体" w:cs="宋体"/>
          <w:sz w:val="24"/>
          <w:szCs w:val="24"/>
        </w:rPr>
      </w:pPr>
      <w:r>
        <w:rPr>
          <w:rFonts w:ascii="宋体" w:hAnsi="宋体" w:eastAsia="宋体" w:cs="宋体"/>
          <w:b/>
          <w:bCs/>
          <w:spacing w:val="-4"/>
          <w:sz w:val="24"/>
          <w:szCs w:val="24"/>
        </w:rPr>
        <w:t>八、招标注意事项</w:t>
      </w:r>
    </w:p>
    <w:p w14:paraId="3E0BA3B1">
      <w:pPr>
        <w:spacing w:before="182" w:line="289" w:lineRule="auto"/>
        <w:ind w:left="348" w:right="508" w:firstLine="480"/>
        <w:rPr>
          <w:rFonts w:ascii="宋体" w:hAnsi="宋体" w:eastAsia="宋体" w:cs="宋体"/>
          <w:sz w:val="24"/>
          <w:szCs w:val="24"/>
        </w:rPr>
      </w:pPr>
      <w:r>
        <w:rPr>
          <w:rFonts w:ascii="宋体" w:hAnsi="宋体" w:eastAsia="宋体" w:cs="宋体"/>
          <w:spacing w:val="-2"/>
          <w:sz w:val="24"/>
          <w:szCs w:val="24"/>
        </w:rPr>
        <w:t>8.1</w:t>
      </w:r>
      <w:r>
        <w:rPr>
          <w:rFonts w:ascii="宋体" w:hAnsi="宋体" w:eastAsia="宋体" w:cs="宋体"/>
          <w:spacing w:val="-48"/>
          <w:sz w:val="24"/>
          <w:szCs w:val="24"/>
        </w:rPr>
        <w:t xml:space="preserve"> </w:t>
      </w:r>
      <w:r>
        <w:rPr>
          <w:rFonts w:ascii="宋体" w:hAnsi="宋体" w:eastAsia="宋体" w:cs="宋体"/>
          <w:spacing w:val="-2"/>
          <w:sz w:val="24"/>
          <w:szCs w:val="24"/>
        </w:rPr>
        <w:t>投标时，</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应派代表在指定的地点参加投标。</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人员</w:t>
      </w:r>
      <w:r>
        <w:rPr>
          <w:rFonts w:ascii="宋体" w:hAnsi="宋体" w:eastAsia="宋体" w:cs="宋体"/>
          <w:spacing w:val="-3"/>
          <w:sz w:val="24"/>
          <w:szCs w:val="24"/>
        </w:rPr>
        <w:t>必须及时解释和澄</w:t>
      </w:r>
      <w:r>
        <w:rPr>
          <w:rFonts w:ascii="宋体" w:hAnsi="宋体" w:eastAsia="宋体" w:cs="宋体"/>
          <w:sz w:val="24"/>
          <w:szCs w:val="24"/>
        </w:rPr>
        <w:t xml:space="preserve"> </w:t>
      </w:r>
      <w:r>
        <w:rPr>
          <w:rFonts w:ascii="宋体" w:hAnsi="宋体" w:eastAsia="宋体" w:cs="宋体"/>
          <w:spacing w:val="-1"/>
          <w:sz w:val="24"/>
          <w:szCs w:val="24"/>
        </w:rPr>
        <w:t>清投标文件内容，并以书面的形式签署确定等。</w:t>
      </w:r>
    </w:p>
    <w:p w14:paraId="739407D4">
      <w:pPr>
        <w:spacing w:before="183" w:line="325" w:lineRule="auto"/>
        <w:ind w:left="350" w:right="508" w:firstLine="479"/>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52"/>
          <w:sz w:val="24"/>
          <w:szCs w:val="24"/>
        </w:rPr>
        <w:t xml:space="preserve"> </w:t>
      </w:r>
      <w:r>
        <w:rPr>
          <w:rFonts w:ascii="宋体" w:hAnsi="宋体" w:eastAsia="宋体" w:cs="宋体"/>
          <w:spacing w:val="-2"/>
          <w:sz w:val="24"/>
          <w:szCs w:val="24"/>
        </w:rPr>
        <w:t>评审时如发现</w:t>
      </w:r>
      <w:r>
        <w:rPr>
          <w:rFonts w:hint="eastAsia" w:ascii="宋体" w:hAnsi="宋体" w:eastAsia="宋体" w:cs="宋体"/>
          <w:spacing w:val="-2"/>
          <w:sz w:val="24"/>
          <w:szCs w:val="24"/>
          <w:lang w:eastAsia="zh-CN"/>
        </w:rPr>
        <w:t>供应商</w:t>
      </w:r>
      <w:r>
        <w:rPr>
          <w:rFonts w:ascii="宋体" w:hAnsi="宋体" w:eastAsia="宋体" w:cs="宋体"/>
          <w:spacing w:val="-2"/>
          <w:sz w:val="24"/>
          <w:szCs w:val="24"/>
        </w:rPr>
        <w:t>的报价明显高于其市场报价或低于成本价的，应要</w:t>
      </w:r>
      <w:r>
        <w:rPr>
          <w:rFonts w:ascii="宋体" w:hAnsi="宋体" w:eastAsia="宋体" w:cs="宋体"/>
          <w:spacing w:val="-3"/>
          <w:sz w:val="24"/>
          <w:szCs w:val="24"/>
        </w:rPr>
        <w:t>求该投标</w:t>
      </w:r>
      <w:r>
        <w:rPr>
          <w:rFonts w:ascii="宋体" w:hAnsi="宋体" w:eastAsia="宋体" w:cs="宋体"/>
          <w:sz w:val="24"/>
          <w:szCs w:val="24"/>
        </w:rPr>
        <w:t xml:space="preserve"> </w:t>
      </w:r>
      <w:r>
        <w:rPr>
          <w:rFonts w:ascii="宋体" w:hAnsi="宋体" w:eastAsia="宋体" w:cs="宋体"/>
          <w:spacing w:val="-3"/>
          <w:sz w:val="24"/>
          <w:szCs w:val="24"/>
        </w:rPr>
        <w:t>人书面说明并提供相关证明材料。该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不能合理</w:t>
      </w:r>
      <w:r>
        <w:rPr>
          <w:rFonts w:ascii="宋体" w:hAnsi="宋体" w:eastAsia="宋体" w:cs="宋体"/>
          <w:spacing w:val="-4"/>
          <w:sz w:val="24"/>
          <w:szCs w:val="24"/>
        </w:rPr>
        <w:t>说明原因并提供证明材料的，评审小</w:t>
      </w:r>
      <w:r>
        <w:rPr>
          <w:rFonts w:ascii="宋体" w:hAnsi="宋体" w:eastAsia="宋体" w:cs="宋体"/>
          <w:sz w:val="24"/>
          <w:szCs w:val="24"/>
        </w:rPr>
        <w:t xml:space="preserve"> </w:t>
      </w:r>
      <w:r>
        <w:rPr>
          <w:rFonts w:ascii="宋体" w:hAnsi="宋体" w:eastAsia="宋体" w:cs="宋体"/>
          <w:spacing w:val="-3"/>
          <w:sz w:val="24"/>
          <w:szCs w:val="24"/>
        </w:rPr>
        <w:t>组应将该</w:t>
      </w:r>
      <w:r>
        <w:rPr>
          <w:rFonts w:hint="eastAsia" w:ascii="宋体" w:hAnsi="宋体" w:eastAsia="宋体" w:cs="宋体"/>
          <w:spacing w:val="-3"/>
          <w:sz w:val="24"/>
          <w:szCs w:val="24"/>
          <w:lang w:eastAsia="zh-CN"/>
        </w:rPr>
        <w:t>供应商</w:t>
      </w:r>
      <w:r>
        <w:rPr>
          <w:rFonts w:ascii="宋体" w:hAnsi="宋体" w:eastAsia="宋体" w:cs="宋体"/>
          <w:spacing w:val="-3"/>
          <w:sz w:val="24"/>
          <w:szCs w:val="24"/>
        </w:rPr>
        <w:t>的采购投标文件作无效处理，同时采</w:t>
      </w:r>
      <w:r>
        <w:rPr>
          <w:rFonts w:ascii="宋体" w:hAnsi="宋体" w:eastAsia="宋体" w:cs="宋体"/>
          <w:spacing w:val="-4"/>
          <w:sz w:val="24"/>
          <w:szCs w:val="24"/>
        </w:rPr>
        <w:t>购组织机构应将该情况报同级财政部</w:t>
      </w:r>
      <w:r>
        <w:rPr>
          <w:rFonts w:ascii="宋体" w:hAnsi="宋体" w:eastAsia="宋体" w:cs="宋体"/>
          <w:sz w:val="24"/>
          <w:szCs w:val="24"/>
        </w:rPr>
        <w:t xml:space="preserve"> </w:t>
      </w:r>
      <w:r>
        <w:rPr>
          <w:rFonts w:ascii="宋体" w:hAnsi="宋体" w:eastAsia="宋体" w:cs="宋体"/>
          <w:spacing w:val="-1"/>
          <w:sz w:val="24"/>
          <w:szCs w:val="24"/>
        </w:rPr>
        <w:t>门，并视情将其列入不良</w:t>
      </w:r>
      <w:r>
        <w:rPr>
          <w:rFonts w:hint="eastAsia" w:ascii="宋体" w:hAnsi="宋体" w:eastAsia="宋体" w:cs="宋体"/>
          <w:spacing w:val="-1"/>
          <w:sz w:val="24"/>
          <w:szCs w:val="24"/>
          <w:lang w:eastAsia="zh-CN"/>
        </w:rPr>
        <w:t>供应商</w:t>
      </w:r>
      <w:r>
        <w:rPr>
          <w:rFonts w:ascii="宋体" w:hAnsi="宋体" w:eastAsia="宋体" w:cs="宋体"/>
          <w:spacing w:val="-1"/>
          <w:sz w:val="24"/>
          <w:szCs w:val="24"/>
        </w:rPr>
        <w:t>名单。</w:t>
      </w:r>
    </w:p>
    <w:sectPr>
      <w:footerReference r:id="rId32" w:type="default"/>
      <w:pgSz w:w="11906" w:h="16839"/>
      <w:pgMar w:top="1134" w:right="1134" w:bottom="1134" w:left="1134" w:header="0" w:footer="74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2D603">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79B5C">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334B">
    <w:pPr>
      <w:spacing w:line="176" w:lineRule="auto"/>
      <w:ind w:left="45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0D4FE">
    <w:pPr>
      <w:spacing w:line="176" w:lineRule="auto"/>
      <w:ind w:left="46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F0D64">
    <w:pPr>
      <w:spacing w:line="176" w:lineRule="auto"/>
      <w:ind w:left="460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12C1">
    <w:pPr>
      <w:spacing w:line="176" w:lineRule="auto"/>
      <w:ind w:left="479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8FF9">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906E6">
    <w:pPr>
      <w:spacing w:line="176" w:lineRule="auto"/>
      <w:ind w:left="43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B376">
    <w:pPr>
      <w:spacing w:line="176" w:lineRule="auto"/>
      <w:ind w:left="43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86F4">
    <w:pPr>
      <w:spacing w:line="176"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D264A">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211B">
    <w:pPr>
      <w:spacing w:line="176" w:lineRule="auto"/>
      <w:ind w:left="480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EA321">
    <w:pPr>
      <w:spacing w:line="176"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79FDB">
    <w:pPr>
      <w:spacing w:line="173"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BABD">
    <w:pPr>
      <w:spacing w:line="176" w:lineRule="auto"/>
      <w:ind w:left="461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6C91">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B78C">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56CA">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8008">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D84C">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C356">
    <w:pPr>
      <w:spacing w:line="176" w:lineRule="auto"/>
      <w:ind w:left="49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02513">
    <w:pPr>
      <w:spacing w:line="176" w:lineRule="auto"/>
      <w:ind w:left="463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3B5E">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61D89">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B815">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F28C">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042D">
    <w:pPr>
      <w:spacing w:line="176" w:lineRule="auto"/>
      <w:ind w:left="46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9C77">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479D"/>
    <w:multiLevelType w:val="singleLevel"/>
    <w:tmpl w:val="EDE3479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3B0116"/>
    <w:rsid w:val="018B5543"/>
    <w:rsid w:val="0BD46E8E"/>
    <w:rsid w:val="152717B5"/>
    <w:rsid w:val="18806531"/>
    <w:rsid w:val="18F002B2"/>
    <w:rsid w:val="1A4B5826"/>
    <w:rsid w:val="1E1209D1"/>
    <w:rsid w:val="1F8A0AFA"/>
    <w:rsid w:val="20D14CA2"/>
    <w:rsid w:val="226C301E"/>
    <w:rsid w:val="26616D7B"/>
    <w:rsid w:val="26E261B9"/>
    <w:rsid w:val="28A20FA8"/>
    <w:rsid w:val="2B4D1759"/>
    <w:rsid w:val="2F5D0354"/>
    <w:rsid w:val="313A1835"/>
    <w:rsid w:val="32D93913"/>
    <w:rsid w:val="33E33A72"/>
    <w:rsid w:val="34DB551B"/>
    <w:rsid w:val="35E93C67"/>
    <w:rsid w:val="3A4543F2"/>
    <w:rsid w:val="3B820A76"/>
    <w:rsid w:val="3BA80E7E"/>
    <w:rsid w:val="3F377EB6"/>
    <w:rsid w:val="41A82C28"/>
    <w:rsid w:val="438717EA"/>
    <w:rsid w:val="47982606"/>
    <w:rsid w:val="48054931"/>
    <w:rsid w:val="4BF93E81"/>
    <w:rsid w:val="4E0B1953"/>
    <w:rsid w:val="4F375D1C"/>
    <w:rsid w:val="5097744F"/>
    <w:rsid w:val="53572735"/>
    <w:rsid w:val="565604A2"/>
    <w:rsid w:val="578F30D5"/>
    <w:rsid w:val="588334D9"/>
    <w:rsid w:val="58EC1942"/>
    <w:rsid w:val="59325D62"/>
    <w:rsid w:val="61BD393C"/>
    <w:rsid w:val="62EB3A3E"/>
    <w:rsid w:val="63356860"/>
    <w:rsid w:val="63864720"/>
    <w:rsid w:val="64DD2FE4"/>
    <w:rsid w:val="68746401"/>
    <w:rsid w:val="6A6752DC"/>
    <w:rsid w:val="6AB5708C"/>
    <w:rsid w:val="6B797260"/>
    <w:rsid w:val="6BE0590E"/>
    <w:rsid w:val="6C3F0EBA"/>
    <w:rsid w:val="6DA82564"/>
    <w:rsid w:val="70F03B94"/>
    <w:rsid w:val="72DF0CF2"/>
    <w:rsid w:val="7349576A"/>
    <w:rsid w:val="76B23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rPr>
  </w:style>
  <w:style w:type="paragraph" w:styleId="3">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60</Pages>
  <Words>23820</Words>
  <Characters>25444</Characters>
  <TotalTime>25</TotalTime>
  <ScaleCrop>false</ScaleCrop>
  <LinksUpToDate>false</LinksUpToDate>
  <CharactersWithSpaces>26783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2025-02-07T20:26:00Z</dcterms:created>
  <dc:creator>hp</dc:creator>
  <cp:lastModifiedBy>新疆王松伟</cp:lastModifiedBy>
  <dcterms:modified xsi:type="dcterms:W3CDTF">2025-02-28T09:05:43Z</dcterms:modified>
  <dc:title>和布克赛尔蒙古自治县政企单位内部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2025-02-18T12:36:20Z</vt:filetime>
  </property>
  <property fmtid="{D5CDD505-2E9C-101B-9397-08002B2CF9AE}" pid="4" name="KSOTemplateDocerSaveRecord">
    <vt:lpwstr>eyJoZGlkIjoiOTU3ODVlZTkxZWFjMTkxYmQ0YmNlODhjN2ZiMDIzNmYiLCJ1c2VySWQiOiIzNjc4NDIwMzAifQ==</vt:lpwstr>
  </property>
  <property fmtid="{D5CDD505-2E9C-101B-9397-08002B2CF9AE}" pid="5" name="KSOProductBuildVer">
    <vt:lpwstr>2052-12.1.0.20305</vt:lpwstr>
  </property>
  <property fmtid="{D5CDD505-2E9C-101B-9397-08002B2CF9AE}" pid="6" name="ICV">
    <vt:lpwstr>98EF3FE8AB9F40089CAD93342F5EA93A_12</vt:lpwstr>
  </property>
</Properties>
</file>