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rPr>
          <w:rFonts w:asciiTheme="minorEastAsia" w:hAnsiTheme="minorEastAsia" w:eastAsiaTheme="minorEastAsia"/>
          <w:b/>
          <w:bCs/>
          <w:color w:val="000000" w:themeColor="text1"/>
          <w:sz w:val="36"/>
          <w:szCs w:val="36"/>
          <w14:textFill>
            <w14:solidFill>
              <w14:schemeClr w14:val="tx1"/>
            </w14:solidFill>
          </w14:textFill>
        </w:rPr>
      </w:pPr>
    </w:p>
    <w:p>
      <w:pPr>
        <w:spacing w:before="165" w:beforeLines="50" w:line="360" w:lineRule="auto"/>
        <w:jc w:val="center"/>
        <w:rPr>
          <w:rFonts w:hint="default" w:ascii="宋体" w:hAnsi="宋体" w:eastAsia="宋体" w:cs="宋体"/>
          <w:b/>
          <w:bCs/>
          <w:color w:val="000000" w:themeColor="text1"/>
          <w:sz w:val="48"/>
          <w:szCs w:val="48"/>
          <w:lang w:val="en-US" w:eastAsia="zh-CN"/>
          <w14:textFill>
            <w14:solidFill>
              <w14:schemeClr w14:val="tx1"/>
            </w14:solidFill>
          </w14:textFill>
        </w:rPr>
      </w:pPr>
      <w:r>
        <w:rPr>
          <w:rFonts w:hint="eastAsia" w:ascii="宋体" w:hAnsi="宋体" w:cs="宋体"/>
          <w:b/>
          <w:bCs/>
          <w:color w:val="000000" w:themeColor="text1"/>
          <w:sz w:val="48"/>
          <w:szCs w:val="48"/>
          <w:lang w:val="en-US" w:eastAsia="zh-CN"/>
          <w14:textFill>
            <w14:solidFill>
              <w14:schemeClr w14:val="tx1"/>
            </w14:solidFill>
          </w14:textFill>
        </w:rPr>
        <w:t>巴里坤县人民医院医疗设备购置（二次）</w:t>
      </w:r>
    </w:p>
    <w:p>
      <w:pPr>
        <w:spacing w:before="165" w:beforeLines="50" w:line="360" w:lineRule="auto"/>
        <w:jc w:val="center"/>
        <w:rPr>
          <w:rFonts w:hint="eastAsia" w:ascii="宋体" w:hAnsi="宋体" w:eastAsia="宋体" w:cs="宋体"/>
          <w:b/>
          <w:bCs/>
          <w:color w:val="000000" w:themeColor="text1"/>
          <w:sz w:val="48"/>
          <w:szCs w:val="48"/>
          <w:lang w:eastAsia="zh-CN"/>
          <w14:textFill>
            <w14:solidFill>
              <w14:schemeClr w14:val="tx1"/>
            </w14:solidFill>
          </w14:textFill>
        </w:rPr>
      </w:pPr>
    </w:p>
    <w:p>
      <w:pPr>
        <w:snapToGrid w:val="0"/>
        <w:spacing w:before="165" w:beforeLines="50" w:line="360" w:lineRule="auto"/>
        <w:jc w:val="center"/>
        <w:rPr>
          <w:rFonts w:hint="eastAsia" w:ascii="宋体" w:hAnsi="宋体" w:eastAsia="宋体" w:cs="宋体"/>
          <w:b/>
          <w:bCs/>
          <w:color w:val="000000" w:themeColor="text1"/>
          <w:sz w:val="52"/>
          <w:szCs w:val="52"/>
          <w:lang w:val="en-US" w:eastAsia="zh-CN"/>
          <w14:textFill>
            <w14:solidFill>
              <w14:schemeClr w14:val="tx1"/>
            </w14:solidFill>
          </w14:textFill>
        </w:rPr>
      </w:pPr>
      <w:r>
        <w:rPr>
          <w:rFonts w:hint="eastAsia" w:ascii="宋体" w:hAnsi="宋体" w:eastAsia="宋体" w:cs="宋体"/>
          <w:b/>
          <w:bCs/>
          <w:color w:val="000000" w:themeColor="text1"/>
          <w:sz w:val="52"/>
          <w:szCs w:val="52"/>
          <w:lang w:val="en-US" w:eastAsia="zh-CN"/>
          <w14:textFill>
            <w14:solidFill>
              <w14:schemeClr w14:val="tx1"/>
            </w14:solidFill>
          </w14:textFill>
        </w:rPr>
        <w:t>公开招标</w:t>
      </w:r>
    </w:p>
    <w:p>
      <w:pPr>
        <w:snapToGrid w:val="0"/>
        <w:spacing w:before="165" w:beforeLines="50" w:line="360" w:lineRule="auto"/>
        <w:jc w:val="center"/>
        <w:rPr>
          <w:rFonts w:hint="eastAsia" w:ascii="宋体" w:hAnsi="宋体" w:eastAsia="宋体" w:cs="宋体"/>
          <w:b/>
          <w:bCs/>
          <w:color w:val="000000" w:themeColor="text1"/>
          <w:sz w:val="52"/>
          <w:szCs w:val="52"/>
          <w:lang w:val="en-US" w:eastAsia="zh-CN"/>
          <w14:textFill>
            <w14:solidFill>
              <w14:schemeClr w14:val="tx1"/>
            </w14:solidFill>
          </w14:textFill>
        </w:rPr>
      </w:pPr>
    </w:p>
    <w:p>
      <w:pPr>
        <w:snapToGrid w:val="0"/>
        <w:spacing w:before="165" w:beforeLines="50" w:line="360" w:lineRule="auto"/>
        <w:jc w:val="center"/>
        <w:rPr>
          <w:rFonts w:hint="eastAsia" w:ascii="宋体" w:hAnsi="宋体" w:eastAsia="宋体" w:cs="宋体"/>
          <w:color w:val="000000" w:themeColor="text1"/>
          <w:sz w:val="52"/>
          <w:szCs w:val="52"/>
          <w14:textFill>
            <w14:solidFill>
              <w14:schemeClr w14:val="tx1"/>
            </w14:solidFill>
          </w14:textFill>
        </w:rPr>
      </w:pPr>
      <w:r>
        <w:rPr>
          <w:rFonts w:hint="eastAsia" w:ascii="宋体" w:hAnsi="宋体" w:eastAsia="宋体" w:cs="宋体"/>
          <w:b/>
          <w:bCs/>
          <w:color w:val="000000" w:themeColor="text1"/>
          <w:sz w:val="52"/>
          <w:szCs w:val="52"/>
          <w14:textFill>
            <w14:solidFill>
              <w14:schemeClr w14:val="tx1"/>
            </w14:solidFill>
          </w14:textFill>
        </w:rPr>
        <w:t>招 标 文 件</w:t>
      </w:r>
    </w:p>
    <w:p>
      <w:pPr>
        <w:snapToGrid w:val="0"/>
        <w:spacing w:before="165" w:beforeLines="50" w:line="360" w:lineRule="auto"/>
        <w:jc w:val="center"/>
        <w:rPr>
          <w:rFonts w:hint="eastAsia" w:ascii="宋体" w:hAnsi="宋体" w:eastAsia="宋体" w:cs="宋体"/>
          <w:color w:val="000000" w:themeColor="text1"/>
          <w:sz w:val="30"/>
          <w:szCs w:val="72"/>
          <w14:textFill>
            <w14:solidFill>
              <w14:schemeClr w14:val="tx1"/>
            </w14:solidFill>
          </w14:textFill>
        </w:rPr>
      </w:pPr>
      <w:r>
        <w:rPr>
          <w:rFonts w:hint="eastAsia" w:ascii="宋体" w:hAnsi="宋体" w:eastAsia="宋体" w:cs="宋体"/>
          <w:color w:val="000000" w:themeColor="text1"/>
          <w:sz w:val="30"/>
          <w:szCs w:val="72"/>
          <w14:textFill>
            <w14:solidFill>
              <w14:schemeClr w14:val="tx1"/>
            </w14:solidFill>
          </w14:textFill>
        </w:rPr>
        <w:t>（全流程电子化评标）</w:t>
      </w:r>
    </w:p>
    <w:p>
      <w:pPr>
        <w:spacing w:before="165" w:beforeLines="50"/>
        <w:jc w:val="center"/>
        <w:rPr>
          <w:rFonts w:asciiTheme="minorEastAsia" w:hAnsiTheme="minorEastAsia" w:eastAsiaTheme="minorEastAsia"/>
          <w:color w:val="000000" w:themeColor="text1"/>
          <w:sz w:val="30"/>
          <w:szCs w:val="72"/>
          <w14:textFill>
            <w14:solidFill>
              <w14:schemeClr w14:val="tx1"/>
            </w14:solidFill>
          </w14:textFill>
        </w:rPr>
      </w:pPr>
      <w:r>
        <w:rPr>
          <w:rFonts w:hint="eastAsia" w:asciiTheme="minorEastAsia" w:hAnsiTheme="minorEastAsia" w:eastAsiaTheme="minorEastAsia"/>
          <w:color w:val="000000" w:themeColor="text1"/>
          <w:sz w:val="30"/>
          <w:szCs w:val="72"/>
          <w14:textFill>
            <w14:solidFill>
              <w14:schemeClr w14:val="tx1"/>
            </w14:solidFill>
          </w14:textFill>
        </w:rPr>
        <w:t xml:space="preserve">  </w:t>
      </w:r>
    </w:p>
    <w:p>
      <w:pPr>
        <w:spacing w:before="165" w:beforeLines="50"/>
        <w:rPr>
          <w:rFonts w:asciiTheme="minorEastAsia" w:hAnsiTheme="minorEastAsia" w:eastAsiaTheme="minorEastAsia"/>
          <w:color w:val="000000" w:themeColor="text1"/>
          <w:sz w:val="30"/>
          <w:szCs w:val="7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2403" w:leftChars="284" w:hanging="1807" w:hangingChars="600"/>
        <w:textAlignment w:val="auto"/>
        <w:rPr>
          <w:rFonts w:hint="default" w:asciiTheme="minorEastAsia" w:hAnsiTheme="minorEastAsia" w:eastAsiaTheme="minorEastAsia"/>
          <w:b/>
          <w:bCs/>
          <w:color w:val="000000" w:themeColor="text1"/>
          <w:sz w:val="30"/>
          <w:szCs w:val="30"/>
          <w:u w:val="single"/>
          <w:lang w:val="en-US" w:eastAsia="zh-CN"/>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项 目 名 称：</w:t>
      </w:r>
      <w:r>
        <w:rPr>
          <w:rFonts w:hint="eastAsia" w:asciiTheme="minorEastAsia" w:hAnsiTheme="minorEastAsia" w:eastAsiaTheme="minorEastAsia"/>
          <w:b/>
          <w:bCs/>
          <w:color w:val="000000" w:themeColor="text1"/>
          <w:sz w:val="30"/>
          <w:szCs w:val="30"/>
          <w:u w:val="single"/>
          <w:lang w:val="en-US" w:eastAsia="zh-CN"/>
          <w14:textFill>
            <w14:solidFill>
              <w14:schemeClr w14:val="tx1"/>
            </w14:solidFill>
          </w14:textFill>
        </w:rPr>
        <w:t>巴里坤县人民医院医疗设备购置（二次）</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left"/>
        <w:textAlignment w:val="auto"/>
        <w:rPr>
          <w:rFonts w:hint="default" w:asciiTheme="minorEastAsia" w:hAnsiTheme="minorEastAsia" w:eastAsia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项 目 编 号：</w:t>
      </w:r>
      <w:r>
        <w:rPr>
          <w:rFonts w:hint="eastAsia" w:asciiTheme="minorEastAsia" w:hAnsiTheme="minorEastAsia" w:eastAsiaTheme="minorEastAsia"/>
          <w:b/>
          <w:bCs/>
          <w:color w:val="000000" w:themeColor="text1"/>
          <w:sz w:val="30"/>
          <w:szCs w:val="30"/>
          <w:u w:val="single"/>
          <w14:textFill>
            <w14:solidFill>
              <w14:schemeClr w14:val="tx1"/>
            </w14:solidFill>
          </w14:textFill>
        </w:rPr>
        <w:t>XJCY(HM)-2024</w:t>
      </w:r>
      <w:r>
        <w:rPr>
          <w:rFonts w:hint="eastAsia" w:asciiTheme="minorEastAsia" w:hAnsiTheme="minorEastAsia" w:eastAsiaTheme="minorEastAsia"/>
          <w:b/>
          <w:bCs/>
          <w:color w:val="000000" w:themeColor="text1"/>
          <w:sz w:val="30"/>
          <w:szCs w:val="30"/>
          <w:u w:val="single"/>
          <w:lang w:val="en-US" w:eastAsia="zh-CN"/>
          <w14:textFill>
            <w14:solidFill>
              <w14:schemeClr w14:val="tx1"/>
            </w14:solidFill>
          </w14:textFill>
        </w:rPr>
        <w:t xml:space="preserve">060-01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b/>
          <w:color w:val="000000" w:themeColor="text1"/>
          <w:sz w:val="28"/>
          <w:szCs w:val="28"/>
          <w:lang w:eastAsia="zh-CN"/>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 xml:space="preserve">采  购   人： </w:t>
      </w:r>
      <w:r>
        <w:rPr>
          <w:rFonts w:hint="eastAsia" w:asciiTheme="minorEastAsia" w:hAnsiTheme="minorEastAsia" w:eastAsiaTheme="minorEastAsia"/>
          <w:b/>
          <w:bCs/>
          <w:color w:val="000000" w:themeColor="text1"/>
          <w:sz w:val="30"/>
          <w:szCs w:val="30"/>
          <w:u w:val="single"/>
          <w:lang w:val="en-US" w:eastAsia="zh-CN"/>
          <w14:textFill>
            <w14:solidFill>
              <w14:schemeClr w14:val="tx1"/>
            </w14:solidFill>
          </w14:textFill>
        </w:rPr>
        <w:t>新疆哈密市巴里坤哈萨克自治县人民医院</w:t>
      </w:r>
      <w:r>
        <w:rPr>
          <w:rFonts w:hint="eastAsia" w:asciiTheme="minorEastAsia" w:hAnsiTheme="minorEastAsia" w:eastAsiaTheme="minorEastAsia"/>
          <w:b/>
          <w:color w:val="000000" w:themeColor="text1"/>
          <w:sz w:val="28"/>
          <w:szCs w:val="28"/>
          <w:u w:val="single"/>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heme="minorEastAsia" w:hAnsiTheme="minorEastAsia" w:eastAsia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采购代理机构：</w:t>
      </w:r>
      <w:r>
        <w:rPr>
          <w:rFonts w:hint="eastAsia" w:asciiTheme="minorEastAsia" w:hAnsiTheme="minorEastAsia" w:eastAsiaTheme="minorEastAsia"/>
          <w:b/>
          <w:color w:val="000000" w:themeColor="text1"/>
          <w:sz w:val="28"/>
          <w:szCs w:val="28"/>
          <w:u w:val="single"/>
          <w:lang w:eastAsia="zh-CN"/>
          <w14:textFill>
            <w14:solidFill>
              <w14:schemeClr w14:val="tx1"/>
            </w14:solidFill>
          </w14:textFill>
        </w:rPr>
        <w:t>新疆诚誉工程项目管理有限公司</w:t>
      </w:r>
      <w:r>
        <w:rPr>
          <w:rFonts w:hint="eastAsia" w:asciiTheme="minorEastAsia" w:hAnsiTheme="minorEastAsia" w:eastAsiaTheme="minorEastAsia"/>
          <w:b/>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28"/>
          <w:szCs w:val="28"/>
          <w:u w:val="none"/>
          <w:lang w:val="en-US" w:eastAsia="zh-CN"/>
          <w14:textFill>
            <w14:solidFill>
              <w14:schemeClr w14:val="tx1"/>
            </w14:solidFill>
          </w14:textFill>
        </w:rPr>
        <w:t xml:space="preserve">   </w:t>
      </w:r>
    </w:p>
    <w:p>
      <w:pPr>
        <w:pStyle w:val="19"/>
        <w:rPr>
          <w:rFonts w:hint="eastAsia"/>
          <w:color w:val="000000" w:themeColor="text1"/>
          <w14:textFill>
            <w14:solidFill>
              <w14:schemeClr w14:val="tx1"/>
            </w14:solidFill>
          </w14:textFill>
        </w:rPr>
      </w:pPr>
    </w:p>
    <w:p>
      <w:pPr>
        <w:pStyle w:val="1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日期：</w:t>
      </w:r>
      <w:r>
        <w:rPr>
          <w:rFonts w:hint="eastAsia"/>
          <w:color w:val="000000" w:themeColor="text1"/>
          <w14:textFill>
            <w14:solidFill>
              <w14:schemeClr w14:val="tx1"/>
            </w14:solidFill>
          </w14:textFill>
        </w:rPr>
        <w:t xml:space="preserve">2024年 </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 xml:space="preserve"> 月   </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目</w:t>
      </w:r>
      <w:r>
        <w:rPr>
          <w:b/>
          <w:bCs/>
          <w:color w:val="000000" w:themeColor="text1"/>
          <w:sz w:val="36"/>
          <w:szCs w:val="36"/>
          <w14:textFill>
            <w14:solidFill>
              <w14:schemeClr w14:val="tx1"/>
            </w14:solidFill>
          </w14:textFill>
        </w:rPr>
        <w:t xml:space="preserve">     </w:t>
      </w:r>
      <w:r>
        <w:rPr>
          <w:rFonts w:hint="eastAsia"/>
          <w:b/>
          <w:bCs/>
          <w:color w:val="000000" w:themeColor="text1"/>
          <w:sz w:val="36"/>
          <w:szCs w:val="36"/>
          <w14:textFill>
            <w14:solidFill>
              <w14:schemeClr w14:val="tx1"/>
            </w14:solidFill>
          </w14:textFill>
        </w:rPr>
        <w:t>录</w:t>
      </w:r>
    </w:p>
    <w:p>
      <w:pPr>
        <w:pStyle w:val="26"/>
        <w:tabs>
          <w:tab w:val="right" w:leader="dot" w:pos="9628"/>
        </w:tabs>
        <w:rPr>
          <w:rFonts w:asciiTheme="minorEastAsia" w:hAnsiTheme="minorEastAsia" w:eastAsiaTheme="minorEastAsia" w:cstheme="minorBidi"/>
          <w:b w:val="0"/>
          <w:bCs w:val="0"/>
          <w:caps w:val="0"/>
          <w:color w:val="000000" w:themeColor="text1"/>
          <w:sz w:val="28"/>
          <w:szCs w:val="28"/>
          <w:u w:val="none"/>
          <w14:textFill>
            <w14:solidFill>
              <w14:schemeClr w14:val="tx1"/>
            </w14:solidFill>
          </w14:textFill>
        </w:rPr>
      </w:pPr>
      <w:r>
        <w:rPr>
          <w:rFonts w:asciiTheme="minorEastAsia" w:hAnsiTheme="minorEastAsia" w:eastAsiaTheme="minorEastAsia"/>
          <w:b w:val="0"/>
          <w:bCs w:val="0"/>
          <w:caps w:val="0"/>
          <w:color w:val="000000" w:themeColor="text1"/>
          <w:sz w:val="28"/>
          <w:szCs w:val="28"/>
          <w:u w:val="none"/>
          <w14:textFill>
            <w14:solidFill>
              <w14:schemeClr w14:val="tx1"/>
            </w14:solidFill>
          </w14:textFill>
        </w:rPr>
        <w:fldChar w:fldCharType="begin"/>
      </w:r>
      <w:r>
        <w:rPr>
          <w:rFonts w:asciiTheme="minorEastAsia" w:hAnsiTheme="minorEastAsia" w:eastAsiaTheme="minorEastAsia"/>
          <w:b w:val="0"/>
          <w:bCs w:val="0"/>
          <w:caps w:val="0"/>
          <w:color w:val="000000" w:themeColor="text1"/>
          <w:sz w:val="28"/>
          <w:szCs w:val="28"/>
          <w:u w:val="none"/>
          <w14:textFill>
            <w14:solidFill>
              <w14:schemeClr w14:val="tx1"/>
            </w14:solidFill>
          </w14:textFill>
        </w:rPr>
        <w:instrText xml:space="preserve"> TOC \o "1-3" \h \z \u </w:instrText>
      </w:r>
      <w:r>
        <w:rPr>
          <w:rFonts w:asciiTheme="minorEastAsia" w:hAnsiTheme="minorEastAsia" w:eastAsiaTheme="minorEastAsia"/>
          <w:b w:val="0"/>
          <w:bCs w:val="0"/>
          <w:caps w:val="0"/>
          <w:color w:val="000000" w:themeColor="text1"/>
          <w:sz w:val="28"/>
          <w:szCs w:val="28"/>
          <w:u w:val="none"/>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"_Toc140742514" </w:instrText>
      </w:r>
      <w:r>
        <w:rPr>
          <w:color w:val="000000" w:themeColor="text1"/>
          <w14:textFill>
            <w14:solidFill>
              <w14:schemeClr w14:val="tx1"/>
            </w14:solidFill>
          </w14:textFill>
        </w:rPr>
        <w:fldChar w:fldCharType="separate"/>
      </w:r>
      <w:r>
        <w:rPr>
          <w:rStyle w:val="42"/>
          <w:rFonts w:hint="eastAsia" w:asciiTheme="minorEastAsia" w:hAnsiTheme="minorEastAsia" w:eastAsiaTheme="minorEastAsia"/>
          <w:color w:val="000000" w:themeColor="text1"/>
          <w:sz w:val="28"/>
          <w:szCs w:val="28"/>
          <w:u w:val="none"/>
          <w14:textFill>
            <w14:solidFill>
              <w14:schemeClr w14:val="tx1"/>
            </w14:solidFill>
          </w14:textFill>
        </w:rPr>
        <w:t>第一章</w:t>
      </w:r>
      <w:r>
        <w:rPr>
          <w:rStyle w:val="42"/>
          <w:rFonts w:asciiTheme="minorEastAsia" w:hAnsiTheme="minorEastAsia" w:eastAsiaTheme="minorEastAsia"/>
          <w:color w:val="000000" w:themeColor="text1"/>
          <w:sz w:val="28"/>
          <w:szCs w:val="28"/>
          <w:u w:val="none"/>
          <w14:textFill>
            <w14:solidFill>
              <w14:schemeClr w14:val="tx1"/>
            </w14:solidFill>
          </w14:textFill>
        </w:rPr>
        <w:t xml:space="preserve">  </w:t>
      </w:r>
      <w:r>
        <w:rPr>
          <w:rStyle w:val="42"/>
          <w:rFonts w:hint="eastAsia" w:asciiTheme="minorEastAsia" w:hAnsiTheme="minorEastAsia" w:eastAsiaTheme="minorEastAsia"/>
          <w:color w:val="000000" w:themeColor="text1"/>
          <w:sz w:val="28"/>
          <w:szCs w:val="28"/>
          <w:u w:val="none"/>
          <w14:textFill>
            <w14:solidFill>
              <w14:schemeClr w14:val="tx1"/>
            </w14:solidFill>
          </w14:textFill>
        </w:rPr>
        <w:t>招标公告</w:t>
      </w:r>
      <w:r>
        <w:rPr>
          <w:rFonts w:asciiTheme="minorEastAsia" w:hAnsiTheme="minorEastAsia" w:eastAsiaTheme="minorEastAsia"/>
          <w:color w:val="000000" w:themeColor="text1"/>
          <w:sz w:val="28"/>
          <w:szCs w:val="28"/>
          <w:u w:val="none"/>
          <w14:textFill>
            <w14:solidFill>
              <w14:schemeClr w14:val="tx1"/>
            </w14:solidFill>
          </w14:textFill>
        </w:rPr>
        <w:tab/>
      </w:r>
      <w:r>
        <w:rPr>
          <w:rFonts w:asciiTheme="minorEastAsia" w:hAnsiTheme="minorEastAsia" w:eastAsiaTheme="minorEastAsia"/>
          <w:color w:val="000000" w:themeColor="text1"/>
          <w:sz w:val="28"/>
          <w:szCs w:val="28"/>
          <w:u w:val="none"/>
          <w14:textFill>
            <w14:solidFill>
              <w14:schemeClr w14:val="tx1"/>
            </w14:solidFill>
          </w14:textFill>
        </w:rPr>
        <w:fldChar w:fldCharType="begin"/>
      </w:r>
      <w:r>
        <w:rPr>
          <w:rFonts w:asciiTheme="minorEastAsia" w:hAnsiTheme="minorEastAsia" w:eastAsiaTheme="minorEastAsia"/>
          <w:color w:val="000000" w:themeColor="text1"/>
          <w:sz w:val="28"/>
          <w:szCs w:val="28"/>
          <w:u w:val="none"/>
          <w14:textFill>
            <w14:solidFill>
              <w14:schemeClr w14:val="tx1"/>
            </w14:solidFill>
          </w14:textFill>
        </w:rPr>
        <w:instrText xml:space="preserve"> PAGEREF _Toc140742514 \h </w:instrText>
      </w:r>
      <w:r>
        <w:rPr>
          <w:rFonts w:asciiTheme="minorEastAsia" w:hAnsiTheme="minorEastAsia" w:eastAsiaTheme="minorEastAsia"/>
          <w:color w:val="000000" w:themeColor="text1"/>
          <w:sz w:val="28"/>
          <w:szCs w:val="28"/>
          <w:u w:val="none"/>
          <w14:textFill>
            <w14:solidFill>
              <w14:schemeClr w14:val="tx1"/>
            </w14:solidFill>
          </w14:textFill>
        </w:rPr>
        <w:fldChar w:fldCharType="separate"/>
      </w:r>
      <w:r>
        <w:rPr>
          <w:rFonts w:asciiTheme="minorEastAsia" w:hAnsiTheme="minorEastAsia" w:eastAsiaTheme="minorEastAsia"/>
          <w:color w:val="000000" w:themeColor="text1"/>
          <w:sz w:val="28"/>
          <w:szCs w:val="28"/>
          <w:u w:val="none"/>
          <w14:textFill>
            <w14:solidFill>
              <w14:schemeClr w14:val="tx1"/>
            </w14:solidFill>
          </w14:textFill>
        </w:rPr>
        <w:t>1</w:t>
      </w:r>
      <w:r>
        <w:rPr>
          <w:rFonts w:asciiTheme="minorEastAsia" w:hAnsiTheme="minorEastAsia" w:eastAsiaTheme="minorEastAsia"/>
          <w:color w:val="000000" w:themeColor="text1"/>
          <w:sz w:val="28"/>
          <w:szCs w:val="28"/>
          <w:u w:val="none"/>
          <w14:textFill>
            <w14:solidFill>
              <w14:schemeClr w14:val="tx1"/>
            </w14:solidFill>
          </w14:textFill>
        </w:rPr>
        <w:fldChar w:fldCharType="end"/>
      </w:r>
      <w:r>
        <w:rPr>
          <w:rFonts w:asciiTheme="minorEastAsia" w:hAnsiTheme="minorEastAsia" w:eastAsiaTheme="minorEastAsia"/>
          <w:color w:val="000000" w:themeColor="text1"/>
          <w:sz w:val="28"/>
          <w:szCs w:val="28"/>
          <w:u w:val="none"/>
          <w14:textFill>
            <w14:solidFill>
              <w14:schemeClr w14:val="tx1"/>
            </w14:solidFill>
          </w14:textFill>
        </w:rPr>
        <w:fldChar w:fldCharType="end"/>
      </w:r>
    </w:p>
    <w:p>
      <w:pPr>
        <w:pStyle w:val="26"/>
        <w:tabs>
          <w:tab w:val="right" w:leader="dot" w:pos="9628"/>
        </w:tabs>
        <w:rPr>
          <w:rFonts w:asciiTheme="minorEastAsia" w:hAnsiTheme="minorEastAsia" w:eastAsiaTheme="minorEastAsia" w:cstheme="minorBidi"/>
          <w:b w:val="0"/>
          <w:bCs w:val="0"/>
          <w:caps w:val="0"/>
          <w:color w:val="000000" w:themeColor="text1"/>
          <w:sz w:val="28"/>
          <w:szCs w:val="28"/>
          <w:u w:val="non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"_Toc140742518" </w:instrText>
      </w:r>
      <w:r>
        <w:rPr>
          <w:color w:val="000000" w:themeColor="text1"/>
          <w14:textFill>
            <w14:solidFill>
              <w14:schemeClr w14:val="tx1"/>
            </w14:solidFill>
          </w14:textFill>
        </w:rPr>
        <w:fldChar w:fldCharType="separate"/>
      </w:r>
      <w:r>
        <w:rPr>
          <w:rStyle w:val="42"/>
          <w:rFonts w:hint="eastAsia" w:asciiTheme="minorEastAsia" w:hAnsiTheme="minorEastAsia" w:eastAsiaTheme="minorEastAsia"/>
          <w:color w:val="000000" w:themeColor="text1"/>
          <w:sz w:val="28"/>
          <w:szCs w:val="28"/>
          <w:u w:val="none"/>
          <w14:textFill>
            <w14:solidFill>
              <w14:schemeClr w14:val="tx1"/>
            </w14:solidFill>
          </w14:textFill>
        </w:rPr>
        <w:t>第二章</w:t>
      </w:r>
      <w:r>
        <w:rPr>
          <w:rStyle w:val="42"/>
          <w:rFonts w:asciiTheme="minorEastAsia" w:hAnsiTheme="minorEastAsia" w:eastAsiaTheme="minorEastAsia"/>
          <w:color w:val="000000" w:themeColor="text1"/>
          <w:sz w:val="28"/>
          <w:szCs w:val="28"/>
          <w:u w:val="none"/>
          <w14:textFill>
            <w14:solidFill>
              <w14:schemeClr w14:val="tx1"/>
            </w14:solidFill>
          </w14:textFill>
        </w:rPr>
        <w:t xml:space="preserve">  </w:t>
      </w:r>
      <w:r>
        <w:rPr>
          <w:rStyle w:val="42"/>
          <w:rFonts w:hint="eastAsia" w:asciiTheme="minorEastAsia" w:hAnsiTheme="minorEastAsia" w:eastAsiaTheme="minorEastAsia"/>
          <w:color w:val="000000" w:themeColor="text1"/>
          <w:sz w:val="28"/>
          <w:szCs w:val="28"/>
          <w:u w:val="none"/>
          <w:lang w:eastAsia="zh-CN"/>
          <w14:textFill>
            <w14:solidFill>
              <w14:schemeClr w14:val="tx1"/>
            </w14:solidFill>
          </w14:textFill>
        </w:rPr>
        <w:t>供应商</w:t>
      </w:r>
      <w:r>
        <w:rPr>
          <w:rStyle w:val="42"/>
          <w:rFonts w:hint="eastAsia" w:asciiTheme="minorEastAsia" w:hAnsiTheme="minorEastAsia" w:eastAsiaTheme="minorEastAsia"/>
          <w:color w:val="000000" w:themeColor="text1"/>
          <w:sz w:val="28"/>
          <w:szCs w:val="28"/>
          <w:u w:val="none"/>
          <w14:textFill>
            <w14:solidFill>
              <w14:schemeClr w14:val="tx1"/>
            </w14:solidFill>
          </w14:textFill>
        </w:rPr>
        <w:t>须知表</w:t>
      </w:r>
      <w:r>
        <w:rPr>
          <w:rFonts w:asciiTheme="minorEastAsia" w:hAnsiTheme="minorEastAsia" w:eastAsiaTheme="minorEastAsia"/>
          <w:color w:val="000000" w:themeColor="text1"/>
          <w:sz w:val="28"/>
          <w:szCs w:val="28"/>
          <w:u w:val="none"/>
          <w14:textFill>
            <w14:solidFill>
              <w14:schemeClr w14:val="tx1"/>
            </w14:solidFill>
          </w14:textFill>
        </w:rPr>
        <w:tab/>
      </w:r>
      <w:r>
        <w:rPr>
          <w:rFonts w:asciiTheme="minorEastAsia" w:hAnsiTheme="minorEastAsia" w:eastAsiaTheme="minorEastAsia"/>
          <w:color w:val="000000" w:themeColor="text1"/>
          <w:sz w:val="28"/>
          <w:szCs w:val="28"/>
          <w:u w:val="none"/>
          <w14:textFill>
            <w14:solidFill>
              <w14:schemeClr w14:val="tx1"/>
            </w14:solidFill>
          </w14:textFill>
        </w:rPr>
        <w:fldChar w:fldCharType="begin"/>
      </w:r>
      <w:r>
        <w:rPr>
          <w:rFonts w:asciiTheme="minorEastAsia" w:hAnsiTheme="minorEastAsia" w:eastAsiaTheme="minorEastAsia"/>
          <w:color w:val="000000" w:themeColor="text1"/>
          <w:sz w:val="28"/>
          <w:szCs w:val="28"/>
          <w:u w:val="none"/>
          <w14:textFill>
            <w14:solidFill>
              <w14:schemeClr w14:val="tx1"/>
            </w14:solidFill>
          </w14:textFill>
        </w:rPr>
        <w:instrText xml:space="preserve"> PAGEREF _Toc140742518 \h </w:instrText>
      </w:r>
      <w:r>
        <w:rPr>
          <w:rFonts w:asciiTheme="minorEastAsia" w:hAnsiTheme="minorEastAsia" w:eastAsiaTheme="minorEastAsia"/>
          <w:color w:val="000000" w:themeColor="text1"/>
          <w:sz w:val="28"/>
          <w:szCs w:val="28"/>
          <w:u w:val="none"/>
          <w14:textFill>
            <w14:solidFill>
              <w14:schemeClr w14:val="tx1"/>
            </w14:solidFill>
          </w14:textFill>
        </w:rPr>
        <w:fldChar w:fldCharType="separate"/>
      </w:r>
      <w:r>
        <w:rPr>
          <w:rFonts w:asciiTheme="minorEastAsia" w:hAnsiTheme="minorEastAsia" w:eastAsiaTheme="minorEastAsia"/>
          <w:color w:val="000000" w:themeColor="text1"/>
          <w:sz w:val="28"/>
          <w:szCs w:val="28"/>
          <w:u w:val="none"/>
          <w14:textFill>
            <w14:solidFill>
              <w14:schemeClr w14:val="tx1"/>
            </w14:solidFill>
          </w14:textFill>
        </w:rPr>
        <w:t>5</w:t>
      </w:r>
      <w:r>
        <w:rPr>
          <w:rFonts w:asciiTheme="minorEastAsia" w:hAnsiTheme="minorEastAsia" w:eastAsiaTheme="minorEastAsia"/>
          <w:color w:val="000000" w:themeColor="text1"/>
          <w:sz w:val="28"/>
          <w:szCs w:val="28"/>
          <w:u w:val="none"/>
          <w14:textFill>
            <w14:solidFill>
              <w14:schemeClr w14:val="tx1"/>
            </w14:solidFill>
          </w14:textFill>
        </w:rPr>
        <w:fldChar w:fldCharType="end"/>
      </w:r>
      <w:r>
        <w:rPr>
          <w:rFonts w:asciiTheme="minorEastAsia" w:hAnsiTheme="minorEastAsia" w:eastAsiaTheme="minorEastAsia"/>
          <w:color w:val="000000" w:themeColor="text1"/>
          <w:sz w:val="28"/>
          <w:szCs w:val="28"/>
          <w:u w:val="none"/>
          <w14:textFill>
            <w14:solidFill>
              <w14:schemeClr w14:val="tx1"/>
            </w14:solidFill>
          </w14:textFill>
        </w:rPr>
        <w:fldChar w:fldCharType="end"/>
      </w:r>
    </w:p>
    <w:p>
      <w:pPr>
        <w:pStyle w:val="26"/>
        <w:tabs>
          <w:tab w:val="right" w:leader="dot" w:pos="9628"/>
        </w:tabs>
        <w:rPr>
          <w:rFonts w:asciiTheme="minorEastAsia" w:hAnsiTheme="minorEastAsia" w:eastAsiaTheme="minorEastAsia" w:cstheme="minorBidi"/>
          <w:b w:val="0"/>
          <w:bCs w:val="0"/>
          <w:caps w:val="0"/>
          <w:color w:val="000000" w:themeColor="text1"/>
          <w:sz w:val="28"/>
          <w:szCs w:val="28"/>
          <w:u w:val="non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"_Toc140742526" </w:instrText>
      </w:r>
      <w:r>
        <w:rPr>
          <w:color w:val="000000" w:themeColor="text1"/>
          <w14:textFill>
            <w14:solidFill>
              <w14:schemeClr w14:val="tx1"/>
            </w14:solidFill>
          </w14:textFill>
        </w:rPr>
        <w:fldChar w:fldCharType="separate"/>
      </w:r>
      <w:r>
        <w:rPr>
          <w:rStyle w:val="42"/>
          <w:rFonts w:hint="eastAsia" w:asciiTheme="minorEastAsia" w:hAnsiTheme="minorEastAsia" w:eastAsiaTheme="minorEastAsia"/>
          <w:color w:val="000000" w:themeColor="text1"/>
          <w:sz w:val="28"/>
          <w:szCs w:val="28"/>
          <w:u w:val="none"/>
          <w14:textFill>
            <w14:solidFill>
              <w14:schemeClr w14:val="tx1"/>
            </w14:solidFill>
          </w14:textFill>
        </w:rPr>
        <w:t>第三章</w:t>
      </w:r>
      <w:r>
        <w:rPr>
          <w:rStyle w:val="42"/>
          <w:rFonts w:asciiTheme="minorEastAsia" w:hAnsiTheme="minorEastAsia" w:eastAsiaTheme="minorEastAsia"/>
          <w:color w:val="000000" w:themeColor="text1"/>
          <w:sz w:val="28"/>
          <w:szCs w:val="28"/>
          <w:u w:val="none"/>
          <w14:textFill>
            <w14:solidFill>
              <w14:schemeClr w14:val="tx1"/>
            </w14:solidFill>
          </w14:textFill>
        </w:rPr>
        <w:t xml:space="preserve">  </w:t>
      </w:r>
      <w:r>
        <w:rPr>
          <w:rStyle w:val="42"/>
          <w:rFonts w:hint="eastAsia" w:asciiTheme="minorEastAsia" w:hAnsiTheme="minorEastAsia" w:eastAsiaTheme="minorEastAsia"/>
          <w:color w:val="000000" w:themeColor="text1"/>
          <w:sz w:val="28"/>
          <w:szCs w:val="28"/>
          <w:u w:val="none"/>
          <w14:textFill>
            <w14:solidFill>
              <w14:schemeClr w14:val="tx1"/>
            </w14:solidFill>
          </w14:textFill>
        </w:rPr>
        <w:t>采购需求</w:t>
      </w:r>
      <w:r>
        <w:rPr>
          <w:rFonts w:asciiTheme="minorEastAsia" w:hAnsiTheme="minorEastAsia" w:eastAsiaTheme="minorEastAsia"/>
          <w:color w:val="000000" w:themeColor="text1"/>
          <w:sz w:val="28"/>
          <w:szCs w:val="28"/>
          <w:u w:val="none"/>
          <w14:textFill>
            <w14:solidFill>
              <w14:schemeClr w14:val="tx1"/>
            </w14:solidFill>
          </w14:textFill>
        </w:rPr>
        <w:tab/>
      </w:r>
      <w:r>
        <w:rPr>
          <w:rFonts w:asciiTheme="minorEastAsia" w:hAnsiTheme="minorEastAsia" w:eastAsiaTheme="minorEastAsia"/>
          <w:color w:val="000000" w:themeColor="text1"/>
          <w:sz w:val="28"/>
          <w:szCs w:val="28"/>
          <w:u w:val="none"/>
          <w14:textFill>
            <w14:solidFill>
              <w14:schemeClr w14:val="tx1"/>
            </w14:solidFill>
          </w14:textFill>
        </w:rPr>
        <w:fldChar w:fldCharType="begin"/>
      </w:r>
      <w:r>
        <w:rPr>
          <w:rFonts w:asciiTheme="minorEastAsia" w:hAnsiTheme="minorEastAsia" w:eastAsiaTheme="minorEastAsia"/>
          <w:color w:val="000000" w:themeColor="text1"/>
          <w:sz w:val="28"/>
          <w:szCs w:val="28"/>
          <w:u w:val="none"/>
          <w14:textFill>
            <w14:solidFill>
              <w14:schemeClr w14:val="tx1"/>
            </w14:solidFill>
          </w14:textFill>
        </w:rPr>
        <w:instrText xml:space="preserve"> PAGEREF _Toc140742526 \h </w:instrText>
      </w:r>
      <w:r>
        <w:rPr>
          <w:rFonts w:asciiTheme="minorEastAsia" w:hAnsiTheme="minorEastAsia" w:eastAsiaTheme="minorEastAsia"/>
          <w:color w:val="000000" w:themeColor="text1"/>
          <w:sz w:val="28"/>
          <w:szCs w:val="28"/>
          <w:u w:val="none"/>
          <w14:textFill>
            <w14:solidFill>
              <w14:schemeClr w14:val="tx1"/>
            </w14:solidFill>
          </w14:textFill>
        </w:rPr>
        <w:fldChar w:fldCharType="separate"/>
      </w:r>
      <w:r>
        <w:rPr>
          <w:rFonts w:asciiTheme="minorEastAsia" w:hAnsiTheme="minorEastAsia" w:eastAsiaTheme="minorEastAsia"/>
          <w:color w:val="000000" w:themeColor="text1"/>
          <w:sz w:val="28"/>
          <w:szCs w:val="28"/>
          <w:u w:val="none"/>
          <w14:textFill>
            <w14:solidFill>
              <w14:schemeClr w14:val="tx1"/>
            </w14:solidFill>
          </w14:textFill>
        </w:rPr>
        <w:t>41</w:t>
      </w:r>
      <w:r>
        <w:rPr>
          <w:rFonts w:asciiTheme="minorEastAsia" w:hAnsiTheme="minorEastAsia" w:eastAsiaTheme="minorEastAsia"/>
          <w:color w:val="000000" w:themeColor="text1"/>
          <w:sz w:val="28"/>
          <w:szCs w:val="28"/>
          <w:u w:val="none"/>
          <w14:textFill>
            <w14:solidFill>
              <w14:schemeClr w14:val="tx1"/>
            </w14:solidFill>
          </w14:textFill>
        </w:rPr>
        <w:fldChar w:fldCharType="end"/>
      </w:r>
      <w:r>
        <w:rPr>
          <w:rFonts w:asciiTheme="minorEastAsia" w:hAnsiTheme="minorEastAsia" w:eastAsiaTheme="minorEastAsia"/>
          <w:color w:val="000000" w:themeColor="text1"/>
          <w:sz w:val="28"/>
          <w:szCs w:val="28"/>
          <w:u w:val="none"/>
          <w14:textFill>
            <w14:solidFill>
              <w14:schemeClr w14:val="tx1"/>
            </w14:solidFill>
          </w14:textFill>
        </w:rPr>
        <w:fldChar w:fldCharType="end"/>
      </w:r>
    </w:p>
    <w:p>
      <w:pPr>
        <w:pStyle w:val="26"/>
        <w:tabs>
          <w:tab w:val="right" w:leader="dot" w:pos="9628"/>
        </w:tabs>
        <w:rPr>
          <w:rFonts w:asciiTheme="minorEastAsia" w:hAnsiTheme="minorEastAsia" w:eastAsiaTheme="minorEastAsia" w:cstheme="minorBidi"/>
          <w:b w:val="0"/>
          <w:bCs w:val="0"/>
          <w:caps w:val="0"/>
          <w:color w:val="000000" w:themeColor="text1"/>
          <w:sz w:val="28"/>
          <w:szCs w:val="28"/>
          <w:u w:val="non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"_Toc140742528" </w:instrText>
      </w:r>
      <w:r>
        <w:rPr>
          <w:color w:val="000000" w:themeColor="text1"/>
          <w14:textFill>
            <w14:solidFill>
              <w14:schemeClr w14:val="tx1"/>
            </w14:solidFill>
          </w14:textFill>
        </w:rPr>
        <w:fldChar w:fldCharType="separate"/>
      </w:r>
      <w:r>
        <w:rPr>
          <w:rStyle w:val="42"/>
          <w:rFonts w:hint="eastAsia" w:asciiTheme="minorEastAsia" w:hAnsiTheme="minorEastAsia" w:eastAsiaTheme="minorEastAsia"/>
          <w:color w:val="000000" w:themeColor="text1"/>
          <w:sz w:val="28"/>
          <w:szCs w:val="28"/>
          <w:u w:val="none"/>
          <w14:textFill>
            <w14:solidFill>
              <w14:schemeClr w14:val="tx1"/>
            </w14:solidFill>
          </w14:textFill>
        </w:rPr>
        <w:t>第四章</w:t>
      </w:r>
      <w:r>
        <w:rPr>
          <w:rStyle w:val="42"/>
          <w:rFonts w:asciiTheme="minorEastAsia" w:hAnsiTheme="minorEastAsia" w:eastAsiaTheme="minorEastAsia"/>
          <w:color w:val="000000" w:themeColor="text1"/>
          <w:sz w:val="28"/>
          <w:szCs w:val="28"/>
          <w:u w:val="none"/>
          <w14:textFill>
            <w14:solidFill>
              <w14:schemeClr w14:val="tx1"/>
            </w14:solidFill>
          </w14:textFill>
        </w:rPr>
        <w:t xml:space="preserve">  </w:t>
      </w:r>
      <w:r>
        <w:rPr>
          <w:rStyle w:val="42"/>
          <w:rFonts w:hint="eastAsia" w:asciiTheme="minorEastAsia" w:hAnsiTheme="minorEastAsia" w:eastAsiaTheme="minorEastAsia"/>
          <w:color w:val="000000" w:themeColor="text1"/>
          <w:sz w:val="28"/>
          <w:szCs w:val="28"/>
          <w:u w:val="none"/>
          <w14:textFill>
            <w14:solidFill>
              <w14:schemeClr w14:val="tx1"/>
            </w14:solidFill>
          </w14:textFill>
        </w:rPr>
        <w:t>评标方法及评分标准</w:t>
      </w:r>
      <w:r>
        <w:rPr>
          <w:rFonts w:asciiTheme="minorEastAsia" w:hAnsiTheme="minorEastAsia" w:eastAsiaTheme="minorEastAsia"/>
          <w:color w:val="000000" w:themeColor="text1"/>
          <w:sz w:val="28"/>
          <w:szCs w:val="28"/>
          <w:u w:val="none"/>
          <w14:textFill>
            <w14:solidFill>
              <w14:schemeClr w14:val="tx1"/>
            </w14:solidFill>
          </w14:textFill>
        </w:rPr>
        <w:tab/>
      </w:r>
      <w:r>
        <w:rPr>
          <w:rFonts w:asciiTheme="minorEastAsia" w:hAnsiTheme="minorEastAsia" w:eastAsiaTheme="minorEastAsia"/>
          <w:color w:val="000000" w:themeColor="text1"/>
          <w:sz w:val="28"/>
          <w:szCs w:val="28"/>
          <w:u w:val="none"/>
          <w14:textFill>
            <w14:solidFill>
              <w14:schemeClr w14:val="tx1"/>
            </w14:solidFill>
          </w14:textFill>
        </w:rPr>
        <w:fldChar w:fldCharType="begin"/>
      </w:r>
      <w:r>
        <w:rPr>
          <w:rFonts w:asciiTheme="minorEastAsia" w:hAnsiTheme="minorEastAsia" w:eastAsiaTheme="minorEastAsia"/>
          <w:color w:val="000000" w:themeColor="text1"/>
          <w:sz w:val="28"/>
          <w:szCs w:val="28"/>
          <w:u w:val="none"/>
          <w14:textFill>
            <w14:solidFill>
              <w14:schemeClr w14:val="tx1"/>
            </w14:solidFill>
          </w14:textFill>
        </w:rPr>
        <w:instrText xml:space="preserve"> PAGEREF _Toc140742528 \h </w:instrText>
      </w:r>
      <w:r>
        <w:rPr>
          <w:rFonts w:asciiTheme="minorEastAsia" w:hAnsiTheme="minorEastAsia" w:eastAsiaTheme="minorEastAsia"/>
          <w:color w:val="000000" w:themeColor="text1"/>
          <w:sz w:val="28"/>
          <w:szCs w:val="28"/>
          <w:u w:val="none"/>
          <w14:textFill>
            <w14:solidFill>
              <w14:schemeClr w14:val="tx1"/>
            </w14:solidFill>
          </w14:textFill>
        </w:rPr>
        <w:fldChar w:fldCharType="separate"/>
      </w:r>
      <w:r>
        <w:rPr>
          <w:rFonts w:asciiTheme="minorEastAsia" w:hAnsiTheme="minorEastAsia" w:eastAsiaTheme="minorEastAsia"/>
          <w:color w:val="000000" w:themeColor="text1"/>
          <w:sz w:val="28"/>
          <w:szCs w:val="28"/>
          <w:u w:val="none"/>
          <w14:textFill>
            <w14:solidFill>
              <w14:schemeClr w14:val="tx1"/>
            </w14:solidFill>
          </w14:textFill>
        </w:rPr>
        <w:t>48</w:t>
      </w:r>
      <w:r>
        <w:rPr>
          <w:rFonts w:asciiTheme="minorEastAsia" w:hAnsiTheme="minorEastAsia" w:eastAsiaTheme="minorEastAsia"/>
          <w:color w:val="000000" w:themeColor="text1"/>
          <w:sz w:val="28"/>
          <w:szCs w:val="28"/>
          <w:u w:val="none"/>
          <w14:textFill>
            <w14:solidFill>
              <w14:schemeClr w14:val="tx1"/>
            </w14:solidFill>
          </w14:textFill>
        </w:rPr>
        <w:fldChar w:fldCharType="end"/>
      </w:r>
      <w:r>
        <w:rPr>
          <w:rFonts w:asciiTheme="minorEastAsia" w:hAnsiTheme="minorEastAsia" w:eastAsiaTheme="minorEastAsia"/>
          <w:color w:val="000000" w:themeColor="text1"/>
          <w:sz w:val="28"/>
          <w:szCs w:val="28"/>
          <w:u w:val="none"/>
          <w14:textFill>
            <w14:solidFill>
              <w14:schemeClr w14:val="tx1"/>
            </w14:solidFill>
          </w14:textFill>
        </w:rPr>
        <w:fldChar w:fldCharType="end"/>
      </w:r>
    </w:p>
    <w:p>
      <w:pPr>
        <w:pStyle w:val="26"/>
        <w:tabs>
          <w:tab w:val="right" w:leader="dot" w:pos="9628"/>
        </w:tabs>
        <w:rPr>
          <w:rFonts w:asciiTheme="minorEastAsia" w:hAnsiTheme="minorEastAsia" w:eastAsiaTheme="minorEastAsia" w:cstheme="minorBidi"/>
          <w:b w:val="0"/>
          <w:bCs w:val="0"/>
          <w:caps w:val="0"/>
          <w:color w:val="000000" w:themeColor="text1"/>
          <w:sz w:val="28"/>
          <w:szCs w:val="28"/>
          <w:u w:val="non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"_Toc140742534" </w:instrText>
      </w:r>
      <w:r>
        <w:rPr>
          <w:color w:val="000000" w:themeColor="text1"/>
          <w14:textFill>
            <w14:solidFill>
              <w14:schemeClr w14:val="tx1"/>
            </w14:solidFill>
          </w14:textFill>
        </w:rPr>
        <w:fldChar w:fldCharType="separate"/>
      </w:r>
      <w:r>
        <w:rPr>
          <w:rStyle w:val="42"/>
          <w:rFonts w:hint="eastAsia" w:asciiTheme="minorEastAsia" w:hAnsiTheme="minorEastAsia" w:eastAsiaTheme="minorEastAsia"/>
          <w:color w:val="000000" w:themeColor="text1"/>
          <w:sz w:val="28"/>
          <w:szCs w:val="28"/>
          <w:u w:val="none"/>
          <w14:textFill>
            <w14:solidFill>
              <w14:schemeClr w14:val="tx1"/>
            </w14:solidFill>
          </w14:textFill>
        </w:rPr>
        <w:t>第五章</w:t>
      </w:r>
      <w:r>
        <w:rPr>
          <w:rStyle w:val="42"/>
          <w:rFonts w:asciiTheme="minorEastAsia" w:hAnsiTheme="minorEastAsia" w:eastAsiaTheme="minorEastAsia"/>
          <w:color w:val="000000" w:themeColor="text1"/>
          <w:sz w:val="28"/>
          <w:szCs w:val="28"/>
          <w:u w:val="none"/>
          <w14:textFill>
            <w14:solidFill>
              <w14:schemeClr w14:val="tx1"/>
            </w14:solidFill>
          </w14:textFill>
        </w:rPr>
        <w:t xml:space="preserve"> </w:t>
      </w:r>
      <w:r>
        <w:rPr>
          <w:rStyle w:val="42"/>
          <w:rFonts w:hint="eastAsia" w:asciiTheme="minorEastAsia" w:hAnsiTheme="minorEastAsia" w:eastAsiaTheme="minorEastAsia"/>
          <w:color w:val="000000" w:themeColor="text1"/>
          <w:sz w:val="28"/>
          <w:szCs w:val="28"/>
          <w:u w:val="none"/>
          <w14:textFill>
            <w14:solidFill>
              <w14:schemeClr w14:val="tx1"/>
            </w14:solidFill>
          </w14:textFill>
        </w:rPr>
        <w:t>拟签订的合同文本</w:t>
      </w:r>
      <w:r>
        <w:rPr>
          <w:rFonts w:asciiTheme="minorEastAsia" w:hAnsiTheme="minorEastAsia" w:eastAsiaTheme="minorEastAsia"/>
          <w:color w:val="000000" w:themeColor="text1"/>
          <w:sz w:val="28"/>
          <w:szCs w:val="28"/>
          <w:u w:val="none"/>
          <w14:textFill>
            <w14:solidFill>
              <w14:schemeClr w14:val="tx1"/>
            </w14:solidFill>
          </w14:textFill>
        </w:rPr>
        <w:tab/>
      </w:r>
      <w:r>
        <w:rPr>
          <w:rFonts w:asciiTheme="minorEastAsia" w:hAnsiTheme="minorEastAsia" w:eastAsiaTheme="minorEastAsia"/>
          <w:color w:val="000000" w:themeColor="text1"/>
          <w:sz w:val="28"/>
          <w:szCs w:val="28"/>
          <w:u w:val="none"/>
          <w14:textFill>
            <w14:solidFill>
              <w14:schemeClr w14:val="tx1"/>
            </w14:solidFill>
          </w14:textFill>
        </w:rPr>
        <w:fldChar w:fldCharType="begin"/>
      </w:r>
      <w:r>
        <w:rPr>
          <w:rFonts w:asciiTheme="minorEastAsia" w:hAnsiTheme="minorEastAsia" w:eastAsiaTheme="minorEastAsia"/>
          <w:color w:val="000000" w:themeColor="text1"/>
          <w:sz w:val="28"/>
          <w:szCs w:val="28"/>
          <w:u w:val="none"/>
          <w14:textFill>
            <w14:solidFill>
              <w14:schemeClr w14:val="tx1"/>
            </w14:solidFill>
          </w14:textFill>
        </w:rPr>
        <w:instrText xml:space="preserve"> PAGEREF _Toc140742534 \h </w:instrText>
      </w:r>
      <w:r>
        <w:rPr>
          <w:rFonts w:asciiTheme="minorEastAsia" w:hAnsiTheme="minorEastAsia" w:eastAsiaTheme="minorEastAsia"/>
          <w:color w:val="000000" w:themeColor="text1"/>
          <w:sz w:val="28"/>
          <w:szCs w:val="28"/>
          <w:u w:val="none"/>
          <w14:textFill>
            <w14:solidFill>
              <w14:schemeClr w14:val="tx1"/>
            </w14:solidFill>
          </w14:textFill>
        </w:rPr>
        <w:fldChar w:fldCharType="separate"/>
      </w:r>
      <w:r>
        <w:rPr>
          <w:rFonts w:asciiTheme="minorEastAsia" w:hAnsiTheme="minorEastAsia" w:eastAsiaTheme="minorEastAsia"/>
          <w:color w:val="000000" w:themeColor="text1"/>
          <w:sz w:val="28"/>
          <w:szCs w:val="28"/>
          <w:u w:val="none"/>
          <w14:textFill>
            <w14:solidFill>
              <w14:schemeClr w14:val="tx1"/>
            </w14:solidFill>
          </w14:textFill>
        </w:rPr>
        <w:t>60</w:t>
      </w:r>
      <w:r>
        <w:rPr>
          <w:rFonts w:asciiTheme="minorEastAsia" w:hAnsiTheme="minorEastAsia" w:eastAsiaTheme="minorEastAsia"/>
          <w:color w:val="000000" w:themeColor="text1"/>
          <w:sz w:val="28"/>
          <w:szCs w:val="28"/>
          <w:u w:val="none"/>
          <w14:textFill>
            <w14:solidFill>
              <w14:schemeClr w14:val="tx1"/>
            </w14:solidFill>
          </w14:textFill>
        </w:rPr>
        <w:fldChar w:fldCharType="end"/>
      </w:r>
      <w:r>
        <w:rPr>
          <w:rFonts w:asciiTheme="minorEastAsia" w:hAnsiTheme="minorEastAsia" w:eastAsiaTheme="minorEastAsia"/>
          <w:color w:val="000000" w:themeColor="text1"/>
          <w:sz w:val="28"/>
          <w:szCs w:val="28"/>
          <w:u w:val="none"/>
          <w14:textFill>
            <w14:solidFill>
              <w14:schemeClr w14:val="tx1"/>
            </w14:solidFill>
          </w14:textFill>
        </w:rPr>
        <w:fldChar w:fldCharType="end"/>
      </w:r>
    </w:p>
    <w:p>
      <w:pPr>
        <w:pStyle w:val="26"/>
        <w:tabs>
          <w:tab w:val="right" w:leader="dot" w:pos="9628"/>
        </w:tabs>
        <w:rPr>
          <w:rFonts w:hint="default" w:asciiTheme="minorEastAsia" w:hAnsiTheme="minorEastAsia" w:eastAsiaTheme="minorEastAsia" w:cstheme="minorBidi"/>
          <w:b w:val="0"/>
          <w:bCs w:val="0"/>
          <w:caps w:val="0"/>
          <w:color w:val="000000" w:themeColor="text1"/>
          <w:sz w:val="28"/>
          <w:szCs w:val="28"/>
          <w:u w:val="none"/>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"_Toc140742536" </w:instrText>
      </w:r>
      <w:r>
        <w:rPr>
          <w:color w:val="000000" w:themeColor="text1"/>
          <w14:textFill>
            <w14:solidFill>
              <w14:schemeClr w14:val="tx1"/>
            </w14:solidFill>
          </w14:textFill>
        </w:rPr>
        <w:fldChar w:fldCharType="separate"/>
      </w:r>
      <w:r>
        <w:rPr>
          <w:rStyle w:val="42"/>
          <w:rFonts w:hint="eastAsia" w:asciiTheme="minorEastAsia" w:hAnsiTheme="minorEastAsia" w:eastAsiaTheme="minorEastAsia"/>
          <w:color w:val="000000" w:themeColor="text1"/>
          <w:sz w:val="28"/>
          <w:szCs w:val="28"/>
          <w:u w:val="none"/>
          <w14:textFill>
            <w14:solidFill>
              <w14:schemeClr w14:val="tx1"/>
            </w14:solidFill>
          </w14:textFill>
        </w:rPr>
        <w:t>第六章</w:t>
      </w:r>
      <w:r>
        <w:rPr>
          <w:rStyle w:val="42"/>
          <w:rFonts w:asciiTheme="minorEastAsia" w:hAnsiTheme="minorEastAsia" w:eastAsiaTheme="minorEastAsia"/>
          <w:color w:val="000000" w:themeColor="text1"/>
          <w:sz w:val="28"/>
          <w:szCs w:val="28"/>
          <w:u w:val="none"/>
          <w14:textFill>
            <w14:solidFill>
              <w14:schemeClr w14:val="tx1"/>
            </w14:solidFill>
          </w14:textFill>
        </w:rPr>
        <w:t xml:space="preserve"> </w:t>
      </w:r>
      <w:r>
        <w:rPr>
          <w:rStyle w:val="42"/>
          <w:rFonts w:hint="eastAsia" w:asciiTheme="minorEastAsia" w:hAnsiTheme="minorEastAsia" w:eastAsiaTheme="minorEastAsia"/>
          <w:color w:val="000000" w:themeColor="text1"/>
          <w:sz w:val="28"/>
          <w:szCs w:val="28"/>
          <w:u w:val="none"/>
          <w14:textFill>
            <w14:solidFill>
              <w14:schemeClr w14:val="tx1"/>
            </w14:solidFill>
          </w14:textFill>
        </w:rPr>
        <w:t>投标文件格式</w:t>
      </w:r>
      <w:r>
        <w:rPr>
          <w:rFonts w:asciiTheme="minorEastAsia" w:hAnsiTheme="minorEastAsia" w:eastAsiaTheme="minorEastAsia"/>
          <w:color w:val="000000" w:themeColor="text1"/>
          <w:sz w:val="28"/>
          <w:szCs w:val="28"/>
          <w:u w:val="none"/>
          <w14:textFill>
            <w14:solidFill>
              <w14:schemeClr w14:val="tx1"/>
            </w14:solidFill>
          </w14:textFill>
        </w:rPr>
        <w:tab/>
      </w:r>
      <w:r>
        <w:rPr>
          <w:rFonts w:asciiTheme="minorEastAsia" w:hAnsiTheme="minorEastAsia" w:eastAsiaTheme="minorEastAsia"/>
          <w:color w:val="000000" w:themeColor="text1"/>
          <w:sz w:val="28"/>
          <w:szCs w:val="28"/>
          <w:u w:val="none"/>
          <w14:textFill>
            <w14:solidFill>
              <w14:schemeClr w14:val="tx1"/>
            </w14:solidFill>
          </w14:textFill>
        </w:rPr>
        <w:fldChar w:fldCharType="end"/>
      </w:r>
      <w:r>
        <w:rPr>
          <w:rFonts w:hint="eastAsia" w:asciiTheme="minorEastAsia" w:hAnsiTheme="minorEastAsia" w:eastAsiaTheme="minorEastAsia"/>
          <w:color w:val="000000" w:themeColor="text1"/>
          <w:sz w:val="28"/>
          <w:szCs w:val="28"/>
          <w:u w:val="none"/>
          <w:lang w:val="en-US" w:eastAsia="zh-CN"/>
          <w14:textFill>
            <w14:solidFill>
              <w14:schemeClr w14:val="tx1"/>
            </w14:solidFill>
          </w14:textFill>
        </w:rPr>
        <w:t>107</w:t>
      </w:r>
    </w:p>
    <w:p>
      <w:pPr>
        <w:pStyle w:val="26"/>
        <w:tabs>
          <w:tab w:val="right" w:leader="dot" w:pos="9628"/>
        </w:tabs>
        <w:rPr>
          <w:rFonts w:asciiTheme="minorEastAsia" w:hAnsiTheme="minorEastAsia" w:eastAsiaTheme="minorEastAsia" w:cstheme="minorBidi"/>
          <w:b w:val="0"/>
          <w:bCs w:val="0"/>
          <w:caps w:val="0"/>
          <w:color w:val="000000" w:themeColor="text1"/>
          <w:sz w:val="28"/>
          <w:szCs w:val="28"/>
          <w:u w:val="non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"_Toc140742543" </w:instrText>
      </w:r>
      <w:r>
        <w:rPr>
          <w:color w:val="000000" w:themeColor="text1"/>
          <w14:textFill>
            <w14:solidFill>
              <w14:schemeClr w14:val="tx1"/>
            </w14:solidFill>
          </w14:textFill>
        </w:rPr>
        <w:fldChar w:fldCharType="separate"/>
      </w:r>
      <w:r>
        <w:rPr>
          <w:rStyle w:val="42"/>
          <w:rFonts w:hint="eastAsia" w:asciiTheme="minorEastAsia" w:hAnsiTheme="minorEastAsia" w:eastAsiaTheme="minorEastAsia"/>
          <w:color w:val="000000" w:themeColor="text1"/>
          <w:sz w:val="28"/>
          <w:szCs w:val="28"/>
          <w:u w:val="none"/>
          <w14:textFill>
            <w14:solidFill>
              <w14:schemeClr w14:val="tx1"/>
            </w14:solidFill>
          </w14:textFill>
        </w:rPr>
        <w:t>第七章</w:t>
      </w:r>
      <w:r>
        <w:rPr>
          <w:rStyle w:val="42"/>
          <w:rFonts w:asciiTheme="minorEastAsia" w:hAnsiTheme="minorEastAsia" w:eastAsiaTheme="minorEastAsia"/>
          <w:color w:val="000000" w:themeColor="text1"/>
          <w:sz w:val="28"/>
          <w:szCs w:val="28"/>
          <w:u w:val="none"/>
          <w14:textFill>
            <w14:solidFill>
              <w14:schemeClr w14:val="tx1"/>
            </w14:solidFill>
          </w14:textFill>
        </w:rPr>
        <w:t xml:space="preserve"> </w:t>
      </w:r>
      <w:r>
        <w:rPr>
          <w:rStyle w:val="42"/>
          <w:rFonts w:hint="eastAsia" w:asciiTheme="minorEastAsia" w:hAnsiTheme="minorEastAsia" w:eastAsiaTheme="minorEastAsia"/>
          <w:color w:val="000000" w:themeColor="text1"/>
          <w:sz w:val="28"/>
          <w:szCs w:val="28"/>
          <w:u w:val="none"/>
          <w14:textFill>
            <w14:solidFill>
              <w14:schemeClr w14:val="tx1"/>
            </w14:solidFill>
          </w14:textFill>
        </w:rPr>
        <w:t>质疑、投诉证明材料格式</w:t>
      </w:r>
      <w:r>
        <w:rPr>
          <w:rFonts w:asciiTheme="minorEastAsia" w:hAnsiTheme="minorEastAsia" w:eastAsiaTheme="minorEastAsia"/>
          <w:color w:val="000000" w:themeColor="text1"/>
          <w:sz w:val="28"/>
          <w:szCs w:val="28"/>
          <w:u w:val="none"/>
          <w14:textFill>
            <w14:solidFill>
              <w14:schemeClr w14:val="tx1"/>
            </w14:solidFill>
          </w14:textFill>
        </w:rPr>
        <w:tab/>
      </w:r>
      <w:r>
        <w:rPr>
          <w:rFonts w:asciiTheme="minorEastAsia" w:hAnsiTheme="minorEastAsia" w:eastAsiaTheme="minorEastAsia"/>
          <w:color w:val="000000" w:themeColor="text1"/>
          <w:sz w:val="28"/>
          <w:szCs w:val="28"/>
          <w:u w:val="none"/>
          <w14:textFill>
            <w14:solidFill>
              <w14:schemeClr w14:val="tx1"/>
            </w14:solidFill>
          </w14:textFill>
        </w:rPr>
        <w:fldChar w:fldCharType="begin"/>
      </w:r>
      <w:r>
        <w:rPr>
          <w:rFonts w:asciiTheme="minorEastAsia" w:hAnsiTheme="minorEastAsia" w:eastAsiaTheme="minorEastAsia"/>
          <w:color w:val="000000" w:themeColor="text1"/>
          <w:sz w:val="28"/>
          <w:szCs w:val="28"/>
          <w:u w:val="none"/>
          <w14:textFill>
            <w14:solidFill>
              <w14:schemeClr w14:val="tx1"/>
            </w14:solidFill>
          </w14:textFill>
        </w:rPr>
        <w:instrText xml:space="preserve"> PAGEREF _Toc140742543 \h </w:instrText>
      </w:r>
      <w:r>
        <w:rPr>
          <w:rFonts w:asciiTheme="minorEastAsia" w:hAnsiTheme="minorEastAsia" w:eastAsiaTheme="minorEastAsia"/>
          <w:color w:val="000000" w:themeColor="text1"/>
          <w:sz w:val="28"/>
          <w:szCs w:val="28"/>
          <w:u w:val="none"/>
          <w14:textFill>
            <w14:solidFill>
              <w14:schemeClr w14:val="tx1"/>
            </w14:solidFill>
          </w14:textFill>
        </w:rPr>
        <w:fldChar w:fldCharType="separate"/>
      </w:r>
      <w:r>
        <w:rPr>
          <w:rFonts w:asciiTheme="minorEastAsia" w:hAnsiTheme="minorEastAsia" w:eastAsiaTheme="minorEastAsia"/>
          <w:color w:val="000000" w:themeColor="text1"/>
          <w:sz w:val="28"/>
          <w:szCs w:val="28"/>
          <w:u w:val="none"/>
          <w14:textFill>
            <w14:solidFill>
              <w14:schemeClr w14:val="tx1"/>
            </w14:solidFill>
          </w14:textFill>
        </w:rPr>
        <w:t>104</w:t>
      </w:r>
      <w:r>
        <w:rPr>
          <w:rFonts w:asciiTheme="minorEastAsia" w:hAnsiTheme="minorEastAsia" w:eastAsiaTheme="minorEastAsia"/>
          <w:color w:val="000000" w:themeColor="text1"/>
          <w:sz w:val="28"/>
          <w:szCs w:val="28"/>
          <w:u w:val="none"/>
          <w14:textFill>
            <w14:solidFill>
              <w14:schemeClr w14:val="tx1"/>
            </w14:solidFill>
          </w14:textFill>
        </w:rPr>
        <w:fldChar w:fldCharType="end"/>
      </w:r>
      <w:r>
        <w:rPr>
          <w:rFonts w:asciiTheme="minorEastAsia" w:hAnsiTheme="minorEastAsia" w:eastAsiaTheme="minorEastAsia"/>
          <w:color w:val="000000" w:themeColor="text1"/>
          <w:sz w:val="28"/>
          <w:szCs w:val="28"/>
          <w:u w:val="none"/>
          <w14:textFill>
            <w14:solidFill>
              <w14:schemeClr w14:val="tx1"/>
            </w14:solidFill>
          </w14:textFill>
        </w:rPr>
        <w:fldChar w:fldCharType="end"/>
      </w:r>
    </w:p>
    <w:p>
      <w:pPr>
        <w:pStyle w:val="19"/>
        <w:rPr>
          <w:color w:val="000000" w:themeColor="text1"/>
          <w14:textFill>
            <w14:solidFill>
              <w14:schemeClr w14:val="tx1"/>
            </w14:solidFill>
          </w14:textFill>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r>
        <w:rPr>
          <w:caps/>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ab/>
      </w:r>
      <w:bookmarkStart w:id="0" w:name="_Toc532545041"/>
    </w:p>
    <w:p>
      <w:pPr>
        <w:pStyle w:val="32"/>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bookmarkStart w:id="1" w:name="_Toc140742514"/>
      <w:r>
        <w:rPr>
          <w:rFonts w:hint="eastAsia" w:ascii="宋体" w:hAnsi="宋体" w:eastAsia="宋体" w:cs="宋体"/>
          <w:color w:val="000000" w:themeColor="text1"/>
          <w:sz w:val="28"/>
          <w:szCs w:val="28"/>
          <w14:textFill>
            <w14:solidFill>
              <w14:schemeClr w14:val="tx1"/>
            </w14:solidFill>
          </w14:textFill>
        </w:rPr>
        <w:t>第一章  招标公告</w:t>
      </w:r>
      <w:bookmarkEnd w:id="0"/>
      <w:bookmarkEnd w:id="1"/>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u w:val="single"/>
          <w:lang w:eastAsia="zh-CN"/>
          <w14:textFill>
            <w14:solidFill>
              <w14:schemeClr w14:val="tx1"/>
            </w14:solidFill>
          </w14:textFill>
        </w:rPr>
        <w:t>巴里坤县人民医院医疗设备购置（</w:t>
      </w:r>
      <w:r>
        <w:rPr>
          <w:rFonts w:hint="eastAsia" w:ascii="宋体" w:hAnsi="宋体" w:cs="宋体"/>
          <w:color w:val="000000" w:themeColor="text1"/>
          <w:sz w:val="28"/>
          <w:szCs w:val="28"/>
          <w:u w:val="single"/>
          <w:lang w:val="en-US" w:eastAsia="zh-CN"/>
          <w14:textFill>
            <w14:solidFill>
              <w14:schemeClr w14:val="tx1"/>
            </w14:solidFill>
          </w14:textFill>
        </w:rPr>
        <w:t>二次</w:t>
      </w:r>
      <w:r>
        <w:rPr>
          <w:rFonts w:hint="eastAsia" w:ascii="宋体" w:hAnsi="宋体" w:cs="宋体"/>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的潜在供应商应在</w:t>
      </w:r>
      <w:r>
        <w:rPr>
          <w:rFonts w:hint="eastAsia" w:ascii="宋体" w:hAnsi="宋体" w:eastAsia="宋体" w:cs="宋体"/>
          <w:color w:val="000000" w:themeColor="text1"/>
          <w:sz w:val="28"/>
          <w:szCs w:val="28"/>
          <w:u w:val="single"/>
          <w14:textFill>
            <w14:solidFill>
              <w14:schemeClr w14:val="tx1"/>
            </w14:solidFill>
          </w14:textFill>
        </w:rPr>
        <w:t>新疆政府采购网（http://www.ccgp-xinjiang.gov.cn）</w:t>
      </w:r>
      <w:r>
        <w:rPr>
          <w:rFonts w:hint="eastAsia" w:ascii="宋体" w:hAnsi="宋体" w:eastAsia="宋体" w:cs="宋体"/>
          <w:color w:val="000000" w:themeColor="text1"/>
          <w:sz w:val="28"/>
          <w:szCs w:val="28"/>
          <w14:textFill>
            <w14:solidFill>
              <w14:schemeClr w14:val="tx1"/>
            </w14:solidFill>
          </w14:textFill>
        </w:rPr>
        <w:t>政采云平台线上获取采购文件，并于</w:t>
      </w:r>
      <w:r>
        <w:rPr>
          <w:rFonts w:hint="eastAsia" w:ascii="宋体" w:hAnsi="宋体" w:eastAsia="宋体" w:cs="宋体"/>
          <w:b/>
          <w:bCs/>
          <w:color w:val="000000" w:themeColor="text1"/>
          <w:sz w:val="28"/>
          <w:szCs w:val="28"/>
          <w:highlight w:val="none"/>
          <w:u w:val="single"/>
          <w14:textFill>
            <w14:solidFill>
              <w14:schemeClr w14:val="tx1"/>
            </w14:solidFill>
          </w14:textFill>
        </w:rPr>
        <w:t>2024年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21</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bCs/>
          <w:color w:val="000000" w:themeColor="text1"/>
          <w:sz w:val="28"/>
          <w:szCs w:val="28"/>
          <w:highlight w:val="none"/>
          <w14:textFill>
            <w14:solidFill>
              <w14:schemeClr w14:val="tx1"/>
            </w14:solidFill>
          </w14:textFill>
        </w:rPr>
        <w:t>（北京时间）</w:t>
      </w:r>
      <w:r>
        <w:rPr>
          <w:rFonts w:hint="eastAsia" w:ascii="宋体" w:hAnsi="宋体" w:eastAsia="宋体" w:cs="宋体"/>
          <w:bCs/>
          <w:color w:val="000000" w:themeColor="text1"/>
          <w:sz w:val="28"/>
          <w:szCs w:val="28"/>
          <w14:textFill>
            <w14:solidFill>
              <w14:schemeClr w14:val="tx1"/>
            </w14:solidFill>
          </w14:textFill>
        </w:rPr>
        <w:t>前提交响应文件</w:t>
      </w:r>
      <w:r>
        <w:rPr>
          <w:rFonts w:hint="eastAsia" w:ascii="宋体" w:hAnsi="宋体" w:eastAsia="宋体" w:cs="宋体"/>
          <w:color w:val="000000" w:themeColor="text1"/>
          <w:sz w:val="28"/>
          <w:szCs w:val="28"/>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bookmarkStart w:id="2" w:name="_Toc28359002"/>
      <w:bookmarkStart w:id="3" w:name="_Toc28359079"/>
      <w:bookmarkStart w:id="4" w:name="_Toc35393621"/>
      <w:bookmarkStart w:id="5" w:name="_Toc35393790"/>
      <w:bookmarkStart w:id="6" w:name="_Hlk24379207"/>
      <w:r>
        <w:rPr>
          <w:rFonts w:hint="eastAsia" w:ascii="宋体" w:hAnsi="宋体" w:eastAsia="宋体" w:cs="宋体"/>
          <w:color w:val="000000" w:themeColor="text1"/>
          <w:sz w:val="28"/>
          <w:szCs w:val="28"/>
          <w14:textFill>
            <w14:solidFill>
              <w14:schemeClr w14:val="tx1"/>
            </w14:solidFill>
          </w14:textFill>
        </w:rPr>
        <w:t>一、项目基本情况</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项目编号：</w:t>
      </w:r>
      <w:r>
        <w:rPr>
          <w:rFonts w:hint="eastAsia" w:ascii="宋体" w:hAnsi="宋体" w:cs="宋体"/>
          <w:color w:val="000000" w:themeColor="text1"/>
          <w:sz w:val="28"/>
          <w:szCs w:val="28"/>
          <w:lang w:eastAsia="zh-CN"/>
          <w14:textFill>
            <w14:solidFill>
              <w14:schemeClr w14:val="tx1"/>
            </w14:solidFill>
          </w14:textFill>
        </w:rPr>
        <w:t>XJCY(HM)-2024</w:t>
      </w:r>
      <w:r>
        <w:rPr>
          <w:rFonts w:hint="eastAsia" w:ascii="宋体" w:hAnsi="宋体" w:cs="宋体"/>
          <w:color w:val="000000" w:themeColor="text1"/>
          <w:sz w:val="28"/>
          <w:szCs w:val="28"/>
          <w:lang w:val="en-US" w:eastAsia="zh-CN"/>
          <w14:textFill>
            <w14:solidFill>
              <w14:schemeClr w14:val="tx1"/>
            </w14:solidFill>
          </w14:textFill>
        </w:rPr>
        <w:t xml:space="preserve">060-01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r>
        <w:rPr>
          <w:rFonts w:hint="eastAsia" w:ascii="宋体" w:hAnsi="宋体" w:cs="宋体"/>
          <w:color w:val="000000" w:themeColor="text1"/>
          <w:sz w:val="28"/>
          <w:szCs w:val="28"/>
          <w:lang w:eastAsia="zh-CN"/>
          <w14:textFill>
            <w14:solidFill>
              <w14:schemeClr w14:val="tx1"/>
            </w14:solidFill>
          </w14:textFill>
        </w:rPr>
        <w:t>巴里坤县人民医院医疗设备购置（</w:t>
      </w:r>
      <w:r>
        <w:rPr>
          <w:rFonts w:hint="eastAsia" w:ascii="宋体" w:hAnsi="宋体" w:cs="宋体"/>
          <w:color w:val="000000" w:themeColor="text1"/>
          <w:sz w:val="28"/>
          <w:szCs w:val="28"/>
          <w:lang w:val="en-US" w:eastAsia="zh-CN"/>
          <w14:textFill>
            <w14:solidFill>
              <w14:schemeClr w14:val="tx1"/>
            </w14:solidFill>
          </w14:textFill>
        </w:rPr>
        <w:t>二次</w:t>
      </w:r>
      <w:r>
        <w:rPr>
          <w:rFonts w:hint="eastAsia" w:ascii="宋体" w:hAnsi="宋体" w:cs="宋体"/>
          <w:color w:val="000000" w:themeColor="text1"/>
          <w:sz w:val="28"/>
          <w:szCs w:val="28"/>
          <w:lang w:eastAsia="zh-CN"/>
          <w14:textFill>
            <w14:solidFill>
              <w14:schemeClr w14:val="tx1"/>
            </w14:solidFill>
          </w14:textFill>
        </w:rPr>
        <w:t>）</w:t>
      </w:r>
    </w:p>
    <w:bookmarkEnd w:id="6"/>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预算金额：</w:t>
      </w:r>
      <w:r>
        <w:rPr>
          <w:rFonts w:hint="eastAsia" w:ascii="宋体" w:hAnsi="宋体" w:cs="宋体"/>
          <w:color w:val="000000" w:themeColor="text1"/>
          <w:sz w:val="28"/>
          <w:szCs w:val="28"/>
          <w:lang w:val="en-US" w:eastAsia="zh-CN"/>
          <w14:textFill>
            <w14:solidFill>
              <w14:schemeClr w14:val="tx1"/>
            </w14:solidFill>
          </w14:textFill>
        </w:rPr>
        <w:t>1000000</w:t>
      </w:r>
      <w:r>
        <w:rPr>
          <w:rFonts w:hint="eastAsia" w:ascii="宋体" w:hAnsi="宋体" w:eastAsia="宋体" w:cs="宋体"/>
          <w:color w:val="000000" w:themeColor="text1"/>
          <w:sz w:val="28"/>
          <w:szCs w:val="28"/>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最高限价：</w:t>
      </w:r>
      <w:r>
        <w:rPr>
          <w:rFonts w:hint="eastAsia" w:ascii="宋体" w:hAnsi="宋体" w:cs="宋体"/>
          <w:color w:val="000000" w:themeColor="text1"/>
          <w:sz w:val="28"/>
          <w:szCs w:val="28"/>
          <w:lang w:val="en-US" w:eastAsia="zh-CN"/>
          <w14:textFill>
            <w14:solidFill>
              <w14:schemeClr w14:val="tx1"/>
            </w14:solidFill>
          </w14:textFill>
        </w:rPr>
        <w:t>1000000</w:t>
      </w:r>
      <w:r>
        <w:rPr>
          <w:rFonts w:hint="eastAsia" w:ascii="宋体" w:hAnsi="宋体" w:eastAsia="宋体" w:cs="宋体"/>
          <w:color w:val="000000" w:themeColor="text1"/>
          <w:sz w:val="28"/>
          <w:szCs w:val="28"/>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采购需求：</w:t>
      </w:r>
      <w:bookmarkStart w:id="7" w:name="PO_3000001867_PM004"/>
      <w:r>
        <w:rPr>
          <w:rFonts w:hint="eastAsia" w:ascii="宋体" w:hAnsi="宋体" w:cs="宋体"/>
          <w:color w:val="000000" w:themeColor="text1"/>
          <w:sz w:val="28"/>
          <w:szCs w:val="28"/>
          <w:lang w:val="en-US" w:eastAsia="zh-CN"/>
          <w14:textFill>
            <w14:solidFill>
              <w14:schemeClr w14:val="tx1"/>
            </w14:solidFill>
          </w14:textFill>
        </w:rPr>
        <w:t>采购脉动真空高压蒸汽灭菌器1台，低温等离子灭菌器1台，全自动清洗消毒器1台等。（具体内容详见招标文件）</w:t>
      </w:r>
    </w:p>
    <w:bookmarkEnd w:id="7"/>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合同履</w:t>
      </w:r>
      <w:r>
        <w:rPr>
          <w:rFonts w:hint="eastAsia" w:ascii="宋体" w:hAnsi="宋体" w:eastAsia="宋体" w:cs="宋体"/>
          <w:color w:val="000000" w:themeColor="text1"/>
          <w:sz w:val="28"/>
          <w:szCs w:val="28"/>
          <w:lang w:eastAsia="zh-CN"/>
          <w14:textFill>
            <w14:solidFill>
              <w14:schemeClr w14:val="tx1"/>
            </w14:solidFill>
          </w14:textFill>
        </w:rPr>
        <w:t>约</w:t>
      </w:r>
      <w:r>
        <w:rPr>
          <w:rFonts w:hint="eastAsia" w:ascii="宋体" w:hAnsi="宋体" w:eastAsia="宋体" w:cs="宋体"/>
          <w:color w:val="000000" w:themeColor="text1"/>
          <w:sz w:val="28"/>
          <w:szCs w:val="28"/>
          <w14:textFill>
            <w14:solidFill>
              <w14:schemeClr w14:val="tx1"/>
            </w14:solidFill>
          </w14:textFill>
        </w:rPr>
        <w:t>期限：详见招标文件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本项目（否）接受联合体投标</w:t>
      </w: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bookmarkStart w:id="8" w:name="_Toc28359003"/>
      <w:bookmarkStart w:id="9" w:name="_Toc35393622"/>
      <w:bookmarkStart w:id="10" w:name="_Toc35393791"/>
      <w:bookmarkStart w:id="11" w:name="_Toc28359080"/>
      <w:r>
        <w:rPr>
          <w:rFonts w:hint="eastAsia" w:ascii="宋体" w:hAnsi="宋体" w:eastAsia="宋体" w:cs="宋体"/>
          <w:color w:val="000000" w:themeColor="text1"/>
          <w:sz w:val="28"/>
          <w:szCs w:val="28"/>
          <w14:textFill>
            <w14:solidFill>
              <w14:schemeClr w14:val="tx1"/>
            </w14:solidFill>
          </w14:textFill>
        </w:rPr>
        <w:t>二、</w:t>
      </w:r>
      <w:r>
        <w:rPr>
          <w:rFonts w:hint="eastAsia" w:ascii="宋体" w:hAnsi="宋体" w:eastAsia="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的资格要求：</w:t>
      </w:r>
      <w:bookmarkEnd w:id="8"/>
      <w:bookmarkEnd w:id="9"/>
      <w:bookmarkEnd w:id="10"/>
      <w:bookmarkEnd w:id="11"/>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14:textFill>
            <w14:solidFill>
              <w14:schemeClr w14:val="tx1"/>
            </w14:solidFill>
          </w14:textFill>
        </w:rPr>
      </w:pPr>
      <w:bookmarkStart w:id="12" w:name="_Toc532545042"/>
      <w:r>
        <w:rPr>
          <w:rFonts w:hint="eastAsia" w:ascii="宋体" w:hAnsi="宋体" w:eastAsia="宋体" w:cs="宋体"/>
          <w:color w:val="000000" w:themeColor="text1"/>
          <w:sz w:val="28"/>
          <w:szCs w:val="28"/>
          <w14:textFill>
            <w14:solidFill>
              <w14:schemeClr w14:val="tx1"/>
            </w14:solidFill>
          </w14:textFill>
        </w:rPr>
        <w:t>1.满足《中华人民共和国政府采购法》第二十二条规定；</w:t>
      </w:r>
    </w:p>
    <w:p>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（1）具有独立承担民事责任的能力；</w:t>
      </w:r>
    </w:p>
    <w:p>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（2）具有良好的商业信誉和健全的财务会计制度； </w:t>
      </w:r>
    </w:p>
    <w:p>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（3）具有履行合同所必需的设备和专业技术能力；</w:t>
      </w:r>
    </w:p>
    <w:p>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（4）有依法缴纳税收和社会保障资金的良好记录； </w:t>
      </w:r>
    </w:p>
    <w:p>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（5）参加政府采购活动前三年内，在经营活动中没有重大违法记录； </w:t>
      </w:r>
    </w:p>
    <w:p>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（6）法律、行政法规规定的其他条件。</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8"/>
          <w:szCs w:val="28"/>
          <w:lang w:val="en-US" w:eastAsia="zh-CN"/>
          <w14:textFill>
            <w14:solidFill>
              <w14:schemeClr w14:val="tx1"/>
            </w14:solidFill>
          </w14:textFill>
        </w:rPr>
      </w:pPr>
      <w:bookmarkStart w:id="13" w:name="_Toc28359091"/>
      <w:bookmarkStart w:id="14" w:name="_Toc28359014"/>
      <w:r>
        <w:rPr>
          <w:rFonts w:hint="eastAsia" w:ascii="宋体" w:hAnsi="宋体" w:eastAsia="宋体" w:cs="宋体"/>
          <w:color w:val="000000" w:themeColor="text1"/>
          <w:sz w:val="28"/>
          <w:szCs w:val="28"/>
          <w14:textFill>
            <w14:solidFill>
              <w14:schemeClr w14:val="tx1"/>
            </w14:solidFill>
          </w14:textFill>
        </w:rPr>
        <w:t>2.落实政府采购政策需满足的资格要求：</w:t>
      </w:r>
      <w:bookmarkStart w:id="15" w:name="_Toc138610877"/>
      <w:bookmarkStart w:id="16" w:name="_Toc35393631"/>
      <w:bookmarkStart w:id="17" w:name="_Toc103813443"/>
      <w:bookmarkStart w:id="18" w:name="_Toc35393800"/>
      <w:r>
        <w:rPr>
          <w:rFonts w:hint="eastAsia" w:ascii="宋体" w:hAnsi="宋体" w:cs="宋体"/>
          <w:color w:val="000000" w:themeColor="text1"/>
          <w:sz w:val="28"/>
          <w:szCs w:val="28"/>
          <w:lang w:val="en-US" w:eastAsia="zh-CN"/>
          <w14:textFill>
            <w14:solidFill>
              <w14:schemeClr w14:val="tx1"/>
            </w14:solidFill>
          </w14:textFill>
        </w:rPr>
        <w:t>无</w:t>
      </w:r>
    </w:p>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3.本项目的特定资格要求</w:t>
      </w:r>
      <w:r>
        <w:rPr>
          <w:rFonts w:hint="eastAsia" w:ascii="宋体" w:hAnsi="宋体" w:eastAsia="宋体" w:cs="宋体"/>
          <w:color w:val="000000" w:themeColor="text1"/>
          <w:sz w:val="28"/>
          <w:szCs w:val="28"/>
          <w14:textFill>
            <w14:solidFill>
              <w14:schemeClr w14:val="tx1"/>
            </w14:solidFill>
          </w14:textFill>
        </w:rPr>
        <w:t>：</w:t>
      </w:r>
    </w:p>
    <w:p>
      <w:pPr>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val="0"/>
          <w:color w:val="000000" w:themeColor="text1"/>
          <w:sz w:val="28"/>
          <w:szCs w:val="28"/>
          <w:lang w:val="en-US" w:eastAsia="zh-CN"/>
          <w14:textFill>
            <w14:solidFill>
              <w14:schemeClr w14:val="tx1"/>
            </w14:solidFill>
          </w14:textFill>
        </w:rPr>
      </w:pPr>
      <w:bookmarkStart w:id="19" w:name="OLE_LINK1"/>
      <w:r>
        <w:rPr>
          <w:rFonts w:hint="eastAsia" w:ascii="宋体" w:hAnsi="宋体" w:eastAsia="宋体" w:cs="宋体"/>
          <w:b/>
          <w:color w:val="000000" w:themeColor="text1"/>
          <w:sz w:val="28"/>
          <w:szCs w:val="28"/>
          <w14:textFill>
            <w14:solidFill>
              <w14:schemeClr w14:val="tx1"/>
            </w14:solidFill>
          </w14:textFill>
        </w:rPr>
        <w:t>（1）投标人为制造商的需提供《医疗器械生产许可证》及投标产品《医疗器械注册证》</w:t>
      </w:r>
      <w:r>
        <w:rPr>
          <w:rFonts w:hint="eastAsia" w:ascii="宋体" w:hAnsi="宋体" w:cs="宋体"/>
          <w:b/>
          <w:color w:val="000000" w:themeColor="text1"/>
          <w:sz w:val="28"/>
          <w:szCs w:val="28"/>
          <w:lang w:eastAsia="zh-CN"/>
          <w14:textFill>
            <w14:solidFill>
              <w14:schemeClr w14:val="tx1"/>
            </w14:solidFill>
          </w14:textFill>
        </w:rPr>
        <w:t>、</w:t>
      </w:r>
      <w:r>
        <w:rPr>
          <w:rFonts w:hint="eastAsia" w:ascii="宋体" w:hAnsi="宋体" w:cs="宋体"/>
          <w:b/>
          <w:bCs w:val="0"/>
          <w:color w:val="000000" w:themeColor="text1"/>
          <w:sz w:val="28"/>
          <w:szCs w:val="28"/>
          <w:lang w:val="en-US" w:eastAsia="zh-CN"/>
          <w14:textFill>
            <w14:solidFill>
              <w14:schemeClr w14:val="tx1"/>
            </w14:solidFill>
          </w14:textFill>
        </w:rPr>
        <w:t>《中华人民共和国特种设备制造许可证》（压力容器）及《中华人民共和国特种设备安装改造维修许可证》（压力容器）一级；</w:t>
      </w:r>
    </w:p>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（2）投标人为代理商的需提供行政主管部门颁发的《医疗器械经营备案凭证》或《医疗器械经营许可证》</w:t>
      </w:r>
      <w:r>
        <w:rPr>
          <w:rFonts w:hint="eastAsia" w:ascii="宋体" w:hAnsi="宋体" w:cs="宋体"/>
          <w:b/>
          <w:color w:val="000000" w:themeColor="text1"/>
          <w:sz w:val="28"/>
          <w:szCs w:val="28"/>
          <w:lang w:eastAsia="zh-CN"/>
          <w14:textFill>
            <w14:solidFill>
              <w14:schemeClr w14:val="tx1"/>
            </w14:solidFill>
          </w14:textFill>
        </w:rPr>
        <w:t>及</w:t>
      </w:r>
      <w:r>
        <w:rPr>
          <w:rFonts w:hint="eastAsia" w:ascii="宋体" w:hAnsi="宋体" w:cs="宋体"/>
          <w:b/>
          <w:bCs w:val="0"/>
          <w:color w:val="000000" w:themeColor="text1"/>
          <w:sz w:val="28"/>
          <w:szCs w:val="28"/>
          <w:lang w:val="en-US" w:eastAsia="zh-CN"/>
          <w14:textFill>
            <w14:solidFill>
              <w14:schemeClr w14:val="tx1"/>
            </w14:solidFill>
          </w14:textFill>
        </w:rPr>
        <w:t>《中华人民共和国特种设备安装改造维修许可证》（压力容器）一级</w:t>
      </w:r>
      <w:r>
        <w:rPr>
          <w:rFonts w:hint="eastAsia" w:ascii="宋体" w:hAnsi="宋体" w:eastAsia="宋体" w:cs="宋体"/>
          <w:b/>
          <w:color w:val="000000" w:themeColor="text1"/>
          <w:sz w:val="28"/>
          <w:szCs w:val="28"/>
          <w14:textFill>
            <w14:solidFill>
              <w14:schemeClr w14:val="tx1"/>
            </w14:solidFill>
          </w14:textFill>
        </w:rPr>
        <w:t>和制造商</w:t>
      </w:r>
      <w:r>
        <w:rPr>
          <w:rFonts w:hint="eastAsia" w:ascii="宋体" w:hAnsi="宋体" w:cs="宋体"/>
          <w:b/>
          <w:color w:val="000000" w:themeColor="text1"/>
          <w:sz w:val="28"/>
          <w:szCs w:val="28"/>
          <w:lang w:eastAsia="zh-CN"/>
          <w14:textFill>
            <w14:solidFill>
              <w14:schemeClr w14:val="tx1"/>
            </w14:solidFill>
          </w14:textFill>
        </w:rPr>
        <w:t>的</w:t>
      </w:r>
      <w:r>
        <w:rPr>
          <w:rFonts w:hint="eastAsia" w:ascii="宋体" w:hAnsi="宋体" w:eastAsia="宋体" w:cs="宋体"/>
          <w:b/>
          <w:color w:val="000000" w:themeColor="text1"/>
          <w:sz w:val="28"/>
          <w:szCs w:val="28"/>
          <w14:textFill>
            <w14:solidFill>
              <w14:schemeClr w14:val="tx1"/>
            </w14:solidFill>
          </w14:textFill>
        </w:rPr>
        <w:t>《医疗器械生产许可证》及投标产品《医疗器械注册证》</w:t>
      </w:r>
      <w:r>
        <w:rPr>
          <w:rFonts w:hint="eastAsia" w:ascii="宋体" w:hAnsi="宋体" w:cs="宋体"/>
          <w:b/>
          <w:color w:val="000000" w:themeColor="text1"/>
          <w:sz w:val="28"/>
          <w:szCs w:val="28"/>
          <w:lang w:eastAsia="zh-CN"/>
          <w14:textFill>
            <w14:solidFill>
              <w14:schemeClr w14:val="tx1"/>
            </w14:solidFill>
          </w14:textFill>
        </w:rPr>
        <w:t>、</w:t>
      </w:r>
      <w:r>
        <w:rPr>
          <w:rFonts w:hint="eastAsia" w:ascii="宋体" w:hAnsi="宋体" w:cs="宋体"/>
          <w:b/>
          <w:bCs w:val="0"/>
          <w:color w:val="000000" w:themeColor="text1"/>
          <w:sz w:val="28"/>
          <w:szCs w:val="28"/>
          <w:lang w:val="en-US" w:eastAsia="zh-CN"/>
          <w14:textFill>
            <w14:solidFill>
              <w14:schemeClr w14:val="tx1"/>
            </w14:solidFill>
          </w14:textFill>
        </w:rPr>
        <w:t>《中华人民共和国特种设备制造许可证》（压力容器）</w:t>
      </w:r>
      <w:r>
        <w:rPr>
          <w:rFonts w:hint="eastAsia" w:ascii="宋体" w:hAnsi="宋体" w:cs="宋体"/>
          <w:b/>
          <w:color w:val="000000" w:themeColor="text1"/>
          <w:sz w:val="28"/>
          <w:szCs w:val="28"/>
          <w:lang w:eastAsia="zh-CN"/>
          <w14:textFill>
            <w14:solidFill>
              <w14:schemeClr w14:val="tx1"/>
            </w14:solidFill>
          </w14:textFill>
        </w:rPr>
        <w:t>；</w:t>
      </w:r>
    </w:p>
    <w:bookmarkEnd w:id="19"/>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三、获取采购文件</w:t>
      </w:r>
      <w:bookmarkEnd w:id="13"/>
      <w:bookmarkEnd w:id="14"/>
      <w:bookmarkEnd w:id="15"/>
      <w:bookmarkEnd w:id="16"/>
      <w:bookmarkEnd w:id="17"/>
      <w:bookmarkEnd w:id="18"/>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时间：</w:t>
      </w:r>
      <w:r>
        <w:rPr>
          <w:rFonts w:hint="eastAsia" w:ascii="宋体" w:hAnsi="宋体" w:eastAsia="宋体" w:cs="宋体"/>
          <w:b/>
          <w:bCs/>
          <w:color w:val="000000" w:themeColor="text1"/>
          <w:sz w:val="28"/>
          <w:szCs w:val="28"/>
          <w:highlight w:val="none"/>
          <w:u w:val="single"/>
          <w14:textFill>
            <w14:solidFill>
              <w14:schemeClr w14:val="tx1"/>
            </w14:solidFill>
          </w14:textFill>
        </w:rPr>
        <w:t>2024年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12</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31</w:t>
      </w:r>
      <w:r>
        <w:rPr>
          <w:rFonts w:hint="eastAsia" w:ascii="宋体" w:hAnsi="宋体" w:eastAsia="宋体" w:cs="宋体"/>
          <w:b/>
          <w:bCs/>
          <w:color w:val="000000" w:themeColor="text1"/>
          <w:sz w:val="28"/>
          <w:szCs w:val="28"/>
          <w:highlight w:val="none"/>
          <w:u w:val="single"/>
          <w14:textFill>
            <w14:solidFill>
              <w14:schemeClr w14:val="tx1"/>
            </w14:solidFill>
          </w14:textFill>
        </w:rPr>
        <w:t>日</w:t>
      </w:r>
      <w:r>
        <w:rPr>
          <w:rFonts w:hint="eastAsia" w:ascii="宋体" w:hAnsi="宋体" w:eastAsia="宋体" w:cs="宋体"/>
          <w:b/>
          <w:bCs/>
          <w:color w:val="000000" w:themeColor="text1"/>
          <w:sz w:val="28"/>
          <w:szCs w:val="28"/>
          <w:highlight w:val="none"/>
          <w14:textFill>
            <w14:solidFill>
              <w14:schemeClr w14:val="tx1"/>
            </w14:solidFill>
          </w14:textFill>
        </w:rPr>
        <w:t>至</w:t>
      </w:r>
      <w:r>
        <w:rPr>
          <w:rFonts w:hint="eastAsia" w:ascii="宋体" w:hAnsi="宋体" w:eastAsia="宋体" w:cs="宋体"/>
          <w:b/>
          <w:bCs/>
          <w:color w:val="000000" w:themeColor="text1"/>
          <w:sz w:val="28"/>
          <w:szCs w:val="28"/>
          <w:highlight w:val="none"/>
          <w:u w:val="single"/>
          <w14:textFill>
            <w14:solidFill>
              <w14:schemeClr w14:val="tx1"/>
            </w14:solidFill>
          </w14:textFill>
        </w:rPr>
        <w:t>2024年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8</w:t>
      </w:r>
      <w:r>
        <w:rPr>
          <w:rFonts w:hint="eastAsia" w:ascii="宋体" w:hAnsi="宋体" w:eastAsia="宋体" w:cs="宋体"/>
          <w:b/>
          <w:bCs/>
          <w:color w:val="000000" w:themeColor="text1"/>
          <w:sz w:val="28"/>
          <w:szCs w:val="28"/>
          <w:highlight w:val="none"/>
          <w:u w:val="single"/>
          <w14:textFill>
            <w14:solidFill>
              <w14:schemeClr w14:val="tx1"/>
            </w14:solidFill>
          </w14:textFill>
        </w:rPr>
        <w:t>日</w:t>
      </w:r>
      <w:r>
        <w:rPr>
          <w:rFonts w:hint="eastAsia" w:ascii="宋体" w:hAnsi="宋体" w:eastAsia="宋体" w:cs="宋体"/>
          <w:b w:val="0"/>
          <w:bCs w:val="0"/>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招标文件的发售期限自开始之日起不得少于5个工作日）</w:t>
      </w:r>
      <w:r>
        <w:rPr>
          <w:rFonts w:hint="eastAsia" w:ascii="宋体" w:hAnsi="宋体" w:eastAsia="宋体" w:cs="宋体"/>
          <w:color w:val="000000" w:themeColor="text1"/>
          <w:sz w:val="28"/>
          <w:szCs w:val="28"/>
          <w14:textFill>
            <w14:solidFill>
              <w14:schemeClr w14:val="tx1"/>
            </w14:solidFill>
          </w14:textFill>
        </w:rPr>
        <w:t>，每天上午</w:t>
      </w:r>
      <w:bookmarkStart w:id="223" w:name="_GoBack"/>
      <w:bookmarkEnd w:id="223"/>
      <w:r>
        <w:rPr>
          <w:rFonts w:hint="eastAsia" w:ascii="宋体" w:hAnsi="宋体" w:eastAsia="宋体" w:cs="宋体"/>
          <w:color w:val="000000" w:themeColor="text1"/>
          <w:sz w:val="28"/>
          <w:szCs w:val="28"/>
          <w:u w:val="single"/>
          <w14:textFill>
            <w14:solidFill>
              <w14:schemeClr w14:val="tx1"/>
            </w14:solidFill>
          </w14:textFill>
        </w:rPr>
        <w:t>0</w:t>
      </w:r>
      <w:r>
        <w:rPr>
          <w:rFonts w:hint="eastAsia" w:ascii="宋体" w:hAnsi="宋体" w:cs="宋体"/>
          <w:color w:val="000000" w:themeColor="text1"/>
          <w:sz w:val="28"/>
          <w:szCs w:val="28"/>
          <w:u w:val="single"/>
          <w:lang w:val="en-US" w:eastAsia="zh-CN"/>
          <w14:textFill>
            <w14:solidFill>
              <w14:schemeClr w14:val="tx1"/>
            </w14:solidFill>
          </w14:textFill>
        </w:rPr>
        <w:t>9</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cs="宋体"/>
          <w:color w:val="000000" w:themeColor="text1"/>
          <w:sz w:val="28"/>
          <w:szCs w:val="28"/>
          <w:u w:val="single"/>
          <w:lang w:val="en-US" w:eastAsia="zh-CN"/>
          <w14:textFill>
            <w14:solidFill>
              <w14:schemeClr w14:val="tx1"/>
            </w14:solidFill>
          </w14:textFill>
        </w:rPr>
        <w:t>3</w:t>
      </w:r>
      <w:r>
        <w:rPr>
          <w:rFonts w:hint="eastAsia" w:ascii="宋体" w:hAnsi="宋体" w:eastAsia="宋体" w:cs="宋体"/>
          <w:color w:val="000000" w:themeColor="text1"/>
          <w:sz w:val="28"/>
          <w:szCs w:val="28"/>
          <w:u w:val="single"/>
          <w14:textFill>
            <w14:solidFill>
              <w14:schemeClr w14:val="tx1"/>
            </w14:solidFill>
          </w14:textFill>
        </w:rPr>
        <w:t>0</w:t>
      </w:r>
      <w:r>
        <w:rPr>
          <w:rFonts w:hint="eastAsia" w:ascii="宋体" w:hAnsi="宋体" w:eastAsia="宋体" w:cs="宋体"/>
          <w:color w:val="000000" w:themeColor="text1"/>
          <w:sz w:val="28"/>
          <w:szCs w:val="28"/>
          <w14:textFill>
            <w14:solidFill>
              <w14:schemeClr w14:val="tx1"/>
            </w14:solidFill>
          </w14:textFill>
        </w:rPr>
        <w:t>至</w:t>
      </w:r>
      <w:r>
        <w:rPr>
          <w:rFonts w:hint="eastAsia" w:ascii="宋体" w:hAnsi="宋体" w:eastAsia="宋体" w:cs="宋体"/>
          <w:color w:val="000000" w:themeColor="text1"/>
          <w:sz w:val="28"/>
          <w:szCs w:val="28"/>
          <w:u w:val="single"/>
          <w14:textFill>
            <w14:solidFill>
              <w14:schemeClr w14:val="tx1"/>
            </w14:solidFill>
          </w14:textFill>
        </w:rPr>
        <w:t>1</w:t>
      </w:r>
      <w:r>
        <w:rPr>
          <w:rFonts w:hint="eastAsia" w:ascii="宋体" w:hAnsi="宋体" w:cs="宋体"/>
          <w:color w:val="000000" w:themeColor="text1"/>
          <w:sz w:val="28"/>
          <w:szCs w:val="28"/>
          <w:u w:val="single"/>
          <w:lang w:val="en-US" w:eastAsia="zh-CN"/>
          <w14:textFill>
            <w14:solidFill>
              <w14:schemeClr w14:val="tx1"/>
            </w14:solidFill>
          </w14:textFill>
        </w:rPr>
        <w:t>3</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cs="宋体"/>
          <w:color w:val="000000" w:themeColor="text1"/>
          <w:sz w:val="28"/>
          <w:szCs w:val="28"/>
          <w:u w:val="single"/>
          <w:lang w:val="en-US" w:eastAsia="zh-CN"/>
          <w14:textFill>
            <w14:solidFill>
              <w14:schemeClr w14:val="tx1"/>
            </w14:solidFill>
          </w14:textFill>
        </w:rPr>
        <w:t>3</w:t>
      </w:r>
      <w:r>
        <w:rPr>
          <w:rFonts w:hint="eastAsia" w:ascii="宋体" w:hAnsi="宋体" w:eastAsia="宋体" w:cs="宋体"/>
          <w:color w:val="000000" w:themeColor="text1"/>
          <w:sz w:val="28"/>
          <w:szCs w:val="28"/>
          <w:u w:val="single"/>
          <w14:textFill>
            <w14:solidFill>
              <w14:schemeClr w14:val="tx1"/>
            </w14:solidFill>
          </w14:textFill>
        </w:rPr>
        <w:t>0</w:t>
      </w:r>
      <w:r>
        <w:rPr>
          <w:rFonts w:hint="eastAsia" w:ascii="宋体" w:hAnsi="宋体" w:eastAsia="宋体" w:cs="宋体"/>
          <w:color w:val="000000" w:themeColor="text1"/>
          <w:sz w:val="28"/>
          <w:szCs w:val="28"/>
          <w14:textFill>
            <w14:solidFill>
              <w14:schemeClr w14:val="tx1"/>
            </w14:solidFill>
          </w14:textFill>
        </w:rPr>
        <w:t>，下午</w:t>
      </w:r>
      <w:r>
        <w:rPr>
          <w:rFonts w:hint="eastAsia" w:ascii="宋体" w:hAnsi="宋体" w:eastAsia="宋体" w:cs="宋体"/>
          <w:color w:val="000000" w:themeColor="text1"/>
          <w:sz w:val="28"/>
          <w:szCs w:val="28"/>
          <w:u w:val="single"/>
          <w14:textFill>
            <w14:solidFill>
              <w14:schemeClr w14:val="tx1"/>
            </w14:solidFill>
          </w14:textFill>
        </w:rPr>
        <w:t>1</w:t>
      </w:r>
      <w:r>
        <w:rPr>
          <w:rFonts w:hint="eastAsia" w:ascii="宋体" w:hAnsi="宋体" w:cs="宋体"/>
          <w:color w:val="000000" w:themeColor="text1"/>
          <w:sz w:val="28"/>
          <w:szCs w:val="28"/>
          <w:u w:val="single"/>
          <w:lang w:val="en-US" w:eastAsia="zh-CN"/>
          <w14:textFill>
            <w14:solidFill>
              <w14:schemeClr w14:val="tx1"/>
            </w14:solidFill>
          </w14:textFill>
        </w:rPr>
        <w:t>5</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cs="宋体"/>
          <w:color w:val="000000" w:themeColor="text1"/>
          <w:sz w:val="28"/>
          <w:szCs w:val="28"/>
          <w:u w:val="single"/>
          <w:lang w:val="en-US" w:eastAsia="zh-CN"/>
          <w14:textFill>
            <w14:solidFill>
              <w14:schemeClr w14:val="tx1"/>
            </w14:solidFill>
          </w14:textFill>
        </w:rPr>
        <w:t>3</w:t>
      </w:r>
      <w:r>
        <w:rPr>
          <w:rFonts w:hint="eastAsia" w:ascii="宋体" w:hAnsi="宋体" w:eastAsia="宋体" w:cs="宋体"/>
          <w:color w:val="000000" w:themeColor="text1"/>
          <w:sz w:val="28"/>
          <w:szCs w:val="28"/>
          <w:u w:val="single"/>
          <w14:textFill>
            <w14:solidFill>
              <w14:schemeClr w14:val="tx1"/>
            </w14:solidFill>
          </w14:textFill>
        </w:rPr>
        <w:t>0</w:t>
      </w:r>
      <w:r>
        <w:rPr>
          <w:rFonts w:hint="eastAsia" w:ascii="宋体" w:hAnsi="宋体" w:eastAsia="宋体" w:cs="宋体"/>
          <w:color w:val="000000" w:themeColor="text1"/>
          <w:sz w:val="28"/>
          <w:szCs w:val="28"/>
          <w14:textFill>
            <w14:solidFill>
              <w14:schemeClr w14:val="tx1"/>
            </w14:solidFill>
          </w14:textFill>
        </w:rPr>
        <w:t>至</w:t>
      </w:r>
      <w:r>
        <w:rPr>
          <w:rFonts w:hint="eastAsia" w:ascii="宋体" w:hAnsi="宋体" w:cs="宋体"/>
          <w:color w:val="000000" w:themeColor="text1"/>
          <w:sz w:val="28"/>
          <w:szCs w:val="28"/>
          <w:u w:val="single"/>
          <w:lang w:val="en-US" w:eastAsia="zh-CN"/>
          <w14:textFill>
            <w14:solidFill>
              <w14:schemeClr w14:val="tx1"/>
            </w14:solidFill>
          </w14:textFill>
        </w:rPr>
        <w:t>19</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cs="宋体"/>
          <w:color w:val="000000" w:themeColor="text1"/>
          <w:sz w:val="28"/>
          <w:szCs w:val="28"/>
          <w:u w:val="single"/>
          <w:lang w:val="en-US" w:eastAsia="zh-CN"/>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（北京时间，法定节假日除外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地点：新疆政府采购网（http://www.ccgp-xinjiang.gov.cn）政采云平台线上获取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方式：供应商登录政采云平台https://www.zcygov.cn/在线申请获取采购文件（进入“项目采购”应用，在获取采购文件菜单中选择项目，申请获取采购文件）。</w:t>
      </w: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bookmarkStart w:id="20" w:name="_Toc35393801"/>
      <w:bookmarkStart w:id="21" w:name="_Toc28359015"/>
      <w:bookmarkStart w:id="22" w:name="_Toc35393632"/>
      <w:bookmarkStart w:id="23" w:name="_Toc28359092"/>
      <w:bookmarkStart w:id="24" w:name="_Toc103813444"/>
      <w:bookmarkStart w:id="25" w:name="_Toc138610878"/>
      <w:r>
        <w:rPr>
          <w:rFonts w:hint="eastAsia" w:ascii="宋体" w:hAnsi="宋体" w:eastAsia="宋体" w:cs="宋体"/>
          <w:color w:val="000000" w:themeColor="text1"/>
          <w:sz w:val="28"/>
          <w:szCs w:val="28"/>
          <w14:textFill>
            <w14:solidFill>
              <w14:schemeClr w14:val="tx1"/>
            </w14:solidFill>
          </w14:textFill>
        </w:rPr>
        <w:t>四、响应文件截止时间、提交</w:t>
      </w:r>
      <w:bookmarkEnd w:id="20"/>
      <w:bookmarkEnd w:id="21"/>
      <w:bookmarkEnd w:id="22"/>
      <w:bookmarkEnd w:id="23"/>
      <w:r>
        <w:rPr>
          <w:rFonts w:hint="eastAsia" w:ascii="宋体" w:hAnsi="宋体" w:eastAsia="宋体" w:cs="宋体"/>
          <w:color w:val="000000" w:themeColor="text1"/>
          <w:sz w:val="28"/>
          <w:szCs w:val="28"/>
          <w14:textFill>
            <w14:solidFill>
              <w14:schemeClr w14:val="tx1"/>
            </w14:solidFill>
          </w14:textFill>
        </w:rPr>
        <w:t>地址</w:t>
      </w:r>
      <w:bookmarkEnd w:id="24"/>
      <w:bookmarkEnd w:id="25"/>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bCs/>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截止时间：</w:t>
      </w:r>
      <w:r>
        <w:rPr>
          <w:rFonts w:hint="eastAsia" w:ascii="宋体" w:hAnsi="宋体" w:eastAsia="宋体" w:cs="宋体"/>
          <w:b/>
          <w:bCs/>
          <w:color w:val="000000" w:themeColor="text1"/>
          <w:sz w:val="28"/>
          <w:szCs w:val="28"/>
          <w:u w:val="single"/>
          <w14:textFill>
            <w14:solidFill>
              <w14:schemeClr w14:val="tx1"/>
            </w14:solidFill>
          </w14:textFill>
        </w:rPr>
        <w:t>2024年</w:t>
      </w:r>
      <w:r>
        <w:rPr>
          <w:rFonts w:hint="eastAsia" w:ascii="宋体" w:hAnsi="宋体" w:cs="宋体"/>
          <w:b/>
          <w:bCs/>
          <w:color w:val="000000" w:themeColor="text1"/>
          <w:sz w:val="28"/>
          <w:szCs w:val="28"/>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u w:val="single"/>
          <w14:textFill>
            <w14:solidFill>
              <w14:schemeClr w14:val="tx1"/>
            </w14:solidFill>
          </w14:textFill>
        </w:rPr>
        <w:t>月</w:t>
      </w:r>
      <w:r>
        <w:rPr>
          <w:rFonts w:hint="eastAsia" w:ascii="宋体" w:hAnsi="宋体" w:cs="宋体"/>
          <w:b/>
          <w:bCs/>
          <w:color w:val="000000" w:themeColor="text1"/>
          <w:sz w:val="28"/>
          <w:szCs w:val="28"/>
          <w:u w:val="single"/>
          <w:lang w:val="en-US" w:eastAsia="zh-CN"/>
          <w14:textFill>
            <w14:solidFill>
              <w14:schemeClr w14:val="tx1"/>
            </w14:solidFill>
          </w14:textFill>
        </w:rPr>
        <w:t>21</w:t>
      </w:r>
      <w:r>
        <w:rPr>
          <w:rFonts w:hint="eastAsia" w:ascii="宋体" w:hAnsi="宋体" w:eastAsia="宋体" w:cs="宋体"/>
          <w:b/>
          <w:bCs/>
          <w:color w:val="000000" w:themeColor="text1"/>
          <w:sz w:val="28"/>
          <w:szCs w:val="28"/>
          <w:u w:val="single"/>
          <w14:textFill>
            <w14:solidFill>
              <w14:schemeClr w14:val="tx1"/>
            </w14:solidFill>
          </w14:textFill>
        </w:rPr>
        <w:t>日</w:t>
      </w:r>
      <w:r>
        <w:rPr>
          <w:rFonts w:hint="eastAsia" w:ascii="宋体" w:hAnsi="宋体" w:cs="宋体"/>
          <w:b/>
          <w:bCs/>
          <w:color w:val="000000" w:themeColor="text1"/>
          <w:sz w:val="28"/>
          <w:szCs w:val="28"/>
          <w:u w:val="single"/>
          <w:lang w:val="en-US" w:eastAsia="zh-CN"/>
          <w14:textFill>
            <w14:solidFill>
              <w14:schemeClr w14:val="tx1"/>
            </w14:solidFill>
          </w14:textFill>
        </w:rPr>
        <w:t>10</w:t>
      </w:r>
      <w:r>
        <w:rPr>
          <w:rFonts w:hint="eastAsia" w:ascii="宋体" w:hAnsi="宋体" w:eastAsia="宋体" w:cs="宋体"/>
          <w:b/>
          <w:bCs/>
          <w:color w:val="000000" w:themeColor="text1"/>
          <w:sz w:val="28"/>
          <w:szCs w:val="28"/>
          <w:u w:val="single"/>
          <w14:textFill>
            <w14:solidFill>
              <w14:schemeClr w14:val="tx1"/>
            </w14:solidFill>
          </w14:textFill>
        </w:rPr>
        <w:t>点00分</w:t>
      </w:r>
      <w:r>
        <w:rPr>
          <w:rFonts w:hint="eastAsia" w:ascii="宋体" w:hAnsi="宋体" w:eastAsia="宋体" w:cs="宋体"/>
          <w:bCs/>
          <w:color w:val="000000" w:themeColor="text1"/>
          <w:sz w:val="28"/>
          <w:szCs w:val="28"/>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提交地址：</w:t>
      </w:r>
      <w:bookmarkStart w:id="26" w:name="_Toc28359093"/>
      <w:bookmarkStart w:id="27" w:name="_Toc35393633"/>
      <w:bookmarkStart w:id="28" w:name="_Toc35393802"/>
      <w:bookmarkStart w:id="29" w:name="_Toc28359016"/>
      <w:r>
        <w:rPr>
          <w:rFonts w:hint="eastAsia" w:ascii="宋体" w:hAnsi="宋体" w:eastAsia="宋体" w:cs="宋体"/>
          <w:color w:val="000000" w:themeColor="text1"/>
          <w:sz w:val="28"/>
          <w:szCs w:val="28"/>
          <w14:textFill>
            <w14:solidFill>
              <w14:schemeClr w14:val="tx1"/>
            </w14:solidFill>
          </w14:textFill>
        </w:rPr>
        <w:t>新疆政府采购网（</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"http://www.ccgp-xinjiang.gov.cn）政采" </w:instrText>
      </w:r>
      <w:r>
        <w:rPr>
          <w:rFonts w:hint="eastAsia" w:ascii="宋体" w:hAnsi="宋体" w:eastAsia="宋体" w:cs="宋体"/>
          <w:color w:val="000000" w:themeColor="text1"/>
          <w:sz w:val="28"/>
          <w:szCs w:val="28"/>
          <w14:textFill>
            <w14:solidFill>
              <w14:schemeClr w14:val="tx1"/>
            </w14:solidFill>
          </w14:textFill>
        </w:rPr>
        <w:fldChar w:fldCharType="separate"/>
      </w:r>
      <w:r>
        <w:rPr>
          <w:rStyle w:val="42"/>
          <w:rFonts w:hint="eastAsia" w:ascii="宋体" w:hAnsi="宋体" w:eastAsia="宋体" w:cs="宋体"/>
          <w:color w:val="000000" w:themeColor="text1"/>
          <w:sz w:val="28"/>
          <w:szCs w:val="28"/>
          <w14:textFill>
            <w14:solidFill>
              <w14:schemeClr w14:val="tx1"/>
            </w14:solidFill>
          </w14:textFill>
        </w:rPr>
        <w:t>http://www.ccgp-xinjiang.gov.cn）</w:t>
      </w:r>
      <w:r>
        <w:rPr>
          <w:rStyle w:val="42"/>
          <w:rFonts w:hint="eastAsia" w:ascii="宋体" w:hAnsi="宋体" w:eastAsia="宋体" w:cs="宋体"/>
          <w:color w:val="000000" w:themeColor="text1"/>
          <w:sz w:val="28"/>
          <w:szCs w:val="28"/>
          <w:u w:val="none"/>
          <w14:textFill>
            <w14:solidFill>
              <w14:schemeClr w14:val="tx1"/>
            </w14:solidFill>
          </w14:textFill>
        </w:rPr>
        <w:t>政采</w:t>
      </w:r>
      <w:r>
        <w:rPr>
          <w:rStyle w:val="42"/>
          <w:rFonts w:hint="eastAsia" w:ascii="宋体" w:hAnsi="宋体" w:eastAsia="宋体" w:cs="宋体"/>
          <w:color w:val="000000" w:themeColor="text1"/>
          <w:sz w:val="28"/>
          <w:szCs w:val="28"/>
          <w:u w:val="none"/>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云投标客户端投标</w:t>
      </w: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w:t>
      </w:r>
      <w:bookmarkEnd w:id="26"/>
      <w:bookmarkEnd w:id="27"/>
      <w:bookmarkEnd w:id="28"/>
      <w:bookmarkEnd w:id="29"/>
      <w:r>
        <w:rPr>
          <w:rFonts w:hint="eastAsia" w:ascii="宋体" w:hAnsi="宋体" w:eastAsia="宋体" w:cs="宋体"/>
          <w:color w:val="000000" w:themeColor="text1"/>
          <w:sz w:val="28"/>
          <w:szCs w:val="28"/>
          <w14:textFill>
            <w14:solidFill>
              <w14:schemeClr w14:val="tx1"/>
            </w14:solidFill>
          </w14:textFill>
        </w:rPr>
        <w:t>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bCs/>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开标时间：</w:t>
      </w:r>
      <w:r>
        <w:rPr>
          <w:rFonts w:hint="eastAsia" w:ascii="宋体" w:hAnsi="宋体" w:eastAsia="宋体" w:cs="宋体"/>
          <w:b/>
          <w:bCs/>
          <w:color w:val="000000" w:themeColor="text1"/>
          <w:sz w:val="28"/>
          <w:szCs w:val="28"/>
          <w:u w:val="single"/>
          <w14:textFill>
            <w14:solidFill>
              <w14:schemeClr w14:val="tx1"/>
            </w14:solidFill>
          </w14:textFill>
        </w:rPr>
        <w:t>2024年</w:t>
      </w:r>
      <w:r>
        <w:rPr>
          <w:rFonts w:hint="eastAsia" w:ascii="宋体" w:hAnsi="宋体" w:cs="宋体"/>
          <w:b/>
          <w:bCs/>
          <w:color w:val="000000" w:themeColor="text1"/>
          <w:sz w:val="28"/>
          <w:szCs w:val="28"/>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u w:val="single"/>
          <w14:textFill>
            <w14:solidFill>
              <w14:schemeClr w14:val="tx1"/>
            </w14:solidFill>
          </w14:textFill>
        </w:rPr>
        <w:t>月</w:t>
      </w:r>
      <w:r>
        <w:rPr>
          <w:rFonts w:hint="eastAsia" w:ascii="宋体" w:hAnsi="宋体" w:cs="宋体"/>
          <w:b/>
          <w:bCs/>
          <w:color w:val="000000" w:themeColor="text1"/>
          <w:sz w:val="28"/>
          <w:szCs w:val="28"/>
          <w:u w:val="single"/>
          <w:lang w:val="en-US" w:eastAsia="zh-CN"/>
          <w14:textFill>
            <w14:solidFill>
              <w14:schemeClr w14:val="tx1"/>
            </w14:solidFill>
          </w14:textFill>
        </w:rPr>
        <w:t>21</w:t>
      </w:r>
      <w:r>
        <w:rPr>
          <w:rFonts w:hint="eastAsia" w:ascii="宋体" w:hAnsi="宋体" w:eastAsia="宋体" w:cs="宋体"/>
          <w:b/>
          <w:bCs/>
          <w:color w:val="000000" w:themeColor="text1"/>
          <w:sz w:val="28"/>
          <w:szCs w:val="28"/>
          <w:u w:val="single"/>
          <w14:textFill>
            <w14:solidFill>
              <w14:schemeClr w14:val="tx1"/>
            </w14:solidFill>
          </w14:textFill>
        </w:rPr>
        <w:t>日</w:t>
      </w:r>
      <w:r>
        <w:rPr>
          <w:rFonts w:hint="eastAsia" w:ascii="宋体" w:hAnsi="宋体" w:cs="宋体"/>
          <w:b/>
          <w:bCs/>
          <w:color w:val="000000" w:themeColor="text1"/>
          <w:sz w:val="28"/>
          <w:szCs w:val="28"/>
          <w:u w:val="single"/>
          <w:lang w:val="en-US" w:eastAsia="zh-CN"/>
          <w14:textFill>
            <w14:solidFill>
              <w14:schemeClr w14:val="tx1"/>
            </w14:solidFill>
          </w14:textFill>
        </w:rPr>
        <w:t>10</w:t>
      </w:r>
      <w:r>
        <w:rPr>
          <w:rFonts w:hint="eastAsia" w:ascii="宋体" w:hAnsi="宋体" w:eastAsia="宋体" w:cs="宋体"/>
          <w:b/>
          <w:bCs/>
          <w:color w:val="000000" w:themeColor="text1"/>
          <w:sz w:val="28"/>
          <w:szCs w:val="28"/>
          <w:u w:val="single"/>
          <w14:textFill>
            <w14:solidFill>
              <w14:schemeClr w14:val="tx1"/>
            </w14:solidFill>
          </w14:textFill>
        </w:rPr>
        <w:t>点00分</w:t>
      </w:r>
      <w:r>
        <w:rPr>
          <w:rFonts w:hint="eastAsia" w:ascii="宋体" w:hAnsi="宋体" w:eastAsia="宋体" w:cs="宋体"/>
          <w:bCs/>
          <w:color w:val="000000" w:themeColor="text1"/>
          <w:sz w:val="28"/>
          <w:szCs w:val="28"/>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开标地点：新疆政府采购网（</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"http://www.ccgp-xinjiang.gov.cn）政采" </w:instrText>
      </w:r>
      <w:r>
        <w:rPr>
          <w:rFonts w:hint="eastAsia" w:ascii="宋体" w:hAnsi="宋体" w:eastAsia="宋体" w:cs="宋体"/>
          <w:color w:val="000000" w:themeColor="text1"/>
          <w:sz w:val="28"/>
          <w:szCs w:val="28"/>
          <w14:textFill>
            <w14:solidFill>
              <w14:schemeClr w14:val="tx1"/>
            </w14:solidFill>
          </w14:textFill>
        </w:rPr>
        <w:fldChar w:fldCharType="separate"/>
      </w:r>
      <w:r>
        <w:rPr>
          <w:rStyle w:val="42"/>
          <w:rFonts w:hint="eastAsia" w:ascii="宋体" w:hAnsi="宋体" w:eastAsia="宋体" w:cs="宋体"/>
          <w:color w:val="000000" w:themeColor="text1"/>
          <w:sz w:val="28"/>
          <w:szCs w:val="28"/>
          <w14:textFill>
            <w14:solidFill>
              <w14:schemeClr w14:val="tx1"/>
            </w14:solidFill>
          </w14:textFill>
        </w:rPr>
        <w:t>http://www.ccgp-xinjiang.gov.cn）</w:t>
      </w:r>
      <w:r>
        <w:rPr>
          <w:rStyle w:val="42"/>
          <w:rFonts w:hint="eastAsia" w:ascii="宋体" w:hAnsi="宋体" w:eastAsia="宋体" w:cs="宋体"/>
          <w:color w:val="000000" w:themeColor="text1"/>
          <w:sz w:val="28"/>
          <w:szCs w:val="28"/>
          <w:u w:val="none"/>
          <w14:textFill>
            <w14:solidFill>
              <w14:schemeClr w14:val="tx1"/>
            </w14:solidFill>
          </w14:textFill>
        </w:rPr>
        <w:t>政采</w:t>
      </w:r>
      <w:r>
        <w:rPr>
          <w:rStyle w:val="42"/>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云平台</w:t>
      </w:r>
      <w:bookmarkStart w:id="30" w:name="_Toc35393803"/>
      <w:bookmarkStart w:id="31" w:name="_Toc28359094"/>
      <w:bookmarkStart w:id="32" w:name="_Toc35393634"/>
      <w:bookmarkStart w:id="33" w:name="_Toc28359017"/>
      <w:bookmarkStart w:id="34" w:name="_Toc103813445"/>
      <w:bookmarkStart w:id="35" w:name="_Toc138610879"/>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六、公告期限</w:t>
      </w:r>
      <w:bookmarkEnd w:id="30"/>
      <w:bookmarkEnd w:id="31"/>
      <w:bookmarkEnd w:id="32"/>
      <w:bookmarkEnd w:id="33"/>
      <w:bookmarkEnd w:id="34"/>
      <w:bookmarkEnd w:id="35"/>
    </w:p>
    <w:p>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自本公告发布之日起</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个工作日。</w:t>
      </w:r>
      <w:bookmarkStart w:id="36" w:name="_Toc35393635"/>
      <w:bookmarkStart w:id="37" w:name="_Toc103813446"/>
      <w:bookmarkStart w:id="38" w:name="_Toc138610880"/>
      <w:bookmarkStart w:id="39" w:name="_Toc35393804"/>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七、其他补充事宜</w:t>
      </w:r>
      <w:bookmarkEnd w:id="36"/>
      <w:bookmarkEnd w:id="37"/>
      <w:bookmarkEnd w:id="38"/>
      <w:bookmarkEnd w:id="39"/>
    </w:p>
    <w:p>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1、本项目实行网上投标，采用电子投标文件；</w:t>
      </w:r>
    </w:p>
    <w:p>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95763；</w:t>
      </w:r>
    </w:p>
    <w:p>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4、供应商操作指南详见新疆政府采购网（http://www.ccgp-xinjiang.gov.cn/）—办事指南—操作指南。  </w:t>
      </w:r>
      <w:r>
        <w:rPr>
          <w:rFonts w:hint="eastAsia" w:ascii="宋体" w:hAnsi="宋体" w:eastAsia="宋体" w:cs="宋体"/>
          <w:color w:val="000000" w:themeColor="text1"/>
          <w:kern w:val="0"/>
          <w:sz w:val="28"/>
          <w:szCs w:val="28"/>
          <w14:textFill>
            <w14:solidFill>
              <w14:schemeClr w14:val="tx1"/>
            </w14:solidFill>
          </w14:textFill>
        </w:rPr>
        <w:t xml:space="preserve"> </w:t>
      </w:r>
      <w:bookmarkStart w:id="40" w:name="_Toc28359095"/>
      <w:bookmarkStart w:id="41" w:name="_Toc138610881"/>
      <w:bookmarkStart w:id="42" w:name="_Toc103813447"/>
      <w:bookmarkStart w:id="43" w:name="_Toc35393636"/>
      <w:bookmarkStart w:id="44" w:name="_Toc35393805"/>
      <w:bookmarkStart w:id="45" w:name="_Toc28359018"/>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八、凡对本次采购提出询问，请按以下方式联系。</w:t>
      </w:r>
      <w:bookmarkEnd w:id="40"/>
      <w:bookmarkEnd w:id="41"/>
      <w:bookmarkEnd w:id="42"/>
      <w:bookmarkEnd w:id="43"/>
      <w:bookmarkEnd w:id="44"/>
      <w:bookmarkEnd w:id="45"/>
    </w:p>
    <w:p>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bookmarkStart w:id="46" w:name="_Toc28359096"/>
      <w:bookmarkStart w:id="47" w:name="_Toc35393806"/>
      <w:bookmarkStart w:id="48" w:name="_Toc28359019"/>
      <w:bookmarkStart w:id="49" w:name="_Toc35393637"/>
      <w:bookmarkStart w:id="50" w:name="_Toc138610882"/>
      <w:bookmarkStart w:id="51" w:name="_Toc140741970"/>
      <w:bookmarkStart w:id="52" w:name="_Toc140742515"/>
      <w:bookmarkStart w:id="53" w:name="_Toc103813448"/>
      <w:r>
        <w:rPr>
          <w:rFonts w:hint="eastAsia" w:ascii="宋体" w:hAnsi="宋体" w:eastAsia="宋体" w:cs="宋体"/>
          <w:color w:val="000000" w:themeColor="text1"/>
          <w:sz w:val="28"/>
          <w:szCs w:val="28"/>
          <w14:textFill>
            <w14:solidFill>
              <w14:schemeClr w14:val="tx1"/>
            </w14:solidFill>
          </w14:textFill>
        </w:rPr>
        <w:t>1.采购人信息</w:t>
      </w:r>
      <w:bookmarkEnd w:id="46"/>
      <w:bookmarkEnd w:id="47"/>
      <w:bookmarkEnd w:id="48"/>
      <w:bookmarkEnd w:id="49"/>
      <w:bookmarkEnd w:id="50"/>
      <w:bookmarkEnd w:id="51"/>
      <w:bookmarkEnd w:id="52"/>
      <w:bookmarkEnd w:id="53"/>
    </w:p>
    <w:p>
      <w:pPr>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    称：</w:t>
      </w:r>
      <w:r>
        <w:rPr>
          <w:rFonts w:hint="eastAsia" w:ascii="宋体" w:hAnsi="宋体" w:cs="宋体"/>
          <w:color w:val="000000" w:themeColor="text1"/>
          <w:sz w:val="28"/>
          <w:szCs w:val="28"/>
          <w:u w:val="single"/>
          <w:lang w:eastAsia="zh-CN"/>
          <w14:textFill>
            <w14:solidFill>
              <w14:schemeClr w14:val="tx1"/>
            </w14:solidFill>
          </w14:textFill>
        </w:rPr>
        <w:t xml:space="preserve">新疆哈密市巴里坤哈萨克自治县人民医院 </w:t>
      </w:r>
    </w:p>
    <w:p>
      <w:pPr>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cs="宋体"/>
          <w:color w:val="000000" w:themeColor="text1"/>
          <w:sz w:val="28"/>
          <w:szCs w:val="28"/>
          <w:u w:val="single"/>
          <w:lang w:eastAsia="zh-CN"/>
          <w14:textFill>
            <w14:solidFill>
              <w14:schemeClr w14:val="tx1"/>
            </w14:solidFill>
          </w14:textFill>
        </w:rPr>
        <w:t>巴里坤县汉城西街9号</w:t>
      </w:r>
    </w:p>
    <w:p>
      <w:pPr>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w:t>
      </w:r>
      <w:r>
        <w:rPr>
          <w:rFonts w:hint="eastAsia" w:ascii="宋体" w:hAnsi="宋体" w:cs="宋体"/>
          <w:color w:val="000000" w:themeColor="text1"/>
          <w:sz w:val="28"/>
          <w:szCs w:val="28"/>
          <w:u w:val="single"/>
          <w:lang w:eastAsia="zh-CN"/>
          <w14:textFill>
            <w14:solidFill>
              <w14:schemeClr w14:val="tx1"/>
            </w14:solidFill>
          </w14:textFill>
        </w:rPr>
        <w:t>0902-6912031</w:t>
      </w:r>
    </w:p>
    <w:p>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bookmarkStart w:id="54" w:name="_Toc35393807"/>
      <w:bookmarkStart w:id="55" w:name="_Toc35393638"/>
      <w:bookmarkStart w:id="56" w:name="_Toc138610883"/>
      <w:bookmarkStart w:id="57" w:name="_Toc140742516"/>
      <w:bookmarkStart w:id="58" w:name="_Toc28359097"/>
      <w:bookmarkStart w:id="59" w:name="_Toc140741971"/>
      <w:bookmarkStart w:id="60" w:name="_Toc28359020"/>
      <w:bookmarkStart w:id="61" w:name="_Toc103813449"/>
      <w:r>
        <w:rPr>
          <w:rFonts w:hint="eastAsia" w:ascii="宋体" w:hAnsi="宋体" w:eastAsia="宋体" w:cs="宋体"/>
          <w:color w:val="000000" w:themeColor="text1"/>
          <w:sz w:val="28"/>
          <w:szCs w:val="28"/>
          <w14:textFill>
            <w14:solidFill>
              <w14:schemeClr w14:val="tx1"/>
            </w14:solidFill>
          </w14:textFill>
        </w:rPr>
        <w:t>2.采购代理机构信息</w:t>
      </w:r>
      <w:bookmarkEnd w:id="54"/>
      <w:bookmarkEnd w:id="55"/>
      <w:bookmarkEnd w:id="56"/>
      <w:bookmarkEnd w:id="57"/>
      <w:bookmarkEnd w:id="58"/>
      <w:bookmarkEnd w:id="59"/>
      <w:bookmarkEnd w:id="60"/>
      <w:bookmarkEnd w:id="61"/>
    </w:p>
    <w:p>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    称：</w:t>
      </w:r>
      <w:r>
        <w:rPr>
          <w:rFonts w:hint="eastAsia" w:ascii="宋体" w:hAnsi="宋体" w:cs="宋体"/>
          <w:color w:val="000000" w:themeColor="text1"/>
          <w:sz w:val="28"/>
          <w:szCs w:val="28"/>
          <w:u w:val="single"/>
          <w:lang w:eastAsia="zh-CN"/>
          <w14:textFill>
            <w14:solidFill>
              <w14:schemeClr w14:val="tx1"/>
            </w14:solidFill>
          </w14:textFill>
        </w:rPr>
        <w:t>新疆诚誉工程项目管理有限公司</w:t>
      </w:r>
    </w:p>
    <w:p>
      <w:pPr>
        <w:pageBreakBefore w:val="0"/>
        <w:widowControl w:val="0"/>
        <w:kinsoku/>
        <w:wordWrap/>
        <w:overflowPunct/>
        <w:topLinePunct w:val="0"/>
        <w:autoSpaceDE/>
        <w:autoSpaceDN/>
        <w:bidi w:val="0"/>
        <w:adjustRightInd/>
        <w:snapToGrid/>
        <w:spacing w:line="360" w:lineRule="auto"/>
        <w:ind w:left="1399" w:leftChars="266" w:hanging="840" w:hanging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lang w:eastAsia="zh-CN"/>
          <w14:textFill>
            <w14:solidFill>
              <w14:schemeClr w14:val="tx1"/>
            </w14:solidFill>
          </w14:textFill>
        </w:rPr>
        <w:t>新疆哈密市伊州区新民五路天马超市（泰和店）4楼</w:t>
      </w:r>
    </w:p>
    <w:p>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w:t>
      </w:r>
      <w:r>
        <w:rPr>
          <w:rFonts w:hint="eastAsia" w:ascii="宋体" w:hAnsi="宋体" w:cs="宋体"/>
          <w:color w:val="000000" w:themeColor="text1"/>
          <w:sz w:val="28"/>
          <w:szCs w:val="28"/>
          <w:u w:val="single"/>
          <w:lang w:eastAsia="zh-CN"/>
          <w14:textFill>
            <w14:solidFill>
              <w14:schemeClr w14:val="tx1"/>
            </w14:solidFill>
          </w14:textFill>
        </w:rPr>
        <w:t>0902-2307055</w:t>
      </w:r>
    </w:p>
    <w:p>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bookmarkStart w:id="62" w:name="_Toc28359021"/>
      <w:bookmarkStart w:id="63" w:name="_Toc138610884"/>
      <w:bookmarkStart w:id="64" w:name="_Toc103813450"/>
      <w:bookmarkStart w:id="65" w:name="_Toc35393639"/>
      <w:bookmarkStart w:id="66" w:name="_Toc140742517"/>
      <w:bookmarkStart w:id="67" w:name="_Toc35393808"/>
      <w:bookmarkStart w:id="68" w:name="_Toc28359098"/>
      <w:bookmarkStart w:id="69" w:name="_Toc140741972"/>
      <w:r>
        <w:rPr>
          <w:rFonts w:hint="eastAsia" w:ascii="宋体" w:hAnsi="宋体" w:eastAsia="宋体" w:cs="宋体"/>
          <w:color w:val="000000" w:themeColor="text1"/>
          <w:sz w:val="28"/>
          <w:szCs w:val="28"/>
          <w14:textFill>
            <w14:solidFill>
              <w14:schemeClr w14:val="tx1"/>
            </w14:solidFill>
          </w14:textFill>
        </w:rPr>
        <w:t>3.项目联系方式</w:t>
      </w:r>
      <w:bookmarkEnd w:id="62"/>
      <w:bookmarkEnd w:id="63"/>
      <w:bookmarkEnd w:id="64"/>
      <w:bookmarkEnd w:id="65"/>
      <w:bookmarkEnd w:id="66"/>
      <w:bookmarkEnd w:id="67"/>
      <w:bookmarkEnd w:id="68"/>
      <w:bookmarkEnd w:id="69"/>
    </w:p>
    <w:p>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项目联系人：</w:t>
      </w:r>
      <w:r>
        <w:rPr>
          <w:rFonts w:hint="eastAsia" w:ascii="宋体" w:hAnsi="宋体" w:cs="宋体"/>
          <w:color w:val="000000" w:themeColor="text1"/>
          <w:sz w:val="28"/>
          <w:szCs w:val="28"/>
          <w:u w:val="single"/>
          <w:lang w:eastAsia="zh-CN"/>
          <w14:textFill>
            <w14:solidFill>
              <w14:schemeClr w14:val="tx1"/>
            </w14:solidFill>
          </w14:textFill>
        </w:rPr>
        <w:t>刘慧敏</w:t>
      </w:r>
    </w:p>
    <w:p>
      <w:pPr>
        <w:pageBreakBefore w:val="0"/>
        <w:widowControl w:val="0"/>
        <w:tabs>
          <w:tab w:val="right" w:pos="9864"/>
        </w:tabs>
        <w:kinsoku/>
        <w:wordWrap/>
        <w:overflowPunct/>
        <w:topLinePunct w:val="0"/>
        <w:autoSpaceDE/>
        <w:autoSpaceDN/>
        <w:bidi w:val="0"/>
        <w:adjustRightInd/>
        <w:snapToGrid/>
        <w:spacing w:line="360" w:lineRule="auto"/>
        <w:ind w:left="0" w:leftChars="0" w:firstLine="560" w:firstLineChars="200"/>
        <w:textAlignment w:val="auto"/>
        <w:rPr>
          <w:rFonts w:ascii="宋体" w:hAnsi="宋体"/>
          <w:b/>
          <w:color w:val="000000" w:themeColor="text1"/>
          <w:sz w:val="28"/>
          <w:szCs w:val="32"/>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　　 话：</w:t>
      </w:r>
      <w:r>
        <w:rPr>
          <w:rFonts w:hint="eastAsia" w:ascii="宋体" w:hAnsi="宋体" w:cs="宋体"/>
          <w:color w:val="000000" w:themeColor="text1"/>
          <w:sz w:val="28"/>
          <w:szCs w:val="28"/>
          <w:u w:val="single"/>
          <w:lang w:val="en-US" w:eastAsia="zh-CN"/>
          <w14:textFill>
            <w14:solidFill>
              <w14:schemeClr w14:val="tx1"/>
            </w14:solidFill>
          </w14:textFill>
        </w:rPr>
        <w:t>15899485207</w:t>
      </w:r>
      <w:r>
        <w:rPr>
          <w:rFonts w:ascii="宋体" w:hAnsi="宋体" w:cs="宋体"/>
          <w:color w:val="000000" w:themeColor="text1"/>
          <w:sz w:val="24"/>
          <w:szCs w:val="28"/>
          <w14:textFill>
            <w14:solidFill>
              <w14:schemeClr w14:val="tx1"/>
            </w14:solidFill>
          </w14:textFill>
        </w:rPr>
        <w:tab/>
      </w:r>
    </w:p>
    <w:p>
      <w:pPr>
        <w:spacing w:line="360" w:lineRule="auto"/>
        <w:rPr>
          <w:color w:val="000000" w:themeColor="text1"/>
          <w14:textFill>
            <w14:solidFill>
              <w14:schemeClr w14:val="tx1"/>
            </w14:solidFill>
          </w14:textFill>
        </w:rPr>
      </w:pPr>
    </w:p>
    <w:p>
      <w:pPr>
        <w:widowControl/>
        <w:jc w:val="left"/>
        <w:rPr>
          <w:b/>
          <w:color w:val="000000" w:themeColor="text1"/>
          <w:sz w:val="36"/>
          <w:szCs w:val="20"/>
          <w14:textFill>
            <w14:solidFill>
              <w14:schemeClr w14:val="tx1"/>
            </w14:solidFill>
          </w14:textFill>
        </w:rPr>
      </w:pPr>
      <w:r>
        <w:rPr>
          <w:b/>
          <w:color w:val="000000" w:themeColor="text1"/>
          <w:sz w:val="36"/>
          <w14:textFill>
            <w14:solidFill>
              <w14:schemeClr w14:val="tx1"/>
            </w14:solidFill>
          </w14:textFill>
        </w:rPr>
        <w:br w:type="page"/>
      </w:r>
    </w:p>
    <w:p>
      <w:pPr>
        <w:pStyle w:val="32"/>
        <w:spacing w:before="0" w:after="0"/>
        <w:rPr>
          <w:color w:val="000000" w:themeColor="text1"/>
          <w:sz w:val="36"/>
          <w:szCs w:val="36"/>
          <w14:textFill>
            <w14:solidFill>
              <w14:schemeClr w14:val="tx1"/>
            </w14:solidFill>
          </w14:textFill>
        </w:rPr>
      </w:pPr>
      <w:bookmarkStart w:id="70" w:name="_Toc140742518"/>
      <w:r>
        <w:rPr>
          <w:rFonts w:hint="eastAsia"/>
          <w:color w:val="000000" w:themeColor="text1"/>
          <w:sz w:val="36"/>
          <w:szCs w:val="36"/>
          <w14:textFill>
            <w14:solidFill>
              <w14:schemeClr w14:val="tx1"/>
            </w14:solidFill>
          </w14:textFill>
        </w:rPr>
        <w:t>第二章</w:t>
      </w:r>
      <w:r>
        <w:rPr>
          <w:color w:val="000000" w:themeColor="text1"/>
          <w:sz w:val="36"/>
          <w:szCs w:val="36"/>
          <w14:textFill>
            <w14:solidFill>
              <w14:schemeClr w14:val="tx1"/>
            </w14:solidFill>
          </w14:textFill>
        </w:rPr>
        <w:t xml:space="preserve">  </w:t>
      </w:r>
      <w:bookmarkEnd w:id="12"/>
      <w:r>
        <w:rPr>
          <w:rFonts w:hint="eastAsia"/>
          <w:color w:val="000000" w:themeColor="text1"/>
          <w:sz w:val="36"/>
          <w:szCs w:val="36"/>
          <w:lang w:eastAsia="zh-CN"/>
          <w14:textFill>
            <w14:solidFill>
              <w14:schemeClr w14:val="tx1"/>
            </w14:solidFill>
          </w14:textFill>
        </w:rPr>
        <w:t>供应商</w:t>
      </w:r>
      <w:r>
        <w:rPr>
          <w:rFonts w:hint="eastAsia"/>
          <w:color w:val="000000" w:themeColor="text1"/>
          <w:sz w:val="36"/>
          <w:szCs w:val="36"/>
          <w14:textFill>
            <w14:solidFill>
              <w14:schemeClr w14:val="tx1"/>
            </w14:solidFill>
          </w14:textFill>
        </w:rPr>
        <w:t>须知表</w:t>
      </w:r>
      <w:bookmarkEnd w:id="70"/>
    </w:p>
    <w:tbl>
      <w:tblPr>
        <w:tblStyle w:val="35"/>
        <w:tblW w:w="10529"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2067"/>
        <w:gridCol w:w="7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序号</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项目内容</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p>
        </w:tc>
        <w:tc>
          <w:tcPr>
            <w:tcW w:w="746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巴里坤县人民医院医疗设备购置（</w:t>
            </w:r>
            <w:r>
              <w:rPr>
                <w:rFonts w:hint="eastAsia" w:ascii="宋体" w:hAnsi="宋体" w:cs="宋体"/>
                <w:color w:val="000000" w:themeColor="text1"/>
                <w:sz w:val="28"/>
                <w:szCs w:val="28"/>
                <w:lang w:val="en-US" w:eastAsia="zh-CN"/>
                <w14:textFill>
                  <w14:solidFill>
                    <w14:schemeClr w14:val="tx1"/>
                  </w14:solidFill>
                </w14:textFill>
              </w:rPr>
              <w:t>二次</w:t>
            </w:r>
            <w:r>
              <w:rPr>
                <w:rFonts w:hint="eastAsia" w:ascii="宋体" w:hAnsi="宋体" w:cs="宋体"/>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名称：</w:t>
            </w:r>
            <w:r>
              <w:rPr>
                <w:rFonts w:hint="eastAsia" w:ascii="宋体" w:hAnsi="宋体" w:cs="宋体"/>
                <w:color w:val="000000" w:themeColor="text1"/>
                <w:sz w:val="28"/>
                <w:szCs w:val="28"/>
                <w:u w:val="single"/>
                <w:lang w:eastAsia="zh-CN"/>
                <w14:textFill>
                  <w14:solidFill>
                    <w14:schemeClr w14:val="tx1"/>
                  </w14:solidFill>
                </w14:textFill>
              </w:rPr>
              <w:t>新疆哈密市巴里坤哈萨克自治县人民医院</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cs="宋体"/>
                <w:color w:val="000000" w:themeColor="text1"/>
                <w:sz w:val="28"/>
                <w:szCs w:val="28"/>
                <w:u w:val="single"/>
                <w:lang w:eastAsia="zh-CN"/>
                <w14:textFill>
                  <w14:solidFill>
                    <w14:schemeClr w14:val="tx1"/>
                  </w14:solidFill>
                </w14:textFill>
              </w:rPr>
              <w:t>巴里坤县汉城西街9号</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w:t>
            </w:r>
            <w:r>
              <w:rPr>
                <w:rFonts w:hint="eastAsia" w:ascii="宋体" w:hAnsi="宋体" w:cs="宋体"/>
                <w:color w:val="000000" w:themeColor="text1"/>
                <w:sz w:val="28"/>
                <w:szCs w:val="28"/>
                <w:u w:val="single"/>
                <w:lang w:eastAsia="zh-CN"/>
                <w14:textFill>
                  <w14:solidFill>
                    <w14:schemeClr w14:val="tx1"/>
                  </w14:solidFill>
                </w14:textFill>
              </w:rPr>
              <w:t>0902-6912031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采购代理机构</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名称：</w:t>
            </w:r>
            <w:r>
              <w:rPr>
                <w:rFonts w:hint="eastAsia" w:ascii="宋体" w:hAnsi="宋体" w:cs="宋体"/>
                <w:color w:val="000000" w:themeColor="text1"/>
                <w:sz w:val="28"/>
                <w:szCs w:val="28"/>
                <w:u w:val="single"/>
                <w:lang w:eastAsia="zh-CN"/>
                <w14:textFill>
                  <w14:solidFill>
                    <w14:schemeClr w14:val="tx1"/>
                  </w14:solidFill>
                </w14:textFill>
              </w:rPr>
              <w:t>新疆诚誉工程项目管理有限公司</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cs="宋体"/>
                <w:color w:val="000000" w:themeColor="text1"/>
                <w:sz w:val="28"/>
                <w:szCs w:val="28"/>
                <w:u w:val="single"/>
                <w:lang w:eastAsia="zh-CN"/>
                <w14:textFill>
                  <w14:solidFill>
                    <w14:schemeClr w14:val="tx1"/>
                  </w14:solidFill>
                </w14:textFill>
              </w:rPr>
              <w:t>新疆哈密市伊州区新民五路天马超市（泰和店）4楼</w:t>
            </w:r>
          </w:p>
          <w:p>
            <w:pPr>
              <w:keepNext w:val="0"/>
              <w:keepLines w:val="0"/>
              <w:pageBreakBefore w:val="0"/>
              <w:kinsoku/>
              <w:wordWrap/>
              <w:overflowPunct/>
              <w:topLinePunct w:val="0"/>
              <w:bidi w:val="0"/>
              <w:adjustRightInd/>
              <w:snapToGrid/>
              <w:spacing w:line="360" w:lineRule="auto"/>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w:t>
            </w:r>
            <w:r>
              <w:rPr>
                <w:rFonts w:hint="eastAsia" w:ascii="宋体" w:hAnsi="宋体" w:cs="宋体"/>
                <w:color w:val="000000" w:themeColor="text1"/>
                <w:sz w:val="28"/>
                <w:szCs w:val="28"/>
                <w:highlight w:val="none"/>
                <w:u w:val="single"/>
                <w:lang w:eastAsia="zh-CN"/>
                <w14:textFill>
                  <w14:solidFill>
                    <w14:schemeClr w14:val="tx1"/>
                  </w14:solidFill>
                </w14:textFill>
              </w:rPr>
              <w:t>0902-2307055</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360" w:lineRule="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项目联系人：</w:t>
            </w:r>
            <w:r>
              <w:rPr>
                <w:rFonts w:hint="eastAsia" w:ascii="宋体" w:hAnsi="宋体" w:cs="宋体"/>
                <w:color w:val="000000" w:themeColor="text1"/>
                <w:sz w:val="28"/>
                <w:szCs w:val="28"/>
                <w:u w:val="single"/>
                <w:lang w:eastAsia="zh-CN"/>
                <w14:textFill>
                  <w14:solidFill>
                    <w14:schemeClr w14:val="tx1"/>
                  </w14:solidFill>
                </w14:textFill>
              </w:rPr>
              <w:t>刘慧敏</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pPr>
              <w:pStyle w:val="11"/>
              <w:keepNext w:val="0"/>
              <w:keepLines w:val="0"/>
              <w:pageBreakBefore w:val="0"/>
              <w:kinsoku/>
              <w:wordWrap/>
              <w:overflowPunct/>
              <w:topLinePunct w:val="0"/>
              <w:bidi w:val="0"/>
              <w:adjustRightInd/>
              <w:snapToGrid/>
              <w:spacing w:line="360" w:lineRule="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电话：</w:t>
            </w:r>
            <w:r>
              <w:rPr>
                <w:rFonts w:hint="eastAsia" w:ascii="宋体" w:hAnsi="宋体" w:cs="宋体"/>
                <w:color w:val="000000" w:themeColor="text1"/>
                <w:sz w:val="28"/>
                <w:szCs w:val="28"/>
                <w:u w:val="single"/>
                <w:lang w:val="en-US" w:eastAsia="zh-CN"/>
                <w14:textFill>
                  <w14:solidFill>
                    <w14:schemeClr w14:val="tx1"/>
                  </w14:solidFill>
                </w14:textFill>
              </w:rPr>
              <w:t>15899485207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8"/>
                <w:szCs w:val="28"/>
                <w14:textFill>
                  <w14:solidFill>
                    <w14:schemeClr w14:val="tx1"/>
                  </w14:solidFill>
                </w14:textFill>
              </w:rPr>
            </w:pPr>
            <w:bookmarkStart w:id="71" w:name="_9.2"/>
            <w:bookmarkEnd w:id="71"/>
            <w:bookmarkStart w:id="72" w:name="_5"/>
            <w:bookmarkEnd w:id="72"/>
            <w:bookmarkStart w:id="73" w:name="_8.1"/>
            <w:bookmarkEnd w:id="73"/>
            <w:r>
              <w:rPr>
                <w:rFonts w:hint="eastAsia" w:ascii="宋体" w:hAnsi="宋体" w:eastAsia="宋体" w:cs="宋体"/>
                <w:color w:val="000000" w:themeColor="text1"/>
                <w:sz w:val="28"/>
                <w:szCs w:val="28"/>
                <w14:textFill>
                  <w14:solidFill>
                    <w14:schemeClr w14:val="tx1"/>
                  </w14:solidFill>
                </w14:textFill>
              </w:rPr>
              <w:t>是否接受联合体投标</w:t>
            </w:r>
          </w:p>
        </w:tc>
        <w:tc>
          <w:tcPr>
            <w:tcW w:w="746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bookmarkStart w:id="74" w:name="PO_3000001867_PM007_1"/>
            <w:r>
              <w:rPr>
                <w:rFonts w:hint="eastAsia" w:ascii="宋体" w:hAnsi="宋体" w:eastAsia="宋体" w:cs="宋体"/>
                <w:color w:val="000000" w:themeColor="text1"/>
                <w:sz w:val="28"/>
                <w:szCs w:val="28"/>
                <w14:textFill>
                  <w14:solidFill>
                    <w14:schemeClr w14:val="tx1"/>
                  </w14:solidFill>
                </w14:textFill>
              </w:rPr>
              <w:t>不允许联合体投标</w:t>
            </w:r>
            <w:bookmarkEnd w:id="74"/>
            <w:r>
              <w:rPr>
                <w:rFonts w:hint="eastAsia" w:ascii="宋体" w:hAnsi="宋体" w:eastAsia="宋体" w:cs="宋体"/>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联合体投标要求</w:t>
            </w:r>
          </w:p>
        </w:tc>
        <w:tc>
          <w:tcPr>
            <w:tcW w:w="746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是否允许转包/分包</w:t>
            </w:r>
          </w:p>
        </w:tc>
        <w:tc>
          <w:tcPr>
            <w:tcW w:w="746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媒体发布渠道</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新疆政府采购网（http://www.ccgp-xinjiang.gov.cn）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是否组织标前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答疑会</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不组织召开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8"/>
                <w:szCs w:val="28"/>
                <w14:textFill>
                  <w14:solidFill>
                    <w14:schemeClr w14:val="tx1"/>
                  </w14:solidFill>
                </w14:textFill>
              </w:rPr>
            </w:pPr>
            <w:bookmarkStart w:id="75" w:name="_13.2"/>
            <w:bookmarkEnd w:id="75"/>
            <w:r>
              <w:rPr>
                <w:rFonts w:hint="eastAsia" w:ascii="宋体" w:hAnsi="宋体" w:eastAsia="宋体" w:cs="宋体"/>
                <w:color w:val="000000" w:themeColor="text1"/>
                <w:sz w:val="28"/>
                <w:szCs w:val="28"/>
                <w14:textFill>
                  <w14:solidFill>
                    <w14:schemeClr w14:val="tx1"/>
                  </w14:solidFill>
                </w14:textFill>
              </w:rPr>
              <w:t>资格证明文件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组成</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1、具有独立承担民事责任的能力；（提供合法有效的法人营业执照）</w:t>
            </w:r>
          </w:p>
          <w:p>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2、具有良好的商业信誉和健全的财务会计制度（</w:t>
            </w:r>
            <w:r>
              <w:rPr>
                <w:rFonts w:hint="eastAsia" w:ascii="宋体" w:hAnsi="宋体" w:eastAsia="宋体" w:cs="宋体"/>
                <w:color w:val="000000" w:themeColor="text1"/>
                <w:sz w:val="28"/>
                <w:szCs w:val="28"/>
                <w:lang w:val="zh-CN"/>
                <w14:textFill>
                  <w14:solidFill>
                    <w14:schemeClr w14:val="tx1"/>
                  </w14:solidFill>
                </w14:textFill>
              </w:rPr>
              <w:t>提供202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val="zh-CN"/>
                <w14:textFill>
                  <w14:solidFill>
                    <w14:schemeClr w14:val="tx1"/>
                  </w14:solidFill>
                </w14:textFill>
              </w:rPr>
              <w:t>年度-202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val="zh-CN"/>
                <w14:textFill>
                  <w14:solidFill>
                    <w14:schemeClr w14:val="tx1"/>
                  </w14:solidFill>
                </w14:textFill>
              </w:rPr>
              <w:t>年度任意一年的财务审计报告或财务报表，成立不足一年的无需提供</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3、具有履行合同所必需的设备和专业技术能力；（根据项目需求提供履行合同所必需的设备和专业技术能力的加盖单位公章的书面承诺函）</w:t>
            </w:r>
          </w:p>
          <w:p>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4、有依法缴纳税收和社会保障资金的良好记录；（提供参加本次政府采购活动前近半年</w:t>
            </w:r>
            <w:r>
              <w:rPr>
                <w:rFonts w:hint="eastAsia" w:ascii="宋体" w:hAnsi="宋体" w:cs="宋体"/>
                <w:color w:val="000000" w:themeColor="text1"/>
                <w:sz w:val="28"/>
                <w:szCs w:val="28"/>
                <w:lang w:val="en-US" w:eastAsia="zh-CN"/>
                <w14:textFill>
                  <w14:solidFill>
                    <w14:schemeClr w14:val="tx1"/>
                  </w14:solidFill>
                </w14:textFill>
              </w:rPr>
              <w:t>内</w:t>
            </w:r>
            <w:r>
              <w:rPr>
                <w:rFonts w:hint="eastAsia" w:ascii="宋体" w:hAnsi="宋体" w:eastAsia="宋体" w:cs="宋体"/>
                <w:color w:val="000000" w:themeColor="text1"/>
                <w:sz w:val="28"/>
                <w:szCs w:val="28"/>
                <w14:textFill>
                  <w14:solidFill>
                    <w14:schemeClr w14:val="tx1"/>
                  </w14:solidFill>
                </w14:textFill>
              </w:rPr>
              <w:t xml:space="preserve">任意一个月的依法缴纳税收和社会保障资金的相关材料） </w:t>
            </w:r>
          </w:p>
          <w:p>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5、参加政府采购活动前三年内，在经营活动中没有重大违法记录；（提供参加本次政府采购活动前3年内在经营活动中没有重大违法记录的书面承诺函并加盖单位公章）</w:t>
            </w:r>
          </w:p>
          <w:p>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6、法律、行政法规规定的其他条件。根据《财政部关于在政府采购活动中查询及使用信用记录有关问题的通知》（财库﹝2016﹞125号）的要求，凡拟参加本次招标项目的投标人，如在“信用中国”网站（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w:t>
            </w:r>
            <w:r>
              <w:rPr>
                <w:rFonts w:hint="eastAsia" w:ascii="宋体" w:hAnsi="宋体" w:eastAsia="宋体" w:cs="宋体"/>
                <w:color w:val="000000" w:themeColor="text1"/>
                <w:sz w:val="28"/>
                <w:szCs w:val="28"/>
                <w:lang w:eastAsia="zh-CN"/>
                <w14:textFill>
                  <w14:solidFill>
                    <w14:schemeClr w14:val="tx1"/>
                  </w14:solidFill>
                </w14:textFill>
              </w:rPr>
              <w:t>；</w:t>
            </w:r>
          </w:p>
          <w:p>
            <w:pPr>
              <w:keepNext w:val="0"/>
              <w:keepLines w:val="0"/>
              <w:pageBreakBefore w:val="0"/>
              <w:numPr>
                <w:ilvl w:val="0"/>
                <w:numId w:val="1"/>
              </w:numPr>
              <w:kinsoku/>
              <w:wordWrap/>
              <w:overflowPunct/>
              <w:topLinePunct w:val="0"/>
              <w:bidi w:val="0"/>
              <w:adjustRightInd/>
              <w:snapToGrid/>
              <w:spacing w:line="360" w:lineRule="auto"/>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投标保证金</w:t>
            </w:r>
            <w:r>
              <w:rPr>
                <w:rFonts w:hint="eastAsia" w:ascii="宋体" w:hAnsi="宋体" w:cs="宋体"/>
                <w:color w:val="000000" w:themeColor="text1"/>
                <w:sz w:val="28"/>
                <w:szCs w:val="28"/>
                <w:lang w:val="en-US" w:eastAsia="zh-CN"/>
                <w14:textFill>
                  <w14:solidFill>
                    <w14:schemeClr w14:val="tx1"/>
                  </w14:solidFill>
                </w14:textFill>
              </w:rPr>
              <w:t>缴纳</w:t>
            </w:r>
            <w:r>
              <w:rPr>
                <w:rFonts w:hint="eastAsia" w:ascii="宋体" w:hAnsi="宋体" w:eastAsia="宋体" w:cs="宋体"/>
                <w:color w:val="000000" w:themeColor="text1"/>
                <w:sz w:val="28"/>
                <w:szCs w:val="28"/>
                <w14:textFill>
                  <w14:solidFill>
                    <w14:schemeClr w14:val="tx1"/>
                  </w14:solidFill>
                </w14:textFill>
              </w:rPr>
              <w:t>凭证</w:t>
            </w:r>
          </w:p>
          <w:p>
            <w:pPr>
              <w:pageBreakBefore w:val="0"/>
              <w:kinsoku/>
              <w:wordWrap/>
              <w:overflowPunct/>
              <w:topLinePunct w:val="0"/>
              <w:autoSpaceDE/>
              <w:autoSpaceDN/>
              <w:bidi w:val="0"/>
              <w:adjustRightInd w:val="0"/>
              <w:snapToGrid w:val="0"/>
              <w:spacing w:line="360" w:lineRule="auto"/>
              <w:textAlignment w:val="auto"/>
              <w:rPr>
                <w:rFonts w:hint="eastAsia" w:ascii="宋体" w:hAnsi="宋体" w:cs="宋体"/>
                <w:b w:val="0"/>
                <w:bCs/>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lang w:eastAsia="zh-CN"/>
                <w14:textFill>
                  <w14:solidFill>
                    <w14:schemeClr w14:val="tx1"/>
                  </w14:solidFill>
                </w14:textFill>
              </w:rPr>
              <w:t>特定资格要求：</w:t>
            </w: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1）投标人为制造商的需提供《医疗器械生产许可证》及投标产品《医疗器械注册证》</w:t>
            </w:r>
            <w:r>
              <w:rPr>
                <w:rFonts w:hint="eastAsia" w:ascii="宋体" w:hAnsi="宋体" w:cs="宋体"/>
                <w:b w:val="0"/>
                <w:bCs/>
                <w:color w:val="000000" w:themeColor="text1"/>
                <w:sz w:val="28"/>
                <w:szCs w:val="28"/>
                <w:lang w:eastAsia="zh-CN"/>
                <w14:textFill>
                  <w14:solidFill>
                    <w14:schemeClr w14:val="tx1"/>
                  </w14:solidFill>
                </w14:textFill>
              </w:rPr>
              <w:t>、</w:t>
            </w:r>
            <w:r>
              <w:rPr>
                <w:rFonts w:hint="eastAsia" w:ascii="宋体" w:hAnsi="宋体" w:cs="宋体"/>
                <w:b w:val="0"/>
                <w:bCs/>
                <w:color w:val="000000" w:themeColor="text1"/>
                <w:sz w:val="28"/>
                <w:szCs w:val="28"/>
                <w:lang w:val="en-US" w:eastAsia="zh-CN"/>
                <w14:textFill>
                  <w14:solidFill>
                    <w14:schemeClr w14:val="tx1"/>
                  </w14:solidFill>
                </w14:textFill>
              </w:rPr>
              <w:t>《中华人民共和国特种设备制造许可证》（压力容器）及《中华人民共和国特种设备安装改造维修许可证》（压力容器）一级；</w:t>
            </w:r>
          </w:p>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（2）投标人为代理商的需提供行政主管部门颁发的《医疗器械经营备案凭证》或《医疗器械经营许可证》</w:t>
            </w:r>
            <w:r>
              <w:rPr>
                <w:rFonts w:hint="eastAsia" w:ascii="宋体" w:hAnsi="宋体" w:cs="宋体"/>
                <w:b w:val="0"/>
                <w:bCs/>
                <w:color w:val="000000" w:themeColor="text1"/>
                <w:sz w:val="28"/>
                <w:szCs w:val="28"/>
                <w:lang w:eastAsia="zh-CN"/>
                <w14:textFill>
                  <w14:solidFill>
                    <w14:schemeClr w14:val="tx1"/>
                  </w14:solidFill>
                </w14:textFill>
              </w:rPr>
              <w:t>及</w:t>
            </w:r>
            <w:r>
              <w:rPr>
                <w:rFonts w:hint="eastAsia" w:ascii="宋体" w:hAnsi="宋体" w:cs="宋体"/>
                <w:b w:val="0"/>
                <w:bCs/>
                <w:color w:val="000000" w:themeColor="text1"/>
                <w:sz w:val="28"/>
                <w:szCs w:val="28"/>
                <w:lang w:val="en-US" w:eastAsia="zh-CN"/>
                <w14:textFill>
                  <w14:solidFill>
                    <w14:schemeClr w14:val="tx1"/>
                  </w14:solidFill>
                </w14:textFill>
              </w:rPr>
              <w:t>《中华人民共和国特种设备安装改造维修许可证》（压力容器）一级</w:t>
            </w:r>
            <w:r>
              <w:rPr>
                <w:rFonts w:hint="eastAsia" w:ascii="宋体" w:hAnsi="宋体" w:eastAsia="宋体" w:cs="宋体"/>
                <w:b w:val="0"/>
                <w:bCs/>
                <w:color w:val="000000" w:themeColor="text1"/>
                <w:sz w:val="28"/>
                <w:szCs w:val="28"/>
                <w14:textFill>
                  <w14:solidFill>
                    <w14:schemeClr w14:val="tx1"/>
                  </w14:solidFill>
                </w14:textFill>
              </w:rPr>
              <w:t>和制造商</w:t>
            </w:r>
            <w:r>
              <w:rPr>
                <w:rFonts w:hint="eastAsia" w:ascii="宋体" w:hAnsi="宋体" w:cs="宋体"/>
                <w:b w:val="0"/>
                <w:bCs/>
                <w:color w:val="000000" w:themeColor="text1"/>
                <w:sz w:val="28"/>
                <w:szCs w:val="28"/>
                <w:lang w:eastAsia="zh-CN"/>
                <w14:textFill>
                  <w14:solidFill>
                    <w14:schemeClr w14:val="tx1"/>
                  </w14:solidFill>
                </w14:textFill>
              </w:rPr>
              <w:t>的</w:t>
            </w:r>
            <w:r>
              <w:rPr>
                <w:rFonts w:hint="eastAsia" w:ascii="宋体" w:hAnsi="宋体" w:eastAsia="宋体" w:cs="宋体"/>
                <w:b w:val="0"/>
                <w:bCs/>
                <w:color w:val="000000" w:themeColor="text1"/>
                <w:sz w:val="28"/>
                <w:szCs w:val="28"/>
                <w14:textFill>
                  <w14:solidFill>
                    <w14:schemeClr w14:val="tx1"/>
                  </w14:solidFill>
                </w14:textFill>
              </w:rPr>
              <w:t>《医疗器械生产许可证》及投标产品《医疗器械注册证》</w:t>
            </w:r>
            <w:r>
              <w:rPr>
                <w:rFonts w:hint="eastAsia" w:ascii="宋体" w:hAnsi="宋体" w:cs="宋体"/>
                <w:b w:val="0"/>
                <w:bCs/>
                <w:color w:val="000000" w:themeColor="text1"/>
                <w:sz w:val="28"/>
                <w:szCs w:val="28"/>
                <w:lang w:eastAsia="zh-CN"/>
                <w14:textFill>
                  <w14:solidFill>
                    <w14:schemeClr w14:val="tx1"/>
                  </w14:solidFill>
                </w14:textFill>
              </w:rPr>
              <w:t>、</w:t>
            </w:r>
            <w:r>
              <w:rPr>
                <w:rFonts w:hint="eastAsia" w:ascii="宋体" w:hAnsi="宋体" w:cs="宋体"/>
                <w:b w:val="0"/>
                <w:bCs/>
                <w:color w:val="000000" w:themeColor="text1"/>
                <w:sz w:val="28"/>
                <w:szCs w:val="28"/>
                <w:lang w:val="en-US" w:eastAsia="zh-CN"/>
                <w14:textFill>
                  <w14:solidFill>
                    <w14:schemeClr w14:val="tx1"/>
                  </w14:solidFill>
                </w14:textFill>
              </w:rPr>
              <w:t>《中华人民共和国特种设备制造许可证》（压力容器）</w:t>
            </w:r>
            <w:r>
              <w:rPr>
                <w:rFonts w:hint="eastAsia" w:ascii="宋体" w:hAnsi="宋体" w:cs="宋体"/>
                <w:b w:val="0"/>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76" w:name="_13.3"/>
            <w:bookmarkEnd w:id="76"/>
            <w:r>
              <w:rPr>
                <w:rFonts w:hint="eastAsia" w:ascii="宋体" w:hAnsi="宋体" w:eastAsia="宋体" w:cs="宋体"/>
                <w:color w:val="000000" w:themeColor="text1"/>
                <w:sz w:val="28"/>
                <w:szCs w:val="28"/>
                <w14:textFill>
                  <w14:solidFill>
                    <w14:schemeClr w14:val="tx1"/>
                  </w14:solidFill>
                </w14:textFill>
              </w:rPr>
              <w:t>商务文件组成</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1、无串标行为承诺函； </w:t>
            </w:r>
          </w:p>
          <w:p>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2、法定代表人身份证明；</w:t>
            </w:r>
          </w:p>
          <w:p>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3、法定代表人授权委托书（如有委托时）；</w:t>
            </w:r>
          </w:p>
          <w:p>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4、商务条款偏离表；</w:t>
            </w:r>
          </w:p>
          <w:p>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情况介绍；</w:t>
            </w:r>
          </w:p>
          <w:p>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6、供应商类似业绩的证明文件；</w:t>
            </w:r>
          </w:p>
          <w:p>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认为需要提供的其他</w:t>
            </w:r>
            <w:r>
              <w:rPr>
                <w:rFonts w:hint="eastAsia" w:ascii="宋体" w:hAnsi="宋体" w:cs="宋体"/>
                <w:color w:val="000000" w:themeColor="text1"/>
                <w:sz w:val="28"/>
                <w:szCs w:val="28"/>
                <w:lang w:eastAsia="zh-CN"/>
                <w14:textFill>
                  <w14:solidFill>
                    <w14:schemeClr w14:val="tx1"/>
                  </w14:solidFill>
                </w14:textFill>
              </w:rPr>
              <w:t>商务文件</w:t>
            </w:r>
            <w:r>
              <w:rPr>
                <w:rFonts w:hint="eastAsia" w:ascii="宋体" w:hAnsi="宋体" w:eastAsia="宋体" w:cs="宋体"/>
                <w:color w:val="000000" w:themeColor="text1"/>
                <w:sz w:val="28"/>
                <w:szCs w:val="28"/>
                <w14:textFill>
                  <w14:solidFill>
                    <w14:schemeClr w14:val="tx1"/>
                  </w14:solidFill>
                </w14:textFill>
              </w:rPr>
              <w:t>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77" w:name="_13.4"/>
            <w:bookmarkEnd w:id="77"/>
            <w:r>
              <w:rPr>
                <w:rFonts w:hint="eastAsia" w:ascii="宋体" w:hAnsi="宋体" w:eastAsia="宋体" w:cs="宋体"/>
                <w:color w:val="000000" w:themeColor="text1"/>
                <w:sz w:val="28"/>
                <w:szCs w:val="28"/>
                <w14:textFill>
                  <w14:solidFill>
                    <w14:schemeClr w14:val="tx1"/>
                  </w14:solidFill>
                </w14:textFill>
              </w:rPr>
              <w:t>技术文件组成</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1、技术需求偏离表</w:t>
            </w:r>
            <w:r>
              <w:rPr>
                <w:rFonts w:hint="eastAsia" w:ascii="宋体" w:hAnsi="宋体" w:cs="宋体"/>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2、采购清单</w:t>
            </w:r>
            <w:r>
              <w:rPr>
                <w:rFonts w:hint="eastAsia" w:ascii="宋体" w:hAnsi="宋体" w:cs="宋体"/>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eastAsia="zh-CN"/>
                <w14:textFill>
                  <w14:solidFill>
                    <w14:schemeClr w14:val="tx1"/>
                  </w14:solidFill>
                </w14:textFill>
              </w:rPr>
              <w:t>技术</w:t>
            </w:r>
            <w:r>
              <w:rPr>
                <w:rFonts w:hint="eastAsia" w:ascii="宋体" w:hAnsi="宋体" w:eastAsia="宋体" w:cs="宋体"/>
                <w:color w:val="000000" w:themeColor="text1"/>
                <w:sz w:val="28"/>
                <w:szCs w:val="28"/>
                <w14:textFill>
                  <w14:solidFill>
                    <w14:schemeClr w14:val="tx1"/>
                  </w14:solidFill>
                </w14:textFill>
              </w:rPr>
              <w:t>方案</w:t>
            </w:r>
            <w:r>
              <w:rPr>
                <w:rFonts w:hint="eastAsia" w:ascii="宋体" w:hAnsi="宋体" w:cs="宋体"/>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认为需要的其他技术文件或说明</w:t>
            </w:r>
            <w:r>
              <w:rPr>
                <w:rFonts w:hint="eastAsia" w:ascii="宋体" w:hAnsi="宋体" w:cs="宋体"/>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报价文件组成</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59"/>
              </w:tabs>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1、投标函； </w:t>
            </w:r>
          </w:p>
          <w:p>
            <w:pPr>
              <w:keepNext w:val="0"/>
              <w:keepLines w:val="0"/>
              <w:pageBreakBefore w:val="0"/>
              <w:tabs>
                <w:tab w:val="left" w:pos="459"/>
              </w:tabs>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2、开标一览表；</w:t>
            </w:r>
          </w:p>
          <w:p>
            <w:pPr>
              <w:keepNext w:val="0"/>
              <w:keepLines w:val="0"/>
              <w:pageBreakBefore w:val="0"/>
              <w:tabs>
                <w:tab w:val="left" w:pos="459"/>
              </w:tabs>
              <w:kinsoku/>
              <w:wordWrap/>
              <w:overflowPunct/>
              <w:topLinePunct w:val="0"/>
              <w:bidi w:val="0"/>
              <w:adjustRightInd/>
              <w:snapToGrid/>
              <w:spacing w:line="360" w:lineRule="auto"/>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3、分项报价表</w:t>
            </w:r>
            <w:r>
              <w:rPr>
                <w:rFonts w:hint="eastAsia" w:ascii="宋体" w:hAnsi="宋体" w:cs="宋体"/>
                <w:color w:val="000000" w:themeColor="text1"/>
                <w:sz w:val="28"/>
                <w:szCs w:val="28"/>
                <w:lang w:eastAsia="zh-CN"/>
                <w14:textFill>
                  <w14:solidFill>
                    <w14:schemeClr w14:val="tx1"/>
                  </w14:solidFill>
                </w14:textFill>
              </w:rPr>
              <w:t>；</w:t>
            </w:r>
          </w:p>
          <w:p>
            <w:pPr>
              <w:keepNext w:val="0"/>
              <w:keepLines w:val="0"/>
              <w:pageBreakBefore w:val="0"/>
              <w:tabs>
                <w:tab w:val="left" w:pos="459"/>
              </w:tabs>
              <w:kinsoku/>
              <w:wordWrap/>
              <w:overflowPunct/>
              <w:topLinePunct w:val="0"/>
              <w:bidi w:val="0"/>
              <w:adjustRightInd/>
              <w:snapToGrid/>
              <w:spacing w:line="360" w:lineRule="auto"/>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4、中小企业声明函</w:t>
            </w:r>
            <w:r>
              <w:rPr>
                <w:rFonts w:hint="eastAsia" w:ascii="宋体" w:hAnsi="宋体" w:cs="宋体"/>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78" w:name="_16.2"/>
            <w:bookmarkEnd w:id="78"/>
            <w:r>
              <w:rPr>
                <w:rFonts w:hint="eastAsia" w:ascii="宋体" w:hAnsi="宋体" w:eastAsia="宋体" w:cs="宋体"/>
                <w:color w:val="000000" w:themeColor="text1"/>
                <w:sz w:val="28"/>
                <w:szCs w:val="28"/>
                <w14:textFill>
                  <w14:solidFill>
                    <w14:schemeClr w14:val="tx1"/>
                  </w14:solidFill>
                </w14:textFill>
              </w:rPr>
              <w:t>投标报价要求</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最高限价：</w:t>
            </w:r>
            <w:r>
              <w:rPr>
                <w:rFonts w:hint="eastAsia" w:ascii="宋体" w:hAnsi="宋体" w:cs="宋体"/>
                <w:b/>
                <w:bCs/>
                <w:color w:val="000000" w:themeColor="text1"/>
                <w:sz w:val="28"/>
                <w:szCs w:val="28"/>
                <w:lang w:val="en-US" w:eastAsia="zh-CN"/>
                <w14:textFill>
                  <w14:solidFill>
                    <w14:schemeClr w14:val="tx1"/>
                  </w14:solidFill>
                </w14:textFill>
              </w:rPr>
              <w:t>1000000</w:t>
            </w:r>
            <w:r>
              <w:rPr>
                <w:rFonts w:hint="eastAsia" w:ascii="宋体" w:hAnsi="宋体" w:eastAsia="宋体" w:cs="宋体"/>
                <w:b/>
                <w:bCs/>
                <w:color w:val="000000" w:themeColor="text1"/>
                <w:sz w:val="28"/>
                <w:szCs w:val="28"/>
                <w14:textFill>
                  <w14:solidFill>
                    <w14:schemeClr w14:val="tx1"/>
                  </w14:solidFill>
                </w14:textFill>
              </w:rPr>
              <w:t>元</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总</w:t>
            </w:r>
            <w:r>
              <w:rPr>
                <w:rFonts w:hint="eastAsia" w:ascii="宋体" w:hAnsi="宋体" w:cs="宋体"/>
                <w:color w:val="000000" w:themeColor="text1"/>
                <w:sz w:val="28"/>
                <w:szCs w:val="28"/>
                <w:lang w:eastAsia="zh-CN"/>
                <w14:textFill>
                  <w14:solidFill>
                    <w14:schemeClr w14:val="tx1"/>
                  </w14:solidFill>
                </w14:textFill>
              </w:rPr>
              <w:t>价</w:t>
            </w:r>
            <w:r>
              <w:rPr>
                <w:rFonts w:hint="eastAsia" w:ascii="宋体" w:hAnsi="宋体" w:eastAsia="宋体" w:cs="宋体"/>
                <w:color w:val="000000" w:themeColor="text1"/>
                <w:sz w:val="28"/>
                <w:szCs w:val="28"/>
                <w14:textFill>
                  <w14:solidFill>
                    <w14:schemeClr w14:val="tx1"/>
                  </w14:solidFill>
                </w14:textFill>
              </w:rPr>
              <w:t>报价且不得超过最高限价。</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注：本项目报价需包含完成本项目所需的全部费用（包括但不限于各设备运费、吊装、安装、调试、备件、耗材、税金等）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79" w:name="_17.1"/>
            <w:bookmarkEnd w:id="79"/>
            <w:r>
              <w:rPr>
                <w:rFonts w:hint="eastAsia" w:ascii="宋体" w:hAnsi="宋体" w:eastAsia="宋体" w:cs="宋体"/>
                <w:color w:val="000000" w:themeColor="text1"/>
                <w:sz w:val="28"/>
                <w:szCs w:val="28"/>
                <w14:textFill>
                  <w14:solidFill>
                    <w14:schemeClr w14:val="tx1"/>
                  </w14:solidFill>
                </w14:textFill>
              </w:rPr>
              <w:t>投标有效期</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自投标截止之日起</w:t>
            </w:r>
            <w:bookmarkStart w:id="80" w:name="PO_3000001867_PM046"/>
            <w:r>
              <w:rPr>
                <w:rFonts w:hint="eastAsia" w:ascii="宋体" w:hAnsi="宋体" w:eastAsia="宋体" w:cs="宋体"/>
                <w:color w:val="000000" w:themeColor="text1"/>
                <w:sz w:val="28"/>
                <w:szCs w:val="28"/>
                <w:u w:val="single"/>
                <w14:textFill>
                  <w14:solidFill>
                    <w14:schemeClr w14:val="tx1"/>
                  </w14:solidFill>
                </w14:textFill>
              </w:rPr>
              <w:t>90日历天</w:t>
            </w:r>
            <w:bookmarkEnd w:id="80"/>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81" w:name="_18"/>
            <w:bookmarkEnd w:id="81"/>
            <w:r>
              <w:rPr>
                <w:rFonts w:hint="eastAsia" w:ascii="宋体" w:hAnsi="宋体" w:eastAsia="宋体" w:cs="宋体"/>
                <w:color w:val="000000" w:themeColor="text1"/>
                <w:sz w:val="28"/>
                <w:szCs w:val="28"/>
                <w14:textFill>
                  <w14:solidFill>
                    <w14:schemeClr w14:val="tx1"/>
                  </w14:solidFill>
                </w14:textFill>
              </w:rPr>
              <w:t>投标保证金金额</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投标保证金金额：</w:t>
            </w:r>
            <w:r>
              <w:rPr>
                <w:rFonts w:hint="eastAsia" w:ascii="宋体" w:hAnsi="宋体" w:cs="宋体"/>
                <w:b/>
                <w:bCs/>
                <w:color w:val="000000" w:themeColor="text1"/>
                <w:sz w:val="28"/>
                <w:szCs w:val="28"/>
                <w:lang w:val="en-US" w:eastAsia="zh-CN"/>
                <w14:textFill>
                  <w14:solidFill>
                    <w14:schemeClr w14:val="tx1"/>
                  </w14:solidFill>
                </w14:textFill>
              </w:rPr>
              <w:t xml:space="preserve">20000 </w:t>
            </w:r>
            <w:r>
              <w:rPr>
                <w:rFonts w:hint="eastAsia" w:ascii="宋体" w:hAnsi="宋体" w:eastAsia="宋体" w:cs="宋体"/>
                <w:b/>
                <w:bCs/>
                <w:color w:val="000000" w:themeColor="text1"/>
                <w:sz w:val="28"/>
                <w:szCs w:val="28"/>
                <w14:textFill>
                  <w14:solidFill>
                    <w14:schemeClr w14:val="tx1"/>
                  </w14:solidFill>
                </w14:textFill>
              </w:rPr>
              <w:t>元(人民币</w:t>
            </w:r>
            <w:r>
              <w:rPr>
                <w:rFonts w:hint="eastAsia" w:ascii="宋体" w:hAnsi="宋体" w:cs="宋体"/>
                <w:b/>
                <w:bCs/>
                <w:color w:val="000000" w:themeColor="text1"/>
                <w:sz w:val="28"/>
                <w:szCs w:val="28"/>
                <w:lang w:val="en-US" w:eastAsia="zh-CN"/>
                <w14:textFill>
                  <w14:solidFill>
                    <w14:schemeClr w14:val="tx1"/>
                  </w14:solidFill>
                </w14:textFill>
              </w:rPr>
              <w:t>贰万</w:t>
            </w:r>
            <w:r>
              <w:rPr>
                <w:rFonts w:hint="eastAsia" w:ascii="宋体" w:hAnsi="宋体" w:eastAsia="宋体" w:cs="宋体"/>
                <w:b/>
                <w:bCs/>
                <w:color w:val="000000" w:themeColor="text1"/>
                <w:sz w:val="28"/>
                <w:szCs w:val="28"/>
                <w14:textFill>
                  <w14:solidFill>
                    <w14:schemeClr w14:val="tx1"/>
                  </w14:solidFill>
                </w14:textFill>
              </w:rPr>
              <w:t>元整)</w:t>
            </w:r>
          </w:p>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缴纳方式：电汇、网银、转帐、保函</w:t>
            </w:r>
            <w:r>
              <w:rPr>
                <w:rFonts w:hint="eastAsia" w:ascii="宋体" w:hAnsi="宋体" w:eastAsia="宋体" w:cs="宋体"/>
                <w:b/>
                <w:bCs/>
                <w:color w:val="000000" w:themeColor="text1"/>
                <w:sz w:val="28"/>
                <w:szCs w:val="28"/>
                <w:lang w:val="en-US" w:eastAsia="zh-CN"/>
                <w14:textFill>
                  <w14:solidFill>
                    <w14:schemeClr w14:val="tx1"/>
                  </w14:solidFill>
                </w14:textFill>
              </w:rPr>
              <w:t>等非现金形式</w:t>
            </w:r>
          </w:p>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单位名称：</w:t>
            </w:r>
            <w:r>
              <w:rPr>
                <w:rFonts w:hint="eastAsia" w:ascii="宋体" w:hAnsi="宋体" w:cs="宋体"/>
                <w:b/>
                <w:bCs/>
                <w:color w:val="000000" w:themeColor="text1"/>
                <w:sz w:val="28"/>
                <w:szCs w:val="28"/>
                <w:lang w:eastAsia="zh-CN"/>
                <w14:textFill>
                  <w14:solidFill>
                    <w14:schemeClr w14:val="tx1"/>
                  </w14:solidFill>
                </w14:textFill>
              </w:rPr>
              <w:t>新疆诚誉工程项目管理有限公司哈密分公司</w:t>
            </w:r>
          </w:p>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开户行：中国银行股份有限公司哈密市分行</w:t>
            </w:r>
          </w:p>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账</w:t>
            </w:r>
            <w:r>
              <w:rPr>
                <w:rFonts w:hint="eastAsia" w:ascii="宋体" w:hAnsi="宋体" w:cs="宋体"/>
                <w:b/>
                <w:bCs/>
                <w:color w:val="000000" w:themeColor="text1"/>
                <w:sz w:val="28"/>
                <w:szCs w:val="28"/>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t>号：107682200924</w:t>
            </w:r>
          </w:p>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注：1、保证金必须从企业基本帐户缴纳至采购代理机构给定的基本账户。以个人、企业的办事处、分公司、子公司名义或从他人帐户、供应商企业的其他账户缴纳的保证金无效。</w:t>
            </w:r>
            <w:r>
              <w:rPr>
                <w:rFonts w:hint="eastAsia" w:ascii="宋体" w:hAnsi="宋体" w:eastAsia="宋体" w:cs="宋体"/>
                <w:b/>
                <w:bCs/>
                <w:color w:val="000000" w:themeColor="text1"/>
                <w:sz w:val="28"/>
                <w:szCs w:val="28"/>
                <w14:textFill>
                  <w14:solidFill>
                    <w14:schemeClr w14:val="tx1"/>
                  </w14:solidFill>
                </w14:textFill>
              </w:rPr>
              <w:t>注：打款时须注明项目名称（可简写）</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2、保证金必须在投标截止时间（开标时间）前缴纳至招标代理公司账户。供应商需自行评估因异地、跨行、公休日等因素造成的保证金到账延迟风险，并承担相应责任。</w:t>
            </w:r>
          </w:p>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3、到账截止时间：</w:t>
            </w:r>
            <w:r>
              <w:rPr>
                <w:rFonts w:hint="eastAsia" w:ascii="宋体" w:hAnsi="宋体" w:eastAsia="宋体" w:cs="宋体"/>
                <w:b/>
                <w:bCs/>
                <w:color w:val="000000" w:themeColor="text1"/>
                <w:sz w:val="28"/>
                <w:szCs w:val="28"/>
                <w:u w:val="single"/>
                <w14:textFill>
                  <w14:solidFill>
                    <w14:schemeClr w14:val="tx1"/>
                  </w14:solidFill>
                </w14:textFill>
              </w:rPr>
              <w:t>2024年</w:t>
            </w:r>
            <w:r>
              <w:rPr>
                <w:rFonts w:hint="eastAsia" w:ascii="宋体" w:hAnsi="宋体" w:cs="宋体"/>
                <w:b/>
                <w:bCs/>
                <w:color w:val="000000" w:themeColor="text1"/>
                <w:sz w:val="28"/>
                <w:szCs w:val="28"/>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u w:val="single"/>
                <w14:textFill>
                  <w14:solidFill>
                    <w14:schemeClr w14:val="tx1"/>
                  </w14:solidFill>
                </w14:textFill>
              </w:rPr>
              <w:t>月</w:t>
            </w:r>
            <w:r>
              <w:rPr>
                <w:rFonts w:hint="eastAsia" w:ascii="宋体" w:hAnsi="宋体" w:cs="宋体"/>
                <w:b/>
                <w:bCs/>
                <w:color w:val="000000" w:themeColor="text1"/>
                <w:sz w:val="28"/>
                <w:szCs w:val="28"/>
                <w:u w:val="single"/>
                <w:lang w:val="en-US" w:eastAsia="zh-CN"/>
                <w14:textFill>
                  <w14:solidFill>
                    <w14:schemeClr w14:val="tx1"/>
                  </w14:solidFill>
                </w14:textFill>
              </w:rPr>
              <w:t>21</w:t>
            </w:r>
            <w:r>
              <w:rPr>
                <w:rFonts w:hint="eastAsia" w:ascii="宋体" w:hAnsi="宋体" w:eastAsia="宋体" w:cs="宋体"/>
                <w:b/>
                <w:bCs/>
                <w:color w:val="000000" w:themeColor="text1"/>
                <w:sz w:val="28"/>
                <w:szCs w:val="28"/>
                <w:u w:val="single"/>
                <w14:textFill>
                  <w14:solidFill>
                    <w14:schemeClr w14:val="tx1"/>
                  </w14:solidFill>
                </w14:textFill>
              </w:rPr>
              <w:t>日</w:t>
            </w:r>
            <w:r>
              <w:rPr>
                <w:rFonts w:hint="eastAsia" w:ascii="宋体" w:hAnsi="宋体" w:cs="宋体"/>
                <w:b/>
                <w:bCs/>
                <w:color w:val="000000" w:themeColor="text1"/>
                <w:sz w:val="28"/>
                <w:szCs w:val="28"/>
                <w:u w:val="single"/>
                <w:lang w:val="en-US" w:eastAsia="zh-CN"/>
                <w14:textFill>
                  <w14:solidFill>
                    <w14:schemeClr w14:val="tx1"/>
                  </w14:solidFill>
                </w14:textFill>
              </w:rPr>
              <w:t>10</w:t>
            </w:r>
            <w:r>
              <w:rPr>
                <w:rFonts w:hint="eastAsia" w:ascii="宋体" w:hAnsi="宋体" w:eastAsia="宋体" w:cs="宋体"/>
                <w:b/>
                <w:bCs/>
                <w:color w:val="000000" w:themeColor="text1"/>
                <w:sz w:val="28"/>
                <w:szCs w:val="28"/>
                <w:u w:val="single"/>
                <w14:textFill>
                  <w14:solidFill>
                    <w14:schemeClr w14:val="tx1"/>
                  </w14:solidFill>
                </w14:textFill>
              </w:rPr>
              <w:t>点00分</w:t>
            </w:r>
            <w:r>
              <w:rPr>
                <w:rFonts w:hint="eastAsia" w:ascii="宋体" w:hAnsi="宋体" w:eastAsia="宋体" w:cs="宋体"/>
                <w:color w:val="000000" w:themeColor="text1"/>
                <w:sz w:val="28"/>
                <w:szCs w:val="28"/>
                <w14:textFill>
                  <w14:solidFill>
                    <w14:schemeClr w14:val="tx1"/>
                  </w14:solidFill>
                </w14:textFill>
              </w:rPr>
              <w:t>（北京时间）（以银行记录确认到账为准）。</w:t>
            </w:r>
          </w:p>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4、为简化手续，优化流程，采用电子支付方式提交</w:t>
            </w:r>
            <w:r>
              <w:rPr>
                <w:rFonts w:hint="eastAsia" w:ascii="宋体" w:hAnsi="宋体" w:cs="宋体"/>
                <w:color w:val="000000" w:themeColor="text1"/>
                <w:sz w:val="28"/>
                <w:szCs w:val="28"/>
                <w:lang w:val="en-US" w:eastAsia="zh-CN"/>
                <w14:textFill>
                  <w14:solidFill>
                    <w14:schemeClr w14:val="tx1"/>
                  </w14:solidFill>
                </w14:textFill>
              </w:rPr>
              <w:t>投标</w:t>
            </w:r>
            <w:r>
              <w:rPr>
                <w:rFonts w:hint="eastAsia" w:ascii="宋体" w:hAnsi="宋体" w:eastAsia="宋体" w:cs="宋体"/>
                <w:color w:val="000000" w:themeColor="text1"/>
                <w:sz w:val="28"/>
                <w:szCs w:val="28"/>
                <w14:textFill>
                  <w14:solidFill>
                    <w14:schemeClr w14:val="tx1"/>
                  </w14:solidFill>
                </w14:textFill>
              </w:rPr>
              <w:t>保证金的，在退还时，按原路退回，收取时不开具收据，退还时也不要求提交收据。</w:t>
            </w:r>
            <w:r>
              <w:rPr>
                <w:rFonts w:hint="eastAsia" w:ascii="宋体" w:hAnsi="宋体" w:eastAsia="宋体" w:cs="宋体"/>
                <w:b w:val="0"/>
                <w:bCs w:val="0"/>
                <w:color w:val="000000" w:themeColor="text1"/>
                <w:kern w:val="0"/>
                <w:sz w:val="28"/>
                <w:szCs w:val="28"/>
                <w14:textFill>
                  <w14:solidFill>
                    <w14:schemeClr w14:val="tx1"/>
                  </w14:solidFill>
                </w14:textFill>
              </w:rPr>
              <w:t>请各投标单位在响应文件中提供开户许可证或退款账户信息。</w:t>
            </w:r>
          </w:p>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5、采用电子保函形式应按以下要求办理：</w:t>
            </w:r>
          </w:p>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（1）电子保函按照“一标段一保函”的原则。</w:t>
            </w:r>
          </w:p>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（2）电子保函须在招标文件规定的投标截止时间前办理完成。</w:t>
            </w:r>
          </w:p>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（3）具体办理流程详见新疆政府采购网《新疆政府采购电子保函操作流程》。</w:t>
            </w:r>
          </w:p>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（4）供应商以保函形式缴纳投标保证金的，将电子投标保单作为电子响应文件组成部分在投标时一并提交。</w:t>
            </w:r>
          </w:p>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（备注：如采用电子保函形式缴纳的，在投标截止日之前须从新疆电子保函服务管理平台中确认是否生效。电子保函服务管理平台技术人员联系方式：95763。）</w:t>
            </w:r>
          </w:p>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val="en-US" w:eastAsia="zh-CN"/>
                <w14:textFill>
                  <w14:solidFill>
                    <w14:schemeClr w14:val="tx1"/>
                  </w14:solidFill>
                </w14:textFill>
              </w:rPr>
              <w:t xml:space="preserve">、一次已递交保证金的无需重复递交。 </w:t>
            </w:r>
          </w:p>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lang w:val="en-US" w:eastAsia="zh-CN"/>
                <w14:textFill>
                  <w14:solidFill>
                    <w14:schemeClr w14:val="tx1"/>
                  </w14:solidFill>
                </w14:textFill>
              </w:rPr>
              <w:t>、一次采用电子保函方式办理保证金的，</w:t>
            </w:r>
            <w:r>
              <w:rPr>
                <w:rFonts w:hint="eastAsia" w:ascii="宋体" w:hAnsi="宋体" w:cs="宋体"/>
                <w:color w:val="000000" w:themeColor="text1"/>
                <w:sz w:val="28"/>
                <w:szCs w:val="28"/>
                <w:lang w:val="en-US" w:eastAsia="zh-CN"/>
                <w14:textFill>
                  <w14:solidFill>
                    <w14:schemeClr w14:val="tx1"/>
                  </w14:solidFill>
                </w14:textFill>
              </w:rPr>
              <w:t>二</w:t>
            </w:r>
            <w:r>
              <w:rPr>
                <w:rFonts w:hint="eastAsia" w:ascii="宋体" w:hAnsi="宋体" w:eastAsia="宋体" w:cs="宋体"/>
                <w:color w:val="000000" w:themeColor="text1"/>
                <w:sz w:val="28"/>
                <w:szCs w:val="28"/>
                <w:lang w:val="en-US" w:eastAsia="zh-CN"/>
                <w14:textFill>
                  <w14:solidFill>
                    <w14:schemeClr w14:val="tx1"/>
                  </w14:solidFill>
                </w14:textFill>
              </w:rPr>
              <w:t xml:space="preserve">次投标时需联 </w:t>
            </w:r>
          </w:p>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系相关办理单位，咨询是否可以继续沿用。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投标文件编制</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要求</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b w:val="0"/>
                <w:bCs/>
                <w:color w:val="000000" w:themeColor="text1"/>
                <w:sz w:val="28"/>
                <w:szCs w:val="28"/>
                <w:u w:val="none"/>
                <w14:textFill>
                  <w14:solidFill>
                    <w14:schemeClr w14:val="tx1"/>
                  </w14:solidFill>
                </w14:textFill>
              </w:rPr>
            </w:pPr>
            <w:r>
              <w:rPr>
                <w:rFonts w:hint="eastAsia" w:ascii="宋体" w:hAnsi="宋体" w:eastAsia="宋体" w:cs="宋体"/>
                <w:b w:val="0"/>
                <w:bCs/>
                <w:color w:val="000000" w:themeColor="text1"/>
                <w:sz w:val="28"/>
                <w:szCs w:val="28"/>
                <w:u w:val="none"/>
                <w14:textFill>
                  <w14:solidFill>
                    <w14:schemeClr w14:val="tx1"/>
                  </w14:solidFill>
                </w14:textFill>
              </w:rPr>
              <w:t>投标文件应按报价文件、资格证明文件、商务</w:t>
            </w:r>
            <w:r>
              <w:rPr>
                <w:rFonts w:hint="eastAsia" w:ascii="宋体" w:hAnsi="宋体" w:eastAsia="宋体" w:cs="宋体"/>
                <w:b w:val="0"/>
                <w:bCs/>
                <w:color w:val="000000" w:themeColor="text1"/>
                <w:sz w:val="28"/>
                <w:szCs w:val="28"/>
                <w:u w:val="none"/>
                <w:lang w:eastAsia="zh-CN"/>
                <w14:textFill>
                  <w14:solidFill>
                    <w14:schemeClr w14:val="tx1"/>
                  </w14:solidFill>
                </w14:textFill>
              </w:rPr>
              <w:t>文件</w:t>
            </w:r>
            <w:r>
              <w:rPr>
                <w:rFonts w:hint="eastAsia" w:ascii="宋体" w:hAnsi="宋体" w:eastAsia="宋体" w:cs="宋体"/>
                <w:b w:val="0"/>
                <w:bCs/>
                <w:color w:val="000000" w:themeColor="text1"/>
                <w:sz w:val="28"/>
                <w:szCs w:val="28"/>
                <w:u w:val="none"/>
                <w14:textFill>
                  <w14:solidFill>
                    <w14:schemeClr w14:val="tx1"/>
                  </w14:solidFill>
                </w14:textFill>
              </w:rPr>
              <w:t>、技术文件分别编制，报价文件、资格证明文件分别生成电子文件，商务</w:t>
            </w:r>
            <w:r>
              <w:rPr>
                <w:rFonts w:hint="eastAsia" w:ascii="宋体" w:hAnsi="宋体" w:eastAsia="宋体" w:cs="宋体"/>
                <w:b w:val="0"/>
                <w:bCs/>
                <w:color w:val="000000" w:themeColor="text1"/>
                <w:sz w:val="28"/>
                <w:szCs w:val="28"/>
                <w:u w:val="none"/>
                <w:lang w:eastAsia="zh-CN"/>
                <w14:textFill>
                  <w14:solidFill>
                    <w14:schemeClr w14:val="tx1"/>
                  </w14:solidFill>
                </w14:textFill>
              </w:rPr>
              <w:t>文件</w:t>
            </w:r>
            <w:r>
              <w:rPr>
                <w:rFonts w:hint="eastAsia" w:ascii="宋体" w:hAnsi="宋体" w:eastAsia="宋体" w:cs="宋体"/>
                <w:b w:val="0"/>
                <w:bCs/>
                <w:color w:val="000000" w:themeColor="text1"/>
                <w:sz w:val="28"/>
                <w:szCs w:val="28"/>
                <w:u w:val="none"/>
                <w14:textFill>
                  <w14:solidFill>
                    <w14:schemeClr w14:val="tx1"/>
                  </w14:solidFill>
                </w14:textFill>
              </w:rPr>
              <w:t>、技术文件按顺序合并生成电子文件。电子版投标文件制作方式见招标公告。</w:t>
            </w:r>
          </w:p>
          <w:p>
            <w:pPr>
              <w:keepNext w:val="0"/>
              <w:keepLines w:val="0"/>
              <w:pageBreakBefore w:val="0"/>
              <w:kinsoku/>
              <w:wordWrap/>
              <w:overflowPunct/>
              <w:topLinePunct w:val="0"/>
              <w:bidi w:val="0"/>
              <w:adjustRightInd/>
              <w:snapToGrid/>
              <w:spacing w:line="360" w:lineRule="auto"/>
              <w:rPr>
                <w:rFonts w:hint="eastAsia" w:ascii="宋体" w:hAnsi="宋体" w:eastAsia="宋体" w:cs="宋体"/>
                <w:b/>
                <w:color w:val="000000" w:themeColor="text1"/>
                <w:sz w:val="28"/>
                <w:szCs w:val="28"/>
                <w:u w:val="single"/>
                <w14:textFill>
                  <w14:solidFill>
                    <w14:schemeClr w14:val="tx1"/>
                  </w14:solidFill>
                </w14:textFill>
              </w:rPr>
            </w:pPr>
            <w:r>
              <w:rPr>
                <w:rFonts w:hint="eastAsia" w:ascii="宋体" w:hAnsi="宋体" w:eastAsia="宋体" w:cs="宋体"/>
                <w:b/>
                <w:bCs w:val="0"/>
                <w:color w:val="000000" w:themeColor="text1"/>
                <w:sz w:val="28"/>
                <w:szCs w:val="28"/>
                <w:u w:val="none"/>
                <w14:textFill>
                  <w14:solidFill>
                    <w14:schemeClr w14:val="tx1"/>
                  </w14:solidFill>
                </w14:textFill>
              </w:rPr>
              <w:t>在开标结束后中标单位须向采购代理机构递交纸质响应文件二份，印章齐全。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备份投标文件</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trPr>
        <w:tc>
          <w:tcPr>
            <w:tcW w:w="993"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82" w:name="_21.1"/>
            <w:bookmarkEnd w:id="82"/>
            <w:r>
              <w:rPr>
                <w:rFonts w:hint="eastAsia" w:ascii="宋体" w:hAnsi="宋体" w:eastAsia="宋体" w:cs="宋体"/>
                <w:color w:val="000000" w:themeColor="text1"/>
                <w:sz w:val="28"/>
                <w:szCs w:val="28"/>
                <w14:textFill>
                  <w14:solidFill>
                    <w14:schemeClr w14:val="tx1"/>
                  </w14:solidFill>
                </w14:textFill>
              </w:rPr>
              <w:t>投标截止时间</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投标文件提交起止时间</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投标地点</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新疆政府采购网（http://www.ccgp-xinjiang.gov.cn）政采云投标客户端投标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递交投标样品截止时间及地点</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83" w:name="_23"/>
            <w:bookmarkEnd w:id="83"/>
            <w:r>
              <w:rPr>
                <w:rFonts w:hint="eastAsia" w:ascii="宋体" w:hAnsi="宋体" w:eastAsia="宋体" w:cs="宋体"/>
                <w:color w:val="000000" w:themeColor="text1"/>
                <w:sz w:val="28"/>
                <w:szCs w:val="28"/>
                <w14:textFill>
                  <w14:solidFill>
                    <w14:schemeClr w14:val="tx1"/>
                  </w14:solidFill>
                </w14:textFill>
              </w:rPr>
              <w:t>开标时间、地点</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u w:val="single"/>
                <w14:textFill>
                  <w14:solidFill>
                    <w14:schemeClr w14:val="tx1"/>
                  </w14:solidFill>
                </w14:textFill>
              </w:rPr>
              <w:t>2024年</w:t>
            </w:r>
            <w:r>
              <w:rPr>
                <w:rFonts w:hint="eastAsia" w:ascii="宋体" w:hAnsi="宋体" w:cs="宋体"/>
                <w:b/>
                <w:bCs/>
                <w:color w:val="000000" w:themeColor="text1"/>
                <w:sz w:val="28"/>
                <w:szCs w:val="28"/>
                <w:u w:val="single"/>
                <w:lang w:val="en-US" w:eastAsia="zh-CN"/>
                <w14:textFill>
                  <w14:solidFill>
                    <w14:schemeClr w14:val="tx1"/>
                  </w14:solidFill>
                </w14:textFill>
              </w:rPr>
              <w:t>1</w:t>
            </w:r>
            <w:r>
              <w:rPr>
                <w:rFonts w:hint="eastAsia" w:ascii="宋体" w:hAnsi="宋体" w:eastAsia="宋体" w:cs="宋体"/>
                <w:b/>
                <w:bCs/>
                <w:color w:val="000000" w:themeColor="text1"/>
                <w:sz w:val="28"/>
                <w:szCs w:val="28"/>
                <w:u w:val="single"/>
                <w14:textFill>
                  <w14:solidFill>
                    <w14:schemeClr w14:val="tx1"/>
                  </w14:solidFill>
                </w14:textFill>
              </w:rPr>
              <w:t>月</w:t>
            </w:r>
            <w:r>
              <w:rPr>
                <w:rFonts w:hint="eastAsia" w:ascii="宋体" w:hAnsi="宋体" w:cs="宋体"/>
                <w:b/>
                <w:bCs/>
                <w:color w:val="000000" w:themeColor="text1"/>
                <w:sz w:val="28"/>
                <w:szCs w:val="28"/>
                <w:u w:val="single"/>
                <w:lang w:val="en-US" w:eastAsia="zh-CN"/>
                <w14:textFill>
                  <w14:solidFill>
                    <w14:schemeClr w14:val="tx1"/>
                  </w14:solidFill>
                </w14:textFill>
              </w:rPr>
              <w:t>21</w:t>
            </w:r>
            <w:r>
              <w:rPr>
                <w:rFonts w:hint="eastAsia" w:ascii="宋体" w:hAnsi="宋体" w:eastAsia="宋体" w:cs="宋体"/>
                <w:b/>
                <w:bCs/>
                <w:color w:val="000000" w:themeColor="text1"/>
                <w:sz w:val="28"/>
                <w:szCs w:val="28"/>
                <w:u w:val="single"/>
                <w14:textFill>
                  <w14:solidFill>
                    <w14:schemeClr w14:val="tx1"/>
                  </w14:solidFill>
                </w14:textFill>
              </w:rPr>
              <w:t>日1</w:t>
            </w:r>
            <w:r>
              <w:rPr>
                <w:rFonts w:hint="eastAsia" w:ascii="宋体" w:hAnsi="宋体" w:cs="宋体"/>
                <w:b/>
                <w:bCs/>
                <w:color w:val="000000" w:themeColor="text1"/>
                <w:sz w:val="28"/>
                <w:szCs w:val="28"/>
                <w:u w:val="single"/>
                <w:lang w:val="en-US" w:eastAsia="zh-CN"/>
                <w14:textFill>
                  <w14:solidFill>
                    <w14:schemeClr w14:val="tx1"/>
                  </w14:solidFill>
                </w14:textFill>
              </w:rPr>
              <w:t>0</w:t>
            </w:r>
            <w:r>
              <w:rPr>
                <w:rFonts w:hint="eastAsia" w:ascii="宋体" w:hAnsi="宋体" w:eastAsia="宋体" w:cs="宋体"/>
                <w:b/>
                <w:bCs/>
                <w:color w:val="000000" w:themeColor="text1"/>
                <w:sz w:val="28"/>
                <w:szCs w:val="28"/>
                <w:u w:val="single"/>
                <w14:textFill>
                  <w14:solidFill>
                    <w14:schemeClr w14:val="tx1"/>
                  </w14:solidFill>
                </w14:textFill>
              </w:rPr>
              <w:t>点00分</w:t>
            </w:r>
            <w:r>
              <w:rPr>
                <w:rFonts w:hint="eastAsia" w:ascii="宋体" w:hAnsi="宋体" w:eastAsia="宋体" w:cs="宋体"/>
                <w:color w:val="000000" w:themeColor="text1"/>
                <w:sz w:val="28"/>
                <w:szCs w:val="28"/>
                <w14:textFill>
                  <w14:solidFill>
                    <w14:schemeClr w14:val="tx1"/>
                  </w14:solidFill>
                </w14:textFill>
              </w:rPr>
              <w:t>（北京时间）</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新疆政府采购网（http://www.ccgp-xinjiang.gov.cn）政采云平台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87"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84" w:name="_25.3"/>
            <w:bookmarkEnd w:id="84"/>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信用查询渠道</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如有需要，评标委员会可对</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进行信用查询。</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信用信息使用规则</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如有需要，评标委员会或采购人可对投标人进行信用查询。</w:t>
            </w:r>
            <w:r>
              <w:rPr>
                <w:rFonts w:hint="eastAsia" w:ascii="宋体" w:hAnsi="宋体" w:eastAsia="宋体" w:cs="宋体"/>
                <w:color w:val="000000" w:themeColor="text1"/>
                <w:sz w:val="28"/>
                <w:szCs w:val="28"/>
                <w14:textFill>
                  <w14:solidFill>
                    <w14:schemeClr w14:val="tx1"/>
                  </w14:solidFill>
                </w14:textFill>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85" w:name="_28.3"/>
            <w:bookmarkEnd w:id="85"/>
            <w:bookmarkStart w:id="86" w:name="_26"/>
            <w:bookmarkEnd w:id="86"/>
            <w:r>
              <w:rPr>
                <w:rFonts w:hint="eastAsia" w:ascii="宋体" w:hAnsi="宋体" w:eastAsia="宋体" w:cs="宋体"/>
                <w:color w:val="000000" w:themeColor="text1"/>
                <w:sz w:val="28"/>
                <w:szCs w:val="28"/>
                <w14:textFill>
                  <w14:solidFill>
                    <w14:schemeClr w14:val="tx1"/>
                  </w14:solidFill>
                </w14:textFill>
              </w:rPr>
              <w:t>评标方法</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18</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确定中标人时，出现中标候选人分数并列的情形，确定中标人方式</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采用综合评分法的，按综合得分由高到低顺序排列。若综合得分相同的，按投标报价由低到高顺序排列。若综合得分且投标报价相同的，货物类采购项目以技术性能得分较高者为先。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19</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87" w:name="_39.1"/>
            <w:bookmarkEnd w:id="87"/>
            <w:r>
              <w:rPr>
                <w:rFonts w:hint="eastAsia" w:ascii="宋体" w:hAnsi="宋体" w:eastAsia="宋体" w:cs="宋体"/>
                <w:color w:val="000000" w:themeColor="text1"/>
                <w:sz w:val="28"/>
                <w:szCs w:val="28"/>
                <w14:textFill>
                  <w14:solidFill>
                    <w14:schemeClr w14:val="tx1"/>
                  </w14:solidFill>
                </w14:textFill>
              </w:rPr>
              <w:t>履约保证金金额</w:t>
            </w:r>
          </w:p>
        </w:tc>
        <w:tc>
          <w:tcPr>
            <w:tcW w:w="7469"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kinsoku/>
              <w:wordWrap/>
              <w:overflowPunct/>
              <w:topLinePunct w:val="0"/>
              <w:autoSpaceDE w:val="0"/>
              <w:autoSpaceDN w:val="0"/>
              <w:bidi w:val="0"/>
              <w:adjustRightInd/>
              <w:snapToGrid/>
              <w:spacing w:line="360" w:lineRule="auto"/>
              <w:jc w:val="left"/>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20</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88" w:name="_40.1"/>
            <w:bookmarkEnd w:id="88"/>
            <w:r>
              <w:rPr>
                <w:rFonts w:hint="eastAsia" w:ascii="宋体" w:hAnsi="宋体" w:eastAsia="宋体" w:cs="宋体"/>
                <w:color w:val="000000" w:themeColor="text1"/>
                <w:sz w:val="28"/>
                <w:szCs w:val="28"/>
                <w14:textFill>
                  <w14:solidFill>
                    <w14:schemeClr w14:val="tx1"/>
                  </w14:solidFill>
                </w14:textFill>
              </w:rPr>
              <w:t>签订电子合同携带的材料</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电子采购合同需要供应商通过有效CA证书进行电子签名与签章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21</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接收质疑函方式</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以书面形式提交首次响应文件截止时间至少5日前接受供应商疑问或澄清要求（逾期不予受理）。供应商应在法定质疑期内一次性提出所有质疑内容。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质疑联系部门及联系方式</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（1）</w:t>
            </w:r>
            <w:r>
              <w:rPr>
                <w:rFonts w:hint="eastAsia" w:ascii="宋体" w:hAnsi="宋体" w:cs="宋体"/>
                <w:color w:val="000000" w:themeColor="text1"/>
                <w:sz w:val="28"/>
                <w:szCs w:val="28"/>
                <w:u w:val="none"/>
                <w:lang w:eastAsia="zh-CN"/>
                <w14:textFill>
                  <w14:solidFill>
                    <w14:schemeClr w14:val="tx1"/>
                  </w14:solidFill>
                </w14:textFill>
              </w:rPr>
              <w:t>新疆诚誉工程项目管理有限公司</w:t>
            </w:r>
          </w:p>
          <w:p>
            <w:pPr>
              <w:keepNext w:val="0"/>
              <w:keepLines w:val="0"/>
              <w:pageBreakBefore w:val="0"/>
              <w:kinsoku/>
              <w:wordWrap/>
              <w:overflowPunct/>
              <w:topLinePunct w:val="0"/>
              <w:bidi w:val="0"/>
              <w:adjustRightInd/>
              <w:snapToGrid/>
              <w:spacing w:line="360" w:lineRule="auto"/>
              <w:rPr>
                <w:rFonts w:hint="default" w:ascii="宋体" w:hAnsi="宋体" w:cs="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联系电话：</w:t>
            </w:r>
            <w:r>
              <w:rPr>
                <w:rFonts w:hint="eastAsia" w:ascii="宋体" w:hAnsi="宋体" w:cs="宋体"/>
                <w:color w:val="000000" w:themeColor="text1"/>
                <w:sz w:val="28"/>
                <w:szCs w:val="28"/>
                <w:u w:val="none"/>
                <w:lang w:val="en-US" w:eastAsia="zh-CN"/>
                <w14:textFill>
                  <w14:solidFill>
                    <w14:schemeClr w14:val="tx1"/>
                  </w14:solidFill>
                </w14:textFill>
              </w:rPr>
              <w:t>15899485207</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u w:val="none"/>
                <w:lang w:eastAsia="zh-CN"/>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通讯地址：</w:t>
            </w:r>
            <w:r>
              <w:rPr>
                <w:rFonts w:hint="eastAsia" w:ascii="宋体" w:hAnsi="宋体" w:cs="宋体"/>
                <w:color w:val="000000" w:themeColor="text1"/>
                <w:sz w:val="28"/>
                <w:szCs w:val="28"/>
                <w:u w:val="none"/>
                <w:lang w:eastAsia="zh-CN"/>
                <w14:textFill>
                  <w14:solidFill>
                    <w14:schemeClr w14:val="tx1"/>
                  </w14:solidFill>
                </w14:textFill>
              </w:rPr>
              <w:t>新疆哈密市伊州区新民五路天马超市（泰和店）4楼</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（2）</w:t>
            </w:r>
            <w:r>
              <w:rPr>
                <w:rFonts w:hint="eastAsia" w:ascii="宋体" w:hAnsi="宋体" w:cs="宋体"/>
                <w:color w:val="000000" w:themeColor="text1"/>
                <w:sz w:val="28"/>
                <w:szCs w:val="28"/>
                <w:u w:val="none"/>
                <w:lang w:eastAsia="zh-CN"/>
                <w14:textFill>
                  <w14:solidFill>
                    <w14:schemeClr w14:val="tx1"/>
                  </w14:solidFill>
                </w14:textFill>
              </w:rPr>
              <w:t>新疆哈密市巴里坤哈萨克自治县人民医院</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u w:val="none"/>
                <w:lang w:eastAsia="zh-CN"/>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联系电话：</w:t>
            </w:r>
            <w:r>
              <w:rPr>
                <w:rFonts w:hint="eastAsia" w:ascii="宋体" w:hAnsi="宋体" w:cs="宋体"/>
                <w:color w:val="000000" w:themeColor="text1"/>
                <w:sz w:val="28"/>
                <w:szCs w:val="28"/>
                <w:u w:val="none"/>
                <w:lang w:eastAsia="zh-CN"/>
                <w14:textFill>
                  <w14:solidFill>
                    <w14:schemeClr w14:val="tx1"/>
                  </w14:solidFill>
                </w14:textFill>
              </w:rPr>
              <w:t>0902-6912031</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通讯地址：</w:t>
            </w:r>
            <w:r>
              <w:rPr>
                <w:rFonts w:hint="eastAsia" w:ascii="宋体" w:hAnsi="宋体" w:cs="宋体"/>
                <w:color w:val="000000" w:themeColor="text1"/>
                <w:sz w:val="28"/>
                <w:szCs w:val="28"/>
                <w:u w:val="none"/>
                <w:lang w:eastAsia="zh-CN"/>
                <w14:textFill>
                  <w14:solidFill>
                    <w14:schemeClr w14:val="tx1"/>
                  </w14:solidFill>
                </w14:textFill>
              </w:rPr>
              <w:t>巴里坤县汉城西街9号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现场提交质疑办理业务时间</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质疑期内每个工作日</w:t>
            </w:r>
            <w:r>
              <w:rPr>
                <w:rFonts w:hint="eastAsia" w:ascii="宋体" w:hAnsi="宋体" w:eastAsia="宋体" w:cs="宋体"/>
                <w:color w:val="000000" w:themeColor="text1"/>
                <w:sz w:val="28"/>
                <w:szCs w:val="28"/>
                <w:u w:val="single"/>
                <w14:textFill>
                  <w14:solidFill>
                    <w14:schemeClr w14:val="tx1"/>
                  </w14:solidFill>
                </w14:textFill>
              </w:rPr>
              <w:t>09</w:t>
            </w:r>
            <w:r>
              <w:rPr>
                <w:rFonts w:hint="eastAsia" w:ascii="宋体" w:hAnsi="宋体" w:eastAsia="宋体" w:cs="宋体"/>
                <w:color w:val="000000" w:themeColor="text1"/>
                <w:sz w:val="28"/>
                <w:szCs w:val="28"/>
                <w14:textFill>
                  <w14:solidFill>
                    <w14:schemeClr w14:val="tx1"/>
                  </w14:solidFill>
                </w14:textFill>
              </w:rPr>
              <w:t>时</w:t>
            </w:r>
            <w:r>
              <w:rPr>
                <w:rFonts w:hint="eastAsia" w:ascii="宋体" w:hAnsi="宋体" w:eastAsia="宋体" w:cs="宋体"/>
                <w:color w:val="000000" w:themeColor="text1"/>
                <w:sz w:val="28"/>
                <w:szCs w:val="28"/>
                <w:u w:val="single"/>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分到</w:t>
            </w:r>
            <w:r>
              <w:rPr>
                <w:rFonts w:hint="eastAsia" w:ascii="宋体" w:hAnsi="宋体" w:eastAsia="宋体" w:cs="宋体"/>
                <w:color w:val="000000" w:themeColor="text1"/>
                <w:sz w:val="28"/>
                <w:szCs w:val="28"/>
                <w:u w:val="single"/>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时</w:t>
            </w:r>
            <w:r>
              <w:rPr>
                <w:rFonts w:hint="eastAsia" w:ascii="宋体" w:hAnsi="宋体" w:eastAsia="宋体" w:cs="宋体"/>
                <w:color w:val="000000" w:themeColor="text1"/>
                <w:sz w:val="28"/>
                <w:szCs w:val="28"/>
                <w:u w:val="single"/>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分，</w:t>
            </w:r>
            <w:r>
              <w:rPr>
                <w:rFonts w:hint="eastAsia" w:ascii="宋体" w:hAnsi="宋体" w:eastAsia="宋体" w:cs="宋体"/>
                <w:color w:val="000000" w:themeColor="text1"/>
                <w:sz w:val="28"/>
                <w:szCs w:val="28"/>
                <w:u w:val="single"/>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时</w:t>
            </w:r>
            <w:r>
              <w:rPr>
                <w:rFonts w:hint="eastAsia" w:ascii="宋体" w:hAnsi="宋体" w:eastAsia="宋体" w:cs="宋体"/>
                <w:color w:val="000000" w:themeColor="text1"/>
                <w:sz w:val="28"/>
                <w:szCs w:val="28"/>
                <w:u w:val="single"/>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分到</w:t>
            </w:r>
            <w:r>
              <w:rPr>
                <w:rFonts w:hint="eastAsia" w:ascii="宋体" w:hAnsi="宋体" w:eastAsia="宋体" w:cs="宋体"/>
                <w:color w:val="000000" w:themeColor="text1"/>
                <w:sz w:val="28"/>
                <w:szCs w:val="28"/>
                <w:u w:val="single"/>
                <w14:textFill>
                  <w14:solidFill>
                    <w14:schemeClr w14:val="tx1"/>
                  </w14:solidFill>
                </w14:textFill>
              </w:rPr>
              <w:t>19</w:t>
            </w:r>
            <w:r>
              <w:rPr>
                <w:rFonts w:hint="eastAsia" w:ascii="宋体" w:hAnsi="宋体" w:eastAsia="宋体" w:cs="宋体"/>
                <w:color w:val="000000" w:themeColor="text1"/>
                <w:sz w:val="28"/>
                <w:szCs w:val="28"/>
                <w14:textFill>
                  <w14:solidFill>
                    <w14:schemeClr w14:val="tx1"/>
                  </w14:solidFill>
                </w14:textFill>
              </w:rPr>
              <w:t>时</w:t>
            </w:r>
            <w:r>
              <w:rPr>
                <w:rFonts w:hint="eastAsia" w:ascii="宋体" w:hAnsi="宋体" w:eastAsia="宋体" w:cs="宋体"/>
                <w:color w:val="000000" w:themeColor="text1"/>
                <w:sz w:val="28"/>
                <w:szCs w:val="28"/>
                <w:u w:val="single"/>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99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22</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投诉受理方式</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受理方式：纸质方式受理，投诉书正、副本（经过质疑的事项才可投诉）。</w:t>
            </w:r>
            <w:bookmarkStart w:id="89" w:name="PO_3000001867_PM038"/>
            <w:r>
              <w:rPr>
                <w:rFonts w:hint="eastAsia" w:ascii="宋体" w:hAnsi="宋体" w:eastAsia="宋体" w:cs="宋体"/>
                <w:color w:val="000000" w:themeColor="text1"/>
                <w:sz w:val="28"/>
                <w:szCs w:val="28"/>
                <w14:textFill>
                  <w14:solidFill>
                    <w14:schemeClr w14:val="tx1"/>
                  </w14:solidFill>
                </w14:textFill>
              </w:rPr>
              <w:t xml:space="preserve"> </w:t>
            </w:r>
            <w:bookmarkEnd w:id="8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2"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23</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90" w:name="_41"/>
            <w:bookmarkEnd w:id="90"/>
            <w:bookmarkStart w:id="91" w:name="_42"/>
            <w:bookmarkEnd w:id="91"/>
            <w:r>
              <w:rPr>
                <w:rFonts w:hint="eastAsia" w:ascii="宋体" w:hAnsi="宋体" w:eastAsia="宋体" w:cs="宋体"/>
                <w:color w:val="000000" w:themeColor="text1"/>
                <w:sz w:val="28"/>
                <w:szCs w:val="28"/>
                <w14:textFill>
                  <w14:solidFill>
                    <w14:schemeClr w14:val="tx1"/>
                  </w14:solidFill>
                </w14:textFill>
              </w:rPr>
              <w:t>采购代理费支付方式</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本项目代理费由中标人在领取中标通知书前，一次性向采购代理机构支付。</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本项目公证费由中标单位支付，人民币</w:t>
            </w:r>
            <w:r>
              <w:rPr>
                <w:rFonts w:hint="eastAsia" w:ascii="宋体" w:hAnsi="宋体" w:cs="宋体"/>
                <w:color w:val="000000" w:themeColor="text1"/>
                <w:sz w:val="28"/>
                <w:szCs w:val="28"/>
                <w:lang w:val="en-US" w:eastAsia="zh-CN"/>
                <w14:textFill>
                  <w14:solidFill>
                    <w14:schemeClr w14:val="tx1"/>
                  </w14:solidFill>
                </w14:textFill>
              </w:rPr>
              <w:t>1500</w:t>
            </w:r>
            <w:r>
              <w:rPr>
                <w:rFonts w:hint="eastAsia" w:ascii="宋体" w:hAnsi="宋体" w:eastAsia="宋体" w:cs="宋体"/>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采购代理费收取</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参考发改价格（2015）299号文计算招标代理服务费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代理服务费收款账户信息</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开户名称：</w:t>
            </w:r>
            <w:r>
              <w:rPr>
                <w:rFonts w:hint="eastAsia" w:ascii="宋体" w:hAnsi="宋体" w:cs="宋体"/>
                <w:color w:val="000000" w:themeColor="text1"/>
                <w:sz w:val="28"/>
                <w:szCs w:val="28"/>
                <w:lang w:eastAsia="zh-CN"/>
                <w14:textFill>
                  <w14:solidFill>
                    <w14:schemeClr w14:val="tx1"/>
                  </w14:solidFill>
                </w14:textFill>
              </w:rPr>
              <w:t>新疆诚誉工程项目管理有限公司哈密分公司</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开户银行：中国银行股份有限公司哈密市分行</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银行账号：107682200924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4</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交</w:t>
            </w:r>
            <w:r>
              <w:rPr>
                <w:rFonts w:hint="eastAsia" w:ascii="宋体" w:hAnsi="宋体" w:eastAsia="宋体" w:cs="宋体"/>
                <w:b w:val="0"/>
                <w:bCs w:val="0"/>
                <w:color w:val="000000" w:themeColor="text1"/>
                <w:sz w:val="28"/>
                <w:szCs w:val="28"/>
                <w14:textFill>
                  <w14:solidFill>
                    <w14:schemeClr w14:val="tx1"/>
                  </w14:solidFill>
                </w14:textFill>
              </w:rPr>
              <w:t>货期</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eastAsia="zh-CN"/>
                <w14:textFill>
                  <w14:solidFill>
                    <w14:schemeClr w14:val="tx1"/>
                  </w14:solidFill>
                </w14:textFill>
              </w:rPr>
              <w:t>合同签订后</w:t>
            </w:r>
            <w:r>
              <w:rPr>
                <w:rFonts w:hint="eastAsia" w:ascii="宋体" w:hAnsi="宋体" w:cs="宋体"/>
                <w:b w:val="0"/>
                <w:bCs w:val="0"/>
                <w:color w:val="000000" w:themeColor="text1"/>
                <w:sz w:val="28"/>
                <w:szCs w:val="28"/>
                <w:lang w:val="en-US" w:eastAsia="zh-CN"/>
                <w14:textFill>
                  <w14:solidFill>
                    <w14:schemeClr w14:val="tx1"/>
                  </w14:solidFill>
                </w14:textFill>
              </w:rPr>
              <w:t>20日历天内</w:t>
            </w:r>
            <w:r>
              <w:rPr>
                <w:rFonts w:hint="eastAsia" w:ascii="宋体" w:hAnsi="宋体" w:eastAsia="宋体" w:cs="宋体"/>
                <w:b w:val="0"/>
                <w:bCs w:val="0"/>
                <w:color w:val="000000" w:themeColor="text1"/>
                <w:sz w:val="28"/>
                <w:szCs w:val="28"/>
                <w:lang w:eastAsia="zh-CN"/>
                <w14:textFill>
                  <w14:solidFill>
                    <w14:schemeClr w14:val="tx1"/>
                  </w14:solidFill>
                </w14:textFill>
              </w:rPr>
              <w:t>完成供货、安装及验收。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5</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cs="宋体"/>
                <w:b w:val="0"/>
                <w:bCs w:val="0"/>
                <w:color w:val="000000" w:themeColor="text1"/>
                <w:sz w:val="28"/>
                <w:szCs w:val="28"/>
                <w:lang w:eastAsia="zh-CN"/>
                <w14:textFill>
                  <w14:solidFill>
                    <w14:schemeClr w14:val="tx1"/>
                  </w14:solidFill>
                </w14:textFill>
              </w:rPr>
            </w:pPr>
            <w:r>
              <w:rPr>
                <w:rFonts w:hint="eastAsia" w:ascii="宋体" w:hAnsi="宋体" w:cs="宋体"/>
                <w:b w:val="0"/>
                <w:bCs w:val="0"/>
                <w:color w:val="000000" w:themeColor="text1"/>
                <w:sz w:val="28"/>
                <w:szCs w:val="28"/>
                <w:lang w:eastAsia="zh-CN"/>
                <w14:textFill>
                  <w14:solidFill>
                    <w14:schemeClr w14:val="tx1"/>
                  </w14:solidFill>
                </w14:textFill>
              </w:rPr>
              <w:t>付款方式</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default" w:ascii="宋体" w:hAnsi="宋体" w:cs="宋体"/>
                <w:b w:val="0"/>
                <w:bCs w:val="0"/>
                <w:color w:val="000000" w:themeColor="text1"/>
                <w:sz w:val="28"/>
                <w:szCs w:val="28"/>
                <w:lang w:val="en-US" w:eastAsia="zh-CN"/>
                <w14:textFill>
                  <w14:solidFill>
                    <w14:schemeClr w14:val="tx1"/>
                  </w14:solidFill>
                </w14:textFill>
              </w:rPr>
            </w:pPr>
            <w:r>
              <w:rPr>
                <w:rFonts w:hint="default" w:ascii="宋体" w:hAnsi="宋体" w:cs="宋体"/>
                <w:b w:val="0"/>
                <w:bCs w:val="0"/>
                <w:color w:val="000000" w:themeColor="text1"/>
                <w:sz w:val="28"/>
                <w:szCs w:val="28"/>
                <w:lang w:val="en-US" w:eastAsia="zh-CN"/>
                <w14:textFill>
                  <w14:solidFill>
                    <w14:schemeClr w14:val="tx1"/>
                  </w14:solidFill>
                </w14:textFill>
              </w:rPr>
              <w:t>合同签订后支付合同总价的30%，货物安装调试验收合格后支付剩余</w:t>
            </w:r>
            <w:r>
              <w:rPr>
                <w:rFonts w:hint="eastAsia" w:ascii="宋体" w:hAnsi="宋体" w:cs="宋体"/>
                <w:b w:val="0"/>
                <w:bCs w:val="0"/>
                <w:color w:val="000000" w:themeColor="text1"/>
                <w:sz w:val="28"/>
                <w:szCs w:val="28"/>
                <w:lang w:val="en-US" w:eastAsia="zh-CN"/>
                <w14:textFill>
                  <w14:solidFill>
                    <w14:schemeClr w14:val="tx1"/>
                  </w14:solidFill>
                </w14:textFill>
              </w:rPr>
              <w:t>7</w:t>
            </w:r>
            <w:r>
              <w:rPr>
                <w:rFonts w:hint="default" w:ascii="宋体" w:hAnsi="宋体" w:cs="宋体"/>
                <w:b w:val="0"/>
                <w:bCs w:val="0"/>
                <w:color w:val="000000" w:themeColor="text1"/>
                <w:sz w:val="28"/>
                <w:szCs w:val="2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6</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质保期</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default" w:ascii="宋体" w:hAnsi="宋体" w:cs="宋体"/>
                <w:color w:val="000000" w:themeColor="text1"/>
                <w:sz w:val="28"/>
                <w:szCs w:val="28"/>
                <w:lang w:val="en-US" w:eastAsia="zh-CN"/>
                <w14:textFill>
                  <w14:solidFill>
                    <w14:schemeClr w14:val="tx1"/>
                  </w14:solidFill>
                </w14:textFill>
              </w:rPr>
            </w:pPr>
            <w:r>
              <w:rPr>
                <w:rFonts w:hint="default" w:ascii="宋体" w:hAnsi="宋体" w:cs="宋体"/>
                <w:b w:val="0"/>
                <w:bCs w:val="0"/>
                <w:color w:val="000000" w:themeColor="text1"/>
                <w:sz w:val="28"/>
                <w:szCs w:val="28"/>
                <w:lang w:val="en-US" w:eastAsia="zh-CN"/>
                <w14:textFill>
                  <w14:solidFill>
                    <w14:schemeClr w14:val="tx1"/>
                  </w14:solidFill>
                </w14:textFill>
              </w:rPr>
              <w:t xml:space="preserve"> 3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7</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中小微型企业</w:t>
            </w:r>
          </w:p>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有关政策</w:t>
            </w:r>
          </w:p>
        </w:tc>
        <w:tc>
          <w:tcPr>
            <w:tcW w:w="7469" w:type="dxa"/>
            <w:tcBorders>
              <w:top w:val="single" w:color="auto" w:sz="4" w:space="0"/>
              <w:left w:val="single" w:color="auto" w:sz="4" w:space="0"/>
              <w:bottom w:val="single" w:color="auto" w:sz="4" w:space="0"/>
              <w:right w:val="single" w:color="auto" w:sz="4" w:space="0"/>
            </w:tcBorders>
            <w:vAlign w:val="center"/>
          </w:tcPr>
          <w:p>
            <w:pPr>
              <w:pStyle w:val="147"/>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(1)根据财政部、工业和信息化部发布的关于印发《政府采</w:t>
            </w:r>
            <w:r>
              <w:rPr>
                <w:rFonts w:hint="eastAsia" w:ascii="宋体" w:hAnsi="宋体" w:eastAsia="宋体" w:cs="宋体"/>
                <w:color w:val="000000" w:themeColor="text1"/>
                <w:sz w:val="28"/>
                <w:szCs w:val="28"/>
                <w14:textFill>
                  <w14:solidFill>
                    <w14:schemeClr w14:val="tx1"/>
                  </w14:solidFill>
                </w14:textFill>
              </w:rPr>
              <w:t>购促进中小企业发展管理办法》的通知，财库[2020]46号）规定执行；本次采购标的所属行业为</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b/>
                <w:bCs/>
                <w:color w:val="000000" w:themeColor="text1"/>
                <w:sz w:val="28"/>
                <w:szCs w:val="28"/>
                <w:u w:val="single"/>
                <w:lang w:val="en-US" w:eastAsia="zh-CN"/>
                <w14:textFill>
                  <w14:solidFill>
                    <w14:schemeClr w14:val="tx1"/>
                  </w14:solidFill>
                </w14:textFill>
              </w:rPr>
              <w:t xml:space="preserve">工业 </w:t>
            </w:r>
            <w:r>
              <w:rPr>
                <w:rFonts w:hint="eastAsia" w:ascii="宋体" w:hAnsi="宋体" w:eastAsia="宋体" w:cs="宋体"/>
                <w:color w:val="000000" w:themeColor="text1"/>
                <w:sz w:val="28"/>
                <w:szCs w:val="28"/>
                <w14:textFill>
                  <w14:solidFill>
                    <w14:schemeClr w14:val="tx1"/>
                  </w14:solidFill>
                </w14:textFill>
              </w:rPr>
              <w:t>，中小微型企业需按照招标文件格式要求提供《中小企业声明函》，符合要求的小微型企业可享受相应政策。</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(2)价格扣除幅度：价格给予</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10%</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的扣除，计算投标报价分时，用扣除后的价格参与评审。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8</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解释</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解释权：构成本招标文件的各个组成文件应互为解释，互为说明；除招标文件中有特别规定外，仅适用于招标投标阶段的规定，按更正公告（澄清公告）、招标公告、采购需求、</w:t>
            </w:r>
            <w:r>
              <w:rPr>
                <w:rFonts w:hint="eastAsia" w:ascii="宋体" w:hAnsi="宋体" w:cs="宋体"/>
                <w:b w:val="0"/>
                <w:bCs w:val="0"/>
                <w:color w:val="000000" w:themeColor="text1"/>
                <w:sz w:val="28"/>
                <w:szCs w:val="28"/>
                <w:lang w:eastAsia="zh-CN"/>
                <w14:textFill>
                  <w14:solidFill>
                    <w14:schemeClr w14:val="tx1"/>
                  </w14:solidFill>
                </w14:textFill>
              </w:rPr>
              <w:t>供应商</w:t>
            </w:r>
            <w:r>
              <w:rPr>
                <w:rFonts w:hint="eastAsia" w:ascii="宋体" w:hAnsi="宋体" w:eastAsia="宋体" w:cs="宋体"/>
                <w:b w:val="0"/>
                <w:bCs w:val="0"/>
                <w:color w:val="000000" w:themeColor="text1"/>
                <w:sz w:val="28"/>
                <w:szCs w:val="28"/>
                <w14:textFill>
                  <w14:solidFill>
                    <w14:schemeClr w14:val="tx1"/>
                  </w14:solidFill>
                </w14:textFill>
              </w:rPr>
              <w:t>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pPr>
              <w:keepNext w:val="0"/>
              <w:keepLines w:val="0"/>
              <w:pageBreakBefore w:val="0"/>
              <w:kinsoku/>
              <w:wordWrap/>
              <w:overflowPunct/>
              <w:topLinePunct w:val="0"/>
              <w:bidi w:val="0"/>
              <w:adjustRightInd/>
              <w:snapToGrid/>
              <w:spacing w:line="360" w:lineRule="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法律责任：</w:t>
            </w:r>
          </w:p>
          <w:p>
            <w:pPr>
              <w:keepNext w:val="0"/>
              <w:keepLines w:val="0"/>
              <w:pageBreakBefore w:val="0"/>
              <w:kinsoku/>
              <w:wordWrap/>
              <w:overflowPunct/>
              <w:topLinePunct w:val="0"/>
              <w:bidi w:val="0"/>
              <w:adjustRightInd/>
              <w:snapToGrid/>
              <w:spacing w:line="360" w:lineRule="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29</w:t>
            </w:r>
          </w:p>
        </w:tc>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其他释义</w:t>
            </w:r>
          </w:p>
        </w:tc>
        <w:tc>
          <w:tcPr>
            <w:tcW w:w="7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1.本招标文件中描述</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的“公章”是指根据我国对公章的管理规定，用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法定主体行为名称制作的印章，除本招标文件有特殊规定外，</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的财务章、部门章、分公司章、工会章、合同章、投标专用章、业务专用章及银行的转账章、现金收讫章、现金付讫章等其他形式印章均不能代替公章。</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为其他组织或者自然人时，本招标文件规定的法定代表人指负责人或者自然人。本招标文件所称负责人是指参加投标的其他组织营业执照上的负责人，本招标文件所称自然人指参与投标的自然人本人。</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3.本招标文件中描述</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的“签字”是指</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的法定代表人或者委托代理人亲自在文件规定签署处亲笔写上个人的名字的行为，私章、签字章、印鉴、影印等其他形式均不能代替亲笔签字。</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4.自然人投标的，招标文件规定盖公章处由自然人摁手指指印。</w:t>
            </w:r>
          </w:p>
          <w:p>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5.本招标文件所称的“以上”“以下”“以内”“届满”，包括本数；所称的“不满”“超过”“以外”，不包括本数。</w:t>
            </w:r>
          </w:p>
          <w:p>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6. 本项目为全流程电子化开评标，</w:t>
            </w:r>
            <w:r>
              <w:rPr>
                <w:rFonts w:hint="eastAsia" w:ascii="宋体" w:hAnsi="宋体" w:cs="宋体"/>
                <w:b w:val="0"/>
                <w:bCs w:val="0"/>
                <w:color w:val="000000" w:themeColor="text1"/>
                <w:sz w:val="28"/>
                <w:szCs w:val="28"/>
                <w:lang w:eastAsia="zh-CN"/>
                <w14:textFill>
                  <w14:solidFill>
                    <w14:schemeClr w14:val="tx1"/>
                  </w14:solidFill>
                </w14:textFill>
              </w:rPr>
              <w:t>供应商</w:t>
            </w:r>
            <w:r>
              <w:rPr>
                <w:rFonts w:hint="eastAsia" w:ascii="宋体" w:hAnsi="宋体" w:eastAsia="宋体" w:cs="宋体"/>
                <w:b w:val="0"/>
                <w:bCs w:val="0"/>
                <w:color w:val="000000" w:themeColor="text1"/>
                <w:sz w:val="28"/>
                <w:szCs w:val="28"/>
                <w14:textFill>
                  <w14:solidFill>
                    <w14:schemeClr w14:val="tx1"/>
                  </w14:solidFill>
                </w14:textFill>
              </w:rPr>
              <w:t>须自备具备视频及语音通话功能的设备</w:t>
            </w:r>
          </w:p>
          <w:p>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7、</w:t>
            </w:r>
            <w:r>
              <w:rPr>
                <w:rFonts w:hint="eastAsia" w:ascii="宋体" w:hAnsi="宋体" w:eastAsia="宋体" w:cs="宋体"/>
                <w:b w:val="0"/>
                <w:bCs w:val="0"/>
                <w:color w:val="000000" w:themeColor="text1"/>
                <w:sz w:val="28"/>
                <w:szCs w:val="28"/>
                <w:lang w:eastAsia="zh-CN"/>
                <w14:textFill>
                  <w14:solidFill>
                    <w14:schemeClr w14:val="tx1"/>
                  </w14:solidFill>
                </w14:textFill>
              </w:rPr>
              <w:t>招标</w:t>
            </w:r>
            <w:r>
              <w:rPr>
                <w:rFonts w:hint="eastAsia" w:ascii="宋体" w:hAnsi="宋体" w:eastAsia="宋体" w:cs="宋体"/>
                <w:b w:val="0"/>
                <w:bCs w:val="0"/>
                <w:color w:val="000000" w:themeColor="text1"/>
                <w:sz w:val="28"/>
                <w:szCs w:val="28"/>
                <w14:textFill>
                  <w14:solidFill>
                    <w14:schemeClr w14:val="tx1"/>
                  </w14:solidFill>
                </w14:textFill>
              </w:rPr>
              <w:t>文件</w:t>
            </w:r>
            <w:r>
              <w:rPr>
                <w:rFonts w:hint="eastAsia" w:ascii="宋体" w:hAnsi="宋体" w:eastAsia="宋体" w:cs="宋体"/>
                <w:b w:val="0"/>
                <w:bCs w:val="0"/>
                <w:color w:val="000000" w:themeColor="text1"/>
                <w:sz w:val="28"/>
                <w:szCs w:val="28"/>
                <w:lang w:eastAsia="zh-CN"/>
                <w14:textFill>
                  <w14:solidFill>
                    <w14:schemeClr w14:val="tx1"/>
                  </w14:solidFill>
                </w14:textFill>
              </w:rPr>
              <w:t>第六章投标</w:t>
            </w:r>
            <w:r>
              <w:rPr>
                <w:rFonts w:hint="eastAsia" w:ascii="宋体" w:hAnsi="宋体" w:eastAsia="宋体" w:cs="宋体"/>
                <w:b w:val="0"/>
                <w:bCs w:val="0"/>
                <w:color w:val="000000" w:themeColor="text1"/>
                <w:sz w:val="28"/>
                <w:szCs w:val="28"/>
                <w14:textFill>
                  <w14:solidFill>
                    <w14:schemeClr w14:val="tx1"/>
                  </w14:solidFill>
                </w14:textFill>
              </w:rPr>
              <w:t>文件</w:t>
            </w:r>
            <w:r>
              <w:rPr>
                <w:rFonts w:hint="eastAsia" w:ascii="宋体" w:hAnsi="宋体" w:eastAsia="宋体" w:cs="宋体"/>
                <w:b w:val="0"/>
                <w:bCs w:val="0"/>
                <w:color w:val="000000" w:themeColor="text1"/>
                <w:sz w:val="28"/>
                <w:szCs w:val="28"/>
                <w:lang w:eastAsia="zh-CN"/>
                <w14:textFill>
                  <w14:solidFill>
                    <w14:schemeClr w14:val="tx1"/>
                  </w14:solidFill>
                </w14:textFill>
              </w:rPr>
              <w:t>格式</w:t>
            </w:r>
            <w:r>
              <w:rPr>
                <w:rFonts w:hint="eastAsia" w:ascii="宋体" w:hAnsi="宋体" w:eastAsia="宋体" w:cs="宋体"/>
                <w:b w:val="0"/>
                <w:bCs w:val="0"/>
                <w:color w:val="000000" w:themeColor="text1"/>
                <w:sz w:val="28"/>
                <w:szCs w:val="28"/>
                <w14:textFill>
                  <w14:solidFill>
                    <w14:schemeClr w14:val="tx1"/>
                  </w14:solidFill>
                </w14:textFill>
              </w:rPr>
              <w:t>要求盖单位章和签字的地方，</w:t>
            </w:r>
            <w:r>
              <w:rPr>
                <w:rFonts w:hint="eastAsia" w:ascii="宋体" w:hAnsi="宋体" w:eastAsia="宋体" w:cs="宋体"/>
                <w:b w:val="0"/>
                <w:bCs w:val="0"/>
                <w:color w:val="000000" w:themeColor="text1"/>
                <w:sz w:val="28"/>
                <w:szCs w:val="28"/>
                <w:lang w:eastAsia="zh-CN"/>
                <w14:textFill>
                  <w14:solidFill>
                    <w14:schemeClr w14:val="tx1"/>
                  </w14:solidFill>
                </w14:textFill>
              </w:rPr>
              <w:t>供应商</w:t>
            </w:r>
            <w:r>
              <w:rPr>
                <w:rFonts w:hint="eastAsia" w:ascii="宋体" w:hAnsi="宋体" w:eastAsia="宋体" w:cs="宋体"/>
                <w:b w:val="0"/>
                <w:bCs w:val="0"/>
                <w:color w:val="000000" w:themeColor="text1"/>
                <w:sz w:val="28"/>
                <w:szCs w:val="28"/>
                <w14:textFill>
                  <w14:solidFill>
                    <w14:schemeClr w14:val="tx1"/>
                  </w14:solidFill>
                </w14:textFill>
              </w:rPr>
              <w:t>均应使用CA数字证书加盖企业</w:t>
            </w:r>
            <w:r>
              <w:rPr>
                <w:rFonts w:hint="eastAsia" w:ascii="宋体" w:hAnsi="宋体" w:eastAsia="宋体" w:cs="宋体"/>
                <w:b w:val="0"/>
                <w:bCs w:val="0"/>
                <w:color w:val="000000" w:themeColor="text1"/>
                <w:sz w:val="28"/>
                <w:szCs w:val="28"/>
                <w:lang w:eastAsia="zh-CN"/>
                <w14:textFill>
                  <w14:solidFill>
                    <w14:schemeClr w14:val="tx1"/>
                  </w14:solidFill>
                </w14:textFill>
              </w:rPr>
              <w:t>电子公章</w:t>
            </w:r>
            <w:r>
              <w:rPr>
                <w:rFonts w:hint="eastAsia" w:ascii="宋体" w:hAnsi="宋体" w:eastAsia="宋体" w:cs="宋体"/>
                <w:b w:val="0"/>
                <w:bCs w:val="0"/>
                <w:color w:val="000000" w:themeColor="text1"/>
                <w:sz w:val="28"/>
                <w:szCs w:val="28"/>
                <w14:textFill>
                  <w14:solidFill>
                    <w14:schemeClr w14:val="tx1"/>
                  </w14:solidFill>
                </w14:textFill>
              </w:rPr>
              <w:t>和法定代表人章或签名（按格式要求）。</w:t>
            </w:r>
          </w:p>
          <w:p>
            <w:pPr>
              <w:pStyle w:val="34"/>
              <w:ind w:left="0" w:leftChars="0" w:firstLine="0" w:firstLineChars="0"/>
              <w:rPr>
                <w:rFonts w:hint="eastAsia"/>
                <w:color w:val="000000" w:themeColor="text1"/>
                <w14:textFill>
                  <w14:solidFill>
                    <w14:schemeClr w14:val="tx1"/>
                  </w14:solidFill>
                </w14:textFill>
              </w:rPr>
            </w:pPr>
            <w:r>
              <w:rPr>
                <w:rFonts w:hint="eastAsia" w:ascii="宋体" w:hAnsi="宋体" w:cs="宋体"/>
                <w:color w:val="000000" w:themeColor="text1"/>
                <w:spacing w:val="0"/>
                <w:kern w:val="2"/>
                <w:sz w:val="28"/>
                <w:szCs w:val="28"/>
                <w:highlight w:val="none"/>
                <w:lang w:val="en-US" w:eastAsia="zh-CN" w:bidi="ar-SA"/>
                <w14:textFill>
                  <w14:solidFill>
                    <w14:schemeClr w14:val="tx1"/>
                  </w14:solidFill>
                </w14:textFill>
              </w:rPr>
              <w:t>8</w:t>
            </w:r>
            <w:r>
              <w:rPr>
                <w:rFonts w:hint="eastAsia" w:ascii="宋体" w:hAnsi="宋体" w:eastAsia="宋体" w:cs="宋体"/>
                <w:color w:val="000000" w:themeColor="text1"/>
                <w:spacing w:val="0"/>
                <w:kern w:val="2"/>
                <w:sz w:val="28"/>
                <w:szCs w:val="28"/>
                <w:highlight w:val="none"/>
                <w:lang w:val="en-US" w:eastAsia="zh-CN" w:bidi="ar-SA"/>
                <w14:textFill>
                  <w14:solidFill>
                    <w14:schemeClr w14:val="tx1"/>
                  </w14:solidFill>
                </w14:textFill>
              </w:rPr>
              <w:t>、分公司参加投标的，须提供总公司出具的愿为其参与本项目投标以及履约行为承担民事责任授权书（格式自拟）。如银行、保险、石油石化、电力、电信、邮政、铁路等特殊行业参加投标；同一家总公司只能授权一家分支机构参与投标，且总公司不能与下属的分支机构同时参与投标。分公司参加投标时，文件法定代表人签字或签章的，负责人签字或签章也予以认可。</w:t>
            </w:r>
          </w:p>
        </w:tc>
      </w:tr>
    </w:tbl>
    <w:p>
      <w:pPr>
        <w:pStyle w:val="146"/>
        <w:spacing w:line="320" w:lineRule="exact"/>
        <w:rPr>
          <w:bCs/>
          <w:color w:val="000000" w:themeColor="text1"/>
          <w:kern w:val="0"/>
          <w:sz w:val="28"/>
          <w:szCs w:val="28"/>
          <w14:textFill>
            <w14:solidFill>
              <w14:schemeClr w14:val="tx1"/>
            </w14:solidFill>
          </w14:textFill>
        </w:rPr>
      </w:pPr>
    </w:p>
    <w:p>
      <w:pPr>
        <w:pStyle w:val="146"/>
        <w:spacing w:line="320" w:lineRule="exact"/>
        <w:rPr>
          <w:rFonts w:ascii="宋体" w:hAnsi="宋体" w:cs="宋体"/>
          <w:color w:val="000000" w:themeColor="text1"/>
          <w:kern w:val="0"/>
          <w:sz w:val="28"/>
          <w:szCs w:val="28"/>
          <w14:textFill>
            <w14:solidFill>
              <w14:schemeClr w14:val="tx1"/>
            </w14:solidFill>
          </w14:textFill>
        </w:rPr>
        <w:sectPr>
          <w:footerReference r:id="rId5" w:type="default"/>
          <w:pgSz w:w="11906" w:h="16838"/>
          <w:pgMar w:top="1134" w:right="1134" w:bottom="1134" w:left="1134" w:header="720" w:footer="720" w:gutter="0"/>
          <w:pgNumType w:fmt="decimal" w:start="1"/>
          <w:cols w:space="720" w:num="1"/>
          <w:docGrid w:type="lines" w:linePitch="331" w:charSpace="0"/>
        </w:sectPr>
      </w:pPr>
      <w:r>
        <w:rPr>
          <w:bCs/>
          <w:color w:val="000000" w:themeColor="text1"/>
          <w:kern w:val="0"/>
          <w:sz w:val="28"/>
          <w:szCs w:val="28"/>
          <w14:textFill>
            <w14:solidFill>
              <w14:schemeClr w14:val="tx1"/>
            </w14:solidFill>
          </w14:textFill>
        </w:rPr>
        <w:t>注：</w:t>
      </w:r>
      <w:r>
        <w:rPr>
          <w:rFonts w:hint="eastAsia" w:ascii="宋体" w:hAnsi="宋体" w:cs="宋体"/>
          <w:color w:val="000000" w:themeColor="text1"/>
          <w:kern w:val="0"/>
          <w:sz w:val="28"/>
          <w:szCs w:val="28"/>
          <w14:textFill>
            <w14:solidFill>
              <w14:schemeClr w14:val="tx1"/>
            </w14:solidFill>
          </w14:textFill>
        </w:rPr>
        <w:t>本表内容与招标文件其它内容不一致的，应当以本表内容为准。</w:t>
      </w:r>
    </w:p>
    <w:p>
      <w:pPr>
        <w:pStyle w:val="4"/>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92" w:name="_Toc140742519"/>
      <w:bookmarkStart w:id="93" w:name="_Toc138610889"/>
      <w:bookmarkStart w:id="94" w:name="_Toc140741974"/>
      <w:r>
        <w:rPr>
          <w:rFonts w:hint="eastAsia" w:ascii="宋体" w:hAnsi="宋体" w:eastAsia="宋体" w:cs="宋体"/>
          <w:color w:val="000000" w:themeColor="text1"/>
          <w:sz w:val="28"/>
          <w:szCs w:val="28"/>
          <w14:textFill>
            <w14:solidFill>
              <w14:schemeClr w14:val="tx1"/>
            </w14:solidFill>
          </w14:textFill>
        </w:rPr>
        <w:t>一、总  则</w:t>
      </w:r>
      <w:bookmarkEnd w:id="92"/>
      <w:bookmarkEnd w:id="93"/>
      <w:bookmarkEnd w:id="94"/>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95" w:name="_Toc254970527"/>
      <w:bookmarkStart w:id="96" w:name="_Toc254970668"/>
      <w:r>
        <w:rPr>
          <w:rFonts w:hint="eastAsia" w:ascii="宋体" w:hAnsi="宋体" w:eastAsia="宋体" w:cs="宋体"/>
          <w:color w:val="000000" w:themeColor="text1"/>
          <w:sz w:val="28"/>
          <w:szCs w:val="28"/>
          <w14:textFill>
            <w14:solidFill>
              <w14:schemeClr w14:val="tx1"/>
            </w14:solidFill>
          </w14:textFill>
        </w:rPr>
        <w:t>1.适用范围</w:t>
      </w:r>
      <w:bookmarkEnd w:id="95"/>
      <w:bookmarkEnd w:id="96"/>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1.1适用法律：本项目采购人、采购代理机构、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评标委员会的相关行为均受《中华人民共和国政府采购法》、《中华人民共和国政府采购法实施条例》、《政府采购货物和货物招标投标管理办法》及本项目本级和上级财政部门政府采购有关规定的约束和保护。</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1.2本招标文件</w:t>
      </w:r>
      <w:r>
        <w:rPr>
          <w:rFonts w:hint="eastAsia" w:ascii="宋体" w:hAnsi="宋体" w:eastAsia="宋体" w:cs="宋体"/>
          <w:color w:val="000000" w:themeColor="text1"/>
          <w:spacing w:val="-6"/>
          <w:sz w:val="28"/>
          <w:szCs w:val="28"/>
          <w14:textFill>
            <w14:solidFill>
              <w14:schemeClr w14:val="tx1"/>
            </w14:solidFill>
          </w14:textFill>
        </w:rPr>
        <w:t>适用于本项目的所有采购程序和环节（法律、法规另有规定的，从其规定）。</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97" w:name="_Toc254970669"/>
      <w:bookmarkStart w:id="98" w:name="_Toc254970528"/>
      <w:r>
        <w:rPr>
          <w:rFonts w:hint="eastAsia" w:ascii="宋体" w:hAnsi="宋体" w:eastAsia="宋体" w:cs="宋体"/>
          <w:color w:val="000000" w:themeColor="text1"/>
          <w:sz w:val="28"/>
          <w:szCs w:val="28"/>
          <w14:textFill>
            <w14:solidFill>
              <w14:schemeClr w14:val="tx1"/>
            </w14:solidFill>
          </w14:textFill>
        </w:rPr>
        <w:t>2.定义</w:t>
      </w:r>
      <w:bookmarkEnd w:id="97"/>
      <w:bookmarkEnd w:id="98"/>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2.1“采购人”是指依法进行政府采购的国家机关、事业单位、团体组织。</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2.2“采购代理机构” 指政府采购集中采购机构和集中采购机构以外的采购代理机构。</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2.3“供应商”是指向采购人提供货物、工程或者服务的法人、其他组织或者自然人。</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”是指响应招标、参加投标竞争的法人、非法人组织或者自然人。</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2.5“货物”是指各种形态和种类的物品，包括原材料、燃料、设备、产品等。</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2.6“售后服务” 是指商品出售以后所提供的各种服务，包含但不限于</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须承担的备品备件、包装、运输、装卸、保险、货到就位以及安装、调试、培训、保修以及其他各种服务。</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2.7“书面形式”是指合同书、信件和数据电文（包括电报、电传、传真、电子数据交换和电子邮件）等可以有形地表现所载内容的形式。</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2.8“实质性要求”是指招标文件中已经指明不满足则投标无效的条款，或者不能负偏离的条款。</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 “正偏离”，是指投标文件对招标文件“采购需求”中有关条款作出的响应优于条款要求并有利于采购人的情形。</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2.10“负偏离”，是指投标文件对招标文件“采购需求”中有关条款作出的响应不满足条款要求，导致采购人要求不能得到满足的情形。</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2.11“允许负偏离的条款”是指采购需求中的不属于“实质性要求”的条款。</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99" w:name="_Toc254970670"/>
      <w:bookmarkStart w:id="100" w:name="_Toc254970529"/>
      <w:r>
        <w:rPr>
          <w:rFonts w:hint="eastAsia" w:ascii="宋体" w:hAnsi="宋体" w:eastAsia="宋体" w:cs="宋体"/>
          <w:color w:val="000000" w:themeColor="text1"/>
          <w:sz w:val="28"/>
          <w:szCs w:val="28"/>
          <w14:textFill>
            <w14:solidFill>
              <w14:schemeClr w14:val="tx1"/>
            </w14:solidFill>
          </w14:textFill>
        </w:rPr>
        <w:t>3.</w:t>
      </w:r>
      <w:bookmarkEnd w:id="99"/>
      <w:bookmarkEnd w:id="100"/>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的资格要求</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的资格要求详见“招标公告”。</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01" w:name="_Toc254970671"/>
      <w:bookmarkStart w:id="102" w:name="_Toc254970530"/>
      <w:r>
        <w:rPr>
          <w:rFonts w:hint="eastAsia" w:ascii="宋体" w:hAnsi="宋体" w:eastAsia="宋体" w:cs="宋体"/>
          <w:color w:val="000000" w:themeColor="text1"/>
          <w:sz w:val="28"/>
          <w:szCs w:val="28"/>
          <w14:textFill>
            <w14:solidFill>
              <w14:schemeClr w14:val="tx1"/>
            </w14:solidFill>
          </w14:textFill>
        </w:rPr>
        <w:t>4.投标委托</w:t>
      </w:r>
      <w:bookmarkEnd w:id="101"/>
      <w:bookmarkEnd w:id="102"/>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代表参加投标活动过程中必须携带个人有效身份证件。如</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代表不是法定代表人，须持有法定代表人授权委托书（正本用原件，副本用复印件，按第六章要求格式填写）。</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03" w:name="_5.投标费用"/>
      <w:bookmarkEnd w:id="103"/>
      <w:bookmarkStart w:id="104" w:name="_Toc254970531"/>
      <w:bookmarkStart w:id="105" w:name="_Toc254970672"/>
      <w:r>
        <w:rPr>
          <w:rFonts w:hint="eastAsia" w:ascii="宋体" w:hAnsi="宋体" w:eastAsia="宋体" w:cs="宋体"/>
          <w:color w:val="000000" w:themeColor="text1"/>
          <w:sz w:val="28"/>
          <w:szCs w:val="28"/>
          <w14:textFill>
            <w14:solidFill>
              <w14:schemeClr w14:val="tx1"/>
            </w14:solidFill>
          </w14:textFill>
        </w:rPr>
        <w:t>5.投标费用</w:t>
      </w:r>
      <w:bookmarkEnd w:id="104"/>
      <w:bookmarkEnd w:id="105"/>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投标费用：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应承担参与本次采购活动有关的所有费用，包括但不限于勘查现场、编制投标文件、参加澄清说明、签订合同等，不论投标结果如何，均应自行承担。</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6.联合体投标</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6.1本项目是否接受联合体投标，详见“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6.2如接受联合体投标，联合体投标要求详见“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7.转包与分包             </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7.1本项目是否允许分包详见“</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须知前附表”，本项目不允许违法分包。</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7.2</w:t>
      </w:r>
      <w:bookmarkStart w:id="106" w:name="_Toc254970673"/>
      <w:bookmarkStart w:id="107" w:name="_Toc254970532"/>
      <w:r>
        <w:rPr>
          <w:rFonts w:hint="eastAsia" w:ascii="宋体" w:hAnsi="宋体" w:eastAsia="宋体" w:cs="宋体"/>
          <w:bCs/>
          <w:color w:val="000000" w:themeColor="text1"/>
          <w:sz w:val="28"/>
          <w:szCs w:val="28"/>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8.特别说明：</w:t>
      </w:r>
      <w:bookmarkEnd w:id="106"/>
      <w:bookmarkEnd w:id="107"/>
      <w:bookmarkStart w:id="108" w:name="_8.1提供相同品牌产品且通过资格审查、符合性审查的不同投标人参加同一合"/>
      <w:bookmarkEnd w:id="108"/>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8.1如果本招标文件要求</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提供资格、信誉、荣誉、业绩与企业认证等材料的，则</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所提供的以上材料必须为</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所拥有。</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8.2</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应仔细阅读招标文件的所有内容，按照招标文件的要求提交投标文件，并对所提供的全部资料的真实性承担法律责任。</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8.3</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在投标活动中提供任何虚假材料，将报监管部门查处；中标后发现的，中标人须依照《中华人民共和国消费者权益保护法》规定赔偿采购人，且民事赔偿并不免除违法</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的行政与刑事责任。</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9.回避与串通投标</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9.1在政府采购活动中，采购人员及相关人员与供应商有下列利害关系之一的，应当回避：</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（1）参加采购活动前3年内与供应商存在劳动关系；</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（2）参加采购活动前3年内担任供应商的董事、监事；</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（3）参加采购活动前3年内是供应商的控股股东或者实际控制人；</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（4）与供应商的法定代表人或者负责人有夫妻、直系血亲、三代以内旁系血亲或者近姻亲关系；</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（5）与供应商有其他可能影响政府采购活动公平、公正进行的关系。</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9.2有下列情形之一的视为</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相互串通投标，投标文件将被视为无效：</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（1）不同</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的投标文件由同一单位或者个人编制；或者不同</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报名的IP地址一致的；或者编制标书硬件设备CPU编号、硬盘编号、网卡地址一致的情况。</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（2）不同</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委托同一单位或者个人办理投标事宜；</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（3）不同的</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的投标文件载明的项目管理员为同一个人；</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（4）不同</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的电子或纸质投标文件异常一致或者投标报价呈规律性差异；</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（5）不同</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的纸质投标文件相互混装；</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9.3供应商有下列情形之一的，属于恶意串通行为，将报同级监督管理部门：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（1）供应商直接或者间接从采购人或者采购代理机构处获得其他供应商的相关信息并修改其投标文件或者投标文件；</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（2）供应商按照采购人或者采购代理机构的授意撤换、修改投标文件或者投标文件；</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（3）供应商之间协商报价、技术方案等投标文件或者投标文件的实质性内容；</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（4）属于同一集团、协会、商会等组织成员的供应商按照该组织要求协同参加政府采购活动；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（6）供应商之间商定部分供应商放弃参加政府采购活动或者放弃中标；</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（7）供应商与采购人或者采购代理机构之间、供应商相互之间，为谋求特定供应商中标或者排斥其他供应商的其他串通行为。</w:t>
      </w:r>
    </w:p>
    <w:p>
      <w:pPr>
        <w:pStyle w:val="4"/>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09" w:name="_Toc138610890"/>
      <w:bookmarkStart w:id="110" w:name="_Toc140742520"/>
      <w:bookmarkStart w:id="111" w:name="_Toc254970675"/>
      <w:bookmarkStart w:id="112" w:name="_Toc254970534"/>
      <w:bookmarkStart w:id="113" w:name="_Toc140741975"/>
      <w:r>
        <w:rPr>
          <w:rFonts w:hint="eastAsia" w:ascii="宋体" w:hAnsi="宋体" w:eastAsia="宋体" w:cs="宋体"/>
          <w:color w:val="000000" w:themeColor="text1"/>
          <w:sz w:val="28"/>
          <w:szCs w:val="28"/>
          <w14:textFill>
            <w14:solidFill>
              <w14:schemeClr w14:val="tx1"/>
            </w14:solidFill>
          </w14:textFill>
        </w:rPr>
        <w:t>二、招标文件</w:t>
      </w:r>
      <w:bookmarkEnd w:id="109"/>
      <w:bookmarkEnd w:id="110"/>
      <w:bookmarkEnd w:id="111"/>
      <w:bookmarkEnd w:id="112"/>
      <w:bookmarkEnd w:id="113"/>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10.招标文件的组成</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第一章 招标公告；</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第二章 </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eastAsia="宋体" w:cs="宋体"/>
          <w:color w:val="000000" w:themeColor="text1"/>
          <w:sz w:val="28"/>
          <w:szCs w:val="28"/>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第三章 采购需求；</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第四章 评标方法及评分标准；</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第五章 拟签订的合同文本；</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第六章 投标文件格式；</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第七章 质疑、投诉证明材料格式</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根据本章第11.1项的规定对公开招标文件所做的澄清、修改，构成招标文件的组成部分。当公开招标文件与招标文件的澄清和修改就同一内容的表述不一致时，以最后澄清或修改公告为准。</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11.招标文件的澄清、修改 、现场考察和答疑会</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11.2 </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应认真审阅本公开招标文件，如有疑问，或发现其中有误或有要求不合理的，应在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须知前附表规定的</w:t>
      </w:r>
      <w:r>
        <w:rPr>
          <w:rFonts w:hint="eastAsia" w:ascii="宋体" w:hAnsi="宋体" w:eastAsia="宋体" w:cs="宋体"/>
          <w:color w:val="000000" w:themeColor="text1"/>
          <w:kern w:val="0"/>
          <w:sz w:val="28"/>
          <w:szCs w:val="28"/>
          <w14:textFill>
            <w14:solidFill>
              <w14:schemeClr w14:val="tx1"/>
            </w14:solidFill>
          </w14:textFill>
        </w:rPr>
        <w:t>投标截止时间</w:t>
      </w:r>
      <w:r>
        <w:rPr>
          <w:rFonts w:hint="eastAsia" w:ascii="宋体" w:hAnsi="宋体" w:eastAsia="宋体" w:cs="宋体"/>
          <w:color w:val="000000" w:themeColor="text1"/>
          <w:sz w:val="28"/>
          <w:szCs w:val="28"/>
          <w14:textFill>
            <w14:solidFill>
              <w14:schemeClr w14:val="tx1"/>
            </w14:solidFill>
          </w14:textFill>
        </w:rPr>
        <w:t>前以书面形式要求采购人或采购代理机构对招标文件予以澄清；否则，由此产生的后果由</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自行负责。</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须知前附表”规定的政府采购信息发布媒体上发布更正公告及平台短信通知)所有获取招标文件的潜在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；不足15日的，采购人或者采购代理机构应当顺延提交投标文件的截止时间。发出的澄清或者修改不影响投标文件编制的也应在截标前3日发出。</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11.4 采购人和采购代理机构可以视采购具体情况，变更投标截止时间和开标时间，将变更时间将在“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w:t>
      </w:r>
      <w:r>
        <w:rPr>
          <w:rFonts w:hint="eastAsia" w:ascii="宋体" w:hAnsi="宋体" w:eastAsia="宋体" w:cs="宋体"/>
          <w:color w:val="000000" w:themeColor="text1"/>
          <w:kern w:val="0"/>
          <w:sz w:val="28"/>
          <w:szCs w:val="28"/>
          <w14:textFill>
            <w14:solidFill>
              <w14:schemeClr w14:val="tx1"/>
            </w14:solidFill>
          </w14:textFill>
        </w:rPr>
        <w:t>规定的政府采购信息发布媒体上</w:t>
      </w:r>
      <w:r>
        <w:rPr>
          <w:rFonts w:hint="eastAsia" w:ascii="宋体" w:hAnsi="宋体" w:eastAsia="宋体" w:cs="宋体"/>
          <w:color w:val="000000" w:themeColor="text1"/>
          <w:sz w:val="28"/>
          <w:szCs w:val="28"/>
          <w14:textFill>
            <w14:solidFill>
              <w14:schemeClr w14:val="tx1"/>
            </w14:solidFill>
          </w14:textFill>
        </w:rPr>
        <w:t>发布更正公告。</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w:t>
      </w:r>
      <w:bookmarkStart w:id="114" w:name="_Hlk53134511"/>
      <w:r>
        <w:rPr>
          <w:rFonts w:hint="eastAsia" w:ascii="宋体" w:hAnsi="宋体" w:eastAsia="宋体" w:cs="宋体"/>
          <w:color w:val="000000" w:themeColor="text1"/>
          <w:sz w:val="28"/>
          <w:szCs w:val="28"/>
          <w14:textFill>
            <w14:solidFill>
              <w14:schemeClr w14:val="tx1"/>
            </w14:solidFill>
          </w14:textFill>
        </w:rPr>
        <w:t>5采购人或者采购代理机构可以在招标文件提供期限截止后，组织已获取招标文件的潜在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现场考察或者召开开标前答疑会，具体详见“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w:t>
      </w:r>
    </w:p>
    <w:bookmarkEnd w:id="114"/>
    <w:p>
      <w:pPr>
        <w:pStyle w:val="4"/>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bookmarkStart w:id="115" w:name="_Toc254970535"/>
      <w:bookmarkStart w:id="116" w:name="_Toc254970676"/>
      <w:bookmarkStart w:id="117" w:name="_Toc138610891"/>
      <w:bookmarkStart w:id="118" w:name="_Toc140742521"/>
      <w:bookmarkStart w:id="119" w:name="_Toc140741976"/>
      <w:r>
        <w:rPr>
          <w:rFonts w:hint="eastAsia" w:ascii="宋体" w:hAnsi="宋体" w:eastAsia="宋体" w:cs="宋体"/>
          <w:color w:val="000000" w:themeColor="text1"/>
          <w:sz w:val="28"/>
          <w:szCs w:val="28"/>
          <w14:textFill>
            <w14:solidFill>
              <w14:schemeClr w14:val="tx1"/>
            </w14:solidFill>
          </w14:textFill>
        </w:rPr>
        <w:t>三、投标文件的编制</w:t>
      </w:r>
      <w:bookmarkEnd w:id="115"/>
      <w:bookmarkEnd w:id="116"/>
      <w:bookmarkEnd w:id="117"/>
      <w:bookmarkEnd w:id="118"/>
      <w:bookmarkEnd w:id="119"/>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20" w:name="_Toc254970677"/>
      <w:bookmarkStart w:id="121" w:name="_Toc254970536"/>
      <w:r>
        <w:rPr>
          <w:rFonts w:hint="eastAsia" w:ascii="宋体" w:hAnsi="宋体" w:eastAsia="宋体" w:cs="宋体"/>
          <w:color w:val="000000" w:themeColor="text1"/>
          <w:sz w:val="28"/>
          <w:szCs w:val="28"/>
          <w14:textFill>
            <w14:solidFill>
              <w14:schemeClr w14:val="tx1"/>
            </w14:solidFill>
          </w14:textFill>
        </w:rPr>
        <w:t>12.投标文件的编制原则</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12.1</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必须按照招标文件的要求编制投标文件。投标文件必须对招标文件提出的要求和条件作出明确响应。</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12.2</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13.投标文件的组成</w:t>
      </w:r>
      <w:bookmarkEnd w:id="120"/>
      <w:bookmarkEnd w:id="121"/>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13.1投标文件由报价文件、资格证明文件、商务文件、技术文件四部分组成。</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bookmarkStart w:id="122" w:name="_13.2资格证明文件：具体材料见“投标人须知前附表”。"/>
      <w:bookmarkEnd w:id="122"/>
      <w:bookmarkStart w:id="123" w:name="_13.1报价文件:_具体材料见“投标人须知前附表”。"/>
      <w:bookmarkEnd w:id="123"/>
      <w:r>
        <w:rPr>
          <w:rFonts w:hint="eastAsia" w:ascii="宋体" w:hAnsi="宋体" w:eastAsia="宋体" w:cs="宋体"/>
          <w:bCs/>
          <w:color w:val="000000" w:themeColor="text1"/>
          <w:sz w:val="28"/>
          <w:szCs w:val="28"/>
          <w14:textFill>
            <w14:solidFill>
              <w14:schemeClr w14:val="tx1"/>
            </w14:solidFill>
          </w14:textFill>
        </w:rPr>
        <w:t>（1）资格证明文件：具体材料见“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bookmarkStart w:id="124" w:name="_13.3商务文件:_具体材料见“投标人须知前附表”。"/>
      <w:bookmarkEnd w:id="124"/>
      <w:r>
        <w:rPr>
          <w:rFonts w:hint="eastAsia" w:ascii="宋体" w:hAnsi="宋体" w:eastAsia="宋体" w:cs="宋体"/>
          <w:bCs/>
          <w:color w:val="000000" w:themeColor="text1"/>
          <w:sz w:val="28"/>
          <w:szCs w:val="28"/>
          <w14:textFill>
            <w14:solidFill>
              <w14:schemeClr w14:val="tx1"/>
            </w14:solidFill>
          </w14:textFill>
        </w:rPr>
        <w:t>（2）商务文件：具体材料见“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bookmarkStart w:id="125" w:name="_13.4技术文件：具体材料见“投标人须知前附表”。"/>
      <w:bookmarkEnd w:id="125"/>
      <w:r>
        <w:rPr>
          <w:rFonts w:hint="eastAsia" w:ascii="宋体" w:hAnsi="宋体" w:eastAsia="宋体" w:cs="宋体"/>
          <w:bCs/>
          <w:color w:val="000000" w:themeColor="text1"/>
          <w:sz w:val="28"/>
          <w:szCs w:val="28"/>
          <w14:textFill>
            <w14:solidFill>
              <w14:schemeClr w14:val="tx1"/>
            </w14:solidFill>
          </w14:textFill>
        </w:rPr>
        <w:t>（3）技术文件：具体材料见“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 xml:space="preserve">须知前附表”。 </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（4）报价文件： 具体材料见“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bookmarkStart w:id="126" w:name="_13.5投标文件电子版：具体材料见“投标人须知前附表”。"/>
      <w:bookmarkEnd w:id="126"/>
      <w:r>
        <w:rPr>
          <w:rFonts w:hint="eastAsia" w:ascii="宋体" w:hAnsi="宋体" w:eastAsia="宋体" w:cs="宋体"/>
          <w:bCs/>
          <w:color w:val="000000" w:themeColor="text1"/>
          <w:sz w:val="28"/>
          <w:szCs w:val="28"/>
          <w14:textFill>
            <w14:solidFill>
              <w14:schemeClr w14:val="tx1"/>
            </w14:solidFill>
          </w14:textFill>
        </w:rPr>
        <w:t>13.2投标文件电子版：具体要求见本节19.投标文件编制。</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27" w:name="_Toc254970537"/>
      <w:bookmarkStart w:id="128" w:name="_Toc254970678"/>
      <w:r>
        <w:rPr>
          <w:rFonts w:hint="eastAsia" w:ascii="宋体" w:hAnsi="宋体" w:eastAsia="宋体" w:cs="宋体"/>
          <w:color w:val="000000" w:themeColor="text1"/>
          <w:sz w:val="28"/>
          <w:szCs w:val="28"/>
          <w14:textFill>
            <w14:solidFill>
              <w14:schemeClr w14:val="tx1"/>
            </w14:solidFill>
          </w14:textFill>
        </w:rPr>
        <w:t>14.投标文件的语言及计量</w:t>
      </w:r>
      <w:bookmarkEnd w:id="127"/>
      <w:bookmarkEnd w:id="128"/>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14.1语言文字</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投标文件以及</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与采购人就有关投标事宜的所有来往函电，均应以中文书写（除专用术语外，与招标投标有关的语言均使用中文。必要时专用术语应附有中文注释）。</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提交的支持文件和印刷的文献可以使用别的语言，但其相应内容应同时附中文翻译文本，在解释投标文件时以中文翻译文本为主。对不同文字文本投标文件的解释发生异议的，以中文文本为准。</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14.2投标计量单位</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招标文件已有明确规定的，使用招标文件规定的计量单位；招标文件没有规定的，应采用中华人民共和国法定计量单位，货币种类为人民币，否则视同未响应。</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15.投标的风险</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投标文件分为资格文件、商务文件、技术文件、报价文件四部分（其中：商务文件与技术文件合并编辑成一个电子文档）。各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在编制投标文件时请按照招标文件规定的格式进行，混乱的编排导致投标文件被误读或评标委员会查找不到有效文件是</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的风险。▲</w:t>
      </w:r>
      <w:r>
        <w:rPr>
          <w:rFonts w:hint="eastAsia" w:ascii="宋体" w:hAnsi="宋体" w:eastAsia="宋体" w:cs="宋体"/>
          <w:b/>
          <w:bCs/>
          <w:color w:val="000000" w:themeColor="text1"/>
          <w:sz w:val="28"/>
          <w:szCs w:val="28"/>
          <w14:textFill>
            <w14:solidFill>
              <w14:schemeClr w14:val="tx1"/>
            </w14:solidFill>
          </w14:textFill>
        </w:rPr>
        <w:t>投标文件未按规定的格式编制的、没有按照招标文件要求提供全部资料、没有对招标文件作出实质性响应，投标无效；</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29" w:name="_Toc254970538"/>
      <w:bookmarkStart w:id="130" w:name="_Toc254970679"/>
      <w:r>
        <w:rPr>
          <w:rFonts w:hint="eastAsia" w:ascii="宋体" w:hAnsi="宋体" w:eastAsia="宋体" w:cs="宋体"/>
          <w:color w:val="000000" w:themeColor="text1"/>
          <w:sz w:val="28"/>
          <w:szCs w:val="28"/>
          <w14:textFill>
            <w14:solidFill>
              <w14:schemeClr w14:val="tx1"/>
            </w14:solidFill>
          </w14:textFill>
        </w:rPr>
        <w:t>16.投标报价</w:t>
      </w:r>
      <w:bookmarkEnd w:id="129"/>
      <w:bookmarkEnd w:id="130"/>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16.1投标报价应按“第六章　投标文件格式”中“开标一览表”格式填写。</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bookmarkStart w:id="131" w:name="_16.2投标报价具体定义见投标人须知前附表。"/>
      <w:bookmarkEnd w:id="131"/>
      <w:r>
        <w:rPr>
          <w:rFonts w:hint="eastAsia" w:ascii="宋体" w:hAnsi="宋体" w:eastAsia="宋体" w:cs="宋体"/>
          <w:bCs/>
          <w:color w:val="000000" w:themeColor="text1"/>
          <w:sz w:val="28"/>
          <w:szCs w:val="28"/>
          <w14:textFill>
            <w14:solidFill>
              <w14:schemeClr w14:val="tx1"/>
            </w14:solidFill>
          </w14:textFill>
        </w:rPr>
        <w:t>16.2投标报价具体包括内容详见“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16.3</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必须就所投每个分标的全部内容分别作完整唯一总价报价，不得存在漏项报价；</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必须就所投的单项内容作唯一报价。</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17.投标有效期</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bookmarkStart w:id="132" w:name="_17.1投标有效期应按“投标人须知中的前附表”规定的期限。"/>
      <w:bookmarkEnd w:id="132"/>
      <w:r>
        <w:rPr>
          <w:rFonts w:hint="eastAsia" w:ascii="宋体" w:hAnsi="宋体" w:eastAsia="宋体" w:cs="宋体"/>
          <w:bCs/>
          <w:color w:val="000000" w:themeColor="text1"/>
          <w:sz w:val="28"/>
          <w:szCs w:val="28"/>
          <w14:textFill>
            <w14:solidFill>
              <w14:schemeClr w14:val="tx1"/>
            </w14:solidFill>
          </w14:textFill>
        </w:rPr>
        <w:t>17.1投标有效期是指为保证采购人有足够的时间在开标后完成评标、定标、合同签订等工作而要求</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提交的投标文件在一定时间内保持有效的期限。</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17.2</w:t>
      </w:r>
      <w:bookmarkStart w:id="133" w:name="_Toc254970681"/>
      <w:bookmarkStart w:id="134" w:name="_Toc254970540"/>
      <w:r>
        <w:rPr>
          <w:rFonts w:hint="eastAsia" w:ascii="宋体" w:hAnsi="宋体" w:eastAsia="宋体" w:cs="宋体"/>
          <w:bCs/>
          <w:color w:val="000000" w:themeColor="text1"/>
          <w:sz w:val="28"/>
          <w:szCs w:val="28"/>
          <w14:textFill>
            <w14:solidFill>
              <w14:schemeClr w14:val="tx1"/>
            </w14:solidFill>
          </w14:textFill>
        </w:rPr>
        <w:t xml:space="preserve"> 投标有效期应按规定的期限作出承诺，具体详见“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17.3</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的投标文件在投标有效期内均保持有效。</w:t>
      </w:r>
      <w:bookmarkEnd w:id="133"/>
      <w:bookmarkEnd w:id="134"/>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35" w:name="_18.投标保证金"/>
      <w:bookmarkEnd w:id="135"/>
      <w:bookmarkStart w:id="136" w:name="_Toc254970541"/>
      <w:bookmarkStart w:id="137" w:name="_Toc254970682"/>
      <w:r>
        <w:rPr>
          <w:rFonts w:hint="eastAsia" w:ascii="宋体" w:hAnsi="宋体" w:eastAsia="宋体" w:cs="宋体"/>
          <w:color w:val="000000" w:themeColor="text1"/>
          <w:sz w:val="28"/>
          <w:szCs w:val="28"/>
          <w14:textFill>
            <w14:solidFill>
              <w14:schemeClr w14:val="tx1"/>
            </w14:solidFill>
          </w14:textFill>
        </w:rPr>
        <w:t>18.投标保证金</w:t>
      </w:r>
      <w:bookmarkEnd w:id="136"/>
      <w:bookmarkEnd w:id="137"/>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bookmarkStart w:id="138" w:name="_Toc254970542"/>
      <w:bookmarkStart w:id="139" w:name="_Toc254970683"/>
      <w:r>
        <w:rPr>
          <w:rFonts w:hint="eastAsia" w:ascii="宋体" w:hAnsi="宋体" w:eastAsia="宋体" w:cs="宋体"/>
          <w:bCs/>
          <w:color w:val="000000" w:themeColor="text1"/>
          <w:sz w:val="28"/>
          <w:szCs w:val="28"/>
          <w14:textFill>
            <w14:solidFill>
              <w14:schemeClr w14:val="tx1"/>
            </w14:solidFill>
          </w14:textFill>
        </w:rPr>
        <w:t>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19.投标文件的</w:t>
      </w:r>
      <w:bookmarkEnd w:id="138"/>
      <w:bookmarkEnd w:id="139"/>
      <w:r>
        <w:rPr>
          <w:rFonts w:hint="eastAsia" w:ascii="宋体" w:hAnsi="宋体" w:eastAsia="宋体" w:cs="宋体"/>
          <w:color w:val="000000" w:themeColor="text1"/>
          <w:sz w:val="28"/>
          <w:szCs w:val="28"/>
          <w14:textFill>
            <w14:solidFill>
              <w14:schemeClr w14:val="tx1"/>
            </w14:solidFill>
          </w14:textFill>
        </w:rPr>
        <w:t>编制</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19.1投标文件编制要求详见“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应按本招标文件规定的格式和顺序编制、装订投标文件并标注页码，投标文件内容不完整、编排混乱导致投标文件被误读、漏读或者查找不到相关内容的，由此引发的后果由</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承担。</w:t>
      </w:r>
      <w:bookmarkStart w:id="140" w:name="_19.2投标文件应按报价文件、资格证明文件、商务文件、技术文件分别编制"/>
      <w:bookmarkEnd w:id="140"/>
      <w:r>
        <w:rPr>
          <w:rFonts w:hint="eastAsia" w:ascii="宋体" w:hAnsi="宋体" w:eastAsia="宋体" w:cs="宋体"/>
          <w:color w:val="000000" w:themeColor="text1"/>
          <w:sz w:val="28"/>
          <w:szCs w:val="28"/>
          <w14:textFill>
            <w14:solidFill>
              <w14:schemeClr w14:val="tx1"/>
            </w14:solidFill>
          </w14:textFill>
        </w:rPr>
        <w:t xml:space="preserve"> </w:t>
      </w:r>
    </w:p>
    <w:p>
      <w:pPr>
        <w:pStyle w:val="111"/>
        <w:keepNext w:val="0"/>
        <w:keepLines w:val="0"/>
        <w:pageBreakBefore w:val="0"/>
        <w:kinsoku/>
        <w:wordWrap/>
        <w:overflowPunct/>
        <w:topLinePunct w:val="0"/>
        <w:bidi w:val="0"/>
        <w:adjustRightInd/>
        <w:snapToGrid/>
        <w:spacing w:before="0" w:line="360" w:lineRule="auto"/>
        <w:ind w:firstLine="56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19.2投标文件按照招标文件第六章格式要求在规定位置进行签署、盖章。</w:t>
      </w:r>
      <w:r>
        <w:rPr>
          <w:rFonts w:hint="eastAsia" w:ascii="宋体" w:hAnsi="宋体" w:eastAsia="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的投标文件未按照招标</w:t>
      </w:r>
      <w:r>
        <w:rPr>
          <w:rFonts w:hint="eastAsia" w:ascii="宋体" w:hAnsi="宋体" w:eastAsia="宋体" w:cs="宋体"/>
          <w:b w:val="0"/>
          <w:bCs w:val="0"/>
          <w:color w:val="000000" w:themeColor="text1"/>
          <w:sz w:val="28"/>
          <w:szCs w:val="28"/>
          <w14:textFill>
            <w14:solidFill>
              <w14:schemeClr w14:val="tx1"/>
            </w14:solidFill>
          </w14:textFill>
        </w:rPr>
        <w:t>文件要求签署、盖章的，其投标无效。</w:t>
      </w:r>
      <w:r>
        <w:rPr>
          <w:rFonts w:hint="eastAsia" w:ascii="宋体" w:hAnsi="宋体" w:eastAsia="宋体" w:cs="宋体"/>
          <w:color w:val="000000" w:themeColor="text1"/>
          <w:sz w:val="28"/>
          <w:szCs w:val="28"/>
          <w14:textFill>
            <w14:solidFill>
              <w14:schemeClr w14:val="tx1"/>
            </w14:solidFill>
          </w14:textFill>
        </w:rPr>
        <w:t>骑缝盖公章不视为在规定位置盖章。</w:t>
      </w:r>
    </w:p>
    <w:p>
      <w:pPr>
        <w:pStyle w:val="111"/>
        <w:keepNext w:val="0"/>
        <w:keepLines w:val="0"/>
        <w:pageBreakBefore w:val="0"/>
        <w:kinsoku/>
        <w:wordWrap/>
        <w:overflowPunct/>
        <w:topLinePunct w:val="0"/>
        <w:bidi w:val="0"/>
        <w:adjustRightInd/>
        <w:snapToGrid/>
        <w:spacing w:before="0" w:line="360" w:lineRule="auto"/>
        <w:ind w:firstLine="56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19.3为确保网上操作合法、有效和安全，</w:t>
      </w:r>
      <w:r>
        <w:rPr>
          <w:rFonts w:hint="eastAsia" w:ascii="宋体" w:hAnsi="宋体" w:eastAsia="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应当在投标截止时间前完成在“政采云”平台的身份认证，确保在电子投标过程中能够对相关数据电文进行加密和使用电子签名。</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19.4投标文件中标注的</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名称应与主体资格证明（如营业执照、事业单位法人证书、执业许可证、自然人身份证等）及公章一致，</w:t>
      </w:r>
      <w:r>
        <w:rPr>
          <w:rFonts w:hint="eastAsia" w:ascii="宋体" w:hAnsi="宋体" w:eastAsia="宋体" w:cs="宋体"/>
          <w:color w:val="000000" w:themeColor="text1"/>
          <w:sz w:val="28"/>
          <w:szCs w:val="28"/>
          <w14:textFill>
            <w14:solidFill>
              <w14:schemeClr w14:val="tx1"/>
            </w14:solidFill>
          </w14:textFill>
        </w:rPr>
        <w:t>否则作无效投标处理</w:t>
      </w:r>
      <w:r>
        <w:rPr>
          <w:rFonts w:hint="eastAsia" w:ascii="宋体" w:hAnsi="宋体" w:eastAsia="宋体" w:cs="宋体"/>
          <w:b/>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19.5投标文件应避免涂改、行间插字或者删除</w:t>
      </w:r>
      <w:r>
        <w:rPr>
          <w:rFonts w:hint="eastAsia" w:ascii="宋体" w:hAnsi="宋体" w:eastAsia="宋体" w:cs="宋体"/>
          <w:b w:val="0"/>
          <w:bCs w:val="0"/>
          <w:color w:val="000000" w:themeColor="text1"/>
          <w:sz w:val="28"/>
          <w:szCs w:val="28"/>
          <w14:textFill>
            <w14:solidFill>
              <w14:schemeClr w14:val="tx1"/>
            </w14:solidFill>
          </w14:textFill>
        </w:rPr>
        <w:t>，否则其投标无效。</w:t>
      </w:r>
    </w:p>
    <w:p>
      <w:pPr>
        <w:keepNext w:val="0"/>
        <w:keepLines w:val="0"/>
        <w:pageBreakBefore w:val="0"/>
        <w:kinsoku/>
        <w:wordWrap/>
        <w:overflowPunct/>
        <w:topLinePunct w:val="0"/>
        <w:bidi w:val="0"/>
        <w:adjustRightInd/>
        <w:snapToGrid/>
        <w:spacing w:line="360" w:lineRule="auto"/>
        <w:ind w:firstLine="694" w:firstLineChars="248"/>
        <w:jc w:val="both"/>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19.6 对招标文件的实质性要求和条件作出响应是指</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必须对招标文件中标注为实质性要求和条件的货物内容及要求、商务条款及其它内容</w:t>
      </w:r>
      <w:r>
        <w:rPr>
          <w:rFonts w:hint="eastAsia" w:ascii="宋体" w:hAnsi="宋体" w:eastAsia="宋体" w:cs="宋体"/>
          <w:b w:val="0"/>
          <w:bCs/>
          <w:color w:val="000000" w:themeColor="text1"/>
          <w:sz w:val="28"/>
          <w:szCs w:val="28"/>
          <w14:textFill>
            <w14:solidFill>
              <w14:schemeClr w14:val="tx1"/>
            </w14:solidFill>
          </w14:textFill>
        </w:rPr>
        <w:t>作出满足或者优于原要求和条件的承诺。</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u w:val="single"/>
          <w14:textFill>
            <w14:solidFill>
              <w14:schemeClr w14:val="tx1"/>
            </w14:solidFill>
          </w14:textFill>
        </w:rPr>
      </w:pPr>
      <w:r>
        <w:rPr>
          <w:rFonts w:hint="eastAsia" w:ascii="宋体" w:hAnsi="宋体" w:eastAsia="宋体" w:cs="宋体"/>
          <w:b/>
          <w:color w:val="000000" w:themeColor="text1"/>
          <w:sz w:val="28"/>
          <w:szCs w:val="28"/>
          <w:u w:val="single"/>
          <w14:textFill>
            <w14:solidFill>
              <w14:schemeClr w14:val="tx1"/>
            </w14:solidFill>
          </w14:textFill>
        </w:rPr>
        <w:t xml:space="preserve">19.7本项目为全流程电子化项目，异常情况见“第二节 </w:t>
      </w:r>
      <w:r>
        <w:rPr>
          <w:rFonts w:hint="eastAsia" w:ascii="宋体" w:hAnsi="宋体" w:cs="宋体"/>
          <w:b/>
          <w:color w:val="000000" w:themeColor="text1"/>
          <w:sz w:val="28"/>
          <w:szCs w:val="28"/>
          <w:u w:val="single"/>
          <w:lang w:eastAsia="zh-CN"/>
          <w14:textFill>
            <w14:solidFill>
              <w14:schemeClr w14:val="tx1"/>
            </w14:solidFill>
          </w14:textFill>
        </w:rPr>
        <w:t>供应商</w:t>
      </w:r>
      <w:r>
        <w:rPr>
          <w:rFonts w:hint="eastAsia" w:ascii="宋体" w:hAnsi="宋体" w:eastAsia="宋体" w:cs="宋体"/>
          <w:b/>
          <w:color w:val="000000" w:themeColor="text1"/>
          <w:sz w:val="28"/>
          <w:szCs w:val="28"/>
          <w:u w:val="single"/>
          <w14:textFill>
            <w14:solidFill>
              <w14:schemeClr w14:val="tx1"/>
            </w14:solidFill>
          </w14:textFill>
        </w:rPr>
        <w:t>须知正文”中“四、24.2开标程序。</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20.备份投标文件</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详见在“</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21.投标文件的提交</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color w:val="000000" w:themeColor="text1"/>
          <w:sz w:val="28"/>
          <w:szCs w:val="28"/>
          <w14:textFill>
            <w14:solidFill>
              <w14:schemeClr w14:val="tx1"/>
            </w14:solidFill>
          </w14:textFill>
        </w:rPr>
      </w:pPr>
      <w:bookmarkStart w:id="141" w:name="_21.1投标人必须在“投标人须知中的前附表”规定的投标文件接收时间和投"/>
      <w:bookmarkEnd w:id="141"/>
      <w:r>
        <w:rPr>
          <w:rFonts w:hint="eastAsia" w:ascii="宋体" w:hAnsi="宋体" w:eastAsia="宋体" w:cs="宋体"/>
          <w:bCs/>
          <w:color w:val="000000" w:themeColor="text1"/>
          <w:sz w:val="28"/>
          <w:szCs w:val="28"/>
          <w14:textFill>
            <w14:solidFill>
              <w14:schemeClr w14:val="tx1"/>
            </w14:solidFill>
          </w14:textFill>
        </w:rPr>
        <w:t>21.1</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必须在“</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 xml:space="preserve">须知前附表”规定的投标文件接收时间和投标地点提交电子版投标文件。电子投标文件应在制作完成后，在投标截止时间前通过有效数字证书（CA认证锁）进行电子签章、加密，然后通过网络将加密的电子投标文件递交至“新疆政采云平台”。 </w:t>
      </w:r>
      <w:r>
        <w:rPr>
          <w:rFonts w:hint="eastAsia" w:ascii="宋体" w:hAnsi="宋体" w:eastAsia="宋体" w:cs="宋体"/>
          <w:b/>
          <w:color w:val="000000" w:themeColor="text1"/>
          <w:sz w:val="28"/>
          <w:szCs w:val="28"/>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21.2未在规定时间内提交或者未按照招标文件要求密封或者标记的电子投标文件，“政采云”平台将拒收。</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21.3电子版投标文件提交方式见“招标公告”中“四、提交投标文件截止时间、开标时间和地点”</w:t>
      </w:r>
      <w:r>
        <w:rPr>
          <w:rFonts w:hint="eastAsia" w:ascii="宋体" w:hAnsi="宋体" w:eastAsia="宋体" w:cs="宋体"/>
          <w:b/>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 投标文件的补充、修改、撤回与退回</w:t>
      </w:r>
      <w:bookmarkStart w:id="142" w:name="_Toc254970543"/>
      <w:bookmarkStart w:id="143" w:name="_Toc254970684"/>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pPr>
        <w:pStyle w:val="111"/>
        <w:keepNext w:val="0"/>
        <w:keepLines w:val="0"/>
        <w:pageBreakBefore w:val="0"/>
        <w:kinsoku/>
        <w:wordWrap/>
        <w:overflowPunct/>
        <w:topLinePunct w:val="0"/>
        <w:bidi w:val="0"/>
        <w:adjustRightInd/>
        <w:snapToGrid/>
        <w:spacing w:before="0" w:line="360" w:lineRule="auto"/>
        <w:ind w:firstLine="56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22.2“政采云”平台收到投标文件，将妥善保存并即时向供应商发出确认回执通知。在投标截止时间前，除供应商补充、修改或者撤回投标文件外，任何单位和个人不得解密或提取投标文件。</w:t>
      </w:r>
    </w:p>
    <w:bookmarkEnd w:id="142"/>
    <w:bookmarkEnd w:id="143"/>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22.3在投标截止时间止提交电子版投标文件的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不足3家时，电子版投标文件由代理机构在“政采云”平台操作退回，除此之外采购人和采购代理机构对已提交的投标文件概不退回。</w:t>
      </w:r>
    </w:p>
    <w:p>
      <w:pPr>
        <w:pStyle w:val="4"/>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bookmarkStart w:id="144" w:name="_Toc138610892"/>
      <w:bookmarkStart w:id="145" w:name="_Toc140741977"/>
      <w:bookmarkStart w:id="146" w:name="_Toc254970685"/>
      <w:bookmarkStart w:id="147" w:name="_Toc140742522"/>
      <w:bookmarkStart w:id="148" w:name="_Toc254970544"/>
      <w:r>
        <w:rPr>
          <w:rFonts w:hint="eastAsia" w:ascii="宋体" w:hAnsi="宋体" w:eastAsia="宋体" w:cs="宋体"/>
          <w:color w:val="000000" w:themeColor="text1"/>
          <w:sz w:val="28"/>
          <w:szCs w:val="28"/>
          <w14:textFill>
            <w14:solidFill>
              <w14:schemeClr w14:val="tx1"/>
            </w14:solidFill>
          </w14:textFill>
        </w:rPr>
        <w:t>四、开    标</w:t>
      </w:r>
      <w:bookmarkEnd w:id="144"/>
      <w:bookmarkEnd w:id="145"/>
      <w:bookmarkEnd w:id="146"/>
      <w:bookmarkEnd w:id="147"/>
      <w:bookmarkEnd w:id="148"/>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49" w:name="_23.开标时间和地点"/>
      <w:bookmarkEnd w:id="149"/>
      <w:r>
        <w:rPr>
          <w:rFonts w:hint="eastAsia" w:ascii="宋体" w:hAnsi="宋体" w:eastAsia="宋体" w:cs="宋体"/>
          <w:color w:val="000000" w:themeColor="text1"/>
          <w:sz w:val="28"/>
          <w:szCs w:val="28"/>
          <w14:textFill>
            <w14:solidFill>
              <w14:schemeClr w14:val="tx1"/>
            </w14:solidFill>
          </w14:textFill>
        </w:rPr>
        <w:t>23.开标时间和地点</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23.1开标时间及地点详见“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23.2如</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成功解密投标文件，但未在“政采云”电子开标大厅参加开标的，视同认可开标过程和结果，</w:t>
      </w:r>
      <w:r>
        <w:rPr>
          <w:rFonts w:hint="eastAsia" w:ascii="宋体" w:hAnsi="宋体" w:eastAsia="宋体" w:cs="宋体"/>
          <w:color w:val="000000" w:themeColor="text1"/>
          <w:sz w:val="28"/>
          <w:szCs w:val="28"/>
          <w14:textFill>
            <w14:solidFill>
              <w14:schemeClr w14:val="tx1"/>
            </w14:solidFill>
          </w14:textFill>
        </w:rPr>
        <w:t>由此产生的后果由</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 xml:space="preserve">自行负责。 </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不足3家的，不得开标。</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24.开标程序</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24.1</w:t>
      </w:r>
      <w:r>
        <w:rPr>
          <w:rFonts w:hint="eastAsia" w:ascii="宋体" w:hAnsi="宋体" w:eastAsia="宋体" w:cs="宋体"/>
          <w:color w:val="000000" w:themeColor="text1"/>
          <w:kern w:val="0"/>
          <w:sz w:val="28"/>
          <w:szCs w:val="28"/>
          <w14:textFill>
            <w14:solidFill>
              <w14:schemeClr w14:val="tx1"/>
            </w14:solidFill>
          </w14:textFill>
        </w:rPr>
        <w:t>开标形式：</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bCs/>
          <w:color w:val="000000" w:themeColor="text1"/>
          <w:sz w:val="28"/>
          <w:szCs w:val="28"/>
          <w14:textFill>
            <w14:solidFill>
              <w14:schemeClr w14:val="tx1"/>
            </w14:solidFill>
          </w14:textFill>
        </w:rPr>
        <w:t>开标的准备工作由采购代理机构负责落实，采购代理机构必须基于“政采云”平台选取评审专家，如采购代理机构未按规定选取专家的，视为本次开评标无效，应当重新采购；</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（2）采购代理机构将按照招标文件规定的时间通过“政采云”平台组织线上开标活动、开启投标文件，所有供应商均应当准时在线参加。</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如不参加开标大会的，视同认可开标结果，事后不得对采购相关人员、开标过程和开标结果提出异议，同时</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因未在线参加开标而导致投标文件无法按时解密等一切后果由</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自己承担。</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24.2开标程序：</w:t>
      </w:r>
    </w:p>
    <w:p>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（1）解密电子投标文件。“政采云”平台按开标时间自动提取所有投标文件。采购代理机构依托“政采云”平台向各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发出电子加密投标文件【开始解密】通知，由</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按招标文件规定的时间内自行进行投标文件解密。</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的法定代表人或其委托代理人须携带加密时所用的CA锁准时登录到“政采云”平台电子开标大厅签到并对电子投标文件解密。开标后5分钟</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还未进行解密的，代理机构要通知</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。通知后，投标文件仍未按时解密，或者</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没预留联系方式或预留联系方式无效，导致代理机构无法联系到</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进行解密的，均视为无效投标。</w:t>
      </w:r>
    </w:p>
    <w:p>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（解密异常情况处理：详见本章29.3 电子交易活动的中止。）</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电子唱标。</w:t>
      </w:r>
      <w:r>
        <w:rPr>
          <w:rFonts w:hint="eastAsia" w:ascii="宋体" w:hAnsi="宋体" w:eastAsia="宋体" w:cs="宋体"/>
          <w:color w:val="000000" w:themeColor="text1"/>
          <w:sz w:val="28"/>
          <w:szCs w:val="28"/>
          <w14:textFill>
            <w14:solidFill>
              <w14:schemeClr w14:val="tx1"/>
            </w14:solidFill>
          </w14:textFill>
        </w:rPr>
        <w:t>投标文件解密结束，各投标供应商报价均在“政采云”平台远程不见面开标大厅展示；</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b/>
          <w:color w:val="000000" w:themeColor="text1"/>
          <w:sz w:val="28"/>
          <w:szCs w:val="28"/>
          <w14:textFill>
            <w14:solidFill>
              <w14:schemeClr w14:val="tx1"/>
            </w14:solidFill>
          </w14:textFill>
        </w:rPr>
        <w:t>签署电子《政府采购活动现场确认声明书》。</w:t>
      </w:r>
      <w:r>
        <w:rPr>
          <w:rFonts w:hint="eastAsia" w:ascii="宋体" w:hAnsi="宋体" w:eastAsia="宋体" w:cs="宋体"/>
          <w:color w:val="000000" w:themeColor="text1"/>
          <w:sz w:val="28"/>
          <w:szCs w:val="28"/>
          <w14:textFill>
            <w14:solidFill>
              <w14:schemeClr w14:val="tx1"/>
            </w14:solidFill>
          </w14:textFill>
        </w:rPr>
        <w:t>通过邮件形式在远程不见面开标大厅发送各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签署电子《政府采购活动现场确认声明书》。</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（4）开标过程由采购代理机构如实记录，并电子留痕，由参加电子开标的各</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代表对电子开标记录在开标记录公布后15分钟内进行当场校核及勘误，并线上确认，未确认的视同认可开标结果。</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（5）</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代表对开标过程和开标记录有疑义，以及认为采购人、采购代理机构相关工作人员有需要回避的情形的，应当场提出在线询问或者回避申请。采购人、采购代理机构对</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代表提出的询问或者回避申请应当及时处理。</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（6）开标结束。</w:t>
      </w:r>
    </w:p>
    <w:p>
      <w:pPr>
        <w:pStyle w:val="19"/>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特别说明：如遇“政采云”平台电子化开标或评审程序调整的，按调整后执行。</w:t>
      </w:r>
    </w:p>
    <w:p>
      <w:pPr>
        <w:pStyle w:val="4"/>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bookmarkStart w:id="150" w:name="_Toc138610893"/>
      <w:bookmarkStart w:id="151" w:name="_Toc140742523"/>
      <w:bookmarkStart w:id="152" w:name="_Toc140741978"/>
      <w:r>
        <w:rPr>
          <w:rFonts w:hint="eastAsia" w:ascii="宋体" w:hAnsi="宋体" w:eastAsia="宋体" w:cs="宋体"/>
          <w:color w:val="000000" w:themeColor="text1"/>
          <w:sz w:val="28"/>
          <w:szCs w:val="28"/>
          <w14:textFill>
            <w14:solidFill>
              <w14:schemeClr w14:val="tx1"/>
            </w14:solidFill>
          </w14:textFill>
        </w:rPr>
        <w:t>五、资格审查</w:t>
      </w:r>
      <w:bookmarkEnd w:id="150"/>
      <w:bookmarkEnd w:id="151"/>
      <w:bookmarkEnd w:id="152"/>
    </w:p>
    <w:p>
      <w:pPr>
        <w:pStyle w:val="6"/>
        <w:keepNext w:val="0"/>
        <w:keepLines w:val="0"/>
        <w:pageBreakBefore w:val="0"/>
        <w:kinsoku/>
        <w:wordWrap/>
        <w:overflowPunct/>
        <w:topLinePunct w:val="0"/>
        <w:bidi w:val="0"/>
        <w:adjustRightInd/>
        <w:snapToGrid/>
        <w:spacing w:before="0" w:after="0" w:line="360" w:lineRule="auto"/>
        <w:ind w:firstLine="562"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25.资格审查</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 25.1开标结束后，</w:t>
      </w:r>
      <w:r>
        <w:rPr>
          <w:rFonts w:hint="eastAsia" w:ascii="宋体" w:hAnsi="宋体" w:cs="宋体"/>
          <w:b/>
          <w:bCs/>
          <w:color w:val="000000" w:themeColor="text1"/>
          <w:sz w:val="28"/>
          <w:szCs w:val="28"/>
          <w:lang w:val="en-US" w:eastAsia="zh-CN"/>
          <w14:textFill>
            <w14:solidFill>
              <w14:schemeClr w14:val="tx1"/>
            </w14:solidFill>
          </w14:textFill>
        </w:rPr>
        <w:t>采购代理机构</w:t>
      </w:r>
      <w:r>
        <w:rPr>
          <w:rFonts w:hint="eastAsia" w:ascii="宋体" w:hAnsi="宋体" w:eastAsia="宋体" w:cs="宋体"/>
          <w:b/>
          <w:bCs/>
          <w:color w:val="000000" w:themeColor="text1"/>
          <w:sz w:val="28"/>
          <w:szCs w:val="28"/>
          <w14:textFill>
            <w14:solidFill>
              <w14:schemeClr w14:val="tx1"/>
            </w14:solidFill>
          </w14:textFill>
        </w:rPr>
        <w:t>或</w:t>
      </w:r>
      <w:r>
        <w:rPr>
          <w:rFonts w:hint="eastAsia" w:ascii="宋体" w:hAnsi="宋体" w:cs="宋体"/>
          <w:b/>
          <w:bCs/>
          <w:color w:val="000000" w:themeColor="text1"/>
          <w:sz w:val="28"/>
          <w:szCs w:val="28"/>
          <w:lang w:val="en-US" w:eastAsia="zh-CN"/>
          <w14:textFill>
            <w14:solidFill>
              <w14:schemeClr w14:val="tx1"/>
            </w14:solidFill>
          </w14:textFill>
        </w:rPr>
        <w:t>评标委员会</w:t>
      </w:r>
      <w:r>
        <w:rPr>
          <w:rFonts w:hint="eastAsia" w:ascii="宋体" w:hAnsi="宋体" w:eastAsia="宋体" w:cs="宋体"/>
          <w:b/>
          <w:bCs/>
          <w:color w:val="000000" w:themeColor="text1"/>
          <w:sz w:val="28"/>
          <w:szCs w:val="28"/>
          <w14:textFill>
            <w14:solidFill>
              <w14:schemeClr w14:val="tx1"/>
            </w14:solidFill>
          </w14:textFill>
        </w:rPr>
        <w:t>依法通过电子投标文件对</w:t>
      </w:r>
      <w:r>
        <w:rPr>
          <w:rFonts w:hint="eastAsia" w:ascii="宋体" w:hAnsi="宋体" w:cs="宋体"/>
          <w:b/>
          <w:bCs/>
          <w:color w:val="000000" w:themeColor="text1"/>
          <w:sz w:val="28"/>
          <w:szCs w:val="28"/>
          <w:lang w:eastAsia="zh-CN"/>
          <w14:textFill>
            <w14:solidFill>
              <w14:schemeClr w14:val="tx1"/>
            </w14:solidFill>
          </w14:textFill>
        </w:rPr>
        <w:t>供应商</w:t>
      </w:r>
      <w:r>
        <w:rPr>
          <w:rFonts w:hint="eastAsia" w:ascii="宋体" w:hAnsi="宋体" w:eastAsia="宋体" w:cs="宋体"/>
          <w:b/>
          <w:bCs/>
          <w:color w:val="000000" w:themeColor="text1"/>
          <w:sz w:val="28"/>
          <w:szCs w:val="28"/>
          <w14:textFill>
            <w14:solidFill>
              <w14:schemeClr w14:val="tx1"/>
            </w14:solidFill>
          </w14:textFill>
        </w:rPr>
        <w:t>的资格进行线上审查。</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 25.2</w:t>
      </w:r>
      <w:r>
        <w:rPr>
          <w:rFonts w:hint="eastAsia" w:ascii="宋体" w:hAnsi="宋体" w:cs="宋体"/>
          <w:b/>
          <w:bCs/>
          <w:color w:val="000000" w:themeColor="text1"/>
          <w:sz w:val="28"/>
          <w:szCs w:val="28"/>
          <w:lang w:val="en-US" w:eastAsia="zh-CN"/>
          <w14:textFill>
            <w14:solidFill>
              <w14:schemeClr w14:val="tx1"/>
            </w14:solidFill>
          </w14:textFill>
        </w:rPr>
        <w:t>采购代理机构</w:t>
      </w:r>
      <w:r>
        <w:rPr>
          <w:rFonts w:hint="eastAsia" w:ascii="宋体" w:hAnsi="宋体" w:eastAsia="宋体" w:cs="宋体"/>
          <w:b/>
          <w:bCs/>
          <w:color w:val="000000" w:themeColor="text1"/>
          <w:sz w:val="28"/>
          <w:szCs w:val="28"/>
          <w14:textFill>
            <w14:solidFill>
              <w14:schemeClr w14:val="tx1"/>
            </w14:solidFill>
          </w14:textFill>
        </w:rPr>
        <w:t>或</w:t>
      </w:r>
      <w:r>
        <w:rPr>
          <w:rFonts w:hint="eastAsia" w:ascii="宋体" w:hAnsi="宋体" w:cs="宋体"/>
          <w:b/>
          <w:bCs/>
          <w:color w:val="000000" w:themeColor="text1"/>
          <w:sz w:val="28"/>
          <w:szCs w:val="28"/>
          <w:lang w:val="en-US" w:eastAsia="zh-CN"/>
          <w14:textFill>
            <w14:solidFill>
              <w14:schemeClr w14:val="tx1"/>
            </w14:solidFill>
          </w14:textFill>
        </w:rPr>
        <w:t>评标委员会</w:t>
      </w:r>
      <w:r>
        <w:rPr>
          <w:rFonts w:hint="eastAsia" w:ascii="宋体" w:hAnsi="宋体" w:eastAsia="宋体" w:cs="宋体"/>
          <w:b/>
          <w:bCs/>
          <w:color w:val="000000" w:themeColor="text1"/>
          <w:sz w:val="28"/>
          <w:szCs w:val="28"/>
          <w14:textFill>
            <w14:solidFill>
              <w14:schemeClr w14:val="tx1"/>
            </w14:solidFill>
          </w14:textFill>
        </w:rPr>
        <w:t>依据法律法规和招标文件的规定，对</w:t>
      </w:r>
      <w:r>
        <w:rPr>
          <w:rFonts w:hint="eastAsia" w:ascii="宋体" w:hAnsi="宋体" w:cs="宋体"/>
          <w:b/>
          <w:bCs/>
          <w:color w:val="000000" w:themeColor="text1"/>
          <w:sz w:val="28"/>
          <w:szCs w:val="28"/>
          <w:lang w:eastAsia="zh-CN"/>
          <w14:textFill>
            <w14:solidFill>
              <w14:schemeClr w14:val="tx1"/>
            </w14:solidFill>
          </w14:textFill>
        </w:rPr>
        <w:t>供应商</w:t>
      </w:r>
      <w:r>
        <w:rPr>
          <w:rFonts w:hint="eastAsia" w:ascii="宋体" w:hAnsi="宋体" w:eastAsia="宋体" w:cs="宋体"/>
          <w:b/>
          <w:bCs/>
          <w:color w:val="000000" w:themeColor="text1"/>
          <w:sz w:val="28"/>
          <w:szCs w:val="28"/>
          <w14:textFill>
            <w14:solidFill>
              <w14:schemeClr w14:val="tx1"/>
            </w14:solidFill>
          </w14:textFill>
        </w:rPr>
        <w:t>的基本资格条件进行审查。</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25.3资格审查标准为本“招标文件”中“</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须知前附表”13.1点载明对</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资格要求的条件。本项目资格审查采用合格制，凡符合招标文件规定的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资格要求的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均通过资格审查。</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bookmarkStart w:id="153" w:name="_25.3_投标人有下列情形之一的，资格审查不通过而导致其投标无效："/>
      <w:bookmarkEnd w:id="153"/>
      <w:r>
        <w:rPr>
          <w:rFonts w:hint="eastAsia" w:ascii="宋体" w:hAnsi="宋体" w:eastAsia="宋体" w:cs="宋体"/>
          <w:b/>
          <w:bCs/>
          <w:color w:val="000000" w:themeColor="text1"/>
          <w:sz w:val="28"/>
          <w:szCs w:val="28"/>
          <w14:textFill>
            <w14:solidFill>
              <w14:schemeClr w14:val="tx1"/>
            </w14:solidFill>
          </w14:textFill>
        </w:rPr>
        <w:t>25.4</w:t>
      </w:r>
      <w:r>
        <w:rPr>
          <w:rFonts w:hint="eastAsia" w:ascii="宋体" w:hAnsi="宋体" w:cs="宋体"/>
          <w:b/>
          <w:bCs/>
          <w:color w:val="000000" w:themeColor="text1"/>
          <w:sz w:val="28"/>
          <w:szCs w:val="28"/>
          <w:lang w:eastAsia="zh-CN"/>
          <w14:textFill>
            <w14:solidFill>
              <w14:schemeClr w14:val="tx1"/>
            </w14:solidFill>
          </w14:textFill>
        </w:rPr>
        <w:t>供应商</w:t>
      </w:r>
      <w:r>
        <w:rPr>
          <w:rFonts w:hint="eastAsia" w:ascii="宋体" w:hAnsi="宋体" w:eastAsia="宋体" w:cs="宋体"/>
          <w:b/>
          <w:bCs/>
          <w:color w:val="000000" w:themeColor="text1"/>
          <w:sz w:val="28"/>
          <w:szCs w:val="28"/>
          <w14:textFill>
            <w14:solidFill>
              <w14:schemeClr w14:val="tx1"/>
            </w14:solidFill>
          </w14:textFill>
        </w:rPr>
        <w:t>有下列情形之一的，资格审查不通过，作无效投标处理：</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（1）不具备招标文件中规定的资格要求的；（注：其中信用查询规则见“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须知前附表”，“政采云”平台已与“信用中国”平台做接口，审查专家可直接在线查询）</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（2）投标文件未提供任一项“</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须知前附表”资格证明文件规定的“必须提供”的文件资料的；</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（3）投标文件提供的资格证明文件出现任一项不符合“</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须知前附表”资格证明文件规定的“必须提供”的文件资料要求或者无效的。</w:t>
      </w:r>
    </w:p>
    <w:p>
      <w:pPr>
        <w:pStyle w:val="6"/>
        <w:keepNext w:val="0"/>
        <w:keepLines w:val="0"/>
        <w:pageBreakBefore w:val="0"/>
        <w:kinsoku/>
        <w:wordWrap/>
        <w:overflowPunct/>
        <w:topLinePunct w:val="0"/>
        <w:bidi w:val="0"/>
        <w:adjustRightInd/>
        <w:snapToGrid/>
        <w:spacing w:before="0" w:after="0" w:line="360" w:lineRule="auto"/>
        <w:ind w:firstLine="560" w:firstLineChars="200"/>
        <w:jc w:val="both"/>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25.5资格审查的合格</w:t>
      </w:r>
      <w:r>
        <w:rPr>
          <w:rFonts w:hint="eastAsia" w:ascii="宋体" w:hAnsi="宋体" w:cs="宋体"/>
          <w:b w:val="0"/>
          <w:bCs w:val="0"/>
          <w:color w:val="000000" w:themeColor="text1"/>
          <w:sz w:val="28"/>
          <w:szCs w:val="28"/>
          <w:lang w:eastAsia="zh-CN"/>
          <w14:textFill>
            <w14:solidFill>
              <w14:schemeClr w14:val="tx1"/>
            </w14:solidFill>
          </w14:textFill>
        </w:rPr>
        <w:t>供应商</w:t>
      </w:r>
      <w:r>
        <w:rPr>
          <w:rFonts w:hint="eastAsia" w:ascii="宋体" w:hAnsi="宋体" w:eastAsia="宋体" w:cs="宋体"/>
          <w:b w:val="0"/>
          <w:bCs w:val="0"/>
          <w:color w:val="000000" w:themeColor="text1"/>
          <w:sz w:val="28"/>
          <w:szCs w:val="28"/>
          <w14:textFill>
            <w14:solidFill>
              <w14:schemeClr w14:val="tx1"/>
            </w14:solidFill>
          </w14:textFill>
        </w:rPr>
        <w:t>不足3家的，不得进行下一步工作。</w:t>
      </w:r>
    </w:p>
    <w:p>
      <w:pPr>
        <w:pStyle w:val="4"/>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bookmarkStart w:id="154" w:name="_Toc140742524"/>
      <w:bookmarkStart w:id="155" w:name="_Toc140741979"/>
      <w:bookmarkStart w:id="156" w:name="_Toc138610894"/>
      <w:r>
        <w:rPr>
          <w:rFonts w:hint="eastAsia" w:ascii="宋体" w:hAnsi="宋体" w:eastAsia="宋体" w:cs="宋体"/>
          <w:color w:val="000000" w:themeColor="text1"/>
          <w:sz w:val="28"/>
          <w:szCs w:val="28"/>
          <w14:textFill>
            <w14:solidFill>
              <w14:schemeClr w14:val="tx1"/>
            </w14:solidFill>
          </w14:textFill>
        </w:rPr>
        <w:t>六、评   标</w:t>
      </w:r>
      <w:bookmarkEnd w:id="154"/>
      <w:bookmarkEnd w:id="155"/>
      <w:bookmarkEnd w:id="156"/>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57" w:name="_26.组建评标委员会"/>
      <w:bookmarkEnd w:id="157"/>
      <w:r>
        <w:rPr>
          <w:rFonts w:hint="eastAsia" w:ascii="宋体" w:hAnsi="宋体" w:eastAsia="宋体" w:cs="宋体"/>
          <w:color w:val="000000" w:themeColor="text1"/>
          <w:sz w:val="28"/>
          <w:szCs w:val="28"/>
          <w14:textFill>
            <w14:solidFill>
              <w14:schemeClr w14:val="tx1"/>
            </w14:solidFill>
          </w14:textFill>
        </w:rPr>
        <w:t>26.组建评标委员会</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评标委员会由采购人代表和评审专家组成，人数为5人以上单数，其中评审专家不得少于成员总数的三分之二。</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参加过采购项目前期咨询论证的专家，不得参加该采购项目的评审活动。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27.评标的依据</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评标委员会以招标文件为依据对投标文件进行评审，“第四章 评标方法和评标标准”没有规定的方法、评审因素和标准，不作为评标依据。</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28.评标原则</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接触，不得收受利害关系人的财物或者其他好处。</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58" w:name="_28.3评标方法。本项目将按须知前附表规定的评标办法进行评标，具体评标"/>
      <w:bookmarkEnd w:id="158"/>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28.4评标过程的监控。本项目电子评标过程实行网上留痕、全程录音、录像监控，</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在评标过程中所进行的试图影响评标结果的不公正活动，可能导致其投标按无效处理。</w:t>
      </w:r>
    </w:p>
    <w:p>
      <w:pPr>
        <w:keepNext w:val="0"/>
        <w:keepLines w:val="0"/>
        <w:pageBreakBefore w:val="0"/>
        <w:widowControl/>
        <w:kinsoku/>
        <w:wordWrap/>
        <w:overflowPunct/>
        <w:topLinePunct w:val="0"/>
        <w:bidi w:val="0"/>
        <w:adjustRightInd/>
        <w:snapToGrid/>
        <w:spacing w:line="360" w:lineRule="auto"/>
        <w:ind w:firstLine="560" w:firstLineChars="200"/>
        <w:jc w:val="both"/>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29.评标方法及评标标准</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29.1本项目的评标方法详见“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29.2 评标委员会按照</w:t>
      </w:r>
      <w:r>
        <w:rPr>
          <w:rFonts w:hint="eastAsia" w:ascii="宋体" w:hAnsi="宋体" w:eastAsia="宋体" w:cs="宋体"/>
          <w:b/>
          <w:color w:val="000000" w:themeColor="text1"/>
          <w:sz w:val="28"/>
          <w:szCs w:val="28"/>
          <w14:textFill>
            <w14:solidFill>
              <w14:schemeClr w14:val="tx1"/>
            </w14:solidFill>
          </w14:textFill>
        </w:rPr>
        <w:t>“第四章 评标方法和评标标准”</w:t>
      </w:r>
      <w:r>
        <w:rPr>
          <w:rFonts w:hint="eastAsia" w:ascii="宋体" w:hAnsi="宋体" w:eastAsia="宋体" w:cs="宋体"/>
          <w:color w:val="000000" w:themeColor="text1"/>
          <w:sz w:val="28"/>
          <w:szCs w:val="28"/>
          <w14:textFill>
            <w14:solidFill>
              <w14:schemeClr w14:val="tx1"/>
            </w14:solidFill>
          </w14:textFill>
        </w:rPr>
        <w:t>规定的方法、评审因素、标准和程序对投标文件进行评审。</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29.3 电子交易活动的中止。采购过程中出现以下情形，导致电子交易平台无法正常运行，或者无法保证电子交易的公平、公正和安全时，采购机构可中止电子交易活动：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（1）电子交易平台发生故障而无法登录访问的； </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（2）电子交易平台应用或数据库出现错误，不能进行正常操作的；</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（3）电子交易平台发现严重安全漏洞，有潜在泄密危险的；</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（4）病毒发作导致不能进行正常操作的； </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（4）其他无法保证电子交易的公平、公正和安全的情况。</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4"/>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bookmarkStart w:id="159" w:name="_Toc254970687"/>
      <w:bookmarkStart w:id="160" w:name="_Toc254970546"/>
      <w:bookmarkStart w:id="161" w:name="_Toc138610895"/>
      <w:bookmarkStart w:id="162" w:name="_Toc140741980"/>
      <w:bookmarkStart w:id="163" w:name="_Toc140742525"/>
      <w:r>
        <w:rPr>
          <w:rFonts w:hint="eastAsia" w:ascii="宋体" w:hAnsi="宋体" w:eastAsia="宋体" w:cs="宋体"/>
          <w:color w:val="000000" w:themeColor="text1"/>
          <w:sz w:val="28"/>
          <w:szCs w:val="28"/>
          <w14:textFill>
            <w14:solidFill>
              <w14:schemeClr w14:val="tx1"/>
            </w14:solidFill>
          </w14:textFill>
        </w:rPr>
        <w:t>七、</w:t>
      </w:r>
      <w:bookmarkEnd w:id="159"/>
      <w:bookmarkEnd w:id="160"/>
      <w:r>
        <w:rPr>
          <w:rFonts w:hint="eastAsia" w:ascii="宋体" w:hAnsi="宋体" w:eastAsia="宋体" w:cs="宋体"/>
          <w:color w:val="000000" w:themeColor="text1"/>
          <w:sz w:val="28"/>
          <w:szCs w:val="28"/>
          <w14:textFill>
            <w14:solidFill>
              <w14:schemeClr w14:val="tx1"/>
            </w14:solidFill>
          </w14:textFill>
        </w:rPr>
        <w:t>中标和合同</w:t>
      </w:r>
      <w:bookmarkEnd w:id="161"/>
      <w:bookmarkEnd w:id="162"/>
      <w:bookmarkEnd w:id="163"/>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30.确定中标人</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30.1本项目授权评标委员会直接按第四章“评标方法及标准”的规定排列中标候选人顺序，并依照次序确定中标人。</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30.2提供相同品牌产品且通过资格审查、符合性审查的不同</w:t>
      </w:r>
      <w:r>
        <w:rPr>
          <w:rFonts w:hint="eastAsia" w:ascii="宋体" w:hAnsi="宋体" w:cs="宋体"/>
          <w:b/>
          <w:bCs/>
          <w:color w:val="000000" w:themeColor="text1"/>
          <w:sz w:val="28"/>
          <w:szCs w:val="28"/>
          <w:lang w:eastAsia="zh-CN"/>
          <w14:textFill>
            <w14:solidFill>
              <w14:schemeClr w14:val="tx1"/>
            </w14:solidFill>
          </w14:textFill>
        </w:rPr>
        <w:t>供应商</w:t>
      </w:r>
      <w:r>
        <w:rPr>
          <w:rFonts w:hint="eastAsia" w:ascii="宋体" w:hAnsi="宋体" w:eastAsia="宋体" w:cs="宋体"/>
          <w:b/>
          <w:bCs/>
          <w:color w:val="000000" w:themeColor="text1"/>
          <w:sz w:val="28"/>
          <w:szCs w:val="28"/>
          <w14:textFill>
            <w14:solidFill>
              <w14:schemeClr w14:val="tx1"/>
            </w14:solidFill>
          </w14:textFill>
        </w:rPr>
        <w:t>参加同一合同项下投标的，按一家</w:t>
      </w:r>
      <w:r>
        <w:rPr>
          <w:rFonts w:hint="eastAsia" w:ascii="宋体" w:hAnsi="宋体" w:cs="宋体"/>
          <w:b/>
          <w:bCs/>
          <w:color w:val="000000" w:themeColor="text1"/>
          <w:sz w:val="28"/>
          <w:szCs w:val="28"/>
          <w:lang w:eastAsia="zh-CN"/>
          <w14:textFill>
            <w14:solidFill>
              <w14:schemeClr w14:val="tx1"/>
            </w14:solidFill>
          </w14:textFill>
        </w:rPr>
        <w:t>供应商</w:t>
      </w:r>
      <w:r>
        <w:rPr>
          <w:rFonts w:hint="eastAsia" w:ascii="宋体" w:hAnsi="宋体" w:eastAsia="宋体" w:cs="宋体"/>
          <w:b/>
          <w:bCs/>
          <w:color w:val="000000" w:themeColor="text1"/>
          <w:sz w:val="28"/>
          <w:szCs w:val="28"/>
          <w14:textFill>
            <w14:solidFill>
              <w14:schemeClr w14:val="tx1"/>
            </w14:solidFill>
          </w14:textFill>
        </w:rPr>
        <w:t>计算，采用综合评分法则以评审得分最高者获得中标人推荐资格，采用综合评分法评审得分相同的，按“</w:t>
      </w:r>
      <w:r>
        <w:rPr>
          <w:rFonts w:hint="eastAsia" w:ascii="宋体" w:hAnsi="宋体" w:cs="宋体"/>
          <w:b/>
          <w:bCs/>
          <w:color w:val="000000" w:themeColor="text1"/>
          <w:sz w:val="28"/>
          <w:szCs w:val="28"/>
          <w:lang w:eastAsia="zh-CN"/>
          <w14:textFill>
            <w14:solidFill>
              <w14:schemeClr w14:val="tx1"/>
            </w14:solidFill>
          </w14:textFill>
        </w:rPr>
        <w:t>供应商</w:t>
      </w:r>
      <w:r>
        <w:rPr>
          <w:rFonts w:hint="eastAsia" w:ascii="宋体" w:hAnsi="宋体" w:eastAsia="宋体" w:cs="宋体"/>
          <w:b/>
          <w:bCs/>
          <w:color w:val="000000" w:themeColor="text1"/>
          <w:sz w:val="28"/>
          <w:szCs w:val="28"/>
          <w14:textFill>
            <w14:solidFill>
              <w14:schemeClr w14:val="tx1"/>
            </w14:solidFill>
          </w14:textFill>
        </w:rPr>
        <w:t>须知前附表”规定方式确定，确定后其他同品牌</w:t>
      </w:r>
      <w:r>
        <w:rPr>
          <w:rFonts w:hint="eastAsia" w:ascii="宋体" w:hAnsi="宋体" w:cs="宋体"/>
          <w:b/>
          <w:bCs/>
          <w:color w:val="000000" w:themeColor="text1"/>
          <w:sz w:val="28"/>
          <w:szCs w:val="28"/>
          <w:lang w:eastAsia="zh-CN"/>
          <w14:textFill>
            <w14:solidFill>
              <w14:schemeClr w14:val="tx1"/>
            </w14:solidFill>
          </w14:textFill>
        </w:rPr>
        <w:t>供应商</w:t>
      </w:r>
      <w:r>
        <w:rPr>
          <w:rFonts w:hint="eastAsia" w:ascii="宋体" w:hAnsi="宋体" w:eastAsia="宋体" w:cs="宋体"/>
          <w:b/>
          <w:bCs/>
          <w:color w:val="000000" w:themeColor="text1"/>
          <w:sz w:val="28"/>
          <w:szCs w:val="28"/>
          <w14:textFill>
            <w14:solidFill>
              <w14:schemeClr w14:val="tx1"/>
            </w14:solidFill>
          </w14:textFill>
        </w:rPr>
        <w:t>投标无效或不作为中标候选人。</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30.4中标供应商无正当理由拒签合同的，根据《中华人民共和国政府采购法》第七十七条第一款规定处理。</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30.5根据《中华人民共和国民法典》第五百六十三条，因不可抗力致使不能实现合同目的的，当事人可以解除合同。</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 结果公告</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31.1在中标供应商确定之日起2个工作日内，</w:t>
      </w:r>
      <w:r>
        <w:rPr>
          <w:rFonts w:hint="eastAsia" w:ascii="宋体" w:hAnsi="宋体" w:eastAsia="宋体" w:cs="宋体"/>
          <w:b w:val="0"/>
          <w:bCs w:val="0"/>
          <w:color w:val="000000" w:themeColor="text1"/>
          <w:sz w:val="28"/>
          <w:szCs w:val="28"/>
          <w14:textFill>
            <w14:solidFill>
              <w14:schemeClr w14:val="tx1"/>
            </w14:solidFill>
          </w14:textFill>
        </w:rPr>
        <w:t>由采购代理机构在招标公告发布媒体上发布中标结果公告，中标结果公告期限为</w:t>
      </w:r>
      <w:r>
        <w:rPr>
          <w:rFonts w:hint="eastAsia" w:ascii="宋体" w:hAnsi="宋体" w:eastAsia="宋体" w:cs="宋体"/>
          <w:color w:val="000000" w:themeColor="text1"/>
          <w:sz w:val="28"/>
          <w:szCs w:val="28"/>
          <w14:textFill>
            <w14:solidFill>
              <w14:schemeClr w14:val="tx1"/>
            </w14:solidFill>
          </w14:textFill>
        </w:rPr>
        <w:t>1个工作日，发布中标结果公告的同时向中标供应商发出中标通知书。</w:t>
      </w:r>
      <w:r>
        <w:rPr>
          <w:rFonts w:hint="eastAsia" w:ascii="宋体" w:hAnsi="宋体" w:eastAsia="宋体" w:cs="宋体"/>
          <w:b/>
          <w:color w:val="000000" w:themeColor="text1"/>
          <w:sz w:val="28"/>
          <w:szCs w:val="28"/>
          <w14:textFill>
            <w14:solidFill>
              <w14:schemeClr w14:val="tx1"/>
            </w14:solidFill>
          </w14:textFill>
        </w:rPr>
        <w:t>采购代理机构发出中标通知书前，应当对中标人信用进行核实，对列入失信被执行人、重大税收违法失信主体、政府采购严重违法失信行为记录名单及其他不符合《中华人民共和国政府采购法》第二十二条规定条件的</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，取消其中标资格，并确定排名第二的中标候选人为中标人。</w:t>
      </w:r>
      <w:r>
        <w:rPr>
          <w:rFonts w:hint="eastAsia" w:ascii="宋体" w:hAnsi="宋体" w:eastAsia="宋体" w:cs="宋体"/>
          <w:color w:val="000000" w:themeColor="text1"/>
          <w:sz w:val="28"/>
          <w:szCs w:val="28"/>
          <w14:textFill>
            <w14:solidFill>
              <w14:schemeClr w14:val="tx1"/>
            </w14:solidFill>
          </w14:textFill>
        </w:rPr>
        <w:t>排名第二的中标候选人因前款规定的同样原因被取消中标资格的，授权的评标委员会可以确定排名第三的中标候选人为中标人，以此类推。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以上信息查询记录及相关证据与采购文件一并保存。</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中小企业在政府采购活动过程中，请根据企业的真实情况出具《中小企业声明函》。依法享受中小企业优惠政策的，采购人或者采购代理机构在公告中标结果时，同时公告其《中小企业声明函》，接受社会监督。</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32.发出中标通知书</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32.1对未通过资格审查的</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，采购人或采购机构应当告知其未通过的原因；采用综合评分办法评审的，采购人或采购机构还应当告知未中标人本人的评审得分与排序。</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 无义务解释未中标原因</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采购代理机构无义务向未中标的</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解释未中标原因和退还投标文件。</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34.合同授予标准</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合同将授予被确定实质上响应招标文件要求，具备履行合同能力的中标人（招标文件另有约定多名中标人的除外）。</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35.履约保证金</w:t>
      </w:r>
    </w:p>
    <w:p>
      <w:pPr>
        <w:pStyle w:val="111"/>
        <w:keepNext w:val="0"/>
        <w:keepLines w:val="0"/>
        <w:pageBreakBefore w:val="0"/>
        <w:kinsoku/>
        <w:wordWrap/>
        <w:overflowPunct/>
        <w:topLinePunct w:val="0"/>
        <w:bidi w:val="0"/>
        <w:adjustRightInd/>
        <w:snapToGrid/>
        <w:spacing w:before="0" w:line="360" w:lineRule="auto"/>
        <w:ind w:firstLine="560"/>
        <w:jc w:val="both"/>
        <w:rPr>
          <w:rFonts w:hint="eastAsia" w:ascii="宋体" w:hAnsi="宋体" w:eastAsia="宋体" w:cs="宋体"/>
          <w:color w:val="000000" w:themeColor="text1"/>
          <w:kern w:val="0"/>
          <w:sz w:val="28"/>
          <w:szCs w:val="28"/>
          <w:lang w:val="zh-CN"/>
          <w14:textFill>
            <w14:solidFill>
              <w14:schemeClr w14:val="tx1"/>
            </w14:solidFill>
          </w14:textFill>
        </w:rPr>
      </w:pPr>
      <w:bookmarkStart w:id="164" w:name="_39.1中标人须于签订合同前按本须知前附表规定的金额转账或电汇到指定账"/>
      <w:bookmarkEnd w:id="164"/>
      <w:r>
        <w:rPr>
          <w:rFonts w:hint="eastAsia" w:ascii="宋体" w:hAnsi="宋体" w:eastAsia="宋体" w:cs="宋体"/>
          <w:color w:val="000000" w:themeColor="text1"/>
          <w:kern w:val="0"/>
          <w:sz w:val="28"/>
          <w:szCs w:val="28"/>
          <w:lang w:val="zh-CN"/>
          <w14:textFill>
            <w14:solidFill>
              <w14:schemeClr w14:val="tx1"/>
            </w14:solidFill>
          </w14:textFill>
        </w:rPr>
        <w:t>见“供应商须知前附表”。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36.签订合同</w:t>
      </w:r>
    </w:p>
    <w:p>
      <w:pPr>
        <w:pStyle w:val="111"/>
        <w:keepNext w:val="0"/>
        <w:keepLines w:val="0"/>
        <w:pageBreakBefore w:val="0"/>
        <w:kinsoku/>
        <w:wordWrap/>
        <w:overflowPunct/>
        <w:topLinePunct w:val="0"/>
        <w:bidi w:val="0"/>
        <w:adjustRightInd/>
        <w:snapToGrid/>
        <w:spacing w:before="0" w:line="360" w:lineRule="auto"/>
        <w:ind w:firstLine="562"/>
        <w:jc w:val="both"/>
        <w:rPr>
          <w:rFonts w:hint="eastAsia" w:ascii="宋体" w:hAnsi="宋体" w:eastAsia="宋体" w:cs="宋体"/>
          <w:color w:val="000000" w:themeColor="text1"/>
          <w:kern w:val="0"/>
          <w:sz w:val="28"/>
          <w:szCs w:val="28"/>
          <w:lang w:val="zh-CN"/>
          <w14:textFill>
            <w14:solidFill>
              <w14:schemeClr w14:val="tx1"/>
            </w14:solidFill>
          </w14:textFill>
        </w:rPr>
      </w:pPr>
      <w:bookmarkStart w:id="165" w:name="_40.1投标人接到中标通知书后，按须知前附表规定向采购人出示相关资格证"/>
      <w:bookmarkEnd w:id="165"/>
      <w:r>
        <w:rPr>
          <w:rFonts w:hint="eastAsia" w:ascii="宋体" w:hAnsi="宋体" w:eastAsia="宋体" w:cs="宋体"/>
          <w:b w:val="0"/>
          <w:bCs/>
          <w:color w:val="000000" w:themeColor="text1"/>
          <w:sz w:val="28"/>
          <w:szCs w:val="28"/>
          <w14:textFill>
            <w14:solidFill>
              <w14:schemeClr w14:val="tx1"/>
            </w14:solidFill>
          </w14:textFill>
        </w:rPr>
        <w:t xml:space="preserve"> 36.1中标人领取电子中标通知书后，</w:t>
      </w:r>
      <w:r>
        <w:rPr>
          <w:rFonts w:hint="eastAsia" w:ascii="宋体" w:hAnsi="宋体" w:eastAsia="宋体" w:cs="宋体"/>
          <w:b w:val="0"/>
          <w:bCs/>
          <w:color w:val="000000" w:themeColor="text1"/>
          <w:kern w:val="0"/>
          <w:sz w:val="28"/>
          <w:szCs w:val="28"/>
          <w:lang w:val="zh-CN"/>
          <w14:textFill>
            <w14:solidFill>
              <w14:schemeClr w14:val="tx1"/>
            </w14:solidFill>
          </w14:textFill>
        </w:rPr>
        <w:t>按</w:t>
      </w:r>
      <w:r>
        <w:rPr>
          <w:rFonts w:hint="eastAsia" w:ascii="宋体" w:hAnsi="宋体" w:eastAsia="宋体" w:cs="宋体"/>
          <w:color w:val="000000" w:themeColor="text1"/>
          <w:kern w:val="0"/>
          <w:sz w:val="28"/>
          <w:szCs w:val="28"/>
          <w:lang w:val="zh-CN"/>
          <w14:textFill>
            <w14:solidFill>
              <w14:schemeClr w14:val="tx1"/>
            </w14:solidFill>
          </w14:textFill>
        </w:rPr>
        <w:t>规定的日期、时间、地点，由法定代表人或其授权代表与采购人代表签订采购合同。如中标人为联合体的，由联合体成员各方法定代表人或其授权代表与采购人代表共同签订合同，签订携带资料详见“供应商须知前附表”。</w:t>
      </w:r>
    </w:p>
    <w:p>
      <w:pPr>
        <w:pStyle w:val="111"/>
        <w:keepNext w:val="0"/>
        <w:keepLines w:val="0"/>
        <w:pageBreakBefore w:val="0"/>
        <w:kinsoku/>
        <w:wordWrap/>
        <w:overflowPunct/>
        <w:topLinePunct w:val="0"/>
        <w:bidi w:val="0"/>
        <w:adjustRightInd/>
        <w:snapToGrid/>
        <w:spacing w:before="0" w:line="360" w:lineRule="auto"/>
        <w:ind w:firstLine="560"/>
        <w:jc w:val="both"/>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36.2</w:t>
      </w:r>
      <w:r>
        <w:rPr>
          <w:rFonts w:hint="eastAsia" w:ascii="宋体" w:hAnsi="宋体" w:eastAsia="宋体" w:cs="宋体"/>
          <w:color w:val="000000" w:themeColor="text1"/>
          <w:sz w:val="28"/>
          <w:szCs w:val="28"/>
          <w14:textFill>
            <w14:solidFill>
              <w14:schemeClr w14:val="tx1"/>
            </w14:solidFill>
          </w14:textFill>
        </w:rPr>
        <w:t>采购合同由采购人与中标供应商根据招标文件、投标文件等内容通过政府采购电子交易平台在线签订，自动备案。</w:t>
      </w:r>
    </w:p>
    <w:p>
      <w:pPr>
        <w:pStyle w:val="111"/>
        <w:keepNext w:val="0"/>
        <w:keepLines w:val="0"/>
        <w:pageBreakBefore w:val="0"/>
        <w:kinsoku/>
        <w:wordWrap/>
        <w:overflowPunct/>
        <w:topLinePunct w:val="0"/>
        <w:bidi w:val="0"/>
        <w:adjustRightInd/>
        <w:snapToGrid/>
        <w:spacing w:before="0" w:line="360" w:lineRule="auto"/>
        <w:ind w:firstLine="56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36.3签订合同时间：按中标通知书规定的时间与采购人签订合同（最长不能超过25日）。</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36.6采购人或中标供应商不得单方面向合同另一方提出任何招标文件没有约定的条件或不合理的要求，作为签订合同的条件；也不得协商另行订立背离招标文件和合同实质性内容的协议。</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36.7如签订合同并生效后，供应商无故拒绝或延期，除按照合同条款处理外，将承担相应的法律责任。</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36.8采购人需追加与合同标的相同的货物或者货物的，在不改变原合同条款且已报财政部门批准落实资金的前提下，可从原中标供应商处添购，所签订的补充添置合同的采购资金总额不超过原采购合同金额的10%。</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66" w:name="_41.政府采购合同公告"/>
      <w:bookmarkEnd w:id="166"/>
      <w:r>
        <w:rPr>
          <w:rFonts w:hint="eastAsia" w:ascii="宋体" w:hAnsi="宋体" w:eastAsia="宋体" w:cs="宋体"/>
          <w:color w:val="000000" w:themeColor="text1"/>
          <w:sz w:val="28"/>
          <w:szCs w:val="28"/>
          <w14:textFill>
            <w14:solidFill>
              <w14:schemeClr w14:val="tx1"/>
            </w14:solidFill>
          </w14:textFill>
        </w:rPr>
        <w:t>37.政府采购合同公告</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采购人或者受托采购代理机构应当自政府采购合同签订之日起2个工作日内，将政府采购合同</w:t>
      </w:r>
      <w:r>
        <w:rPr>
          <w:rFonts w:hint="eastAsia" w:ascii="宋体" w:hAnsi="宋体" w:eastAsia="宋体" w:cs="宋体"/>
          <w:bCs/>
          <w:color w:val="000000" w:themeColor="text1"/>
          <w:sz w:val="28"/>
          <w:szCs w:val="28"/>
          <w14:textFill>
            <w14:solidFill>
              <w14:schemeClr w14:val="tx1"/>
            </w14:solidFill>
          </w14:textFill>
        </w:rPr>
        <w:t>在以下媒体上发布</w:t>
      </w:r>
      <w:r>
        <w:rPr>
          <w:rFonts w:hint="eastAsia" w:ascii="宋体" w:hAnsi="宋体" w:eastAsia="宋体" w:cs="宋体"/>
          <w:color w:val="000000" w:themeColor="text1"/>
          <w:kern w:val="0"/>
          <w:sz w:val="28"/>
          <w:szCs w:val="28"/>
          <w14:textFill>
            <w14:solidFill>
              <w14:schemeClr w14:val="tx1"/>
            </w14:solidFill>
          </w14:textFill>
        </w:rPr>
        <w:t xml:space="preserve"> “新疆政府采购网”（http://zfcg.gxzf.gov.cn）</w:t>
      </w:r>
      <w:r>
        <w:rPr>
          <w:rFonts w:hint="eastAsia" w:ascii="宋体" w:hAnsi="宋体" w:eastAsia="宋体" w:cs="宋体"/>
          <w:color w:val="000000" w:themeColor="text1"/>
          <w:sz w:val="28"/>
          <w:szCs w:val="28"/>
          <w14:textFill>
            <w14:solidFill>
              <w14:schemeClr w14:val="tx1"/>
            </w14:solidFill>
          </w14:textFill>
        </w:rPr>
        <w:t>上公告，但政府采购合同中涉及国家秘密、商业秘密的内容除外。</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 询问、质疑和投诉</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38.1询问</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38.1.1供应商在开标前对政府采购活动事项有疑问的，可以向采购人或采购代理机构项目负责人提出询问。</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38.1.2采购人或采购人委托的采购代理机构自受理询问之日起3个工作日内对供应商依法提出的询问作出答复，</w:t>
      </w:r>
      <w:r>
        <w:rPr>
          <w:rFonts w:hint="eastAsia" w:ascii="宋体" w:hAnsi="宋体" w:eastAsia="宋体" w:cs="宋体"/>
          <w:color w:val="000000" w:themeColor="text1"/>
          <w:sz w:val="28"/>
          <w:szCs w:val="28"/>
          <w14:textFill>
            <w14:solidFill>
              <w14:schemeClr w14:val="tx1"/>
            </w14:solidFill>
          </w14:textFill>
        </w:rPr>
        <w:t>但答复内容不得涉及商业秘密</w:t>
      </w:r>
      <w:r>
        <w:rPr>
          <w:rFonts w:hint="eastAsia" w:ascii="宋体" w:hAnsi="宋体" w:eastAsia="宋体" w:cs="宋体"/>
          <w:bCs/>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38.1.3 询问事项可能影响中标、成交结果的，采购人应当暂停签订合同，已经签订合同的，应当中止履行合同。</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38.2质疑</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38.2.1</w:t>
      </w:r>
      <w:r>
        <w:rPr>
          <w:rFonts w:hint="eastAsia" w:ascii="宋体" w:hAnsi="宋体" w:eastAsia="宋体" w:cs="宋体"/>
          <w:b/>
          <w:color w:val="000000" w:themeColor="text1"/>
          <w:sz w:val="28"/>
          <w:szCs w:val="28"/>
          <w14:textFill>
            <w14:solidFill>
              <w14:schemeClr w14:val="tx1"/>
            </w14:solidFill>
          </w14:textFill>
        </w:rPr>
        <w:t>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 xml:space="preserve">须知前附表”。具体质疑起算时间及处理方式如下： </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（1）潜在供应商依法获取公开招标文件后，认为采购文件使自己的权益受到损害的，应当在公开招标文件公告期限届满之日起7个工作日内提出质疑。</w:t>
      </w:r>
      <w:r>
        <w:rPr>
          <w:rFonts w:hint="eastAsia" w:ascii="宋体" w:hAnsi="宋体" w:eastAsia="宋体" w:cs="宋体"/>
          <w:color w:val="000000" w:themeColor="text1"/>
          <w:sz w:val="28"/>
          <w:szCs w:val="28"/>
          <w14:textFill>
            <w14:solidFill>
              <w14:schemeClr w14:val="tx1"/>
            </w14:solidFill>
          </w14:textFill>
        </w:rPr>
        <w:t>委托代理协议无特殊约定的，</w:t>
      </w:r>
      <w:r>
        <w:rPr>
          <w:rFonts w:hint="eastAsia" w:ascii="宋体" w:hAnsi="宋体" w:eastAsia="宋体" w:cs="宋体"/>
          <w:bCs/>
          <w:color w:val="000000" w:themeColor="text1"/>
          <w:sz w:val="28"/>
          <w:szCs w:val="28"/>
          <w14:textFill>
            <w14:solidFill>
              <w14:schemeClr w14:val="tx1"/>
            </w14:solidFill>
          </w14:textFill>
        </w:rPr>
        <w:t>对公开招标文件中采购需求（含资格要求、采购预算和评分办法）的质疑由采购人受理并负责答复；对公开招标文件中的采购执行程序的质疑由采购代理机构受理并负责答复。</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（3）供应商认为中标或者成交结果使自己的权益受到损害的，应当在中标或者成交结果公告期限届满之日起7个工作日内提出质疑，由采购人受理并负责答复。</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38.2.2</w:t>
      </w:r>
      <w:r>
        <w:rPr>
          <w:rFonts w:hint="eastAsia" w:ascii="宋体" w:hAnsi="宋体" w:eastAsia="宋体" w:cs="宋体"/>
          <w:bCs/>
          <w:color w:val="000000" w:themeColor="text1"/>
          <w:sz w:val="28"/>
          <w:szCs w:val="28"/>
          <w14:textFill>
            <w14:solidFill>
              <w14:schemeClr w14:val="tx1"/>
            </w14:solidFill>
          </w14:textFill>
        </w:rPr>
        <w:t>供应商质疑实行实名制，其质疑应当有具体的质疑事项及事实根据，质疑应当坚持依法依规、诚实信用原则，不得进行虚假、恶意质疑。</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38.2.3</w:t>
      </w:r>
      <w:r>
        <w:rPr>
          <w:rFonts w:hint="eastAsia" w:ascii="宋体" w:hAnsi="宋体" w:eastAsia="宋体" w:cs="宋体"/>
          <w:bCs/>
          <w:color w:val="000000" w:themeColor="text1"/>
          <w:sz w:val="28"/>
          <w:szCs w:val="28"/>
          <w14:textFill>
            <w14:solidFill>
              <w14:schemeClr w14:val="tx1"/>
            </w14:solidFill>
          </w14:textFill>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38.2.4 质疑供应商提起质疑应当符合下列条件：</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（1）质疑供应商是参与所质疑项目采购活动的供应商（潜在供应商已依法获取可之一的采购文件的，可以对该采购文件质疑）；</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（2）质疑函内容符合本章第38.2.5项的规定；</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（3）在质疑有效期限内提起质疑；</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（4）属于所质疑的采购人或采购人委托的采购代理机构组织的采购活动；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（5）同一质疑事项未经采购人或采购人委托的采购代理机构质疑处理； </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（6）供应商对同一采购程序环节的质疑应当在质疑有效期内一次性提出；</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（7）供应商提交质疑应当提交必要的证明材料，证明材料应以合法手段取得；</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（8）财政部门规定的其他条件。</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color w:val="000000" w:themeColor="text1"/>
          <w:sz w:val="28"/>
          <w:szCs w:val="28"/>
          <w14:textFill>
            <w14:solidFill>
              <w14:schemeClr w14:val="tx1"/>
            </w14:solidFill>
          </w14:textFill>
        </w:rPr>
      </w:pPr>
      <w:bookmarkStart w:id="167" w:name="_9.2质疑、投诉应当采用书面形式，质疑函、投诉书均应明确阐述招标文件、"/>
      <w:bookmarkEnd w:id="167"/>
      <w:r>
        <w:rPr>
          <w:rFonts w:hint="eastAsia" w:ascii="宋体" w:hAnsi="宋体" w:eastAsia="宋体" w:cs="宋体"/>
          <w:color w:val="000000" w:themeColor="text1"/>
          <w:sz w:val="28"/>
          <w:szCs w:val="28"/>
          <w14:textFill>
            <w14:solidFill>
              <w14:schemeClr w14:val="tx1"/>
            </w14:solidFill>
          </w14:textFill>
        </w:rPr>
        <w:t xml:space="preserve"> 38.2.5 </w:t>
      </w:r>
      <w:r>
        <w:rPr>
          <w:rFonts w:hint="eastAsia" w:ascii="宋体" w:hAnsi="宋体" w:eastAsia="宋体" w:cs="宋体"/>
          <w:bCs/>
          <w:color w:val="000000" w:themeColor="text1"/>
          <w:sz w:val="28"/>
          <w:szCs w:val="28"/>
          <w14:textFill>
            <w14:solidFill>
              <w14:schemeClr w14:val="tx1"/>
            </w14:solidFill>
          </w14:textFill>
        </w:rPr>
        <w:t>供应商提出质疑应当提交质疑函和必要的证明材料，针对同一采购程序环节的质疑必须在法定质疑期内一次性提出。质疑函应当包括下列内容（质疑函格式后附）：</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（1）供应商的姓名或者名称、地址、邮编、联系人及联系电话；</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（2）质疑项目的名称、编号；</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（3）具体、明确的质疑事项和与质疑事项相关的请求；</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（4）事实依据（列明权益受到损害的事实和理由）；</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（5）必要的法律依据；</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（6）提出质疑的日期。</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供应商为自然人的，应当由本人签字；供应商为法人或者其他组织的，应当由法定代表人、主要负责人，或者其委托代理人签字或者盖章，并加盖公章。</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bCs/>
          <w:color w:val="000000" w:themeColor="text1"/>
          <w:sz w:val="28"/>
          <w:szCs w:val="28"/>
          <w14:textFill>
            <w14:solidFill>
              <w14:schemeClr w14:val="tx1"/>
            </w14:solidFill>
          </w14:textFill>
        </w:rPr>
        <w:t>8.2.7采购人、采购代理机构认为供应商质疑不成立，或者成立但未对中标结果构成影响的，继续开展采购活动；认为供应商质疑成立且影响或者可能影响中标结果的，按照下列情况处理：</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（一）对招标文件提出的质疑，依法通过澄清或者修改可以继续开展采购活动的，澄清或者修改招标文件后继续开展采购活动；否则应当修改招标文件后重新开展采购活动。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（二）对采购过程、中标结果提出的质疑，合格供应商符合法定数量时，可以从合格的中标候选人中另行确定中标供应商的，应当依法另行确定中标供应商；否则应当重新开展采购活动。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质疑答复导致中标结果改变的，采购人或者采购代理机构应当将有关情况书面报告本级财政部门。</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38.3投诉</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38.3</w:t>
      </w:r>
      <w:r>
        <w:rPr>
          <w:rFonts w:hint="eastAsia" w:ascii="宋体" w:hAnsi="宋体" w:eastAsia="宋体" w:cs="宋体"/>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 xml:space="preserve">1 </w:t>
      </w:r>
      <w:r>
        <w:rPr>
          <w:rFonts w:hint="eastAsia" w:ascii="宋体" w:hAnsi="宋体" w:eastAsia="宋体" w:cs="宋体"/>
          <w:bCs/>
          <w:color w:val="000000" w:themeColor="text1"/>
          <w:sz w:val="28"/>
          <w:szCs w:val="28"/>
          <w14:textFill>
            <w14:solidFill>
              <w14:schemeClr w14:val="tx1"/>
            </w14:solidFill>
          </w14:textFill>
        </w:rPr>
        <w:t xml:space="preserve"> 供应商认为采购文件、采购过程、中标和成交结果使自己的合法权益受到损害的，应当首先依法向采购人或采购人委托的</w:t>
      </w:r>
      <w:r>
        <w:rPr>
          <w:rFonts w:hint="eastAsia" w:ascii="宋体" w:hAnsi="宋体" w:eastAsia="宋体" w:cs="宋体"/>
          <w:color w:val="000000" w:themeColor="text1"/>
          <w:sz w:val="28"/>
          <w:szCs w:val="28"/>
          <w14:textFill>
            <w14:solidFill>
              <w14:schemeClr w14:val="tx1"/>
            </w14:solidFill>
          </w14:textFill>
        </w:rPr>
        <w:t>采购代理机构</w:t>
      </w:r>
      <w:r>
        <w:rPr>
          <w:rFonts w:hint="eastAsia" w:ascii="宋体" w:hAnsi="宋体" w:eastAsia="宋体" w:cs="宋体"/>
          <w:bCs/>
          <w:color w:val="000000" w:themeColor="text1"/>
          <w:sz w:val="28"/>
          <w:szCs w:val="28"/>
          <w14:textFill>
            <w14:solidFill>
              <w14:schemeClr w14:val="tx1"/>
            </w14:solidFill>
          </w14:textFill>
        </w:rPr>
        <w:t>提出质疑。对采购人、</w:t>
      </w:r>
      <w:r>
        <w:rPr>
          <w:rFonts w:hint="eastAsia" w:ascii="宋体" w:hAnsi="宋体" w:eastAsia="宋体" w:cs="宋体"/>
          <w:color w:val="000000" w:themeColor="text1"/>
          <w:sz w:val="28"/>
          <w:szCs w:val="28"/>
          <w14:textFill>
            <w14:solidFill>
              <w14:schemeClr w14:val="tx1"/>
            </w14:solidFill>
          </w14:textFill>
        </w:rPr>
        <w:t>采购代理机构</w:t>
      </w:r>
      <w:r>
        <w:rPr>
          <w:rFonts w:hint="eastAsia" w:ascii="宋体" w:hAnsi="宋体" w:eastAsia="宋体" w:cs="宋体"/>
          <w:bCs/>
          <w:color w:val="000000" w:themeColor="text1"/>
          <w:sz w:val="28"/>
          <w:szCs w:val="28"/>
          <w14:textFill>
            <w14:solidFill>
              <w14:schemeClr w14:val="tx1"/>
            </w14:solidFill>
          </w14:textFill>
        </w:rPr>
        <w:t>的答复不满意，或者采购人、</w:t>
      </w:r>
      <w:r>
        <w:rPr>
          <w:rFonts w:hint="eastAsia" w:ascii="宋体" w:hAnsi="宋体" w:eastAsia="宋体" w:cs="宋体"/>
          <w:color w:val="000000" w:themeColor="text1"/>
          <w:sz w:val="28"/>
          <w:szCs w:val="28"/>
          <w14:textFill>
            <w14:solidFill>
              <w14:schemeClr w14:val="tx1"/>
            </w14:solidFill>
          </w14:textFill>
        </w:rPr>
        <w:t>采购代理机构</w:t>
      </w:r>
      <w:r>
        <w:rPr>
          <w:rFonts w:hint="eastAsia" w:ascii="宋体" w:hAnsi="宋体" w:eastAsia="宋体" w:cs="宋体"/>
          <w:bCs/>
          <w:color w:val="000000" w:themeColor="text1"/>
          <w:sz w:val="28"/>
          <w:szCs w:val="28"/>
          <w14:textFill>
            <w14:solidFill>
              <w14:schemeClr w14:val="tx1"/>
            </w14:solidFill>
          </w14:textFill>
        </w:rPr>
        <w:t>未在规定期限内做出答复的，供应商可以在答复期满后15个工作日内向哈密市政府采购监督管理部门提起投诉，投诉联系方式见“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38.3.2 </w:t>
      </w:r>
      <w:r>
        <w:rPr>
          <w:rFonts w:hint="eastAsia" w:ascii="宋体" w:hAnsi="宋体" w:eastAsia="宋体" w:cs="宋体"/>
          <w:color w:val="000000" w:themeColor="text1"/>
          <w:sz w:val="28"/>
          <w:szCs w:val="28"/>
          <w14:textFill>
            <w14:solidFill>
              <w14:schemeClr w14:val="tx1"/>
            </w14:solidFill>
          </w14:textFill>
        </w:rPr>
        <w:t xml:space="preserve"> 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eastAsia="宋体" w:cs="宋体"/>
          <w:bCs/>
          <w:color w:val="000000" w:themeColor="text1"/>
          <w:sz w:val="28"/>
          <w:szCs w:val="28"/>
          <w14:textFill>
            <w14:solidFill>
              <w14:schemeClr w14:val="tx1"/>
            </w14:solidFill>
          </w14:textFill>
        </w:rPr>
        <w:t>（投诉书格式后附）</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（1）投诉人和被投诉人的名称、地址、邮编、联系人及联系电话等； </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（2）质疑和质疑答复情况及相关证明材料； </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（3）具体、明确的投诉事项和与投诉事项相关的投诉请求；</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（4）事实依据；</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（5）法律依据；</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（6）提起投诉的日期。</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000000" w:themeColor="text1"/>
          <w:sz w:val="28"/>
          <w:szCs w:val="28"/>
          <w14:textFill>
            <w14:solidFill>
              <w14:schemeClr w14:val="tx1"/>
            </w14:solidFill>
          </w14:textFill>
        </w:rPr>
        <w:tab/>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38.3.3  </w:t>
      </w:r>
      <w:r>
        <w:rPr>
          <w:rFonts w:hint="eastAsia" w:ascii="宋体" w:hAnsi="宋体" w:eastAsia="宋体" w:cs="宋体"/>
          <w:color w:val="000000" w:themeColor="text1"/>
          <w:sz w:val="28"/>
          <w:szCs w:val="28"/>
          <w14:textFill>
            <w14:solidFill>
              <w14:schemeClr w14:val="tx1"/>
            </w14:solidFill>
          </w14:textFill>
        </w:rPr>
        <w:t>投诉人可以委托代理人办理投诉事务。</w:t>
      </w:r>
      <w:r>
        <w:rPr>
          <w:rFonts w:hint="eastAsia" w:ascii="宋体" w:hAnsi="宋体" w:eastAsia="宋体" w:cs="宋体"/>
          <w:bCs/>
          <w:color w:val="000000" w:themeColor="text1"/>
          <w:sz w:val="28"/>
          <w:szCs w:val="28"/>
          <w14:textFill>
            <w14:solidFill>
              <w14:schemeClr w14:val="tx1"/>
            </w14:solidFill>
          </w14:textFill>
        </w:rPr>
        <w:t>委托代理人应熟悉相关业务情况。</w:t>
      </w:r>
      <w:r>
        <w:rPr>
          <w:rFonts w:hint="eastAsia" w:ascii="宋体" w:hAnsi="宋体" w:eastAsia="宋体" w:cs="宋体"/>
          <w:color w:val="000000" w:themeColor="text1"/>
          <w:sz w:val="28"/>
          <w:szCs w:val="28"/>
          <w14:textFill>
            <w14:solidFill>
              <w14:schemeClr w14:val="tx1"/>
            </w14:solidFill>
          </w14:textFill>
        </w:rPr>
        <w:t>代理人办理投诉事务时，除提交投诉书外，还应当提交投诉人的授权委托书和委托代理人身份证明复印件。</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38.3.4</w:t>
      </w:r>
      <w:r>
        <w:rPr>
          <w:rFonts w:hint="eastAsia" w:ascii="宋体" w:hAnsi="宋体" w:eastAsia="宋体" w:cs="宋体"/>
          <w:color w:val="000000" w:themeColor="text1"/>
          <w:sz w:val="28"/>
          <w:szCs w:val="28"/>
          <w14:textFill>
            <w14:solidFill>
              <w14:schemeClr w14:val="tx1"/>
            </w14:solidFill>
          </w14:textFill>
        </w:rPr>
        <w:t xml:space="preserve">  投诉人提起投诉应当符合下列条件：</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（1）投诉人是参与所投诉政府采购活动的供应商；</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（2）提起投诉前已依法进行质疑；</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（3）投诉书内容符合本章第38.3.2项的规定；</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（4）在投诉有效期限内提起投诉；</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（5）属于</w:t>
      </w:r>
      <w:r>
        <w:rPr>
          <w:rFonts w:hint="eastAsia" w:ascii="宋体" w:hAnsi="宋体" w:cs="宋体"/>
          <w:color w:val="000000" w:themeColor="text1"/>
          <w:sz w:val="28"/>
          <w:szCs w:val="28"/>
          <w:lang w:eastAsia="zh-CN"/>
          <w14:textFill>
            <w14:solidFill>
              <w14:schemeClr w14:val="tx1"/>
            </w14:solidFill>
          </w14:textFill>
        </w:rPr>
        <w:t>本级</w:t>
      </w:r>
      <w:r>
        <w:rPr>
          <w:rFonts w:hint="eastAsia" w:ascii="宋体" w:hAnsi="宋体" w:eastAsia="宋体" w:cs="宋体"/>
          <w:color w:val="000000" w:themeColor="text1"/>
          <w:sz w:val="28"/>
          <w:szCs w:val="28"/>
          <w14:textFill>
            <w14:solidFill>
              <w14:schemeClr w14:val="tx1"/>
            </w14:solidFill>
          </w14:textFill>
        </w:rPr>
        <w:t>政府采购监督管理部门管辖；</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（6）同一投诉事项未经</w:t>
      </w:r>
      <w:r>
        <w:rPr>
          <w:rFonts w:hint="eastAsia" w:ascii="宋体" w:hAnsi="宋体" w:cs="宋体"/>
          <w:bCs/>
          <w:color w:val="000000" w:themeColor="text1"/>
          <w:sz w:val="28"/>
          <w:szCs w:val="28"/>
          <w:lang w:eastAsia="zh-CN"/>
          <w14:textFill>
            <w14:solidFill>
              <w14:schemeClr w14:val="tx1"/>
            </w14:solidFill>
          </w14:textFill>
        </w:rPr>
        <w:t>本级</w:t>
      </w:r>
      <w:r>
        <w:rPr>
          <w:rFonts w:hint="eastAsia" w:ascii="宋体" w:hAnsi="宋体" w:eastAsia="宋体" w:cs="宋体"/>
          <w:bCs/>
          <w:color w:val="000000" w:themeColor="text1"/>
          <w:sz w:val="28"/>
          <w:szCs w:val="28"/>
          <w14:textFill>
            <w14:solidFill>
              <w14:schemeClr w14:val="tx1"/>
            </w14:solidFill>
          </w14:textFill>
        </w:rPr>
        <w:t>政府采购监督管理部门</w:t>
      </w:r>
      <w:r>
        <w:rPr>
          <w:rFonts w:hint="eastAsia" w:ascii="宋体" w:hAnsi="宋体" w:eastAsia="宋体" w:cs="宋体"/>
          <w:color w:val="000000" w:themeColor="text1"/>
          <w:sz w:val="28"/>
          <w:szCs w:val="28"/>
          <w14:textFill>
            <w14:solidFill>
              <w14:schemeClr w14:val="tx1"/>
            </w14:solidFill>
          </w14:textFill>
        </w:rPr>
        <w:t>投诉处理；</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（7）国务院财政部门规定的其他条件。</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38.3.5</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本级</w:t>
      </w:r>
      <w:r>
        <w:rPr>
          <w:rFonts w:hint="eastAsia" w:ascii="宋体" w:hAnsi="宋体" w:eastAsia="宋体" w:cs="宋体"/>
          <w:color w:val="000000" w:themeColor="text1"/>
          <w:sz w:val="28"/>
          <w:szCs w:val="28"/>
          <w14:textFill>
            <w14:solidFill>
              <w14:schemeClr w14:val="tx1"/>
            </w14:solidFill>
          </w14:textFill>
        </w:rPr>
        <w:t>政府采购监督管理部门自受理投诉之日起30个工作日内，对投诉事项作出处理决定，并以书面形式通知投诉人、被投诉人及其他与投诉处理结果有利害关系的政府采购当事人。并将投诉结果在新疆政府采购网（http://www.ccgp-xinjiang.gov.cn）发布。</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38.3.6</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本级</w:t>
      </w:r>
      <w:r>
        <w:rPr>
          <w:rFonts w:hint="eastAsia" w:ascii="宋体" w:hAnsi="宋体" w:eastAsia="宋体" w:cs="宋体"/>
          <w:color w:val="000000" w:themeColor="text1"/>
          <w:sz w:val="28"/>
          <w:szCs w:val="28"/>
          <w14:textFill>
            <w14:solidFill>
              <w14:schemeClr w14:val="tx1"/>
            </w14:solidFill>
          </w14:textFill>
        </w:rPr>
        <w:t>政府采购监督管理部门在处理投诉事项期间，可以视具体情况暂停采购活动。</w:t>
      </w:r>
    </w:p>
    <w:p>
      <w:pPr>
        <w:pStyle w:val="4"/>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八、验收</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39.验收</w:t>
      </w:r>
    </w:p>
    <w:p>
      <w:pPr>
        <w:keepNext w:val="0"/>
        <w:keepLines w:val="0"/>
        <w:pageBreakBefore w:val="0"/>
        <w:tabs>
          <w:tab w:val="left" w:pos="0"/>
        </w:tabs>
        <w:kinsoku/>
        <w:wordWrap/>
        <w:overflowPunct/>
        <w:topLinePunct w:val="0"/>
        <w:bidi w:val="0"/>
        <w:adjustRightInd/>
        <w:snapToGrid/>
        <w:spacing w:line="360" w:lineRule="auto"/>
        <w:ind w:firstLine="48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tabs>
          <w:tab w:val="left" w:pos="0"/>
        </w:tabs>
        <w:kinsoku/>
        <w:wordWrap/>
        <w:overflowPunct/>
        <w:topLinePunct w:val="0"/>
        <w:bidi w:val="0"/>
        <w:adjustRightInd/>
        <w:snapToGrid/>
        <w:spacing w:line="360" w:lineRule="auto"/>
        <w:ind w:firstLine="48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39.2采购人可以邀请参加本项目的其他</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或者第三方机构参与验收。参与验收的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或者第三方机构的意见作为验收书的参考资料一并存档。</w:t>
      </w:r>
    </w:p>
    <w:p>
      <w:pPr>
        <w:keepNext w:val="0"/>
        <w:keepLines w:val="0"/>
        <w:pageBreakBefore w:val="0"/>
        <w:tabs>
          <w:tab w:val="left" w:pos="0"/>
        </w:tabs>
        <w:kinsoku/>
        <w:wordWrap/>
        <w:overflowPunct/>
        <w:topLinePunct w:val="0"/>
        <w:bidi w:val="0"/>
        <w:adjustRightInd/>
        <w:snapToGrid/>
        <w:spacing w:line="360" w:lineRule="auto"/>
        <w:ind w:firstLine="48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0"/>
        </w:tabs>
        <w:kinsoku/>
        <w:wordWrap/>
        <w:overflowPunct/>
        <w:topLinePunct w:val="0"/>
        <w:bidi w:val="0"/>
        <w:adjustRightInd/>
        <w:snapToGrid/>
        <w:spacing w:line="360" w:lineRule="auto"/>
        <w:ind w:firstLine="48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bookmarkStart w:id="168" w:name="_八、其他事项"/>
      <w:bookmarkEnd w:id="168"/>
      <w:bookmarkStart w:id="169" w:name="_Toc138610896"/>
      <w:r>
        <w:rPr>
          <w:rFonts w:hint="eastAsia" w:ascii="宋体" w:hAnsi="宋体" w:eastAsia="宋体" w:cs="宋体"/>
          <w:color w:val="000000" w:themeColor="text1"/>
          <w:sz w:val="28"/>
          <w:szCs w:val="28"/>
          <w14:textFill>
            <w14:solidFill>
              <w14:schemeClr w14:val="tx1"/>
            </w14:solidFill>
          </w14:textFill>
        </w:rPr>
        <w:t>九、其他事项</w:t>
      </w:r>
      <w:bookmarkEnd w:id="169"/>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70" w:name="_42.代理服务费"/>
      <w:bookmarkEnd w:id="170"/>
      <w:r>
        <w:rPr>
          <w:rFonts w:hint="eastAsia" w:ascii="宋体" w:hAnsi="宋体" w:eastAsia="宋体" w:cs="宋体"/>
          <w:color w:val="000000" w:themeColor="text1"/>
          <w:sz w:val="28"/>
          <w:szCs w:val="28"/>
          <w14:textFill>
            <w14:solidFill>
              <w14:schemeClr w14:val="tx1"/>
            </w14:solidFill>
          </w14:textFill>
        </w:rPr>
        <w:t>40.代理货物费</w:t>
      </w:r>
    </w:p>
    <w:p>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代理货物收费标准及缴费账户详见“</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须知前附表”，</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为联合体的，可以由联合体中的一方或者多方共同交纳代理货物费。</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 需要补充的其他内容</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w:t>
      </w:r>
      <w:bookmarkStart w:id="171" w:name="_Hlk65857140"/>
      <w:r>
        <w:rPr>
          <w:rFonts w:hint="eastAsia" w:ascii="宋体" w:hAnsi="宋体" w:eastAsia="宋体" w:cs="宋体"/>
          <w:color w:val="000000" w:themeColor="text1"/>
          <w:sz w:val="28"/>
          <w:szCs w:val="28"/>
          <w14:textFill>
            <w14:solidFill>
              <w14:schemeClr w14:val="tx1"/>
            </w14:solidFill>
          </w14:textFill>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依据本文件规定享受扶持政策获得政府采购合同的，小微企业不得将合同分包给大中型企业，中型企业不得将合同分包给大型企业。</w:t>
      </w:r>
      <w:bookmarkEnd w:id="171"/>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45.本招标文件解释规则详见“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w:t>
      </w:r>
    </w:p>
    <w:p>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46.其他事项详见“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w:t>
      </w:r>
    </w:p>
    <w:p>
      <w:pPr>
        <w:widowControl/>
        <w:jc w:val="left"/>
        <w:rPr>
          <w:b/>
          <w:color w:val="000000" w:themeColor="text1"/>
          <w:sz w:val="36"/>
          <w:szCs w:val="20"/>
          <w14:textFill>
            <w14:solidFill>
              <w14:schemeClr w14:val="tx1"/>
            </w14:solidFill>
          </w14:textFill>
        </w:rPr>
      </w:pPr>
      <w:r>
        <w:rPr>
          <w:b/>
          <w:color w:val="000000" w:themeColor="text1"/>
          <w:sz w:val="36"/>
          <w14:textFill>
            <w14:solidFill>
              <w14:schemeClr w14:val="tx1"/>
            </w14:solidFill>
          </w14:textFill>
        </w:rPr>
        <w:br w:type="page"/>
      </w:r>
    </w:p>
    <w:p>
      <w:pPr>
        <w:pStyle w:val="32"/>
        <w:numPr>
          <w:ilvl w:val="0"/>
          <w:numId w:val="2"/>
        </w:numPr>
        <w:spacing w:before="0" w:after="0"/>
        <w:rPr>
          <w:rFonts w:hint="eastAsia"/>
          <w:color w:val="000000" w:themeColor="text1"/>
          <w:sz w:val="36"/>
          <w:szCs w:val="36"/>
          <w14:textFill>
            <w14:solidFill>
              <w14:schemeClr w14:val="tx1"/>
            </w14:solidFill>
          </w14:textFill>
        </w:rPr>
      </w:pPr>
      <w:bookmarkStart w:id="172" w:name="_Toc140742526"/>
      <w:r>
        <w:rPr>
          <w:rFonts w:hint="eastAsia"/>
          <w:color w:val="000000" w:themeColor="text1"/>
          <w:sz w:val="36"/>
          <w:szCs w:val="36"/>
          <w14:textFill>
            <w14:solidFill>
              <w14:schemeClr w14:val="tx1"/>
            </w14:solidFill>
          </w14:textFill>
        </w:rPr>
        <w:t xml:space="preserve"> 采购需求</w:t>
      </w:r>
      <w:bookmarkEnd w:id="172"/>
    </w:p>
    <w:p>
      <w:pPr>
        <w:pStyle w:val="172"/>
        <w:keepNext w:val="0"/>
        <w:keepLines w:val="0"/>
        <w:pageBreakBefore w:val="0"/>
        <w:kinsoku/>
        <w:wordWrap/>
        <w:overflowPunct/>
        <w:topLinePunct w:val="0"/>
        <w:autoSpaceDE/>
        <w:autoSpaceDN/>
        <w:bidi w:val="0"/>
        <w:adjustRightInd/>
        <w:snapToGrid/>
        <w:spacing w:line="440" w:lineRule="exact"/>
        <w:ind w:firstLine="562" w:firstLineChars="200"/>
        <w:rPr>
          <w:rFonts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一、货物需求一览表</w:t>
      </w:r>
    </w:p>
    <w:tbl>
      <w:tblPr>
        <w:tblStyle w:val="36"/>
        <w:tblpPr w:leftFromText="180" w:rightFromText="180" w:vertAnchor="text" w:horzAnchor="page" w:tblpX="1699" w:tblpY="303"/>
        <w:tblOverlap w:val="never"/>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5700"/>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1315" w:type="dxa"/>
            <w:vAlign w:val="center"/>
          </w:tcPr>
          <w:p>
            <w:pPr>
              <w:pStyle w:val="172"/>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cs="宋体"/>
                <w:color w:val="000000" w:themeColor="text1"/>
                <w:sz w:val="28"/>
                <w:szCs w:val="28"/>
                <w:vertAlign w:val="baseline"/>
                <w:lang w:eastAsia="zh-CN"/>
                <w14:textFill>
                  <w14:solidFill>
                    <w14:schemeClr w14:val="tx1"/>
                  </w14:solidFill>
                </w14:textFill>
              </w:rPr>
              <w:t>序号</w:t>
            </w:r>
          </w:p>
        </w:tc>
        <w:tc>
          <w:tcPr>
            <w:tcW w:w="5700" w:type="dxa"/>
            <w:vAlign w:val="center"/>
          </w:tcPr>
          <w:p>
            <w:pPr>
              <w:pStyle w:val="172"/>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设备名称</w:t>
            </w:r>
          </w:p>
        </w:tc>
        <w:tc>
          <w:tcPr>
            <w:tcW w:w="2232" w:type="dxa"/>
            <w:vAlign w:val="center"/>
          </w:tcPr>
          <w:p>
            <w:pPr>
              <w:pStyle w:val="172"/>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cs="宋体"/>
                <w:color w:val="000000" w:themeColor="text1"/>
                <w:sz w:val="28"/>
                <w:szCs w:val="28"/>
                <w:vertAlign w:val="baseline"/>
                <w:lang w:eastAsia="zh-CN"/>
                <w14:textFill>
                  <w14:solidFill>
                    <w14:schemeClr w14:val="tx1"/>
                  </w14:solidFill>
                </w14:textFill>
              </w:rPr>
              <w:t>设备</w:t>
            </w:r>
            <w:r>
              <w:rPr>
                <w:rFonts w:hint="eastAsia" w:ascii="宋体" w:hAnsi="宋体" w:eastAsia="宋体" w:cs="宋体"/>
                <w:color w:val="000000" w:themeColor="text1"/>
                <w:sz w:val="28"/>
                <w:szCs w:val="28"/>
                <w:vertAlign w:val="baseline"/>
                <w:lang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1315" w:type="dxa"/>
            <w:vAlign w:val="center"/>
          </w:tcPr>
          <w:p>
            <w:pPr>
              <w:spacing w:before="107" w:line="219" w:lineRule="auto"/>
              <w:jc w:val="center"/>
              <w:outlineLvl w:val="0"/>
              <w:rPr>
                <w:rFonts w:hint="eastAsia" w:ascii="宋体" w:hAnsi="宋体" w:eastAsia="宋体" w:cs="宋体"/>
                <w:b w:val="0"/>
                <w:bCs w:val="0"/>
                <w:color w:val="000000" w:themeColor="text1"/>
                <w:spacing w:val="-14"/>
                <w:sz w:val="28"/>
                <w:szCs w:val="28"/>
                <w:lang w:val="en-US" w:eastAsia="zh-CN"/>
                <w14:textFill>
                  <w14:solidFill>
                    <w14:schemeClr w14:val="tx1"/>
                  </w14:solidFill>
                </w14:textFill>
              </w:rPr>
            </w:pPr>
            <w:r>
              <w:rPr>
                <w:rFonts w:hint="eastAsia" w:ascii="宋体" w:hAnsi="宋体" w:cs="宋体"/>
                <w:b w:val="0"/>
                <w:bCs w:val="0"/>
                <w:color w:val="000000" w:themeColor="text1"/>
                <w:spacing w:val="-14"/>
                <w:sz w:val="28"/>
                <w:szCs w:val="28"/>
                <w:lang w:val="en-US" w:eastAsia="zh-CN"/>
                <w14:textFill>
                  <w14:solidFill>
                    <w14:schemeClr w14:val="tx1"/>
                  </w14:solidFill>
                </w14:textFill>
              </w:rPr>
              <w:t>1</w:t>
            </w:r>
          </w:p>
        </w:tc>
        <w:tc>
          <w:tcPr>
            <w:tcW w:w="5700" w:type="dxa"/>
            <w:vAlign w:val="center"/>
          </w:tcPr>
          <w:p>
            <w:pPr>
              <w:spacing w:before="107" w:line="219" w:lineRule="auto"/>
              <w:jc w:val="center"/>
              <w:outlineLvl w:val="0"/>
              <w:rPr>
                <w:rFonts w:ascii="宋体" w:hAnsi="宋体" w:eastAsia="宋体" w:cs="宋体"/>
                <w:b w:val="0"/>
                <w:bCs w:val="0"/>
                <w:color w:val="000000" w:themeColor="text1"/>
                <w:sz w:val="28"/>
                <w:szCs w:val="28"/>
                <w:vertAlign w:val="baseline"/>
                <w14:textFill>
                  <w14:solidFill>
                    <w14:schemeClr w14:val="tx1"/>
                  </w14:solidFill>
                </w14:textFill>
              </w:rPr>
            </w:pPr>
            <w:r>
              <w:rPr>
                <w:rFonts w:ascii="宋体" w:hAnsi="宋体" w:cs="宋体"/>
                <w:b w:val="0"/>
                <w:bCs w:val="0"/>
                <w:color w:val="000000" w:themeColor="text1"/>
                <w:spacing w:val="-14"/>
                <w:sz w:val="28"/>
                <w:szCs w:val="28"/>
                <w14:textFill>
                  <w14:solidFill>
                    <w14:schemeClr w14:val="tx1"/>
                  </w14:solidFill>
                </w14:textFill>
              </w:rPr>
              <w:t>快速式全自动清洗消毒器</w:t>
            </w:r>
          </w:p>
        </w:tc>
        <w:tc>
          <w:tcPr>
            <w:tcW w:w="2232" w:type="dxa"/>
            <w:vAlign w:val="center"/>
          </w:tcPr>
          <w:p>
            <w:pPr>
              <w:pStyle w:val="172"/>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1315" w:type="dxa"/>
            <w:vAlign w:val="center"/>
          </w:tcPr>
          <w:p>
            <w:pPr>
              <w:tabs>
                <w:tab w:val="left" w:pos="256"/>
              </w:tabs>
              <w:jc w:val="center"/>
              <w:rPr>
                <w:rFonts w:hint="eastAsia" w:ascii="宋体" w:hAnsi="宋体" w:eastAsia="宋体" w:cs="宋体"/>
                <w:b w:val="0"/>
                <w:bCs w:val="0"/>
                <w:color w:val="000000" w:themeColor="text1"/>
                <w:spacing w:val="-10"/>
                <w:sz w:val="28"/>
                <w:szCs w:val="28"/>
                <w:lang w:val="en-US" w:eastAsia="zh-CN"/>
                <w14:textFill>
                  <w14:solidFill>
                    <w14:schemeClr w14:val="tx1"/>
                  </w14:solidFill>
                </w14:textFill>
              </w:rPr>
            </w:pPr>
            <w:r>
              <w:rPr>
                <w:rFonts w:hint="eastAsia" w:ascii="宋体" w:hAnsi="宋体" w:cs="宋体"/>
                <w:b w:val="0"/>
                <w:bCs w:val="0"/>
                <w:color w:val="000000" w:themeColor="text1"/>
                <w:spacing w:val="-10"/>
                <w:sz w:val="28"/>
                <w:szCs w:val="28"/>
                <w:lang w:val="en-US" w:eastAsia="zh-CN"/>
                <w14:textFill>
                  <w14:solidFill>
                    <w14:schemeClr w14:val="tx1"/>
                  </w14:solidFill>
                </w14:textFill>
              </w:rPr>
              <w:t>2</w:t>
            </w:r>
          </w:p>
        </w:tc>
        <w:tc>
          <w:tcPr>
            <w:tcW w:w="5700" w:type="dxa"/>
            <w:vAlign w:val="center"/>
          </w:tcPr>
          <w:p>
            <w:pPr>
              <w:tabs>
                <w:tab w:val="left" w:pos="256"/>
              </w:tabs>
              <w:jc w:val="center"/>
              <w:rPr>
                <w:rFonts w:ascii="宋体" w:hAnsi="宋体" w:eastAsia="宋体" w:cs="宋体"/>
                <w:b w:val="0"/>
                <w:bCs w:val="0"/>
                <w:color w:val="000000" w:themeColor="text1"/>
                <w:sz w:val="28"/>
                <w:szCs w:val="28"/>
                <w:vertAlign w:val="baseline"/>
                <w14:textFill>
                  <w14:solidFill>
                    <w14:schemeClr w14:val="tx1"/>
                  </w14:solidFill>
                </w14:textFill>
              </w:rPr>
            </w:pPr>
            <w:r>
              <w:rPr>
                <w:rFonts w:hint="eastAsia" w:ascii="宋体" w:hAnsi="宋体" w:cs="宋体"/>
                <w:b w:val="0"/>
                <w:bCs w:val="0"/>
                <w:color w:val="000000" w:themeColor="text1"/>
                <w:spacing w:val="-10"/>
                <w:sz w:val="28"/>
                <w:szCs w:val="28"/>
                <w14:textFill>
                  <w14:solidFill>
                    <w14:schemeClr w14:val="tx1"/>
                  </w14:solidFill>
                </w14:textFill>
              </w:rPr>
              <w:t>脉动真空灭菌器</w:t>
            </w:r>
          </w:p>
        </w:tc>
        <w:tc>
          <w:tcPr>
            <w:tcW w:w="2232" w:type="dxa"/>
            <w:vAlign w:val="center"/>
          </w:tcPr>
          <w:p>
            <w:pPr>
              <w:pStyle w:val="172"/>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1315" w:type="dxa"/>
            <w:vAlign w:val="center"/>
          </w:tcPr>
          <w:p>
            <w:pPr>
              <w:tabs>
                <w:tab w:val="left" w:pos="256"/>
              </w:tabs>
              <w:jc w:val="center"/>
              <w:rPr>
                <w:rFonts w:hint="eastAsia" w:ascii="宋体" w:hAnsi="宋体" w:eastAsia="宋体" w:cs="宋体"/>
                <w:b w:val="0"/>
                <w:bCs w:val="0"/>
                <w:color w:val="000000" w:themeColor="text1"/>
                <w:spacing w:val="-14"/>
                <w:sz w:val="28"/>
                <w:szCs w:val="28"/>
                <w:lang w:val="en-US" w:eastAsia="zh-CN"/>
                <w14:textFill>
                  <w14:solidFill>
                    <w14:schemeClr w14:val="tx1"/>
                  </w14:solidFill>
                </w14:textFill>
              </w:rPr>
            </w:pPr>
            <w:r>
              <w:rPr>
                <w:rFonts w:hint="eastAsia" w:ascii="宋体" w:hAnsi="宋体" w:cs="宋体"/>
                <w:b w:val="0"/>
                <w:bCs w:val="0"/>
                <w:color w:val="000000" w:themeColor="text1"/>
                <w:spacing w:val="-14"/>
                <w:sz w:val="28"/>
                <w:szCs w:val="28"/>
                <w:lang w:val="en-US" w:eastAsia="zh-CN"/>
                <w14:textFill>
                  <w14:solidFill>
                    <w14:schemeClr w14:val="tx1"/>
                  </w14:solidFill>
                </w14:textFill>
              </w:rPr>
              <w:t>3</w:t>
            </w:r>
          </w:p>
        </w:tc>
        <w:tc>
          <w:tcPr>
            <w:tcW w:w="5700" w:type="dxa"/>
            <w:vAlign w:val="center"/>
          </w:tcPr>
          <w:p>
            <w:pPr>
              <w:tabs>
                <w:tab w:val="left" w:pos="256"/>
              </w:tabs>
              <w:jc w:val="center"/>
              <w:rPr>
                <w:rFonts w:ascii="宋体" w:hAnsi="宋体" w:eastAsia="宋体" w:cs="宋体"/>
                <w:b w:val="0"/>
                <w:bCs w:val="0"/>
                <w:color w:val="000000" w:themeColor="text1"/>
                <w:sz w:val="28"/>
                <w:szCs w:val="28"/>
                <w:vertAlign w:val="baseline"/>
                <w14:textFill>
                  <w14:solidFill>
                    <w14:schemeClr w14:val="tx1"/>
                  </w14:solidFill>
                </w14:textFill>
              </w:rPr>
            </w:pPr>
            <w:r>
              <w:rPr>
                <w:rFonts w:hint="eastAsia" w:ascii="宋体" w:hAnsi="宋体" w:cs="宋体"/>
                <w:b w:val="0"/>
                <w:bCs w:val="0"/>
                <w:color w:val="000000" w:themeColor="text1"/>
                <w:spacing w:val="-14"/>
                <w:sz w:val="28"/>
                <w:szCs w:val="28"/>
                <w14:textFill>
                  <w14:solidFill>
                    <w14:schemeClr w14:val="tx1"/>
                  </w14:solidFill>
                </w14:textFill>
              </w:rPr>
              <w:t>低温等离子灭菌器</w:t>
            </w:r>
          </w:p>
        </w:tc>
        <w:tc>
          <w:tcPr>
            <w:tcW w:w="2232" w:type="dxa"/>
            <w:vAlign w:val="center"/>
          </w:tcPr>
          <w:p>
            <w:pPr>
              <w:pStyle w:val="172"/>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1</w:t>
            </w:r>
          </w:p>
        </w:tc>
      </w:tr>
    </w:tbl>
    <w:p>
      <w:pPr>
        <w:pStyle w:val="172"/>
        <w:keepNext w:val="0"/>
        <w:keepLines w:val="0"/>
        <w:pageBreakBefore w:val="0"/>
        <w:kinsoku/>
        <w:wordWrap/>
        <w:overflowPunct/>
        <w:topLinePunct w:val="0"/>
        <w:autoSpaceDE/>
        <w:autoSpaceDN/>
        <w:bidi w:val="0"/>
        <w:adjustRightInd/>
        <w:snapToGrid/>
        <w:spacing w:line="440" w:lineRule="exact"/>
        <w:ind w:firstLine="560" w:firstLineChars="200"/>
        <w:rPr>
          <w:rFonts w:ascii="宋体" w:hAnsi="宋体" w:cs="宋体"/>
          <w:b w:val="0"/>
          <w:bCs w:val="0"/>
          <w:color w:val="000000" w:themeColor="text1"/>
          <w:sz w:val="28"/>
          <w:szCs w:val="28"/>
          <w14:textFill>
            <w14:solidFill>
              <w14:schemeClr w14:val="tx1"/>
            </w14:solidFill>
          </w14:textFill>
        </w:rPr>
      </w:pPr>
    </w:p>
    <w:p>
      <w:pPr>
        <w:pStyle w:val="172"/>
        <w:keepNext w:val="0"/>
        <w:keepLines w:val="0"/>
        <w:pageBreakBefore w:val="0"/>
        <w:kinsoku/>
        <w:wordWrap/>
        <w:overflowPunct/>
        <w:topLinePunct w:val="0"/>
        <w:autoSpaceDE/>
        <w:autoSpaceDN/>
        <w:bidi w:val="0"/>
        <w:adjustRightInd/>
        <w:snapToGrid/>
        <w:spacing w:line="440" w:lineRule="exact"/>
        <w:ind w:firstLine="562" w:firstLineChars="200"/>
        <w:rPr>
          <w:rFonts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二、技术规格</w:t>
      </w:r>
    </w:p>
    <w:p>
      <w:pPr>
        <w:bidi w:val="0"/>
        <w:rPr>
          <w:color w:val="000000" w:themeColor="text1"/>
          <w14:textFill>
            <w14:solidFill>
              <w14:schemeClr w14:val="tx1"/>
            </w14:solidFill>
          </w14:textFill>
        </w:rPr>
      </w:pPr>
    </w:p>
    <w:p>
      <w:pPr>
        <w:pStyle w:val="17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hAnsi="宋体" w:eastAsia="宋体" w:cs="宋体"/>
          <w:color w:val="000000" w:themeColor="text1"/>
          <w:sz w:val="28"/>
          <w:szCs w:val="28"/>
          <w14:textFill>
            <w14:solidFill>
              <w14:schemeClr w14:val="tx1"/>
            </w14:solidFill>
          </w14:textFill>
        </w:rPr>
      </w:pPr>
      <w:r>
        <w:rPr>
          <w:rFonts w:hint="eastAsia"/>
          <w:color w:val="000000" w:themeColor="text1"/>
          <w:lang w:eastAsia="zh-CN"/>
          <w14:textFill>
            <w14:solidFill>
              <w14:schemeClr w14:val="tx1"/>
            </w14:solidFill>
          </w14:textFill>
        </w:rPr>
        <w:tab/>
      </w:r>
      <w:r>
        <w:rPr>
          <w:rFonts w:ascii="宋体" w:hAnsi="宋体" w:cs="宋体"/>
          <w:b/>
          <w:bCs/>
          <w:color w:val="000000" w:themeColor="text1"/>
          <w:spacing w:val="-14"/>
          <w:sz w:val="28"/>
          <w:szCs w:val="28"/>
          <w14:textFill>
            <w14:solidFill>
              <w14:schemeClr w14:val="tx1"/>
            </w14:solidFill>
          </w14:textFill>
        </w:rPr>
        <w:t>快速式全自动清洗消毒器</w:t>
      </w:r>
    </w:p>
    <w:tbl>
      <w:tblPr>
        <w:tblStyle w:val="35"/>
        <w:tblpPr w:leftFromText="180" w:rightFromText="180" w:vertAnchor="text" w:horzAnchor="page" w:tblpX="1536" w:tblpY="313"/>
        <w:tblOverlap w:val="never"/>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1685"/>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46" w:line="207" w:lineRule="auto"/>
              <w:ind w:left="94"/>
              <w:jc w:val="center"/>
              <w:rPr>
                <w:rFonts w:hint="eastAsia"/>
                <w:color w:val="000000" w:themeColor="text1"/>
                <w:sz w:val="24"/>
                <w:szCs w:val="24"/>
                <w14:textFill>
                  <w14:solidFill>
                    <w14:schemeClr w14:val="tx1"/>
                  </w14:solidFill>
                </w14:textFill>
              </w:rPr>
            </w:pPr>
            <w:r>
              <w:rPr>
                <w:rFonts w:hint="eastAsia"/>
                <w:color w:val="000000" w:themeColor="text1"/>
                <w:spacing w:val="7"/>
                <w:sz w:val="24"/>
                <w:szCs w:val="24"/>
                <w14:textFill>
                  <w14:solidFill>
                    <w14:schemeClr w14:val="tx1"/>
                  </w14:solidFill>
                </w14:textFill>
              </w:rPr>
              <w:t>序号</w:t>
            </w:r>
          </w:p>
        </w:tc>
        <w:tc>
          <w:tcPr>
            <w:tcW w:w="1685" w:type="dxa"/>
            <w:noWrap w:val="0"/>
            <w:vAlign w:val="center"/>
          </w:tcPr>
          <w:p>
            <w:pPr>
              <w:pStyle w:val="175"/>
              <w:spacing w:before="44" w:line="208" w:lineRule="auto"/>
              <w:ind w:left="100"/>
              <w:jc w:val="center"/>
              <w:rPr>
                <w:rFonts w:hint="eastAsia"/>
                <w:color w:val="000000" w:themeColor="text1"/>
                <w:sz w:val="24"/>
                <w:szCs w:val="24"/>
                <w14:textFill>
                  <w14:solidFill>
                    <w14:schemeClr w14:val="tx1"/>
                  </w14:solidFill>
                </w14:textFill>
              </w:rPr>
            </w:pPr>
            <w:r>
              <w:rPr>
                <w:rFonts w:hint="eastAsia"/>
                <w:color w:val="000000" w:themeColor="text1"/>
                <w:spacing w:val="-7"/>
                <w:sz w:val="24"/>
                <w:szCs w:val="24"/>
                <w14:textFill>
                  <w14:solidFill>
                    <w14:schemeClr w14:val="tx1"/>
                  </w14:solidFill>
                </w14:textFill>
              </w:rPr>
              <w:t>项目</w:t>
            </w:r>
          </w:p>
        </w:tc>
        <w:tc>
          <w:tcPr>
            <w:tcW w:w="6413" w:type="dxa"/>
            <w:noWrap w:val="0"/>
            <w:vAlign w:val="center"/>
          </w:tcPr>
          <w:p>
            <w:pPr>
              <w:pStyle w:val="175"/>
              <w:spacing w:before="44" w:line="208" w:lineRule="auto"/>
              <w:ind w:firstLine="1952" w:firstLineChars="800"/>
              <w:jc w:val="left"/>
              <w:rPr>
                <w:rFonts w:hint="eastAsia"/>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9163" w:type="dxa"/>
            <w:gridSpan w:val="3"/>
            <w:noWrap w:val="0"/>
            <w:vAlign w:val="center"/>
          </w:tcPr>
          <w:p>
            <w:pPr>
              <w:pStyle w:val="175"/>
              <w:spacing w:before="49" w:line="209" w:lineRule="auto"/>
              <w:ind w:left="134"/>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1"/>
                <w:sz w:val="24"/>
                <w:szCs w:val="24"/>
                <w14:textFill>
                  <w14:solidFill>
                    <w14:schemeClr w14:val="tx1"/>
                  </w14:solidFill>
                </w14:textFill>
              </w:rPr>
              <w:t>一：设备参数及配置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98" w:line="192" w:lineRule="exact"/>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position w:val="-2"/>
                <w:sz w:val="24"/>
                <w:szCs w:val="24"/>
                <w14:textFill>
                  <w14:solidFill>
                    <w14:schemeClr w14:val="tx1"/>
                  </w14:solidFill>
                </w14:textFill>
              </w:rPr>
              <w:t>1</w:t>
            </w:r>
          </w:p>
        </w:tc>
        <w:tc>
          <w:tcPr>
            <w:tcW w:w="8098" w:type="dxa"/>
            <w:gridSpan w:val="2"/>
            <w:noWrap w:val="0"/>
            <w:vAlign w:val="center"/>
          </w:tcPr>
          <w:p>
            <w:pPr>
              <w:pStyle w:val="175"/>
              <w:spacing w:before="39" w:line="201"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98" w:line="162"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1.1</w:t>
            </w:r>
          </w:p>
        </w:tc>
        <w:tc>
          <w:tcPr>
            <w:tcW w:w="1685" w:type="dxa"/>
            <w:noWrap w:val="0"/>
            <w:vAlign w:val="center"/>
          </w:tcPr>
          <w:p>
            <w:pPr>
              <w:pStyle w:val="175"/>
              <w:spacing w:before="40" w:line="208"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清洗舱</w:t>
            </w:r>
          </w:p>
        </w:tc>
        <w:tc>
          <w:tcPr>
            <w:tcW w:w="6413" w:type="dxa"/>
            <w:noWrap w:val="0"/>
            <w:vAlign w:val="center"/>
          </w:tcPr>
          <w:p>
            <w:pPr>
              <w:jc w:val="left"/>
              <w:rPr>
                <w:rFonts w:hint="eastAsia" w:ascii="宋体" w:hAnsi="宋体" w:cs="宋体"/>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98" w:line="161"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1.1.1</w:t>
            </w:r>
          </w:p>
        </w:tc>
        <w:tc>
          <w:tcPr>
            <w:tcW w:w="1685" w:type="dxa"/>
            <w:noWrap w:val="0"/>
            <w:vAlign w:val="center"/>
          </w:tcPr>
          <w:p>
            <w:pPr>
              <w:pStyle w:val="175"/>
              <w:spacing w:before="41" w:line="207"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sz w:val="24"/>
                <w:szCs w:val="24"/>
                <w14:textFill>
                  <w14:solidFill>
                    <w14:schemeClr w14:val="tx1"/>
                  </w14:solidFill>
                </w14:textFill>
              </w:rPr>
              <w:t>容积</w:t>
            </w:r>
          </w:p>
        </w:tc>
        <w:tc>
          <w:tcPr>
            <w:tcW w:w="6413" w:type="dxa"/>
            <w:noWrap w:val="0"/>
            <w:vAlign w:val="center"/>
          </w:tcPr>
          <w:p>
            <w:pPr>
              <w:pStyle w:val="175"/>
              <w:spacing w:before="62" w:line="190" w:lineRule="auto"/>
              <w:ind w:left="123"/>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≥520L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09" w:line="161"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1.1.2</w:t>
            </w:r>
          </w:p>
        </w:tc>
        <w:tc>
          <w:tcPr>
            <w:tcW w:w="1685" w:type="dxa"/>
            <w:noWrap w:val="0"/>
            <w:vAlign w:val="center"/>
          </w:tcPr>
          <w:p>
            <w:pPr>
              <w:pStyle w:val="175"/>
              <w:spacing w:before="50" w:line="208"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8"/>
                <w:sz w:val="24"/>
                <w:szCs w:val="24"/>
                <w14:textFill>
                  <w14:solidFill>
                    <w14:schemeClr w14:val="tx1"/>
                  </w14:solidFill>
                </w14:textFill>
              </w:rPr>
              <w:t>材质</w:t>
            </w:r>
          </w:p>
        </w:tc>
        <w:tc>
          <w:tcPr>
            <w:tcW w:w="6413" w:type="dxa"/>
            <w:noWrap w:val="0"/>
            <w:vAlign w:val="center"/>
          </w:tcPr>
          <w:p>
            <w:pPr>
              <w:pStyle w:val="175"/>
              <w:spacing w:before="50" w:line="208"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1.5mm厚316L不锈钢镜面板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259" w:line="184"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1.1.3</w:t>
            </w:r>
          </w:p>
        </w:tc>
        <w:tc>
          <w:tcPr>
            <w:tcW w:w="1685" w:type="dxa"/>
            <w:noWrap w:val="0"/>
            <w:vAlign w:val="center"/>
          </w:tcPr>
          <w:p>
            <w:pPr>
              <w:pStyle w:val="175"/>
              <w:spacing w:before="202" w:line="221"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11"/>
                <w:sz w:val="24"/>
                <w:szCs w:val="24"/>
                <w14:textFill>
                  <w14:solidFill>
                    <w14:schemeClr w14:val="tx1"/>
                  </w14:solidFill>
                </w14:textFill>
              </w:rPr>
              <w:t>对接口</w:t>
            </w:r>
          </w:p>
        </w:tc>
        <w:tc>
          <w:tcPr>
            <w:tcW w:w="6413" w:type="dxa"/>
            <w:noWrap w:val="0"/>
            <w:vAlign w:val="center"/>
          </w:tcPr>
          <w:p>
            <w:pPr>
              <w:pStyle w:val="175"/>
              <w:spacing w:before="50" w:line="224"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5"/>
                <w:sz w:val="24"/>
                <w:szCs w:val="24"/>
                <w:lang w:eastAsia="zh-CN"/>
                <w14:textFill>
                  <w14:solidFill>
                    <w14:schemeClr w14:val="tx1"/>
                  </w14:solidFill>
                </w14:textFill>
              </w:rPr>
              <w:t>清洗架注水口位于清洗腔体的侧面，以使清洗架每层水压</w:t>
            </w:r>
            <w:r>
              <w:rPr>
                <w:rFonts w:hint="eastAsia"/>
                <w:b w:val="0"/>
                <w:bCs w:val="0"/>
                <w:color w:val="000000" w:themeColor="text1"/>
                <w:spacing w:val="8"/>
                <w:sz w:val="24"/>
                <w:szCs w:val="24"/>
                <w:lang w:eastAsia="zh-CN"/>
                <w14:textFill>
                  <w14:solidFill>
                    <w14:schemeClr w14:val="tx1"/>
                  </w14:solidFill>
                </w14:textFill>
              </w:rPr>
              <w:t xml:space="preserve"> </w:t>
            </w:r>
            <w:r>
              <w:rPr>
                <w:rFonts w:hint="eastAsia"/>
                <w:b w:val="0"/>
                <w:bCs w:val="0"/>
                <w:color w:val="000000" w:themeColor="text1"/>
                <w:sz w:val="24"/>
                <w:szCs w:val="24"/>
                <w:lang w:eastAsia="zh-CN"/>
                <w14:textFill>
                  <w14:solidFill>
                    <w14:schemeClr w14:val="tx1"/>
                  </w14:solidFill>
                </w14:textFill>
              </w:rPr>
              <w:t>一致从而保证每层清洗质量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00" w:line="160"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1.1.4</w:t>
            </w:r>
          </w:p>
        </w:tc>
        <w:tc>
          <w:tcPr>
            <w:tcW w:w="1685" w:type="dxa"/>
            <w:noWrap w:val="0"/>
            <w:vAlign w:val="center"/>
          </w:tcPr>
          <w:p>
            <w:pPr>
              <w:pStyle w:val="175"/>
              <w:spacing w:before="43" w:line="206"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舱体保温</w:t>
            </w:r>
          </w:p>
        </w:tc>
        <w:tc>
          <w:tcPr>
            <w:tcW w:w="6413" w:type="dxa"/>
            <w:noWrap w:val="0"/>
            <w:vAlign w:val="center"/>
          </w:tcPr>
          <w:p>
            <w:pPr>
              <w:pStyle w:val="175"/>
              <w:spacing w:before="42" w:line="207" w:lineRule="auto"/>
              <w:ind w:left="123"/>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12</w:t>
            </w:r>
            <w:r>
              <w:rPr>
                <w:rFonts w:hint="eastAsia"/>
                <w:b w:val="0"/>
                <w:bCs w:val="0"/>
                <w:color w:val="000000" w:themeColor="text1"/>
                <w:sz w:val="24"/>
                <w:szCs w:val="24"/>
                <w14:textFill>
                  <w14:solidFill>
                    <w14:schemeClr w14:val="tx1"/>
                  </w14:solidFill>
                </w14:textFill>
              </w:rPr>
              <w:t>mm</w:t>
            </w:r>
            <w:r>
              <w:rPr>
                <w:rFonts w:hint="eastAsia"/>
                <w:b w:val="0"/>
                <w:bCs w:val="0"/>
                <w:color w:val="000000" w:themeColor="text1"/>
                <w:spacing w:val="2"/>
                <w:sz w:val="24"/>
                <w:szCs w:val="24"/>
                <w14:textFill>
                  <w14:solidFill>
                    <w14:schemeClr w14:val="tx1"/>
                  </w14:solidFill>
                </w14:textFill>
              </w:rPr>
              <w:t>橡塑海绵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00" w:line="159"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1.2</w:t>
            </w:r>
          </w:p>
        </w:tc>
        <w:tc>
          <w:tcPr>
            <w:tcW w:w="1685" w:type="dxa"/>
            <w:noWrap w:val="0"/>
            <w:vAlign w:val="center"/>
          </w:tcPr>
          <w:p>
            <w:pPr>
              <w:pStyle w:val="175"/>
              <w:spacing w:before="44" w:line="204"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8"/>
                <w:sz w:val="24"/>
                <w:szCs w:val="24"/>
                <w14:textFill>
                  <w14:solidFill>
                    <w14:schemeClr w14:val="tx1"/>
                  </w14:solidFill>
                </w14:textFill>
              </w:rPr>
              <w:t>密封门</w:t>
            </w:r>
          </w:p>
        </w:tc>
        <w:tc>
          <w:tcPr>
            <w:tcW w:w="6413" w:type="dxa"/>
            <w:noWrap w:val="0"/>
            <w:vAlign w:val="center"/>
          </w:tcPr>
          <w:p>
            <w:pPr>
              <w:jc w:val="left"/>
              <w:rPr>
                <w:rFonts w:hint="eastAsia" w:ascii="宋体" w:hAnsi="宋体" w:cs="宋体"/>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01" w:line="159"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1.2.1</w:t>
            </w:r>
          </w:p>
        </w:tc>
        <w:tc>
          <w:tcPr>
            <w:tcW w:w="1685" w:type="dxa"/>
            <w:noWrap w:val="0"/>
            <w:vAlign w:val="center"/>
          </w:tcPr>
          <w:p>
            <w:pPr>
              <w:pStyle w:val="175"/>
              <w:spacing w:before="44" w:line="205"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开门方式</w:t>
            </w:r>
          </w:p>
        </w:tc>
        <w:tc>
          <w:tcPr>
            <w:tcW w:w="6413" w:type="dxa"/>
            <w:noWrap w:val="0"/>
            <w:vAlign w:val="center"/>
          </w:tcPr>
          <w:p>
            <w:pPr>
              <w:pStyle w:val="175"/>
              <w:spacing w:before="44" w:line="205" w:lineRule="auto"/>
              <w:ind w:left="123"/>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自动下开门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01" w:line="159"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1.2.2</w:t>
            </w:r>
          </w:p>
        </w:tc>
        <w:tc>
          <w:tcPr>
            <w:tcW w:w="1685" w:type="dxa"/>
            <w:noWrap w:val="0"/>
            <w:vAlign w:val="center"/>
          </w:tcPr>
          <w:p>
            <w:pPr>
              <w:pStyle w:val="175"/>
              <w:spacing w:before="43" w:line="206"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通道类型</w:t>
            </w:r>
          </w:p>
        </w:tc>
        <w:tc>
          <w:tcPr>
            <w:tcW w:w="6413" w:type="dxa"/>
            <w:noWrap w:val="0"/>
            <w:vAlign w:val="center"/>
          </w:tcPr>
          <w:p>
            <w:pPr>
              <w:pStyle w:val="175"/>
              <w:spacing w:before="44" w:line="205"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双门通道型、双门可实现互锁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02" w:line="158"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1.2.3</w:t>
            </w:r>
          </w:p>
        </w:tc>
        <w:tc>
          <w:tcPr>
            <w:tcW w:w="1685" w:type="dxa"/>
            <w:noWrap w:val="0"/>
            <w:vAlign w:val="center"/>
          </w:tcPr>
          <w:p>
            <w:pPr>
              <w:pStyle w:val="175"/>
              <w:spacing w:before="43" w:line="205"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门玻璃</w:t>
            </w:r>
          </w:p>
        </w:tc>
        <w:tc>
          <w:tcPr>
            <w:tcW w:w="6413" w:type="dxa"/>
            <w:noWrap w:val="0"/>
            <w:vAlign w:val="center"/>
          </w:tcPr>
          <w:p>
            <w:pPr>
              <w:pStyle w:val="175"/>
              <w:spacing w:before="41" w:line="207"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防爆玻璃门，隔音隔热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13" w:line="158"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1.2.4</w:t>
            </w:r>
          </w:p>
        </w:tc>
        <w:tc>
          <w:tcPr>
            <w:tcW w:w="1685" w:type="dxa"/>
            <w:noWrap w:val="0"/>
            <w:vAlign w:val="center"/>
          </w:tcPr>
          <w:p>
            <w:pPr>
              <w:pStyle w:val="175"/>
              <w:spacing w:before="54" w:line="205"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门障碍</w:t>
            </w:r>
          </w:p>
        </w:tc>
        <w:tc>
          <w:tcPr>
            <w:tcW w:w="6413" w:type="dxa"/>
            <w:noWrap w:val="0"/>
            <w:vAlign w:val="center"/>
          </w:tcPr>
          <w:p>
            <w:pPr>
              <w:pStyle w:val="175"/>
              <w:spacing w:before="54" w:line="205"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2"/>
                <w:sz w:val="24"/>
                <w:szCs w:val="24"/>
                <w:lang w:eastAsia="zh-CN"/>
                <w14:textFill>
                  <w14:solidFill>
                    <w14:schemeClr w14:val="tx1"/>
                  </w14:solidFill>
                </w14:textFill>
              </w:rPr>
              <w:t>关门遇障碍可自动返回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03" w:line="158"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1.2.5</w:t>
            </w:r>
          </w:p>
        </w:tc>
        <w:tc>
          <w:tcPr>
            <w:tcW w:w="1685" w:type="dxa"/>
            <w:noWrap w:val="0"/>
            <w:vAlign w:val="center"/>
          </w:tcPr>
          <w:p>
            <w:pPr>
              <w:pStyle w:val="175"/>
              <w:spacing w:before="44" w:line="205"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压紧方式</w:t>
            </w:r>
          </w:p>
        </w:tc>
        <w:tc>
          <w:tcPr>
            <w:tcW w:w="6413" w:type="dxa"/>
            <w:noWrap w:val="0"/>
            <w:vAlign w:val="center"/>
          </w:tcPr>
          <w:p>
            <w:pPr>
              <w:pStyle w:val="175"/>
              <w:spacing w:before="40" w:line="208"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门采用主动压紧方式(气缸压紧),密封可靠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03" w:line="158"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1.2.6</w:t>
            </w:r>
          </w:p>
        </w:tc>
        <w:tc>
          <w:tcPr>
            <w:tcW w:w="1685" w:type="dxa"/>
            <w:noWrap w:val="0"/>
            <w:vAlign w:val="center"/>
          </w:tcPr>
          <w:p>
            <w:pPr>
              <w:pStyle w:val="175"/>
              <w:spacing w:before="44" w:line="205"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门厚度</w:t>
            </w:r>
          </w:p>
        </w:tc>
        <w:tc>
          <w:tcPr>
            <w:tcW w:w="6413" w:type="dxa"/>
            <w:noWrap w:val="0"/>
            <w:vAlign w:val="center"/>
          </w:tcPr>
          <w:p>
            <w:pPr>
              <w:pStyle w:val="175"/>
              <w:spacing w:before="67" w:line="187" w:lineRule="auto"/>
              <w:ind w:left="123"/>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≥22mm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03" w:line="158"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1.3</w:t>
            </w:r>
          </w:p>
        </w:tc>
        <w:tc>
          <w:tcPr>
            <w:tcW w:w="1685" w:type="dxa"/>
            <w:noWrap w:val="0"/>
            <w:vAlign w:val="center"/>
          </w:tcPr>
          <w:p>
            <w:pPr>
              <w:pStyle w:val="175"/>
              <w:spacing w:before="44" w:line="205"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管路系统</w:t>
            </w:r>
          </w:p>
        </w:tc>
        <w:tc>
          <w:tcPr>
            <w:tcW w:w="6413" w:type="dxa"/>
            <w:noWrap w:val="0"/>
            <w:vAlign w:val="center"/>
          </w:tcPr>
          <w:p>
            <w:pPr>
              <w:jc w:val="left"/>
              <w:rPr>
                <w:rFonts w:hint="eastAsia" w:ascii="宋体" w:hAnsi="宋体" w:cs="宋体"/>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03" w:line="158"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1.3.1</w:t>
            </w:r>
          </w:p>
        </w:tc>
        <w:tc>
          <w:tcPr>
            <w:tcW w:w="1685" w:type="dxa"/>
            <w:noWrap w:val="0"/>
            <w:vAlign w:val="center"/>
          </w:tcPr>
          <w:p>
            <w:pPr>
              <w:pStyle w:val="175"/>
              <w:spacing w:before="44" w:line="205" w:lineRule="auto"/>
              <w:ind w:right="6"/>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1"/>
                <w:sz w:val="24"/>
                <w:szCs w:val="24"/>
                <w14:textFill>
                  <w14:solidFill>
                    <w14:schemeClr w14:val="tx1"/>
                  </w14:solidFill>
                </w14:textFill>
              </w:rPr>
              <w:t>快速管路设计</w:t>
            </w:r>
          </w:p>
        </w:tc>
        <w:tc>
          <w:tcPr>
            <w:tcW w:w="6413" w:type="dxa"/>
            <w:noWrap w:val="0"/>
            <w:vAlign w:val="center"/>
          </w:tcPr>
          <w:p>
            <w:pPr>
              <w:pStyle w:val="175"/>
              <w:spacing w:before="44" w:line="205"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快速预热水箱设计，双水箱设计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12" w:line="158"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1.3.2</w:t>
            </w:r>
          </w:p>
        </w:tc>
        <w:tc>
          <w:tcPr>
            <w:tcW w:w="1685" w:type="dxa"/>
            <w:noWrap w:val="0"/>
            <w:vAlign w:val="center"/>
          </w:tcPr>
          <w:p>
            <w:pPr>
              <w:pStyle w:val="175"/>
              <w:spacing w:before="53" w:line="205" w:lineRule="auto"/>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干燥系统</w:t>
            </w:r>
          </w:p>
        </w:tc>
        <w:tc>
          <w:tcPr>
            <w:tcW w:w="6413" w:type="dxa"/>
            <w:noWrap w:val="0"/>
            <w:vAlign w:val="center"/>
          </w:tcPr>
          <w:p>
            <w:pPr>
              <w:pStyle w:val="175"/>
              <w:spacing w:before="53" w:line="205"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双风机供风，双级加热系统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263" w:line="184"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1.3.</w:t>
            </w:r>
            <w:r>
              <w:rPr>
                <w:b w:val="0"/>
                <w:bCs w:val="0"/>
                <w:color w:val="000000" w:themeColor="text1"/>
                <w:spacing w:val="-5"/>
                <w:sz w:val="24"/>
                <w:szCs w:val="24"/>
                <w14:textFill>
                  <w14:solidFill>
                    <w14:schemeClr w14:val="tx1"/>
                  </w14:solidFill>
                </w14:textFill>
              </w:rPr>
              <w:t>3</w:t>
            </w:r>
          </w:p>
        </w:tc>
        <w:tc>
          <w:tcPr>
            <w:tcW w:w="1685" w:type="dxa"/>
            <w:noWrap w:val="0"/>
            <w:vAlign w:val="center"/>
          </w:tcPr>
          <w:p>
            <w:pPr>
              <w:pStyle w:val="175"/>
              <w:spacing w:before="205" w:line="219"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计量泵</w:t>
            </w:r>
          </w:p>
        </w:tc>
        <w:tc>
          <w:tcPr>
            <w:tcW w:w="6413" w:type="dxa"/>
            <w:noWrap w:val="0"/>
            <w:vAlign w:val="center"/>
          </w:tcPr>
          <w:p>
            <w:pPr>
              <w:pStyle w:val="175"/>
              <w:spacing w:before="40" w:line="228" w:lineRule="auto"/>
              <w:ind w:left="123" w:right="-60"/>
              <w:jc w:val="left"/>
              <w:rPr>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2个(加清洗液泵1个；加上油液泵1个),可选配</w:t>
            </w:r>
            <w:r>
              <w:rPr>
                <w:b w:val="0"/>
                <w:bCs w:val="0"/>
                <w:color w:val="000000" w:themeColor="text1"/>
                <w:sz w:val="24"/>
                <w:szCs w:val="24"/>
                <w:lang w:eastAsia="zh-CN"/>
                <w14:textFill>
                  <w14:solidFill>
                    <w14:schemeClr w14:val="tx1"/>
                  </w14:solidFill>
                </w14:textFill>
              </w:rPr>
              <w:t>3</w:t>
            </w:r>
            <w:r>
              <w:rPr>
                <w:rFonts w:hint="eastAsia"/>
                <w:b w:val="0"/>
                <w:bCs w:val="0"/>
                <w:color w:val="000000" w:themeColor="text1"/>
                <w:sz w:val="24"/>
                <w:szCs w:val="24"/>
                <w:lang w:eastAsia="zh-CN"/>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04" w:line="157"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1.3.</w:t>
            </w:r>
            <w:r>
              <w:rPr>
                <w:b w:val="0"/>
                <w:bCs w:val="0"/>
                <w:color w:val="000000" w:themeColor="text1"/>
                <w:spacing w:val="-5"/>
                <w:sz w:val="24"/>
                <w:szCs w:val="24"/>
                <w14:textFill>
                  <w14:solidFill>
                    <w14:schemeClr w14:val="tx1"/>
                  </w14:solidFill>
                </w14:textFill>
              </w:rPr>
              <w:t>4</w:t>
            </w:r>
          </w:p>
        </w:tc>
        <w:tc>
          <w:tcPr>
            <w:tcW w:w="1685" w:type="dxa"/>
            <w:noWrap w:val="0"/>
            <w:vAlign w:val="center"/>
          </w:tcPr>
          <w:p>
            <w:pPr>
              <w:pStyle w:val="175"/>
              <w:spacing w:before="45" w:line="204" w:lineRule="auto"/>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★循环泵</w:t>
            </w:r>
          </w:p>
        </w:tc>
        <w:tc>
          <w:tcPr>
            <w:tcW w:w="6413" w:type="dxa"/>
            <w:noWrap w:val="0"/>
            <w:vAlign w:val="center"/>
          </w:tcPr>
          <w:p>
            <w:pPr>
              <w:pStyle w:val="175"/>
              <w:spacing w:before="45" w:line="204"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不锈钢泵体，≥1100L/分钟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14" w:line="157"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1.3.</w:t>
            </w:r>
            <w:r>
              <w:rPr>
                <w:b w:val="0"/>
                <w:bCs w:val="0"/>
                <w:color w:val="000000" w:themeColor="text1"/>
                <w:spacing w:val="-5"/>
                <w:sz w:val="24"/>
                <w:szCs w:val="24"/>
                <w14:textFill>
                  <w14:solidFill>
                    <w14:schemeClr w14:val="tx1"/>
                  </w14:solidFill>
                </w14:textFill>
              </w:rPr>
              <w:t>5</w:t>
            </w:r>
          </w:p>
        </w:tc>
        <w:tc>
          <w:tcPr>
            <w:tcW w:w="1685" w:type="dxa"/>
            <w:noWrap w:val="0"/>
            <w:vAlign w:val="center"/>
          </w:tcPr>
          <w:p>
            <w:pPr>
              <w:pStyle w:val="175"/>
              <w:spacing w:before="58" w:line="202"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0"/>
                <w:sz w:val="24"/>
                <w:szCs w:val="24"/>
                <w14:textFill>
                  <w14:solidFill>
                    <w14:schemeClr w14:val="tx1"/>
                  </w14:solidFill>
                </w14:textFill>
              </w:rPr>
              <w:t>阀门</w:t>
            </w:r>
          </w:p>
        </w:tc>
        <w:tc>
          <w:tcPr>
            <w:tcW w:w="6413" w:type="dxa"/>
            <w:noWrap w:val="0"/>
            <w:vAlign w:val="center"/>
          </w:tcPr>
          <w:p>
            <w:pPr>
              <w:pStyle w:val="175"/>
              <w:spacing w:before="55" w:line="204"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气动阀口径可达2寸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14" w:line="157"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1.3.</w:t>
            </w:r>
            <w:r>
              <w:rPr>
                <w:b w:val="0"/>
                <w:bCs w:val="0"/>
                <w:color w:val="000000" w:themeColor="text1"/>
                <w:spacing w:val="-5"/>
                <w:sz w:val="24"/>
                <w:szCs w:val="24"/>
                <w14:textFill>
                  <w14:solidFill>
                    <w14:schemeClr w14:val="tx1"/>
                  </w14:solidFill>
                </w14:textFill>
              </w:rPr>
              <w:t>6</w:t>
            </w:r>
          </w:p>
        </w:tc>
        <w:tc>
          <w:tcPr>
            <w:tcW w:w="1685" w:type="dxa"/>
            <w:noWrap w:val="0"/>
            <w:vAlign w:val="center"/>
          </w:tcPr>
          <w:p>
            <w:pPr>
              <w:pStyle w:val="175"/>
              <w:spacing w:before="58" w:line="202"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1"/>
                <w:sz w:val="24"/>
                <w:szCs w:val="24"/>
                <w14:textFill>
                  <w14:solidFill>
                    <w14:schemeClr w14:val="tx1"/>
                  </w14:solidFill>
                </w14:textFill>
              </w:rPr>
              <w:t>空气过滤器</w:t>
            </w:r>
          </w:p>
        </w:tc>
        <w:tc>
          <w:tcPr>
            <w:tcW w:w="6413" w:type="dxa"/>
            <w:noWrap w:val="0"/>
            <w:vAlign w:val="center"/>
          </w:tcPr>
          <w:p>
            <w:pPr>
              <w:pStyle w:val="175"/>
              <w:spacing w:before="52" w:line="207"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2"/>
                <w:sz w:val="24"/>
                <w:szCs w:val="24"/>
                <w:lang w:eastAsia="zh-CN"/>
                <w14:textFill>
                  <w14:solidFill>
                    <w14:schemeClr w14:val="tx1"/>
                  </w14:solidFill>
                </w14:textFill>
              </w:rPr>
              <w:t>H13级，效率≥99.99%,过滤精度≤0.5</w:t>
            </w:r>
            <w:r>
              <w:rPr>
                <w:rFonts w:hint="eastAsia"/>
                <w:b w:val="0"/>
                <w:bCs w:val="0"/>
                <w:color w:val="000000" w:themeColor="text1"/>
                <w:sz w:val="24"/>
                <w:szCs w:val="24"/>
                <w:lang w:eastAsia="zh-CN"/>
                <w14:textFill>
                  <w14:solidFill>
                    <w14:schemeClr w14:val="tx1"/>
                  </w14:solidFill>
                </w14:textFill>
              </w:rPr>
              <w:t>um</w:t>
            </w:r>
            <w:r>
              <w:rPr>
                <w:rFonts w:hint="eastAsia"/>
                <w:b w:val="0"/>
                <w:bCs w:val="0"/>
                <w:color w:val="000000" w:themeColor="text1"/>
                <w:spacing w:val="2"/>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04" w:line="195" w:lineRule="exact"/>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6"/>
                <w:position w:val="-2"/>
                <w:sz w:val="24"/>
                <w:szCs w:val="24"/>
                <w14:textFill>
                  <w14:solidFill>
                    <w14:schemeClr w14:val="tx1"/>
                  </w14:solidFill>
                </w14:textFill>
              </w:rPr>
              <w:t>1.4</w:t>
            </w:r>
          </w:p>
        </w:tc>
        <w:tc>
          <w:tcPr>
            <w:tcW w:w="1685" w:type="dxa"/>
            <w:noWrap w:val="0"/>
            <w:vAlign w:val="center"/>
          </w:tcPr>
          <w:p>
            <w:pPr>
              <w:pStyle w:val="175"/>
              <w:spacing w:before="47" w:line="202"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控制系统</w:t>
            </w:r>
          </w:p>
        </w:tc>
        <w:tc>
          <w:tcPr>
            <w:tcW w:w="6413" w:type="dxa"/>
            <w:noWrap w:val="0"/>
            <w:vAlign w:val="center"/>
          </w:tcPr>
          <w:p>
            <w:pPr>
              <w:jc w:val="left"/>
              <w:rPr>
                <w:rFonts w:hint="eastAsia" w:ascii="宋体" w:hAnsi="宋体" w:cs="宋体"/>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75" w:line="184"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1.4.1</w:t>
            </w:r>
          </w:p>
        </w:tc>
        <w:tc>
          <w:tcPr>
            <w:tcW w:w="1685" w:type="dxa"/>
            <w:noWrap w:val="0"/>
            <w:vAlign w:val="center"/>
          </w:tcPr>
          <w:p>
            <w:pPr>
              <w:pStyle w:val="175"/>
              <w:spacing w:before="75" w:line="220" w:lineRule="auto"/>
              <w:ind w:left="100"/>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控制方式</w:t>
            </w:r>
          </w:p>
        </w:tc>
        <w:tc>
          <w:tcPr>
            <w:tcW w:w="6413" w:type="dxa"/>
            <w:noWrap w:val="0"/>
            <w:vAlign w:val="center"/>
          </w:tcPr>
          <w:p>
            <w:pPr>
              <w:pStyle w:val="175"/>
              <w:widowControl/>
              <w:kinsoku w:val="0"/>
              <w:autoSpaceDE w:val="0"/>
              <w:autoSpaceDN w:val="0"/>
              <w:adjustRightInd w:val="0"/>
              <w:snapToGrid w:val="0"/>
              <w:spacing w:before="55" w:line="360" w:lineRule="exact"/>
              <w:ind w:left="122" w:hanging="19"/>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4"/>
                <w:sz w:val="24"/>
                <w:szCs w:val="24"/>
                <w:lang w:eastAsia="zh-CN"/>
                <w14:textFill>
                  <w14:solidFill>
                    <w14:schemeClr w14:val="tx1"/>
                  </w14:solidFill>
                </w14:textFill>
              </w:rPr>
              <w:t>控制器所用元器件均为工业级标准，稳定性高，适合在恶</w:t>
            </w:r>
            <w:r>
              <w:rPr>
                <w:rFonts w:hint="eastAsia"/>
                <w:b w:val="0"/>
                <w:bCs w:val="0"/>
                <w:color w:val="000000" w:themeColor="text1"/>
                <w:spacing w:val="11"/>
                <w:sz w:val="24"/>
                <w:szCs w:val="24"/>
                <w:lang w:eastAsia="zh-CN"/>
                <w14:textFill>
                  <w14:solidFill>
                    <w14:schemeClr w14:val="tx1"/>
                  </w14:solidFill>
                </w14:textFill>
              </w:rPr>
              <w:t>劣的工业环境中使用；</w:t>
            </w:r>
          </w:p>
          <w:p>
            <w:pPr>
              <w:pStyle w:val="175"/>
              <w:widowControl/>
              <w:kinsoku w:val="0"/>
              <w:autoSpaceDE w:val="0"/>
              <w:autoSpaceDN w:val="0"/>
              <w:adjustRightInd w:val="0"/>
              <w:snapToGrid w:val="0"/>
              <w:spacing w:before="6" w:line="360" w:lineRule="exact"/>
              <w:ind w:left="123"/>
              <w:textAlignment w:val="baseline"/>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多种通讯接口，支持MODBUS_TCP、MODBUS_ASCII/RT</w:t>
            </w:r>
            <w:r>
              <w:rPr>
                <w:rFonts w:hint="eastAsia"/>
                <w:b w:val="0"/>
                <w:bCs w:val="0"/>
                <w:color w:val="000000" w:themeColor="text1"/>
                <w:spacing w:val="-4"/>
                <w:sz w:val="24"/>
                <w:szCs w:val="24"/>
                <w14:textFill>
                  <w14:solidFill>
                    <w14:schemeClr w14:val="tx1"/>
                  </w14:solidFill>
                </w14:textFill>
              </w:rPr>
              <w:t>U及多</w:t>
            </w:r>
            <w:r>
              <w:rPr>
                <w:rFonts w:hint="eastAsia"/>
                <w:b w:val="0"/>
                <w:bCs w:val="0"/>
                <w:color w:val="000000" w:themeColor="text1"/>
                <w:spacing w:val="4"/>
                <w:sz w:val="24"/>
                <w:szCs w:val="24"/>
                <w14:textFill>
                  <w14:solidFill>
                    <w14:schemeClr w14:val="tx1"/>
                  </w14:solidFill>
                </w14:textFill>
              </w:rPr>
              <w:t>种自定义协议，能够同多种组态软件(</w:t>
            </w:r>
            <w:r>
              <w:rPr>
                <w:rFonts w:hint="eastAsia"/>
                <w:b w:val="0"/>
                <w:bCs w:val="0"/>
                <w:color w:val="000000" w:themeColor="text1"/>
                <w:sz w:val="24"/>
                <w:szCs w:val="24"/>
                <w14:textFill>
                  <w14:solidFill>
                    <w14:schemeClr w14:val="tx1"/>
                  </w14:solidFill>
                </w14:textFill>
              </w:rPr>
              <w:t>WinCC</w:t>
            </w:r>
            <w:r>
              <w:rPr>
                <w:rFonts w:hint="eastAsia"/>
                <w:b w:val="0"/>
                <w:bCs w:val="0"/>
                <w:color w:val="000000" w:themeColor="text1"/>
                <w:spacing w:val="4"/>
                <w:sz w:val="24"/>
                <w:szCs w:val="24"/>
                <w14:textFill>
                  <w14:solidFill>
                    <w14:schemeClr w14:val="tx1"/>
                  </w14:solidFill>
                </w14:textFill>
              </w:rPr>
              <w:t>、组态王、</w:t>
            </w:r>
            <w:r>
              <w:rPr>
                <w:rFonts w:hint="eastAsia"/>
                <w:b w:val="0"/>
                <w:bCs w:val="0"/>
                <w:color w:val="000000" w:themeColor="text1"/>
                <w:spacing w:val="8"/>
                <w:sz w:val="24"/>
                <w:szCs w:val="24"/>
                <w14:textFill>
                  <w14:solidFill>
                    <w14:schemeClr w14:val="tx1"/>
                  </w14:solidFill>
                </w14:textFill>
              </w:rPr>
              <w:t xml:space="preserve"> </w:t>
            </w:r>
            <w:r>
              <w:rPr>
                <w:rFonts w:hint="eastAsia"/>
                <w:b w:val="0"/>
                <w:bCs w:val="0"/>
                <w:color w:val="000000" w:themeColor="text1"/>
                <w:sz w:val="24"/>
                <w:szCs w:val="24"/>
                <w14:textFill>
                  <w14:solidFill>
                    <w14:schemeClr w14:val="tx1"/>
                  </w14:solidFill>
                </w14:textFill>
              </w:rPr>
              <w:t>LabView</w:t>
            </w:r>
            <w:r>
              <w:rPr>
                <w:rFonts w:hint="eastAsia"/>
                <w:b w:val="0"/>
                <w:bCs w:val="0"/>
                <w:color w:val="000000" w:themeColor="text1"/>
                <w:spacing w:val="21"/>
                <w:sz w:val="24"/>
                <w:szCs w:val="24"/>
                <w14:textFill>
                  <w14:solidFill>
                    <w14:schemeClr w14:val="tx1"/>
                  </w14:solidFill>
                </w14:textFill>
              </w:rPr>
              <w:t>等)互联；</w:t>
            </w:r>
          </w:p>
          <w:p>
            <w:pPr>
              <w:pStyle w:val="175"/>
              <w:widowControl/>
              <w:kinsoku w:val="0"/>
              <w:autoSpaceDE w:val="0"/>
              <w:autoSpaceDN w:val="0"/>
              <w:adjustRightInd w:val="0"/>
              <w:snapToGrid w:val="0"/>
              <w:spacing w:line="360" w:lineRule="exact"/>
              <w:ind w:left="83" w:firstLine="39"/>
              <w:textAlignment w:val="baseline"/>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支持工业以太网，可通过Internet远程操作</w:t>
            </w:r>
            <w:r>
              <w:rPr>
                <w:rFonts w:hint="eastAsia"/>
                <w:b w:val="0"/>
                <w:bCs w:val="0"/>
                <w:color w:val="000000" w:themeColor="text1"/>
                <w:spacing w:val="-5"/>
                <w:sz w:val="24"/>
                <w:szCs w:val="24"/>
                <w14:textFill>
                  <w14:solidFill>
                    <w14:schemeClr w14:val="tx1"/>
                  </w14:solidFill>
                </w14:textFill>
              </w:rPr>
              <w:t>维护，支持</w:t>
            </w:r>
            <w:r>
              <w:rPr>
                <w:rFonts w:hint="eastAsia"/>
                <w:b w:val="0"/>
                <w:bCs w:val="0"/>
                <w:color w:val="000000" w:themeColor="text1"/>
                <w:sz w:val="24"/>
                <w:szCs w:val="24"/>
                <w14:textFill>
                  <w14:solidFill>
                    <w14:schemeClr w14:val="tx1"/>
                  </w14:solidFill>
                </w14:textFill>
              </w:rPr>
              <w:t xml:space="preserve">   </w:t>
            </w:r>
            <w:r>
              <w:rPr>
                <w:rFonts w:hint="eastAsia"/>
                <w:b w:val="0"/>
                <w:bCs w:val="0"/>
                <w:color w:val="000000" w:themeColor="text1"/>
                <w:spacing w:val="-11"/>
                <w:sz w:val="24"/>
                <w:szCs w:val="24"/>
                <w14:textFill>
                  <w14:solidFill>
                    <w14:schemeClr w14:val="tx1"/>
                  </w14:solidFill>
                </w14:textFill>
              </w:rPr>
              <w:t>TCP/IP等众多通讯协议，支持CDMA_1x、GPRS、ADSL、PSTN、</w:t>
            </w:r>
            <w:r>
              <w:rPr>
                <w:rFonts w:hint="eastAsia"/>
                <w:b w:val="0"/>
                <w:bCs w:val="0"/>
                <w:color w:val="000000" w:themeColor="text1"/>
                <w:spacing w:val="14"/>
                <w:sz w:val="24"/>
                <w:szCs w:val="24"/>
                <w14:textFill>
                  <w14:solidFill>
                    <w14:schemeClr w14:val="tx1"/>
                  </w14:solidFill>
                </w14:textFill>
              </w:rPr>
              <w:t>电台等通讯方式；</w:t>
            </w:r>
          </w:p>
          <w:p>
            <w:pPr>
              <w:pStyle w:val="175"/>
              <w:widowControl/>
              <w:kinsoku w:val="0"/>
              <w:autoSpaceDE w:val="0"/>
              <w:autoSpaceDN w:val="0"/>
              <w:adjustRightInd w:val="0"/>
              <w:snapToGrid w:val="0"/>
              <w:spacing w:before="7" w:line="360" w:lineRule="exact"/>
              <w:ind w:left="123"/>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具有故障自动检测功能，故障声音报警功能。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72" w:line="184" w:lineRule="auto"/>
              <w:ind w:left="74"/>
              <w:rPr>
                <w:rFonts w:hint="eastAsia"/>
                <w:b w:val="0"/>
                <w:bCs w:val="0"/>
                <w:color w:val="000000" w:themeColor="text1"/>
                <w:spacing w:val="-5"/>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1.4.2</w:t>
            </w:r>
          </w:p>
        </w:tc>
        <w:tc>
          <w:tcPr>
            <w:tcW w:w="1685" w:type="dxa"/>
            <w:noWrap w:val="0"/>
            <w:vAlign w:val="center"/>
          </w:tcPr>
          <w:p>
            <w:pPr>
              <w:pStyle w:val="175"/>
              <w:spacing w:before="72" w:line="221"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界面显示</w:t>
            </w:r>
          </w:p>
        </w:tc>
        <w:tc>
          <w:tcPr>
            <w:tcW w:w="6413" w:type="dxa"/>
            <w:noWrap w:val="0"/>
            <w:vAlign w:val="center"/>
          </w:tcPr>
          <w:p>
            <w:pPr>
              <w:pStyle w:val="175"/>
              <w:spacing w:before="13" w:line="247" w:lineRule="auto"/>
              <w:ind w:left="53" w:right="56" w:firstLine="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≥5.7寸彩色触摸屏显示，能动态的显示设备各个功能部件的</w:t>
            </w:r>
            <w:r>
              <w:rPr>
                <w:rFonts w:hint="eastAsia"/>
                <w:b w:val="0"/>
                <w:bCs w:val="0"/>
                <w:color w:val="000000" w:themeColor="text1"/>
                <w:spacing w:val="2"/>
                <w:sz w:val="24"/>
                <w:szCs w:val="24"/>
                <w:lang w:eastAsia="zh-CN"/>
                <w14:textFill>
                  <w14:solidFill>
                    <w14:schemeClr w14:val="tx1"/>
                  </w14:solidFill>
                </w14:textFill>
              </w:rPr>
              <w:t>运行状态及设备运行的各个状态参数；</w:t>
            </w:r>
          </w:p>
          <w:p>
            <w:pPr>
              <w:pStyle w:val="175"/>
              <w:spacing w:before="32" w:line="219" w:lineRule="auto"/>
              <w:ind w:left="63"/>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0"/>
                <w:sz w:val="24"/>
                <w:szCs w:val="24"/>
                <w:lang w:eastAsia="zh-CN"/>
                <w14:textFill>
                  <w14:solidFill>
                    <w14:schemeClr w14:val="tx1"/>
                  </w14:solidFill>
                </w14:textFill>
              </w:rPr>
              <w:t>具有报警信息显示功能；</w:t>
            </w:r>
          </w:p>
          <w:p>
            <w:pPr>
              <w:pStyle w:val="175"/>
              <w:spacing w:before="78" w:line="219" w:lineRule="auto"/>
              <w:ind w:left="53"/>
              <w:rPr>
                <w:rFonts w:hint="eastAsia"/>
                <w:b w:val="0"/>
                <w:bCs w:val="0"/>
                <w:color w:val="000000" w:themeColor="text1"/>
                <w:spacing w:val="-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≥256色彩色显示。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266" w:line="184" w:lineRule="auto"/>
              <w:ind w:left="74"/>
              <w:rPr>
                <w:rFonts w:hint="eastAsia"/>
                <w:b w:val="0"/>
                <w:bCs w:val="0"/>
                <w:color w:val="000000" w:themeColor="text1"/>
                <w:spacing w:val="-5"/>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1.4.3</w:t>
            </w:r>
          </w:p>
        </w:tc>
        <w:tc>
          <w:tcPr>
            <w:tcW w:w="1685" w:type="dxa"/>
            <w:noWrap w:val="0"/>
            <w:vAlign w:val="center"/>
          </w:tcPr>
          <w:p>
            <w:pPr>
              <w:pStyle w:val="175"/>
              <w:spacing w:before="211" w:line="220"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流程控制</w:t>
            </w:r>
          </w:p>
        </w:tc>
        <w:tc>
          <w:tcPr>
            <w:tcW w:w="6413" w:type="dxa"/>
            <w:noWrap w:val="0"/>
            <w:vAlign w:val="center"/>
          </w:tcPr>
          <w:p>
            <w:pPr>
              <w:pStyle w:val="175"/>
              <w:spacing w:before="10" w:line="239" w:lineRule="auto"/>
              <w:ind w:left="73" w:right="184" w:hanging="10"/>
              <w:rPr>
                <w:rFonts w:hint="eastAsia"/>
                <w:b w:val="0"/>
                <w:bCs w:val="0"/>
                <w:color w:val="000000" w:themeColor="text1"/>
                <w:spacing w:val="-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预洗、清洗、漂洗一、漂洗二、消毒、干燥全过程由控制</w:t>
            </w:r>
            <w:r>
              <w:rPr>
                <w:rFonts w:hint="eastAsia"/>
                <w:b w:val="0"/>
                <w:bCs w:val="0"/>
                <w:color w:val="000000" w:themeColor="text1"/>
                <w:spacing w:val="-1"/>
                <w:sz w:val="24"/>
                <w:szCs w:val="24"/>
                <w:lang w:eastAsia="zh-CN"/>
                <w14:textFill>
                  <w14:solidFill>
                    <w14:schemeClr w14:val="tx1"/>
                  </w14:solidFill>
                </w14:textFill>
              </w:rPr>
              <w:t>器自动控制。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17" w:line="170" w:lineRule="auto"/>
              <w:ind w:left="74"/>
              <w:rPr>
                <w:rFonts w:hint="eastAsia"/>
                <w:b w:val="0"/>
                <w:bCs w:val="0"/>
                <w:color w:val="000000" w:themeColor="text1"/>
                <w:spacing w:val="-5"/>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1.4.4</w:t>
            </w:r>
          </w:p>
        </w:tc>
        <w:tc>
          <w:tcPr>
            <w:tcW w:w="1685" w:type="dxa"/>
            <w:noWrap w:val="0"/>
            <w:vAlign w:val="center"/>
          </w:tcPr>
          <w:p>
            <w:pPr>
              <w:pStyle w:val="175"/>
              <w:spacing w:before="62" w:line="216"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温度指示器</w:t>
            </w:r>
          </w:p>
        </w:tc>
        <w:tc>
          <w:tcPr>
            <w:tcW w:w="6413" w:type="dxa"/>
            <w:noWrap w:val="0"/>
            <w:vAlign w:val="center"/>
          </w:tcPr>
          <w:p>
            <w:pPr>
              <w:pStyle w:val="175"/>
              <w:spacing w:before="61" w:line="217" w:lineRule="auto"/>
              <w:ind w:left="63"/>
              <w:rPr>
                <w:rFonts w:hint="eastAsia"/>
                <w:b w:val="0"/>
                <w:bCs w:val="0"/>
                <w:color w:val="000000" w:themeColor="text1"/>
                <w:spacing w:val="-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A级精度温度传感器采集温度，显示精确度0</w:t>
            </w:r>
            <w:r>
              <w:rPr>
                <w:rFonts w:hint="eastAsia"/>
                <w:b w:val="0"/>
                <w:bCs w:val="0"/>
                <w:color w:val="000000" w:themeColor="text1"/>
                <w:sz w:val="24"/>
                <w:szCs w:val="24"/>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07" w:line="170" w:lineRule="auto"/>
              <w:ind w:left="74"/>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1.4.5</w:t>
            </w:r>
          </w:p>
        </w:tc>
        <w:tc>
          <w:tcPr>
            <w:tcW w:w="1685" w:type="dxa"/>
            <w:noWrap w:val="0"/>
            <w:vAlign w:val="center"/>
          </w:tcPr>
          <w:p>
            <w:pPr>
              <w:pStyle w:val="175"/>
              <w:spacing w:before="53" w:line="215"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记录方式</w:t>
            </w:r>
          </w:p>
        </w:tc>
        <w:tc>
          <w:tcPr>
            <w:tcW w:w="6413" w:type="dxa"/>
            <w:noWrap w:val="0"/>
            <w:vAlign w:val="center"/>
          </w:tcPr>
          <w:p>
            <w:pPr>
              <w:pStyle w:val="175"/>
              <w:spacing w:before="51" w:line="217" w:lineRule="auto"/>
              <w:ind w:left="63"/>
              <w:rPr>
                <w:rFonts w:hint="eastAsia"/>
                <w:b w:val="0"/>
                <w:bCs w:val="0"/>
                <w:color w:val="000000" w:themeColor="text1"/>
                <w:spacing w:val="1"/>
                <w:sz w:val="24"/>
                <w:szCs w:val="24"/>
                <w:lang w:eastAsia="zh-CN"/>
                <w14:textFill>
                  <w14:solidFill>
                    <w14:schemeClr w14:val="tx1"/>
                  </w14:solidFill>
                </w14:textFill>
              </w:rPr>
            </w:pPr>
            <w:r>
              <w:rPr>
                <w:rFonts w:hint="eastAsia"/>
                <w:b w:val="0"/>
                <w:bCs w:val="0"/>
                <w:color w:val="000000" w:themeColor="text1"/>
                <w:spacing w:val="4"/>
                <w:sz w:val="24"/>
                <w:szCs w:val="24"/>
                <w:lang w:eastAsia="zh-CN"/>
                <w14:textFill>
                  <w14:solidFill>
                    <w14:schemeClr w14:val="tx1"/>
                  </w14:solidFill>
                </w14:textFill>
              </w:rPr>
              <w:t>可自动打印过程曲线、并记录A0值；可连接追溯系统。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72" w:line="184" w:lineRule="auto"/>
              <w:ind w:left="74"/>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1.4.6</w:t>
            </w:r>
          </w:p>
        </w:tc>
        <w:tc>
          <w:tcPr>
            <w:tcW w:w="1685" w:type="dxa"/>
            <w:noWrap w:val="0"/>
            <w:vAlign w:val="center"/>
          </w:tcPr>
          <w:p>
            <w:pPr>
              <w:pStyle w:val="175"/>
              <w:spacing w:before="71" w:line="220"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安全保护</w:t>
            </w:r>
          </w:p>
        </w:tc>
        <w:tc>
          <w:tcPr>
            <w:tcW w:w="6413" w:type="dxa"/>
            <w:noWrap w:val="0"/>
            <w:vAlign w:val="center"/>
          </w:tcPr>
          <w:p>
            <w:pPr>
              <w:pStyle w:val="175"/>
              <w:spacing w:before="11" w:line="260" w:lineRule="auto"/>
              <w:ind w:left="63" w:right="1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1</w:t>
            </w:r>
            <w:r>
              <w:rPr>
                <w:b w:val="0"/>
                <w:bCs w:val="0"/>
                <w:color w:val="000000" w:themeColor="text1"/>
                <w:sz w:val="24"/>
                <w:szCs w:val="24"/>
                <w:lang w:eastAsia="zh-CN"/>
                <w14:textFill>
                  <w14:solidFill>
                    <w14:schemeClr w14:val="tx1"/>
                  </w14:solidFill>
                </w14:textFill>
              </w:rPr>
              <w:t>.4.6.1.</w:t>
            </w:r>
            <w:r>
              <w:rPr>
                <w:rFonts w:hint="eastAsia"/>
                <w:b w:val="0"/>
                <w:bCs w:val="0"/>
                <w:color w:val="000000" w:themeColor="text1"/>
                <w:sz w:val="24"/>
                <w:szCs w:val="24"/>
                <w:lang w:eastAsia="zh-CN"/>
                <w14:textFill>
                  <w14:solidFill>
                    <w14:schemeClr w14:val="tx1"/>
                  </w14:solidFill>
                </w14:textFill>
              </w:rPr>
              <w:t>超温自动保护装置：超过设定温度，系统自动切断加热电</w:t>
            </w:r>
            <w:r>
              <w:rPr>
                <w:rFonts w:hint="eastAsia"/>
                <w:b w:val="0"/>
                <w:bCs w:val="0"/>
                <w:color w:val="000000" w:themeColor="text1"/>
                <w:spacing w:val="-4"/>
                <w:sz w:val="24"/>
                <w:szCs w:val="24"/>
                <w:lang w:eastAsia="zh-CN"/>
                <w14:textFill>
                  <w14:solidFill>
                    <w14:schemeClr w14:val="tx1"/>
                  </w14:solidFill>
                </w14:textFill>
              </w:rPr>
              <w:t>源；</w:t>
            </w:r>
          </w:p>
          <w:p>
            <w:pPr>
              <w:pStyle w:val="175"/>
              <w:spacing w:line="247" w:lineRule="auto"/>
              <w:ind w:left="83" w:right="167" w:hanging="20"/>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1</w:t>
            </w:r>
            <w:r>
              <w:rPr>
                <w:b w:val="0"/>
                <w:bCs w:val="0"/>
                <w:color w:val="000000" w:themeColor="text1"/>
                <w:sz w:val="24"/>
                <w:szCs w:val="24"/>
                <w:lang w:eastAsia="zh-CN"/>
                <w14:textFill>
                  <w14:solidFill>
                    <w14:schemeClr w14:val="tx1"/>
                  </w14:solidFill>
                </w14:textFill>
              </w:rPr>
              <w:t>.4.6.2</w:t>
            </w:r>
            <w:r>
              <w:rPr>
                <w:rFonts w:hint="eastAsia"/>
                <w:b w:val="0"/>
                <w:bCs w:val="0"/>
                <w:color w:val="000000" w:themeColor="text1"/>
                <w:sz w:val="24"/>
                <w:szCs w:val="24"/>
                <w:lang w:eastAsia="zh-CN"/>
                <w14:textFill>
                  <w14:solidFill>
                    <w14:schemeClr w14:val="tx1"/>
                  </w14:solidFill>
                </w14:textFill>
              </w:rPr>
              <w:t>防干烧保护装置：水位低造成加热管干烧时，系统自动切</w:t>
            </w:r>
            <w:r>
              <w:rPr>
                <w:rFonts w:hint="eastAsia"/>
                <w:b w:val="0"/>
                <w:bCs w:val="0"/>
                <w:color w:val="000000" w:themeColor="text1"/>
                <w:spacing w:val="18"/>
                <w:sz w:val="24"/>
                <w:szCs w:val="24"/>
                <w:lang w:eastAsia="zh-CN"/>
                <w14:textFill>
                  <w14:solidFill>
                    <w14:schemeClr w14:val="tx1"/>
                  </w14:solidFill>
                </w14:textFill>
              </w:rPr>
              <w:t>断加热电源；</w:t>
            </w:r>
          </w:p>
          <w:p>
            <w:pPr>
              <w:pStyle w:val="175"/>
              <w:spacing w:before="69" w:line="256" w:lineRule="auto"/>
              <w:ind w:left="63" w:right="173" w:firstLine="20"/>
              <w:rPr>
                <w:rFonts w:hint="eastAsia"/>
                <w:b w:val="0"/>
                <w:bCs w:val="0"/>
                <w:color w:val="000000" w:themeColor="text1"/>
                <w:sz w:val="24"/>
                <w:szCs w:val="24"/>
                <w:lang w:eastAsia="zh-CN"/>
                <w14:textFill>
                  <w14:solidFill>
                    <w14:schemeClr w14:val="tx1"/>
                  </w14:solidFill>
                </w14:textFill>
              </w:rPr>
            </w:pPr>
            <w:r>
              <w:rPr>
                <w:b w:val="0"/>
                <w:bCs w:val="0"/>
                <w:color w:val="000000" w:themeColor="text1"/>
                <w:spacing w:val="-1"/>
                <w:sz w:val="24"/>
                <w:szCs w:val="24"/>
                <w:lang w:eastAsia="zh-CN"/>
                <w14:textFill>
                  <w14:solidFill>
                    <w14:schemeClr w14:val="tx1"/>
                  </w14:solidFill>
                </w14:textFill>
              </w:rPr>
              <w:t>1.4.6.3</w:t>
            </w:r>
            <w:r>
              <w:rPr>
                <w:rFonts w:hint="eastAsia"/>
                <w:b w:val="0"/>
                <w:bCs w:val="0"/>
                <w:color w:val="000000" w:themeColor="text1"/>
                <w:spacing w:val="-1"/>
                <w:sz w:val="24"/>
                <w:szCs w:val="24"/>
                <w:lang w:eastAsia="zh-CN"/>
                <w14:textFill>
                  <w14:solidFill>
                    <w14:schemeClr w14:val="tx1"/>
                  </w14:solidFill>
                </w14:textFill>
              </w:rPr>
              <w:t>风压低保护装置：风压过低造成空气加热管干烧时，系统</w:t>
            </w:r>
            <w:r>
              <w:rPr>
                <w:rFonts w:hint="eastAsia"/>
                <w:b w:val="0"/>
                <w:bCs w:val="0"/>
                <w:color w:val="000000" w:themeColor="text1"/>
                <w:sz w:val="24"/>
                <w:szCs w:val="24"/>
                <w:lang w:eastAsia="zh-CN"/>
                <w14:textFill>
                  <w14:solidFill>
                    <w14:schemeClr w14:val="tx1"/>
                  </w14:solidFill>
                </w14:textFill>
              </w:rPr>
              <w:t>自动切断加热电源。</w:t>
            </w:r>
          </w:p>
          <w:p>
            <w:pPr>
              <w:pStyle w:val="175"/>
              <w:spacing w:before="29" w:line="264" w:lineRule="auto"/>
              <w:ind w:left="63" w:right="173"/>
              <w:rPr>
                <w:rFonts w:hint="eastAsia"/>
                <w:b w:val="0"/>
                <w:bCs w:val="0"/>
                <w:color w:val="000000" w:themeColor="text1"/>
                <w:sz w:val="24"/>
                <w:szCs w:val="24"/>
                <w:lang w:eastAsia="zh-CN"/>
                <w14:textFill>
                  <w14:solidFill>
                    <w14:schemeClr w14:val="tx1"/>
                  </w14:solidFill>
                </w14:textFill>
              </w:rPr>
            </w:pPr>
            <w:r>
              <w:rPr>
                <w:b w:val="0"/>
                <w:bCs w:val="0"/>
                <w:color w:val="000000" w:themeColor="text1"/>
                <w:sz w:val="24"/>
                <w:szCs w:val="24"/>
                <w:lang w:eastAsia="zh-CN"/>
                <w14:textFill>
                  <w14:solidFill>
                    <w14:schemeClr w14:val="tx1"/>
                  </w14:solidFill>
                </w14:textFill>
              </w:rPr>
              <w:t>1.4.6.4</w:t>
            </w:r>
            <w:r>
              <w:rPr>
                <w:rFonts w:hint="eastAsia"/>
                <w:b w:val="0"/>
                <w:bCs w:val="0"/>
                <w:color w:val="000000" w:themeColor="text1"/>
                <w:sz w:val="24"/>
                <w:szCs w:val="24"/>
                <w:lang w:eastAsia="zh-CN"/>
                <w14:textFill>
                  <w14:solidFill>
                    <w14:schemeClr w14:val="tx1"/>
                  </w14:solidFill>
                </w14:textFill>
              </w:rPr>
              <w:t>门障碍保护装置：门在关闭过程中遇到阻碍时，会停止关门，并且向相反方向运行。</w:t>
            </w:r>
          </w:p>
          <w:p>
            <w:pPr>
              <w:pStyle w:val="175"/>
              <w:spacing w:before="29" w:line="264" w:lineRule="auto"/>
              <w:ind w:left="63" w:right="173"/>
              <w:rPr>
                <w:rFonts w:hint="eastAsia"/>
                <w:b w:val="0"/>
                <w:bCs w:val="0"/>
                <w:color w:val="000000" w:themeColor="text1"/>
                <w:spacing w:val="1"/>
                <w:sz w:val="24"/>
                <w:szCs w:val="24"/>
                <w:lang w:eastAsia="zh-CN"/>
                <w14:textFill>
                  <w14:solidFill>
                    <w14:schemeClr w14:val="tx1"/>
                  </w14:solidFill>
                </w14:textFill>
              </w:rPr>
            </w:pPr>
            <w:r>
              <w:rPr>
                <w:b w:val="0"/>
                <w:bCs w:val="0"/>
                <w:color w:val="000000" w:themeColor="text1"/>
                <w:sz w:val="24"/>
                <w:szCs w:val="24"/>
                <w:lang w:eastAsia="zh-CN"/>
                <w14:textFill>
                  <w14:solidFill>
                    <w14:schemeClr w14:val="tx1"/>
                  </w14:solidFill>
                </w14:textFill>
              </w:rPr>
              <w:t>1.4.6.5</w:t>
            </w:r>
            <w:r>
              <w:rPr>
                <w:rFonts w:hint="eastAsia"/>
                <w:b w:val="0"/>
                <w:bCs w:val="0"/>
                <w:color w:val="000000" w:themeColor="text1"/>
                <w:sz w:val="24"/>
                <w:szCs w:val="24"/>
                <w:lang w:eastAsia="zh-CN"/>
                <w14:textFill>
                  <w14:solidFill>
                    <w14:schemeClr w14:val="tx1"/>
                  </w14:solidFill>
                </w14:textFill>
              </w:rPr>
              <w:t>电机过流保护装置：设备电机过载时，过流保护开关动作，电机停止工作。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10" w:line="167" w:lineRule="auto"/>
              <w:ind w:left="74"/>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1.5</w:t>
            </w:r>
          </w:p>
        </w:tc>
        <w:tc>
          <w:tcPr>
            <w:tcW w:w="1685" w:type="dxa"/>
            <w:noWrap w:val="0"/>
            <w:vAlign w:val="center"/>
          </w:tcPr>
          <w:p>
            <w:pPr>
              <w:pStyle w:val="175"/>
              <w:spacing w:before="56" w:line="213"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程序系统</w:t>
            </w:r>
          </w:p>
        </w:tc>
        <w:tc>
          <w:tcPr>
            <w:tcW w:w="6413" w:type="dxa"/>
            <w:noWrap w:val="0"/>
            <w:vAlign w:val="center"/>
          </w:tcPr>
          <w:p>
            <w:pPr>
              <w:rPr>
                <w:rFonts w:hint="eastAsia" w:ascii="宋体" w:hAnsi="宋体" w:cs="宋体"/>
                <w:b w:val="0"/>
                <w:bCs w:val="0"/>
                <w:color w:val="000000" w:themeColor="text1"/>
                <w:spacing w:val="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rPr>
                <w:rFonts w:hint="eastAsia" w:ascii="宋体" w:hAnsi="宋体" w:cs="宋体"/>
                <w:b w:val="0"/>
                <w:bCs w:val="0"/>
                <w:color w:val="000000" w:themeColor="text1"/>
                <w:spacing w:val="-4"/>
                <w:sz w:val="24"/>
                <w14:textFill>
                  <w14:solidFill>
                    <w14:schemeClr w14:val="tx1"/>
                  </w14:solidFill>
                </w14:textFill>
              </w:rPr>
            </w:pPr>
            <w:r>
              <w:rPr>
                <w:rFonts w:hint="eastAsia" w:ascii="宋体" w:hAnsi="宋体" w:cs="宋体"/>
                <w:b w:val="0"/>
                <w:bCs w:val="0"/>
                <w:color w:val="000000" w:themeColor="text1"/>
                <w:spacing w:val="-4"/>
                <w:sz w:val="24"/>
                <w14:textFill>
                  <w14:solidFill>
                    <w14:schemeClr w14:val="tx1"/>
                  </w14:solidFill>
                </w14:textFill>
              </w:rPr>
              <w:t>1</w:t>
            </w:r>
            <w:r>
              <w:rPr>
                <w:rFonts w:ascii="宋体" w:hAnsi="宋体" w:cs="宋体"/>
                <w:b w:val="0"/>
                <w:bCs w:val="0"/>
                <w:color w:val="000000" w:themeColor="text1"/>
                <w:spacing w:val="-4"/>
                <w:sz w:val="24"/>
                <w14:textFill>
                  <w14:solidFill>
                    <w14:schemeClr w14:val="tx1"/>
                  </w14:solidFill>
                </w14:textFill>
              </w:rPr>
              <w:t>.5.1</w:t>
            </w:r>
          </w:p>
        </w:tc>
        <w:tc>
          <w:tcPr>
            <w:tcW w:w="1685" w:type="dxa"/>
            <w:noWrap w:val="0"/>
            <w:vAlign w:val="center"/>
          </w:tcPr>
          <w:p>
            <w:pPr>
              <w:pStyle w:val="175"/>
              <w:spacing w:before="215" w:line="220"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程序名称</w:t>
            </w:r>
          </w:p>
        </w:tc>
        <w:tc>
          <w:tcPr>
            <w:tcW w:w="6413" w:type="dxa"/>
            <w:noWrap w:val="0"/>
            <w:vAlign w:val="center"/>
          </w:tcPr>
          <w:p>
            <w:pPr>
              <w:pStyle w:val="175"/>
              <w:spacing w:before="14" w:line="219" w:lineRule="auto"/>
              <w:ind w:left="63" w:right="303"/>
              <w:rPr>
                <w:rFonts w:hint="eastAsia"/>
                <w:b w:val="0"/>
                <w:bCs w:val="0"/>
                <w:color w:val="000000" w:themeColor="text1"/>
                <w:spacing w:val="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9套预置程序，21套自定义程序，用户可根据需要进行程</w:t>
            </w:r>
            <w:r>
              <w:rPr>
                <w:rFonts w:hint="eastAsia"/>
                <w:b w:val="0"/>
                <w:bCs w:val="0"/>
                <w:color w:val="000000" w:themeColor="text1"/>
                <w:sz w:val="24"/>
                <w:szCs w:val="24"/>
                <w:lang w:eastAsia="zh-CN"/>
                <w14:textFill>
                  <w14:solidFill>
                    <w14:schemeClr w14:val="tx1"/>
                  </w14:solidFill>
                </w14:textFill>
              </w:rPr>
              <w:t>序编辑。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22" w:line="165" w:lineRule="auto"/>
              <w:ind w:left="74"/>
              <w:rPr>
                <w:rFonts w:hint="eastAsia"/>
                <w:color w:val="000000" w:themeColor="text1"/>
                <w:spacing w:val="-4"/>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1.6</w:t>
            </w:r>
          </w:p>
        </w:tc>
        <w:tc>
          <w:tcPr>
            <w:tcW w:w="1685" w:type="dxa"/>
            <w:noWrap w:val="0"/>
            <w:vAlign w:val="center"/>
          </w:tcPr>
          <w:p>
            <w:pPr>
              <w:pStyle w:val="175"/>
              <w:spacing w:before="62" w:line="215" w:lineRule="auto"/>
              <w:ind w:left="55"/>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整体参数</w:t>
            </w:r>
          </w:p>
        </w:tc>
        <w:tc>
          <w:tcPr>
            <w:tcW w:w="6413" w:type="dxa"/>
            <w:noWrap w:val="0"/>
            <w:vAlign w:val="center"/>
          </w:tcPr>
          <w:p>
            <w:pPr>
              <w:rPr>
                <w:rFonts w:hint="eastAsia" w:ascii="宋体" w:hAnsi="宋体" w:cs="宋体"/>
                <w:b w:val="0"/>
                <w:bCs w:val="0"/>
                <w:color w:val="000000" w:themeColor="text1"/>
                <w:spacing w:val="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12" w:line="187" w:lineRule="exact"/>
              <w:ind w:left="74"/>
              <w:rPr>
                <w:rFonts w:hint="eastAsia"/>
                <w:color w:val="000000" w:themeColor="text1"/>
                <w:spacing w:val="-4"/>
                <w:sz w:val="24"/>
                <w:szCs w:val="24"/>
                <w14:textFill>
                  <w14:solidFill>
                    <w14:schemeClr w14:val="tx1"/>
                  </w14:solidFill>
                </w14:textFill>
              </w:rPr>
            </w:pPr>
            <w:r>
              <w:rPr>
                <w:rFonts w:hint="eastAsia"/>
                <w:color w:val="000000" w:themeColor="text1"/>
                <w:spacing w:val="-4"/>
                <w:position w:val="-2"/>
                <w:sz w:val="24"/>
                <w:szCs w:val="24"/>
                <w14:textFill>
                  <w14:solidFill>
                    <w14:schemeClr w14:val="tx1"/>
                  </w14:solidFill>
                </w14:textFill>
              </w:rPr>
              <w:t>1.6.1</w:t>
            </w:r>
          </w:p>
        </w:tc>
        <w:tc>
          <w:tcPr>
            <w:tcW w:w="1685" w:type="dxa"/>
            <w:noWrap w:val="0"/>
            <w:vAlign w:val="center"/>
          </w:tcPr>
          <w:p>
            <w:pPr>
              <w:pStyle w:val="175"/>
              <w:spacing w:before="57" w:line="203"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运行时间</w:t>
            </w:r>
          </w:p>
        </w:tc>
        <w:tc>
          <w:tcPr>
            <w:tcW w:w="6413" w:type="dxa"/>
            <w:noWrap w:val="0"/>
            <w:vAlign w:val="center"/>
          </w:tcPr>
          <w:p>
            <w:pPr>
              <w:pStyle w:val="175"/>
              <w:spacing w:before="53" w:line="206" w:lineRule="auto"/>
              <w:ind w:left="63"/>
              <w:rPr>
                <w:rFonts w:hint="eastAsia"/>
                <w:b w:val="0"/>
                <w:bCs w:val="0"/>
                <w:color w:val="000000" w:themeColor="text1"/>
                <w:spacing w:val="1"/>
                <w:sz w:val="24"/>
                <w:szCs w:val="24"/>
                <w:lang w:eastAsia="zh-CN"/>
                <w14:textFill>
                  <w14:solidFill>
                    <w14:schemeClr w14:val="tx1"/>
                  </w14:solidFill>
                </w14:textFill>
              </w:rPr>
            </w:pPr>
            <w:r>
              <w:rPr>
                <w:rFonts w:hint="eastAsia"/>
                <w:b w:val="0"/>
                <w:bCs w:val="0"/>
                <w:color w:val="000000" w:themeColor="text1"/>
                <w:spacing w:val="4"/>
                <w:sz w:val="24"/>
                <w:szCs w:val="24"/>
                <w:lang w:eastAsia="zh-CN"/>
                <w14:textFill>
                  <w14:solidFill>
                    <w14:schemeClr w14:val="tx1"/>
                  </w14:solidFill>
                </w14:textFill>
              </w:rPr>
              <w:t>标准程序≤35分钟(蒸汽加热)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13" w:line="165" w:lineRule="auto"/>
              <w:ind w:left="74"/>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1.6.2</w:t>
            </w:r>
          </w:p>
        </w:tc>
        <w:tc>
          <w:tcPr>
            <w:tcW w:w="1685" w:type="dxa"/>
            <w:noWrap w:val="0"/>
            <w:vAlign w:val="center"/>
          </w:tcPr>
          <w:p>
            <w:pPr>
              <w:pStyle w:val="175"/>
              <w:spacing w:before="58" w:line="211"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节能</w:t>
            </w:r>
          </w:p>
        </w:tc>
        <w:tc>
          <w:tcPr>
            <w:tcW w:w="6413" w:type="dxa"/>
            <w:noWrap w:val="0"/>
            <w:vAlign w:val="center"/>
          </w:tcPr>
          <w:p>
            <w:pPr>
              <w:pStyle w:val="175"/>
              <w:spacing w:before="57" w:line="212" w:lineRule="auto"/>
              <w:ind w:left="63"/>
              <w:rPr>
                <w:rFonts w:hint="eastAsia"/>
                <w:b w:val="0"/>
                <w:bCs w:val="0"/>
                <w:color w:val="000000" w:themeColor="text1"/>
                <w:spacing w:val="1"/>
                <w:sz w:val="24"/>
                <w:szCs w:val="24"/>
                <w14:textFill>
                  <w14:solidFill>
                    <w14:schemeClr w14:val="tx1"/>
                  </w14:solidFill>
                </w14:textFill>
              </w:rPr>
            </w:pPr>
            <w:r>
              <w:rPr>
                <w:rFonts w:hint="eastAsia"/>
                <w:b w:val="0"/>
                <w:bCs w:val="0"/>
                <w:color w:val="000000" w:themeColor="text1"/>
                <w:spacing w:val="1"/>
                <w:sz w:val="24"/>
                <w:szCs w:val="24"/>
                <w14:textFill>
                  <w14:solidFill>
                    <w14:schemeClr w14:val="tx1"/>
                  </w14:solidFill>
                </w14:textFill>
              </w:rPr>
              <w:t>水耗量≤25L/步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13" w:line="187" w:lineRule="exact"/>
              <w:ind w:left="74"/>
              <w:rPr>
                <w:rFonts w:hint="eastAsia"/>
                <w:color w:val="000000" w:themeColor="text1"/>
                <w:spacing w:val="-4"/>
                <w:sz w:val="24"/>
                <w:szCs w:val="24"/>
                <w14:textFill>
                  <w14:solidFill>
                    <w14:schemeClr w14:val="tx1"/>
                  </w14:solidFill>
                </w14:textFill>
              </w:rPr>
            </w:pPr>
            <w:r>
              <w:rPr>
                <w:rFonts w:hint="eastAsia"/>
                <w:color w:val="000000" w:themeColor="text1"/>
                <w:spacing w:val="-4"/>
                <w:position w:val="-2"/>
                <w:sz w:val="24"/>
                <w:szCs w:val="24"/>
                <w14:textFill>
                  <w14:solidFill>
                    <w14:schemeClr w14:val="tx1"/>
                  </w14:solidFill>
                </w14:textFill>
              </w:rPr>
              <w:t>1.6.15</w:t>
            </w:r>
          </w:p>
        </w:tc>
        <w:tc>
          <w:tcPr>
            <w:tcW w:w="1685" w:type="dxa"/>
            <w:noWrap w:val="0"/>
            <w:vAlign w:val="center"/>
          </w:tcPr>
          <w:p>
            <w:pPr>
              <w:pStyle w:val="175"/>
              <w:spacing w:before="58" w:line="203"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使用寿命</w:t>
            </w:r>
          </w:p>
        </w:tc>
        <w:tc>
          <w:tcPr>
            <w:tcW w:w="6413" w:type="dxa"/>
            <w:noWrap w:val="0"/>
            <w:vAlign w:val="center"/>
          </w:tcPr>
          <w:p>
            <w:pPr>
              <w:pStyle w:val="175"/>
              <w:spacing w:before="58" w:line="203" w:lineRule="auto"/>
              <w:ind w:left="63"/>
              <w:rPr>
                <w:rFonts w:hint="eastAsia"/>
                <w:b w:val="0"/>
                <w:bCs w:val="0"/>
                <w:color w:val="000000" w:themeColor="text1"/>
                <w:spacing w:val="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10年/15000次循环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13" w:line="187" w:lineRule="exact"/>
              <w:ind w:left="74"/>
              <w:rPr>
                <w:rFonts w:hint="eastAsia"/>
                <w:color w:val="000000" w:themeColor="text1"/>
                <w:spacing w:val="-4"/>
                <w:position w:val="-2"/>
                <w:sz w:val="24"/>
                <w:szCs w:val="24"/>
                <w:lang w:eastAsia="zh-CN"/>
                <w14:textFill>
                  <w14:solidFill>
                    <w14:schemeClr w14:val="tx1"/>
                  </w14:solidFill>
                </w14:textFill>
              </w:rPr>
            </w:pPr>
            <w:r>
              <w:rPr>
                <w:rFonts w:hint="eastAsia"/>
                <w:color w:val="000000" w:themeColor="text1"/>
                <w:spacing w:val="-4"/>
                <w:position w:val="-2"/>
                <w:sz w:val="24"/>
                <w:szCs w:val="24"/>
                <w:lang w:eastAsia="zh-CN"/>
                <w14:textFill>
                  <w14:solidFill>
                    <w14:schemeClr w14:val="tx1"/>
                  </w14:solidFill>
                </w14:textFill>
              </w:rPr>
              <w:t>1</w:t>
            </w:r>
            <w:r>
              <w:rPr>
                <w:color w:val="000000" w:themeColor="text1"/>
                <w:spacing w:val="-4"/>
                <w:position w:val="-2"/>
                <w:sz w:val="24"/>
                <w:szCs w:val="24"/>
                <w:lang w:eastAsia="zh-CN"/>
                <w14:textFill>
                  <w14:solidFill>
                    <w14:schemeClr w14:val="tx1"/>
                  </w14:solidFill>
                </w14:textFill>
              </w:rPr>
              <w:t>.6.16</w:t>
            </w:r>
          </w:p>
        </w:tc>
        <w:tc>
          <w:tcPr>
            <w:tcW w:w="1685" w:type="dxa"/>
            <w:noWrap w:val="0"/>
            <w:vAlign w:val="center"/>
          </w:tcPr>
          <w:p>
            <w:pPr>
              <w:pStyle w:val="175"/>
              <w:spacing w:before="58" w:line="203"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2"/>
                <w:sz w:val="24"/>
                <w:szCs w:val="24"/>
                <w:lang w:eastAsia="zh-CN"/>
                <w14:textFill>
                  <w14:solidFill>
                    <w14:schemeClr w14:val="tx1"/>
                  </w14:solidFill>
                </w14:textFill>
              </w:rPr>
              <w:t>水加热方式</w:t>
            </w:r>
          </w:p>
        </w:tc>
        <w:tc>
          <w:tcPr>
            <w:tcW w:w="6413" w:type="dxa"/>
            <w:noWrap w:val="0"/>
            <w:vAlign w:val="center"/>
          </w:tcPr>
          <w:p>
            <w:pPr>
              <w:pStyle w:val="175"/>
              <w:spacing w:before="58" w:line="203" w:lineRule="auto"/>
              <w:ind w:left="63"/>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电加热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113" w:line="187" w:lineRule="exact"/>
              <w:ind w:left="74"/>
              <w:rPr>
                <w:rFonts w:hint="eastAsia"/>
                <w:color w:val="000000" w:themeColor="text1"/>
                <w:spacing w:val="-4"/>
                <w:position w:val="-2"/>
                <w:sz w:val="24"/>
                <w:szCs w:val="24"/>
                <w:lang w:eastAsia="zh-CN"/>
                <w14:textFill>
                  <w14:solidFill>
                    <w14:schemeClr w14:val="tx1"/>
                  </w14:solidFill>
                </w14:textFill>
              </w:rPr>
            </w:pPr>
            <w:r>
              <w:rPr>
                <w:rFonts w:hint="eastAsia"/>
                <w:color w:val="000000" w:themeColor="text1"/>
                <w:spacing w:val="-4"/>
                <w:position w:val="-2"/>
                <w:sz w:val="24"/>
                <w:szCs w:val="24"/>
                <w:lang w:eastAsia="zh-CN"/>
                <w14:textFill>
                  <w14:solidFill>
                    <w14:schemeClr w14:val="tx1"/>
                  </w14:solidFill>
                </w14:textFill>
              </w:rPr>
              <w:t>1</w:t>
            </w:r>
            <w:r>
              <w:rPr>
                <w:color w:val="000000" w:themeColor="text1"/>
                <w:spacing w:val="-4"/>
                <w:position w:val="-2"/>
                <w:sz w:val="24"/>
                <w:szCs w:val="24"/>
                <w:lang w:eastAsia="zh-CN"/>
                <w14:textFill>
                  <w14:solidFill>
                    <w14:schemeClr w14:val="tx1"/>
                  </w14:solidFill>
                </w14:textFill>
              </w:rPr>
              <w:t>.6.17</w:t>
            </w:r>
          </w:p>
        </w:tc>
        <w:tc>
          <w:tcPr>
            <w:tcW w:w="1685" w:type="dxa"/>
            <w:noWrap w:val="0"/>
            <w:vAlign w:val="center"/>
          </w:tcPr>
          <w:p>
            <w:pPr>
              <w:pStyle w:val="175"/>
              <w:spacing w:before="58" w:line="203" w:lineRule="auto"/>
              <w:ind w:left="51"/>
              <w:rPr>
                <w:rFonts w:hint="eastAsia"/>
                <w:b w:val="0"/>
                <w:bCs w:val="0"/>
                <w:color w:val="000000" w:themeColor="text1"/>
                <w:spacing w:val="-2"/>
                <w:sz w:val="24"/>
                <w:szCs w:val="24"/>
                <w:lang w:eastAsia="zh-CN"/>
                <w14:textFill>
                  <w14:solidFill>
                    <w14:schemeClr w14:val="tx1"/>
                  </w14:solidFill>
                </w14:textFill>
              </w:rPr>
            </w:pPr>
            <w:r>
              <w:rPr>
                <w:rFonts w:hint="eastAsia"/>
                <w:b w:val="0"/>
                <w:bCs w:val="0"/>
                <w:color w:val="000000" w:themeColor="text1"/>
                <w:spacing w:val="-2"/>
                <w:sz w:val="24"/>
                <w:szCs w:val="24"/>
                <w:lang w:eastAsia="zh-CN"/>
                <w14:textFill>
                  <w14:solidFill>
                    <w14:schemeClr w14:val="tx1"/>
                  </w14:solidFill>
                </w14:textFill>
              </w:rPr>
              <w:t>装载量</w:t>
            </w:r>
          </w:p>
        </w:tc>
        <w:tc>
          <w:tcPr>
            <w:tcW w:w="6413" w:type="dxa"/>
            <w:noWrap w:val="0"/>
            <w:vAlign w:val="center"/>
          </w:tcPr>
          <w:p>
            <w:pPr>
              <w:pStyle w:val="175"/>
              <w:spacing w:before="58" w:line="203" w:lineRule="auto"/>
              <w:ind w:left="63"/>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≥1</w:t>
            </w:r>
            <w:r>
              <w:rPr>
                <w:b w:val="0"/>
                <w:bCs w:val="0"/>
                <w:color w:val="000000" w:themeColor="text1"/>
                <w:sz w:val="24"/>
                <w:szCs w:val="24"/>
                <w:lang w:eastAsia="zh-CN"/>
                <w14:textFill>
                  <w14:solidFill>
                    <w14:schemeClr w14:val="tx1"/>
                  </w14:solidFill>
                </w14:textFill>
              </w:rPr>
              <w:t>0</w:t>
            </w:r>
            <w:r>
              <w:rPr>
                <w:rFonts w:hint="eastAsia"/>
                <w:b w:val="0"/>
                <w:bCs w:val="0"/>
                <w:color w:val="000000" w:themeColor="text1"/>
                <w:sz w:val="24"/>
                <w:szCs w:val="24"/>
                <w:lang w:eastAsia="zh-CN"/>
                <w14:textFill>
                  <w14:solidFill>
                    <w14:schemeClr w14:val="tx1"/>
                  </w14:solidFill>
                </w14:textFill>
              </w:rPr>
              <w:t>个托盘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065" w:type="dxa"/>
            <w:noWrap w:val="0"/>
            <w:vAlign w:val="center"/>
          </w:tcPr>
          <w:p>
            <w:pPr>
              <w:pStyle w:val="175"/>
              <w:spacing w:before="71" w:line="183" w:lineRule="auto"/>
              <w:ind w:left="74"/>
              <w:jc w:val="center"/>
              <w:rPr>
                <w:rFonts w:hint="eastAsia"/>
                <w:color w:val="000000" w:themeColor="text1"/>
                <w:spacing w:val="-4"/>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1685" w:type="dxa"/>
            <w:noWrap w:val="0"/>
            <w:vAlign w:val="center"/>
          </w:tcPr>
          <w:p>
            <w:pPr>
              <w:pStyle w:val="175"/>
              <w:spacing w:before="71" w:line="219"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1"/>
                <w:sz w:val="24"/>
                <w:szCs w:val="24"/>
                <w14:textFill>
                  <w14:solidFill>
                    <w14:schemeClr w14:val="tx1"/>
                  </w14:solidFill>
                </w14:textFill>
              </w:rPr>
              <w:t>售后服务</w:t>
            </w:r>
          </w:p>
        </w:tc>
        <w:tc>
          <w:tcPr>
            <w:tcW w:w="6413" w:type="dxa"/>
            <w:noWrap w:val="0"/>
            <w:vAlign w:val="center"/>
          </w:tcPr>
          <w:p>
            <w:pPr>
              <w:pStyle w:val="175"/>
              <w:widowControl/>
              <w:kinsoku w:val="0"/>
              <w:autoSpaceDE w:val="0"/>
              <w:autoSpaceDN w:val="0"/>
              <w:adjustRightInd w:val="0"/>
              <w:snapToGrid w:val="0"/>
              <w:spacing w:before="61" w:line="360" w:lineRule="exact"/>
              <w:textAlignment w:val="baseline"/>
              <w:rPr>
                <w:rFonts w:hint="eastAsia"/>
                <w:b w:val="0"/>
                <w:bCs w:val="0"/>
                <w:color w:val="000000" w:themeColor="text1"/>
                <w:spacing w:val="1"/>
                <w:sz w:val="24"/>
                <w:szCs w:val="24"/>
                <w:lang w:eastAsia="zh-CN"/>
                <w14:textFill>
                  <w14:solidFill>
                    <w14:schemeClr w14:val="tx1"/>
                  </w14:solidFill>
                </w14:textFill>
              </w:rPr>
            </w:pPr>
            <w:r>
              <w:rPr>
                <w:rFonts w:hint="eastAsia"/>
                <w:b w:val="0"/>
                <w:bCs w:val="0"/>
                <w:color w:val="000000" w:themeColor="text1"/>
                <w:spacing w:val="-5"/>
                <w:sz w:val="24"/>
                <w:szCs w:val="24"/>
                <w:lang w:eastAsia="zh-CN"/>
                <w14:textFill>
                  <w14:solidFill>
                    <w14:schemeClr w14:val="tx1"/>
                  </w14:solidFill>
                </w14:textFill>
              </w:rPr>
              <w:t>如设备出现问题，供货方维修人员在接到通</w:t>
            </w:r>
            <w:r>
              <w:rPr>
                <w:rFonts w:hint="eastAsia"/>
                <w:b w:val="0"/>
                <w:bCs w:val="0"/>
                <w:color w:val="000000" w:themeColor="text1"/>
                <w:spacing w:val="-6"/>
                <w:sz w:val="24"/>
                <w:szCs w:val="24"/>
                <w:lang w:eastAsia="zh-CN"/>
                <w14:textFill>
                  <w14:solidFill>
                    <w14:schemeClr w14:val="tx1"/>
                  </w14:solidFill>
                </w14:textFill>
              </w:rPr>
              <w:t>知24小时内，</w:t>
            </w:r>
            <w:r>
              <w:rPr>
                <w:rFonts w:hint="eastAsia"/>
                <w:b w:val="0"/>
                <w:bCs w:val="0"/>
                <w:color w:val="000000" w:themeColor="text1"/>
                <w:spacing w:val="-17"/>
                <w:sz w:val="24"/>
                <w:szCs w:val="24"/>
                <w:lang w:eastAsia="zh-CN"/>
                <w14:textFill>
                  <w14:solidFill>
                    <w14:schemeClr w14:val="tx1"/>
                  </w14:solidFill>
                </w14:textFill>
              </w:rPr>
              <w:t>到达现场进行维修。提供全套的操作手册及维修手册、光盘等，</w:t>
            </w:r>
            <w:r>
              <w:rPr>
                <w:rFonts w:hint="eastAsia"/>
                <w:b w:val="0"/>
                <w:bCs w:val="0"/>
                <w:color w:val="000000" w:themeColor="text1"/>
                <w:sz w:val="24"/>
                <w:szCs w:val="24"/>
                <w:lang w:eastAsia="zh-CN"/>
                <w14:textFill>
                  <w14:solidFill>
                    <w14:schemeClr w14:val="tx1"/>
                  </w14:solidFill>
                </w14:textFill>
              </w:rPr>
              <w:t xml:space="preserve"> </w:t>
            </w:r>
            <w:r>
              <w:rPr>
                <w:rFonts w:hint="eastAsia"/>
                <w:b w:val="0"/>
                <w:bCs w:val="0"/>
                <w:color w:val="000000" w:themeColor="text1"/>
                <w:spacing w:val="-4"/>
                <w:sz w:val="24"/>
                <w:szCs w:val="24"/>
                <w:lang w:eastAsia="zh-CN"/>
                <w14:textFill>
                  <w14:solidFill>
                    <w14:schemeClr w14:val="tx1"/>
                  </w14:solidFill>
                </w14:textFill>
              </w:rPr>
              <w:t>如有密码，则密码开放，免费现场培训操作及维修人员。</w:t>
            </w:r>
          </w:p>
        </w:tc>
      </w:tr>
    </w:tbl>
    <w:p>
      <w:pPr>
        <w:tabs>
          <w:tab w:val="left" w:pos="256"/>
        </w:tabs>
        <w:jc w:val="both"/>
        <w:rPr>
          <w:rFonts w:hint="eastAsia" w:ascii="宋体" w:hAnsi="宋体" w:cs="宋体"/>
          <w:b/>
          <w:bCs/>
          <w:color w:val="000000" w:themeColor="text1"/>
          <w:spacing w:val="-10"/>
          <w:sz w:val="30"/>
          <w:szCs w:val="30"/>
          <w14:textFill>
            <w14:solidFill>
              <w14:schemeClr w14:val="tx1"/>
            </w14:solidFill>
          </w14:textFill>
        </w:rPr>
      </w:pPr>
    </w:p>
    <w:p>
      <w:pPr>
        <w:tabs>
          <w:tab w:val="left" w:pos="256"/>
        </w:tabs>
        <w:jc w:val="center"/>
        <w:rPr>
          <w:rFonts w:hint="eastAsia" w:ascii="宋体" w:hAnsi="宋体" w:cs="宋体"/>
          <w:b/>
          <w:bCs/>
          <w:color w:val="000000" w:themeColor="text1"/>
          <w:spacing w:val="-10"/>
          <w:sz w:val="30"/>
          <w:szCs w:val="30"/>
          <w14:textFill>
            <w14:solidFill>
              <w14:schemeClr w14:val="tx1"/>
            </w14:solidFill>
          </w14:textFill>
        </w:rPr>
      </w:pPr>
      <w:r>
        <w:rPr>
          <w:rFonts w:hint="eastAsia" w:ascii="宋体" w:hAnsi="宋体" w:cs="宋体"/>
          <w:b/>
          <w:bCs/>
          <w:color w:val="000000" w:themeColor="text1"/>
          <w:spacing w:val="-10"/>
          <w:sz w:val="30"/>
          <w:szCs w:val="30"/>
          <w14:textFill>
            <w14:solidFill>
              <w14:schemeClr w14:val="tx1"/>
            </w14:solidFill>
          </w14:textFill>
        </w:rPr>
        <w:t>脉动真空灭菌器</w:t>
      </w:r>
    </w:p>
    <w:tbl>
      <w:tblPr>
        <w:tblStyle w:val="35"/>
        <w:tblpPr w:leftFromText="180" w:rightFromText="180" w:vertAnchor="text" w:horzAnchor="page" w:tblpX="1251" w:tblpY="490"/>
        <w:tblOverlap w:val="never"/>
        <w:tblW w:w="9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8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trPr>
        <w:tc>
          <w:tcPr>
            <w:tcW w:w="9420" w:type="dxa"/>
            <w:gridSpan w:val="2"/>
            <w:noWrap w:val="0"/>
            <w:vAlign w:val="center"/>
          </w:tcPr>
          <w:p>
            <w:pPr>
              <w:pStyle w:val="175"/>
              <w:spacing w:before="294" w:line="219" w:lineRule="auto"/>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一：设备参数及配置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1064" w:type="dxa"/>
            <w:noWrap w:val="0"/>
            <w:vAlign w:val="center"/>
          </w:tcPr>
          <w:p>
            <w:pPr>
              <w:pStyle w:val="175"/>
              <w:spacing w:before="97" w:line="181" w:lineRule="exact"/>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position w:val="-2"/>
                <w:sz w:val="24"/>
                <w:szCs w:val="24"/>
                <w14:textFill>
                  <w14:solidFill>
                    <w14:schemeClr w14:val="tx1"/>
                  </w14:solidFill>
                </w14:textFill>
              </w:rPr>
              <w:t>1</w:t>
            </w:r>
          </w:p>
        </w:tc>
        <w:tc>
          <w:tcPr>
            <w:tcW w:w="8356" w:type="dxa"/>
            <w:noWrap w:val="0"/>
            <w:vAlign w:val="center"/>
          </w:tcPr>
          <w:p>
            <w:pPr>
              <w:pStyle w:val="175"/>
              <w:spacing w:before="41" w:line="199" w:lineRule="auto"/>
              <w:ind w:left="7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9" w:hRule="atLeast"/>
        </w:trPr>
        <w:tc>
          <w:tcPr>
            <w:tcW w:w="1064" w:type="dxa"/>
            <w:noWrap w:val="0"/>
            <w:vAlign w:val="center"/>
          </w:tcPr>
          <w:p>
            <w:pPr>
              <w:pStyle w:val="175"/>
              <w:spacing w:before="108" w:line="168" w:lineRule="auto"/>
              <w:ind w:left="55"/>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1.1</w:t>
            </w:r>
          </w:p>
        </w:tc>
        <w:tc>
          <w:tcPr>
            <w:tcW w:w="8356" w:type="dxa"/>
            <w:noWrap w:val="0"/>
            <w:vAlign w:val="center"/>
          </w:tcPr>
          <w:p>
            <w:pPr>
              <w:pStyle w:val="175"/>
              <w:spacing w:before="53" w:line="214" w:lineRule="auto"/>
              <w:ind w:left="7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064" w:type="dxa"/>
            <w:noWrap w:val="0"/>
            <w:vAlign w:val="center"/>
          </w:tcPr>
          <w:p>
            <w:pPr>
              <w:pStyle w:val="175"/>
              <w:spacing w:before="100" w:line="158"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2</w:t>
            </w:r>
          </w:p>
        </w:tc>
        <w:tc>
          <w:tcPr>
            <w:tcW w:w="8356" w:type="dxa"/>
            <w:noWrap w:val="0"/>
            <w:vAlign w:val="center"/>
          </w:tcPr>
          <w:p>
            <w:pPr>
              <w:pStyle w:val="175"/>
              <w:spacing w:before="44" w:line="205" w:lineRule="auto"/>
              <w:ind w:left="7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容积：≥1500L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1" w:hRule="atLeast"/>
        </w:trPr>
        <w:tc>
          <w:tcPr>
            <w:tcW w:w="1064" w:type="dxa"/>
            <w:noWrap w:val="0"/>
            <w:vAlign w:val="center"/>
          </w:tcPr>
          <w:p>
            <w:pPr>
              <w:pStyle w:val="175"/>
              <w:spacing w:before="71" w:line="183"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3</w:t>
            </w:r>
          </w:p>
        </w:tc>
        <w:tc>
          <w:tcPr>
            <w:tcW w:w="8356" w:type="dxa"/>
            <w:noWrap w:val="0"/>
            <w:vAlign w:val="center"/>
          </w:tcPr>
          <w:p>
            <w:pPr>
              <w:pStyle w:val="175"/>
              <w:spacing w:before="13" w:line="250" w:lineRule="auto"/>
              <w:ind w:left="71" w:right="24"/>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主体结构：环形加强筋结构，内腔强度和稳定性更高；多点进汽，多段加热， 温度梯度便于内腔蒸汽对流，温度分布更均匀；节省</w:t>
            </w:r>
            <w:r>
              <w:rPr>
                <w:rFonts w:hint="eastAsia"/>
                <w:b w:val="0"/>
                <w:bCs w:val="0"/>
                <w:color w:val="000000" w:themeColor="text1"/>
                <w:spacing w:val="-1"/>
                <w:sz w:val="24"/>
                <w:szCs w:val="24"/>
                <w:lang w:eastAsia="zh-CN"/>
                <w14:textFill>
                  <w14:solidFill>
                    <w14:schemeClr w14:val="tx1"/>
                  </w14:solidFill>
                </w14:textFill>
              </w:rPr>
              <w:t>蒸汽消耗。</w:t>
            </w:r>
            <w:r>
              <w:rPr>
                <w:rFonts w:hint="eastAsia"/>
                <w:b w:val="0"/>
                <w:bCs w:val="0"/>
                <w:color w:val="000000" w:themeColor="text1"/>
                <w:sz w:val="24"/>
                <w:szCs w:val="24"/>
                <w:lang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1064" w:type="dxa"/>
            <w:noWrap w:val="0"/>
            <w:vAlign w:val="center"/>
          </w:tcPr>
          <w:p>
            <w:pPr>
              <w:pStyle w:val="175"/>
              <w:spacing w:before="114" w:line="159"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4</w:t>
            </w:r>
          </w:p>
        </w:tc>
        <w:tc>
          <w:tcPr>
            <w:tcW w:w="8356" w:type="dxa"/>
            <w:noWrap w:val="0"/>
            <w:vAlign w:val="center"/>
          </w:tcPr>
          <w:p>
            <w:pPr>
              <w:pStyle w:val="175"/>
              <w:spacing w:before="57" w:line="207"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焊接工艺：氩气保护，机器人焊接需在产品详情页标注。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1064" w:type="dxa"/>
            <w:noWrap w:val="0"/>
            <w:vAlign w:val="center"/>
          </w:tcPr>
          <w:p>
            <w:pPr>
              <w:pStyle w:val="175"/>
              <w:spacing w:before="253" w:line="182" w:lineRule="auto"/>
              <w:jc w:val="center"/>
              <w:rPr>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5</w:t>
            </w:r>
          </w:p>
        </w:tc>
        <w:tc>
          <w:tcPr>
            <w:tcW w:w="8356" w:type="dxa"/>
            <w:noWrap w:val="0"/>
            <w:vAlign w:val="center"/>
          </w:tcPr>
          <w:p>
            <w:pPr>
              <w:pStyle w:val="175"/>
              <w:spacing w:before="19" w:line="223" w:lineRule="auto"/>
              <w:ind w:left="71" w:right="44"/>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★夹套数量：(需提供设备实物图)环形加强筋结构，环形加强筋个数≥6个。多点进汽，进汽口数量≥6个。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064" w:type="dxa"/>
            <w:noWrap w:val="0"/>
            <w:vAlign w:val="center"/>
          </w:tcPr>
          <w:p>
            <w:pPr>
              <w:pStyle w:val="175"/>
              <w:spacing w:before="262" w:line="183"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6</w:t>
            </w:r>
          </w:p>
        </w:tc>
        <w:tc>
          <w:tcPr>
            <w:tcW w:w="8356" w:type="dxa"/>
            <w:noWrap w:val="0"/>
            <w:vAlign w:val="center"/>
          </w:tcPr>
          <w:p>
            <w:pPr>
              <w:pStyle w:val="175"/>
              <w:spacing w:before="20" w:line="229" w:lineRule="auto"/>
              <w:ind w:left="71" w:firstLine="30"/>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9"/>
                <w:sz w:val="24"/>
                <w:szCs w:val="24"/>
                <w:lang w:eastAsia="zh-CN"/>
                <w14:textFill>
                  <w14:solidFill>
                    <w14:schemeClr w14:val="tx1"/>
                  </w14:solidFill>
                </w14:textFill>
              </w:rPr>
              <w:t>★使用寿命：10年/20000次灭菌循环</w:t>
            </w:r>
            <w:r>
              <w:rPr>
                <w:rFonts w:hint="eastAsia"/>
                <w:b w:val="0"/>
                <w:bCs w:val="0"/>
                <w:color w:val="000000" w:themeColor="text1"/>
                <w:sz w:val="24"/>
                <w:szCs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trPr>
        <w:tc>
          <w:tcPr>
            <w:tcW w:w="1064" w:type="dxa"/>
            <w:noWrap w:val="0"/>
            <w:vAlign w:val="center"/>
          </w:tcPr>
          <w:p>
            <w:pPr>
              <w:pStyle w:val="175"/>
              <w:spacing w:before="105" w:line="157"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7</w:t>
            </w:r>
          </w:p>
        </w:tc>
        <w:tc>
          <w:tcPr>
            <w:tcW w:w="8356" w:type="dxa"/>
            <w:noWrap w:val="0"/>
            <w:vAlign w:val="center"/>
          </w:tcPr>
          <w:p>
            <w:pPr>
              <w:pStyle w:val="175"/>
              <w:spacing w:before="42" w:line="206"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主体保温：≥60</w:t>
            </w:r>
            <w:r>
              <w:rPr>
                <w:rFonts w:hint="eastAsia"/>
                <w:b w:val="0"/>
                <w:bCs w:val="0"/>
                <w:color w:val="000000" w:themeColor="text1"/>
                <w:sz w:val="24"/>
                <w:szCs w:val="24"/>
                <w:lang w:eastAsia="zh-CN"/>
                <w14:textFill>
                  <w14:solidFill>
                    <w14:schemeClr w14:val="tx1"/>
                  </w14:solidFill>
                </w14:textFill>
              </w:rPr>
              <w:t>mm</w:t>
            </w:r>
            <w:r>
              <w:rPr>
                <w:rFonts w:hint="eastAsia"/>
                <w:b w:val="0"/>
                <w:bCs w:val="0"/>
                <w:color w:val="000000" w:themeColor="text1"/>
                <w:spacing w:val="1"/>
                <w:sz w:val="24"/>
                <w:szCs w:val="24"/>
                <w:lang w:eastAsia="zh-CN"/>
                <w14:textFill>
                  <w14:solidFill>
                    <w14:schemeClr w14:val="tx1"/>
                  </w14:solidFill>
                </w14:textFill>
              </w:rPr>
              <w:t>厚度玻璃棉。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1064" w:type="dxa"/>
            <w:noWrap w:val="0"/>
            <w:vAlign w:val="center"/>
          </w:tcPr>
          <w:p>
            <w:pPr>
              <w:pStyle w:val="175"/>
              <w:spacing w:before="93" w:line="197" w:lineRule="exact"/>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position w:val="-3"/>
                <w:sz w:val="24"/>
                <w:szCs w:val="24"/>
                <w14:textFill>
                  <w14:solidFill>
                    <w14:schemeClr w14:val="tx1"/>
                  </w14:solidFill>
                </w14:textFill>
              </w:rPr>
              <w:t>8</w:t>
            </w:r>
          </w:p>
        </w:tc>
        <w:tc>
          <w:tcPr>
            <w:tcW w:w="8356" w:type="dxa"/>
            <w:noWrap w:val="0"/>
            <w:vAlign w:val="center"/>
          </w:tcPr>
          <w:p>
            <w:pPr>
              <w:pStyle w:val="175"/>
              <w:spacing w:before="33" w:line="197" w:lineRule="auto"/>
              <w:ind w:left="71"/>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9"/>
                <w:sz w:val="24"/>
                <w:szCs w:val="24"/>
                <w14:textFill>
                  <w14:solidFill>
                    <w14:schemeClr w14:val="tx1"/>
                  </w14:solidFill>
                </w14:textFill>
              </w:rPr>
              <w:t>密封门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1064" w:type="dxa"/>
            <w:noWrap w:val="0"/>
            <w:vAlign w:val="center"/>
          </w:tcPr>
          <w:p>
            <w:pPr>
              <w:pStyle w:val="175"/>
              <w:spacing w:before="103" w:line="197" w:lineRule="exact"/>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position w:val="-3"/>
                <w:sz w:val="24"/>
                <w:szCs w:val="24"/>
                <w14:textFill>
                  <w14:solidFill>
                    <w14:schemeClr w14:val="tx1"/>
                  </w14:solidFill>
                </w14:textFill>
              </w:rPr>
              <w:t>9</w:t>
            </w:r>
          </w:p>
        </w:tc>
        <w:tc>
          <w:tcPr>
            <w:tcW w:w="8356" w:type="dxa"/>
            <w:noWrap w:val="0"/>
            <w:vAlign w:val="center"/>
          </w:tcPr>
          <w:p>
            <w:pPr>
              <w:pStyle w:val="175"/>
              <w:spacing w:before="41" w:line="19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结构：与主体啮合齿数≥13个，门板加强筋板数量≥4个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trPr>
        <w:tc>
          <w:tcPr>
            <w:tcW w:w="1064" w:type="dxa"/>
            <w:noWrap w:val="0"/>
            <w:vAlign w:val="center"/>
          </w:tcPr>
          <w:p>
            <w:pPr>
              <w:pStyle w:val="175"/>
              <w:spacing w:before="103" w:line="159"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sz w:val="24"/>
                <w:szCs w:val="24"/>
                <w14:textFill>
                  <w14:solidFill>
                    <w14:schemeClr w14:val="tx1"/>
                  </w14:solidFill>
                </w14:textFill>
              </w:rPr>
              <w:t>10</w:t>
            </w:r>
          </w:p>
        </w:tc>
        <w:tc>
          <w:tcPr>
            <w:tcW w:w="8356" w:type="dxa"/>
            <w:noWrap w:val="0"/>
            <w:vAlign w:val="center"/>
          </w:tcPr>
          <w:p>
            <w:pPr>
              <w:pStyle w:val="175"/>
              <w:spacing w:before="40" w:line="207"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电机齿轮链条驱动门板上下移动，侧开门式开启柜</w:t>
            </w:r>
            <w:r>
              <w:rPr>
                <w:rFonts w:hint="eastAsia"/>
                <w:b w:val="0"/>
                <w:bCs w:val="0"/>
                <w:color w:val="000000" w:themeColor="text1"/>
                <w:spacing w:val="-1"/>
                <w:sz w:val="24"/>
                <w:szCs w:val="24"/>
                <w:lang w:eastAsia="zh-CN"/>
                <w14:textFill>
                  <w14:solidFill>
                    <w14:schemeClr w14:val="tx1"/>
                  </w14:solidFill>
                </w14:textFill>
              </w:rPr>
              <w:t>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1064" w:type="dxa"/>
            <w:noWrap w:val="0"/>
            <w:vAlign w:val="center"/>
          </w:tcPr>
          <w:p>
            <w:pPr>
              <w:pStyle w:val="175"/>
              <w:spacing w:before="102" w:line="197" w:lineRule="exact"/>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position w:val="-3"/>
                <w:sz w:val="24"/>
                <w:szCs w:val="24"/>
                <w14:textFill>
                  <w14:solidFill>
                    <w14:schemeClr w14:val="tx1"/>
                  </w14:solidFill>
                </w14:textFill>
              </w:rPr>
              <w:t>11</w:t>
            </w:r>
          </w:p>
        </w:tc>
        <w:tc>
          <w:tcPr>
            <w:tcW w:w="8356" w:type="dxa"/>
            <w:noWrap w:val="0"/>
            <w:vAlign w:val="center"/>
          </w:tcPr>
          <w:p>
            <w:pPr>
              <w:pStyle w:val="175"/>
              <w:spacing w:before="41" w:line="19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具有压力安全联锁装置，具有双门互锁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1064" w:type="dxa"/>
            <w:noWrap w:val="0"/>
            <w:vAlign w:val="center"/>
          </w:tcPr>
          <w:p>
            <w:pPr>
              <w:pStyle w:val="175"/>
              <w:spacing w:before="162" w:line="184"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sz w:val="24"/>
                <w:szCs w:val="24"/>
                <w14:textFill>
                  <w14:solidFill>
                    <w14:schemeClr w14:val="tx1"/>
                  </w14:solidFill>
                </w14:textFill>
              </w:rPr>
              <w:t>12</w:t>
            </w:r>
          </w:p>
        </w:tc>
        <w:tc>
          <w:tcPr>
            <w:tcW w:w="8356" w:type="dxa"/>
            <w:noWrap w:val="0"/>
            <w:vAlign w:val="center"/>
          </w:tcPr>
          <w:p>
            <w:pPr>
              <w:pStyle w:val="175"/>
              <w:spacing w:before="100" w:line="21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圆形门胶圈，医用高抗撕硅橡胶材质，压缩气密封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1064" w:type="dxa"/>
            <w:noWrap w:val="0"/>
            <w:vAlign w:val="center"/>
          </w:tcPr>
          <w:p>
            <w:pPr>
              <w:pStyle w:val="175"/>
              <w:spacing w:before="103" w:line="197" w:lineRule="exact"/>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position w:val="-3"/>
                <w:sz w:val="24"/>
                <w:szCs w:val="24"/>
                <w14:textFill>
                  <w14:solidFill>
                    <w14:schemeClr w14:val="tx1"/>
                  </w14:solidFill>
                </w14:textFill>
              </w:rPr>
              <w:t>13</w:t>
            </w:r>
          </w:p>
        </w:tc>
        <w:tc>
          <w:tcPr>
            <w:tcW w:w="8356" w:type="dxa"/>
            <w:noWrap w:val="0"/>
            <w:vAlign w:val="center"/>
          </w:tcPr>
          <w:p>
            <w:pPr>
              <w:pStyle w:val="175"/>
              <w:spacing w:before="41" w:line="19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管路材质：不锈钢卫生级管路，卡箍链接，提供检测报告。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1064" w:type="dxa"/>
            <w:noWrap w:val="0"/>
            <w:vAlign w:val="center"/>
          </w:tcPr>
          <w:p>
            <w:pPr>
              <w:pStyle w:val="175"/>
              <w:spacing w:before="163" w:line="184"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sz w:val="24"/>
                <w:szCs w:val="24"/>
                <w14:textFill>
                  <w14:solidFill>
                    <w14:schemeClr w14:val="tx1"/>
                  </w14:solidFill>
                </w14:textFill>
              </w:rPr>
              <w:t>14</w:t>
            </w:r>
          </w:p>
        </w:tc>
        <w:tc>
          <w:tcPr>
            <w:tcW w:w="8356" w:type="dxa"/>
            <w:noWrap w:val="0"/>
            <w:vAlign w:val="center"/>
          </w:tcPr>
          <w:p>
            <w:pPr>
              <w:pStyle w:val="175"/>
              <w:spacing w:before="102" w:line="21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泵：单级直连式水环真空泵。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1064" w:type="dxa"/>
            <w:noWrap w:val="0"/>
            <w:vAlign w:val="center"/>
          </w:tcPr>
          <w:p>
            <w:pPr>
              <w:pStyle w:val="175"/>
              <w:spacing w:before="103" w:line="197" w:lineRule="exact"/>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position w:val="-3"/>
                <w:sz w:val="24"/>
                <w:szCs w:val="24"/>
                <w14:textFill>
                  <w14:solidFill>
                    <w14:schemeClr w14:val="tx1"/>
                  </w14:solidFill>
                </w14:textFill>
              </w:rPr>
              <w:t>15</w:t>
            </w:r>
          </w:p>
        </w:tc>
        <w:tc>
          <w:tcPr>
            <w:tcW w:w="8356" w:type="dxa"/>
            <w:noWrap w:val="0"/>
            <w:vAlign w:val="center"/>
          </w:tcPr>
          <w:p>
            <w:pPr>
              <w:pStyle w:val="175"/>
              <w:spacing w:before="42" w:line="198"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阀：气动阀和电磁阀，气动阀≥400万次无故障运行。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trPr>
        <w:tc>
          <w:tcPr>
            <w:tcW w:w="1064" w:type="dxa"/>
            <w:noWrap w:val="0"/>
            <w:vAlign w:val="center"/>
          </w:tcPr>
          <w:p>
            <w:pPr>
              <w:pStyle w:val="175"/>
              <w:spacing w:before="163" w:line="184"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sz w:val="24"/>
                <w:szCs w:val="24"/>
                <w14:textFill>
                  <w14:solidFill>
                    <w14:schemeClr w14:val="tx1"/>
                  </w14:solidFill>
                </w14:textFill>
              </w:rPr>
              <w:t>16</w:t>
            </w:r>
          </w:p>
        </w:tc>
        <w:tc>
          <w:tcPr>
            <w:tcW w:w="8356" w:type="dxa"/>
            <w:noWrap w:val="0"/>
            <w:vAlign w:val="center"/>
          </w:tcPr>
          <w:p>
            <w:pPr>
              <w:pStyle w:val="175"/>
              <w:spacing w:before="103" w:line="220" w:lineRule="auto"/>
              <w:ind w:left="7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外接蒸汽源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1064" w:type="dxa"/>
            <w:noWrap w:val="0"/>
            <w:vAlign w:val="center"/>
          </w:tcPr>
          <w:p>
            <w:pPr>
              <w:pStyle w:val="175"/>
              <w:spacing w:before="173" w:line="184"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sz w:val="24"/>
                <w:szCs w:val="24"/>
                <w14:textFill>
                  <w14:solidFill>
                    <w14:schemeClr w14:val="tx1"/>
                  </w14:solidFill>
                </w14:textFill>
              </w:rPr>
              <w:t>17</w:t>
            </w:r>
          </w:p>
        </w:tc>
        <w:tc>
          <w:tcPr>
            <w:tcW w:w="8356" w:type="dxa"/>
            <w:noWrap w:val="0"/>
            <w:vAlign w:val="center"/>
          </w:tcPr>
          <w:p>
            <w:pPr>
              <w:pStyle w:val="175"/>
              <w:spacing w:before="112" w:line="219" w:lineRule="auto"/>
              <w:ind w:left="7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1"/>
                <w:sz w:val="24"/>
                <w:szCs w:val="24"/>
                <w14:textFill>
                  <w14:solidFill>
                    <w14:schemeClr w14:val="tx1"/>
                  </w14:solidFill>
                </w14:textFill>
              </w:rPr>
              <w:t>带有节水降噪装置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1064" w:type="dxa"/>
            <w:noWrap w:val="0"/>
            <w:vAlign w:val="center"/>
          </w:tcPr>
          <w:p>
            <w:pPr>
              <w:pStyle w:val="175"/>
              <w:spacing w:before="164" w:line="184"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sz w:val="24"/>
                <w:szCs w:val="24"/>
                <w14:textFill>
                  <w14:solidFill>
                    <w14:schemeClr w14:val="tx1"/>
                  </w14:solidFill>
                </w14:textFill>
              </w:rPr>
              <w:t>18</w:t>
            </w:r>
          </w:p>
        </w:tc>
        <w:tc>
          <w:tcPr>
            <w:tcW w:w="8356" w:type="dxa"/>
            <w:noWrap w:val="0"/>
            <w:vAlign w:val="center"/>
          </w:tcPr>
          <w:p>
            <w:pPr>
              <w:pStyle w:val="175"/>
              <w:spacing w:before="104" w:line="21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带有换热器冷凝水回收系统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1064" w:type="dxa"/>
            <w:noWrap w:val="0"/>
            <w:vAlign w:val="center"/>
          </w:tcPr>
          <w:p>
            <w:pPr>
              <w:pStyle w:val="175"/>
              <w:spacing w:before="164" w:line="184"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sz w:val="24"/>
                <w:szCs w:val="24"/>
                <w14:textFill>
                  <w14:solidFill>
                    <w14:schemeClr w14:val="tx1"/>
                  </w14:solidFill>
                </w14:textFill>
              </w:rPr>
              <w:t>19</w:t>
            </w:r>
          </w:p>
        </w:tc>
        <w:tc>
          <w:tcPr>
            <w:tcW w:w="8356" w:type="dxa"/>
            <w:noWrap w:val="0"/>
            <w:vAlign w:val="center"/>
          </w:tcPr>
          <w:p>
            <w:pPr>
              <w:pStyle w:val="175"/>
              <w:spacing w:before="102" w:line="219" w:lineRule="auto"/>
              <w:ind w:left="7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板式换热器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1064" w:type="dxa"/>
            <w:noWrap w:val="0"/>
            <w:vAlign w:val="center"/>
          </w:tcPr>
          <w:p>
            <w:pPr>
              <w:pStyle w:val="175"/>
              <w:spacing w:before="176" w:line="183"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20</w:t>
            </w:r>
          </w:p>
        </w:tc>
        <w:tc>
          <w:tcPr>
            <w:tcW w:w="8356" w:type="dxa"/>
            <w:noWrap w:val="0"/>
            <w:vAlign w:val="center"/>
          </w:tcPr>
          <w:p>
            <w:pPr>
              <w:pStyle w:val="175"/>
              <w:spacing w:before="115" w:line="21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压变：响应时间≤4</w:t>
            </w:r>
            <w:r>
              <w:rPr>
                <w:rFonts w:hint="eastAsia"/>
                <w:b w:val="0"/>
                <w:bCs w:val="0"/>
                <w:color w:val="000000" w:themeColor="text1"/>
                <w:sz w:val="24"/>
                <w:szCs w:val="24"/>
                <w:lang w:eastAsia="zh-CN"/>
                <w14:textFill>
                  <w14:solidFill>
                    <w14:schemeClr w14:val="tx1"/>
                  </w14:solidFill>
                </w14:textFill>
              </w:rPr>
              <w:t>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9" w:hRule="atLeast"/>
        </w:trPr>
        <w:tc>
          <w:tcPr>
            <w:tcW w:w="1064" w:type="dxa"/>
            <w:noWrap w:val="0"/>
            <w:vAlign w:val="center"/>
          </w:tcPr>
          <w:p>
            <w:pPr>
              <w:pStyle w:val="175"/>
              <w:spacing w:before="78" w:line="184"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21</w:t>
            </w:r>
          </w:p>
        </w:tc>
        <w:tc>
          <w:tcPr>
            <w:tcW w:w="8356" w:type="dxa"/>
            <w:noWrap w:val="0"/>
            <w:vAlign w:val="center"/>
          </w:tcPr>
          <w:p>
            <w:pPr>
              <w:pStyle w:val="175"/>
              <w:spacing w:before="122" w:line="287" w:lineRule="auto"/>
              <w:ind w:left="71" w:right="303"/>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控制系统：采用PLC控制系统，外壳采用金属材质</w:t>
            </w:r>
            <w:r>
              <w:rPr>
                <w:rFonts w:hint="eastAsia"/>
                <w:b w:val="0"/>
                <w:bCs w:val="0"/>
                <w:color w:val="000000" w:themeColor="text1"/>
                <w:spacing w:val="-1"/>
                <w:sz w:val="24"/>
                <w:szCs w:val="24"/>
                <w:lang w:eastAsia="zh-CN"/>
                <w14:textFill>
                  <w14:solidFill>
                    <w14:schemeClr w14:val="tx1"/>
                  </w14:solidFill>
                </w14:textFill>
              </w:rPr>
              <w:t>，强度韧性高，抗干扰</w:t>
            </w:r>
            <w:r>
              <w:rPr>
                <w:rFonts w:hint="eastAsia"/>
                <w:b w:val="0"/>
                <w:bCs w:val="0"/>
                <w:color w:val="000000" w:themeColor="text1"/>
                <w:sz w:val="24"/>
                <w:szCs w:val="24"/>
                <w:lang w:eastAsia="zh-CN"/>
                <w14:textFill>
                  <w14:solidFill>
                    <w14:schemeClr w14:val="tx1"/>
                  </w14:solidFill>
                </w14:textFill>
              </w:rPr>
              <w:t xml:space="preserve"> </w:t>
            </w:r>
            <w:r>
              <w:rPr>
                <w:rFonts w:hint="eastAsia"/>
                <w:b w:val="0"/>
                <w:bCs w:val="0"/>
                <w:color w:val="000000" w:themeColor="text1"/>
                <w:spacing w:val="-10"/>
                <w:sz w:val="24"/>
                <w:szCs w:val="24"/>
                <w:lang w:eastAsia="zh-CN"/>
                <w14:textFill>
                  <w14:solidFill>
                    <w14:schemeClr w14:val="tx1"/>
                  </w14:solidFill>
                </w14:textFill>
              </w:rPr>
              <w:t>性强</w:t>
            </w:r>
            <w:r>
              <w:rPr>
                <w:rFonts w:hint="eastAsia"/>
                <w:b w:val="0"/>
                <w:bCs w:val="0"/>
                <w:color w:val="000000" w:themeColor="text1"/>
                <w:spacing w:val="-25"/>
                <w:sz w:val="24"/>
                <w:szCs w:val="24"/>
                <w:lang w:eastAsia="zh-CN"/>
                <w14:textFill>
                  <w14:solidFill>
                    <w14:schemeClr w14:val="tx1"/>
                  </w14:solidFill>
                </w14:textFill>
              </w:rPr>
              <w:t xml:space="preserve"> </w:t>
            </w:r>
            <w:r>
              <w:rPr>
                <w:rFonts w:hint="eastAsia"/>
                <w:b w:val="0"/>
                <w:bCs w:val="0"/>
                <w:color w:val="000000" w:themeColor="text1"/>
                <w:spacing w:val="-10"/>
                <w:sz w:val="24"/>
                <w:szCs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trPr>
        <w:tc>
          <w:tcPr>
            <w:tcW w:w="1064" w:type="dxa"/>
            <w:noWrap w:val="0"/>
            <w:vAlign w:val="center"/>
          </w:tcPr>
          <w:p>
            <w:pPr>
              <w:pStyle w:val="175"/>
              <w:spacing w:before="167" w:line="183"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22</w:t>
            </w:r>
          </w:p>
        </w:tc>
        <w:tc>
          <w:tcPr>
            <w:tcW w:w="8356" w:type="dxa"/>
            <w:noWrap w:val="0"/>
            <w:vAlign w:val="center"/>
          </w:tcPr>
          <w:p>
            <w:pPr>
              <w:pStyle w:val="175"/>
              <w:spacing w:before="104" w:line="21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权限管理：用户分级权限管理。需提供触摸</w:t>
            </w:r>
            <w:r>
              <w:rPr>
                <w:rFonts w:hint="eastAsia"/>
                <w:b w:val="0"/>
                <w:bCs w:val="0"/>
                <w:color w:val="000000" w:themeColor="text1"/>
                <w:sz w:val="24"/>
                <w:szCs w:val="24"/>
                <w:lang w:eastAsia="zh-CN"/>
                <w14:textFill>
                  <w14:solidFill>
                    <w14:schemeClr w14:val="tx1"/>
                  </w14:solidFill>
                </w14:textFill>
              </w:rPr>
              <w:t>屏程序登陆界面照片或截图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4" w:hRule="atLeast"/>
        </w:trPr>
        <w:tc>
          <w:tcPr>
            <w:tcW w:w="1064" w:type="dxa"/>
            <w:noWrap w:val="0"/>
            <w:vAlign w:val="center"/>
          </w:tcPr>
          <w:p>
            <w:pPr>
              <w:pStyle w:val="175"/>
              <w:spacing w:before="78" w:line="183"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23</w:t>
            </w:r>
          </w:p>
        </w:tc>
        <w:tc>
          <w:tcPr>
            <w:tcW w:w="8356" w:type="dxa"/>
            <w:noWrap w:val="0"/>
            <w:vAlign w:val="center"/>
          </w:tcPr>
          <w:p>
            <w:pPr>
              <w:pStyle w:val="175"/>
              <w:widowControl/>
              <w:kinsoku w:val="0"/>
              <w:autoSpaceDE w:val="0"/>
              <w:autoSpaceDN w:val="0"/>
              <w:adjustRightInd w:val="0"/>
              <w:snapToGrid w:val="0"/>
              <w:spacing w:before="135" w:line="340" w:lineRule="exact"/>
              <w:ind w:left="68" w:right="144" w:firstLine="19"/>
              <w:textAlignment w:val="baseline"/>
              <w:rPr>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安全保护：</w:t>
            </w:r>
          </w:p>
          <w:p>
            <w:pPr>
              <w:pStyle w:val="175"/>
              <w:widowControl/>
              <w:kinsoku w:val="0"/>
              <w:autoSpaceDE w:val="0"/>
              <w:autoSpaceDN w:val="0"/>
              <w:adjustRightInd w:val="0"/>
              <w:snapToGrid w:val="0"/>
              <w:spacing w:before="135" w:line="340" w:lineRule="exact"/>
              <w:ind w:left="68" w:right="144" w:firstLine="19"/>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2</w:t>
            </w:r>
            <w:r>
              <w:rPr>
                <w:b w:val="0"/>
                <w:bCs w:val="0"/>
                <w:color w:val="000000" w:themeColor="text1"/>
                <w:sz w:val="24"/>
                <w:szCs w:val="24"/>
                <w:lang w:eastAsia="zh-CN"/>
                <w14:textFill>
                  <w14:solidFill>
                    <w14:schemeClr w14:val="tx1"/>
                  </w14:solidFill>
                </w14:textFill>
              </w:rPr>
              <w:t>3.1</w:t>
            </w:r>
            <w:r>
              <w:rPr>
                <w:rFonts w:hint="eastAsia"/>
                <w:b w:val="0"/>
                <w:bCs w:val="0"/>
                <w:color w:val="000000" w:themeColor="text1"/>
                <w:sz w:val="24"/>
                <w:szCs w:val="24"/>
                <w:lang w:eastAsia="zh-CN"/>
                <w14:textFill>
                  <w14:solidFill>
                    <w14:schemeClr w14:val="tx1"/>
                  </w14:solidFill>
                </w14:textFill>
              </w:rPr>
              <w:t>超压保护：内室压力超过程序运行允许压力，程序自动退出转</w:t>
            </w:r>
            <w:r>
              <w:rPr>
                <w:rFonts w:hint="eastAsia"/>
                <w:b w:val="0"/>
                <w:bCs w:val="0"/>
                <w:color w:val="000000" w:themeColor="text1"/>
                <w:spacing w:val="13"/>
                <w:sz w:val="24"/>
                <w:szCs w:val="24"/>
                <w:lang w:eastAsia="zh-CN"/>
                <w14:textFill>
                  <w14:solidFill>
                    <w14:schemeClr w14:val="tx1"/>
                  </w14:solidFill>
                </w14:textFill>
              </w:rPr>
              <w:t>入故障状态下处理；</w:t>
            </w:r>
          </w:p>
          <w:p>
            <w:pPr>
              <w:pStyle w:val="175"/>
              <w:widowControl/>
              <w:kinsoku w:val="0"/>
              <w:autoSpaceDE w:val="0"/>
              <w:autoSpaceDN w:val="0"/>
              <w:adjustRightInd w:val="0"/>
              <w:snapToGrid w:val="0"/>
              <w:spacing w:before="4" w:line="340" w:lineRule="exact"/>
              <w:ind w:left="68" w:right="154" w:firstLine="9"/>
              <w:textAlignment w:val="baseline"/>
              <w:rPr>
                <w:rFonts w:hint="eastAsia"/>
                <w:b w:val="0"/>
                <w:bCs w:val="0"/>
                <w:color w:val="000000" w:themeColor="text1"/>
                <w:sz w:val="24"/>
                <w:szCs w:val="24"/>
                <w:lang w:eastAsia="zh-CN"/>
                <w14:textFill>
                  <w14:solidFill>
                    <w14:schemeClr w14:val="tx1"/>
                  </w14:solidFill>
                </w14:textFill>
              </w:rPr>
            </w:pPr>
            <w:r>
              <w:rPr>
                <w:b w:val="0"/>
                <w:bCs w:val="0"/>
                <w:color w:val="000000" w:themeColor="text1"/>
                <w:sz w:val="24"/>
                <w:szCs w:val="24"/>
                <w:lang w:eastAsia="zh-CN"/>
                <w14:textFill>
                  <w14:solidFill>
                    <w14:schemeClr w14:val="tx1"/>
                  </w14:solidFill>
                </w14:textFill>
              </w:rPr>
              <w:t>23.2</w:t>
            </w:r>
            <w:r>
              <w:rPr>
                <w:rFonts w:hint="eastAsia"/>
                <w:b w:val="0"/>
                <w:bCs w:val="0"/>
                <w:color w:val="000000" w:themeColor="text1"/>
                <w:sz w:val="24"/>
                <w:szCs w:val="24"/>
                <w:lang w:eastAsia="zh-CN"/>
                <w14:textFill>
                  <w14:solidFill>
                    <w14:schemeClr w14:val="tx1"/>
                  </w14:solidFill>
                </w14:textFill>
              </w:rPr>
              <w:t>门关位检测保护：门开关在程序运行过程中检测异常，程序自动退出转入</w:t>
            </w:r>
            <w:r>
              <w:rPr>
                <w:rFonts w:hint="eastAsia"/>
                <w:b w:val="0"/>
                <w:bCs w:val="0"/>
                <w:color w:val="000000" w:themeColor="text1"/>
                <w:spacing w:val="9"/>
                <w:sz w:val="24"/>
                <w:szCs w:val="24"/>
                <w:lang w:eastAsia="zh-CN"/>
                <w14:textFill>
                  <w14:solidFill>
                    <w14:schemeClr w14:val="tx1"/>
                  </w14:solidFill>
                </w14:textFill>
              </w:rPr>
              <w:t xml:space="preserve"> </w:t>
            </w:r>
            <w:r>
              <w:rPr>
                <w:rFonts w:hint="eastAsia"/>
                <w:b w:val="0"/>
                <w:bCs w:val="0"/>
                <w:color w:val="000000" w:themeColor="text1"/>
                <w:sz w:val="24"/>
                <w:szCs w:val="24"/>
                <w:lang w:eastAsia="zh-CN"/>
                <w14:textFill>
                  <w14:solidFill>
                    <w14:schemeClr w14:val="tx1"/>
                  </w14:solidFill>
                </w14:textFill>
              </w:rPr>
              <w:t>故障状态下处理。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1064" w:type="dxa"/>
            <w:noWrap w:val="0"/>
            <w:vAlign w:val="center"/>
          </w:tcPr>
          <w:p>
            <w:pPr>
              <w:pStyle w:val="175"/>
              <w:spacing w:before="78" w:line="183" w:lineRule="auto"/>
              <w:ind w:left="11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24</w:t>
            </w:r>
          </w:p>
        </w:tc>
        <w:tc>
          <w:tcPr>
            <w:tcW w:w="8356" w:type="dxa"/>
            <w:noWrap w:val="0"/>
            <w:vAlign w:val="center"/>
          </w:tcPr>
          <w:p>
            <w:pPr>
              <w:pStyle w:val="175"/>
              <w:widowControl/>
              <w:kinsoku w:val="0"/>
              <w:autoSpaceDE w:val="0"/>
              <w:autoSpaceDN w:val="0"/>
              <w:adjustRightInd w:val="0"/>
              <w:snapToGrid w:val="0"/>
              <w:spacing w:before="115" w:line="300" w:lineRule="exact"/>
              <w:ind w:left="68" w:right="34" w:firstLine="17"/>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★程序种类及数量：灭菌类程序：26套(含14套自定义程序)；</w:t>
            </w:r>
          </w:p>
          <w:p>
            <w:pPr>
              <w:pStyle w:val="175"/>
              <w:widowControl/>
              <w:kinsoku w:val="0"/>
              <w:autoSpaceDE w:val="0"/>
              <w:autoSpaceDN w:val="0"/>
              <w:adjustRightInd w:val="0"/>
              <w:snapToGrid w:val="0"/>
              <w:spacing w:before="115" w:line="300" w:lineRule="exact"/>
              <w:ind w:left="68" w:right="34" w:firstLine="17"/>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测试类程序：4套；辅助类程序：2套；提供实物显示屏程序选择页面及相应的数量照片。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1064" w:type="dxa"/>
            <w:noWrap w:val="0"/>
            <w:vAlign w:val="center"/>
          </w:tcPr>
          <w:p>
            <w:pPr>
              <w:pStyle w:val="175"/>
              <w:spacing w:before="179" w:line="183" w:lineRule="auto"/>
              <w:ind w:left="11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25</w:t>
            </w:r>
          </w:p>
        </w:tc>
        <w:tc>
          <w:tcPr>
            <w:tcW w:w="8356" w:type="dxa"/>
            <w:noWrap w:val="0"/>
            <w:vAlign w:val="center"/>
          </w:tcPr>
          <w:p>
            <w:pPr>
              <w:pStyle w:val="175"/>
              <w:spacing w:before="116" w:line="219" w:lineRule="auto"/>
              <w:ind w:left="71"/>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程序运行时间：标准循环：≦55分钟。</w:t>
            </w:r>
            <w:r>
              <w:rPr>
                <w:rFonts w:hint="eastAsia"/>
                <w:b w:val="0"/>
                <w:bCs w:val="0"/>
                <w:color w:val="000000" w:themeColor="text1"/>
                <w:sz w:val="24"/>
                <w:szCs w:val="24"/>
                <w14:textFill>
                  <w14:solidFill>
                    <w14:schemeClr w14:val="tx1"/>
                  </w14:solidFill>
                </w14:textFill>
              </w:rPr>
              <w:t>需提供打印记录照片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1064" w:type="dxa"/>
            <w:noWrap w:val="0"/>
            <w:vAlign w:val="center"/>
          </w:tcPr>
          <w:p>
            <w:pPr>
              <w:pStyle w:val="175"/>
              <w:spacing w:before="78" w:line="183" w:lineRule="auto"/>
              <w:ind w:left="11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26</w:t>
            </w:r>
          </w:p>
        </w:tc>
        <w:tc>
          <w:tcPr>
            <w:tcW w:w="8356" w:type="dxa"/>
            <w:noWrap w:val="0"/>
            <w:vAlign w:val="center"/>
          </w:tcPr>
          <w:p>
            <w:pPr>
              <w:pStyle w:val="175"/>
              <w:spacing w:before="138" w:line="219"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脉动次数：标准循环：3次负压脉动，1次跨压脉动，3次正压脉动。脉动</w:t>
            </w:r>
          </w:p>
          <w:p>
            <w:pPr>
              <w:pStyle w:val="175"/>
              <w:spacing w:before="145" w:line="21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次数设定范围：0～99次可设。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1064" w:type="dxa"/>
            <w:noWrap w:val="0"/>
            <w:vAlign w:val="center"/>
          </w:tcPr>
          <w:p>
            <w:pPr>
              <w:pStyle w:val="175"/>
              <w:spacing w:before="78" w:line="183" w:lineRule="auto"/>
              <w:ind w:left="11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27</w:t>
            </w:r>
          </w:p>
        </w:tc>
        <w:tc>
          <w:tcPr>
            <w:tcW w:w="8356" w:type="dxa"/>
            <w:noWrap w:val="0"/>
            <w:vAlign w:val="center"/>
          </w:tcPr>
          <w:p>
            <w:pPr>
              <w:pStyle w:val="175"/>
              <w:widowControl/>
              <w:kinsoku w:val="0"/>
              <w:autoSpaceDE w:val="0"/>
              <w:autoSpaceDN w:val="0"/>
              <w:adjustRightInd w:val="0"/>
              <w:snapToGrid w:val="0"/>
              <w:spacing w:before="147" w:line="300" w:lineRule="exact"/>
              <w:ind w:left="68" w:right="153" w:firstLine="11"/>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灭菌温度：标准循环：121℃和134℃。</w:t>
            </w:r>
          </w:p>
          <w:p>
            <w:pPr>
              <w:pStyle w:val="175"/>
              <w:widowControl/>
              <w:kinsoku w:val="0"/>
              <w:autoSpaceDE w:val="0"/>
              <w:autoSpaceDN w:val="0"/>
              <w:adjustRightInd w:val="0"/>
              <w:snapToGrid w:val="0"/>
              <w:spacing w:before="147" w:line="300" w:lineRule="exact"/>
              <w:ind w:left="68" w:right="153" w:firstLine="11"/>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灭菌温度设定范围：115～138℃可</w:t>
            </w:r>
            <w:r>
              <w:rPr>
                <w:rFonts w:hint="eastAsia"/>
                <w:b w:val="0"/>
                <w:bCs w:val="0"/>
                <w:color w:val="000000" w:themeColor="text1"/>
                <w:spacing w:val="-1"/>
                <w:sz w:val="24"/>
                <w:szCs w:val="24"/>
                <w:lang w:eastAsia="zh-CN"/>
                <w14:textFill>
                  <w14:solidFill>
                    <w14:schemeClr w14:val="tx1"/>
                  </w14:solidFill>
                </w14:textFill>
              </w:rPr>
              <w:t>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1064" w:type="dxa"/>
            <w:noWrap w:val="0"/>
            <w:vAlign w:val="center"/>
          </w:tcPr>
          <w:p>
            <w:pPr>
              <w:pStyle w:val="175"/>
              <w:spacing w:before="171" w:line="183" w:lineRule="auto"/>
              <w:ind w:left="11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29</w:t>
            </w:r>
          </w:p>
        </w:tc>
        <w:tc>
          <w:tcPr>
            <w:tcW w:w="8356" w:type="dxa"/>
            <w:noWrap w:val="0"/>
            <w:vAlign w:val="center"/>
          </w:tcPr>
          <w:p>
            <w:pPr>
              <w:pStyle w:val="175"/>
              <w:widowControl/>
              <w:kinsoku w:val="0"/>
              <w:autoSpaceDE w:val="0"/>
              <w:autoSpaceDN w:val="0"/>
              <w:adjustRightInd w:val="0"/>
              <w:snapToGrid w:val="0"/>
              <w:spacing w:before="106" w:line="360" w:lineRule="exact"/>
              <w:ind w:left="68"/>
              <w:textAlignment w:val="baseline"/>
              <w:rPr>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2</w:t>
            </w:r>
            <w:r>
              <w:rPr>
                <w:b w:val="0"/>
                <w:bCs w:val="0"/>
                <w:color w:val="000000" w:themeColor="text1"/>
                <w:sz w:val="24"/>
                <w:szCs w:val="24"/>
                <w:lang w:eastAsia="zh-CN"/>
                <w14:textFill>
                  <w14:solidFill>
                    <w14:schemeClr w14:val="tx1"/>
                  </w14:solidFill>
                </w14:textFill>
              </w:rPr>
              <w:t>9.1.</w:t>
            </w:r>
            <w:r>
              <w:rPr>
                <w:rFonts w:hint="eastAsia"/>
                <w:b w:val="0"/>
                <w:bCs w:val="0"/>
                <w:color w:val="000000" w:themeColor="text1"/>
                <w:sz w:val="24"/>
                <w:szCs w:val="24"/>
                <w:lang w:eastAsia="zh-CN"/>
                <w14:textFill>
                  <w14:solidFill>
                    <w14:schemeClr w14:val="tx1"/>
                  </w14:solidFill>
                </w14:textFill>
              </w:rPr>
              <w:t>灭菌时间：标准循环：121℃,20分钟；134℃,5分钟。</w:t>
            </w:r>
          </w:p>
          <w:p>
            <w:pPr>
              <w:pStyle w:val="175"/>
              <w:widowControl/>
              <w:kinsoku w:val="0"/>
              <w:autoSpaceDE w:val="0"/>
              <w:autoSpaceDN w:val="0"/>
              <w:adjustRightInd w:val="0"/>
              <w:snapToGrid w:val="0"/>
              <w:spacing w:before="106" w:line="360" w:lineRule="exact"/>
              <w:ind w:left="68"/>
              <w:textAlignment w:val="baseline"/>
              <w:rPr>
                <w:rFonts w:hint="eastAsia"/>
                <w:b w:val="0"/>
                <w:bCs w:val="0"/>
                <w:color w:val="000000" w:themeColor="text1"/>
                <w:sz w:val="24"/>
                <w:szCs w:val="24"/>
                <w:lang w:eastAsia="zh-CN"/>
                <w14:textFill>
                  <w14:solidFill>
                    <w14:schemeClr w14:val="tx1"/>
                  </w14:solidFill>
                </w14:textFill>
              </w:rPr>
            </w:pPr>
            <w:r>
              <w:rPr>
                <w:b w:val="0"/>
                <w:bCs w:val="0"/>
                <w:color w:val="000000" w:themeColor="text1"/>
                <w:sz w:val="24"/>
                <w:szCs w:val="24"/>
                <w:lang w:eastAsia="zh-CN"/>
                <w14:textFill>
                  <w14:solidFill>
                    <w14:schemeClr w14:val="tx1"/>
                  </w14:solidFill>
                </w14:textFill>
              </w:rPr>
              <w:t>29.2.</w:t>
            </w:r>
            <w:r>
              <w:rPr>
                <w:rFonts w:hint="eastAsia"/>
                <w:b w:val="0"/>
                <w:bCs w:val="0"/>
                <w:color w:val="000000" w:themeColor="text1"/>
                <w:sz w:val="24"/>
                <w:szCs w:val="24"/>
                <w:lang w:eastAsia="zh-CN"/>
                <w14:textFill>
                  <w14:solidFill>
                    <w14:schemeClr w14:val="tx1"/>
                  </w14:solidFill>
                </w14:textFill>
              </w:rPr>
              <w:t>灭菌时间设定范围：0～9999秒可设。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1064" w:type="dxa"/>
            <w:noWrap w:val="0"/>
            <w:vAlign w:val="center"/>
          </w:tcPr>
          <w:p>
            <w:pPr>
              <w:pStyle w:val="175"/>
              <w:spacing w:before="171" w:line="183" w:lineRule="auto"/>
              <w:ind w:left="115"/>
              <w:jc w:val="center"/>
              <w:rPr>
                <w:rFonts w:hint="eastAsia"/>
                <w:b w:val="0"/>
                <w:bCs w:val="0"/>
                <w:color w:val="000000" w:themeColor="text1"/>
                <w:spacing w:val="-4"/>
                <w:sz w:val="24"/>
                <w:szCs w:val="24"/>
                <w:lang w:eastAsia="zh-CN"/>
                <w14:textFill>
                  <w14:solidFill>
                    <w14:schemeClr w14:val="tx1"/>
                  </w14:solidFill>
                </w14:textFill>
              </w:rPr>
            </w:pPr>
            <w:r>
              <w:rPr>
                <w:rFonts w:hint="eastAsia"/>
                <w:b w:val="0"/>
                <w:bCs w:val="0"/>
                <w:color w:val="000000" w:themeColor="text1"/>
                <w:spacing w:val="-4"/>
                <w:sz w:val="24"/>
                <w:szCs w:val="24"/>
                <w:lang w:eastAsia="zh-CN"/>
                <w14:textFill>
                  <w14:solidFill>
                    <w14:schemeClr w14:val="tx1"/>
                  </w14:solidFill>
                </w14:textFill>
              </w:rPr>
              <w:t>30</w:t>
            </w:r>
          </w:p>
        </w:tc>
        <w:tc>
          <w:tcPr>
            <w:tcW w:w="8356" w:type="dxa"/>
            <w:noWrap w:val="0"/>
            <w:vAlign w:val="center"/>
          </w:tcPr>
          <w:p>
            <w:pPr>
              <w:pStyle w:val="175"/>
              <w:widowControl/>
              <w:kinsoku w:val="0"/>
              <w:autoSpaceDE w:val="0"/>
              <w:autoSpaceDN w:val="0"/>
              <w:adjustRightInd w:val="0"/>
              <w:snapToGrid w:val="0"/>
              <w:spacing w:before="106" w:line="360" w:lineRule="exact"/>
              <w:ind w:left="68"/>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干燥时间：干燥时间设定范围：0～9999秒可</w:t>
            </w:r>
            <w:r>
              <w:rPr>
                <w:rFonts w:hint="eastAsia"/>
                <w:b w:val="0"/>
                <w:bCs w:val="0"/>
                <w:color w:val="000000" w:themeColor="text1"/>
                <w:spacing w:val="-1"/>
                <w:sz w:val="24"/>
                <w:szCs w:val="24"/>
                <w:lang w:eastAsia="zh-CN"/>
                <w14:textFill>
                  <w14:solidFill>
                    <w14:schemeClr w14:val="tx1"/>
                  </w14:solidFill>
                </w14:textFill>
              </w:rPr>
              <w:t>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1064" w:type="dxa"/>
            <w:noWrap w:val="0"/>
            <w:vAlign w:val="center"/>
          </w:tcPr>
          <w:p>
            <w:pPr>
              <w:pStyle w:val="175"/>
              <w:spacing w:before="171" w:line="183" w:lineRule="auto"/>
              <w:ind w:left="115"/>
              <w:jc w:val="center"/>
              <w:rPr>
                <w:rFonts w:hint="eastAsia"/>
                <w:b w:val="0"/>
                <w:bCs w:val="0"/>
                <w:color w:val="000000" w:themeColor="text1"/>
                <w:spacing w:val="-4"/>
                <w:sz w:val="24"/>
                <w:szCs w:val="24"/>
                <w14:textFill>
                  <w14:solidFill>
                    <w14:schemeClr w14:val="tx1"/>
                  </w14:solidFill>
                </w14:textFill>
              </w:rPr>
            </w:pPr>
            <w:r>
              <w:rPr>
                <w:b w:val="0"/>
                <w:bCs w:val="0"/>
                <w:color w:val="000000" w:themeColor="text1"/>
                <w:spacing w:val="-4"/>
                <w:sz w:val="24"/>
                <w:szCs w:val="24"/>
                <w:lang w:eastAsia="zh-CN"/>
                <w14:textFill>
                  <w14:solidFill>
                    <w14:schemeClr w14:val="tx1"/>
                  </w14:solidFill>
                </w14:textFill>
              </w:rPr>
              <w:t>31</w:t>
            </w:r>
          </w:p>
        </w:tc>
        <w:tc>
          <w:tcPr>
            <w:tcW w:w="8356" w:type="dxa"/>
            <w:noWrap w:val="0"/>
            <w:vAlign w:val="center"/>
          </w:tcPr>
          <w:p>
            <w:pPr>
              <w:pStyle w:val="175"/>
              <w:widowControl/>
              <w:kinsoku w:val="0"/>
              <w:autoSpaceDE w:val="0"/>
              <w:autoSpaceDN w:val="0"/>
              <w:adjustRightInd w:val="0"/>
              <w:snapToGrid w:val="0"/>
              <w:spacing w:before="32" w:line="360" w:lineRule="exact"/>
              <w:ind w:left="110"/>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售后服务：</w:t>
            </w:r>
          </w:p>
          <w:p>
            <w:pPr>
              <w:pStyle w:val="175"/>
              <w:widowControl/>
              <w:kinsoku w:val="0"/>
              <w:autoSpaceDE w:val="0"/>
              <w:autoSpaceDN w:val="0"/>
              <w:adjustRightInd w:val="0"/>
              <w:snapToGrid w:val="0"/>
              <w:spacing w:before="106" w:line="360" w:lineRule="exact"/>
              <w:ind w:left="68"/>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5"/>
                <w:sz w:val="24"/>
                <w:szCs w:val="24"/>
                <w:lang w:eastAsia="zh-CN"/>
                <w14:textFill>
                  <w14:solidFill>
                    <w14:schemeClr w14:val="tx1"/>
                  </w14:solidFill>
                </w14:textFill>
              </w:rPr>
              <w:t>如设备出现问题，供货方维修人员在接到通知24小时内</w:t>
            </w:r>
            <w:r>
              <w:rPr>
                <w:rFonts w:hint="eastAsia"/>
                <w:b w:val="0"/>
                <w:bCs w:val="0"/>
                <w:color w:val="000000" w:themeColor="text1"/>
                <w:spacing w:val="-6"/>
                <w:sz w:val="24"/>
                <w:szCs w:val="24"/>
                <w:lang w:eastAsia="zh-CN"/>
                <w14:textFill>
                  <w14:solidFill>
                    <w14:schemeClr w14:val="tx1"/>
                  </w14:solidFill>
                </w14:textFill>
              </w:rPr>
              <w:t>，到达现场进行维修。提</w:t>
            </w:r>
            <w:r>
              <w:rPr>
                <w:rFonts w:hint="eastAsia"/>
                <w:b w:val="0"/>
                <w:bCs w:val="0"/>
                <w:color w:val="000000" w:themeColor="text1"/>
                <w:spacing w:val="-9"/>
                <w:sz w:val="24"/>
                <w:szCs w:val="24"/>
                <w:lang w:eastAsia="zh-CN"/>
                <w14:textFill>
                  <w14:solidFill>
                    <w14:schemeClr w14:val="tx1"/>
                  </w14:solidFill>
                </w14:textFill>
              </w:rPr>
              <w:t>供全套的操作手册及维修手册、光盘等，如有密码，则密码开放，免费现场培训操作</w:t>
            </w:r>
            <w:r>
              <w:rPr>
                <w:rFonts w:hint="eastAsia"/>
                <w:b w:val="0"/>
                <w:bCs w:val="0"/>
                <w:color w:val="000000" w:themeColor="text1"/>
                <w:spacing w:val="-1"/>
                <w:sz w:val="24"/>
                <w:szCs w:val="24"/>
                <w:lang w:eastAsia="zh-CN"/>
                <w14:textFill>
                  <w14:solidFill>
                    <w14:schemeClr w14:val="tx1"/>
                  </w14:solidFill>
                </w14:textFill>
              </w:rPr>
              <w:t>及维修人员。</w:t>
            </w:r>
          </w:p>
        </w:tc>
      </w:tr>
    </w:tbl>
    <w:p>
      <w:pPr>
        <w:pStyle w:val="172"/>
        <w:keepNext w:val="0"/>
        <w:keepLines w:val="0"/>
        <w:pageBreakBefore w:val="0"/>
        <w:numPr>
          <w:ilvl w:val="0"/>
          <w:numId w:val="0"/>
        </w:numPr>
        <w:kinsoku/>
        <w:wordWrap/>
        <w:overflowPunct/>
        <w:topLinePunct w:val="0"/>
        <w:autoSpaceDE/>
        <w:autoSpaceDN/>
        <w:bidi w:val="0"/>
        <w:adjustRightInd/>
        <w:snapToGrid/>
        <w:spacing w:line="440" w:lineRule="exact"/>
        <w:jc w:val="both"/>
        <w:rPr>
          <w:rFonts w:ascii="宋体" w:hAnsi="宋体" w:eastAsia="宋体" w:cs="宋体"/>
          <w:color w:val="000000" w:themeColor="text1"/>
          <w:sz w:val="28"/>
          <w:szCs w:val="28"/>
          <w14:textFill>
            <w14:solidFill>
              <w14:schemeClr w14:val="tx1"/>
            </w14:solidFill>
          </w14:textFill>
        </w:rPr>
      </w:pPr>
    </w:p>
    <w:p>
      <w:pPr>
        <w:pStyle w:val="172"/>
        <w:keepNext w:val="0"/>
        <w:keepLines w:val="0"/>
        <w:pageBreakBefore w:val="0"/>
        <w:kinsoku/>
        <w:wordWrap/>
        <w:overflowPunct/>
        <w:topLinePunct w:val="0"/>
        <w:autoSpaceDE/>
        <w:autoSpaceDN/>
        <w:bidi w:val="0"/>
        <w:adjustRightInd/>
        <w:snapToGrid/>
        <w:spacing w:line="440" w:lineRule="exact"/>
        <w:ind w:firstLine="560" w:firstLineChars="200"/>
        <w:rPr>
          <w:rFonts w:ascii="宋体" w:hAnsi="宋体" w:cs="宋体"/>
          <w:b w:val="0"/>
          <w:bCs w:val="0"/>
          <w:color w:val="000000" w:themeColor="text1"/>
          <w:sz w:val="28"/>
          <w:szCs w:val="28"/>
          <w14:textFill>
            <w14:solidFill>
              <w14:schemeClr w14:val="tx1"/>
            </w14:solidFill>
          </w14:textFill>
        </w:rPr>
      </w:pPr>
    </w:p>
    <w:p>
      <w:pPr>
        <w:pStyle w:val="172"/>
        <w:keepNext w:val="0"/>
        <w:keepLines w:val="0"/>
        <w:pageBreakBefore w:val="0"/>
        <w:kinsoku/>
        <w:wordWrap/>
        <w:overflowPunct/>
        <w:topLinePunct w:val="0"/>
        <w:autoSpaceDE/>
        <w:autoSpaceDN/>
        <w:bidi w:val="0"/>
        <w:adjustRightInd/>
        <w:snapToGrid/>
        <w:spacing w:line="440" w:lineRule="exact"/>
        <w:ind w:firstLine="560" w:firstLineChars="200"/>
        <w:rPr>
          <w:rFonts w:ascii="宋体" w:hAnsi="宋体" w:cs="宋体"/>
          <w:b w:val="0"/>
          <w:bCs w:val="0"/>
          <w:color w:val="000000" w:themeColor="text1"/>
          <w:sz w:val="28"/>
          <w:szCs w:val="28"/>
          <w14:textFill>
            <w14:solidFill>
              <w14:schemeClr w14:val="tx1"/>
            </w14:solidFill>
          </w14:textFill>
        </w:rPr>
      </w:pPr>
    </w:p>
    <w:p>
      <w:pPr>
        <w:pStyle w:val="172"/>
        <w:keepNext w:val="0"/>
        <w:keepLines w:val="0"/>
        <w:pageBreakBefore w:val="0"/>
        <w:kinsoku/>
        <w:wordWrap/>
        <w:overflowPunct/>
        <w:topLinePunct w:val="0"/>
        <w:autoSpaceDE/>
        <w:autoSpaceDN/>
        <w:bidi w:val="0"/>
        <w:adjustRightInd/>
        <w:snapToGrid/>
        <w:spacing w:line="440" w:lineRule="exact"/>
        <w:ind w:firstLine="560" w:firstLineChars="200"/>
        <w:rPr>
          <w:rFonts w:ascii="宋体" w:hAnsi="宋体" w:cs="宋体"/>
          <w:b w:val="0"/>
          <w:bCs w:val="0"/>
          <w:color w:val="000000" w:themeColor="text1"/>
          <w:sz w:val="28"/>
          <w:szCs w:val="28"/>
          <w14:textFill>
            <w14:solidFill>
              <w14:schemeClr w14:val="tx1"/>
            </w14:solidFill>
          </w14:textFill>
        </w:rPr>
      </w:pPr>
    </w:p>
    <w:p>
      <w:pPr>
        <w:pStyle w:val="172"/>
        <w:keepNext w:val="0"/>
        <w:keepLines w:val="0"/>
        <w:pageBreakBefore w:val="0"/>
        <w:kinsoku/>
        <w:wordWrap/>
        <w:overflowPunct/>
        <w:topLinePunct w:val="0"/>
        <w:autoSpaceDE/>
        <w:autoSpaceDN/>
        <w:bidi w:val="0"/>
        <w:adjustRightInd/>
        <w:snapToGrid/>
        <w:spacing w:line="440" w:lineRule="exact"/>
        <w:ind w:firstLine="560" w:firstLineChars="200"/>
        <w:rPr>
          <w:rFonts w:ascii="宋体" w:hAnsi="宋体" w:cs="宋体"/>
          <w:b w:val="0"/>
          <w:bCs w:val="0"/>
          <w:color w:val="000000" w:themeColor="text1"/>
          <w:sz w:val="28"/>
          <w:szCs w:val="28"/>
          <w14:textFill>
            <w14:solidFill>
              <w14:schemeClr w14:val="tx1"/>
            </w14:solidFill>
          </w14:textFill>
        </w:rPr>
      </w:pPr>
    </w:p>
    <w:p>
      <w:pPr>
        <w:tabs>
          <w:tab w:val="left" w:pos="256"/>
        </w:tabs>
        <w:jc w:val="center"/>
        <w:rPr>
          <w:rFonts w:hint="eastAsia" w:ascii="宋体" w:hAnsi="宋体" w:cs="宋体"/>
          <w:b/>
          <w:bCs/>
          <w:color w:val="000000" w:themeColor="text1"/>
          <w:spacing w:val="-14"/>
          <w:sz w:val="30"/>
          <w:szCs w:val="30"/>
          <w14:textFill>
            <w14:solidFill>
              <w14:schemeClr w14:val="tx1"/>
            </w14:solidFill>
          </w14:textFill>
        </w:rPr>
      </w:pPr>
      <w:r>
        <w:rPr>
          <w:rFonts w:hint="eastAsia" w:ascii="宋体" w:hAnsi="宋体" w:cs="宋体"/>
          <w:b/>
          <w:bCs/>
          <w:color w:val="000000" w:themeColor="text1"/>
          <w:spacing w:val="-14"/>
          <w:sz w:val="30"/>
          <w:szCs w:val="30"/>
          <w14:textFill>
            <w14:solidFill>
              <w14:schemeClr w14:val="tx1"/>
            </w14:solidFill>
          </w14:textFill>
        </w:rPr>
        <w:t>低温等离子灭菌器</w:t>
      </w:r>
    </w:p>
    <w:tbl>
      <w:tblPr>
        <w:tblStyle w:val="35"/>
        <w:tblpPr w:leftFromText="180" w:rightFromText="180" w:vertAnchor="text" w:horzAnchor="page" w:tblpX="1362" w:tblpY="499"/>
        <w:tblOverlap w:val="never"/>
        <w:tblW w:w="91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8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1050" w:type="dxa"/>
            <w:noWrap w:val="0"/>
            <w:vAlign w:val="center"/>
          </w:tcPr>
          <w:p>
            <w:pPr>
              <w:pStyle w:val="175"/>
              <w:spacing w:before="109" w:line="163"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w:t>
            </w:r>
          </w:p>
        </w:tc>
        <w:tc>
          <w:tcPr>
            <w:tcW w:w="8055" w:type="dxa"/>
            <w:noWrap w:val="0"/>
            <w:vAlign w:val="center"/>
          </w:tcPr>
          <w:p>
            <w:pPr>
              <w:pStyle w:val="175"/>
              <w:spacing w:before="53" w:line="210" w:lineRule="auto"/>
              <w:ind w:left="120"/>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1050" w:type="dxa"/>
            <w:noWrap w:val="0"/>
            <w:vAlign w:val="center"/>
          </w:tcPr>
          <w:p>
            <w:pPr>
              <w:pStyle w:val="175"/>
              <w:spacing w:before="105" w:line="163"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1.1</w:t>
            </w:r>
          </w:p>
        </w:tc>
        <w:tc>
          <w:tcPr>
            <w:tcW w:w="8055" w:type="dxa"/>
            <w:noWrap w:val="0"/>
            <w:vAlign w:val="center"/>
          </w:tcPr>
          <w:p>
            <w:pPr>
              <w:pStyle w:val="175"/>
              <w:spacing w:before="52" w:line="208" w:lineRule="auto"/>
              <w:ind w:left="120"/>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1050" w:type="dxa"/>
            <w:noWrap w:val="0"/>
            <w:vAlign w:val="center"/>
          </w:tcPr>
          <w:p>
            <w:pPr>
              <w:pStyle w:val="175"/>
              <w:spacing w:before="105" w:line="162"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1.1.1</w:t>
            </w:r>
          </w:p>
        </w:tc>
        <w:tc>
          <w:tcPr>
            <w:tcW w:w="8055" w:type="dxa"/>
            <w:noWrap w:val="0"/>
            <w:vAlign w:val="center"/>
          </w:tcPr>
          <w:p>
            <w:pPr>
              <w:pStyle w:val="175"/>
              <w:spacing w:before="51" w:line="208" w:lineRule="auto"/>
              <w:ind w:left="120"/>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总容积：≥130L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1050" w:type="dxa"/>
            <w:noWrap w:val="0"/>
            <w:vAlign w:val="center"/>
          </w:tcPr>
          <w:p>
            <w:pPr>
              <w:pStyle w:val="175"/>
              <w:spacing w:before="256" w:line="184"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1.1.2</w:t>
            </w:r>
          </w:p>
        </w:tc>
        <w:tc>
          <w:tcPr>
            <w:tcW w:w="8055" w:type="dxa"/>
            <w:noWrap w:val="0"/>
            <w:vAlign w:val="center"/>
          </w:tcPr>
          <w:p>
            <w:pPr>
              <w:pStyle w:val="175"/>
              <w:spacing w:before="41" w:line="234" w:lineRule="auto"/>
              <w:ind w:left="100" w:right="3" w:firstLine="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腔体结构及材质：腔体结构为矩形，提高空间利用率</w:t>
            </w:r>
            <w:r>
              <w:rPr>
                <w:rFonts w:hint="eastAsia"/>
                <w:b w:val="0"/>
                <w:bCs w:val="0"/>
                <w:color w:val="000000" w:themeColor="text1"/>
                <w:spacing w:val="-1"/>
                <w:sz w:val="24"/>
                <w:szCs w:val="24"/>
                <w:lang w:eastAsia="zh-CN"/>
                <w14:textFill>
                  <w14:solidFill>
                    <w14:schemeClr w14:val="tx1"/>
                  </w14:solidFill>
                </w14:textFill>
              </w:rPr>
              <w:t>，腔体材质采用优质航</w:t>
            </w:r>
            <w:r>
              <w:rPr>
                <w:rFonts w:hint="eastAsia"/>
                <w:b w:val="0"/>
                <w:bCs w:val="0"/>
                <w:color w:val="000000" w:themeColor="text1"/>
                <w:sz w:val="24"/>
                <w:szCs w:val="24"/>
                <w:lang w:eastAsia="zh-CN"/>
                <w14:textFill>
                  <w14:solidFill>
                    <w14:schemeClr w14:val="tx1"/>
                  </w14:solidFill>
                </w14:textFill>
              </w:rPr>
              <w:t>空铝材，厚度≥16mm。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050" w:type="dxa"/>
            <w:noWrap w:val="0"/>
            <w:vAlign w:val="center"/>
          </w:tcPr>
          <w:p>
            <w:pPr>
              <w:pStyle w:val="175"/>
              <w:spacing w:before="117" w:line="170"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1.1.3</w:t>
            </w:r>
          </w:p>
        </w:tc>
        <w:tc>
          <w:tcPr>
            <w:tcW w:w="8055" w:type="dxa"/>
            <w:noWrap w:val="0"/>
            <w:vAlign w:val="center"/>
          </w:tcPr>
          <w:p>
            <w:pPr>
              <w:pStyle w:val="175"/>
              <w:spacing w:before="61" w:line="217" w:lineRule="auto"/>
              <w:ind w:left="120"/>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电极网材质：铝合金材料，钣金成型，厚度≥2mm。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1050" w:type="dxa"/>
            <w:noWrap w:val="0"/>
            <w:vAlign w:val="center"/>
          </w:tcPr>
          <w:p>
            <w:pPr>
              <w:pStyle w:val="175"/>
              <w:spacing w:before="108" w:line="161"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1.1.4</w:t>
            </w:r>
          </w:p>
        </w:tc>
        <w:tc>
          <w:tcPr>
            <w:tcW w:w="8055" w:type="dxa"/>
            <w:noWrap w:val="0"/>
            <w:vAlign w:val="center"/>
          </w:tcPr>
          <w:p>
            <w:pPr>
              <w:pStyle w:val="175"/>
              <w:spacing w:before="48" w:line="211" w:lineRule="auto"/>
              <w:ind w:left="120"/>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腔体温度加热功率：900</w:t>
            </w:r>
            <w:r>
              <w:rPr>
                <w:b w:val="0"/>
                <w:bCs w:val="0"/>
                <w:color w:val="000000" w:themeColor="text1"/>
                <w:sz w:val="24"/>
                <w:szCs w:val="24"/>
                <w:lang w:eastAsia="zh-CN"/>
                <w14:textFill>
                  <w14:solidFill>
                    <w14:schemeClr w14:val="tx1"/>
                  </w14:solidFill>
                </w14:textFill>
              </w:rPr>
              <w:t>W</w:t>
            </w:r>
            <w:r>
              <w:rPr>
                <w:rFonts w:hint="eastAsia"/>
                <w:b w:val="0"/>
                <w:bCs w:val="0"/>
                <w:color w:val="000000" w:themeColor="text1"/>
                <w:sz w:val="24"/>
                <w:szCs w:val="24"/>
                <w:lang w:eastAsia="zh-CN"/>
                <w14:textFill>
                  <w14:solidFill>
                    <w14:schemeClr w14:val="tx1"/>
                  </w14:solidFill>
                </w14:textFill>
              </w:rPr>
              <w:t>，预热升温时间≤30min。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050" w:type="dxa"/>
            <w:noWrap w:val="0"/>
            <w:vAlign w:val="center"/>
          </w:tcPr>
          <w:p>
            <w:pPr>
              <w:pStyle w:val="175"/>
              <w:spacing w:before="267" w:line="184"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1.1.5</w:t>
            </w:r>
          </w:p>
        </w:tc>
        <w:tc>
          <w:tcPr>
            <w:tcW w:w="8055" w:type="dxa"/>
            <w:noWrap w:val="0"/>
            <w:vAlign w:val="center"/>
          </w:tcPr>
          <w:p>
            <w:pPr>
              <w:pStyle w:val="175"/>
              <w:spacing w:before="39" w:line="241" w:lineRule="auto"/>
              <w:ind w:left="120"/>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腔体温度控制探头数量：≥1，高精度温度探头，分辨</w:t>
            </w:r>
            <w:r>
              <w:rPr>
                <w:rFonts w:hint="eastAsia"/>
                <w:b w:val="0"/>
                <w:bCs w:val="0"/>
                <w:color w:val="000000" w:themeColor="text1"/>
                <w:spacing w:val="-1"/>
                <w:sz w:val="24"/>
                <w:szCs w:val="24"/>
                <w:lang w:eastAsia="zh-CN"/>
                <w14:textFill>
                  <w14:solidFill>
                    <w14:schemeClr w14:val="tx1"/>
                  </w14:solidFill>
                </w14:textFill>
              </w:rPr>
              <w:t>率为0.1℃</w:t>
            </w:r>
            <w:r>
              <w:rPr>
                <w:rFonts w:hint="eastAsia"/>
                <w:b w:val="0"/>
                <w:bCs w:val="0"/>
                <w:color w:val="000000" w:themeColor="text1"/>
                <w:sz w:val="24"/>
                <w:szCs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1050" w:type="dxa"/>
            <w:noWrap w:val="0"/>
            <w:vAlign w:val="center"/>
          </w:tcPr>
          <w:p>
            <w:pPr>
              <w:pStyle w:val="175"/>
              <w:spacing w:before="258" w:line="184"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1.1.6</w:t>
            </w:r>
          </w:p>
        </w:tc>
        <w:tc>
          <w:tcPr>
            <w:tcW w:w="8055" w:type="dxa"/>
            <w:noWrap w:val="0"/>
            <w:vAlign w:val="center"/>
          </w:tcPr>
          <w:p>
            <w:pPr>
              <w:pStyle w:val="175"/>
              <w:spacing w:before="53" w:line="233" w:lineRule="auto"/>
              <w:ind w:left="119" w:right="28" w:hanging="1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主体保温：≥20mm橡塑海绵</w:t>
            </w:r>
            <w:r>
              <w:rPr>
                <w:rFonts w:hint="eastAsia"/>
                <w:b w:val="0"/>
                <w:bCs w:val="0"/>
                <w:color w:val="000000" w:themeColor="text1"/>
                <w:spacing w:val="-1"/>
                <w:sz w:val="24"/>
                <w:szCs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1050" w:type="dxa"/>
            <w:noWrap w:val="0"/>
            <w:vAlign w:val="center"/>
          </w:tcPr>
          <w:p>
            <w:pPr>
              <w:pStyle w:val="175"/>
              <w:spacing w:before="109" w:line="160"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1.2</w:t>
            </w:r>
          </w:p>
        </w:tc>
        <w:tc>
          <w:tcPr>
            <w:tcW w:w="8055" w:type="dxa"/>
            <w:noWrap w:val="0"/>
            <w:vAlign w:val="center"/>
          </w:tcPr>
          <w:p>
            <w:pPr>
              <w:pStyle w:val="175"/>
              <w:spacing w:before="56" w:line="204" w:lineRule="auto"/>
              <w:ind w:left="120"/>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8"/>
                <w:sz w:val="24"/>
                <w:szCs w:val="24"/>
                <w14:textFill>
                  <w14:solidFill>
                    <w14:schemeClr w14:val="tx1"/>
                  </w14:solidFill>
                </w14:textFill>
              </w:rPr>
              <w:t>密封门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59" w:line="184"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1.2.1</w:t>
            </w:r>
          </w:p>
        </w:tc>
        <w:tc>
          <w:tcPr>
            <w:tcW w:w="8055" w:type="dxa"/>
            <w:noWrap w:val="0"/>
            <w:vAlign w:val="center"/>
          </w:tcPr>
          <w:p>
            <w:pPr>
              <w:pStyle w:val="175"/>
              <w:spacing w:before="20" w:line="247" w:lineRule="auto"/>
              <w:ind w:left="120" w:right="19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门数量：≥1,可选择双扉结构，前后门互锁，带隔离墙</w:t>
            </w:r>
            <w:r>
              <w:rPr>
                <w:rFonts w:hint="eastAsia"/>
                <w:b w:val="0"/>
                <w:bCs w:val="0"/>
                <w:color w:val="000000" w:themeColor="text1"/>
                <w:spacing w:val="-1"/>
                <w:sz w:val="24"/>
                <w:szCs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110" w:line="159" w:lineRule="auto"/>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1.2.2</w:t>
            </w:r>
          </w:p>
        </w:tc>
        <w:tc>
          <w:tcPr>
            <w:tcW w:w="8055" w:type="dxa"/>
            <w:noWrap w:val="0"/>
            <w:vAlign w:val="center"/>
          </w:tcPr>
          <w:p>
            <w:pPr>
              <w:pStyle w:val="175"/>
              <w:spacing w:before="54" w:line="206" w:lineRule="auto"/>
              <w:ind w:left="120"/>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材质：采用优质铝材，厚度≥20m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110" w:line="159" w:lineRule="auto"/>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1.2.3</w:t>
            </w:r>
          </w:p>
        </w:tc>
        <w:tc>
          <w:tcPr>
            <w:tcW w:w="8055" w:type="dxa"/>
            <w:noWrap w:val="0"/>
            <w:vAlign w:val="center"/>
          </w:tcPr>
          <w:p>
            <w:pPr>
              <w:pStyle w:val="175"/>
              <w:spacing w:before="54" w:line="206" w:lineRule="auto"/>
              <w:ind w:left="120"/>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门开启方式：采用顶杆驱动式电动升降门。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60" w:line="184" w:lineRule="auto"/>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1.2.4</w:t>
            </w:r>
          </w:p>
        </w:tc>
        <w:tc>
          <w:tcPr>
            <w:tcW w:w="8055" w:type="dxa"/>
            <w:noWrap w:val="0"/>
            <w:vAlign w:val="center"/>
          </w:tcPr>
          <w:p>
            <w:pPr>
              <w:pStyle w:val="175"/>
              <w:spacing w:before="32" w:line="242" w:lineRule="auto"/>
              <w:ind w:left="120" w:right="305"/>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门板加热功能：加热膜数量≥2个，门板温度维持在50±2℃。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71" w:line="184" w:lineRule="auto"/>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1.2.5</w:t>
            </w:r>
          </w:p>
        </w:tc>
        <w:tc>
          <w:tcPr>
            <w:tcW w:w="8055" w:type="dxa"/>
            <w:noWrap w:val="0"/>
            <w:vAlign w:val="center"/>
          </w:tcPr>
          <w:p>
            <w:pPr>
              <w:pStyle w:val="175"/>
              <w:spacing w:before="32" w:line="246" w:lineRule="auto"/>
              <w:ind w:left="120" w:right="415"/>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门板温度控制探头数量：≥1,高精度温度探头，分辨率为0.1℃。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62" w:line="184" w:lineRule="auto"/>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1.2.6</w:t>
            </w:r>
          </w:p>
        </w:tc>
        <w:tc>
          <w:tcPr>
            <w:tcW w:w="8055" w:type="dxa"/>
            <w:noWrap w:val="0"/>
            <w:vAlign w:val="center"/>
          </w:tcPr>
          <w:p>
            <w:pPr>
              <w:pStyle w:val="175"/>
              <w:spacing w:before="27" w:line="244" w:lineRule="auto"/>
              <w:ind w:left="119" w:right="4" w:hanging="2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门障碍开关：具有门障碍开关功能，当碰触障碍开关时，门自动下降，防止</w:t>
            </w:r>
            <w:r>
              <w:rPr>
                <w:rFonts w:hint="eastAsia"/>
                <w:b w:val="0"/>
                <w:bCs w:val="0"/>
                <w:color w:val="000000" w:themeColor="text1"/>
                <w:spacing w:val="-1"/>
                <w:sz w:val="24"/>
                <w:szCs w:val="24"/>
                <w:lang w:eastAsia="zh-CN"/>
                <w14:textFill>
                  <w14:solidFill>
                    <w14:schemeClr w14:val="tx1"/>
                  </w14:solidFill>
                </w14:textFill>
              </w:rPr>
              <w:t>夹伤操作者和夹坏物品。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113" w:line="165" w:lineRule="auto"/>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1.2.7</w:t>
            </w:r>
          </w:p>
        </w:tc>
        <w:tc>
          <w:tcPr>
            <w:tcW w:w="8055" w:type="dxa"/>
            <w:noWrap w:val="0"/>
            <w:vAlign w:val="center"/>
          </w:tcPr>
          <w:p>
            <w:pPr>
              <w:pStyle w:val="175"/>
              <w:spacing w:before="57" w:line="212" w:lineRule="auto"/>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7"/>
                <w:sz w:val="24"/>
                <w:szCs w:val="24"/>
                <w:lang w:eastAsia="zh-CN"/>
                <w14:textFill>
                  <w14:solidFill>
                    <w14:schemeClr w14:val="tx1"/>
                  </w14:solidFill>
                </w14:textFill>
              </w:rPr>
              <w:t>脚踏开关：具有脚踏开门功能。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113" w:line="165" w:lineRule="auto"/>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1.3</w:t>
            </w:r>
          </w:p>
        </w:tc>
        <w:tc>
          <w:tcPr>
            <w:tcW w:w="8055" w:type="dxa"/>
            <w:noWrap w:val="0"/>
            <w:vAlign w:val="center"/>
          </w:tcPr>
          <w:p>
            <w:pPr>
              <w:pStyle w:val="175"/>
              <w:spacing w:before="54" w:line="214" w:lineRule="auto"/>
              <w:ind w:left="12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管路系统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113" w:line="187" w:lineRule="exact"/>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position w:val="-2"/>
                <w:sz w:val="24"/>
                <w:szCs w:val="24"/>
                <w14:textFill>
                  <w14:solidFill>
                    <w14:schemeClr w14:val="tx1"/>
                  </w14:solidFill>
                </w14:textFill>
              </w:rPr>
              <w:t>1.3.1</w:t>
            </w:r>
          </w:p>
        </w:tc>
        <w:tc>
          <w:tcPr>
            <w:tcW w:w="8055" w:type="dxa"/>
            <w:noWrap w:val="0"/>
            <w:vAlign w:val="center"/>
          </w:tcPr>
          <w:p>
            <w:pPr>
              <w:pStyle w:val="175"/>
              <w:spacing w:before="56" w:line="204" w:lineRule="auto"/>
              <w:ind w:left="120"/>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真空泵：采用真空度极高且耐</w:t>
            </w:r>
            <w:r>
              <w:rPr>
                <w:rFonts w:ascii="Helvetica" w:hAnsi="Helvetica" w:eastAsia="Helvetica" w:cs="Helvetica"/>
                <w:b w:val="0"/>
                <w:bCs w:val="0"/>
                <w:i w:val="0"/>
                <w:iCs w:val="0"/>
                <w:caps w:val="0"/>
                <w:color w:val="000000" w:themeColor="text1"/>
                <w:spacing w:val="0"/>
                <w:sz w:val="21"/>
                <w:szCs w:val="21"/>
                <w:shd w:val="clear" w:color="auto" w:fill="FFFFFF"/>
                <w14:textFill>
                  <w14:solidFill>
                    <w14:schemeClr w14:val="tx1"/>
                  </w14:solidFill>
                </w14:textFill>
              </w:rPr>
              <w:t>H</w:t>
            </w:r>
            <w:r>
              <w:rPr>
                <w:rFonts w:hint="default" w:ascii="Helvetica" w:hAnsi="Helvetica" w:eastAsia="Helvetica" w:cs="Helvetica"/>
                <w:b w:val="0"/>
                <w:bCs w:val="0"/>
                <w:i w:val="0"/>
                <w:iCs w:val="0"/>
                <w:caps w:val="0"/>
                <w:color w:val="000000" w:themeColor="text1"/>
                <w:spacing w:val="0"/>
                <w:sz w:val="15"/>
                <w:szCs w:val="15"/>
                <w:shd w:val="clear" w:color="auto" w:fill="FFFFFF"/>
                <w:vertAlign w:val="baseline"/>
                <w14:textFill>
                  <w14:solidFill>
                    <w14:schemeClr w14:val="tx1"/>
                  </w14:solidFill>
                </w14:textFill>
              </w:rPr>
              <w:t>2</w:t>
            </w:r>
            <w:r>
              <w:rPr>
                <w:rFonts w:hint="default" w:ascii="Helvetica" w:hAnsi="Helvetica" w:eastAsia="Helvetica" w:cs="Helvetica"/>
                <w:b w:val="0"/>
                <w:bCs w:val="0"/>
                <w:i w:val="0"/>
                <w:iCs w:val="0"/>
                <w:caps w:val="0"/>
                <w:color w:val="000000" w:themeColor="text1"/>
                <w:spacing w:val="0"/>
                <w:sz w:val="21"/>
                <w:szCs w:val="21"/>
                <w:shd w:val="clear" w:color="auto" w:fill="FFFFFF"/>
                <w14:textFill>
                  <w14:solidFill>
                    <w14:schemeClr w14:val="tx1"/>
                  </w14:solidFill>
                </w14:textFill>
              </w:rPr>
              <w:t>O</w:t>
            </w:r>
            <w:r>
              <w:rPr>
                <w:rFonts w:hint="default" w:ascii="Helvetica" w:hAnsi="Helvetica" w:eastAsia="Helvetica" w:cs="Helvetica"/>
                <w:b w:val="0"/>
                <w:bCs w:val="0"/>
                <w:i w:val="0"/>
                <w:iCs w:val="0"/>
                <w:caps w:val="0"/>
                <w:color w:val="000000" w:themeColor="text1"/>
                <w:spacing w:val="0"/>
                <w:sz w:val="15"/>
                <w:szCs w:val="15"/>
                <w:shd w:val="clear" w:color="auto" w:fill="FFFFFF"/>
                <w:vertAlign w:val="baseline"/>
                <w14:textFill>
                  <w14:solidFill>
                    <w14:schemeClr w14:val="tx1"/>
                  </w14:solidFill>
                </w14:textFill>
              </w:rPr>
              <w:t>2</w:t>
            </w:r>
            <w:r>
              <w:rPr>
                <w:rFonts w:hint="eastAsia"/>
                <w:b w:val="0"/>
                <w:bCs w:val="0"/>
                <w:color w:val="000000" w:themeColor="text1"/>
                <w:sz w:val="24"/>
                <w:szCs w:val="24"/>
                <w:lang w:eastAsia="zh-CN"/>
                <w14:textFill>
                  <w14:solidFill>
                    <w14:schemeClr w14:val="tx1"/>
                  </w14:solidFill>
                </w14:textFill>
              </w:rPr>
              <w:t>腐蚀的旋片式真空泵。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63" w:line="184" w:lineRule="auto"/>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1.3.2</w:t>
            </w:r>
          </w:p>
        </w:tc>
        <w:tc>
          <w:tcPr>
            <w:tcW w:w="8055" w:type="dxa"/>
            <w:noWrap w:val="0"/>
            <w:vAlign w:val="center"/>
          </w:tcPr>
          <w:p>
            <w:pPr>
              <w:pStyle w:val="175"/>
              <w:spacing w:before="36"/>
              <w:ind w:left="119" w:right="26" w:hanging="2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真空泵相序保护器：设有真空泵相序保护器。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74" w:line="184" w:lineRule="auto"/>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1.3.3</w:t>
            </w:r>
          </w:p>
        </w:tc>
        <w:tc>
          <w:tcPr>
            <w:tcW w:w="8055" w:type="dxa"/>
            <w:noWrap w:val="0"/>
            <w:vAlign w:val="center"/>
          </w:tcPr>
          <w:p>
            <w:pPr>
              <w:pStyle w:val="175"/>
              <w:spacing w:before="37" w:line="246" w:lineRule="auto"/>
              <w:ind w:left="120" w:right="28"/>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1"/>
                <w:sz w:val="24"/>
                <w:szCs w:val="24"/>
                <w14:textFill>
                  <w14:solidFill>
                    <w14:schemeClr w14:val="tx1"/>
                  </w14:solidFill>
                </w14:textFill>
              </w:rPr>
              <w:t>抽空控制阀：采用高真空挡板电磁阀控制抽空管路，泄漏率</w:t>
            </w:r>
            <w:r>
              <w:rPr>
                <w:rFonts w:hint="eastAsia"/>
                <w:b w:val="0"/>
                <w:bCs w:val="0"/>
                <w:color w:val="000000" w:themeColor="text1"/>
                <w:spacing w:val="1"/>
                <w:sz w:val="24"/>
                <w:szCs w:val="24"/>
                <w:lang w:eastAsia="zh-CN"/>
                <w14:textFill>
                  <w14:solidFill>
                    <w14:schemeClr w14:val="tx1"/>
                  </w14:solidFill>
                </w14:textFill>
              </w:rPr>
              <w:t>＜</w:t>
            </w:r>
            <w:r>
              <w:rPr>
                <w:rFonts w:hint="eastAsia"/>
                <w:b w:val="0"/>
                <w:bCs w:val="0"/>
                <w:color w:val="000000" w:themeColor="text1"/>
                <w:spacing w:val="1"/>
                <w:sz w:val="24"/>
                <w:szCs w:val="24"/>
                <w14:textFill>
                  <w14:solidFill>
                    <w14:schemeClr w14:val="tx1"/>
                  </w14:solidFill>
                </w14:textFill>
              </w:rPr>
              <w:t>1.3×</w:t>
            </w:r>
            <w:r>
              <w:rPr>
                <w:rFonts w:hint="eastAsia"/>
                <w:b w:val="0"/>
                <w:bCs w:val="0"/>
                <w:color w:val="000000" w:themeColor="text1"/>
                <w:spacing w:val="10"/>
                <w:sz w:val="24"/>
                <w:szCs w:val="24"/>
                <w14:textFill>
                  <w14:solidFill>
                    <w14:schemeClr w14:val="tx1"/>
                  </w14:solidFill>
                </w14:textFill>
              </w:rPr>
              <w:t xml:space="preserve"> </w:t>
            </w:r>
            <w:r>
              <w:rPr>
                <w:rFonts w:hint="eastAsia"/>
                <w:b w:val="0"/>
                <w:bCs w:val="0"/>
                <w:color w:val="000000" w:themeColor="text1"/>
                <w:spacing w:val="-5"/>
                <w:sz w:val="24"/>
                <w:szCs w:val="24"/>
                <w14:textFill>
                  <w14:solidFill>
                    <w14:schemeClr w14:val="tx1"/>
                  </w14:solidFill>
                </w14:textFill>
              </w:rPr>
              <w:t>10</w:t>
            </w:r>
            <w:r>
              <w:rPr>
                <w:rFonts w:hint="eastAsia"/>
                <w:b w:val="0"/>
                <w:bCs w:val="0"/>
                <w:color w:val="000000" w:themeColor="text1"/>
                <w:spacing w:val="-5"/>
                <w:sz w:val="24"/>
                <w:szCs w:val="24"/>
                <w:vertAlign w:val="superscript"/>
                <w:lang w:eastAsia="zh-CN"/>
                <w14:textFill>
                  <w14:solidFill>
                    <w14:schemeClr w14:val="tx1"/>
                  </w14:solidFill>
                </w14:textFill>
              </w:rPr>
              <w:t>-7</w:t>
            </w:r>
            <w:r>
              <w:rPr>
                <w:rFonts w:hint="eastAsia"/>
                <w:b w:val="0"/>
                <w:bCs w:val="0"/>
                <w:color w:val="000000" w:themeColor="text1"/>
                <w:spacing w:val="-5"/>
                <w:sz w:val="24"/>
                <w:szCs w:val="24"/>
                <w14:textFill>
                  <w14:solidFill>
                    <w14:schemeClr w14:val="tx1"/>
                  </w14:solidFill>
                </w14:textFill>
              </w:rPr>
              <w:t>Pa*L*S</w:t>
            </w:r>
            <w:r>
              <w:rPr>
                <w:rFonts w:hint="eastAsia"/>
                <w:b w:val="0"/>
                <w:bCs w:val="0"/>
                <w:color w:val="000000" w:themeColor="text1"/>
                <w:spacing w:val="-5"/>
                <w:sz w:val="24"/>
                <w:szCs w:val="24"/>
                <w:vertAlign w:val="superscript"/>
                <w:lang w:eastAsia="zh-CN"/>
                <w14:textFill>
                  <w14:solidFill>
                    <w14:schemeClr w14:val="tx1"/>
                  </w14:solidFill>
                </w14:textFill>
              </w:rPr>
              <w:t>-1</w:t>
            </w:r>
            <w:r>
              <w:rPr>
                <w:rFonts w:hint="eastAsia"/>
                <w:b w:val="0"/>
                <w:bCs w:val="0"/>
                <w:color w:val="000000" w:themeColor="text1"/>
                <w:spacing w:val="-5"/>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110" w:line="172"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1.3.4</w:t>
            </w:r>
          </w:p>
        </w:tc>
        <w:tc>
          <w:tcPr>
            <w:tcW w:w="8055" w:type="dxa"/>
            <w:noWrap w:val="0"/>
            <w:vAlign w:val="center"/>
          </w:tcPr>
          <w:p>
            <w:pPr>
              <w:pStyle w:val="175"/>
              <w:spacing w:before="52" w:line="219"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管路材质：采用304不锈钢卫生级管路和卫生级卡箍连接。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94" w:line="16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1.3.5</w:t>
            </w:r>
          </w:p>
        </w:tc>
        <w:tc>
          <w:tcPr>
            <w:tcW w:w="8055" w:type="dxa"/>
            <w:noWrap w:val="0"/>
            <w:vAlign w:val="center"/>
          </w:tcPr>
          <w:p>
            <w:pPr>
              <w:pStyle w:val="175"/>
              <w:spacing w:before="38" w:line="211"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过氧化氢加注方式；采用卡匣式加注。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71" w:line="184" w:lineRule="auto"/>
              <w:ind w:firstLine="232" w:firstLineChars="100"/>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1.3.6</w:t>
            </w:r>
          </w:p>
        </w:tc>
        <w:tc>
          <w:tcPr>
            <w:tcW w:w="8055" w:type="dxa"/>
            <w:noWrap w:val="0"/>
            <w:vAlign w:val="center"/>
          </w:tcPr>
          <w:p>
            <w:pPr>
              <w:pStyle w:val="175"/>
              <w:tabs>
                <w:tab w:val="left" w:pos="4195"/>
              </w:tabs>
              <w:spacing w:before="71" w:line="254" w:lineRule="auto"/>
              <w:ind w:right="447"/>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过氧化氢卡匣：卡匣胶囊式，每个卡匣≥</w:t>
            </w:r>
            <w:r>
              <w:rPr>
                <w:b w:val="0"/>
                <w:bCs w:val="0"/>
                <w:color w:val="000000" w:themeColor="text1"/>
                <w:sz w:val="24"/>
                <w:szCs w:val="24"/>
                <w:lang w:eastAsia="zh-CN"/>
                <w14:textFill>
                  <w14:solidFill>
                    <w14:schemeClr w14:val="tx1"/>
                  </w14:solidFill>
                </w14:textFill>
              </w:rPr>
              <w:t>12</w:t>
            </w:r>
            <w:r>
              <w:rPr>
                <w:rFonts w:hint="eastAsia"/>
                <w:b w:val="0"/>
                <w:bCs w:val="0"/>
                <w:color w:val="000000" w:themeColor="text1"/>
                <w:sz w:val="24"/>
                <w:szCs w:val="24"/>
                <w:lang w:eastAsia="zh-CN"/>
                <w14:textFill>
                  <w14:solidFill>
                    <w14:schemeClr w14:val="tx1"/>
                  </w14:solidFill>
                </w14:textFill>
              </w:rPr>
              <w:t>个胶囊，</w:t>
            </w:r>
            <w:r>
              <w:rPr>
                <w:rFonts w:ascii="Helvetica" w:hAnsi="Helvetica" w:eastAsia="Helvetica" w:cs="Helvetica"/>
                <w:b w:val="0"/>
                <w:bCs w:val="0"/>
                <w:i w:val="0"/>
                <w:iCs w:val="0"/>
                <w:caps w:val="0"/>
                <w:color w:val="000000" w:themeColor="text1"/>
                <w:spacing w:val="0"/>
                <w:sz w:val="21"/>
                <w:szCs w:val="21"/>
                <w:shd w:val="clear" w:color="auto" w:fill="FFFFFF"/>
                <w14:textFill>
                  <w14:solidFill>
                    <w14:schemeClr w14:val="tx1"/>
                  </w14:solidFill>
                </w14:textFill>
              </w:rPr>
              <w:t>H</w:t>
            </w:r>
            <w:r>
              <w:rPr>
                <w:rFonts w:hint="default" w:ascii="Helvetica" w:hAnsi="Helvetica" w:eastAsia="Helvetica" w:cs="Helvetica"/>
                <w:b w:val="0"/>
                <w:bCs w:val="0"/>
                <w:i w:val="0"/>
                <w:iCs w:val="0"/>
                <w:caps w:val="0"/>
                <w:color w:val="000000" w:themeColor="text1"/>
                <w:spacing w:val="0"/>
                <w:sz w:val="15"/>
                <w:szCs w:val="15"/>
                <w:shd w:val="clear" w:color="auto" w:fill="FFFFFF"/>
                <w:vertAlign w:val="baseline"/>
                <w14:textFill>
                  <w14:solidFill>
                    <w14:schemeClr w14:val="tx1"/>
                  </w14:solidFill>
                </w14:textFill>
              </w:rPr>
              <w:t>2</w:t>
            </w:r>
            <w:r>
              <w:rPr>
                <w:rFonts w:hint="default" w:ascii="Helvetica" w:hAnsi="Helvetica" w:eastAsia="Helvetica" w:cs="Helvetica"/>
                <w:b w:val="0"/>
                <w:bCs w:val="0"/>
                <w:i w:val="0"/>
                <w:iCs w:val="0"/>
                <w:caps w:val="0"/>
                <w:color w:val="000000" w:themeColor="text1"/>
                <w:spacing w:val="0"/>
                <w:sz w:val="21"/>
                <w:szCs w:val="21"/>
                <w:shd w:val="clear" w:color="auto" w:fill="FFFFFF"/>
                <w14:textFill>
                  <w14:solidFill>
                    <w14:schemeClr w14:val="tx1"/>
                  </w14:solidFill>
                </w14:textFill>
              </w:rPr>
              <w:t>O</w:t>
            </w:r>
            <w:r>
              <w:rPr>
                <w:rFonts w:hint="default" w:ascii="Helvetica" w:hAnsi="Helvetica" w:eastAsia="Helvetica" w:cs="Helvetica"/>
                <w:b w:val="0"/>
                <w:bCs w:val="0"/>
                <w:i w:val="0"/>
                <w:iCs w:val="0"/>
                <w:caps w:val="0"/>
                <w:color w:val="000000" w:themeColor="text1"/>
                <w:spacing w:val="0"/>
                <w:sz w:val="15"/>
                <w:szCs w:val="15"/>
                <w:shd w:val="clear" w:color="auto" w:fill="FFFFFF"/>
                <w:vertAlign w:val="baseline"/>
                <w14:textFill>
                  <w14:solidFill>
                    <w14:schemeClr w14:val="tx1"/>
                  </w14:solidFill>
                </w14:textFill>
              </w:rPr>
              <w:t>2</w:t>
            </w:r>
            <w:r>
              <w:rPr>
                <w:rFonts w:hint="eastAsia"/>
                <w:b w:val="0"/>
                <w:bCs w:val="0"/>
                <w:color w:val="000000" w:themeColor="text1"/>
                <w:spacing w:val="-1"/>
                <w:sz w:val="24"/>
                <w:szCs w:val="24"/>
                <w:lang w:eastAsia="zh-CN"/>
                <w14:textFill>
                  <w14:solidFill>
                    <w14:schemeClr w14:val="tx1"/>
                  </w14:solidFill>
                </w14:textFill>
              </w:rPr>
              <w:t>用量误差&lt;1%,PH</w:t>
            </w:r>
            <w:r>
              <w:rPr>
                <w:rFonts w:hint="eastAsia"/>
                <w:b w:val="0"/>
                <w:bCs w:val="0"/>
                <w:color w:val="000000" w:themeColor="text1"/>
                <w:sz w:val="24"/>
                <w:szCs w:val="24"/>
                <w:lang w:eastAsia="zh-CN"/>
                <w14:textFill>
                  <w14:solidFill>
                    <w14:schemeClr w14:val="tx1"/>
                  </w14:solidFill>
                </w14:textFill>
              </w:rPr>
              <w:t xml:space="preserve"> &lt;2.6,54℃放置14d含量下降率&lt;3.04%,并提供省级以上检测报告。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66"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1.3.7</w:t>
            </w:r>
          </w:p>
        </w:tc>
        <w:tc>
          <w:tcPr>
            <w:tcW w:w="8055" w:type="dxa"/>
            <w:noWrap w:val="0"/>
            <w:vAlign w:val="center"/>
          </w:tcPr>
          <w:p>
            <w:pPr>
              <w:pStyle w:val="175"/>
              <w:spacing w:before="21" w:line="251" w:lineRule="auto"/>
              <w:ind w:left="80" w:right="25" w:hanging="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胶囊计数记忆功能：卡匣安装后，自动计算胶囊使用个</w:t>
            </w:r>
            <w:r>
              <w:rPr>
                <w:rFonts w:hint="eastAsia"/>
                <w:b w:val="0"/>
                <w:bCs w:val="0"/>
                <w:color w:val="000000" w:themeColor="text1"/>
                <w:spacing w:val="-1"/>
                <w:sz w:val="24"/>
                <w:szCs w:val="24"/>
                <w:lang w:eastAsia="zh-CN"/>
                <w14:textFill>
                  <w14:solidFill>
                    <w14:schemeClr w14:val="tx1"/>
                  </w14:solidFill>
                </w14:textFill>
              </w:rPr>
              <w:t>数，并提示剩余胶囊个数和可运行全循环的次数。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106" w:line="162"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1.3.8</w:t>
            </w:r>
          </w:p>
        </w:tc>
        <w:tc>
          <w:tcPr>
            <w:tcW w:w="8055" w:type="dxa"/>
            <w:noWrap w:val="0"/>
            <w:vAlign w:val="center"/>
          </w:tcPr>
          <w:p>
            <w:pPr>
              <w:pStyle w:val="175"/>
              <w:spacing w:before="47" w:line="212"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3"/>
                <w:sz w:val="24"/>
                <w:szCs w:val="24"/>
                <w:lang w:eastAsia="zh-CN"/>
                <w14:textFill>
                  <w14:solidFill>
                    <w14:schemeClr w14:val="tx1"/>
                  </w14:solidFill>
                </w14:textFill>
              </w:rPr>
              <w:t>胶囊灌装量：5</w:t>
            </w:r>
            <w:r>
              <w:rPr>
                <w:rFonts w:hint="eastAsia"/>
                <w:b w:val="0"/>
                <w:bCs w:val="0"/>
                <w:color w:val="000000" w:themeColor="text1"/>
                <w:sz w:val="24"/>
                <w:szCs w:val="24"/>
                <w:lang w:eastAsia="zh-CN"/>
                <w14:textFill>
                  <w14:solidFill>
                    <w14:schemeClr w14:val="tx1"/>
                  </w14:solidFill>
                </w14:textFill>
              </w:rPr>
              <w:t>ml</w:t>
            </w:r>
            <w:r>
              <w:rPr>
                <w:rFonts w:hint="eastAsia"/>
                <w:b w:val="0"/>
                <w:bCs w:val="0"/>
                <w:color w:val="000000" w:themeColor="text1"/>
                <w:spacing w:val="3"/>
                <w:sz w:val="24"/>
                <w:szCs w:val="24"/>
                <w:lang w:eastAsia="zh-CN"/>
                <w14:textFill>
                  <w14:solidFill>
                    <w14:schemeClr w14:val="tx1"/>
                  </w14:solidFill>
                </w14:textFill>
              </w:rPr>
              <w:t>,误差&lt;1%。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96" w:line="162"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1.3.9</w:t>
            </w:r>
          </w:p>
        </w:tc>
        <w:tc>
          <w:tcPr>
            <w:tcW w:w="8055" w:type="dxa"/>
            <w:noWrap w:val="0"/>
            <w:vAlign w:val="center"/>
          </w:tcPr>
          <w:p>
            <w:pPr>
              <w:pStyle w:val="175"/>
              <w:spacing w:before="39" w:line="210"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加注控制阀门：采用电磁阀。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66"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1.3.10</w:t>
            </w:r>
          </w:p>
        </w:tc>
        <w:tc>
          <w:tcPr>
            <w:tcW w:w="8055" w:type="dxa"/>
            <w:noWrap w:val="0"/>
            <w:vAlign w:val="center"/>
          </w:tcPr>
          <w:p>
            <w:pPr>
              <w:pStyle w:val="175"/>
              <w:spacing w:before="30" w:line="245" w:lineRule="auto"/>
              <w:ind w:left="81" w:right="127"/>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过氧化氢提纯功能：过氧化</w:t>
            </w:r>
            <w:r>
              <w:rPr>
                <w:rFonts w:hint="eastAsia"/>
                <w:b w:val="0"/>
                <w:bCs w:val="0"/>
                <w:color w:val="000000" w:themeColor="text1"/>
                <w:spacing w:val="-1"/>
                <w:sz w:val="24"/>
                <w:szCs w:val="24"/>
                <w:lang w:eastAsia="zh-CN"/>
                <w14:textFill>
                  <w14:solidFill>
                    <w14:schemeClr w14:val="tx1"/>
                  </w14:solidFill>
                </w14:textFill>
              </w:rPr>
              <w:t>氢提纯后浓度＞95%，</w:t>
            </w:r>
            <w:r>
              <w:rPr>
                <w:rFonts w:hint="eastAsia"/>
                <w:b w:val="0"/>
                <w:bCs w:val="0"/>
                <w:color w:val="000000" w:themeColor="text1"/>
                <w:sz w:val="24"/>
                <w:szCs w:val="24"/>
                <w:lang w:eastAsia="zh-CN"/>
                <w14:textFill>
                  <w14:solidFill>
                    <w14:schemeClr w14:val="tx1"/>
                  </w14:solidFill>
                </w14:textFill>
              </w:rPr>
              <w:t xml:space="preserve"> </w:t>
            </w:r>
            <w:r>
              <w:rPr>
                <w:rFonts w:hint="eastAsia"/>
                <w:b w:val="0"/>
                <w:bCs w:val="0"/>
                <w:color w:val="000000" w:themeColor="text1"/>
                <w:spacing w:val="-1"/>
                <w:sz w:val="24"/>
                <w:szCs w:val="24"/>
                <w:lang w:eastAsia="zh-CN"/>
                <w14:textFill>
                  <w14:solidFill>
                    <w14:schemeClr w14:val="tx1"/>
                  </w14:solidFill>
                </w14:textFill>
              </w:rPr>
              <w:t>省级以上检测机构出具的检测报告。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57"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1.3.11</w:t>
            </w:r>
          </w:p>
        </w:tc>
        <w:tc>
          <w:tcPr>
            <w:tcW w:w="8055" w:type="dxa"/>
            <w:noWrap w:val="0"/>
            <w:vAlign w:val="center"/>
          </w:tcPr>
          <w:p>
            <w:pPr>
              <w:pStyle w:val="175"/>
              <w:spacing w:before="20" w:line="247" w:lineRule="auto"/>
              <w:ind w:left="81" w:right="127"/>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压力传感器数量：产品设置压力传感器数量≥3个</w:t>
            </w:r>
            <w:r>
              <w:rPr>
                <w:rFonts w:hint="eastAsia"/>
                <w:b w:val="0"/>
                <w:bCs w:val="0"/>
                <w:color w:val="000000" w:themeColor="text1"/>
                <w:spacing w:val="-1"/>
                <w:sz w:val="24"/>
                <w:szCs w:val="24"/>
                <w:lang w:eastAsia="zh-CN"/>
                <w14:textFill>
                  <w14:solidFill>
                    <w14:schemeClr w14:val="tx1"/>
                  </w14:solidFill>
                </w14:textFill>
              </w:rPr>
              <w:t>，其中检测内室压力传感</w:t>
            </w:r>
            <w:r>
              <w:rPr>
                <w:rFonts w:hint="eastAsia"/>
                <w:b w:val="0"/>
                <w:bCs w:val="0"/>
                <w:color w:val="000000" w:themeColor="text1"/>
                <w:sz w:val="24"/>
                <w:szCs w:val="24"/>
                <w:lang w:eastAsia="zh-CN"/>
                <w14:textFill>
                  <w14:solidFill>
                    <w14:schemeClr w14:val="tx1"/>
                  </w14:solidFill>
                </w14:textFill>
              </w:rPr>
              <w:t xml:space="preserve"> 器≥2个，提纯器和灭菌内室压力传感器独立设</w:t>
            </w:r>
            <w:r>
              <w:rPr>
                <w:rFonts w:hint="eastAsia"/>
                <w:b w:val="0"/>
                <w:bCs w:val="0"/>
                <w:color w:val="000000" w:themeColor="text1"/>
                <w:spacing w:val="-1"/>
                <w:sz w:val="24"/>
                <w:szCs w:val="24"/>
                <w:lang w:eastAsia="zh-CN"/>
                <w14:textFill>
                  <w14:solidFill>
                    <w14:schemeClr w14:val="tx1"/>
                  </w14:solidFill>
                </w14:textFill>
              </w:rPr>
              <w:t>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109" w:line="160"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1.3.12</w:t>
            </w:r>
          </w:p>
        </w:tc>
        <w:tc>
          <w:tcPr>
            <w:tcW w:w="8055" w:type="dxa"/>
            <w:noWrap w:val="0"/>
            <w:vAlign w:val="center"/>
          </w:tcPr>
          <w:p>
            <w:pPr>
              <w:pStyle w:val="175"/>
              <w:spacing w:before="49" w:line="210"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2"/>
                <w:sz w:val="24"/>
                <w:szCs w:val="24"/>
                <w:lang w:eastAsia="zh-CN"/>
                <w14:textFill>
                  <w14:solidFill>
                    <w14:schemeClr w14:val="tx1"/>
                  </w14:solidFill>
                </w14:textFill>
              </w:rPr>
              <w:t>灭菌内室压力传感器1:采用较好产品，测量范围0~2700</w:t>
            </w:r>
            <w:r>
              <w:rPr>
                <w:rFonts w:hint="eastAsia"/>
                <w:b w:val="0"/>
                <w:bCs w:val="0"/>
                <w:color w:val="000000" w:themeColor="text1"/>
                <w:sz w:val="24"/>
                <w:szCs w:val="24"/>
                <w:lang w:eastAsia="zh-CN"/>
                <w14:textFill>
                  <w14:solidFill>
                    <w14:schemeClr w14:val="tx1"/>
                  </w14:solidFill>
                </w14:textFill>
              </w:rPr>
              <w:t>Pa</w:t>
            </w:r>
            <w:r>
              <w:rPr>
                <w:rFonts w:hint="eastAsia"/>
                <w:b w:val="0"/>
                <w:bCs w:val="0"/>
                <w:color w:val="000000" w:themeColor="text1"/>
                <w:spacing w:val="2"/>
                <w:sz w:val="24"/>
                <w:szCs w:val="24"/>
                <w:lang w:eastAsia="zh-CN"/>
                <w14:textFill>
                  <w14:solidFill>
                    <w14:schemeClr w14:val="tx1"/>
                  </w14:solidFill>
                </w14:textFill>
              </w:rPr>
              <w:t>,精</w:t>
            </w:r>
            <w:r>
              <w:rPr>
                <w:rFonts w:hint="eastAsia"/>
                <w:b w:val="0"/>
                <w:bCs w:val="0"/>
                <w:color w:val="000000" w:themeColor="text1"/>
                <w:spacing w:val="1"/>
                <w:sz w:val="24"/>
                <w:szCs w:val="24"/>
                <w:lang w:eastAsia="zh-CN"/>
                <w14:textFill>
                  <w14:solidFill>
                    <w14:schemeClr w14:val="tx1"/>
                  </w14:solidFill>
                </w14:textFill>
              </w:rPr>
              <w:t>度0.25%。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108" w:line="169"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1.3.13</w:t>
            </w:r>
          </w:p>
        </w:tc>
        <w:tc>
          <w:tcPr>
            <w:tcW w:w="8055" w:type="dxa"/>
            <w:noWrap w:val="0"/>
            <w:vAlign w:val="center"/>
          </w:tcPr>
          <w:p>
            <w:pPr>
              <w:pStyle w:val="175"/>
              <w:spacing w:before="52" w:line="216"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灭菌内室压力传感器2:采用较好产品，测量范围0~101KPa。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109" w:line="160"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1.3.14</w:t>
            </w:r>
          </w:p>
        </w:tc>
        <w:tc>
          <w:tcPr>
            <w:tcW w:w="8055" w:type="dxa"/>
            <w:noWrap w:val="0"/>
            <w:vAlign w:val="center"/>
          </w:tcPr>
          <w:p>
            <w:pPr>
              <w:pStyle w:val="175"/>
              <w:spacing w:before="49" w:line="210"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提纯压力传感器：压力测量范围0~25000Pa,</w:t>
            </w:r>
            <w:r>
              <w:rPr>
                <w:rFonts w:hint="eastAsia"/>
                <w:b w:val="0"/>
                <w:bCs w:val="0"/>
                <w:color w:val="000000" w:themeColor="text1"/>
                <w:spacing w:val="-1"/>
                <w:sz w:val="24"/>
                <w:szCs w:val="24"/>
                <w:lang w:eastAsia="zh-CN"/>
                <w14:textFill>
                  <w14:solidFill>
                    <w14:schemeClr w14:val="tx1"/>
                  </w14:solidFill>
                </w14:textFill>
              </w:rPr>
              <w:t>精度0.25%。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58"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1.3.15</w:t>
            </w:r>
          </w:p>
        </w:tc>
        <w:tc>
          <w:tcPr>
            <w:tcW w:w="8055" w:type="dxa"/>
            <w:noWrap w:val="0"/>
            <w:vAlign w:val="center"/>
          </w:tcPr>
          <w:p>
            <w:pPr>
              <w:pStyle w:val="175"/>
              <w:spacing w:before="23" w:line="246"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油雾过滤器：产品具有排气油雾过滤系统</w:t>
            </w:r>
            <w:r>
              <w:rPr>
                <w:rFonts w:hint="eastAsia"/>
                <w:b w:val="0"/>
                <w:bCs w:val="0"/>
                <w:color w:val="000000" w:themeColor="text1"/>
                <w:spacing w:val="-1"/>
                <w:sz w:val="24"/>
                <w:szCs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58"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1.3.16</w:t>
            </w:r>
          </w:p>
        </w:tc>
        <w:tc>
          <w:tcPr>
            <w:tcW w:w="8055" w:type="dxa"/>
            <w:noWrap w:val="0"/>
            <w:vAlign w:val="center"/>
          </w:tcPr>
          <w:p>
            <w:pPr>
              <w:pStyle w:val="175"/>
              <w:spacing w:before="21" w:line="239" w:lineRule="auto"/>
              <w:ind w:left="81" w:right="17"/>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过氧化氢过滤器：产品具有排气过氧化氢气体过滤</w:t>
            </w:r>
            <w:r>
              <w:rPr>
                <w:rFonts w:hint="eastAsia"/>
                <w:b w:val="0"/>
                <w:bCs w:val="0"/>
                <w:color w:val="000000" w:themeColor="text1"/>
                <w:spacing w:val="-1"/>
                <w:sz w:val="24"/>
                <w:szCs w:val="24"/>
                <w:lang w:eastAsia="zh-CN"/>
                <w14:textFill>
                  <w14:solidFill>
                    <w14:schemeClr w14:val="tx1"/>
                  </w14:solidFill>
                </w14:textFill>
              </w:rPr>
              <w:t>系统，周围空气中过氧化</w:t>
            </w:r>
            <w:r>
              <w:rPr>
                <w:rFonts w:hint="eastAsia"/>
                <w:b w:val="0"/>
                <w:bCs w:val="0"/>
                <w:color w:val="000000" w:themeColor="text1"/>
                <w:spacing w:val="4"/>
                <w:sz w:val="24"/>
                <w:szCs w:val="24"/>
                <w:lang w:eastAsia="zh-CN"/>
                <w14:textFill>
                  <w14:solidFill>
                    <w14:schemeClr w14:val="tx1"/>
                  </w14:solidFill>
                </w14:textFill>
              </w:rPr>
              <w:t>氢浓度&lt;0.6</w:t>
            </w:r>
            <w:r>
              <w:rPr>
                <w:rFonts w:hint="eastAsia"/>
                <w:b w:val="0"/>
                <w:bCs w:val="0"/>
                <w:color w:val="000000" w:themeColor="text1"/>
                <w:sz w:val="24"/>
                <w:szCs w:val="24"/>
                <w:lang w:eastAsia="zh-CN"/>
                <w14:textFill>
                  <w14:solidFill>
                    <w14:schemeClr w14:val="tx1"/>
                  </w14:solidFill>
                </w14:textFill>
              </w:rPr>
              <w:t>mg</w:t>
            </w:r>
            <w:r>
              <w:rPr>
                <w:rFonts w:hint="eastAsia"/>
                <w:b w:val="0"/>
                <w:bCs w:val="0"/>
                <w:color w:val="000000" w:themeColor="text1"/>
                <w:spacing w:val="4"/>
                <w:sz w:val="24"/>
                <w:szCs w:val="24"/>
                <w:lang w:eastAsia="zh-CN"/>
                <w14:textFill>
                  <w14:solidFill>
                    <w14:schemeClr w14:val="tx1"/>
                  </w14:solidFill>
                </w14:textFill>
              </w:rPr>
              <w:t>/m³,并提供省级以上检</w:t>
            </w:r>
            <w:r>
              <w:rPr>
                <w:rFonts w:hint="eastAsia"/>
                <w:b w:val="0"/>
                <w:bCs w:val="0"/>
                <w:color w:val="000000" w:themeColor="text1"/>
                <w:spacing w:val="3"/>
                <w:sz w:val="24"/>
                <w:szCs w:val="24"/>
                <w:lang w:eastAsia="zh-CN"/>
                <w14:textFill>
                  <w14:solidFill>
                    <w14:schemeClr w14:val="tx1"/>
                  </w14:solidFill>
                </w14:textFill>
              </w:rPr>
              <w:t>测机构出具的检测报告。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109" w:line="168"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1.3.17</w:t>
            </w:r>
          </w:p>
        </w:tc>
        <w:tc>
          <w:tcPr>
            <w:tcW w:w="8055" w:type="dxa"/>
            <w:noWrap w:val="0"/>
            <w:vAlign w:val="center"/>
          </w:tcPr>
          <w:p>
            <w:pPr>
              <w:pStyle w:val="175"/>
              <w:spacing w:before="52" w:line="216"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空气过滤器：过滤精度≤0.2</w:t>
            </w:r>
            <w:r>
              <w:rPr>
                <w:rFonts w:hint="eastAsia"/>
                <w:b w:val="0"/>
                <w:bCs w:val="0"/>
                <w:color w:val="000000" w:themeColor="text1"/>
                <w:sz w:val="24"/>
                <w:szCs w:val="24"/>
                <w14:textFill>
                  <w14:solidFill>
                    <w14:schemeClr w14:val="tx1"/>
                  </w14:solidFill>
                </w14:textFill>
              </w:rPr>
              <w:t>μ</w:t>
            </w:r>
            <w:r>
              <w:rPr>
                <w:rFonts w:hint="eastAsia"/>
                <w:b w:val="0"/>
                <w:bCs w:val="0"/>
                <w:color w:val="000000" w:themeColor="text1"/>
                <w:sz w:val="24"/>
                <w:szCs w:val="24"/>
                <w:lang w:eastAsia="zh-CN"/>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71"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1.3.18</w:t>
            </w:r>
          </w:p>
        </w:tc>
        <w:tc>
          <w:tcPr>
            <w:tcW w:w="8055" w:type="dxa"/>
            <w:noWrap w:val="0"/>
            <w:vAlign w:val="center"/>
          </w:tcPr>
          <w:p>
            <w:pPr>
              <w:pStyle w:val="175"/>
              <w:spacing w:before="18" w:line="254" w:lineRule="auto"/>
              <w:ind w:left="61" w:right="9" w:firstLine="1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等离子电源：采用晶体管控制电源，功率≤50</w:t>
            </w:r>
            <w:r>
              <w:rPr>
                <w:rFonts w:hint="eastAsia"/>
                <w:b w:val="0"/>
                <w:bCs w:val="0"/>
                <w:color w:val="000000" w:themeColor="text1"/>
                <w:sz w:val="24"/>
                <w:szCs w:val="24"/>
                <w:lang w:eastAsia="zh-CN"/>
                <w14:textFill>
                  <w14:solidFill>
                    <w14:schemeClr w14:val="tx1"/>
                  </w14:solidFill>
                </w14:textFill>
              </w:rPr>
              <w:t xml:space="preserve">0W,解析能力强，灭菌后聚四 </w:t>
            </w:r>
            <w:r>
              <w:rPr>
                <w:rFonts w:hint="eastAsia"/>
                <w:b w:val="0"/>
                <w:bCs w:val="0"/>
                <w:color w:val="000000" w:themeColor="text1"/>
                <w:spacing w:val="7"/>
                <w:sz w:val="24"/>
                <w:szCs w:val="24"/>
                <w:lang w:eastAsia="zh-CN"/>
                <w14:textFill>
                  <w14:solidFill>
                    <w14:schemeClr w14:val="tx1"/>
                  </w14:solidFill>
                </w14:textFill>
              </w:rPr>
              <w:t>氟乙烯管腔中H202残留量&lt;0.003</w:t>
            </w:r>
            <w:r>
              <w:rPr>
                <w:rFonts w:hint="eastAsia"/>
                <w:b w:val="0"/>
                <w:bCs w:val="0"/>
                <w:color w:val="000000" w:themeColor="text1"/>
                <w:sz w:val="24"/>
                <w:szCs w:val="24"/>
                <w:lang w:eastAsia="zh-CN"/>
                <w14:textFill>
                  <w14:solidFill>
                    <w14:schemeClr w14:val="tx1"/>
                  </w14:solidFill>
                </w14:textFill>
              </w:rPr>
              <w:t>mg</w:t>
            </w:r>
            <w:r>
              <w:rPr>
                <w:rFonts w:hint="eastAsia"/>
                <w:b w:val="0"/>
                <w:bCs w:val="0"/>
                <w:color w:val="000000" w:themeColor="text1"/>
                <w:spacing w:val="7"/>
                <w:sz w:val="24"/>
                <w:szCs w:val="24"/>
                <w:lang w:eastAsia="zh-CN"/>
                <w14:textFill>
                  <w14:solidFill>
                    <w14:schemeClr w14:val="tx1"/>
                  </w14:solidFill>
                </w14:textFill>
              </w:rPr>
              <w:t>/</w:t>
            </w:r>
            <w:r>
              <w:rPr>
                <w:rFonts w:hint="eastAsia"/>
                <w:b w:val="0"/>
                <w:bCs w:val="0"/>
                <w:color w:val="000000" w:themeColor="text1"/>
                <w:sz w:val="24"/>
                <w:szCs w:val="24"/>
                <w:lang w:eastAsia="zh-CN"/>
                <w14:textFill>
                  <w14:solidFill>
                    <w14:schemeClr w14:val="tx1"/>
                  </w14:solidFill>
                </w14:textFill>
              </w:rPr>
              <w:t>cm</w:t>
            </w:r>
            <w:r>
              <w:rPr>
                <w:rFonts w:hint="eastAsia"/>
                <w:b w:val="0"/>
                <w:bCs w:val="0"/>
                <w:color w:val="000000" w:themeColor="text1"/>
                <w:spacing w:val="7"/>
                <w:sz w:val="24"/>
                <w:szCs w:val="24"/>
                <w:lang w:eastAsia="zh-CN"/>
                <w14:textFill>
                  <w14:solidFill>
                    <w14:schemeClr w14:val="tx1"/>
                  </w14:solidFill>
                </w14:textFill>
              </w:rPr>
              <w:t>²,不锈钢中残留量&lt;</w:t>
            </w:r>
            <w:r>
              <w:rPr>
                <w:rFonts w:hint="eastAsia"/>
                <w:b w:val="0"/>
                <w:bCs w:val="0"/>
                <w:color w:val="000000" w:themeColor="text1"/>
                <w:spacing w:val="6"/>
                <w:sz w:val="24"/>
                <w:szCs w:val="24"/>
                <w:lang w:eastAsia="zh-CN"/>
                <w14:textFill>
                  <w14:solidFill>
                    <w14:schemeClr w14:val="tx1"/>
                  </w14:solidFill>
                </w14:textFill>
              </w:rPr>
              <w:t>0.01</w:t>
            </w:r>
            <w:r>
              <w:rPr>
                <w:rFonts w:hint="eastAsia"/>
                <w:b w:val="0"/>
                <w:bCs w:val="0"/>
                <w:color w:val="000000" w:themeColor="text1"/>
                <w:sz w:val="24"/>
                <w:szCs w:val="24"/>
                <w:lang w:eastAsia="zh-CN"/>
                <w14:textFill>
                  <w14:solidFill>
                    <w14:schemeClr w14:val="tx1"/>
                  </w14:solidFill>
                </w14:textFill>
              </w:rPr>
              <w:t>mg</w:t>
            </w:r>
            <w:r>
              <w:rPr>
                <w:rFonts w:hint="eastAsia"/>
                <w:b w:val="0"/>
                <w:bCs w:val="0"/>
                <w:color w:val="000000" w:themeColor="text1"/>
                <w:spacing w:val="6"/>
                <w:sz w:val="24"/>
                <w:szCs w:val="24"/>
                <w:lang w:eastAsia="zh-CN"/>
                <w14:textFill>
                  <w14:solidFill>
                    <w14:schemeClr w14:val="tx1"/>
                  </w14:solidFill>
                </w14:textFill>
              </w:rPr>
              <w:t>/</w:t>
            </w:r>
            <w:r>
              <w:rPr>
                <w:rFonts w:hint="eastAsia"/>
                <w:b w:val="0"/>
                <w:bCs w:val="0"/>
                <w:color w:val="000000" w:themeColor="text1"/>
                <w:sz w:val="24"/>
                <w:szCs w:val="24"/>
                <w:lang w:eastAsia="zh-CN"/>
                <w14:textFill>
                  <w14:solidFill>
                    <w14:schemeClr w14:val="tx1"/>
                  </w14:solidFill>
                </w14:textFill>
              </w:rPr>
              <w:t>cm</w:t>
            </w:r>
            <w:r>
              <w:rPr>
                <w:rFonts w:hint="eastAsia"/>
                <w:b w:val="0"/>
                <w:bCs w:val="0"/>
                <w:color w:val="000000" w:themeColor="text1"/>
                <w:spacing w:val="6"/>
                <w:sz w:val="24"/>
                <w:szCs w:val="24"/>
                <w:lang w:eastAsia="zh-CN"/>
                <w14:textFill>
                  <w14:solidFill>
                    <w14:schemeClr w14:val="tx1"/>
                  </w14:solidFill>
                </w14:textFill>
              </w:rPr>
              <w:t>²,提</w:t>
            </w:r>
            <w:r>
              <w:rPr>
                <w:rFonts w:hint="eastAsia"/>
                <w:b w:val="0"/>
                <w:bCs w:val="0"/>
                <w:color w:val="000000" w:themeColor="text1"/>
                <w:sz w:val="24"/>
                <w:szCs w:val="24"/>
                <w:lang w:eastAsia="zh-CN"/>
                <w14:textFill>
                  <w14:solidFill>
                    <w14:schemeClr w14:val="tx1"/>
                  </w14:solidFill>
                </w14:textFill>
              </w:rPr>
              <w:t xml:space="preserve"> 供省级以上检测机构检测报告。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72"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1.3.19</w:t>
            </w:r>
          </w:p>
        </w:tc>
        <w:tc>
          <w:tcPr>
            <w:tcW w:w="8055" w:type="dxa"/>
            <w:noWrap w:val="0"/>
            <w:vAlign w:val="center"/>
          </w:tcPr>
          <w:p>
            <w:pPr>
              <w:pStyle w:val="175"/>
              <w:spacing w:before="33" w:line="21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标配过氧化氢浓度监测</w:t>
            </w:r>
            <w:r>
              <w:rPr>
                <w:rFonts w:hint="eastAsia"/>
                <w:b w:val="0"/>
                <w:bCs w:val="0"/>
                <w:color w:val="000000" w:themeColor="text1"/>
                <w:spacing w:val="-1"/>
                <w:sz w:val="24"/>
                <w:szCs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61"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1.3.20</w:t>
            </w:r>
          </w:p>
        </w:tc>
        <w:tc>
          <w:tcPr>
            <w:tcW w:w="8055" w:type="dxa"/>
            <w:noWrap w:val="0"/>
            <w:vAlign w:val="center"/>
          </w:tcPr>
          <w:p>
            <w:pPr>
              <w:pStyle w:val="175"/>
              <w:spacing w:before="24" w:line="241" w:lineRule="auto"/>
              <w:ind w:left="80" w:right="28" w:hanging="1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集成生物培养箱：该电热恒温培养箱与设备一体</w:t>
            </w:r>
            <w:r>
              <w:rPr>
                <w:rFonts w:hint="eastAsia"/>
                <w:b w:val="0"/>
                <w:bCs w:val="0"/>
                <w:color w:val="000000" w:themeColor="text1"/>
                <w:spacing w:val="-1"/>
                <w:sz w:val="24"/>
                <w:szCs w:val="24"/>
                <w:lang w:eastAsia="zh-CN"/>
                <w14:textFill>
                  <w14:solidFill>
                    <w14:schemeClr w14:val="tx1"/>
                  </w14:solidFill>
                </w14:textFill>
              </w:rPr>
              <w:t>，有独立控制系统，可</w:t>
            </w:r>
            <w:r>
              <w:rPr>
                <w:rFonts w:hint="eastAsia"/>
                <w:b w:val="0"/>
                <w:bCs w:val="0"/>
                <w:color w:val="000000" w:themeColor="text1"/>
                <w:sz w:val="24"/>
                <w:szCs w:val="24"/>
                <w:lang w:eastAsia="zh-CN"/>
                <w14:textFill>
                  <w14:solidFill>
                    <w14:schemeClr w14:val="tx1"/>
                  </w14:solidFill>
                </w14:textFill>
              </w:rPr>
              <w:t>在设备关机状态下独立运行培养结果可通过打印机打</w:t>
            </w:r>
            <w:r>
              <w:rPr>
                <w:rFonts w:hint="eastAsia"/>
                <w:b w:val="0"/>
                <w:bCs w:val="0"/>
                <w:color w:val="000000" w:themeColor="text1"/>
                <w:spacing w:val="-1"/>
                <w:sz w:val="24"/>
                <w:szCs w:val="24"/>
                <w:lang w:eastAsia="zh-CN"/>
                <w14:textFill>
                  <w14:solidFill>
                    <w14:schemeClr w14:val="tx1"/>
                  </w14:solidFill>
                </w14:textFill>
              </w:rPr>
              <w:t>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112" w:line="157"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1.4</w:t>
            </w:r>
          </w:p>
        </w:tc>
        <w:tc>
          <w:tcPr>
            <w:tcW w:w="8055" w:type="dxa"/>
            <w:noWrap w:val="0"/>
            <w:vAlign w:val="center"/>
          </w:tcPr>
          <w:p>
            <w:pPr>
              <w:pStyle w:val="175"/>
              <w:spacing w:before="58" w:line="203" w:lineRule="auto"/>
              <w:ind w:left="8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控制系统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113" w:line="165"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1.4.1</w:t>
            </w:r>
          </w:p>
        </w:tc>
        <w:tc>
          <w:tcPr>
            <w:tcW w:w="8055" w:type="dxa"/>
            <w:noWrap w:val="0"/>
            <w:vAlign w:val="center"/>
          </w:tcPr>
          <w:p>
            <w:pPr>
              <w:pStyle w:val="175"/>
              <w:spacing w:before="56" w:line="213" w:lineRule="auto"/>
              <w:ind w:left="8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1"/>
                <w:sz w:val="24"/>
                <w:szCs w:val="24"/>
                <w14:textFill>
                  <w14:solidFill>
                    <w14:schemeClr w14:val="tx1"/>
                  </w14:solidFill>
                </w14:textFill>
              </w:rPr>
              <w:t>PLC:采用PLC控制系统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113" w:line="165"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1.4.2</w:t>
            </w:r>
          </w:p>
        </w:tc>
        <w:tc>
          <w:tcPr>
            <w:tcW w:w="8055" w:type="dxa"/>
            <w:noWrap w:val="0"/>
            <w:vAlign w:val="center"/>
          </w:tcPr>
          <w:p>
            <w:pPr>
              <w:pStyle w:val="175"/>
              <w:spacing w:before="56" w:line="213"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显示屏：采用≥10寸彩色触摸屏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62"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1.4.3</w:t>
            </w:r>
          </w:p>
        </w:tc>
        <w:tc>
          <w:tcPr>
            <w:tcW w:w="8055" w:type="dxa"/>
            <w:noWrap w:val="0"/>
            <w:vAlign w:val="center"/>
          </w:tcPr>
          <w:p>
            <w:pPr>
              <w:pStyle w:val="175"/>
              <w:spacing w:before="25" w:line="245" w:lineRule="auto"/>
              <w:ind w:left="81" w:right="754"/>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打印机：采用微型热敏打印机，打印记录保存3年</w:t>
            </w:r>
            <w:r>
              <w:rPr>
                <w:rFonts w:hint="eastAsia"/>
                <w:b w:val="0"/>
                <w:bCs w:val="0"/>
                <w:color w:val="000000" w:themeColor="text1"/>
                <w:sz w:val="24"/>
                <w:szCs w:val="24"/>
                <w:lang w:eastAsia="zh-CN"/>
                <w14:textFill>
                  <w14:solidFill>
                    <w14:schemeClr w14:val="tx1"/>
                  </w14:solidFill>
                </w14:textFill>
              </w:rPr>
              <w:t xml:space="preserve">以上，通讯速率≥ </w:t>
            </w:r>
            <w:r>
              <w:rPr>
                <w:rFonts w:hint="eastAsia"/>
                <w:b w:val="0"/>
                <w:bCs w:val="0"/>
                <w:color w:val="000000" w:themeColor="text1"/>
                <w:spacing w:val="-5"/>
                <w:sz w:val="24"/>
                <w:szCs w:val="24"/>
                <w:lang w:eastAsia="zh-CN"/>
                <w14:textFill>
                  <w14:solidFill>
                    <w14:schemeClr w14:val="tx1"/>
                  </w14:solidFill>
                </w14:textFill>
              </w:rPr>
              <w:t>19.2Kbps。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73"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1.4.4</w:t>
            </w:r>
          </w:p>
        </w:tc>
        <w:tc>
          <w:tcPr>
            <w:tcW w:w="8055" w:type="dxa"/>
            <w:noWrap w:val="0"/>
            <w:vAlign w:val="center"/>
          </w:tcPr>
          <w:p>
            <w:pPr>
              <w:pStyle w:val="175"/>
              <w:spacing w:before="27" w:line="248"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显示屏显示内容：温度，压力，时间，循环模式，过程阶段、胶囊使用数量</w:t>
            </w:r>
            <w:r>
              <w:rPr>
                <w:rFonts w:hint="eastAsia"/>
                <w:b w:val="0"/>
                <w:bCs w:val="0"/>
                <w:color w:val="000000" w:themeColor="text1"/>
                <w:spacing w:val="-1"/>
                <w:sz w:val="24"/>
                <w:szCs w:val="24"/>
                <w:lang w:eastAsia="zh-CN"/>
                <w14:textFill>
                  <w14:solidFill>
                    <w14:schemeClr w14:val="tx1"/>
                  </w14:solidFill>
                </w14:textFill>
              </w:rPr>
              <w:t>和报警信息等，并提供实际界面照片。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72"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1.4.5</w:t>
            </w:r>
          </w:p>
        </w:tc>
        <w:tc>
          <w:tcPr>
            <w:tcW w:w="8055" w:type="dxa"/>
            <w:noWrap w:val="0"/>
            <w:vAlign w:val="center"/>
          </w:tcPr>
          <w:p>
            <w:pPr>
              <w:pStyle w:val="175"/>
              <w:spacing w:before="40" w:line="250"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打印记录内容：能够打印记录：程序名称、灭菌日期、灭菌锅次、灭菌起始结束时间、生物培养结果和灭菌过程的压力、温度、阶段时间、电源功率和</w:t>
            </w:r>
            <w:r>
              <w:rPr>
                <w:rFonts w:hint="eastAsia"/>
                <w:b w:val="0"/>
                <w:bCs w:val="0"/>
                <w:color w:val="000000" w:themeColor="text1"/>
                <w:spacing w:val="2"/>
                <w:sz w:val="24"/>
                <w:szCs w:val="24"/>
                <w:lang w:eastAsia="zh-CN"/>
                <w14:textFill>
                  <w14:solidFill>
                    <w14:schemeClr w14:val="tx1"/>
                  </w14:solidFill>
                </w14:textFill>
              </w:rPr>
              <w:t>结束状态等信息。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69" w:line="184"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1.4.6</w:t>
            </w:r>
          </w:p>
        </w:tc>
        <w:tc>
          <w:tcPr>
            <w:tcW w:w="8055" w:type="dxa"/>
            <w:noWrap w:val="0"/>
            <w:vAlign w:val="center"/>
          </w:tcPr>
          <w:p>
            <w:pPr>
              <w:pStyle w:val="175"/>
              <w:spacing w:before="13" w:line="256" w:lineRule="auto"/>
              <w:ind w:left="61" w:right="28" w:firstLine="3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电脑监控系统(选配):可选用电脑监控系统，实现灭菌数据的实时监</w:t>
            </w:r>
            <w:r>
              <w:rPr>
                <w:rFonts w:hint="eastAsia"/>
                <w:b w:val="0"/>
                <w:bCs w:val="0"/>
                <w:color w:val="000000" w:themeColor="text1"/>
                <w:spacing w:val="-1"/>
                <w:sz w:val="24"/>
                <w:szCs w:val="24"/>
                <w:lang w:eastAsia="zh-CN"/>
                <w14:textFill>
                  <w14:solidFill>
                    <w14:schemeClr w14:val="tx1"/>
                  </w14:solidFill>
                </w14:textFill>
              </w:rPr>
              <w:t>控和历史运行记录的永久存储。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71" w:line="184"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1.4.7</w:t>
            </w:r>
          </w:p>
        </w:tc>
        <w:tc>
          <w:tcPr>
            <w:tcW w:w="8055" w:type="dxa"/>
            <w:noWrap w:val="0"/>
            <w:vAlign w:val="center"/>
          </w:tcPr>
          <w:p>
            <w:pPr>
              <w:pStyle w:val="175"/>
              <w:spacing w:before="20" w:line="255" w:lineRule="auto"/>
              <w:ind w:left="61" w:right="103" w:firstLine="3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电脑监控和追溯系统(选配):具有电脑监控和扫描枪追溯系统，扫描灭菌包</w:t>
            </w:r>
            <w:r>
              <w:rPr>
                <w:rFonts w:hint="eastAsia"/>
                <w:b w:val="0"/>
                <w:bCs w:val="0"/>
                <w:color w:val="000000" w:themeColor="text1"/>
                <w:spacing w:val="-1"/>
                <w:sz w:val="24"/>
                <w:szCs w:val="24"/>
                <w:lang w:eastAsia="zh-CN"/>
                <w14:textFill>
                  <w14:solidFill>
                    <w14:schemeClr w14:val="tx1"/>
                  </w14:solidFill>
                </w14:textFill>
              </w:rPr>
              <w:t>和操作人员条码信息可显示在触摸屏中。</w:t>
            </w:r>
          </w:p>
          <w:p>
            <w:pPr>
              <w:pStyle w:val="175"/>
              <w:spacing w:before="21" w:line="219" w:lineRule="auto"/>
              <w:ind w:left="6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电脑监控全面记录灭菌数据。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106" w:line="162"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1.5</w:t>
            </w:r>
          </w:p>
        </w:tc>
        <w:tc>
          <w:tcPr>
            <w:tcW w:w="8055" w:type="dxa"/>
            <w:noWrap w:val="0"/>
            <w:vAlign w:val="center"/>
          </w:tcPr>
          <w:p>
            <w:pPr>
              <w:pStyle w:val="175"/>
              <w:spacing w:before="52" w:line="208" w:lineRule="auto"/>
              <w:ind w:left="6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程序系统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66" w:line="184"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1.5.1</w:t>
            </w:r>
          </w:p>
        </w:tc>
        <w:tc>
          <w:tcPr>
            <w:tcW w:w="8055" w:type="dxa"/>
            <w:noWrap w:val="0"/>
            <w:vAlign w:val="center"/>
          </w:tcPr>
          <w:p>
            <w:pPr>
              <w:pStyle w:val="175"/>
              <w:spacing w:before="30" w:line="247" w:lineRule="auto"/>
              <w:ind w:left="61" w:firstLine="1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6"/>
                <w:sz w:val="24"/>
                <w:szCs w:val="24"/>
                <w:lang w:eastAsia="zh-CN"/>
                <w14:textFill>
                  <w14:solidFill>
                    <w14:schemeClr w14:val="tx1"/>
                  </w14:solidFill>
                </w14:textFill>
              </w:rPr>
              <w:t>程序数量：具有对医疗器械的表面、</w:t>
            </w:r>
            <w:r>
              <w:rPr>
                <w:rFonts w:hint="eastAsia"/>
                <w:b w:val="0"/>
                <w:bCs w:val="0"/>
                <w:color w:val="000000" w:themeColor="text1"/>
                <w:spacing w:val="-3"/>
                <w:sz w:val="24"/>
                <w:szCs w:val="24"/>
                <w:lang w:eastAsia="zh-CN"/>
                <w14:textFill>
                  <w14:solidFill>
                    <w14:schemeClr w14:val="tx1"/>
                  </w14:solidFill>
                </w14:textFill>
              </w:rPr>
              <w:t>管腔的灭菌程序和软式内镜的灭菌程序。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57" w:line="184"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1.5.2</w:t>
            </w:r>
          </w:p>
        </w:tc>
        <w:tc>
          <w:tcPr>
            <w:tcW w:w="8055" w:type="dxa"/>
            <w:noWrap w:val="0"/>
            <w:vAlign w:val="center"/>
          </w:tcPr>
          <w:p>
            <w:pPr>
              <w:pStyle w:val="175"/>
              <w:spacing w:before="42" w:line="231" w:lineRule="auto"/>
              <w:ind w:left="61" w:right="3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程序运行时间：全循环≤45</w:t>
            </w:r>
            <w:r>
              <w:rPr>
                <w:rFonts w:hint="eastAsia"/>
                <w:b w:val="0"/>
                <w:bCs w:val="0"/>
                <w:color w:val="000000" w:themeColor="text1"/>
                <w:spacing w:val="-1"/>
                <w:sz w:val="24"/>
                <w:szCs w:val="24"/>
                <w:lang w:eastAsia="zh-CN"/>
                <w14:textFill>
                  <w14:solidFill>
                    <w14:schemeClr w14:val="tx1"/>
                  </w14:solidFill>
                </w14:textFill>
              </w:rPr>
              <w:t xml:space="preserve"> min</w:t>
            </w:r>
            <w:r>
              <w:rPr>
                <w:rFonts w:hint="eastAsia"/>
                <w:b w:val="0"/>
                <w:bCs w:val="0"/>
                <w:color w:val="000000" w:themeColor="text1"/>
                <w:sz w:val="24"/>
                <w:szCs w:val="24"/>
                <w:lang w:eastAsia="zh-CN"/>
                <w14:textFill>
                  <w14:solidFill>
                    <w14:schemeClr w14:val="tx1"/>
                  </w14:solidFill>
                </w14:textFill>
              </w:rPr>
              <w:t xml:space="preserve"> ；软镜循环≤42</w:t>
            </w:r>
            <w:r>
              <w:rPr>
                <w:rFonts w:hint="eastAsia"/>
                <w:b w:val="0"/>
                <w:bCs w:val="0"/>
                <w:color w:val="000000" w:themeColor="text1"/>
                <w:spacing w:val="-1"/>
                <w:sz w:val="24"/>
                <w:szCs w:val="24"/>
                <w:lang w:eastAsia="zh-CN"/>
                <w14:textFill>
                  <w14:solidFill>
                    <w14:schemeClr w14:val="tx1"/>
                  </w14:solidFill>
                </w14:textFill>
              </w:rPr>
              <w:t xml:space="preserve"> min</w:t>
            </w:r>
            <w:r>
              <w:rPr>
                <w:rFonts w:hint="eastAsia"/>
                <w:b w:val="0"/>
                <w:bCs w:val="0"/>
                <w:color w:val="000000" w:themeColor="text1"/>
                <w:sz w:val="24"/>
                <w:szCs w:val="24"/>
                <w:lang w:eastAsia="zh-CN"/>
                <w14:textFill>
                  <w14:solidFill>
                    <w14:schemeClr w14:val="tx1"/>
                  </w14:solidFill>
                </w14:textFill>
              </w:rPr>
              <w:t xml:space="preserve"> ；管</w:t>
            </w:r>
            <w:r>
              <w:rPr>
                <w:rFonts w:hint="eastAsia"/>
                <w:b w:val="0"/>
                <w:bCs w:val="0"/>
                <w:color w:val="000000" w:themeColor="text1"/>
                <w:spacing w:val="-1"/>
                <w:sz w:val="24"/>
                <w:szCs w:val="24"/>
                <w:lang w:eastAsia="zh-CN"/>
                <w14:textFill>
                  <w14:solidFill>
                    <w14:schemeClr w14:val="tx1"/>
                  </w14:solidFill>
                </w14:textFill>
              </w:rPr>
              <w:t>腔循环≤55min；快速循环≤26 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68" w:line="184"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1.5.3</w:t>
            </w:r>
          </w:p>
        </w:tc>
        <w:tc>
          <w:tcPr>
            <w:tcW w:w="8055" w:type="dxa"/>
            <w:noWrap w:val="0"/>
            <w:vAlign w:val="center"/>
          </w:tcPr>
          <w:p>
            <w:pPr>
              <w:pStyle w:val="175"/>
              <w:spacing w:before="23" w:line="250" w:lineRule="auto"/>
              <w:ind w:left="61" w:right="13" w:firstLine="1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倒计时显示：具有倒计时显示功能</w:t>
            </w:r>
            <w:r>
              <w:rPr>
                <w:rFonts w:hint="eastAsia"/>
                <w:b w:val="0"/>
                <w:bCs w:val="0"/>
                <w:color w:val="000000" w:themeColor="text1"/>
                <w:spacing w:val="-1"/>
                <w:sz w:val="24"/>
                <w:szCs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109" w:line="159"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1.6</w:t>
            </w:r>
          </w:p>
        </w:tc>
        <w:tc>
          <w:tcPr>
            <w:tcW w:w="8055" w:type="dxa"/>
            <w:noWrap w:val="0"/>
            <w:vAlign w:val="center"/>
          </w:tcPr>
          <w:p>
            <w:pPr>
              <w:pStyle w:val="175"/>
              <w:spacing w:before="51" w:line="208" w:lineRule="auto"/>
              <w:ind w:left="65"/>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整体参数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110" w:line="159"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1.6.1</w:t>
            </w:r>
          </w:p>
        </w:tc>
        <w:tc>
          <w:tcPr>
            <w:tcW w:w="8055" w:type="dxa"/>
            <w:noWrap w:val="0"/>
            <w:vAlign w:val="center"/>
          </w:tcPr>
          <w:p>
            <w:pPr>
              <w:pStyle w:val="175"/>
              <w:spacing w:before="54" w:line="206" w:lineRule="auto"/>
              <w:ind w:left="6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装载方式：上下两层不锈钢篮筐装载灭菌物品。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100" w:line="158"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1.7</w:t>
            </w:r>
          </w:p>
        </w:tc>
        <w:tc>
          <w:tcPr>
            <w:tcW w:w="8055" w:type="dxa"/>
            <w:noWrap w:val="0"/>
            <w:vAlign w:val="center"/>
          </w:tcPr>
          <w:p>
            <w:pPr>
              <w:pStyle w:val="175"/>
              <w:spacing w:before="45" w:line="204" w:lineRule="auto"/>
              <w:ind w:left="6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性能指标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261" w:line="184"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1.7.1</w:t>
            </w:r>
          </w:p>
        </w:tc>
        <w:tc>
          <w:tcPr>
            <w:tcW w:w="8055" w:type="dxa"/>
            <w:noWrap w:val="0"/>
            <w:vAlign w:val="center"/>
          </w:tcPr>
          <w:p>
            <w:pPr>
              <w:pStyle w:val="175"/>
              <w:spacing w:before="23" w:line="245" w:lineRule="auto"/>
              <w:ind w:left="61" w:right="1023"/>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灭菌能力：聚四氟乙烯管腔直径≥1mm,长度≥4000mm；</w:t>
            </w:r>
          </w:p>
          <w:p>
            <w:pPr>
              <w:pStyle w:val="175"/>
              <w:spacing w:before="23" w:line="245" w:lineRule="auto"/>
              <w:ind w:left="61" w:right="1023"/>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不锈钢管腔直径≥0.7mm,长度≥600mm；</w:t>
            </w:r>
          </w:p>
          <w:p>
            <w:pPr>
              <w:pStyle w:val="175"/>
              <w:spacing w:before="23" w:line="245" w:lineRule="auto"/>
              <w:ind w:left="61" w:right="1023"/>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提供省级以上机构有效期内灭菌效果检测报告。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050" w:type="dxa"/>
            <w:noWrap w:val="0"/>
            <w:vAlign w:val="center"/>
          </w:tcPr>
          <w:p>
            <w:pPr>
              <w:pStyle w:val="175"/>
              <w:spacing w:before="71" w:line="183"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2</w:t>
            </w:r>
          </w:p>
        </w:tc>
        <w:tc>
          <w:tcPr>
            <w:tcW w:w="8055" w:type="dxa"/>
            <w:noWrap w:val="0"/>
            <w:vAlign w:val="center"/>
          </w:tcPr>
          <w:p>
            <w:pPr>
              <w:pStyle w:val="175"/>
              <w:spacing w:before="157" w:line="219" w:lineRule="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售后服务：</w:t>
            </w:r>
          </w:p>
          <w:p>
            <w:pPr>
              <w:pStyle w:val="175"/>
              <w:spacing w:before="68" w:line="247" w:lineRule="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2"/>
                <w:sz w:val="24"/>
                <w:szCs w:val="24"/>
                <w:lang w:eastAsia="zh-CN"/>
                <w14:textFill>
                  <w14:solidFill>
                    <w14:schemeClr w14:val="tx1"/>
                  </w14:solidFill>
                </w14:textFill>
              </w:rPr>
              <w:t>如设备出现问题，供货方维修人员在接到通知24小时内，到达现场进行维</w:t>
            </w:r>
            <w:r>
              <w:rPr>
                <w:rFonts w:hint="eastAsia"/>
                <w:b w:val="0"/>
                <w:bCs w:val="0"/>
                <w:color w:val="000000" w:themeColor="text1"/>
                <w:spacing w:val="-5"/>
                <w:sz w:val="24"/>
                <w:szCs w:val="24"/>
                <w:lang w:eastAsia="zh-CN"/>
                <w14:textFill>
                  <w14:solidFill>
                    <w14:schemeClr w14:val="tx1"/>
                  </w14:solidFill>
                </w14:textFill>
              </w:rPr>
              <w:t>修。提供全套的操作手册及维修手册、光盘等，如有密码，则</w:t>
            </w:r>
            <w:r>
              <w:rPr>
                <w:rFonts w:hint="eastAsia"/>
                <w:b w:val="0"/>
                <w:bCs w:val="0"/>
                <w:color w:val="000000" w:themeColor="text1"/>
                <w:spacing w:val="-6"/>
                <w:sz w:val="24"/>
                <w:szCs w:val="24"/>
                <w:lang w:eastAsia="zh-CN"/>
                <w14:textFill>
                  <w14:solidFill>
                    <w14:schemeClr w14:val="tx1"/>
                  </w14:solidFill>
                </w14:textFill>
              </w:rPr>
              <w:t>密码开放，免费</w:t>
            </w:r>
            <w:r>
              <w:rPr>
                <w:rFonts w:hint="eastAsia"/>
                <w:b w:val="0"/>
                <w:bCs w:val="0"/>
                <w:color w:val="000000" w:themeColor="text1"/>
                <w:spacing w:val="-1"/>
                <w:sz w:val="24"/>
                <w:szCs w:val="24"/>
                <w:lang w:eastAsia="zh-CN"/>
                <w14:textFill>
                  <w14:solidFill>
                    <w14:schemeClr w14:val="tx1"/>
                  </w14:solidFill>
                </w14:textFill>
              </w:rPr>
              <w:t>现场培训操作及维修人员。</w:t>
            </w:r>
          </w:p>
        </w:tc>
      </w:tr>
    </w:tbl>
    <w:p>
      <w:pPr>
        <w:pStyle w:val="172"/>
        <w:keepNext w:val="0"/>
        <w:keepLines w:val="0"/>
        <w:pageBreakBefore w:val="0"/>
        <w:kinsoku/>
        <w:wordWrap/>
        <w:overflowPunct/>
        <w:topLinePunct w:val="0"/>
        <w:autoSpaceDE/>
        <w:autoSpaceDN/>
        <w:bidi w:val="0"/>
        <w:adjustRightInd/>
        <w:snapToGrid/>
        <w:spacing w:line="440" w:lineRule="exact"/>
        <w:ind w:firstLine="560" w:firstLineChars="200"/>
        <w:rPr>
          <w:rFonts w:ascii="宋体" w:hAnsi="宋体" w:cs="宋体"/>
          <w:b w:val="0"/>
          <w:bCs w:val="0"/>
          <w:color w:val="000000" w:themeColor="text1"/>
          <w:sz w:val="28"/>
          <w:szCs w:val="28"/>
          <w14:textFill>
            <w14:solidFill>
              <w14:schemeClr w14:val="tx1"/>
            </w14:solidFill>
          </w14:textFill>
        </w:rPr>
      </w:pPr>
    </w:p>
    <w:p>
      <w:pPr>
        <w:pStyle w:val="17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73" w:name="_Toc532545043"/>
      <w:bookmarkStart w:id="174" w:name="_Toc140742528"/>
    </w:p>
    <w:p>
      <w:pPr>
        <w:pStyle w:val="17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pStyle w:val="17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pStyle w:val="17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pStyle w:val="17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pStyle w:val="17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pStyle w:val="17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 w:val="28"/>
          <w:szCs w:val="28"/>
          <w14:textFill>
            <w14:solidFill>
              <w14:schemeClr w14:val="tx1"/>
            </w14:solidFill>
          </w14:textFill>
        </w:rPr>
      </w:pPr>
    </w:p>
    <w:p>
      <w:pPr>
        <w:pStyle w:val="32"/>
        <w:spacing w:before="0" w:after="0"/>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第四章</w:t>
      </w:r>
      <w:r>
        <w:rPr>
          <w:color w:val="000000" w:themeColor="text1"/>
          <w:sz w:val="36"/>
          <w:szCs w:val="36"/>
          <w14:textFill>
            <w14:solidFill>
              <w14:schemeClr w14:val="tx1"/>
            </w14:solidFill>
          </w14:textFill>
        </w:rPr>
        <w:t xml:space="preserve">  </w:t>
      </w:r>
      <w:r>
        <w:rPr>
          <w:rFonts w:hint="eastAsia"/>
          <w:color w:val="000000" w:themeColor="text1"/>
          <w:sz w:val="36"/>
          <w:szCs w:val="36"/>
          <w14:textFill>
            <w14:solidFill>
              <w14:schemeClr w14:val="tx1"/>
            </w14:solidFill>
          </w14:textFill>
        </w:rPr>
        <w:t>评标方法</w:t>
      </w:r>
      <w:bookmarkEnd w:id="173"/>
      <w:r>
        <w:rPr>
          <w:rFonts w:hint="eastAsia"/>
          <w:color w:val="000000" w:themeColor="text1"/>
          <w:sz w:val="36"/>
          <w:szCs w:val="36"/>
          <w14:textFill>
            <w14:solidFill>
              <w14:schemeClr w14:val="tx1"/>
            </w14:solidFill>
          </w14:textFill>
        </w:rPr>
        <w:t>及评分标准</w:t>
      </w:r>
      <w:bookmarkEnd w:id="174"/>
    </w:p>
    <w:p>
      <w:pPr>
        <w:pStyle w:val="4"/>
        <w:keepNext w:val="0"/>
        <w:keepLines w:val="0"/>
        <w:spacing w:line="400" w:lineRule="exact"/>
        <w:jc w:val="center"/>
        <w:rPr>
          <w:color w:val="000000" w:themeColor="text1"/>
          <w14:textFill>
            <w14:solidFill>
              <w14:schemeClr w14:val="tx1"/>
            </w14:solidFill>
          </w14:textFill>
        </w:rPr>
      </w:pPr>
      <w:bookmarkStart w:id="175" w:name="_Toc140741984"/>
      <w:bookmarkStart w:id="176" w:name="_Toc138610898"/>
      <w:bookmarkStart w:id="177" w:name="_Toc140742529"/>
      <w:r>
        <w:rPr>
          <w:rFonts w:hint="eastAsia"/>
          <w:color w:val="000000" w:themeColor="text1"/>
          <w14:textFill>
            <w14:solidFill>
              <w14:schemeClr w14:val="tx1"/>
            </w14:solidFill>
          </w14:textFill>
        </w:rPr>
        <w:t>第一节</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评标方法</w:t>
      </w:r>
      <w:bookmarkEnd w:id="175"/>
      <w:bookmarkEnd w:id="176"/>
      <w:bookmarkEnd w:id="177"/>
    </w:p>
    <w:p>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本项目采用以下方式进行评审。</w:t>
      </w:r>
    </w:p>
    <w:p>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综合评分法，是指投标文件满足招标文件全部实质性要求，且按照评审因素的量化指标评审得分最高的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为中标候选人的评标方法。评标委员会将对各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的投标报价、技术和货物方案、</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的企业实力及资质等方面进行综合评审，对实质上响应招标文件的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，由各评委独立记名打分。经统计，得出各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 xml:space="preserve">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pPr>
        <w:pStyle w:val="4"/>
        <w:keepNext w:val="0"/>
        <w:keepLines w:val="0"/>
        <w:spacing w:line="400" w:lineRule="exact"/>
        <w:jc w:val="center"/>
        <w:rPr>
          <w:color w:val="000000" w:themeColor="text1"/>
          <w14:textFill>
            <w14:solidFill>
              <w14:schemeClr w14:val="tx1"/>
            </w14:solidFill>
          </w14:textFill>
        </w:rPr>
      </w:pPr>
      <w:bookmarkStart w:id="178" w:name="_Toc140742530"/>
      <w:bookmarkStart w:id="179" w:name="_Toc138610899"/>
      <w:bookmarkStart w:id="180" w:name="_Toc140741985"/>
      <w:r>
        <w:rPr>
          <w:rFonts w:hint="eastAsia"/>
          <w:color w:val="000000" w:themeColor="text1"/>
          <w14:textFill>
            <w14:solidFill>
              <w14:schemeClr w14:val="tx1"/>
            </w14:solidFill>
          </w14:textFill>
        </w:rPr>
        <w:t>第二节</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评标程序</w:t>
      </w:r>
      <w:bookmarkEnd w:id="178"/>
      <w:bookmarkEnd w:id="179"/>
      <w:bookmarkEnd w:id="180"/>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1.符合性审查</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评标委员会应当对符合资格的</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的投标文件进行投标报价、商务、技术等实质性内容符合性审查，以确定其是否满足招标文件的实质性要求。</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2.符合性审查不通过而导致投标无效的情形</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的投标文件中存在对招标文件的任何实质性要求和条件的负偏离，将被视为投标无效。</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2.1在报价评审时，如发现下列情形之一的，将被视为投标无效：</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（1）投标文件未提供“</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须知前附表”第13.1条规定中“必须提供”的文件资料的;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（2）未采用人民币报价或者未按照招标文件标明的币种报价的；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（3）报价超出招标文件规定最高限价，或者超出采购预算金额（包括分项预算）的；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未就所投的进行报价或者存在漏项报价；</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未就所投的单项内容作唯一报价；</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未就所投的全部内容作唯一总价报价；存在有选择、有条件报价的（招标文件允许有备选方案或者其他约定的除外）；</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（5）修正后的报价，</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不确认的；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属于本章第5条第（2）项情形的。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2.2在商务评审时，如发现下列情形之一的，将被视为投标无效：</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（1）投标文件未按招标文件要求签署、盖章的；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（2）委托代理人未能出具有效身份证明或者出具的身份证明与授权委托书中的信息不符的； </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（3）投标文件未提供“</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须知前附表”第13.1条规定中“必须提供”或者“委托时必须提供”的文件资料的;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（4）投标有效期、项目完成时间（交货时间、货物完成时间或者货物期等）、质保期、售后货物等招标文件中</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要求</w:t>
      </w:r>
      <w:r>
        <w:rPr>
          <w:rFonts w:hint="eastAsia" w:asciiTheme="minorEastAsia" w:hAnsiTheme="minorEastAsia" w:eastAsiaTheme="minorEastAsia"/>
          <w:color w:val="000000" w:themeColor="text1"/>
          <w:sz w:val="28"/>
          <w:szCs w:val="28"/>
          <w14:textFill>
            <w14:solidFill>
              <w14:schemeClr w14:val="tx1"/>
            </w14:solidFill>
          </w14:textFill>
        </w:rPr>
        <w:t>的商务条款发生负偏离的；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（5）商务条款评审允许负偏离的条款数超过“</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须知前附表”规定项数的。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（6）投标文件的实质性内容未使用中文表述、使用计量单位不符合招标文件要求的；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（7）投标文件中的文件资料因填写不齐全或者内容虚假或者出现其他情形而导致被评标委员会认定无效的；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（8）投标文件含有采购人不能接受的附加条件的；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（9）未响应招标文件实质性要求的；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（10）属于</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须知正文第9.2条情形的；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（11）法律、法规和招标文件规定的其他无效情形。</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2.3在技术评审时，如发现下列情形之一的，将被视为投标无效：</w:t>
      </w:r>
    </w:p>
    <w:p>
      <w:pPr>
        <w:keepNext w:val="0"/>
        <w:keepLines w:val="0"/>
        <w:pageBreakBefore w:val="0"/>
        <w:numPr>
          <w:ilvl w:val="0"/>
          <w:numId w:val="3"/>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不满足招标文件要求的货物内容、技术要求、安全、质量标准</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的；</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2</w:t>
      </w:r>
      <w:r>
        <w:rPr>
          <w:rFonts w:hint="eastAsia" w:asciiTheme="minorEastAsia" w:hAnsiTheme="minorEastAsia" w:eastAsiaTheme="minorEastAsia"/>
          <w:color w:val="000000" w:themeColor="text1"/>
          <w:sz w:val="28"/>
          <w:szCs w:val="28"/>
          <w14:textFill>
            <w14:solidFill>
              <w14:schemeClr w14:val="tx1"/>
            </w14:solidFill>
          </w14:textFill>
        </w:rPr>
        <w:t>）技术需求评审允许负偏离的条款数超过“</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须知前附表”规定的；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color w:val="000000" w:themeColor="text1"/>
          <w:sz w:val="28"/>
          <w:szCs w:val="28"/>
          <w14:textFill>
            <w14:solidFill>
              <w14:schemeClr w14:val="tx1"/>
            </w14:solidFill>
          </w14:textFill>
        </w:rPr>
        <w:t>）投标文件未提供“</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须知前附表”第</w:t>
      </w:r>
      <w:r>
        <w:rPr>
          <w:rFonts w:asciiTheme="minorEastAsia" w:hAnsiTheme="minorEastAsia" w:eastAsiaTheme="minorEastAsia"/>
          <w:color w:val="000000" w:themeColor="text1"/>
          <w:sz w:val="28"/>
          <w:szCs w:val="28"/>
          <w14:textFill>
            <w14:solidFill>
              <w14:schemeClr w14:val="tx1"/>
            </w14:solidFill>
          </w14:textFill>
        </w:rPr>
        <w:t>13.1</w:t>
      </w:r>
      <w:r>
        <w:rPr>
          <w:rFonts w:hint="eastAsia" w:asciiTheme="minorEastAsia" w:hAnsiTheme="minorEastAsia" w:eastAsiaTheme="minorEastAsia"/>
          <w:color w:val="000000" w:themeColor="text1"/>
          <w:sz w:val="28"/>
          <w:szCs w:val="28"/>
          <w14:textFill>
            <w14:solidFill>
              <w14:schemeClr w14:val="tx1"/>
            </w14:solidFill>
          </w14:textFill>
        </w:rPr>
        <w:t>条规定中“必须提供”的文件资料的</w:t>
      </w:r>
      <w:r>
        <w:rPr>
          <w:rFonts w:asciiTheme="minorEastAsia" w:hAnsiTheme="minorEastAsia" w:eastAsiaTheme="minorEastAsia"/>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sz w:val="28"/>
          <w:szCs w:val="28"/>
          <w14:textFill>
            <w14:solidFill>
              <w14:schemeClr w14:val="tx1"/>
            </w14:solidFill>
          </w14:textFill>
        </w:rPr>
        <w:t>）虚假投标，或者出现其他情形而导致被评标委员会认定无效的；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5</w:t>
      </w:r>
      <w:r>
        <w:rPr>
          <w:rFonts w:hint="eastAsia" w:asciiTheme="minorEastAsia" w:hAnsiTheme="minorEastAsia" w:eastAsiaTheme="minorEastAsia"/>
          <w:color w:val="000000" w:themeColor="text1"/>
          <w:sz w:val="28"/>
          <w:szCs w:val="28"/>
          <w14:textFill>
            <w14:solidFill>
              <w14:schemeClr w14:val="tx1"/>
            </w14:solidFill>
          </w14:textFill>
        </w:rPr>
        <w:t>）招标文件要求提供技术方案的，投标技术方案不明确，招标文件未允许但存在一个或者一个以上备选（替代）投标方案的。</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3.澄清补正、说明或者补正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cs="Courier New" w:asciiTheme="minorEastAsia" w:hAnsiTheme="minorEastAsia" w:eastAsiaTheme="minorEastAsia"/>
          <w:color w:val="000000" w:themeColor="text1"/>
          <w:sz w:val="28"/>
          <w:szCs w:val="28"/>
          <w14:textFill>
            <w14:solidFill>
              <w14:schemeClr w14:val="tx1"/>
            </w14:solidFill>
          </w14:textFill>
        </w:rPr>
      </w:pPr>
      <w:r>
        <w:rPr>
          <w:rFonts w:hint="eastAsia" w:cs="Courier New" w:asciiTheme="minorEastAsia" w:hAnsiTheme="minorEastAsia" w:eastAsiaTheme="minorEastAsia"/>
          <w:color w:val="000000" w:themeColor="text1"/>
          <w:sz w:val="28"/>
          <w:szCs w:val="28"/>
          <w14:textFill>
            <w14:solidFill>
              <w14:schemeClr w14:val="tx1"/>
            </w14:solidFill>
          </w14:textFill>
        </w:rPr>
        <w:t>对投标文件中含义不明确、同类问题表述不一致或者有明显文字和计算错误的内容，评标委员会应在“政采云”平台发布电子澄清函，要求</w:t>
      </w:r>
      <w:r>
        <w:rPr>
          <w:rFonts w:hint="eastAsia" w:cs="Courier New"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14:textFill>
            <w14:solidFill>
              <w14:schemeClr w14:val="tx1"/>
            </w14:solidFill>
          </w14:textFill>
        </w:rPr>
        <w:t>在规定时间内作出必要的澄清、说明或者补正。</w:t>
      </w:r>
      <w:r>
        <w:rPr>
          <w:rFonts w:hint="eastAsia" w:cs="Courier New"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14:textFill>
            <w14:solidFill>
              <w14:schemeClr w14:val="tx1"/>
            </w14:solidFill>
          </w14:textFill>
        </w:rPr>
        <w:t>在“政采云”平台接收到电子澄清函后根据澄清函内容上传PDF格式回函，电子澄清答复函使用CA证书加盖单位公章后在线上传至评标委员会。</w:t>
      </w:r>
      <w:r>
        <w:rPr>
          <w:rFonts w:hint="eastAsia" w:cs="Courier New"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14:textFill>
            <w14:solidFill>
              <w14:schemeClr w14:val="tx1"/>
            </w14:solidFill>
          </w14:textFill>
        </w:rPr>
        <w:t>的澄清、说明或者补正不得超出投标文件的范围或者改变投标文件的实质性内容。</w:t>
      </w:r>
      <w:r>
        <w:rPr>
          <w:rFonts w:hint="eastAsia" w:cs="Courier New"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14:textFill>
            <w14:solidFill>
              <w14:schemeClr w14:val="tx1"/>
            </w14:solidFill>
          </w14:textFill>
        </w:rPr>
        <w:t>未在规定时间内进行澄清、说明或者补正的，按无效投标处理。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cs="Courier New" w:asciiTheme="minorEastAsia" w:hAnsiTheme="minorEastAsia" w:eastAsiaTheme="minorEastAsia"/>
          <w:color w:val="000000" w:themeColor="text1"/>
          <w:sz w:val="28"/>
          <w:szCs w:val="28"/>
          <w14:textFill>
            <w14:solidFill>
              <w14:schemeClr w14:val="tx1"/>
            </w14:solidFill>
          </w14:textFill>
        </w:rPr>
      </w:pPr>
      <w:r>
        <w:rPr>
          <w:rFonts w:hint="eastAsia" w:cs="Courier New" w:asciiTheme="minorEastAsia" w:hAnsiTheme="minorEastAsia" w:eastAsiaTheme="minorEastAsia"/>
          <w:color w:val="000000" w:themeColor="text1"/>
          <w:sz w:val="28"/>
          <w:szCs w:val="28"/>
          <w14:textFill>
            <w14:solidFill>
              <w14:schemeClr w14:val="tx1"/>
            </w14:solidFill>
          </w14:textFill>
        </w:rPr>
        <w:t>异常情况处理：如遇无法正常使用线上发送澄清函的情况，将启动书面形式办理。启动书面形式办理的情况下，评标委员会以书面形式要求</w:t>
      </w:r>
      <w:r>
        <w:rPr>
          <w:rFonts w:hint="eastAsia" w:cs="Courier New"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14:textFill>
            <w14:solidFill>
              <w14:schemeClr w14:val="tx1"/>
            </w14:solidFill>
          </w14:textFill>
        </w:rPr>
        <w:t>在规定时间内作出必要的澄清、说明或者补正。</w:t>
      </w:r>
      <w:r>
        <w:rPr>
          <w:rFonts w:hint="eastAsia" w:cs="Courier New"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14:textFill>
            <w14:solidFill>
              <w14:schemeClr w14:val="tx1"/>
            </w14:solidFill>
          </w14:textFill>
        </w:rPr>
        <w:t>的澄清、说明或者补正必须采用书面形式，并加盖公章，或者由法定代表人或者其授权的代表签字。</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4.投标文件修正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4.1投标文件报价出现前后不一致的，按照下列规定修正： </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）报价文件中“开标一览表”内容与投标文件中相应内容不一致的，以“开标一览表”为准；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2</w:t>
      </w:r>
      <w:r>
        <w:rPr>
          <w:rFonts w:hint="eastAsia" w:asciiTheme="minorEastAsia" w:hAnsiTheme="minorEastAsia" w:eastAsiaTheme="minorEastAsia"/>
          <w:color w:val="000000" w:themeColor="text1"/>
          <w:sz w:val="28"/>
          <w:szCs w:val="28"/>
          <w14:textFill>
            <w14:solidFill>
              <w14:schemeClr w14:val="tx1"/>
            </w14:solidFill>
          </w14:textFill>
        </w:rPr>
        <w:t>）大写金额和小写金额不一致的，以大写金额为准；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color w:val="000000" w:themeColor="text1"/>
          <w:sz w:val="28"/>
          <w:szCs w:val="28"/>
          <w14:textFill>
            <w14:solidFill>
              <w14:schemeClr w14:val="tx1"/>
            </w14:solidFill>
          </w14:textFill>
        </w:rPr>
        <w:t>）单价金额小数点或者百分比有明显错位的，以开标一览表的总价为准，并修改单价；</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sz w:val="28"/>
          <w:szCs w:val="28"/>
          <w14:textFill>
            <w14:solidFill>
              <w14:schemeClr w14:val="tx1"/>
            </w14:solidFill>
          </w14:textFill>
        </w:rPr>
        <w:t>）总价金额与按单价汇总金额不一致的，以单价金额计算结果为准。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同时出现两种以上不一致的，按照以上（</w:t>
      </w:r>
      <w:r>
        <w:rPr>
          <w:rFonts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sz w:val="28"/>
          <w:szCs w:val="28"/>
          <w14:textFill>
            <w14:solidFill>
              <w14:schemeClr w14:val="tx1"/>
            </w14:solidFill>
          </w14:textFill>
        </w:rPr>
        <w:t>）规定的顺序修正。修正后的报价经</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确认后产生约束力，</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不确认的，其投标无效。</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4.2经</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确认修正后的报价若超过采购预算金额或者最高限价，</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的投标文件作无效投标处理。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4.3经</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确认修正后的报价作为签订合同的依据，并以此报价计算价格分。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5.比较与评价</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5.1</w:t>
      </w:r>
      <w:r>
        <w:rPr>
          <w:rFonts w:hint="eastAsia" w:asciiTheme="minorEastAsia" w:hAnsiTheme="minorEastAsia" w:eastAsiaTheme="minorEastAsia"/>
          <w:color w:val="000000" w:themeColor="text1"/>
          <w:sz w:val="28"/>
          <w:szCs w:val="28"/>
          <w14:textFill>
            <w14:solidFill>
              <w14:schemeClr w14:val="tx1"/>
            </w14:solidFill>
          </w14:textFill>
        </w:rPr>
        <w:t>评标委员会按照招标文件中规定的评标方法和评标标准，对符合性审查合格的投标文件进行商务和技术评估，综合比较与评价。</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5.2</w:t>
      </w:r>
      <w:r>
        <w:rPr>
          <w:rFonts w:hint="eastAsia" w:asciiTheme="minorEastAsia" w:hAnsiTheme="minorEastAsia" w:eastAsiaTheme="minorEastAsia"/>
          <w:color w:val="000000" w:themeColor="text1"/>
          <w:sz w:val="28"/>
          <w:szCs w:val="28"/>
          <w14:textFill>
            <w14:solidFill>
              <w14:schemeClr w14:val="tx1"/>
            </w14:solidFill>
          </w14:textFill>
        </w:rPr>
        <w:t>评标委员会独立对每个</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的投标文件进行评价，并汇总每个</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的得分。</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评标委员会认为</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的报价明显低于其他通过符合性审查</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不能证明其报价合理性的，评标委员会将其作为无效投标处理。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5.3</w:t>
      </w:r>
      <w:r>
        <w:rPr>
          <w:rFonts w:hint="eastAsia" w:asciiTheme="minorEastAsia" w:hAnsiTheme="minorEastAsia" w:eastAsiaTheme="minorEastAsia"/>
          <w:color w:val="000000" w:themeColor="text1"/>
          <w:sz w:val="28"/>
          <w:szCs w:val="28"/>
          <w14:textFill>
            <w14:solidFill>
              <w14:schemeClr w14:val="tx1"/>
            </w14:solidFill>
          </w14:textFill>
        </w:rPr>
        <w:t>评标委员会按照招标文件中规定的评标方法和标准计算各</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的报价得分。在计算过程中，不得去掉最高报价或者最低报价。</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5.4</w:t>
      </w:r>
      <w:r>
        <w:rPr>
          <w:rFonts w:hint="eastAsia" w:asciiTheme="minorEastAsia" w:hAnsiTheme="minorEastAsia" w:eastAsiaTheme="minorEastAsia"/>
          <w:color w:val="000000" w:themeColor="text1"/>
          <w:sz w:val="28"/>
          <w:szCs w:val="28"/>
          <w14:textFill>
            <w14:solidFill>
              <w14:schemeClr w14:val="tx1"/>
            </w14:solidFill>
          </w14:textFill>
        </w:rPr>
        <w:t>各</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的得分为所有评委的有效评分的算术平均数。</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5.5</w:t>
      </w:r>
      <w:r>
        <w:rPr>
          <w:rFonts w:hint="eastAsia" w:asciiTheme="minorEastAsia" w:hAnsiTheme="minorEastAsia" w:eastAsiaTheme="minorEastAsia"/>
          <w:color w:val="000000" w:themeColor="text1"/>
          <w:sz w:val="28"/>
          <w:szCs w:val="28"/>
          <w14:textFill>
            <w14:solidFill>
              <w14:schemeClr w14:val="tx1"/>
            </w14:solidFill>
          </w14:textFill>
        </w:rPr>
        <w:t>评标委员会按照招标文件中的规定推荐中标候选人。</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5.6</w:t>
      </w:r>
      <w:r>
        <w:rPr>
          <w:rFonts w:hint="eastAsia" w:asciiTheme="minorEastAsia" w:hAnsiTheme="minorEastAsia" w:eastAsiaTheme="minorEastAsia"/>
          <w:color w:val="000000" w:themeColor="text1"/>
          <w:sz w:val="28"/>
          <w:szCs w:val="28"/>
          <w14:textFill>
            <w14:solidFill>
              <w14:schemeClr w14:val="tx1"/>
            </w14:solidFill>
          </w14:textFill>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6.评审复核</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6.1评标报告签署前，评标委员会要对评审结果进行复核，复核意见要体现在评标报告中。</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baseline"/>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6.2</w:t>
      </w:r>
      <w:r>
        <w:rPr>
          <w:rFonts w:hint="eastAsia" w:asciiTheme="minorEastAsia" w:hAnsiTheme="minorEastAsia" w:eastAsiaTheme="minorEastAsia"/>
          <w:color w:val="000000" w:themeColor="text1"/>
          <w:sz w:val="28"/>
          <w:szCs w:val="28"/>
          <w14:textFill>
            <w14:solidFill>
              <w14:schemeClr w14:val="tx1"/>
            </w14:solidFill>
          </w14:textFill>
        </w:rPr>
        <w:t>评标结果汇总完成后，除下列情形外，任何人不得修改评标结果：</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（一）分值汇总计算错误的；</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（二）分项评分超出评分标准范围的；</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（三）评标委员会成员对客观评审因素评分不一致的；</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（四）经评标委员会认定评分畸高、畸低的。</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r>
        <w:rPr>
          <w:rFonts w:asciiTheme="minorEastAsia" w:hAnsiTheme="minorEastAsia" w:eastAsiaTheme="minorEastAsia"/>
          <w:color w:val="000000" w:themeColor="text1"/>
          <w:sz w:val="28"/>
          <w:szCs w:val="28"/>
          <w14:textFill>
            <w14:solidFill>
              <w14:schemeClr w14:val="tx1"/>
            </w14:solidFill>
          </w14:textFill>
        </w:rPr>
        <w:br w:type="page"/>
      </w:r>
    </w:p>
    <w:tbl>
      <w:tblPr>
        <w:tblStyle w:val="35"/>
        <w:tblpPr w:leftFromText="180" w:rightFromText="180" w:vertAnchor="text" w:horzAnchor="margin" w:tblpY="272"/>
        <w:tblOverlap w:val="never"/>
        <w:tblW w:w="9532"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430"/>
        <w:gridCol w:w="495"/>
        <w:gridCol w:w="1850"/>
        <w:gridCol w:w="5022"/>
        <w:gridCol w:w="879"/>
        <w:gridCol w:w="85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c>
          <w:tcPr>
            <w:tcW w:w="925" w:type="dxa"/>
            <w:gridSpan w:val="2"/>
            <w:vMerge w:val="restart"/>
            <w:tcBorders>
              <w:top w:val="outset" w:color="auto" w:sz="6" w:space="0"/>
              <w:left w:val="outset" w:color="auto" w:sz="6" w:space="0"/>
              <w:bottom w:val="outset" w:color="auto" w:sz="6" w:space="0"/>
              <w:right w:val="outset" w:color="auto" w:sz="6" w:space="0"/>
            </w:tcBorders>
            <w:vAlign w:val="center"/>
          </w:tcPr>
          <w:p>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评分因素</w:t>
            </w:r>
          </w:p>
        </w:tc>
        <w:tc>
          <w:tcPr>
            <w:tcW w:w="1850" w:type="dxa"/>
            <w:vMerge w:val="restart"/>
            <w:tcBorders>
              <w:top w:val="outset" w:color="auto" w:sz="6" w:space="0"/>
              <w:left w:val="outset" w:color="auto" w:sz="6" w:space="0"/>
              <w:bottom w:val="outset" w:color="auto" w:sz="6" w:space="0"/>
              <w:right w:val="outset" w:color="auto" w:sz="6" w:space="0"/>
            </w:tcBorders>
            <w:vAlign w:val="center"/>
          </w:tcPr>
          <w:p>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评分点</w:t>
            </w:r>
          </w:p>
        </w:tc>
        <w:tc>
          <w:tcPr>
            <w:tcW w:w="5022" w:type="dxa"/>
            <w:vMerge w:val="restart"/>
            <w:tcBorders>
              <w:top w:val="outset" w:color="auto" w:sz="6" w:space="0"/>
              <w:left w:val="outset" w:color="auto" w:sz="6" w:space="0"/>
              <w:bottom w:val="outset" w:color="auto" w:sz="6" w:space="0"/>
              <w:right w:val="outset" w:color="auto" w:sz="6" w:space="0"/>
            </w:tcBorders>
            <w:vAlign w:val="center"/>
          </w:tcPr>
          <w:p>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评分标准</w:t>
            </w:r>
          </w:p>
        </w:tc>
        <w:tc>
          <w:tcPr>
            <w:tcW w:w="1735" w:type="dxa"/>
            <w:gridSpan w:val="2"/>
            <w:tcBorders>
              <w:top w:val="outset" w:color="auto" w:sz="6" w:space="0"/>
              <w:left w:val="outset" w:color="auto" w:sz="6" w:space="0"/>
              <w:bottom w:val="outset" w:color="auto" w:sz="6" w:space="0"/>
              <w:right w:val="outset" w:color="auto" w:sz="6" w:space="0"/>
            </w:tcBorders>
            <w:vAlign w:val="center"/>
          </w:tcPr>
          <w:p>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505" w:hRule="atLeast"/>
        </w:trPr>
        <w:tc>
          <w:tcPr>
            <w:tcW w:w="925" w:type="dxa"/>
            <w:gridSpan w:val="2"/>
            <w:vMerge w:val="continue"/>
            <w:tcBorders>
              <w:top w:val="outset" w:color="auto" w:sz="6" w:space="0"/>
              <w:left w:val="outset" w:color="auto" w:sz="6" w:space="0"/>
              <w:bottom w:val="outset" w:color="auto" w:sz="6" w:space="0"/>
              <w:right w:val="outset" w:color="auto" w:sz="6" w:space="0"/>
            </w:tcBorders>
            <w:vAlign w:val="center"/>
          </w:tcPr>
          <w:p>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vMerge w:val="continue"/>
            <w:tcBorders>
              <w:top w:val="outset" w:color="auto" w:sz="6" w:space="0"/>
              <w:left w:val="outset" w:color="auto" w:sz="6" w:space="0"/>
              <w:bottom w:val="outset" w:color="auto" w:sz="6" w:space="0"/>
              <w:right w:val="outset" w:color="auto" w:sz="6" w:space="0"/>
            </w:tcBorders>
            <w:vAlign w:val="center"/>
          </w:tcPr>
          <w:p>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5022" w:type="dxa"/>
            <w:vMerge w:val="continue"/>
            <w:tcBorders>
              <w:top w:val="outset" w:color="auto" w:sz="6" w:space="0"/>
              <w:left w:val="outset" w:color="auto" w:sz="6" w:space="0"/>
              <w:bottom w:val="outset" w:color="auto" w:sz="6" w:space="0"/>
              <w:right w:val="outset" w:color="auto" w:sz="6" w:space="0"/>
            </w:tcBorders>
            <w:vAlign w:val="center"/>
          </w:tcPr>
          <w:p>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879" w:type="dxa"/>
            <w:tcBorders>
              <w:top w:val="outset" w:color="auto" w:sz="6" w:space="0"/>
              <w:left w:val="outset" w:color="auto" w:sz="6" w:space="0"/>
              <w:bottom w:val="outset" w:color="auto" w:sz="6" w:space="0"/>
              <w:right w:val="outset" w:color="auto" w:sz="6" w:space="0"/>
            </w:tcBorders>
            <w:vAlign w:val="center"/>
          </w:tcPr>
          <w:p>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是</w:t>
            </w:r>
          </w:p>
        </w:tc>
        <w:tc>
          <w:tcPr>
            <w:tcW w:w="856" w:type="dxa"/>
            <w:tcBorders>
              <w:top w:val="outset" w:color="auto" w:sz="6" w:space="0"/>
              <w:left w:val="outset" w:color="auto" w:sz="6" w:space="0"/>
              <w:bottom w:val="outset" w:color="auto" w:sz="6" w:space="0"/>
              <w:right w:val="outset" w:color="auto" w:sz="6" w:space="0"/>
            </w:tcBorders>
            <w:vAlign w:val="center"/>
          </w:tcPr>
          <w:p>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530" w:hRule="atLeast"/>
        </w:trPr>
        <w:tc>
          <w:tcPr>
            <w:tcW w:w="430" w:type="dxa"/>
            <w:vMerge w:val="restart"/>
            <w:tcBorders>
              <w:top w:val="outset" w:color="auto" w:sz="6" w:space="0"/>
              <w:left w:val="outset" w:color="auto" w:sz="6" w:space="0"/>
              <w:right w:val="outset" w:color="auto" w:sz="6" w:space="0"/>
            </w:tcBorders>
            <w:vAlign w:val="center"/>
          </w:tcPr>
          <w:p>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初步评审</w:t>
            </w:r>
          </w:p>
        </w:tc>
        <w:tc>
          <w:tcPr>
            <w:tcW w:w="495" w:type="dxa"/>
            <w:vMerge w:val="restart"/>
            <w:tcBorders>
              <w:top w:val="outset" w:color="auto" w:sz="6" w:space="0"/>
              <w:left w:val="outset" w:color="auto" w:sz="6" w:space="0"/>
              <w:right w:val="outset" w:color="auto" w:sz="6" w:space="0"/>
            </w:tcBorders>
            <w:vAlign w:val="center"/>
          </w:tcPr>
          <w:p>
            <w:pPr>
              <w:pStyle w:val="148"/>
              <w:jc w:val="center"/>
              <w:rPr>
                <w:rFonts w:hint="eastAsia" w:cs="宋体" w:asciiTheme="minorEastAsia" w:hAnsiTheme="minorEastAsia" w:eastAsiaTheme="minorEastAsia"/>
                <w:color w:val="000000" w:themeColor="text1"/>
                <w:sz w:val="28"/>
                <w:szCs w:val="28"/>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资格</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性</w:t>
            </w:r>
          </w:p>
          <w:p>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检查</w:t>
            </w:r>
          </w:p>
        </w:tc>
        <w:tc>
          <w:tcPr>
            <w:tcW w:w="1850" w:type="dxa"/>
            <w:tcBorders>
              <w:top w:val="outset" w:color="auto" w:sz="6" w:space="0"/>
              <w:left w:val="outset" w:color="auto" w:sz="6" w:space="0"/>
              <w:bottom w:val="outset" w:color="auto" w:sz="6" w:space="0"/>
              <w:right w:val="outset" w:color="auto" w:sz="6" w:space="0"/>
            </w:tcBorders>
            <w:vAlign w:val="center"/>
          </w:tcPr>
          <w:p>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营业执照</w:t>
            </w:r>
          </w:p>
        </w:tc>
        <w:tc>
          <w:tcPr>
            <w:tcW w:w="5022" w:type="dxa"/>
            <w:tcBorders>
              <w:top w:val="outset" w:color="auto" w:sz="6" w:space="0"/>
              <w:left w:val="outset" w:color="auto" w:sz="6" w:space="0"/>
              <w:bottom w:val="outset" w:color="auto" w:sz="6" w:space="0"/>
              <w:right w:val="outset" w:color="auto" w:sz="6" w:space="0"/>
            </w:tcBorders>
            <w:vAlign w:val="center"/>
          </w:tcPr>
          <w:p>
            <w:pPr>
              <w:pStyle w:val="148"/>
              <w:adjustRightInd w:val="0"/>
              <w:snapToGrid w:val="0"/>
              <w:spacing w:line="460" w:lineRule="exact"/>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提供</w:t>
            </w:r>
            <w:r>
              <w:rPr>
                <w:rFonts w:hint="eastAsia" w:ascii="宋体" w:hAnsi="宋体" w:eastAsia="宋体" w:cs="宋体"/>
                <w:color w:val="000000" w:themeColor="text1"/>
                <w:sz w:val="28"/>
                <w:szCs w:val="28"/>
                <w14:textFill>
                  <w14:solidFill>
                    <w14:schemeClr w14:val="tx1"/>
                  </w14:solidFill>
                </w14:textFill>
              </w:rPr>
              <w:t>具有合法有效的营业执照</w:t>
            </w:r>
          </w:p>
        </w:tc>
        <w:tc>
          <w:tcPr>
            <w:tcW w:w="879"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c>
          <w:tcPr>
            <w:tcW w:w="430" w:type="dxa"/>
            <w:vMerge w:val="continue"/>
            <w:tcBorders>
              <w:left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continue"/>
            <w:tcBorders>
              <w:left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outset" w:color="auto" w:sz="6" w:space="0"/>
              <w:bottom w:val="outset" w:color="auto" w:sz="6" w:space="0"/>
              <w:right w:val="outset" w:color="auto" w:sz="6" w:space="0"/>
            </w:tcBorders>
            <w:vAlign w:val="center"/>
          </w:tcPr>
          <w:p>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财务</w:t>
            </w:r>
          </w:p>
        </w:tc>
        <w:tc>
          <w:tcPr>
            <w:tcW w:w="5022" w:type="dxa"/>
            <w:tcBorders>
              <w:top w:val="outset" w:color="auto" w:sz="6" w:space="0"/>
              <w:left w:val="outset" w:color="auto" w:sz="6" w:space="0"/>
              <w:bottom w:val="outset" w:color="auto" w:sz="6" w:space="0"/>
              <w:right w:val="outset" w:color="auto" w:sz="6" w:space="0"/>
            </w:tcBorders>
            <w:vAlign w:val="center"/>
          </w:tcPr>
          <w:p>
            <w:pPr>
              <w:pStyle w:val="148"/>
              <w:adjustRightInd w:val="0"/>
              <w:snapToGrid w:val="0"/>
              <w:spacing w:line="460" w:lineRule="exact"/>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具有良好的商业信誉和健全的财务会计制度（</w:t>
            </w:r>
            <w:r>
              <w:rPr>
                <w:rFonts w:hint="eastAsia" w:cs="宋体" w:asciiTheme="minorEastAsia" w:hAnsiTheme="minorEastAsia" w:eastAsiaTheme="minorEastAsia"/>
                <w:color w:val="000000" w:themeColor="text1"/>
                <w:sz w:val="28"/>
                <w:szCs w:val="28"/>
                <w:lang w:val="zh-CN"/>
                <w14:textFill>
                  <w14:solidFill>
                    <w14:schemeClr w14:val="tx1"/>
                  </w14:solidFill>
                </w14:textFill>
              </w:rPr>
              <w:t>提供202</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1</w:t>
            </w:r>
            <w:r>
              <w:rPr>
                <w:rFonts w:hint="eastAsia" w:cs="宋体" w:asciiTheme="minorEastAsia" w:hAnsiTheme="minorEastAsia" w:eastAsiaTheme="minorEastAsia"/>
                <w:color w:val="000000" w:themeColor="text1"/>
                <w:sz w:val="28"/>
                <w:szCs w:val="28"/>
                <w:lang w:val="zh-CN"/>
                <w14:textFill>
                  <w14:solidFill>
                    <w14:schemeClr w14:val="tx1"/>
                  </w14:solidFill>
                </w14:textFill>
              </w:rPr>
              <w:t>年度-202</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3</w:t>
            </w:r>
            <w:r>
              <w:rPr>
                <w:rFonts w:hint="eastAsia" w:cs="宋体" w:asciiTheme="minorEastAsia" w:hAnsiTheme="minorEastAsia" w:eastAsiaTheme="minorEastAsia"/>
                <w:color w:val="000000" w:themeColor="text1"/>
                <w:sz w:val="28"/>
                <w:szCs w:val="28"/>
                <w:lang w:val="zh-CN"/>
                <w14:textFill>
                  <w14:solidFill>
                    <w14:schemeClr w14:val="tx1"/>
                  </w14:solidFill>
                </w14:textFill>
              </w:rPr>
              <w:t>年度任意一年的财务审计报告或财务报表，成立不足一年的无需提供</w:t>
            </w:r>
            <w:r>
              <w:rPr>
                <w:rFonts w:hint="eastAsia" w:cs="宋体" w:asciiTheme="minorEastAsia" w:hAnsiTheme="minorEastAsia" w:eastAsiaTheme="minorEastAsia"/>
                <w:color w:val="000000" w:themeColor="text1"/>
                <w:sz w:val="28"/>
                <w:szCs w:val="28"/>
                <w14:textFill>
                  <w14:solidFill>
                    <w14:schemeClr w14:val="tx1"/>
                  </w14:solidFill>
                </w14:textFill>
              </w:rPr>
              <w:t>）</w:t>
            </w:r>
          </w:p>
        </w:tc>
        <w:tc>
          <w:tcPr>
            <w:tcW w:w="879"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1181" w:hRule="atLeast"/>
        </w:trPr>
        <w:tc>
          <w:tcPr>
            <w:tcW w:w="430" w:type="dxa"/>
            <w:vMerge w:val="continue"/>
            <w:tcBorders>
              <w:left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continue"/>
            <w:tcBorders>
              <w:left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outset" w:color="auto" w:sz="6" w:space="0"/>
              <w:bottom w:val="outset" w:color="auto" w:sz="6" w:space="0"/>
              <w:right w:val="outset" w:color="auto" w:sz="6" w:space="0"/>
            </w:tcBorders>
            <w:vAlign w:val="center"/>
          </w:tcPr>
          <w:p>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履行合同所必需的设备和专业技术能力</w:t>
            </w:r>
          </w:p>
        </w:tc>
        <w:tc>
          <w:tcPr>
            <w:tcW w:w="5022" w:type="dxa"/>
            <w:tcBorders>
              <w:top w:val="outset" w:color="auto" w:sz="6" w:space="0"/>
              <w:left w:val="outset" w:color="auto" w:sz="6" w:space="0"/>
              <w:bottom w:val="outset" w:color="auto" w:sz="6" w:space="0"/>
              <w:right w:val="outset" w:color="auto" w:sz="6" w:space="0"/>
            </w:tcBorders>
            <w:vAlign w:val="center"/>
          </w:tcPr>
          <w:p>
            <w:pPr>
              <w:pStyle w:val="148"/>
              <w:adjustRightInd w:val="0"/>
              <w:snapToGrid w:val="0"/>
              <w:spacing w:line="460" w:lineRule="exact"/>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根据项目需求提供履行合同所必需的设备和专业技术能力的加盖单位公章的书面承诺函</w:t>
            </w:r>
          </w:p>
        </w:tc>
        <w:tc>
          <w:tcPr>
            <w:tcW w:w="879"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1615" w:hRule="atLeast"/>
        </w:trPr>
        <w:tc>
          <w:tcPr>
            <w:tcW w:w="430" w:type="dxa"/>
            <w:vMerge w:val="continue"/>
            <w:tcBorders>
              <w:left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continue"/>
            <w:tcBorders>
              <w:left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outset" w:color="auto" w:sz="6" w:space="0"/>
              <w:bottom w:val="outset" w:color="auto" w:sz="6" w:space="0"/>
              <w:right w:val="outset" w:color="auto" w:sz="6" w:space="0"/>
            </w:tcBorders>
            <w:vAlign w:val="center"/>
          </w:tcPr>
          <w:p>
            <w:pPr>
              <w:pStyle w:val="148"/>
              <w:adjustRightInd w:val="0"/>
              <w:snapToGrid w:val="0"/>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依法缴纳税收和社会保障</w:t>
            </w:r>
          </w:p>
          <w:p>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资金</w:t>
            </w:r>
          </w:p>
        </w:tc>
        <w:tc>
          <w:tcPr>
            <w:tcW w:w="5022" w:type="dxa"/>
            <w:tcBorders>
              <w:top w:val="outset" w:color="auto" w:sz="6" w:space="0"/>
              <w:left w:val="outset" w:color="auto" w:sz="6" w:space="0"/>
              <w:bottom w:val="outset" w:color="auto" w:sz="6" w:space="0"/>
              <w:right w:val="outset" w:color="auto" w:sz="6" w:space="0"/>
            </w:tcBorders>
            <w:vAlign w:val="center"/>
          </w:tcPr>
          <w:p>
            <w:pPr>
              <w:pStyle w:val="148"/>
              <w:adjustRightInd w:val="0"/>
              <w:snapToGrid w:val="0"/>
              <w:spacing w:line="460" w:lineRule="exact"/>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提供参加本次政府采购活动前近半年内任意一个月的依法缴纳税收和社会保障资金的相关材料</w:t>
            </w:r>
          </w:p>
        </w:tc>
        <w:tc>
          <w:tcPr>
            <w:tcW w:w="879"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1526" w:hRule="atLeast"/>
        </w:trPr>
        <w:tc>
          <w:tcPr>
            <w:tcW w:w="430" w:type="dxa"/>
            <w:vMerge w:val="continue"/>
            <w:tcBorders>
              <w:left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continue"/>
            <w:tcBorders>
              <w:left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outset" w:color="auto" w:sz="6" w:space="0"/>
              <w:bottom w:val="outset" w:color="auto" w:sz="6" w:space="0"/>
              <w:right w:val="outset" w:color="auto" w:sz="6" w:space="0"/>
            </w:tcBorders>
            <w:vAlign w:val="center"/>
          </w:tcPr>
          <w:p>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前3年内在经营活动中没有重大违法记录</w:t>
            </w:r>
          </w:p>
        </w:tc>
        <w:tc>
          <w:tcPr>
            <w:tcW w:w="5022" w:type="dxa"/>
            <w:tcBorders>
              <w:top w:val="outset" w:color="auto" w:sz="6" w:space="0"/>
              <w:left w:val="outset" w:color="auto" w:sz="6" w:space="0"/>
              <w:bottom w:val="outset" w:color="auto" w:sz="6" w:space="0"/>
              <w:right w:val="outset" w:color="auto" w:sz="6" w:space="0"/>
            </w:tcBorders>
            <w:vAlign w:val="center"/>
          </w:tcPr>
          <w:p>
            <w:pPr>
              <w:pStyle w:val="148"/>
              <w:adjustRightInd w:val="0"/>
              <w:snapToGrid w:val="0"/>
              <w:spacing w:line="460" w:lineRule="exact"/>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提供参加本次政府采购活动前3年内在经营活动中没有重大违法记录的书面承诺函并加盖单位公章</w:t>
            </w:r>
          </w:p>
        </w:tc>
        <w:tc>
          <w:tcPr>
            <w:tcW w:w="879"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1608" w:hRule="atLeast"/>
        </w:trPr>
        <w:tc>
          <w:tcPr>
            <w:tcW w:w="430" w:type="dxa"/>
            <w:vMerge w:val="continue"/>
            <w:tcBorders>
              <w:left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continue"/>
            <w:tcBorders>
              <w:left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outset" w:color="auto" w:sz="6" w:space="0"/>
              <w:bottom w:val="outset" w:color="auto" w:sz="6" w:space="0"/>
              <w:right w:val="outset" w:color="auto" w:sz="6" w:space="0"/>
            </w:tcBorders>
            <w:vAlign w:val="center"/>
          </w:tcPr>
          <w:p>
            <w:pPr>
              <w:pStyle w:val="148"/>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信誉要求</w:t>
            </w:r>
          </w:p>
        </w:tc>
        <w:tc>
          <w:tcPr>
            <w:tcW w:w="5022" w:type="dxa"/>
            <w:tcBorders>
              <w:top w:val="outset" w:color="auto" w:sz="6" w:space="0"/>
              <w:left w:val="outset" w:color="auto" w:sz="6" w:space="0"/>
              <w:bottom w:val="outset" w:color="auto" w:sz="6" w:space="0"/>
              <w:right w:val="outset" w:color="auto" w:sz="6" w:space="0"/>
            </w:tcBorders>
            <w:vAlign w:val="center"/>
          </w:tcPr>
          <w:p>
            <w:pPr>
              <w:pStyle w:val="148"/>
              <w:spacing w:line="460" w:lineRule="exact"/>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提供信用中国网站查询截图（共需“失信被执行人”、“重大税收违法失信主体”和中国政府采购网网站查询截图（</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"http://www.ccgp.gov.cn/search/cr/" \o "政府采购严重违法失信行为记录名单"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政府采购严重违法失信行为记录名单</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w:t>
            </w:r>
          </w:p>
        </w:tc>
        <w:tc>
          <w:tcPr>
            <w:tcW w:w="879"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c>
          <w:tcPr>
            <w:tcW w:w="430" w:type="dxa"/>
            <w:vMerge w:val="continue"/>
            <w:tcBorders>
              <w:left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continue"/>
            <w:tcBorders>
              <w:left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outset" w:color="auto" w:sz="6" w:space="0"/>
              <w:bottom w:val="outset" w:color="auto" w:sz="6" w:space="0"/>
              <w:right w:val="outset" w:color="auto" w:sz="6" w:space="0"/>
            </w:tcBorders>
            <w:vAlign w:val="center"/>
          </w:tcPr>
          <w:p>
            <w:pPr>
              <w:pStyle w:val="148"/>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投标保证金</w:t>
            </w:r>
          </w:p>
        </w:tc>
        <w:tc>
          <w:tcPr>
            <w:tcW w:w="5022" w:type="dxa"/>
            <w:tcBorders>
              <w:top w:val="outset" w:color="auto" w:sz="6" w:space="0"/>
              <w:left w:val="outset" w:color="auto" w:sz="6" w:space="0"/>
              <w:bottom w:val="outset" w:color="auto" w:sz="6" w:space="0"/>
              <w:right w:val="outset" w:color="auto" w:sz="6" w:space="0"/>
            </w:tcBorders>
            <w:vAlign w:val="center"/>
          </w:tcPr>
          <w:p>
            <w:pPr>
              <w:pStyle w:val="148"/>
              <w:spacing w:line="460" w:lineRule="exact"/>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投标保证金</w:t>
            </w:r>
            <w:r>
              <w:rPr>
                <w:rFonts w:hint="eastAsia" w:ascii="宋体" w:hAnsi="宋体" w:eastAsia="宋体" w:cs="宋体"/>
                <w:color w:val="000000" w:themeColor="text1"/>
                <w:sz w:val="28"/>
                <w:szCs w:val="28"/>
                <w:lang w:val="en-US" w:eastAsia="zh-CN"/>
                <w14:textFill>
                  <w14:solidFill>
                    <w14:schemeClr w14:val="tx1"/>
                  </w14:solidFill>
                </w14:textFill>
              </w:rPr>
              <w:t>缴纳</w:t>
            </w:r>
            <w:r>
              <w:rPr>
                <w:rFonts w:hint="eastAsia" w:ascii="宋体" w:hAnsi="宋体" w:eastAsia="宋体" w:cs="宋体"/>
                <w:color w:val="000000" w:themeColor="text1"/>
                <w:sz w:val="28"/>
                <w:szCs w:val="28"/>
                <w:lang w:eastAsia="zh-CN"/>
                <w14:textFill>
                  <w14:solidFill>
                    <w14:schemeClr w14:val="tx1"/>
                  </w14:solidFill>
                </w14:textFill>
              </w:rPr>
              <w:t>凭证</w:t>
            </w:r>
          </w:p>
        </w:tc>
        <w:tc>
          <w:tcPr>
            <w:tcW w:w="879"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c>
          <w:tcPr>
            <w:tcW w:w="430" w:type="dxa"/>
            <w:vMerge w:val="continue"/>
            <w:tcBorders>
              <w:left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tcBorders>
              <w:left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outset" w:color="auto" w:sz="6" w:space="0"/>
              <w:bottom w:val="outset" w:color="auto" w:sz="6" w:space="0"/>
              <w:right w:val="outset" w:color="auto" w:sz="6" w:space="0"/>
            </w:tcBorders>
            <w:vAlign w:val="center"/>
          </w:tcPr>
          <w:p>
            <w:pPr>
              <w:pStyle w:val="148"/>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特定资质要求</w:t>
            </w:r>
          </w:p>
        </w:tc>
        <w:tc>
          <w:tcPr>
            <w:tcW w:w="5022"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val="0"/>
              <w:snapToGrid w:val="0"/>
              <w:spacing w:line="360" w:lineRule="auto"/>
              <w:textAlignment w:val="auto"/>
              <w:rPr>
                <w:rFonts w:hint="eastAsia" w:ascii="宋体" w:hAnsi="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（1）投标人为制造商的需提供《医疗器械生产许可证》及投标产品《医疗器械注册证》</w:t>
            </w:r>
            <w:r>
              <w:rPr>
                <w:rFonts w:hint="eastAsia" w:ascii="宋体" w:hAnsi="宋体" w:cs="宋体"/>
                <w:b w:val="0"/>
                <w:bCs/>
                <w:color w:val="000000" w:themeColor="text1"/>
                <w:sz w:val="28"/>
                <w:szCs w:val="28"/>
                <w:lang w:eastAsia="zh-CN"/>
                <w14:textFill>
                  <w14:solidFill>
                    <w14:schemeClr w14:val="tx1"/>
                  </w14:solidFill>
                </w14:textFill>
              </w:rPr>
              <w:t>、</w:t>
            </w:r>
            <w:r>
              <w:rPr>
                <w:rFonts w:hint="eastAsia" w:ascii="宋体" w:hAnsi="宋体" w:cs="宋体"/>
                <w:b w:val="0"/>
                <w:bCs/>
                <w:color w:val="000000" w:themeColor="text1"/>
                <w:sz w:val="28"/>
                <w:szCs w:val="28"/>
                <w:lang w:val="en-US" w:eastAsia="zh-CN"/>
                <w14:textFill>
                  <w14:solidFill>
                    <w14:schemeClr w14:val="tx1"/>
                  </w14:solidFill>
                </w14:textFill>
              </w:rPr>
              <w:t>《中华人民共和国特种设备制造许可证》（压力容器）及《中华人民共和国特种设备安装改造维修许可证》（压力容器）一级；</w:t>
            </w:r>
          </w:p>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（2）投标人为代理商的需提供行政主管部门颁发的《医疗器械经营备案凭证》或《医疗器械经营许可证》</w:t>
            </w:r>
            <w:r>
              <w:rPr>
                <w:rFonts w:hint="eastAsia" w:ascii="宋体" w:hAnsi="宋体" w:cs="宋体"/>
                <w:b w:val="0"/>
                <w:bCs/>
                <w:color w:val="000000" w:themeColor="text1"/>
                <w:sz w:val="28"/>
                <w:szCs w:val="28"/>
                <w:lang w:eastAsia="zh-CN"/>
                <w14:textFill>
                  <w14:solidFill>
                    <w14:schemeClr w14:val="tx1"/>
                  </w14:solidFill>
                </w14:textFill>
              </w:rPr>
              <w:t>及</w:t>
            </w:r>
            <w:r>
              <w:rPr>
                <w:rFonts w:hint="eastAsia" w:ascii="宋体" w:hAnsi="宋体" w:cs="宋体"/>
                <w:b w:val="0"/>
                <w:bCs/>
                <w:color w:val="000000" w:themeColor="text1"/>
                <w:sz w:val="28"/>
                <w:szCs w:val="28"/>
                <w:lang w:val="en-US" w:eastAsia="zh-CN"/>
                <w14:textFill>
                  <w14:solidFill>
                    <w14:schemeClr w14:val="tx1"/>
                  </w14:solidFill>
                </w14:textFill>
              </w:rPr>
              <w:t>《中华人民共和国特种设备安装改造维修许可证》（压力容器）一级</w:t>
            </w:r>
            <w:r>
              <w:rPr>
                <w:rFonts w:hint="eastAsia" w:ascii="宋体" w:hAnsi="宋体" w:eastAsia="宋体" w:cs="宋体"/>
                <w:b w:val="0"/>
                <w:bCs/>
                <w:color w:val="000000" w:themeColor="text1"/>
                <w:sz w:val="28"/>
                <w:szCs w:val="28"/>
                <w14:textFill>
                  <w14:solidFill>
                    <w14:schemeClr w14:val="tx1"/>
                  </w14:solidFill>
                </w14:textFill>
              </w:rPr>
              <w:t>和制造商</w:t>
            </w:r>
            <w:r>
              <w:rPr>
                <w:rFonts w:hint="eastAsia" w:ascii="宋体" w:hAnsi="宋体" w:cs="宋体"/>
                <w:b w:val="0"/>
                <w:bCs/>
                <w:color w:val="000000" w:themeColor="text1"/>
                <w:sz w:val="28"/>
                <w:szCs w:val="28"/>
                <w:lang w:eastAsia="zh-CN"/>
                <w14:textFill>
                  <w14:solidFill>
                    <w14:schemeClr w14:val="tx1"/>
                  </w14:solidFill>
                </w14:textFill>
              </w:rPr>
              <w:t>的</w:t>
            </w:r>
            <w:r>
              <w:rPr>
                <w:rFonts w:hint="eastAsia" w:ascii="宋体" w:hAnsi="宋体" w:eastAsia="宋体" w:cs="宋体"/>
                <w:b w:val="0"/>
                <w:bCs/>
                <w:color w:val="000000" w:themeColor="text1"/>
                <w:sz w:val="28"/>
                <w:szCs w:val="28"/>
                <w14:textFill>
                  <w14:solidFill>
                    <w14:schemeClr w14:val="tx1"/>
                  </w14:solidFill>
                </w14:textFill>
              </w:rPr>
              <w:t>《医疗器械生产许可证》及投标产品《医疗器械注册证》</w:t>
            </w:r>
            <w:r>
              <w:rPr>
                <w:rFonts w:hint="eastAsia" w:ascii="宋体" w:hAnsi="宋体" w:cs="宋体"/>
                <w:b w:val="0"/>
                <w:bCs/>
                <w:color w:val="000000" w:themeColor="text1"/>
                <w:sz w:val="28"/>
                <w:szCs w:val="28"/>
                <w:lang w:eastAsia="zh-CN"/>
                <w14:textFill>
                  <w14:solidFill>
                    <w14:schemeClr w14:val="tx1"/>
                  </w14:solidFill>
                </w14:textFill>
              </w:rPr>
              <w:t>、</w:t>
            </w:r>
            <w:r>
              <w:rPr>
                <w:rFonts w:hint="eastAsia" w:ascii="宋体" w:hAnsi="宋体" w:cs="宋体"/>
                <w:b w:val="0"/>
                <w:bCs/>
                <w:color w:val="000000" w:themeColor="text1"/>
                <w:sz w:val="28"/>
                <w:szCs w:val="28"/>
                <w:lang w:val="en-US" w:eastAsia="zh-CN"/>
                <w14:textFill>
                  <w14:solidFill>
                    <w14:schemeClr w14:val="tx1"/>
                  </w14:solidFill>
                </w14:textFill>
              </w:rPr>
              <w:t>《中华人民共和国特种设备制造许可证》（压力容器）</w:t>
            </w:r>
            <w:r>
              <w:rPr>
                <w:rFonts w:hint="eastAsia" w:ascii="宋体" w:hAnsi="宋体" w:cs="宋体"/>
                <w:b w:val="0"/>
                <w:bCs/>
                <w:color w:val="000000" w:themeColor="text1"/>
                <w:sz w:val="28"/>
                <w:szCs w:val="28"/>
                <w:lang w:eastAsia="zh-CN"/>
                <w14:textFill>
                  <w14:solidFill>
                    <w14:schemeClr w14:val="tx1"/>
                  </w14:solidFill>
                </w14:textFill>
              </w:rPr>
              <w:t>；</w:t>
            </w:r>
          </w:p>
        </w:tc>
        <w:tc>
          <w:tcPr>
            <w:tcW w:w="879"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1504" w:hRule="atLeast"/>
        </w:trPr>
        <w:tc>
          <w:tcPr>
            <w:tcW w:w="430" w:type="dxa"/>
            <w:vMerge w:val="continue"/>
            <w:tcBorders>
              <w:left w:val="outset" w:color="auto" w:sz="6" w:space="0"/>
              <w:right w:val="single" w:color="auto" w:sz="4"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符合性检查</w:t>
            </w:r>
          </w:p>
        </w:tc>
        <w:tc>
          <w:tcPr>
            <w:tcW w:w="1850" w:type="dxa"/>
            <w:tcBorders>
              <w:top w:val="outset" w:color="auto" w:sz="6" w:space="0"/>
              <w:left w:val="single" w:color="auto" w:sz="4" w:space="0"/>
              <w:right w:val="outset" w:color="auto" w:sz="6" w:space="0"/>
            </w:tcBorders>
            <w:vAlign w:val="center"/>
          </w:tcPr>
          <w:p>
            <w:pPr>
              <w:pStyle w:val="148"/>
              <w:adjustRightInd w:val="0"/>
              <w:snapToGrid w:val="0"/>
              <w:spacing w:line="460" w:lineRule="exact"/>
              <w:jc w:val="center"/>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响应文件的</w:t>
            </w:r>
          </w:p>
          <w:p>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签署</w:t>
            </w:r>
          </w:p>
        </w:tc>
        <w:tc>
          <w:tcPr>
            <w:tcW w:w="5022" w:type="dxa"/>
            <w:tcBorders>
              <w:top w:val="outset" w:color="auto" w:sz="6" w:space="0"/>
              <w:left w:val="outset" w:color="auto" w:sz="6" w:space="0"/>
              <w:right w:val="outset" w:color="auto" w:sz="6" w:space="0"/>
            </w:tcBorders>
            <w:vAlign w:val="center"/>
          </w:tcPr>
          <w:p>
            <w:pPr>
              <w:pStyle w:val="148"/>
              <w:adjustRightInd w:val="0"/>
              <w:snapToGrid w:val="0"/>
              <w:spacing w:line="460" w:lineRule="exact"/>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按招标文件要求在规定区域加盖单位公章和法定代表人章或签字</w:t>
            </w:r>
          </w:p>
        </w:tc>
        <w:tc>
          <w:tcPr>
            <w:tcW w:w="879" w:type="dxa"/>
            <w:tcBorders>
              <w:top w:val="outset" w:color="auto" w:sz="6" w:space="0"/>
              <w:left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1123" w:hRule="atLeast"/>
        </w:trPr>
        <w:tc>
          <w:tcPr>
            <w:tcW w:w="430" w:type="dxa"/>
            <w:vMerge w:val="continue"/>
            <w:tcBorders>
              <w:left w:val="outset" w:color="auto" w:sz="6" w:space="0"/>
              <w:right w:val="single" w:color="auto" w:sz="4"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single" w:color="auto" w:sz="4" w:space="0"/>
              <w:right w:val="outset" w:color="auto" w:sz="6" w:space="0"/>
            </w:tcBorders>
            <w:vAlign w:val="center"/>
          </w:tcPr>
          <w:p>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报价唯一</w:t>
            </w:r>
          </w:p>
        </w:tc>
        <w:tc>
          <w:tcPr>
            <w:tcW w:w="5022" w:type="dxa"/>
            <w:tcBorders>
              <w:top w:val="outset" w:color="auto" w:sz="6" w:space="0"/>
              <w:left w:val="outset" w:color="auto" w:sz="6" w:space="0"/>
              <w:right w:val="outset" w:color="auto" w:sz="6" w:space="0"/>
            </w:tcBorders>
            <w:vAlign w:val="center"/>
          </w:tcPr>
          <w:p>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只有一个有效报价且未超过政府采购预算金额</w:t>
            </w:r>
          </w:p>
        </w:tc>
        <w:tc>
          <w:tcPr>
            <w:tcW w:w="879" w:type="dxa"/>
            <w:tcBorders>
              <w:top w:val="outset" w:color="auto" w:sz="6" w:space="0"/>
              <w:left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c>
          <w:tcPr>
            <w:tcW w:w="430" w:type="dxa"/>
            <w:vMerge w:val="continue"/>
            <w:tcBorders>
              <w:left w:val="outset" w:color="auto" w:sz="6" w:space="0"/>
              <w:right w:val="single" w:color="auto" w:sz="4"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single" w:color="auto" w:sz="4" w:space="0"/>
              <w:bottom w:val="outset" w:color="auto" w:sz="6" w:space="0"/>
              <w:right w:val="outset" w:color="auto" w:sz="6" w:space="0"/>
            </w:tcBorders>
            <w:vAlign w:val="center"/>
          </w:tcPr>
          <w:p>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商务要求</w:t>
            </w:r>
          </w:p>
        </w:tc>
        <w:tc>
          <w:tcPr>
            <w:tcW w:w="5022" w:type="dxa"/>
            <w:tcBorders>
              <w:top w:val="outset" w:color="auto" w:sz="6" w:space="0"/>
              <w:left w:val="outset" w:color="auto" w:sz="6" w:space="0"/>
              <w:bottom w:val="outset" w:color="auto" w:sz="6" w:space="0"/>
              <w:right w:val="outset" w:color="auto" w:sz="6" w:space="0"/>
            </w:tcBorders>
            <w:vAlign w:val="center"/>
          </w:tcPr>
          <w:p>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响应文件未附有采购人不能接受或不符合招标文件的商务要求</w:t>
            </w:r>
          </w:p>
        </w:tc>
        <w:tc>
          <w:tcPr>
            <w:tcW w:w="879"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c>
          <w:tcPr>
            <w:tcW w:w="430" w:type="dxa"/>
            <w:vMerge w:val="continue"/>
            <w:tcBorders>
              <w:left w:val="outset" w:color="auto" w:sz="6" w:space="0"/>
              <w:bottom w:val="outset" w:color="auto" w:sz="6" w:space="0"/>
              <w:right w:val="single" w:color="auto" w:sz="4"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single" w:color="auto" w:sz="4" w:space="0"/>
              <w:bottom w:val="outset" w:color="auto" w:sz="6" w:space="0"/>
              <w:right w:val="outset" w:color="auto" w:sz="6" w:space="0"/>
            </w:tcBorders>
            <w:vAlign w:val="center"/>
          </w:tcPr>
          <w:p>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技术要求</w:t>
            </w:r>
          </w:p>
        </w:tc>
        <w:tc>
          <w:tcPr>
            <w:tcW w:w="5022" w:type="dxa"/>
            <w:tcBorders>
              <w:top w:val="outset" w:color="auto" w:sz="6" w:space="0"/>
              <w:left w:val="outset" w:color="auto" w:sz="6" w:space="0"/>
              <w:bottom w:val="outset" w:color="auto" w:sz="6" w:space="0"/>
              <w:right w:val="outset" w:color="auto" w:sz="6" w:space="0"/>
            </w:tcBorders>
            <w:vAlign w:val="center"/>
          </w:tcPr>
          <w:p>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响应文件未附有采购人不能接受或不符合招标文件的技术要求</w:t>
            </w:r>
          </w:p>
        </w:tc>
        <w:tc>
          <w:tcPr>
            <w:tcW w:w="879"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pPr>
              <w:pStyle w:val="148"/>
              <w:rPr>
                <w:rFonts w:cs="宋体" w:asciiTheme="minorEastAsia" w:hAnsiTheme="minorEastAsia" w:eastAsiaTheme="minorEastAsia"/>
                <w:color w:val="000000" w:themeColor="text1"/>
                <w:sz w:val="28"/>
                <w:szCs w:val="28"/>
                <w14:textFill>
                  <w14:solidFill>
                    <w14:schemeClr w14:val="tx1"/>
                  </w14:solidFill>
                </w14:textFill>
              </w:rPr>
            </w:pPr>
          </w:p>
        </w:tc>
      </w:tr>
    </w:tbl>
    <w:p>
      <w:pPr>
        <w:widowControl/>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br w:type="page"/>
      </w:r>
    </w:p>
    <w:p>
      <w:pPr>
        <w:pStyle w:val="4"/>
        <w:keepNext w:val="0"/>
        <w:keepLines w:val="0"/>
        <w:pageBreakBefore w:val="0"/>
        <w:kinsoku/>
        <w:wordWrap/>
        <w:overflowPunct/>
        <w:topLinePunct w:val="0"/>
        <w:autoSpaceDE/>
        <w:autoSpaceDN/>
        <w:bidi w:val="0"/>
        <w:adjustRightInd/>
        <w:snapToGrid/>
        <w:spacing w:line="360" w:lineRule="auto"/>
        <w:jc w:val="center"/>
        <w:textAlignment w:val="auto"/>
        <w:rPr>
          <w:color w:val="000000" w:themeColor="text1"/>
          <w:sz w:val="28"/>
          <w:szCs w:val="28"/>
          <w14:textFill>
            <w14:solidFill>
              <w14:schemeClr w14:val="tx1"/>
            </w14:solidFill>
          </w14:textFill>
        </w:rPr>
      </w:pPr>
      <w:bookmarkStart w:id="181" w:name="_Toc140742531"/>
      <w:bookmarkStart w:id="182" w:name="_Toc140741986"/>
      <w:bookmarkStart w:id="183" w:name="_Toc138610900"/>
      <w:r>
        <w:rPr>
          <w:rFonts w:hint="eastAsia"/>
          <w:color w:val="000000" w:themeColor="text1"/>
          <w:sz w:val="28"/>
          <w:szCs w:val="28"/>
          <w14:textFill>
            <w14:solidFill>
              <w14:schemeClr w14:val="tx1"/>
            </w14:solidFill>
          </w14:textFill>
        </w:rPr>
        <w:t>第三节</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评分标准</w:t>
      </w:r>
      <w:bookmarkEnd w:id="181"/>
      <w:bookmarkEnd w:id="182"/>
      <w:bookmarkEnd w:id="183"/>
    </w:p>
    <w:p>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000000" w:themeColor="text1"/>
          <w:kern w:val="2"/>
          <w:sz w:val="28"/>
          <w:szCs w:val="28"/>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8"/>
          <w:szCs w:val="28"/>
          <w:lang w:val="en-US" w:eastAsia="zh-CN" w:bidi="ar-SA"/>
          <w14:textFill>
            <w14:solidFill>
              <w14:schemeClr w14:val="tx1"/>
            </w14:solidFill>
          </w14:textFill>
        </w:rPr>
        <w:t>一、综合评分法</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注：1、计分方法按四舍五入取至百分位。</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总得分=</w:t>
      </w:r>
      <w:r>
        <w:rPr>
          <w:rFonts w:hint="eastAsia" w:asciiTheme="minorEastAsia" w:hAnsiTheme="minorEastAsia" w:eastAsiaTheme="minorEastAsia"/>
          <w:bCs/>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bCs/>
          <w:color w:val="000000" w:themeColor="text1"/>
          <w:sz w:val="28"/>
          <w:szCs w:val="28"/>
          <w:u w:val="single"/>
          <w14:textFill>
            <w14:solidFill>
              <w14:schemeClr w14:val="tx1"/>
            </w14:solidFill>
          </w14:textFill>
        </w:rPr>
        <w:t>报价得分+商务得分+技术得分</w:t>
      </w:r>
      <w:r>
        <w:rPr>
          <w:rFonts w:hint="eastAsia" w:asciiTheme="minorEastAsia" w:hAnsiTheme="minorEastAsia" w:eastAsiaTheme="minorEastAsia"/>
          <w:bCs/>
          <w:color w:val="000000" w:themeColor="text1"/>
          <w:sz w:val="28"/>
          <w:szCs w:val="28"/>
          <w:u w:val="none"/>
          <w14:textFill>
            <w14:solidFill>
              <w14:schemeClr w14:val="tx1"/>
            </w14:solidFill>
          </w14:textFill>
        </w:rPr>
        <w:t xml:space="preserve">                                   </w:t>
      </w:r>
      <w:r>
        <w:rPr>
          <w:rFonts w:hint="eastAsia" w:asciiTheme="minorEastAsia" w:hAnsiTheme="minorEastAsia" w:eastAsiaTheme="minorEastAsia"/>
          <w:bCs/>
          <w:color w:val="000000" w:themeColor="text1"/>
          <w:sz w:val="28"/>
          <w:szCs w:val="28"/>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bCs/>
          <w:color w:val="000000" w:themeColor="text1"/>
          <w:sz w:val="28"/>
          <w:szCs w:val="28"/>
          <w14:textFill>
            <w14:solidFill>
              <w14:schemeClr w14:val="tx1"/>
            </w14:solidFill>
          </w14:textFill>
        </w:rPr>
      </w:pPr>
      <w:bookmarkStart w:id="184" w:name="PO_TDCUS_ITEM_SM_TITLE_1"/>
      <w:r>
        <w:rPr>
          <w:rFonts w:hint="eastAsia" w:asciiTheme="minorEastAsia" w:hAnsiTheme="minorEastAsia" w:eastAsiaTheme="minorEastAsia"/>
          <w:bCs/>
          <w:color w:val="000000" w:themeColor="text1"/>
          <w:sz w:val="28"/>
          <w:szCs w:val="28"/>
          <w14:textFill>
            <w14:solidFill>
              <w14:schemeClr w14:val="tx1"/>
            </w14:solidFill>
          </w14:textFill>
        </w:rPr>
        <w:t>标项</w:t>
      </w:r>
      <w:r>
        <w:rPr>
          <w:rFonts w:asciiTheme="minorEastAsia" w:hAnsiTheme="minorEastAsia" w:eastAsiaTheme="minorEastAsia"/>
          <w:bCs/>
          <w:color w:val="000000" w:themeColor="text1"/>
          <w:sz w:val="28"/>
          <w:szCs w:val="28"/>
          <w14:textFill>
            <w14:solidFill>
              <w14:schemeClr w14:val="tx1"/>
            </w14:solidFill>
          </w14:textFill>
        </w:rPr>
        <w:t>1的评分方法</w:t>
      </w:r>
      <w:bookmarkEnd w:id="184"/>
      <w:r>
        <w:rPr>
          <w:rFonts w:asciiTheme="minorEastAsia" w:hAnsiTheme="minorEastAsia" w:eastAsiaTheme="minorEastAsia"/>
          <w:bCs/>
          <w:color w:val="000000" w:themeColor="text1"/>
          <w:sz w:val="28"/>
          <w:szCs w:val="28"/>
          <w14:textFill>
            <w14:solidFill>
              <w14:schemeClr w14:val="tx1"/>
            </w14:solidFill>
          </w14:textFill>
        </w:rPr>
        <w:t xml:space="preserve"> </w:t>
      </w:r>
    </w:p>
    <w:tbl>
      <w:tblPr>
        <w:tblStyle w:val="36"/>
        <w:tblW w:w="9560"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670"/>
        <w:gridCol w:w="6022"/>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9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bCs/>
                <w:color w:val="000000" w:themeColor="text1"/>
                <w:kern w:val="0"/>
                <w:sz w:val="24"/>
                <w:szCs w:val="24"/>
                <w14:textFill>
                  <w14:solidFill>
                    <w14:schemeClr w14:val="tx1"/>
                  </w14:solidFill>
                </w14:textFill>
              </w:rPr>
              <w:t>序号</w:t>
            </w:r>
          </w:p>
        </w:tc>
        <w:tc>
          <w:tcPr>
            <w:tcW w:w="167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bCs/>
                <w:color w:val="000000" w:themeColor="text1"/>
                <w:kern w:val="0"/>
                <w:sz w:val="24"/>
                <w:szCs w:val="24"/>
                <w14:textFill>
                  <w14:solidFill>
                    <w14:schemeClr w14:val="tx1"/>
                  </w14:solidFill>
                </w14:textFill>
              </w:rPr>
              <w:t>评分类型</w:t>
            </w:r>
          </w:p>
        </w:tc>
        <w:tc>
          <w:tcPr>
            <w:tcW w:w="602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bCs/>
                <w:color w:val="000000" w:themeColor="text1"/>
                <w:kern w:val="0"/>
                <w:sz w:val="24"/>
                <w:szCs w:val="24"/>
                <w14:textFill>
                  <w14:solidFill>
                    <w14:schemeClr w14:val="tx1"/>
                  </w14:solidFill>
                </w14:textFill>
              </w:rPr>
              <w:t>评分标准</w:t>
            </w:r>
          </w:p>
        </w:tc>
        <w:tc>
          <w:tcPr>
            <w:tcW w:w="106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bCs/>
                <w:color w:val="000000" w:themeColor="text1"/>
                <w:kern w:val="0"/>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3" w:hRule="atLeast"/>
        </w:trPr>
        <w:tc>
          <w:tcPr>
            <w:tcW w:w="79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asciiTheme="minorEastAsia" w:hAnsiTheme="minorEastAsia" w:eastAsiaTheme="minorEastAsia"/>
                <w:bCs/>
                <w:color w:val="000000" w:themeColor="text1"/>
                <w:kern w:val="0"/>
                <w:sz w:val="28"/>
                <w:szCs w:val="28"/>
                <w14:textFill>
                  <w14:solidFill>
                    <w14:schemeClr w14:val="tx1"/>
                  </w14:solidFill>
                </w14:textFill>
              </w:rPr>
              <w:t>1</w:t>
            </w:r>
          </w:p>
        </w:tc>
        <w:tc>
          <w:tcPr>
            <w:tcW w:w="167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报价</w:t>
            </w:r>
          </w:p>
        </w:tc>
        <w:tc>
          <w:tcPr>
            <w:tcW w:w="6022" w:type="dxa"/>
          </w:tcPr>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(评标基准价/投标报价)*最大分值</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1.评标基准价：满足招标文件要求且经算术修正，依据政府采购政策进行价格扣除后的最低投标报价为评标基准价；</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2.投标报价：评标委员会以开标一览表中报价为基础，对其进行算术修正，依据政府采购政策进行价格扣除后，作为投标报价得分计算的依据。</w:t>
            </w:r>
          </w:p>
        </w:tc>
        <w:tc>
          <w:tcPr>
            <w:tcW w:w="106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asciiTheme="minorEastAsia" w:hAnsiTheme="minorEastAsia" w:eastAsiaTheme="minorEastAsia"/>
                <w:bCs/>
                <w:color w:val="000000" w:themeColor="text1"/>
                <w:kern w:val="0"/>
                <w:sz w:val="28"/>
                <w:szCs w:val="2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9560" w:type="dxa"/>
            <w:gridSpan w:val="4"/>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商务部分（</w:t>
            </w: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6</w:t>
            </w:r>
            <w:r>
              <w:rPr>
                <w:rFonts w:hint="eastAsia" w:asciiTheme="minorEastAsia" w:hAnsiTheme="minorEastAsia" w:eastAsiaTheme="minorEastAsia"/>
                <w:bCs/>
                <w:color w:val="000000" w:themeColor="text1"/>
                <w:kern w:val="0"/>
                <w:sz w:val="28"/>
                <w:szCs w:val="28"/>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2" w:hRule="atLeast"/>
        </w:trPr>
        <w:tc>
          <w:tcPr>
            <w:tcW w:w="79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1</w:t>
            </w:r>
          </w:p>
        </w:tc>
        <w:tc>
          <w:tcPr>
            <w:tcW w:w="167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业绩</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情况</w:t>
            </w:r>
          </w:p>
        </w:tc>
        <w:tc>
          <w:tcPr>
            <w:tcW w:w="6022"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近三年（2021年-至今）内具有良好的类似案例业绩，并提供</w:t>
            </w: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相关</w:t>
            </w:r>
            <w:r>
              <w:rPr>
                <w:rFonts w:hint="eastAsia" w:asciiTheme="minorEastAsia" w:hAnsiTheme="minorEastAsia" w:eastAsiaTheme="minorEastAsia"/>
                <w:bCs/>
                <w:color w:val="000000" w:themeColor="text1"/>
                <w:kern w:val="0"/>
                <w:sz w:val="28"/>
                <w:szCs w:val="28"/>
                <w14:textFill>
                  <w14:solidFill>
                    <w14:schemeClr w14:val="tx1"/>
                  </w14:solidFill>
                </w14:textFill>
              </w:rPr>
              <w:t>证明材料，每提供一项业绩得2分，最高得4分。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注：须提供</w:t>
            </w:r>
            <w:r>
              <w:rPr>
                <w:rFonts w:hint="eastAsia" w:asciiTheme="minorEastAsia" w:hAnsiTheme="minorEastAsia" w:eastAsiaTheme="minorEastAsia"/>
                <w:bCs/>
                <w:color w:val="000000" w:themeColor="text1"/>
                <w:kern w:val="0"/>
                <w:sz w:val="28"/>
                <w:szCs w:val="28"/>
                <w14:textFill>
                  <w14:solidFill>
                    <w14:schemeClr w14:val="tx1"/>
                  </w14:solidFill>
                </w14:textFill>
              </w:rPr>
              <w:t>相应的合同</w:t>
            </w:r>
            <w:r>
              <w:rPr>
                <w:rFonts w:hint="eastAsia" w:asciiTheme="minorEastAsia" w:hAnsiTheme="minorEastAsia" w:eastAsiaTheme="minorEastAsia"/>
                <w:bCs/>
                <w:color w:val="000000" w:themeColor="text1"/>
                <w:kern w:val="0"/>
                <w:sz w:val="28"/>
                <w:szCs w:val="28"/>
                <w:lang w:eastAsia="zh-CN"/>
                <w14:textFill>
                  <w14:solidFill>
                    <w14:schemeClr w14:val="tx1"/>
                  </w14:solidFill>
                </w14:textFill>
              </w:rPr>
              <w:t>或</w:t>
            </w:r>
            <w:r>
              <w:rPr>
                <w:rFonts w:hint="eastAsia" w:asciiTheme="minorEastAsia" w:hAnsiTheme="minorEastAsia" w:eastAsiaTheme="minorEastAsia"/>
                <w:bCs/>
                <w:color w:val="000000" w:themeColor="text1"/>
                <w:kern w:val="0"/>
                <w:sz w:val="28"/>
                <w:szCs w:val="28"/>
                <w14:textFill>
                  <w14:solidFill>
                    <w14:schemeClr w14:val="tx1"/>
                  </w14:solidFill>
                </w14:textFill>
              </w:rPr>
              <w:t>中标通知书。</w:t>
            </w:r>
          </w:p>
        </w:tc>
        <w:tc>
          <w:tcPr>
            <w:tcW w:w="106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79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2</w:t>
            </w:r>
          </w:p>
        </w:tc>
        <w:tc>
          <w:tcPr>
            <w:tcW w:w="167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售后承诺</w:t>
            </w:r>
          </w:p>
        </w:tc>
        <w:tc>
          <w:tcPr>
            <w:tcW w:w="602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 xml:space="preserve">针对本项目内容提出适用于本项目的承诺，方案包括：①对售后服务跟踪计划承诺；② 技术支持相关承诺。每项 </w:t>
            </w: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1</w:t>
            </w:r>
            <w:r>
              <w:rPr>
                <w:rFonts w:hint="eastAsia" w:asciiTheme="minorEastAsia" w:hAnsiTheme="minorEastAsia" w:eastAsiaTheme="minorEastAsia"/>
                <w:bCs/>
                <w:color w:val="000000" w:themeColor="text1"/>
                <w:kern w:val="0"/>
                <w:sz w:val="28"/>
                <w:szCs w:val="28"/>
                <w14:textFill>
                  <w14:solidFill>
                    <w14:schemeClr w14:val="tx1"/>
                  </w14:solidFill>
                </w14:textFill>
              </w:rPr>
              <w:t xml:space="preserve"> 分，不提供不得分。</w:t>
            </w:r>
          </w:p>
        </w:tc>
        <w:tc>
          <w:tcPr>
            <w:tcW w:w="106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Cs/>
                <w:color w:val="000000" w:themeColor="text1"/>
                <w:kern w:val="0"/>
                <w:sz w:val="28"/>
                <w:szCs w:val="28"/>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9560" w:type="dxa"/>
            <w:gridSpan w:val="4"/>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技术部分（6</w:t>
            </w: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4</w:t>
            </w:r>
            <w:r>
              <w:rPr>
                <w:rFonts w:hint="eastAsia" w:asciiTheme="minorEastAsia" w:hAnsiTheme="minorEastAsia" w:eastAsiaTheme="minorEastAsia"/>
                <w:bCs/>
                <w:color w:val="000000" w:themeColor="text1"/>
                <w:kern w:val="0"/>
                <w:sz w:val="28"/>
                <w:szCs w:val="28"/>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1" w:hRule="atLeast"/>
        </w:trPr>
        <w:tc>
          <w:tcPr>
            <w:tcW w:w="79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1</w:t>
            </w:r>
          </w:p>
        </w:tc>
        <w:tc>
          <w:tcPr>
            <w:tcW w:w="1670" w:type="dxa"/>
            <w:vAlign w:val="center"/>
          </w:tcPr>
          <w:p>
            <w:pPr>
              <w:pageBreakBefore w:val="0"/>
              <w:kinsoku/>
              <w:wordWrap/>
              <w:overflowPunct/>
              <w:topLinePunct w:val="0"/>
              <w:autoSpaceDE/>
              <w:autoSpaceDN/>
              <w:bidi w:val="0"/>
              <w:spacing w:line="360" w:lineRule="auto"/>
              <w:jc w:val="center"/>
              <w:textAlignment w:val="auto"/>
              <w:rPr>
                <w:rFonts w:hint="eastAsia" w:eastAsia="宋体" w:asciiTheme="minorEastAsia" w:hAnsiTheme="minorEastAsia"/>
                <w:bCs/>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技术参数</w:t>
            </w:r>
          </w:p>
        </w:tc>
        <w:tc>
          <w:tcPr>
            <w:tcW w:w="6022" w:type="dxa"/>
            <w:vAlign w:val="center"/>
          </w:tcPr>
          <w:p>
            <w:pPr>
              <w:pageBreakBefore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对照第</w:t>
            </w:r>
            <w:r>
              <w:rPr>
                <w:rFonts w:hint="eastAsia" w:ascii="宋体" w:hAnsi="宋体" w:eastAsia="宋体" w:cs="宋体"/>
                <w:color w:val="000000" w:themeColor="text1"/>
                <w:kern w:val="0"/>
                <w:sz w:val="28"/>
                <w:szCs w:val="28"/>
                <w:lang w:val="en-US" w:eastAsia="zh-CN"/>
                <w14:textFill>
                  <w14:solidFill>
                    <w14:schemeClr w14:val="tx1"/>
                  </w14:solidFill>
                </w14:textFill>
              </w:rPr>
              <w:t>三</w:t>
            </w:r>
            <w:r>
              <w:rPr>
                <w:rFonts w:hint="eastAsia" w:ascii="宋体" w:hAnsi="宋体" w:eastAsia="宋体" w:cs="宋体"/>
                <w:color w:val="000000" w:themeColor="text1"/>
                <w:kern w:val="0"/>
                <w:sz w:val="28"/>
                <w:szCs w:val="28"/>
                <w14:textFill>
                  <w14:solidFill>
                    <w14:schemeClr w14:val="tx1"/>
                  </w14:solidFill>
                </w14:textFill>
              </w:rPr>
              <w:t>章“</w:t>
            </w:r>
            <w:r>
              <w:rPr>
                <w:rFonts w:hint="eastAsia" w:ascii="宋体" w:hAnsi="宋体" w:eastAsia="宋体" w:cs="宋体"/>
                <w:color w:val="000000" w:themeColor="text1"/>
                <w:kern w:val="0"/>
                <w:sz w:val="28"/>
                <w:szCs w:val="28"/>
                <w:lang w:val="en-US" w:eastAsia="zh-CN"/>
                <w14:textFill>
                  <w14:solidFill>
                    <w14:schemeClr w14:val="tx1"/>
                  </w14:solidFill>
                </w14:textFill>
              </w:rPr>
              <w:t>采购</w:t>
            </w:r>
            <w:r>
              <w:rPr>
                <w:rFonts w:hint="eastAsia" w:ascii="宋体" w:hAnsi="宋体" w:eastAsia="宋体" w:cs="宋体"/>
                <w:color w:val="000000" w:themeColor="text1"/>
                <w:kern w:val="0"/>
                <w:sz w:val="28"/>
                <w:szCs w:val="28"/>
                <w14:textFill>
                  <w14:solidFill>
                    <w14:schemeClr w14:val="tx1"/>
                  </w14:solidFill>
                </w14:textFill>
              </w:rPr>
              <w:t>需求”的技术参数（每条技术参数前标注“★”的为核心技术参数，未标注的为一般参数），根据投标人提供的产品配置及技术性能指标的响应情况进行评审。</w:t>
            </w:r>
          </w:p>
          <w:p>
            <w:pPr>
              <w:pageBreakBefore w:val="0"/>
              <w:kinsoku/>
              <w:wordWrap/>
              <w:overflowPunct/>
              <w:topLinePunct w:val="0"/>
              <w:autoSpaceDE/>
              <w:autoSpaceDN/>
              <w:bidi w:val="0"/>
              <w:spacing w:line="360" w:lineRule="auto"/>
              <w:jc w:val="left"/>
              <w:textAlignment w:val="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t>1.本标包</w:t>
            </w:r>
            <w:r>
              <w:rPr>
                <w:rFonts w:hint="eastAsia" w:ascii="宋体" w:hAnsi="宋体" w:eastAsia="宋体" w:cs="宋体"/>
                <w:color w:val="000000" w:themeColor="text1"/>
                <w:kern w:val="0"/>
                <w:sz w:val="28"/>
                <w:szCs w:val="28"/>
                <w:lang w:val="en-US" w:eastAsia="zh-CN"/>
                <w14:textFill>
                  <w14:solidFill>
                    <w14:schemeClr w14:val="tx1"/>
                  </w14:solidFill>
                </w14:textFill>
              </w:rPr>
              <w:t>3</w:t>
            </w:r>
            <w:r>
              <w:rPr>
                <w:rFonts w:hint="eastAsia" w:ascii="宋体" w:hAnsi="宋体" w:eastAsia="宋体" w:cs="宋体"/>
                <w:color w:val="000000" w:themeColor="text1"/>
                <w:kern w:val="0"/>
                <w:sz w:val="28"/>
                <w:szCs w:val="28"/>
                <w14:textFill>
                  <w14:solidFill>
                    <w14:schemeClr w14:val="tx1"/>
                  </w14:solidFill>
                </w14:textFill>
              </w:rPr>
              <w:t>种产品，投标人每有一种所投产品技术参数完全响应招标文件要求的，得</w:t>
            </w:r>
            <w:r>
              <w:rPr>
                <w:rFonts w:hint="eastAsia" w:ascii="宋体" w:hAnsi="宋体" w:eastAsia="宋体" w:cs="宋体"/>
                <w:color w:val="000000" w:themeColor="text1"/>
                <w:kern w:val="0"/>
                <w:sz w:val="28"/>
                <w:szCs w:val="28"/>
                <w:lang w:val="en-US" w:eastAsia="zh-CN"/>
                <w14:textFill>
                  <w14:solidFill>
                    <w14:schemeClr w14:val="tx1"/>
                  </w14:solidFill>
                </w14:textFill>
              </w:rPr>
              <w:t>8</w:t>
            </w:r>
            <w:r>
              <w:rPr>
                <w:rFonts w:hint="eastAsia" w:ascii="宋体" w:hAnsi="宋体" w:eastAsia="宋体" w:cs="宋体"/>
                <w:color w:val="000000" w:themeColor="text1"/>
                <w:kern w:val="0"/>
                <w:sz w:val="28"/>
                <w:szCs w:val="28"/>
                <w14:textFill>
                  <w14:solidFill>
                    <w14:schemeClr w14:val="tx1"/>
                  </w14:solidFill>
                </w14:textFill>
              </w:rPr>
              <w:t>分，最多得</w:t>
            </w:r>
            <w:r>
              <w:rPr>
                <w:rFonts w:hint="eastAsia" w:ascii="宋体" w:hAnsi="宋体" w:eastAsia="宋体" w:cs="宋体"/>
                <w:color w:val="000000" w:themeColor="text1"/>
                <w:kern w:val="0"/>
                <w:sz w:val="28"/>
                <w:szCs w:val="28"/>
                <w:lang w:val="en-US" w:eastAsia="zh-CN"/>
                <w14:textFill>
                  <w14:solidFill>
                    <w14:schemeClr w14:val="tx1"/>
                  </w14:solidFill>
                </w14:textFill>
              </w:rPr>
              <w:t>24</w:t>
            </w:r>
            <w:r>
              <w:rPr>
                <w:rFonts w:hint="eastAsia" w:ascii="宋体" w:hAnsi="宋体" w:eastAsia="宋体" w:cs="宋体"/>
                <w:color w:val="000000" w:themeColor="text1"/>
                <w:kern w:val="0"/>
                <w:sz w:val="28"/>
                <w:szCs w:val="28"/>
                <w14:textFill>
                  <w14:solidFill>
                    <w14:schemeClr w14:val="tx1"/>
                  </w14:solidFill>
                </w14:textFill>
              </w:rPr>
              <w:t>分；</w:t>
            </w:r>
          </w:p>
          <w:p>
            <w:pPr>
              <w:pageBreakBefore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2.每种产品核心技术参数存在负偏离的,该产品技术参数分为 0 分；</w:t>
            </w:r>
          </w:p>
          <w:p>
            <w:pPr>
              <w:pageBreakBefore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3.每种产品一般技术参数存在负偏离的，每一条扣</w:t>
            </w: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eastAsia="宋体" w:cs="宋体"/>
                <w:color w:val="000000" w:themeColor="text1"/>
                <w:kern w:val="0"/>
                <w:sz w:val="28"/>
                <w:szCs w:val="28"/>
                <w:lang w:val="en-US" w:eastAsia="zh-CN"/>
                <w14:textFill>
                  <w14:solidFill>
                    <w14:schemeClr w14:val="tx1"/>
                  </w14:solidFill>
                </w14:textFill>
              </w:rPr>
              <w:t>分，每种产品技术参数最多扣8分。</w:t>
            </w:r>
          </w:p>
          <w:p>
            <w:pPr>
              <w:pStyle w:val="176"/>
              <w:jc w:val="both"/>
              <w:rPr>
                <w:rFonts w:hint="default"/>
                <w:color w:val="000000" w:themeColor="text1"/>
                <w:sz w:val="28"/>
                <w:szCs w:val="28"/>
                <w:lang w:val="en-US" w:eastAsia="zh-CN"/>
                <w14:textFill>
                  <w14:solidFill>
                    <w14:schemeClr w14:val="tx1"/>
                  </w14:solidFill>
                </w14:textFill>
              </w:rPr>
            </w:pPr>
            <w:r>
              <w:rPr>
                <w:b/>
                <w:bCs/>
                <w:color w:val="000000" w:themeColor="text1"/>
                <w:sz w:val="28"/>
                <w:szCs w:val="28"/>
                <w:highlight w:val="none"/>
                <w14:textFill>
                  <w14:solidFill>
                    <w14:schemeClr w14:val="tx1"/>
                  </w14:solidFill>
                </w14:textFill>
              </w:rPr>
              <w:t>注：负偏离评审依据：</w:t>
            </w:r>
            <w:r>
              <w:rPr>
                <w:rFonts w:hint="eastAsia"/>
                <w:b/>
                <w:bCs/>
                <w:color w:val="000000" w:themeColor="text1"/>
                <w:sz w:val="28"/>
                <w:szCs w:val="28"/>
                <w:highlight w:val="none"/>
                <w14:textFill>
                  <w14:solidFill>
                    <w14:schemeClr w14:val="tx1"/>
                  </w14:solidFill>
                </w14:textFill>
              </w:rPr>
              <w:t>①</w:t>
            </w:r>
            <w:r>
              <w:rPr>
                <w:b/>
                <w:bCs/>
                <w:color w:val="000000" w:themeColor="text1"/>
                <w:sz w:val="28"/>
                <w:szCs w:val="28"/>
                <w:highlight w:val="none"/>
                <w14:textFill>
                  <w14:solidFill>
                    <w14:schemeClr w14:val="tx1"/>
                  </w14:solidFill>
                </w14:textFill>
              </w:rPr>
              <w:t>所</w:t>
            </w:r>
            <w:r>
              <w:rPr>
                <w:rFonts w:hint="eastAsia"/>
                <w:b/>
                <w:bCs/>
                <w:color w:val="000000" w:themeColor="text1"/>
                <w:sz w:val="28"/>
                <w:szCs w:val="28"/>
                <w:highlight w:val="none"/>
                <w14:textFill>
                  <w14:solidFill>
                    <w14:schemeClr w14:val="tx1"/>
                  </w14:solidFill>
                </w14:textFill>
              </w:rPr>
              <w:t>提供</w:t>
            </w:r>
            <w:r>
              <w:rPr>
                <w:b/>
                <w:bCs/>
                <w:color w:val="000000" w:themeColor="text1"/>
                <w:sz w:val="28"/>
                <w:szCs w:val="28"/>
                <w:highlight w:val="none"/>
                <w14:textFill>
                  <w14:solidFill>
                    <w14:schemeClr w14:val="tx1"/>
                  </w14:solidFill>
                </w14:textFill>
              </w:rPr>
              <w:t>产品技术参数低于</w:t>
            </w:r>
            <w:r>
              <w:rPr>
                <w:rFonts w:hint="eastAsia"/>
                <w:b/>
                <w:bCs/>
                <w:color w:val="000000" w:themeColor="text1"/>
                <w:sz w:val="28"/>
                <w:szCs w:val="28"/>
                <w:highlight w:val="none"/>
                <w14:textFill>
                  <w14:solidFill>
                    <w14:schemeClr w14:val="tx1"/>
                  </w14:solidFill>
                </w14:textFill>
              </w:rPr>
              <w:t>招标</w:t>
            </w:r>
            <w:r>
              <w:rPr>
                <w:b/>
                <w:bCs/>
                <w:color w:val="000000" w:themeColor="text1"/>
                <w:sz w:val="28"/>
                <w:szCs w:val="28"/>
                <w:highlight w:val="none"/>
                <w14:textFill>
                  <w14:solidFill>
                    <w14:schemeClr w14:val="tx1"/>
                  </w14:solidFill>
                </w14:textFill>
              </w:rPr>
              <w:t>文件要求的，视为负偏离；</w:t>
            </w:r>
            <w:r>
              <w:rPr>
                <w:rFonts w:hint="eastAsia"/>
                <w:b/>
                <w:bCs/>
                <w:color w:val="000000" w:themeColor="text1"/>
                <w:sz w:val="28"/>
                <w:szCs w:val="28"/>
                <w:highlight w:val="none"/>
                <w14:textFill>
                  <w14:solidFill>
                    <w14:schemeClr w14:val="tx1"/>
                  </w14:solidFill>
                </w14:textFill>
              </w:rPr>
              <w:t>②</w:t>
            </w:r>
            <w:r>
              <w:rPr>
                <w:b/>
                <w:bCs/>
                <w:color w:val="000000" w:themeColor="text1"/>
                <w:sz w:val="28"/>
                <w:szCs w:val="28"/>
                <w:highlight w:val="none"/>
                <w14:textFill>
                  <w14:solidFill>
                    <w14:schemeClr w14:val="tx1"/>
                  </w14:solidFill>
                </w14:textFill>
              </w:rPr>
              <w:t>技术参数响应条款</w:t>
            </w:r>
            <w:r>
              <w:rPr>
                <w:rFonts w:hint="eastAsia"/>
                <w:b/>
                <w:bCs/>
                <w:color w:val="000000" w:themeColor="text1"/>
                <w:sz w:val="28"/>
                <w:szCs w:val="28"/>
                <w:highlight w:val="none"/>
                <w14:textFill>
                  <w14:solidFill>
                    <w14:schemeClr w14:val="tx1"/>
                  </w14:solidFill>
                </w14:textFill>
              </w:rPr>
              <w:t>（以投标文件内技术偏离表为准）</w:t>
            </w:r>
            <w:r>
              <w:rPr>
                <w:b/>
                <w:bCs/>
                <w:color w:val="000000" w:themeColor="text1"/>
                <w:sz w:val="28"/>
                <w:szCs w:val="28"/>
                <w:highlight w:val="none"/>
                <w14:textFill>
                  <w14:solidFill>
                    <w14:schemeClr w14:val="tx1"/>
                  </w14:solidFill>
                </w14:textFill>
              </w:rPr>
              <w:t>与</w:t>
            </w:r>
            <w:r>
              <w:rPr>
                <w:rFonts w:hint="eastAsia"/>
                <w:b/>
                <w:bCs/>
                <w:color w:val="000000" w:themeColor="text1"/>
                <w:sz w:val="28"/>
                <w:szCs w:val="28"/>
                <w:highlight w:val="none"/>
                <w14:textFill>
                  <w14:solidFill>
                    <w14:schemeClr w14:val="tx1"/>
                  </w14:solidFill>
                </w14:textFill>
              </w:rPr>
              <w:t>招标</w:t>
            </w:r>
            <w:r>
              <w:rPr>
                <w:b/>
                <w:bCs/>
                <w:color w:val="000000" w:themeColor="text1"/>
                <w:sz w:val="28"/>
                <w:szCs w:val="28"/>
                <w:highlight w:val="none"/>
                <w14:textFill>
                  <w14:solidFill>
                    <w14:schemeClr w14:val="tx1"/>
                  </w14:solidFill>
                </w14:textFill>
              </w:rPr>
              <w:t>文件对比有缺项、漏项的，视为负偏离；</w:t>
            </w:r>
            <w:r>
              <w:rPr>
                <w:rFonts w:hint="eastAsia"/>
                <w:b/>
                <w:bCs/>
                <w:color w:val="000000" w:themeColor="text1"/>
                <w:sz w:val="28"/>
                <w:szCs w:val="28"/>
                <w:highlight w:val="none"/>
                <w14:textFill>
                  <w14:solidFill>
                    <w14:schemeClr w14:val="tx1"/>
                  </w14:solidFill>
                </w14:textFill>
              </w:rPr>
              <w:t>③投标文件内技术偏离表完全复制招标文件技术参数的（不涉及具体参数指标的描述性技术要求除外），视为负偏离；</w:t>
            </w:r>
          </w:p>
        </w:tc>
        <w:tc>
          <w:tcPr>
            <w:tcW w:w="1069" w:type="dxa"/>
            <w:vAlign w:val="center"/>
          </w:tcPr>
          <w:p>
            <w:pPr>
              <w:pageBreakBefore w:val="0"/>
              <w:kinsoku/>
              <w:wordWrap/>
              <w:overflowPunct/>
              <w:topLinePunct w:val="0"/>
              <w:autoSpaceDE/>
              <w:autoSpaceDN/>
              <w:bidi w:val="0"/>
              <w:spacing w:line="360" w:lineRule="auto"/>
              <w:jc w:val="center"/>
              <w:textAlignment w:val="auto"/>
              <w:rPr>
                <w:rFonts w:hint="default" w:asciiTheme="minorEastAsia" w:hAnsiTheme="minorEastAsia" w:eastAsiaTheme="minorEastAsia"/>
                <w:bCs/>
                <w:color w:val="000000" w:themeColor="text1"/>
                <w:kern w:val="0"/>
                <w:sz w:val="28"/>
                <w:szCs w:val="28"/>
                <w:lang w:val="en-US"/>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79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2</w:t>
            </w:r>
          </w:p>
        </w:tc>
        <w:tc>
          <w:tcPr>
            <w:tcW w:w="1670" w:type="dxa"/>
            <w:vAlign w:val="center"/>
          </w:tcPr>
          <w:p>
            <w:pPr>
              <w:pageBreakBefore w:val="0"/>
              <w:kinsoku/>
              <w:wordWrap/>
              <w:overflowPunct/>
              <w:topLinePunct w:val="0"/>
              <w:autoSpaceDE/>
              <w:autoSpaceDN/>
              <w:bidi w:val="0"/>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供货实施方案</w:t>
            </w:r>
          </w:p>
        </w:tc>
        <w:tc>
          <w:tcPr>
            <w:tcW w:w="6022" w:type="dxa"/>
            <w:vAlign w:val="center"/>
          </w:tcPr>
          <w:p>
            <w:pPr>
              <w:pageBreakBefore w:val="0"/>
              <w:kinsoku/>
              <w:wordWrap/>
              <w:overflowPunct/>
              <w:topLinePunct w:val="0"/>
              <w:autoSpaceDE/>
              <w:autoSpaceDN/>
              <w:bidi w:val="0"/>
              <w:spacing w:line="360" w:lineRule="auto"/>
              <w:jc w:val="left"/>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项目实施计划安排方案完善、可行，合理得</w:t>
            </w: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eastAsia="宋体" w:cs="宋体"/>
                <w:color w:val="000000" w:themeColor="text1"/>
                <w:kern w:val="0"/>
                <w:sz w:val="28"/>
                <w:szCs w:val="28"/>
                <w14:textFill>
                  <w14:solidFill>
                    <w14:schemeClr w14:val="tx1"/>
                  </w14:solidFill>
                </w14:textFill>
              </w:rPr>
              <w:t xml:space="preserve"> 分，计划安排方案</w:t>
            </w:r>
            <w:r>
              <w:rPr>
                <w:rFonts w:hint="eastAsia" w:ascii="宋体" w:hAnsi="宋体" w:cs="宋体"/>
                <w:color w:val="000000" w:themeColor="text1"/>
                <w:kern w:val="0"/>
                <w:sz w:val="28"/>
                <w:szCs w:val="28"/>
                <w:lang w:val="en-US" w:eastAsia="zh-CN"/>
                <w14:textFill>
                  <w14:solidFill>
                    <w14:schemeClr w14:val="tx1"/>
                  </w14:solidFill>
                </w14:textFill>
              </w:rPr>
              <w:t>较为完善</w:t>
            </w: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en-US" w:eastAsia="zh-CN"/>
                <w14:textFill>
                  <w14:solidFill>
                    <w14:schemeClr w14:val="tx1"/>
                  </w14:solidFill>
                </w14:textFill>
              </w:rPr>
              <w:t>较为可行合理</w:t>
            </w:r>
            <w:r>
              <w:rPr>
                <w:rFonts w:hint="eastAsia" w:ascii="宋体" w:hAnsi="宋体" w:eastAsia="宋体" w:cs="宋体"/>
                <w:color w:val="000000" w:themeColor="text1"/>
                <w:kern w:val="0"/>
                <w:sz w:val="28"/>
                <w:szCs w:val="28"/>
                <w14:textFill>
                  <w14:solidFill>
                    <w14:schemeClr w14:val="tx1"/>
                  </w14:solidFill>
                </w14:textFill>
              </w:rPr>
              <w:t xml:space="preserve">得 </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 xml:space="preserve"> 分，计划安排方案有欠缺，</w:t>
            </w:r>
            <w:r>
              <w:rPr>
                <w:rFonts w:hint="eastAsia" w:ascii="宋体" w:hAnsi="宋体" w:cs="宋体"/>
                <w:color w:val="000000" w:themeColor="text1"/>
                <w:kern w:val="0"/>
                <w:sz w:val="28"/>
                <w:szCs w:val="28"/>
                <w:lang w:val="en-US" w:eastAsia="zh-CN"/>
                <w14:textFill>
                  <w14:solidFill>
                    <w14:schemeClr w14:val="tx1"/>
                  </w14:solidFill>
                </w14:textFill>
              </w:rPr>
              <w:t>不可行得3</w:t>
            </w:r>
            <w:r>
              <w:rPr>
                <w:rFonts w:hint="eastAsia" w:ascii="宋体" w:hAnsi="宋体" w:eastAsia="宋体" w:cs="宋体"/>
                <w:color w:val="000000" w:themeColor="text1"/>
                <w:kern w:val="0"/>
                <w:sz w:val="28"/>
                <w:szCs w:val="28"/>
                <w14:textFill>
                  <w14:solidFill>
                    <w14:schemeClr w14:val="tx1"/>
                  </w14:solidFill>
                </w14:textFill>
              </w:rPr>
              <w:t xml:space="preserve"> 分。</w:t>
            </w:r>
          </w:p>
        </w:tc>
        <w:tc>
          <w:tcPr>
            <w:tcW w:w="106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9" w:hRule="atLeast"/>
        </w:trPr>
        <w:tc>
          <w:tcPr>
            <w:tcW w:w="79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3</w:t>
            </w:r>
          </w:p>
        </w:tc>
        <w:tc>
          <w:tcPr>
            <w:tcW w:w="1670" w:type="dxa"/>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进度计划与质量保证</w:t>
            </w:r>
          </w:p>
        </w:tc>
        <w:tc>
          <w:tcPr>
            <w:tcW w:w="6022" w:type="dxa"/>
            <w:vAlign w:val="center"/>
          </w:tcPr>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评委根据供应商提供对进度计划、质量保证措施方案实施要点进行评分。进度计划、质量保证措施解决方案</w:t>
            </w:r>
            <w:r>
              <w:rPr>
                <w:rFonts w:hint="eastAsia" w:ascii="宋体" w:hAnsi="宋体" w:eastAsia="宋体" w:cs="宋体"/>
                <w:color w:val="000000" w:themeColor="text1"/>
                <w:kern w:val="0"/>
                <w:sz w:val="28"/>
                <w:szCs w:val="28"/>
                <w:lang w:val="en-US" w:eastAsia="zh-CN"/>
                <w14:textFill>
                  <w14:solidFill>
                    <w14:schemeClr w14:val="tx1"/>
                  </w14:solidFill>
                </w14:textFill>
              </w:rPr>
              <w:t>内容</w:t>
            </w:r>
            <w:r>
              <w:rPr>
                <w:rFonts w:hint="eastAsia" w:ascii="宋体" w:hAnsi="宋体" w:eastAsia="宋体" w:cs="宋体"/>
                <w:color w:val="000000" w:themeColor="text1"/>
                <w:kern w:val="0"/>
                <w:sz w:val="28"/>
                <w:szCs w:val="28"/>
                <w14:textFill>
                  <w14:solidFill>
                    <w14:schemeClr w14:val="tx1"/>
                  </w14:solidFill>
                </w14:textFill>
              </w:rPr>
              <w:t>完整</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合理</w:t>
            </w:r>
            <w:r>
              <w:rPr>
                <w:rFonts w:hint="eastAsia" w:ascii="宋体" w:hAnsi="宋体" w:eastAsia="宋体" w:cs="宋体"/>
                <w:color w:val="000000" w:themeColor="text1"/>
                <w:kern w:val="0"/>
                <w:sz w:val="28"/>
                <w:szCs w:val="28"/>
                <w14:textFill>
                  <w14:solidFill>
                    <w14:schemeClr w14:val="tx1"/>
                  </w14:solidFill>
                </w14:textFill>
              </w:rPr>
              <w:t>的得</w:t>
            </w:r>
            <w:r>
              <w:rPr>
                <w:rFonts w:hint="eastAsia" w:ascii="宋体" w:hAnsi="宋体" w:eastAsia="宋体" w:cs="宋体"/>
                <w:color w:val="000000" w:themeColor="text1"/>
                <w:kern w:val="0"/>
                <w:sz w:val="28"/>
                <w:szCs w:val="28"/>
                <w:lang w:val="en-US" w:eastAsia="zh-CN"/>
                <w14:textFill>
                  <w14:solidFill>
                    <w14:schemeClr w14:val="tx1"/>
                  </w14:solidFill>
                </w14:textFill>
              </w:rPr>
              <w:t>8</w:t>
            </w:r>
            <w:r>
              <w:rPr>
                <w:rFonts w:hint="eastAsia" w:ascii="宋体" w:hAnsi="宋体" w:eastAsia="宋体" w:cs="宋体"/>
                <w:color w:val="000000" w:themeColor="text1"/>
                <w:kern w:val="0"/>
                <w:sz w:val="28"/>
                <w:szCs w:val="28"/>
                <w14:textFill>
                  <w14:solidFill>
                    <w14:schemeClr w14:val="tx1"/>
                  </w14:solidFill>
                </w14:textFill>
              </w:rPr>
              <w:t>分；进度计划、质量保证措施解决方案</w:t>
            </w:r>
            <w:r>
              <w:rPr>
                <w:rFonts w:hint="eastAsia" w:ascii="宋体" w:hAnsi="宋体" w:eastAsia="宋体" w:cs="宋体"/>
                <w:color w:val="000000" w:themeColor="text1"/>
                <w:kern w:val="0"/>
                <w:sz w:val="28"/>
                <w:szCs w:val="28"/>
                <w:lang w:val="en-US" w:eastAsia="zh-CN"/>
                <w14:textFill>
                  <w14:solidFill>
                    <w14:schemeClr w14:val="tx1"/>
                  </w14:solidFill>
                </w14:textFill>
              </w:rPr>
              <w:t>内容</w:t>
            </w:r>
            <w:r>
              <w:rPr>
                <w:rFonts w:hint="eastAsia" w:ascii="宋体" w:hAnsi="宋体" w:eastAsia="宋体" w:cs="宋体"/>
                <w:color w:val="000000" w:themeColor="text1"/>
                <w:kern w:val="0"/>
                <w:sz w:val="28"/>
                <w:szCs w:val="28"/>
                <w14:textFill>
                  <w14:solidFill>
                    <w14:schemeClr w14:val="tx1"/>
                  </w14:solidFill>
                </w14:textFill>
              </w:rPr>
              <w:t>简略</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较为合理</w:t>
            </w:r>
            <w:r>
              <w:rPr>
                <w:rFonts w:hint="eastAsia" w:ascii="宋体" w:hAnsi="宋体" w:eastAsia="宋体" w:cs="宋体"/>
                <w:color w:val="000000" w:themeColor="text1"/>
                <w:kern w:val="0"/>
                <w:sz w:val="28"/>
                <w:szCs w:val="28"/>
                <w14:textFill>
                  <w14:solidFill>
                    <w14:schemeClr w14:val="tx1"/>
                  </w14:solidFill>
                </w14:textFill>
              </w:rPr>
              <w:t>的得</w:t>
            </w:r>
            <w:r>
              <w:rPr>
                <w:rFonts w:hint="eastAsia" w:ascii="宋体" w:hAnsi="宋体" w:eastAsia="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分；未提供或进度计划、质量保证措施解决方案不合理的得</w:t>
            </w:r>
            <w:r>
              <w:rPr>
                <w:rFonts w:hint="eastAsia" w:ascii="宋体" w:hAnsi="宋体" w:eastAsia="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分。</w:t>
            </w:r>
          </w:p>
        </w:tc>
        <w:tc>
          <w:tcPr>
            <w:tcW w:w="106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6" w:hRule="atLeast"/>
        </w:trPr>
        <w:tc>
          <w:tcPr>
            <w:tcW w:w="79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Cs/>
                <w:color w:val="000000" w:themeColor="text1"/>
                <w:kern w:val="0"/>
                <w:sz w:val="28"/>
                <w:szCs w:val="28"/>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4</w:t>
            </w:r>
          </w:p>
        </w:tc>
        <w:tc>
          <w:tcPr>
            <w:tcW w:w="1670" w:type="dxa"/>
            <w:vAlign w:val="center"/>
          </w:tcPr>
          <w:p>
            <w:pPr>
              <w:pageBreakBefore w:val="0"/>
              <w:kinsoku/>
              <w:wordWrap/>
              <w:overflowPunct/>
              <w:topLinePunct w:val="0"/>
              <w:autoSpaceDE/>
              <w:autoSpaceDN/>
              <w:bidi w:val="0"/>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售后服务</w:t>
            </w:r>
          </w:p>
        </w:tc>
        <w:tc>
          <w:tcPr>
            <w:tcW w:w="6022" w:type="dxa"/>
            <w:vAlign w:val="center"/>
          </w:tcPr>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w:t>
            </w: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供应商需具备完整的售后服务体系；</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服务响应时间、修复时间、应急处理等售后计划措施合理售后服务说明是否合理 ；</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（3）需提供针对本项目的售后服务方案，方案优质完整，具有较强的针对性和可行性；</w:t>
            </w:r>
          </w:p>
          <w:p>
            <w:pPr>
              <w:pageBreakBefore w:val="0"/>
              <w:kinsoku/>
              <w:wordWrap/>
              <w:overflowPunct/>
              <w:topLinePunct w:val="0"/>
              <w:autoSpaceDE/>
              <w:autoSpaceDN/>
              <w:bidi w:val="0"/>
              <w:spacing w:line="360" w:lineRule="auto"/>
              <w:jc w:val="left"/>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对以上三项内容进行综合评比，提供优质完整得</w:t>
            </w: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eastAsia="宋体" w:cs="宋体"/>
                <w:color w:val="000000" w:themeColor="text1"/>
                <w:kern w:val="0"/>
                <w:sz w:val="28"/>
                <w:szCs w:val="28"/>
                <w14:textFill>
                  <w14:solidFill>
                    <w14:schemeClr w14:val="tx1"/>
                  </w14:solidFill>
                </w14:textFill>
              </w:rPr>
              <w:t xml:space="preserve">分、能基本满足采购人需求的 </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分、未提供得 0 分。</w:t>
            </w:r>
          </w:p>
        </w:tc>
        <w:tc>
          <w:tcPr>
            <w:tcW w:w="106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6" w:hRule="atLeast"/>
        </w:trPr>
        <w:tc>
          <w:tcPr>
            <w:tcW w:w="79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5</w:t>
            </w:r>
          </w:p>
        </w:tc>
        <w:tc>
          <w:tcPr>
            <w:tcW w:w="1670" w:type="dxa"/>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备</w:t>
            </w:r>
            <w:r>
              <w:rPr>
                <w:rFonts w:hint="eastAsia" w:ascii="宋体" w:hAnsi="宋体" w:eastAsia="宋体" w:cs="宋体"/>
                <w:color w:val="000000" w:themeColor="text1"/>
                <w:kern w:val="0"/>
                <w:sz w:val="28"/>
                <w:szCs w:val="28"/>
                <w14:textFill>
                  <w14:solidFill>
                    <w14:schemeClr w14:val="tx1"/>
                  </w14:solidFill>
                </w14:textFill>
              </w:rPr>
              <w:t>品备件及应急保障</w:t>
            </w:r>
          </w:p>
        </w:tc>
        <w:tc>
          <w:tcPr>
            <w:tcW w:w="6022" w:type="dxa"/>
            <w:vAlign w:val="center"/>
          </w:tcPr>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有详细完善的备品备件库（提供清单），当有紧急情况发生时，可保障采购人设备的使用，有应急保障能力，并提供应急保障方案，应急保障措施完善、可行、针对性强得</w:t>
            </w:r>
            <w:r>
              <w:rPr>
                <w:rFonts w:hint="eastAsia" w:ascii="宋体" w:hAnsi="宋体" w:cs="宋体"/>
                <w:color w:val="000000" w:themeColor="text1"/>
                <w:kern w:val="0"/>
                <w:sz w:val="28"/>
                <w:szCs w:val="28"/>
                <w:lang w:val="en-US" w:eastAsia="zh-CN"/>
                <w14:textFill>
                  <w14:solidFill>
                    <w14:schemeClr w14:val="tx1"/>
                  </w14:solidFill>
                </w14:textFill>
              </w:rPr>
              <w:t>7</w:t>
            </w:r>
            <w:r>
              <w:rPr>
                <w:rFonts w:hint="eastAsia" w:ascii="宋体" w:hAnsi="宋体" w:eastAsia="宋体" w:cs="宋体"/>
                <w:color w:val="000000" w:themeColor="text1"/>
                <w:kern w:val="0"/>
                <w:sz w:val="28"/>
                <w:szCs w:val="28"/>
                <w14:textFill>
                  <w14:solidFill>
                    <w14:schemeClr w14:val="tx1"/>
                  </w14:solidFill>
                </w14:textFill>
              </w:rPr>
              <w:t>分，措施完善、可行、针对性</w:t>
            </w:r>
            <w:r>
              <w:rPr>
                <w:rFonts w:hint="eastAsia" w:ascii="宋体" w:hAnsi="宋体" w:eastAsia="宋体" w:cs="宋体"/>
                <w:color w:val="000000" w:themeColor="text1"/>
                <w:kern w:val="0"/>
                <w:sz w:val="28"/>
                <w:szCs w:val="28"/>
                <w:lang w:val="en-US" w:eastAsia="zh-CN"/>
                <w14:textFill>
                  <w14:solidFill>
                    <w14:schemeClr w14:val="tx1"/>
                  </w14:solidFill>
                </w14:textFill>
              </w:rPr>
              <w:t>较差</w:t>
            </w:r>
            <w:r>
              <w:rPr>
                <w:rFonts w:hint="eastAsia" w:ascii="宋体" w:hAnsi="宋体" w:eastAsia="宋体" w:cs="宋体"/>
                <w:color w:val="000000" w:themeColor="text1"/>
                <w:kern w:val="0"/>
                <w:sz w:val="28"/>
                <w:szCs w:val="28"/>
                <w14:textFill>
                  <w14:solidFill>
                    <w14:schemeClr w14:val="tx1"/>
                  </w14:solidFill>
                </w14:textFill>
              </w:rPr>
              <w:t>得</w:t>
            </w:r>
            <w:r>
              <w:rPr>
                <w:rFonts w:hint="eastAsia" w:ascii="宋体" w:hAnsi="宋体" w:cs="宋体"/>
                <w:color w:val="000000" w:themeColor="text1"/>
                <w:kern w:val="0"/>
                <w:sz w:val="28"/>
                <w:szCs w:val="28"/>
                <w:lang w:val="en-US" w:eastAsia="zh-CN"/>
                <w14:textFill>
                  <w14:solidFill>
                    <w14:schemeClr w14:val="tx1"/>
                  </w14:solidFill>
                </w14:textFill>
              </w:rPr>
              <w:t>4</w:t>
            </w:r>
            <w:r>
              <w:rPr>
                <w:rFonts w:hint="eastAsia" w:ascii="宋体" w:hAnsi="宋体" w:eastAsia="宋体" w:cs="宋体"/>
                <w:color w:val="000000" w:themeColor="text1"/>
                <w:kern w:val="0"/>
                <w:sz w:val="28"/>
                <w:szCs w:val="28"/>
                <w14:textFill>
                  <w14:solidFill>
                    <w14:schemeClr w14:val="tx1"/>
                  </w14:solidFill>
                </w14:textFill>
              </w:rPr>
              <w:t>分，未提供得 0 分。</w:t>
            </w:r>
          </w:p>
        </w:tc>
        <w:tc>
          <w:tcPr>
            <w:tcW w:w="106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79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Cs/>
                <w:color w:val="000000" w:themeColor="text1"/>
                <w:kern w:val="0"/>
                <w:sz w:val="28"/>
                <w:szCs w:val="28"/>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6</w:t>
            </w:r>
          </w:p>
        </w:tc>
        <w:tc>
          <w:tcPr>
            <w:tcW w:w="1670" w:type="dxa"/>
            <w:vAlign w:val="center"/>
          </w:tcPr>
          <w:p>
            <w:pPr>
              <w:pageBreakBefore w:val="0"/>
              <w:kinsoku/>
              <w:wordWrap/>
              <w:overflowPunct/>
              <w:topLinePunct w:val="0"/>
              <w:autoSpaceDE/>
              <w:autoSpaceDN/>
              <w:bidi w:val="0"/>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培训方案</w:t>
            </w:r>
          </w:p>
        </w:tc>
        <w:tc>
          <w:tcPr>
            <w:tcW w:w="6022" w:type="dxa"/>
            <w:vAlign w:val="center"/>
          </w:tcPr>
          <w:p>
            <w:pPr>
              <w:pageBreakBefore w:val="0"/>
              <w:kinsoku/>
              <w:wordWrap/>
              <w:overflowPunct/>
              <w:topLinePunct w:val="0"/>
              <w:autoSpaceDE/>
              <w:autoSpaceDN/>
              <w:bidi w:val="0"/>
              <w:spacing w:line="360" w:lineRule="auto"/>
              <w:jc w:val="left"/>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从①培训内容、②培训方式、③培训覆盖面、④预期培训效果等方面对投标人提供的培训方案进行评价，完整合理、针对性强的得</w:t>
            </w:r>
            <w:r>
              <w:rPr>
                <w:rFonts w:hint="eastAsia" w:ascii="宋体" w:hAnsi="宋体" w:cs="宋体"/>
                <w:color w:val="000000" w:themeColor="text1"/>
                <w:kern w:val="0"/>
                <w:sz w:val="28"/>
                <w:szCs w:val="28"/>
                <w:lang w:val="en-US" w:eastAsia="zh-CN"/>
                <w14:textFill>
                  <w14:solidFill>
                    <w14:schemeClr w14:val="tx1"/>
                  </w14:solidFill>
                </w14:textFill>
              </w:rPr>
              <w:t>7</w:t>
            </w:r>
            <w:r>
              <w:rPr>
                <w:rFonts w:hint="eastAsia" w:ascii="宋体" w:hAnsi="宋体" w:eastAsia="宋体" w:cs="宋体"/>
                <w:color w:val="000000" w:themeColor="text1"/>
                <w:kern w:val="0"/>
                <w:sz w:val="28"/>
                <w:szCs w:val="28"/>
                <w14:textFill>
                  <w14:solidFill>
                    <w14:schemeClr w14:val="tx1"/>
                  </w14:solidFill>
                </w14:textFill>
              </w:rPr>
              <w:t>分，不够完善的得</w:t>
            </w:r>
            <w:r>
              <w:rPr>
                <w:rFonts w:hint="eastAsia" w:ascii="宋体" w:hAnsi="宋体" w:cs="宋体"/>
                <w:color w:val="000000" w:themeColor="text1"/>
                <w:kern w:val="0"/>
                <w:sz w:val="28"/>
                <w:szCs w:val="28"/>
                <w:lang w:val="en-US" w:eastAsia="zh-CN"/>
                <w14:textFill>
                  <w14:solidFill>
                    <w14:schemeClr w14:val="tx1"/>
                  </w14:solidFill>
                </w14:textFill>
              </w:rPr>
              <w:t>4</w:t>
            </w:r>
            <w:r>
              <w:rPr>
                <w:rFonts w:hint="eastAsia" w:ascii="宋体" w:hAnsi="宋体" w:eastAsia="宋体" w:cs="宋体"/>
                <w:color w:val="000000" w:themeColor="text1"/>
                <w:kern w:val="0"/>
                <w:sz w:val="28"/>
                <w:szCs w:val="28"/>
                <w14:textFill>
                  <w14:solidFill>
                    <w14:schemeClr w14:val="tx1"/>
                  </w14:solidFill>
                </w14:textFill>
              </w:rPr>
              <w:t>分，极不完善的得</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分，未提供的不得分。</w:t>
            </w:r>
          </w:p>
        </w:tc>
        <w:tc>
          <w:tcPr>
            <w:tcW w:w="106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7</w:t>
            </w:r>
          </w:p>
        </w:tc>
      </w:tr>
    </w:tbl>
    <w:p>
      <w:pPr>
        <w:pStyle w:val="44"/>
        <w:ind w:left="0" w:leftChars="0" w:firstLine="0" w:firstLineChars="0"/>
        <w:rPr>
          <w:rFonts w:hint="eastAsia"/>
          <w:color w:val="000000" w:themeColor="text1"/>
          <w:sz w:val="28"/>
          <w:szCs w:val="28"/>
          <w14:textFill>
            <w14:solidFill>
              <w14:schemeClr w14:val="tx1"/>
            </w14:solidFill>
          </w14:textFill>
        </w:rPr>
      </w:pPr>
      <w:bookmarkStart w:id="185" w:name="_Toc140742532"/>
      <w:bookmarkStart w:id="186" w:name="_Toc140741987"/>
      <w:bookmarkStart w:id="187" w:name="_Toc138610901"/>
    </w:p>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br w:type="page"/>
      </w:r>
    </w:p>
    <w:p>
      <w:pPr>
        <w:pStyle w:val="4"/>
        <w:keepNext w:val="0"/>
        <w:keepLines w:val="0"/>
        <w:pageBreakBefore w:val="0"/>
        <w:kinsoku/>
        <w:wordWrap/>
        <w:overflowPunct/>
        <w:topLinePunct w:val="0"/>
        <w:autoSpaceDE/>
        <w:autoSpaceDN/>
        <w:bidi w:val="0"/>
        <w:adjustRightInd/>
        <w:snapToGrid/>
        <w:spacing w:line="360" w:lineRule="auto"/>
        <w:jc w:val="center"/>
        <w:textAlignment w:val="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第四节</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中标候选人推荐原则</w:t>
      </w:r>
      <w:bookmarkEnd w:id="185"/>
      <w:bookmarkEnd w:id="186"/>
      <w:bookmarkEnd w:id="187"/>
    </w:p>
    <w:p>
      <w:pPr>
        <w:pStyle w:val="19"/>
        <w:keepNext w:val="0"/>
        <w:keepLines w:val="0"/>
        <w:pageBreakBefore w:val="0"/>
        <w:kinsoku/>
        <w:wordWrap/>
        <w:overflowPunct/>
        <w:topLinePunct w:val="0"/>
        <w:autoSpaceDE/>
        <w:autoSpaceDN/>
        <w:bidi w:val="0"/>
        <w:adjustRightInd/>
        <w:snapToGrid/>
        <w:spacing w:line="360" w:lineRule="auto"/>
        <w:textAlignment w:val="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一、综合评分法</w:t>
      </w:r>
    </w:p>
    <w:p>
      <w:pPr>
        <w:pStyle w:val="19"/>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b w:val="0"/>
          <w:bCs w:val="0"/>
          <w:color w:val="000000" w:themeColor="text1"/>
          <w:sz w:val="28"/>
          <w:szCs w:val="28"/>
          <w14:textFill>
            <w14:solidFill>
              <w14:schemeClr w14:val="tx1"/>
            </w14:solidFill>
          </w14:textFill>
        </w:rPr>
      </w:pPr>
      <w:r>
        <w:rPr>
          <w:rFonts w:hint="eastAsia"/>
          <w:b w:val="0"/>
          <w:bCs w:val="0"/>
          <w:color w:val="000000" w:themeColor="text1"/>
          <w:sz w:val="28"/>
          <w:szCs w:val="28"/>
          <w14:textFill>
            <w14:solidFill>
              <w14:schemeClr w14:val="tx1"/>
            </w14:solidFill>
          </w14:textFill>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w:t>
      </w:r>
      <w:r>
        <w:rPr>
          <w:rFonts w:hint="eastAsia"/>
          <w:b w:val="0"/>
          <w:bCs w:val="0"/>
          <w:color w:val="000000" w:themeColor="text1"/>
          <w:sz w:val="28"/>
          <w:szCs w:val="28"/>
          <w:lang w:eastAsia="zh-CN"/>
          <w14:textFill>
            <w14:solidFill>
              <w14:schemeClr w14:val="tx1"/>
            </w14:solidFill>
          </w14:textFill>
        </w:rPr>
        <w:t>供应商</w:t>
      </w:r>
      <w:r>
        <w:rPr>
          <w:rFonts w:hint="eastAsia"/>
          <w:b w:val="0"/>
          <w:bCs w:val="0"/>
          <w:color w:val="000000" w:themeColor="text1"/>
          <w:sz w:val="28"/>
          <w:szCs w:val="28"/>
          <w14:textFill>
            <w14:solidFill>
              <w14:schemeClr w14:val="tx1"/>
            </w14:solidFill>
          </w14:textFill>
        </w:rPr>
        <w:t>为排名第一的中标候选人。</w:t>
      </w:r>
    </w:p>
    <w:p>
      <w:pPr>
        <w:pStyle w:val="19"/>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b w:val="0"/>
          <w:bCs w:val="0"/>
          <w:color w:val="000000" w:themeColor="text1"/>
          <w:sz w:val="28"/>
          <w:szCs w:val="28"/>
          <w14:textFill>
            <w14:solidFill>
              <w14:schemeClr w14:val="tx1"/>
            </w14:solidFill>
          </w14:textFill>
        </w:rPr>
      </w:pPr>
      <w:r>
        <w:rPr>
          <w:rFonts w:hint="eastAsia"/>
          <w:b w:val="0"/>
          <w:bCs w:val="0"/>
          <w:color w:val="000000" w:themeColor="text1"/>
          <w:sz w:val="28"/>
          <w:szCs w:val="28"/>
          <w14:textFill>
            <w14:solidFill>
              <w14:schemeClr w14:val="tx1"/>
            </w14:solidFill>
          </w14:textFill>
        </w:rPr>
        <w:t>2.根据《政府采购货物和服务招标投标管理办法》（财政部令第87号）第三十一条第二款规定，采用综合评分法的采购项目，提供相同品牌产品且通过资格审查、符合性审查的不同</w:t>
      </w:r>
      <w:r>
        <w:rPr>
          <w:rFonts w:hint="eastAsia"/>
          <w:b w:val="0"/>
          <w:bCs w:val="0"/>
          <w:color w:val="000000" w:themeColor="text1"/>
          <w:sz w:val="28"/>
          <w:szCs w:val="28"/>
          <w:lang w:eastAsia="zh-CN"/>
          <w14:textFill>
            <w14:solidFill>
              <w14:schemeClr w14:val="tx1"/>
            </w14:solidFill>
          </w14:textFill>
        </w:rPr>
        <w:t>供应商</w:t>
      </w:r>
      <w:r>
        <w:rPr>
          <w:rFonts w:hint="eastAsia"/>
          <w:b w:val="0"/>
          <w:bCs w:val="0"/>
          <w:color w:val="000000" w:themeColor="text1"/>
          <w:sz w:val="28"/>
          <w:szCs w:val="28"/>
          <w14:textFill>
            <w14:solidFill>
              <w14:schemeClr w14:val="tx1"/>
            </w14:solidFill>
          </w14:textFill>
        </w:rPr>
        <w:t>参加同一合同项下投标的，按一家</w:t>
      </w:r>
      <w:r>
        <w:rPr>
          <w:rFonts w:hint="eastAsia"/>
          <w:b w:val="0"/>
          <w:bCs w:val="0"/>
          <w:color w:val="000000" w:themeColor="text1"/>
          <w:sz w:val="28"/>
          <w:szCs w:val="28"/>
          <w:lang w:eastAsia="zh-CN"/>
          <w14:textFill>
            <w14:solidFill>
              <w14:schemeClr w14:val="tx1"/>
            </w14:solidFill>
          </w14:textFill>
        </w:rPr>
        <w:t>供应商</w:t>
      </w:r>
      <w:r>
        <w:rPr>
          <w:rFonts w:hint="eastAsia"/>
          <w:b w:val="0"/>
          <w:bCs w:val="0"/>
          <w:color w:val="000000" w:themeColor="text1"/>
          <w:sz w:val="28"/>
          <w:szCs w:val="28"/>
          <w14:textFill>
            <w14:solidFill>
              <w14:schemeClr w14:val="tx1"/>
            </w14:solidFill>
          </w14:textFill>
        </w:rPr>
        <w:t>计算，评审后得分最高的同品牌</w:t>
      </w:r>
      <w:r>
        <w:rPr>
          <w:rFonts w:hint="eastAsia"/>
          <w:b w:val="0"/>
          <w:bCs w:val="0"/>
          <w:color w:val="000000" w:themeColor="text1"/>
          <w:sz w:val="28"/>
          <w:szCs w:val="28"/>
          <w:lang w:eastAsia="zh-CN"/>
          <w14:textFill>
            <w14:solidFill>
              <w14:schemeClr w14:val="tx1"/>
            </w14:solidFill>
          </w14:textFill>
        </w:rPr>
        <w:t>供应商</w:t>
      </w:r>
      <w:r>
        <w:rPr>
          <w:rFonts w:hint="eastAsia"/>
          <w:b w:val="0"/>
          <w:bCs w:val="0"/>
          <w:color w:val="000000" w:themeColor="text1"/>
          <w:sz w:val="28"/>
          <w:szCs w:val="28"/>
          <w14:textFill>
            <w14:solidFill>
              <w14:schemeClr w14:val="tx1"/>
            </w14:solidFill>
          </w14:textFill>
        </w:rPr>
        <w:t>获得中标人推荐资格；评审得分相同的，按照“</w:t>
      </w:r>
      <w:r>
        <w:rPr>
          <w:rFonts w:hint="eastAsia"/>
          <w:b w:val="0"/>
          <w:bCs w:val="0"/>
          <w:color w:val="000000" w:themeColor="text1"/>
          <w:sz w:val="28"/>
          <w:szCs w:val="28"/>
          <w:lang w:eastAsia="zh-CN"/>
          <w14:textFill>
            <w14:solidFill>
              <w14:schemeClr w14:val="tx1"/>
            </w14:solidFill>
          </w14:textFill>
        </w:rPr>
        <w:t>供应商</w:t>
      </w:r>
      <w:r>
        <w:rPr>
          <w:rFonts w:hint="eastAsia"/>
          <w:b w:val="0"/>
          <w:bCs w:val="0"/>
          <w:color w:val="000000" w:themeColor="text1"/>
          <w:sz w:val="28"/>
          <w:szCs w:val="28"/>
          <w14:textFill>
            <w14:solidFill>
              <w14:schemeClr w14:val="tx1"/>
            </w14:solidFill>
          </w14:textFill>
        </w:rPr>
        <w:t>须知前附表”及“</w:t>
      </w:r>
      <w:r>
        <w:rPr>
          <w:rFonts w:hint="eastAsia"/>
          <w:b w:val="0"/>
          <w:bCs w:val="0"/>
          <w:color w:val="000000" w:themeColor="text1"/>
          <w:sz w:val="28"/>
          <w:szCs w:val="28"/>
          <w:lang w:eastAsia="zh-CN"/>
          <w14:textFill>
            <w14:solidFill>
              <w14:schemeClr w14:val="tx1"/>
            </w14:solidFill>
          </w14:textFill>
        </w:rPr>
        <w:t>供应商</w:t>
      </w:r>
      <w:r>
        <w:rPr>
          <w:rFonts w:hint="eastAsia"/>
          <w:b w:val="0"/>
          <w:bCs w:val="0"/>
          <w:color w:val="000000" w:themeColor="text1"/>
          <w:sz w:val="28"/>
          <w:szCs w:val="28"/>
          <w14:textFill>
            <w14:solidFill>
              <w14:schemeClr w14:val="tx1"/>
            </w14:solidFill>
          </w14:textFill>
        </w:rPr>
        <w:t>须知正文”推荐。</w:t>
      </w:r>
    </w:p>
    <w:p>
      <w:pPr>
        <w:pStyle w:val="4"/>
        <w:keepNext w:val="0"/>
        <w:keepLines w:val="0"/>
        <w:pageBreakBefore w:val="0"/>
        <w:kinsoku/>
        <w:wordWrap/>
        <w:overflowPunct/>
        <w:topLinePunct w:val="0"/>
        <w:autoSpaceDE/>
        <w:autoSpaceDN/>
        <w:bidi w:val="0"/>
        <w:adjustRightInd/>
        <w:snapToGrid/>
        <w:spacing w:line="360" w:lineRule="auto"/>
        <w:jc w:val="center"/>
        <w:textAlignment w:val="auto"/>
        <w:rPr>
          <w:color w:val="000000" w:themeColor="text1"/>
          <w:sz w:val="28"/>
          <w:szCs w:val="28"/>
          <w14:textFill>
            <w14:solidFill>
              <w14:schemeClr w14:val="tx1"/>
            </w14:solidFill>
          </w14:textFill>
        </w:rPr>
      </w:pPr>
      <w:bookmarkStart w:id="188" w:name="_Toc140742533"/>
      <w:bookmarkStart w:id="189" w:name="_Toc140741988"/>
      <w:bookmarkStart w:id="190" w:name="_Toc138610902"/>
      <w:r>
        <w:rPr>
          <w:rFonts w:hint="eastAsia"/>
          <w:color w:val="000000" w:themeColor="text1"/>
          <w:sz w:val="28"/>
          <w:szCs w:val="28"/>
          <w14:textFill>
            <w14:solidFill>
              <w14:schemeClr w14:val="tx1"/>
            </w14:solidFill>
          </w14:textFill>
        </w:rPr>
        <w:t>第五节</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评标报告</w:t>
      </w:r>
      <w:bookmarkEnd w:id="188"/>
      <w:bookmarkEnd w:id="189"/>
      <w:bookmarkEnd w:id="190"/>
    </w:p>
    <w:p>
      <w:pPr>
        <w:pStyle w:val="111"/>
        <w:keepNext w:val="0"/>
        <w:keepLines w:val="0"/>
        <w:pageBreakBefore w:val="0"/>
        <w:kinsoku/>
        <w:wordWrap/>
        <w:overflowPunct/>
        <w:topLinePunct w:val="0"/>
        <w:autoSpaceDE/>
        <w:autoSpaceDN/>
        <w:bidi w:val="0"/>
        <w:adjustRightInd/>
        <w:snapToGrid/>
        <w:spacing w:before="0" w:line="360" w:lineRule="auto"/>
        <w:ind w:firstLine="560"/>
        <w:textAlignment w:val="auto"/>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（一）评标报告与推荐中标候选人</w:t>
      </w:r>
    </w:p>
    <w:p>
      <w:pPr>
        <w:pStyle w:val="19"/>
        <w:keepNext w:val="0"/>
        <w:keepLines w:val="0"/>
        <w:pageBreakBefore w:val="0"/>
        <w:kinsoku/>
        <w:wordWrap/>
        <w:overflowPunct/>
        <w:topLinePunct w:val="0"/>
        <w:autoSpaceDE/>
        <w:autoSpaceDN/>
        <w:bidi w:val="0"/>
        <w:adjustRightInd/>
        <w:snapToGrid/>
        <w:spacing w:line="360" w:lineRule="auto"/>
        <w:jc w:val="both"/>
        <w:textAlignment w:val="auto"/>
        <w:rPr>
          <w:b w:val="0"/>
          <w:bCs w:val="0"/>
          <w:color w:val="000000" w:themeColor="text1"/>
          <w:sz w:val="28"/>
          <w:szCs w:val="28"/>
          <w14:textFill>
            <w14:solidFill>
              <w14:schemeClr w14:val="tx1"/>
            </w14:solidFill>
          </w14:textFill>
        </w:rPr>
      </w:pPr>
      <w:r>
        <w:rPr>
          <w:rFonts w:hint="eastAsia"/>
          <w:b w:val="0"/>
          <w:bCs w:val="0"/>
          <w:color w:val="000000" w:themeColor="text1"/>
          <w:sz w:val="28"/>
          <w:szCs w:val="28"/>
          <w14:textFill>
            <w14:solidFill>
              <w14:schemeClr w14:val="tx1"/>
            </w14:solidFill>
          </w14:textFill>
        </w:rPr>
        <w:t>评标委员会根据原始评标记录和评标结果编写评标报告，并通过电子交易平台向采购人、采购代理机构提交。</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（二）评标争议事项处理</w:t>
      </w:r>
    </w:p>
    <w:p>
      <w:pPr>
        <w:pStyle w:val="19"/>
        <w:keepNext w:val="0"/>
        <w:keepLines w:val="0"/>
        <w:pageBreakBefore w:val="0"/>
        <w:kinsoku/>
        <w:wordWrap/>
        <w:overflowPunct/>
        <w:topLinePunct w:val="0"/>
        <w:autoSpaceDE/>
        <w:autoSpaceDN/>
        <w:bidi w:val="0"/>
        <w:adjustRightInd/>
        <w:snapToGrid/>
        <w:spacing w:line="360" w:lineRule="auto"/>
        <w:jc w:val="both"/>
        <w:textAlignment w:val="auto"/>
        <w:rPr>
          <w:b w:val="0"/>
          <w:bCs w:val="0"/>
          <w:color w:val="000000" w:themeColor="text1"/>
          <w:sz w:val="28"/>
          <w:szCs w:val="28"/>
          <w14:textFill>
            <w14:solidFill>
              <w14:schemeClr w14:val="tx1"/>
            </w14:solidFill>
          </w14:textFill>
        </w:rPr>
      </w:pPr>
      <w:r>
        <w:rPr>
          <w:rFonts w:hint="eastAsia"/>
          <w:b w:val="0"/>
          <w:bCs w:val="0"/>
          <w:color w:val="000000" w:themeColor="text1"/>
          <w:sz w:val="28"/>
          <w:szCs w:val="28"/>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color w:val="000000" w:themeColor="text1"/>
          <w:sz w:val="28"/>
          <w:szCs w:val="28"/>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pPr>
        <w:pStyle w:val="19"/>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pStyle w:val="19"/>
        <w:jc w:val="both"/>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2"/>
        <w:spacing w:before="0" w:after="0"/>
        <w:rPr>
          <w:color w:val="000000" w:themeColor="text1"/>
          <w:sz w:val="36"/>
          <w:szCs w:val="36"/>
          <w14:textFill>
            <w14:solidFill>
              <w14:schemeClr w14:val="tx1"/>
            </w14:solidFill>
          </w14:textFill>
        </w:rPr>
      </w:pPr>
      <w:bookmarkStart w:id="191" w:name="_Toc140742534"/>
      <w:r>
        <w:rPr>
          <w:rFonts w:hint="eastAsia"/>
          <w:color w:val="000000" w:themeColor="text1"/>
          <w:sz w:val="36"/>
          <w:szCs w:val="36"/>
          <w14:textFill>
            <w14:solidFill>
              <w14:schemeClr w14:val="tx1"/>
            </w14:solidFill>
          </w14:textFill>
        </w:rPr>
        <w:t>第五章</w:t>
      </w:r>
      <w:r>
        <w:rPr>
          <w:color w:val="000000" w:themeColor="text1"/>
          <w:sz w:val="36"/>
          <w:szCs w:val="36"/>
          <w14:textFill>
            <w14:solidFill>
              <w14:schemeClr w14:val="tx1"/>
            </w14:solidFill>
          </w14:textFill>
        </w:rPr>
        <w:t xml:space="preserve"> </w:t>
      </w:r>
      <w:r>
        <w:rPr>
          <w:rFonts w:hint="eastAsia"/>
          <w:color w:val="000000" w:themeColor="text1"/>
          <w:sz w:val="36"/>
          <w:szCs w:val="36"/>
          <w14:textFill>
            <w14:solidFill>
              <w14:schemeClr w14:val="tx1"/>
            </w14:solidFill>
          </w14:textFill>
        </w:rPr>
        <w:t>拟签订的合同文本</w:t>
      </w:r>
      <w:bookmarkEnd w:id="191"/>
    </w:p>
    <w:p>
      <w:pPr>
        <w:widowControl/>
        <w:jc w:val="left"/>
        <w:rPr>
          <w:rFonts w:ascii="宋体" w:hAnsi="Courier New"/>
          <w:bCs/>
          <w:color w:val="000000" w:themeColor="text1"/>
          <w:szCs w:val="20"/>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pPr>
        <w:bidi w:val="0"/>
        <w:rPr>
          <w:rFonts w:hint="eastAsia" w:ascii="宋体" w:hAnsi="宋体" w:eastAsia="宋体" w:cs="宋体"/>
          <w:color w:val="000000" w:themeColor="text1"/>
          <w:sz w:val="24"/>
          <w:szCs w:val="24"/>
          <w14:textFill>
            <w14:solidFill>
              <w14:schemeClr w14:val="tx1"/>
            </w14:solidFill>
          </w14:textFill>
        </w:rPr>
      </w:pPr>
    </w:p>
    <w:p>
      <w:pPr>
        <w:widowControl w:val="0"/>
        <w:bidi w:val="0"/>
        <w:ind w:firstLine="3235" w:firstLineChars="1151"/>
        <w:jc w:val="both"/>
        <w:rPr>
          <w:rFonts w:hint="eastAsia" w:ascii="宋体" w:hAnsi="宋体" w:eastAsia="宋体" w:cs="宋体"/>
          <w:b/>
          <w:color w:val="000000" w:themeColor="text1"/>
          <w:kern w:val="2"/>
          <w:sz w:val="28"/>
          <w:szCs w:val="28"/>
          <w:lang w:val="en" w:eastAsia="zh-CN" w:bidi="ar-SA"/>
          <w14:textFill>
            <w14:solidFill>
              <w14:schemeClr w14:val="tx1"/>
            </w14:solidFill>
          </w14:textFill>
        </w:rPr>
      </w:pPr>
      <w:bookmarkStart w:id="192" w:name="_Toc143081008"/>
      <w:bookmarkStart w:id="193" w:name="_Toc103813474"/>
      <w:bookmarkStart w:id="194" w:name="_Toc112868874"/>
    </w:p>
    <w:p>
      <w:pPr>
        <w:widowControl w:val="0"/>
        <w:bidi w:val="0"/>
        <w:ind w:firstLine="3235" w:firstLineChars="1151"/>
        <w:jc w:val="both"/>
        <w:rPr>
          <w:rFonts w:hint="eastAsia" w:ascii="宋体" w:hAnsi="宋体" w:eastAsia="宋体" w:cs="宋体"/>
          <w:b/>
          <w:color w:val="000000" w:themeColor="text1"/>
          <w:kern w:val="2"/>
          <w:sz w:val="28"/>
          <w:szCs w:val="28"/>
          <w:lang w:val="en" w:eastAsia="zh-CN" w:bidi="ar-SA"/>
          <w14:textFill>
            <w14:solidFill>
              <w14:schemeClr w14:val="tx1"/>
            </w14:solidFill>
          </w14:textFill>
        </w:rPr>
      </w:pPr>
    </w:p>
    <w:bookmarkEnd w:id="192"/>
    <w:bookmarkEnd w:id="193"/>
    <w:bookmarkEnd w:id="194"/>
    <w:p>
      <w:pPr>
        <w:widowControl w:val="0"/>
        <w:spacing w:after="0"/>
        <w:jc w:val="center"/>
        <w:rPr>
          <w:rFonts w:hint="eastAsia" w:ascii="宋体" w:hAnsi="宋体" w:eastAsia="宋体" w:cs="宋体"/>
          <w:b/>
          <w:bCs/>
          <w:color w:val="000000" w:themeColor="text1"/>
          <w:spacing w:val="-20"/>
          <w:kern w:val="44"/>
          <w:sz w:val="36"/>
          <w:szCs w:val="36"/>
          <w:lang w:val="en-US" w:eastAsia="zh-CN" w:bidi="ar-SA"/>
          <w14:textFill>
            <w14:solidFill>
              <w14:schemeClr w14:val="tx1"/>
            </w14:solidFill>
          </w14:textFill>
        </w:rPr>
      </w:pPr>
      <w:bookmarkStart w:id="195" w:name="EB835308aa585640bcbdb7859c5d572516"/>
      <w:r>
        <w:rPr>
          <w:rFonts w:hint="eastAsia" w:ascii="宋体" w:hAnsi="宋体" w:eastAsia="宋体" w:cs="宋体"/>
          <w:b/>
          <w:bCs/>
          <w:color w:val="000000" w:themeColor="text1"/>
          <w:spacing w:val="-20"/>
          <w:kern w:val="44"/>
          <w:sz w:val="36"/>
          <w:szCs w:val="36"/>
          <w:lang w:val="en-US" w:eastAsia="zh-CN" w:bidi="ar-SA"/>
          <w14:textFill>
            <w14:solidFill>
              <w14:schemeClr w14:val="tx1"/>
            </w14:solidFill>
          </w14:textFill>
        </w:rPr>
        <w:t>政府采购货物买卖合同</w:t>
      </w:r>
    </w:p>
    <w:p>
      <w:pPr>
        <w:widowControl w:val="0"/>
        <w:spacing w:after="0"/>
        <w:jc w:val="center"/>
        <w:rPr>
          <w:rFonts w:hint="eastAsia" w:ascii="宋体" w:hAnsi="宋体" w:eastAsia="宋体" w:cs="宋体"/>
          <w:b/>
          <w:bCs/>
          <w:color w:val="000000" w:themeColor="text1"/>
          <w:spacing w:val="-20"/>
          <w:kern w:val="44"/>
          <w:sz w:val="36"/>
          <w:szCs w:val="36"/>
          <w:lang w:val="en-US" w:eastAsia="zh-CN" w:bidi="ar-SA"/>
          <w14:textFill>
            <w14:solidFill>
              <w14:schemeClr w14:val="tx1"/>
            </w14:solidFill>
          </w14:textFill>
        </w:rPr>
      </w:pPr>
      <w:r>
        <w:rPr>
          <w:rFonts w:hint="eastAsia" w:ascii="宋体" w:hAnsi="宋体" w:eastAsia="宋体" w:cs="宋体"/>
          <w:b/>
          <w:bCs/>
          <w:color w:val="000000" w:themeColor="text1"/>
          <w:spacing w:val="-20"/>
          <w:kern w:val="44"/>
          <w:sz w:val="36"/>
          <w:szCs w:val="36"/>
          <w:lang w:val="en-US" w:eastAsia="zh-CN" w:bidi="ar-SA"/>
          <w14:textFill>
            <w14:solidFill>
              <w14:schemeClr w14:val="tx1"/>
            </w14:solidFill>
          </w14:textFill>
        </w:rPr>
        <w:t>（试行）</w:t>
      </w:r>
    </w:p>
    <w:p>
      <w:pPr>
        <w:rPr>
          <w:rFonts w:hint="eastAsia" w:ascii="宋体" w:hAnsi="宋体" w:cs="宋体"/>
          <w:b/>
          <w:bCs/>
          <w:color w:val="000000" w:themeColor="text1"/>
          <w:spacing w:val="-20"/>
          <w:kern w:val="44"/>
          <w:sz w:val="44"/>
          <w:szCs w:val="44"/>
          <w:lang w:eastAsia="zh-CN"/>
          <w14:textFill>
            <w14:solidFill>
              <w14:schemeClr w14:val="tx1"/>
            </w14:solidFill>
          </w14:textFill>
        </w:rPr>
      </w:pPr>
    </w:p>
    <w:p>
      <w:pPr>
        <w:pStyle w:val="44"/>
        <w:rPr>
          <w:rFonts w:hint="eastAsia"/>
          <w:color w:val="000000" w:themeColor="text1"/>
          <w:lang w:eastAsia="zh-CN"/>
          <w14:textFill>
            <w14:solidFill>
              <w14:schemeClr w14:val="tx1"/>
            </w14:solidFill>
          </w14:textFill>
        </w:rPr>
      </w:pPr>
    </w:p>
    <w:p>
      <w:pPr>
        <w:widowControl w:val="0"/>
        <w:jc w:val="both"/>
        <w:rPr>
          <w:rFonts w:hint="eastAsia" w:ascii="宋体" w:hAnsi="宋体" w:eastAsia="宋体" w:cs="宋体"/>
          <w:color w:val="000000" w:themeColor="text1"/>
          <w:kern w:val="2"/>
          <w:sz w:val="28"/>
          <w:szCs w:val="28"/>
          <w:lang w:val="en" w:eastAsia="zh-CN" w:bidi="ar-SA"/>
          <w14:textFill>
            <w14:solidFill>
              <w14:schemeClr w14:val="tx1"/>
            </w14:solidFill>
          </w14:textFill>
        </w:rPr>
      </w:pPr>
    </w:p>
    <w:p>
      <w:pPr>
        <w:widowControl w:val="0"/>
        <w:numPr>
          <w:ilvl w:val="0"/>
          <w:numId w:val="5"/>
        </w:numPr>
        <w:jc w:val="both"/>
        <w:rPr>
          <w:rFonts w:hint="eastAsia" w:ascii="宋体" w:hAnsi="宋体" w:eastAsia="宋体" w:cs="宋体"/>
          <w:b/>
          <w:color w:val="000000" w:themeColor="text1"/>
          <w:kern w:val="2"/>
          <w:sz w:val="24"/>
          <w:szCs w:val="24"/>
          <w:lang w:val="en" w:eastAsia="zh-CN" w:bidi="ar-SA"/>
          <w14:textFill>
            <w14:solidFill>
              <w14:schemeClr w14:val="tx1"/>
            </w14:solidFill>
          </w14:textFill>
        </w:rPr>
      </w:pPr>
      <w:r>
        <w:rPr>
          <w:rFonts w:hint="eastAsia" w:ascii="宋体" w:hAnsi="宋体" w:eastAsia="宋体" w:cs="宋体"/>
          <w:b/>
          <w:color w:val="000000" w:themeColor="text1"/>
          <w:kern w:val="2"/>
          <w:sz w:val="24"/>
          <w:szCs w:val="24"/>
          <w:lang w:val="en" w:eastAsia="zh-CN" w:bidi="ar-SA"/>
          <w14:textFill>
            <w14:solidFill>
              <w14:schemeClr w14:val="tx1"/>
            </w14:solidFill>
          </w14:textFill>
        </w:rPr>
        <w:t>合同格式</w:t>
      </w:r>
    </w:p>
    <w:p>
      <w:pPr>
        <w:pStyle w:val="44"/>
        <w:numPr>
          <w:ilvl w:val="0"/>
          <w:numId w:val="0"/>
        </w:numPr>
        <w:rPr>
          <w:rFonts w:hint="eastAsia"/>
          <w:color w:val="000000" w:themeColor="text1"/>
          <w:lang w:val="en" w:eastAsia="zh-CN"/>
          <w14:textFill>
            <w14:solidFill>
              <w14:schemeClr w14:val="tx1"/>
            </w14:solidFill>
          </w14:textFill>
        </w:rPr>
      </w:pPr>
    </w:p>
    <w:p>
      <w:pPr>
        <w:widowControl w:val="0"/>
        <w:jc w:val="both"/>
        <w:rPr>
          <w:rFonts w:hint="eastAsia" w:ascii="宋体" w:hAnsi="宋体" w:eastAsia="宋体" w:cs="宋体"/>
          <w:color w:val="000000" w:themeColor="text1"/>
          <w:kern w:val="2"/>
          <w:sz w:val="28"/>
          <w:szCs w:val="28"/>
          <w:lang w:val="en"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1391" w:firstLineChars="497"/>
        <w:jc w:val="both"/>
        <w:textAlignment w:val="auto"/>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pPr>
      <w:r>
        <w:rPr>
          <w:rFonts w:hint="eastAsia" w:ascii="宋体" w:hAnsi="宋体" w:eastAsia="宋体" w:cs="宋体"/>
          <w:color w:val="000000" w:themeColor="text1"/>
          <w:kern w:val="2"/>
          <w:sz w:val="28"/>
          <w:szCs w:val="28"/>
          <w:lang w:val="en" w:eastAsia="zh-CN" w:bidi="ar-SA"/>
          <w14:textFill>
            <w14:solidFill>
              <w14:schemeClr w14:val="tx1"/>
            </w14:solidFill>
          </w14:textFill>
        </w:rPr>
        <w:t xml:space="preserve">项目名称: </w:t>
      </w:r>
      <w:r>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240" w:beforeLines="100" w:line="400" w:lineRule="exact"/>
        <w:ind w:firstLine="1391" w:firstLineChars="497"/>
        <w:jc w:val="both"/>
        <w:textAlignment w:val="auto"/>
        <w:rPr>
          <w:rFonts w:hint="eastAsia" w:ascii="宋体" w:hAnsi="宋体" w:eastAsia="宋体" w:cs="宋体"/>
          <w:color w:val="000000" w:themeColor="text1"/>
          <w:kern w:val="2"/>
          <w:sz w:val="28"/>
          <w:szCs w:val="28"/>
          <w:lang w:val="en" w:eastAsia="zh-CN" w:bidi="ar-SA"/>
          <w14:textFill>
            <w14:solidFill>
              <w14:schemeClr w14:val="tx1"/>
            </w14:solidFill>
          </w14:textFill>
        </w:rPr>
      </w:pPr>
      <w:r>
        <w:rPr>
          <w:rFonts w:hint="eastAsia" w:ascii="宋体" w:hAnsi="宋体" w:eastAsia="宋体" w:cs="宋体"/>
          <w:color w:val="000000" w:themeColor="text1"/>
          <w:kern w:val="2"/>
          <w:sz w:val="28"/>
          <w:szCs w:val="28"/>
          <w:lang w:val="en" w:eastAsia="zh-CN" w:bidi="ar-SA"/>
          <w14:textFill>
            <w14:solidFill>
              <w14:schemeClr w14:val="tx1"/>
            </w14:solidFill>
          </w14:textFill>
        </w:rPr>
        <w:t>项目编号:</w:t>
      </w:r>
      <w:r>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240" w:beforeLines="100" w:line="400" w:lineRule="exact"/>
        <w:ind w:firstLine="1391" w:firstLineChars="497"/>
        <w:jc w:val="both"/>
        <w:textAlignment w:val="auto"/>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pPr>
      <w:r>
        <w:rPr>
          <w:rFonts w:hint="eastAsia" w:ascii="宋体" w:hAnsi="宋体" w:eastAsia="宋体" w:cs="宋体"/>
          <w:color w:val="000000" w:themeColor="text1"/>
          <w:kern w:val="2"/>
          <w:sz w:val="28"/>
          <w:szCs w:val="28"/>
          <w:lang w:val="en" w:eastAsia="zh-CN" w:bidi="ar-SA"/>
          <w14:textFill>
            <w14:solidFill>
              <w14:schemeClr w14:val="tx1"/>
            </w14:solidFill>
          </w14:textFill>
        </w:rPr>
        <w:t xml:space="preserve">合同编号: </w:t>
      </w:r>
      <w:r>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240" w:beforeLines="100" w:line="400" w:lineRule="exact"/>
        <w:ind w:firstLine="1391" w:firstLineChars="497"/>
        <w:jc w:val="both"/>
        <w:textAlignment w:val="auto"/>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1400" w:firstLineChars="500"/>
        <w:jc w:val="both"/>
        <w:textAlignment w:val="auto"/>
        <w:rPr>
          <w:rFonts w:hint="eastAsia" w:ascii="宋体" w:hAnsi="宋体" w:eastAsia="宋体" w:cs="宋体"/>
          <w:color w:val="000000" w:themeColor="text1"/>
          <w:kern w:val="2"/>
          <w:sz w:val="28"/>
          <w:szCs w:val="28"/>
          <w:lang w:val="en" w:eastAsia="zh-CN" w:bidi="ar-SA"/>
          <w14:textFill>
            <w14:solidFill>
              <w14:schemeClr w14:val="tx1"/>
            </w14:solidFill>
          </w14:textFill>
        </w:rPr>
      </w:pPr>
      <w:r>
        <w:rPr>
          <w:rFonts w:hint="eastAsia" w:ascii="宋体" w:hAnsi="宋体" w:eastAsia="宋体" w:cs="宋体"/>
          <w:color w:val="000000" w:themeColor="text1"/>
          <w:kern w:val="2"/>
          <w:sz w:val="28"/>
          <w:szCs w:val="28"/>
          <w:lang w:val="en" w:eastAsia="zh-CN" w:bidi="ar-SA"/>
          <w14:textFill>
            <w14:solidFill>
              <w14:schemeClr w14:val="tx1"/>
            </w14:solidFill>
          </w14:textFill>
        </w:rPr>
        <w:t xml:space="preserve">甲    方: </w:t>
      </w:r>
      <w:r>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240" w:beforeLines="100" w:line="400" w:lineRule="exact"/>
        <w:ind w:firstLine="1400" w:firstLineChars="500"/>
        <w:jc w:val="both"/>
        <w:textAlignment w:val="auto"/>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pPr>
      <w:r>
        <w:rPr>
          <w:rFonts w:hint="eastAsia" w:ascii="宋体" w:hAnsi="宋体" w:eastAsia="宋体" w:cs="宋体"/>
          <w:color w:val="000000" w:themeColor="text1"/>
          <w:kern w:val="2"/>
          <w:sz w:val="28"/>
          <w:szCs w:val="28"/>
          <w:lang w:val="en" w:eastAsia="zh-CN" w:bidi="ar-SA"/>
          <w14:textFill>
            <w14:solidFill>
              <w14:schemeClr w14:val="tx1"/>
            </w14:solidFill>
          </w14:textFill>
        </w:rPr>
        <w:t xml:space="preserve">乙    方: </w:t>
      </w:r>
      <w:r>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240" w:beforeLines="100" w:line="400" w:lineRule="exact"/>
        <w:ind w:firstLine="1400" w:firstLineChars="500"/>
        <w:jc w:val="both"/>
        <w:textAlignment w:val="auto"/>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pPr>
      <w:r>
        <w:rPr>
          <w:rFonts w:hint="eastAsia" w:ascii="宋体" w:hAnsi="宋体" w:eastAsia="宋体" w:cs="宋体"/>
          <w:color w:val="000000" w:themeColor="text1"/>
          <w:kern w:val="2"/>
          <w:sz w:val="28"/>
          <w:szCs w:val="28"/>
          <w:u w:val="none"/>
          <w:lang w:val="en-US" w:eastAsia="zh-CN" w:bidi="ar-SA"/>
          <w14:textFill>
            <w14:solidFill>
              <w14:schemeClr w14:val="tx1"/>
            </w14:solidFill>
          </w14:textFill>
        </w:rPr>
        <w:t>签订时间：</w:t>
      </w:r>
      <w:r>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t xml:space="preserve">                   </w:t>
      </w:r>
    </w:p>
    <w:p>
      <w:pPr>
        <w:widowControl w:val="0"/>
        <w:spacing w:before="240" w:beforeLines="100"/>
        <w:ind w:firstLine="1400" w:firstLineChars="500"/>
        <w:jc w:val="both"/>
        <w:rPr>
          <w:rFonts w:hint="default" w:ascii="宋体" w:hAnsi="宋体" w:eastAsia="宋体" w:cs="宋体"/>
          <w:color w:val="000000" w:themeColor="text1"/>
          <w:kern w:val="2"/>
          <w:sz w:val="28"/>
          <w:szCs w:val="28"/>
          <w:u w:val="none"/>
          <w:lang w:val="en-US" w:eastAsia="zh-CN" w:bidi="ar-SA"/>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8"/>
          <w:szCs w:val="28"/>
          <w:lang w:val="en"/>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8"/>
          <w:szCs w:val="28"/>
          <w:lang w:val="en"/>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8"/>
          <w:szCs w:val="28"/>
          <w:lang w:val="en"/>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8"/>
          <w:szCs w:val="28"/>
          <w:lang w:val="en"/>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8"/>
          <w:szCs w:val="28"/>
          <w:lang w:val="en"/>
          <w14:textFill>
            <w14:solidFill>
              <w14:schemeClr w14:val="tx1"/>
            </w14:solidFill>
          </w14:textFill>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8"/>
          <w:szCs w:val="28"/>
          <w:lang w:val="en"/>
          <w14:textFill>
            <w14:solidFill>
              <w14:schemeClr w14:val="tx1"/>
            </w14:solidFill>
          </w14:textFill>
        </w:rPr>
      </w:pPr>
    </w:p>
    <w:p>
      <w:pPr>
        <w:jc w:val="center"/>
        <w:rPr>
          <w:rFonts w:hint="eastAsia" w:ascii="宋体" w:hAnsi="宋体" w:eastAsia="宋体" w:cs="宋体"/>
          <w:color w:val="000000" w:themeColor="text1"/>
          <w:sz w:val="40"/>
          <w:szCs w:val="40"/>
          <w:lang w:eastAsia="zh-CN"/>
          <w14:textFill>
            <w14:solidFill>
              <w14:schemeClr w14:val="tx1"/>
            </w14:solidFill>
          </w14:textFill>
        </w:rPr>
      </w:pPr>
      <w:r>
        <w:rPr>
          <w:rFonts w:hint="eastAsia" w:ascii="宋体" w:hAnsi="宋体" w:eastAsia="宋体" w:cs="宋体"/>
          <w:color w:val="000000" w:themeColor="text1"/>
          <w:sz w:val="40"/>
          <w:szCs w:val="40"/>
          <w:lang w:eastAsia="zh-CN"/>
          <w14:textFill>
            <w14:solidFill>
              <w14:schemeClr w14:val="tx1"/>
            </w14:solidFill>
          </w14:textFill>
        </w:rPr>
        <w:t>使</w:t>
      </w:r>
      <w:r>
        <w:rPr>
          <w:rFonts w:hint="eastAsia" w:ascii="宋体" w:hAnsi="宋体" w:eastAsia="宋体" w:cs="宋体"/>
          <w:color w:val="000000" w:themeColor="text1"/>
          <w:sz w:val="40"/>
          <w:szCs w:val="40"/>
          <w:lang w:val="en-US" w:eastAsia="zh-CN"/>
          <w14:textFill>
            <w14:solidFill>
              <w14:schemeClr w14:val="tx1"/>
            </w14:solidFill>
          </w14:textFill>
        </w:rPr>
        <w:t xml:space="preserve"> </w:t>
      </w:r>
      <w:r>
        <w:rPr>
          <w:rFonts w:hint="eastAsia" w:ascii="宋体" w:hAnsi="宋体" w:eastAsia="宋体" w:cs="宋体"/>
          <w:color w:val="000000" w:themeColor="text1"/>
          <w:sz w:val="40"/>
          <w:szCs w:val="40"/>
          <w:lang w:eastAsia="zh-CN"/>
          <w14:textFill>
            <w14:solidFill>
              <w14:schemeClr w14:val="tx1"/>
            </w14:solidFill>
          </w14:textFill>
        </w:rPr>
        <w:t>用</w:t>
      </w:r>
      <w:r>
        <w:rPr>
          <w:rFonts w:hint="eastAsia" w:ascii="宋体" w:hAnsi="宋体" w:eastAsia="宋体" w:cs="宋体"/>
          <w:color w:val="000000" w:themeColor="text1"/>
          <w:sz w:val="40"/>
          <w:szCs w:val="40"/>
          <w:lang w:val="en-US" w:eastAsia="zh-CN"/>
          <w14:textFill>
            <w14:solidFill>
              <w14:schemeClr w14:val="tx1"/>
            </w14:solidFill>
          </w14:textFill>
        </w:rPr>
        <w:t xml:space="preserve"> </w:t>
      </w:r>
      <w:r>
        <w:rPr>
          <w:rFonts w:hint="eastAsia" w:ascii="宋体" w:hAnsi="宋体" w:eastAsia="宋体" w:cs="宋体"/>
          <w:color w:val="000000" w:themeColor="text1"/>
          <w:sz w:val="40"/>
          <w:szCs w:val="40"/>
          <w:lang w:eastAsia="zh-CN"/>
          <w14:textFill>
            <w14:solidFill>
              <w14:schemeClr w14:val="tx1"/>
            </w14:solidFill>
          </w14:textFill>
        </w:rPr>
        <w:t>说</w:t>
      </w:r>
      <w:r>
        <w:rPr>
          <w:rFonts w:hint="eastAsia" w:ascii="宋体" w:hAnsi="宋体" w:eastAsia="宋体" w:cs="宋体"/>
          <w:color w:val="000000" w:themeColor="text1"/>
          <w:sz w:val="40"/>
          <w:szCs w:val="40"/>
          <w:lang w:val="en-US" w:eastAsia="zh-CN"/>
          <w14:textFill>
            <w14:solidFill>
              <w14:schemeClr w14:val="tx1"/>
            </w14:solidFill>
          </w14:textFill>
        </w:rPr>
        <w:t xml:space="preserve"> </w:t>
      </w:r>
      <w:r>
        <w:rPr>
          <w:rFonts w:hint="eastAsia" w:ascii="宋体" w:hAnsi="宋体" w:eastAsia="宋体" w:cs="宋体"/>
          <w:color w:val="000000" w:themeColor="text1"/>
          <w:sz w:val="40"/>
          <w:szCs w:val="40"/>
          <w:lang w:eastAsia="zh-CN"/>
          <w14:textFill>
            <w14:solidFill>
              <w14:schemeClr w14:val="tx1"/>
            </w14:solidFill>
          </w14:textFill>
        </w:rPr>
        <w:t>明</w:t>
      </w:r>
    </w:p>
    <w:p>
      <w:p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1.本合同标准文本适用于购买现成货物的采购项目，不包括需要供应商定制开发、创新研发的货物采购项目。</w:t>
      </w:r>
    </w:p>
    <w:p>
      <w:pPr>
        <w:spacing w:line="360" w:lineRule="auto"/>
        <w:ind w:firstLine="0" w:firstLineChars="0"/>
        <w:rPr>
          <w:rFonts w:hint="eastAsia" w:ascii="宋体" w:hAnsi="宋体" w:eastAsia="宋体" w:cs="宋体"/>
          <w:color w:val="000000" w:themeColor="text1"/>
          <w:sz w:val="40"/>
          <w:szCs w:val="40"/>
          <w:lang w:val="en-US" w:eastAsia="zh-CN"/>
          <w14:textFill>
            <w14:solidFill>
              <w14:schemeClr w14:val="tx1"/>
            </w14:solidFill>
          </w14:textFill>
        </w:rPr>
      </w:pPr>
      <w:r>
        <w:rPr>
          <w:rFonts w:hint="eastAsia" w:ascii="宋体" w:hAnsi="宋体" w:eastAsia="宋体" w:cs="宋体"/>
          <w:color w:val="000000" w:themeColor="text1"/>
          <w:sz w:val="40"/>
          <w:szCs w:val="40"/>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2.本合同标准文本为政府采购货物买卖合同编制提供参考，可以结合采购项目具体情况，对文本作必要的调整修订后使用。</w:t>
      </w:r>
    </w:p>
    <w:p>
      <w:pPr>
        <w:keepNext w:val="0"/>
        <w:keepLines w:val="0"/>
        <w:pageBreakBefore w:val="0"/>
        <w:widowControl w:val="0"/>
        <w:tabs>
          <w:tab w:val="left" w:pos="360"/>
          <w:tab w:val="left" w:pos="480"/>
          <w:tab w:val="left" w:pos="1413"/>
        </w:tabs>
        <w:kinsoku/>
        <w:wordWrap/>
        <w:overflowPunct/>
        <w:topLinePunct w:val="0"/>
        <w:bidi w:val="0"/>
        <w:spacing w:line="360" w:lineRule="auto"/>
        <w:ind w:firstLine="560" w:firstLineChars="200"/>
        <w:jc w:val="both"/>
        <w:textAlignment w:val="auto"/>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3.本合同标准文本各条款中，如涉及填写多家供应商、制造商，多种采购标的、分包主要内容等信息的，可根据采购项目具体情况添加信息项。</w:t>
      </w:r>
      <w:r>
        <w:rPr>
          <w:rFonts w:hint="eastAsia" w:ascii="宋体" w:hAnsi="宋体" w:eastAsia="宋体" w:cs="宋体"/>
          <w:color w:val="000000" w:themeColor="text1"/>
          <w:kern w:val="2"/>
          <w:sz w:val="24"/>
          <w:szCs w:val="24"/>
          <w:lang w:val="en" w:eastAsia="zh-CN" w:bidi="ar-SA"/>
          <w14:textFill>
            <w14:solidFill>
              <w14:schemeClr w14:val="tx1"/>
            </w14:solidFill>
          </w14:textFill>
        </w:rPr>
        <w:br w:type="page"/>
      </w:r>
      <w:bookmarkEnd w:id="195"/>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color w:val="000000" w:themeColor="text1"/>
          <w:kern w:val="2"/>
          <w:sz w:val="28"/>
          <w:szCs w:val="28"/>
          <w:lang w:val="en-US" w:eastAsia="zh-CN" w:bidi="ar-SA"/>
          <w14:textFill>
            <w14:solidFill>
              <w14:schemeClr w14:val="tx1"/>
            </w14:solidFill>
          </w14:textFill>
        </w:rPr>
      </w:pPr>
      <w:r>
        <w:rPr>
          <w:rFonts w:hint="eastAsia" w:ascii="黑体" w:hAnsi="黑体" w:eastAsia="黑体" w:cs="Times New Roman"/>
          <w:b w:val="0"/>
          <w:bCs w:val="0"/>
          <w:color w:val="000000" w:themeColor="text1"/>
          <w:kern w:val="2"/>
          <w:sz w:val="28"/>
          <w:szCs w:val="28"/>
          <w:lang w:val="en-US" w:eastAsia="zh-CN" w:bidi="ar-SA"/>
          <w14:textFill>
            <w14:solidFill>
              <w14:schemeClr w14:val="tx1"/>
            </w14:solidFill>
          </w14:textFill>
        </w:rPr>
        <w:t xml:space="preserve">第一节 </w:t>
      </w:r>
      <w:r>
        <w:rPr>
          <w:rFonts w:hint="eastAsia" w:ascii="黑体" w:hAnsi="华文中宋" w:eastAsia="黑体" w:cs="Times New Roman"/>
          <w:b w:val="0"/>
          <w:bCs w:val="0"/>
          <w:color w:val="000000" w:themeColor="text1"/>
          <w:kern w:val="2"/>
          <w:sz w:val="28"/>
          <w:szCs w:val="28"/>
          <w:lang w:val="en-US" w:eastAsia="zh-CN" w:bidi="ar-SA"/>
          <w14:textFill>
            <w14:solidFill>
              <w14:schemeClr w14:val="tx1"/>
            </w14:solidFill>
          </w14:textFill>
        </w:rPr>
        <w:t>政府采购合同协议书</w:t>
      </w:r>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color w:val="000000" w:themeColor="text1"/>
          <w:kern w:val="2"/>
          <w:sz w:val="28"/>
          <w:szCs w:val="28"/>
          <w:lang w:val="en-US" w:eastAsia="zh-CN" w:bidi="ar-SA"/>
          <w14:textFill>
            <w14:solidFill>
              <w14:schemeClr w14:val="tx1"/>
            </w14:solidFill>
          </w14:textFill>
        </w:rPr>
      </w:pPr>
    </w:p>
    <w:p>
      <w:pPr>
        <w:adjustRightInd w:val="0"/>
        <w:snapToGrid w:val="0"/>
        <w:spacing w:before="0" w:beforeLines="0" w:line="400" w:lineRule="exact"/>
        <w:ind w:left="630" w:hanging="630" w:hangingChars="3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甲方（全称）：</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（采购人</w:t>
      </w:r>
      <w:r>
        <w:rPr>
          <w:rFonts w:hint="eastAsia" w:ascii="宋体" w:hAnsi="宋体" w:eastAsia="宋体" w:cs="Times New Roman"/>
          <w:color w:val="000000" w:themeColor="text1"/>
          <w:szCs w:val="21"/>
          <w:lang w:eastAsia="zh-CN"/>
          <w14:textFill>
            <w14:solidFill>
              <w14:schemeClr w14:val="tx1"/>
            </w14:solidFill>
          </w14:textFill>
        </w:rPr>
        <w:t>、受采购人委托签订合同的单位</w:t>
      </w:r>
      <w:r>
        <w:rPr>
          <w:rFonts w:hint="eastAsia" w:ascii="宋体" w:hAnsi="宋体" w:eastAsia="宋体" w:cs="Times New Roman"/>
          <w:color w:val="000000" w:themeColor="text1"/>
          <w:szCs w:val="21"/>
          <w14:textFill>
            <w14:solidFill>
              <w14:schemeClr w14:val="tx1"/>
            </w14:solidFill>
          </w14:textFill>
        </w:rPr>
        <w:t>或采购文件约定的</w:t>
      </w:r>
    </w:p>
    <w:p>
      <w:pPr>
        <w:adjustRightInd w:val="0"/>
        <w:snapToGrid w:val="0"/>
        <w:spacing w:before="0" w:beforeLines="0" w:line="400" w:lineRule="exact"/>
        <w:ind w:left="630" w:leftChars="300" w:firstLine="3570" w:firstLineChars="17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合同甲方）</w:t>
      </w:r>
    </w:p>
    <w:p>
      <w:pPr>
        <w:adjustRightInd w:val="0"/>
        <w:snapToGrid w:val="0"/>
        <w:spacing w:before="0" w:beforeLines="0"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乙方</w:t>
      </w:r>
      <w:r>
        <w:rPr>
          <w:rFonts w:hint="eastAsia" w:ascii="宋体" w:hAnsi="宋体" w:eastAsia="宋体" w:cs="Times New Roman"/>
          <w:color w:val="000000" w:themeColor="text1"/>
          <w:szCs w:val="21"/>
          <w:lang w:val="en-US" w:eastAsia="zh-CN"/>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（全称）：</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（供应商）</w:t>
      </w:r>
    </w:p>
    <w:p>
      <w:pPr>
        <w:adjustRightInd w:val="0"/>
        <w:snapToGrid w:val="0"/>
        <w:spacing w:before="0" w:beforeLines="0" w:line="40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乙方2（全称）：</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（联合体成员供应商或其他合同主体）（如有）</w:t>
      </w:r>
    </w:p>
    <w:p>
      <w:pPr>
        <w:adjustRightInd w:val="0"/>
        <w:snapToGrid w:val="0"/>
        <w:spacing w:before="0" w:beforeLines="0" w:line="400" w:lineRule="exact"/>
        <w:rPr>
          <w:rFonts w:hint="eastAsia" w:ascii="宋体" w:hAnsi="宋体"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乙方</w:t>
      </w:r>
      <w:r>
        <w:rPr>
          <w:rFonts w:hint="eastAsia" w:ascii="宋体" w:hAnsi="宋体" w:eastAsia="宋体" w:cs="Times New Roman"/>
          <w:color w:val="000000" w:themeColor="text1"/>
          <w:szCs w:val="21"/>
          <w:lang w:val="en-US" w:eastAsia="zh-CN"/>
          <w14:textFill>
            <w14:solidFill>
              <w14:schemeClr w14:val="tx1"/>
            </w14:solidFill>
          </w14:textFill>
        </w:rPr>
        <w:t>3</w:t>
      </w:r>
      <w:r>
        <w:rPr>
          <w:rFonts w:hint="eastAsia" w:ascii="Times New Roman" w:hAnsi="Times New Roman" w:eastAsia="宋体" w:cs="Times New Roman"/>
          <w:color w:val="000000" w:themeColor="text1"/>
          <w:lang w:val="en-US" w:eastAsia="zh-CN"/>
          <w14:textFill>
            <w14:solidFill>
              <w14:schemeClr w14:val="tx1"/>
            </w14:solidFill>
          </w14:textFill>
        </w:rPr>
        <w:t>（全称）</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（联合体成员供应商或其他合同主体）（如有）</w:t>
      </w:r>
    </w:p>
    <w:p>
      <w:pPr>
        <w:spacing w:beforeLines="0" w:line="400" w:lineRule="exact"/>
        <w:rPr>
          <w:rFonts w:hint="default" w:ascii="Times New Roman" w:hAnsi="Times New Roman" w:eastAsia="宋体" w:cs="Times New Roman"/>
          <w:color w:val="000000" w:themeColor="text1"/>
          <w:lang w:val="en-US" w:eastAsia="zh-CN"/>
          <w14:textFill>
            <w14:solidFill>
              <w14:schemeClr w14:val="tx1"/>
            </w14:solidFill>
          </w14:textFill>
        </w:rPr>
      </w:pP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依据《中华人民共和国民法典》、《中华人民共和国政府采购法》等有关的法律法规，以及</w:t>
      </w:r>
      <w:r>
        <w:rPr>
          <w:rFonts w:hint="eastAsia" w:ascii="宋体" w:hAnsi="宋体" w:eastAsia="宋体" w:cs="Times New Roman"/>
          <w:i w:val="0"/>
          <w:iCs w:val="0"/>
          <w:color w:val="000000" w:themeColor="text1"/>
          <w:kern w:val="2"/>
          <w:sz w:val="21"/>
          <w:szCs w:val="21"/>
          <w:u w:val="none"/>
          <w:lang w:val="en-US" w:eastAsia="zh-CN" w:bidi="ar-SA"/>
          <w14:textFill>
            <w14:solidFill>
              <w14:schemeClr w14:val="tx1"/>
            </w14:solidFill>
          </w14:textFill>
        </w:rPr>
        <w:t>本采购项目</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 xml:space="preserve">的招标/谈判文件等采购文件、乙方的《投标（响应）文件》及《中标（成交）通知书》，甲乙双方同意签订本合同。具体情况及要求如下：     </w:t>
      </w:r>
    </w:p>
    <w:p>
      <w:pPr>
        <w:numPr>
          <w:ilvl w:val="0"/>
          <w:numId w:val="6"/>
        </w:numPr>
        <w:adjustRightInd w:val="0"/>
        <w:snapToGrid w:val="0"/>
        <w:spacing w:before="0" w:beforeLines="0"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项目信息</w:t>
      </w:r>
    </w:p>
    <w:p>
      <w:pPr>
        <w:widowControl w:val="0"/>
        <w:numPr>
          <w:ilvl w:val="0"/>
          <w:numId w:val="7"/>
        </w:numPr>
        <w:adjustRightInd w:val="0"/>
        <w:snapToGrid w:val="0"/>
        <w:spacing w:before="0" w:beforeLines="0" w:after="0" w:line="400" w:lineRule="exact"/>
        <w:ind w:left="0" w:leftChars="0" w:firstLine="420" w:firstLineChars="200"/>
        <w:jc w:val="both"/>
        <w:rPr>
          <w:rFonts w:ascii="宋体"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采购项目名称：</w:t>
      </w:r>
      <w:r>
        <w:rPr>
          <w:rFonts w:ascii="宋体" w:hAnsi="宋体" w:eastAsia="宋体" w:cs="Times New Roman"/>
          <w:color w:val="000000" w:themeColor="text1"/>
          <w:kern w:val="2"/>
          <w:sz w:val="21"/>
          <w:szCs w:val="21"/>
          <w:u w:val="single"/>
          <w:lang w:val="en-US" w:eastAsia="zh-CN" w:bidi="ar-SA"/>
          <w14:textFill>
            <w14:solidFill>
              <w14:schemeClr w14:val="tx1"/>
            </w14:solidFill>
          </w14:textFill>
        </w:rPr>
        <w:t xml:space="preserve">                                          </w:t>
      </w:r>
    </w:p>
    <w:p>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u w:val="none"/>
          <w:lang w:val="en-US" w:eastAsia="zh-CN" w:bidi="ar-SA"/>
          <w14:textFill>
            <w14:solidFill>
              <w14:schemeClr w14:val="tx1"/>
            </w14:solidFill>
          </w14:textFill>
        </w:rPr>
        <w:t xml:space="preserve">         采购项目编号：</w:t>
      </w:r>
      <w:r>
        <w:rPr>
          <w:rFonts w:ascii="宋体" w:hAnsi="宋体" w:eastAsia="宋体" w:cs="Times New Roman"/>
          <w:color w:val="000000" w:themeColor="text1"/>
          <w:kern w:val="2"/>
          <w:sz w:val="21"/>
          <w:szCs w:val="21"/>
          <w:u w:val="single"/>
          <w:lang w:val="en-US" w:eastAsia="zh-CN" w:bidi="ar-SA"/>
          <w14:textFill>
            <w14:solidFill>
              <w14:schemeClr w14:val="tx1"/>
            </w14:solidFill>
          </w14:textFill>
        </w:rPr>
        <w:t xml:space="preserve">                                          </w:t>
      </w: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（2）采购计划编号：</w:t>
      </w:r>
      <w:r>
        <w:rPr>
          <w:rFonts w:ascii="宋体" w:hAnsi="宋体" w:eastAsia="宋体" w:cs="Times New Roman"/>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1"/>
          <w:szCs w:val="21"/>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1"/>
          <w:szCs w:val="21"/>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1"/>
          <w:szCs w:val="21"/>
          <w:lang w:val="en-US" w:eastAsia="zh-CN" w:bidi="ar-SA"/>
          <w14:textFill>
            <w14:solidFill>
              <w14:schemeClr w14:val="tx1"/>
            </w14:solidFill>
          </w14:textFill>
        </w:rPr>
        <w:t xml:space="preserve"> </w:t>
      </w:r>
    </w:p>
    <w:p>
      <w:pPr>
        <w:adjustRightInd w:val="0"/>
        <w:snapToGrid w:val="0"/>
        <w:spacing w:before="0" w:beforeLines="0"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（3）项目内容：</w:t>
      </w:r>
    </w:p>
    <w:p>
      <w:pPr>
        <w:adjustRightInd w:val="0"/>
        <w:snapToGrid w:val="0"/>
        <w:spacing w:before="0" w:beforeLines="0" w:line="400" w:lineRule="exact"/>
        <w:ind w:firstLine="420" w:firstLineChars="200"/>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w:t>
      </w:r>
      <w:r>
        <w:rPr>
          <w:rFonts w:hint="eastAsia" w:ascii="宋体" w:hAnsi="宋体" w:eastAsia="宋体" w:cs="Times New Roman"/>
          <w:color w:val="000000" w:themeColor="text1"/>
          <w:szCs w:val="21"/>
          <w:lang w:eastAsia="zh-CN"/>
          <w14:textFill>
            <w14:solidFill>
              <w14:schemeClr w14:val="tx1"/>
            </w14:solidFill>
          </w14:textFill>
        </w:rPr>
        <w:t>采购标的及数量</w:t>
      </w:r>
      <w:r>
        <w:rPr>
          <w:rFonts w:hint="eastAsia" w:ascii="宋体" w:hAnsi="宋体" w:eastAsia="宋体" w:cs="Times New Roman"/>
          <w:color w:val="000000" w:themeColor="text1"/>
          <w:szCs w:val="21"/>
          <w:lang w:val="en-US" w:eastAsia="zh-CN"/>
          <w14:textFill>
            <w14:solidFill>
              <w14:schemeClr w14:val="tx1"/>
            </w14:solidFill>
          </w14:textFill>
        </w:rPr>
        <w:t>（台/套</w:t>
      </w:r>
      <w:r>
        <w:rPr>
          <w:rFonts w:hint="default" w:ascii="宋体" w:hAnsi="宋体" w:eastAsia="宋体" w:cs="Times New Roman"/>
          <w:color w:val="000000" w:themeColor="text1"/>
          <w:szCs w:val="21"/>
          <w:lang w:val="en" w:eastAsia="zh-CN"/>
          <w14:textFill>
            <w14:solidFill>
              <w14:schemeClr w14:val="tx1"/>
            </w14:solidFill>
          </w14:textFill>
        </w:rPr>
        <w:t>/</w:t>
      </w:r>
      <w:r>
        <w:rPr>
          <w:rFonts w:hint="eastAsia" w:ascii="宋体" w:hAnsi="宋体" w:eastAsia="宋体" w:cs="Times New Roman"/>
          <w:color w:val="000000" w:themeColor="text1"/>
          <w:szCs w:val="21"/>
          <w:lang w:val="en" w:eastAsia="zh-CN"/>
          <w14:textFill>
            <w14:solidFill>
              <w14:schemeClr w14:val="tx1"/>
            </w14:solidFill>
          </w14:textFill>
        </w:rPr>
        <w:t>个</w:t>
      </w:r>
      <w:r>
        <w:rPr>
          <w:rFonts w:hint="default" w:ascii="宋体" w:hAnsi="宋体" w:eastAsia="宋体" w:cs="Times New Roman"/>
          <w:color w:val="000000" w:themeColor="text1"/>
          <w:szCs w:val="21"/>
          <w:lang w:val="en" w:eastAsia="zh-CN"/>
          <w14:textFill>
            <w14:solidFill>
              <w14:schemeClr w14:val="tx1"/>
            </w14:solidFill>
          </w14:textFill>
        </w:rPr>
        <w:t>/</w:t>
      </w:r>
      <w:r>
        <w:rPr>
          <w:rFonts w:hint="eastAsia" w:ascii="宋体" w:hAnsi="宋体" w:eastAsia="宋体" w:cs="Times New Roman"/>
          <w:color w:val="000000" w:themeColor="text1"/>
          <w:szCs w:val="21"/>
          <w:lang w:val="en" w:eastAsia="zh-CN"/>
          <w14:textFill>
            <w14:solidFill>
              <w14:schemeClr w14:val="tx1"/>
            </w14:solidFill>
          </w14:textFill>
        </w:rPr>
        <w:t>架</w:t>
      </w:r>
      <w:r>
        <w:rPr>
          <w:rFonts w:hint="default" w:ascii="宋体" w:hAnsi="宋体" w:eastAsia="宋体" w:cs="Times New Roman"/>
          <w:color w:val="000000" w:themeColor="text1"/>
          <w:szCs w:val="21"/>
          <w:lang w:val="en" w:eastAsia="zh-CN"/>
          <w14:textFill>
            <w14:solidFill>
              <w14:schemeClr w14:val="tx1"/>
            </w14:solidFill>
          </w14:textFill>
        </w:rPr>
        <w:t>/</w:t>
      </w:r>
      <w:r>
        <w:rPr>
          <w:rFonts w:hint="eastAsia" w:ascii="宋体" w:hAnsi="宋体" w:eastAsia="宋体" w:cs="Times New Roman"/>
          <w:color w:val="000000" w:themeColor="text1"/>
          <w:szCs w:val="21"/>
          <w:lang w:val="en" w:eastAsia="zh-CN"/>
          <w14:textFill>
            <w14:solidFill>
              <w14:schemeClr w14:val="tx1"/>
            </w14:solidFill>
          </w14:textFill>
        </w:rPr>
        <w:t>组等</w:t>
      </w:r>
      <w:r>
        <w:rPr>
          <w:rFonts w:hint="eastAsia" w:ascii="宋体" w:hAnsi="宋体" w:eastAsia="宋体" w:cs="Times New Roman"/>
          <w:color w:val="000000" w:themeColor="text1"/>
          <w:szCs w:val="21"/>
          <w:lang w:val="en-US" w:eastAsia="zh-CN"/>
          <w14:textFill>
            <w14:solidFill>
              <w14:schemeClr w14:val="tx1"/>
            </w14:solidFill>
          </w14:textFill>
        </w:rPr>
        <w:t>）</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none"/>
          <w:lang w:val="en-US" w:eastAsia="zh-CN"/>
          <w14:textFill>
            <w14:solidFill>
              <w14:schemeClr w14:val="tx1"/>
            </w14:solidFill>
          </w14:textFill>
        </w:rPr>
        <w:t xml:space="preserve"> </w:t>
      </w:r>
    </w:p>
    <w:p>
      <w:pPr>
        <w:numPr>
          <w:ilvl w:val="-1"/>
          <w:numId w:val="0"/>
        </w:numPr>
        <w:adjustRightInd w:val="0"/>
        <w:snapToGrid w:val="0"/>
        <w:spacing w:before="0" w:beforeLines="0" w:line="400" w:lineRule="exact"/>
        <w:ind w:firstLine="420" w:firstLineChars="200"/>
        <w:rPr>
          <w:rFonts w:hint="default" w:ascii="宋体" w:hAnsi="宋体" w:eastAsia="宋体" w:cs="宋体"/>
          <w:color w:val="000000" w:themeColor="text1"/>
          <w:szCs w:val="21"/>
          <w:lang w:val="en" w:eastAsia="zh-CN"/>
          <w14:textFill>
            <w14:solidFill>
              <w14:schemeClr w14:val="tx1"/>
            </w14:solidFill>
          </w14:textFill>
        </w:rPr>
      </w:pPr>
      <w:r>
        <w:rPr>
          <w:rFonts w:hint="eastAsia" w:ascii="宋体" w:hAnsi="宋体" w:eastAsia="宋体" w:cs="Times New Roman"/>
          <w:color w:val="000000" w:themeColor="text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品牌：</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default" w:ascii="宋体" w:hAnsi="宋体" w:eastAsia="宋体" w:cs="宋体"/>
          <w:color w:val="000000" w:themeColor="text1"/>
          <w:szCs w:val="21"/>
          <w:u w:val="single"/>
          <w:lang w:val="en" w:eastAsia="zh-CN"/>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default" w:ascii="宋体" w:hAnsi="宋体" w:eastAsia="宋体" w:cs="宋体"/>
          <w:color w:val="000000" w:themeColor="text1"/>
          <w:szCs w:val="21"/>
          <w:u w:val="single"/>
          <w:lang w:val="en" w:eastAsia="zh-CN"/>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default" w:ascii="宋体" w:hAnsi="宋体" w:eastAsia="宋体" w:cs="宋体"/>
          <w:color w:val="000000" w:themeColor="text1"/>
          <w:szCs w:val="21"/>
          <w:u w:val="none"/>
          <w:lang w:val="en"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规格型号：</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default" w:ascii="宋体" w:hAnsi="宋体" w:eastAsia="宋体" w:cs="宋体"/>
          <w:color w:val="000000" w:themeColor="text1"/>
          <w:szCs w:val="21"/>
          <w:u w:val="single"/>
          <w:lang w:val="en" w:eastAsia="zh-CN"/>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default" w:ascii="宋体" w:hAnsi="宋体" w:eastAsia="宋体" w:cs="宋体"/>
          <w:color w:val="000000" w:themeColor="text1"/>
          <w:szCs w:val="21"/>
          <w:u w:val="single"/>
          <w:lang w:val="en" w:eastAsia="zh-CN"/>
          <w14:textFill>
            <w14:solidFill>
              <w14:schemeClr w14:val="tx1"/>
            </w14:solidFill>
          </w14:textFill>
        </w:rPr>
        <w:t xml:space="preserve">   </w:t>
      </w:r>
    </w:p>
    <w:p>
      <w:pPr>
        <w:adjustRightInd w:val="0"/>
        <w:snapToGrid w:val="0"/>
        <w:spacing w:before="0" w:beforeLines="0" w:line="400" w:lineRule="exact"/>
        <w:ind w:firstLine="945" w:firstLineChars="450"/>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none"/>
          <w:lang w:val="en-US" w:eastAsia="zh-CN"/>
          <w14:textFill>
            <w14:solidFill>
              <w14:schemeClr w14:val="tx1"/>
            </w14:solidFill>
          </w14:textFill>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eastAsia="宋体" w:cs="宋体"/>
          <w:color w:val="000000" w:themeColor="text1"/>
          <w:szCs w:val="21"/>
          <w:lang w:val="en-US" w:eastAsia="zh-CN"/>
          <w14:textFill>
            <w14:solidFill>
              <w14:schemeClr w14:val="tx1"/>
            </w14:solidFill>
          </w14:textFill>
        </w:rPr>
      </w:pPr>
      <w:r>
        <w:rPr>
          <w:rFonts w:hint="eastAsia" w:ascii="汉仪书宋二S" w:hAnsi="汉仪书宋二S" w:eastAsia="汉仪书宋二S" w:cs="汉仪书宋二S"/>
          <w:color w:val="000000" w:themeColor="text1"/>
          <w:szCs w:val="21"/>
          <w:lang w:val="en-US" w:eastAsia="zh-CN"/>
          <w14:textFill>
            <w14:solidFill>
              <w14:schemeClr w14:val="tx1"/>
            </w14:solidFill>
          </w14:textFill>
        </w:rPr>
        <w:t>①</w:t>
      </w:r>
      <w:r>
        <w:rPr>
          <w:rFonts w:hint="eastAsia" w:ascii="宋体" w:hAnsi="宋体" w:eastAsia="宋体" w:cs="宋体"/>
          <w:color w:val="000000" w:themeColor="text1"/>
          <w:szCs w:val="21"/>
          <w:lang w:val="en-US" w:eastAsia="zh-CN"/>
          <w14:textFill>
            <w14:solidFill>
              <w14:schemeClr w14:val="tx1"/>
            </w14:solidFill>
          </w14:textFill>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eastAsia="宋体" w:cs="宋体"/>
          <w:color w:val="000000" w:themeColor="text1"/>
          <w:kern w:val="0"/>
          <w:szCs w:val="21"/>
          <w:u w:val="single"/>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     标的名称：</w:t>
      </w:r>
      <w:r>
        <w:rPr>
          <w:rFonts w:hint="eastAsia" w:ascii="宋体" w:hAnsi="宋体" w:eastAsia="宋体" w:cs="宋体"/>
          <w:color w:val="000000" w:themeColor="text1"/>
          <w:kern w:val="0"/>
          <w:szCs w:val="21"/>
          <w:u w:val="single"/>
          <w:lang w:val="en-US" w:eastAsia="zh-CN"/>
          <w14:textFill>
            <w14:solidFill>
              <w14:schemeClr w14:val="tx1"/>
            </w14:solidFill>
          </w14:textFill>
        </w:rPr>
        <w:t xml:space="preserve">      </w:t>
      </w:r>
      <w:r>
        <w:rPr>
          <w:rFonts w:hint="default" w:ascii="宋体" w:hAnsi="宋体" w:eastAsia="宋体" w:cs="宋体"/>
          <w:color w:val="000000" w:themeColor="text1"/>
          <w:kern w:val="0"/>
          <w:szCs w:val="21"/>
          <w:u w:val="single"/>
          <w:lang w:val="en" w:eastAsia="zh-CN"/>
          <w14:textFill>
            <w14:solidFill>
              <w14:schemeClr w14:val="tx1"/>
            </w14:solidFill>
          </w14:textFill>
        </w:rPr>
        <w:t xml:space="preserve">               </w:t>
      </w:r>
      <w:r>
        <w:rPr>
          <w:rFonts w:hint="eastAsia" w:ascii="宋体" w:hAnsi="宋体" w:eastAsia="宋体" w:cs="宋体"/>
          <w:color w:val="000000" w:themeColor="text1"/>
          <w:kern w:val="0"/>
          <w:szCs w:val="21"/>
          <w:u w:val="single"/>
          <w:lang w:val="en-US" w:eastAsia="zh-CN"/>
          <w14:textFill>
            <w14:solidFill>
              <w14:schemeClr w14:val="tx1"/>
            </w14:solidFill>
          </w14:textFill>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     关键部件：</w:t>
      </w:r>
      <w:r>
        <w:rPr>
          <w:rFonts w:hint="eastAsia" w:ascii="宋体" w:hAnsi="宋体" w:eastAsia="宋体" w:cs="宋体"/>
          <w:color w:val="000000" w:themeColor="text1"/>
          <w:kern w:val="0"/>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u w:val="none"/>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品牌：</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none"/>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型号：</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p>
    <w:p>
      <w:pPr>
        <w:autoSpaceDE w:val="0"/>
        <w:autoSpaceDN w:val="0"/>
        <w:adjustRightInd w:val="0"/>
        <w:spacing w:beforeLines="0" w:line="400" w:lineRule="exact"/>
        <w:ind w:firstLine="420" w:firstLineChars="2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关键部件</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ar-SA"/>
          <w14:textFill>
            <w14:solidFill>
              <w14:schemeClr w14:val="tx1"/>
            </w14:solidFill>
          </w14:textFill>
        </w:rPr>
        <w:t>品牌：</w:t>
      </w:r>
      <w:r>
        <w:rPr>
          <w:rFonts w:hint="eastAsia" w:ascii="宋体" w:hAnsi="宋体" w:eastAsia="宋体" w:cs="宋体"/>
          <w:color w:val="000000" w:themeColor="text1"/>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ar-SA"/>
          <w14:textFill>
            <w14:solidFill>
              <w14:schemeClr w14:val="tx1"/>
            </w14:solidFill>
          </w14:textFill>
        </w:rPr>
        <w:t>型号：</w:t>
      </w:r>
      <w:r>
        <w:rPr>
          <w:rFonts w:hint="eastAsia" w:ascii="宋体" w:hAnsi="宋体" w:eastAsia="宋体" w:cs="宋体"/>
          <w:color w:val="000000" w:themeColor="text1"/>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w:t>
      </w:r>
    </w:p>
    <w:p>
      <w:pPr>
        <w:autoSpaceDE w:val="0"/>
        <w:autoSpaceDN w:val="0"/>
        <w:adjustRightInd w:val="0"/>
        <w:spacing w:beforeLines="0" w:line="400" w:lineRule="exact"/>
        <w:ind w:firstLine="420" w:firstLineChars="2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关键部件：</w:t>
      </w:r>
      <w:r>
        <w:rPr>
          <w:rFonts w:hint="eastAsia" w:ascii="宋体" w:hAnsi="宋体" w:eastAsia="宋体" w:cs="宋体"/>
          <w:color w:val="000000" w:themeColor="text1"/>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ar-SA"/>
          <w14:textFill>
            <w14:solidFill>
              <w14:schemeClr w14:val="tx1"/>
            </w14:solidFill>
          </w14:textFill>
        </w:rPr>
        <w:t>品牌：</w:t>
      </w:r>
      <w:r>
        <w:rPr>
          <w:rFonts w:hint="eastAsia" w:ascii="宋体" w:hAnsi="宋体" w:eastAsia="宋体" w:cs="宋体"/>
          <w:color w:val="000000" w:themeColor="text1"/>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ar-SA"/>
          <w14:textFill>
            <w14:solidFill>
              <w14:schemeClr w14:val="tx1"/>
            </w14:solidFill>
          </w14:textFill>
        </w:rPr>
        <w:t>型号：</w:t>
      </w:r>
      <w:r>
        <w:rPr>
          <w:rFonts w:hint="eastAsia" w:ascii="宋体" w:hAnsi="宋体" w:eastAsia="宋体" w:cs="宋体"/>
          <w:color w:val="000000" w:themeColor="text1"/>
          <w:sz w:val="21"/>
          <w:szCs w:val="21"/>
          <w:u w:val="single"/>
          <w:lang w:val="en-US" w:eastAsia="zh-CN" w:bidi="ar-SA"/>
          <w14:textFill>
            <w14:solidFill>
              <w14:schemeClr w14:val="tx1"/>
            </w14:solidFill>
          </w14:textFill>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w:t>
      </w:r>
      <w:r>
        <w:rPr>
          <w:rFonts w:hint="eastAsia" w:ascii="汉仪书宋二S" w:hAnsi="汉仪书宋二S" w:eastAsia="汉仪书宋二S" w:cs="汉仪书宋二S"/>
          <w:color w:val="000000" w:themeColor="text1"/>
          <w:sz w:val="21"/>
          <w:szCs w:val="21"/>
          <w:lang w:val="en-US" w:eastAsia="zh-CN" w:bidi="ar-SA"/>
          <w14:textFill>
            <w14:solidFill>
              <w14:schemeClr w14:val="tx1"/>
            </w14:solidFill>
          </w14:textFill>
        </w:rPr>
        <w:t>②</w:t>
      </w:r>
      <w:r>
        <w:rPr>
          <w:rFonts w:hint="eastAsia" w:ascii="宋体" w:hAnsi="宋体" w:eastAsia="宋体" w:cs="宋体"/>
          <w:color w:val="000000" w:themeColor="text1"/>
          <w:sz w:val="21"/>
          <w:szCs w:val="21"/>
          <w:lang w:val="en-US" w:eastAsia="zh-CN" w:bidi="ar-SA"/>
          <w14:textFill>
            <w14:solidFill>
              <w14:schemeClr w14:val="tx1"/>
            </w14:solidFill>
          </w14:textFill>
        </w:rPr>
        <w:t>涉及车辆采购，请填写是否属于新能源汽车：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是，《政府采购品目分类目录》底级品目名称</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数量：</w:t>
      </w:r>
      <w:r>
        <w:rPr>
          <w:rFonts w:hint="eastAsia" w:ascii="宋体" w:hAnsi="宋体" w:eastAsia="宋体" w:cs="宋体"/>
          <w:color w:val="000000" w:themeColor="text1"/>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金额：</w:t>
      </w:r>
      <w:r>
        <w:rPr>
          <w:rFonts w:hint="eastAsia" w:ascii="宋体" w:hAnsi="宋体" w:eastAsia="宋体" w:cs="宋体"/>
          <w:color w:val="000000" w:themeColor="text1"/>
          <w:sz w:val="21"/>
          <w:szCs w:val="21"/>
          <w:u w:val="single"/>
          <w:lang w:val="en-US" w:eastAsia="zh-CN" w:bidi="ar-SA"/>
          <w14:textFill>
            <w14:solidFill>
              <w14:schemeClr w14:val="tx1"/>
            </w14:solidFill>
          </w14:textFill>
        </w:rPr>
        <w:t xml:space="preserve">     </w:t>
      </w: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color w:val="000000" w:themeColor="text1"/>
          <w:sz w:val="21"/>
          <w:szCs w:val="21"/>
          <w:lang w:val="en-US" w:eastAsia="zh-CN" w:bidi="ar-SA"/>
          <w14:textFill>
            <w14:solidFill>
              <w14:schemeClr w14:val="tx1"/>
            </w14:solidFill>
          </w14:textFill>
        </w:rPr>
      </w:pP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否</w:t>
      </w:r>
    </w:p>
    <w:p>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color w:val="000000" w:themeColor="text1"/>
          <w:sz w:val="21"/>
          <w:szCs w:val="21"/>
          <w:lang w:val="en-US" w:eastAsia="zh-CN" w:bidi="ar-SA"/>
          <w14:textFill>
            <w14:solidFill>
              <w14:schemeClr w14:val="tx1"/>
            </w14:solidFill>
          </w14:textFill>
        </w:rPr>
      </w:pP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    （</w:t>
      </w:r>
      <w:r>
        <w:rPr>
          <w:rFonts w:hint="default" w:ascii="宋体" w:hAnsi="宋体" w:eastAsia="宋体" w:cs="宋体"/>
          <w:iCs w:val="0"/>
          <w:color w:val="000000" w:themeColor="text1"/>
          <w:sz w:val="21"/>
          <w:szCs w:val="21"/>
          <w:lang w:val="en" w:eastAsia="zh-CN" w:bidi="ar-SA"/>
          <w14:textFill>
            <w14:solidFill>
              <w14:schemeClr w14:val="tx1"/>
            </w14:solidFill>
          </w14:textFill>
        </w:rPr>
        <w:t>4</w:t>
      </w:r>
      <w:r>
        <w:rPr>
          <w:rFonts w:hint="eastAsia" w:ascii="宋体" w:hAnsi="宋体" w:eastAsia="宋体" w:cs="宋体"/>
          <w:iCs w:val="0"/>
          <w:color w:val="000000" w:themeColor="text1"/>
          <w:sz w:val="21"/>
          <w:szCs w:val="21"/>
          <w:lang w:val="en-US" w:eastAsia="zh-CN" w:bidi="ar-SA"/>
          <w14:textFill>
            <w14:solidFill>
              <w14:schemeClr w14:val="tx1"/>
            </w14:solidFill>
          </w14:textFill>
        </w:rPr>
        <w:t>）政府采购组织形式：</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政府集中采购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部门集中采购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分散采购</w:t>
      </w:r>
    </w:p>
    <w:p>
      <w:pPr>
        <w:numPr>
          <w:ilvl w:val="-1"/>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color w:val="000000" w:themeColor="text1"/>
          <w:sz w:val="21"/>
          <w:szCs w:val="21"/>
          <w:lang w:val="en-US" w:eastAsia="zh-CN" w:bidi="ar-SA"/>
          <w14:textFill>
            <w14:solidFill>
              <w14:schemeClr w14:val="tx1"/>
            </w14:solidFill>
          </w14:textFill>
        </w:rPr>
      </w:pPr>
      <w:r>
        <w:rPr>
          <w:rFonts w:hint="eastAsia" w:ascii="宋体" w:hAnsi="宋体" w:eastAsia="宋体" w:cs="宋体"/>
          <w:iCs w:val="0"/>
          <w:color w:val="000000" w:themeColor="text1"/>
          <w:sz w:val="21"/>
          <w:szCs w:val="21"/>
          <w:lang w:val="en-US" w:eastAsia="zh-CN" w:bidi="ar-SA"/>
          <w14:textFill>
            <w14:solidFill>
              <w14:schemeClr w14:val="tx1"/>
            </w14:solidFill>
          </w14:textFill>
        </w:rPr>
        <w:t>（</w:t>
      </w:r>
      <w:r>
        <w:rPr>
          <w:rFonts w:hint="default" w:ascii="宋体" w:hAnsi="宋体" w:eastAsia="宋体" w:cs="宋体"/>
          <w:iCs w:val="0"/>
          <w:color w:val="000000" w:themeColor="text1"/>
          <w:sz w:val="21"/>
          <w:szCs w:val="21"/>
          <w:lang w:val="en" w:eastAsia="zh-CN" w:bidi="ar-SA"/>
          <w14:textFill>
            <w14:solidFill>
              <w14:schemeClr w14:val="tx1"/>
            </w14:solidFill>
          </w14:textFill>
        </w:rPr>
        <w:t>5</w:t>
      </w:r>
      <w:r>
        <w:rPr>
          <w:rFonts w:hint="eastAsia" w:ascii="宋体" w:hAnsi="宋体" w:eastAsia="宋体" w:cs="宋体"/>
          <w:iCs w:val="0"/>
          <w:color w:val="000000" w:themeColor="text1"/>
          <w:sz w:val="21"/>
          <w:szCs w:val="21"/>
          <w:lang w:val="en-US" w:eastAsia="zh-CN" w:bidi="ar-SA"/>
          <w14:textFill>
            <w14:solidFill>
              <w14:schemeClr w14:val="tx1"/>
            </w14:solidFill>
          </w14:textFill>
        </w:rPr>
        <w:t>）政府采购方式：</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公开招标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邀请招标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竞争性谈判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竞争性磋商</w:t>
      </w:r>
    </w:p>
    <w:p>
      <w:pPr>
        <w:numPr>
          <w:ilvl w:val="-1"/>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color w:val="000000" w:themeColor="text1"/>
          <w:sz w:val="21"/>
          <w:szCs w:val="21"/>
          <w:u w:val="single"/>
          <w:lang w:val="en-US" w:eastAsia="zh-CN" w:bidi="ar-SA"/>
          <w14:textFill>
            <w14:solidFill>
              <w14:schemeClr w14:val="tx1"/>
            </w14:solidFill>
          </w14:textFill>
        </w:rPr>
      </w:pPr>
      <w:r>
        <w:rPr>
          <w:rFonts w:hint="eastAsia" w:ascii="宋体" w:hAnsi="宋体" w:eastAsia="华文楷体" w:cs="宋体"/>
          <w:color w:val="000000" w:themeColor="text1"/>
          <w:sz w:val="22"/>
          <w:szCs w:val="21"/>
          <w:u w:val="none"/>
          <w:lang w:val="en-US" w:eastAsia="zh-CN" w:bidi="ar-SA"/>
          <w14:textFill>
            <w14:solidFill>
              <w14:schemeClr w14:val="tx1"/>
            </w14:solidFill>
          </w14:textFill>
        </w:rPr>
        <w:t xml:space="preserve">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询价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单一来源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框架协议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其他：</w:t>
      </w:r>
      <w:r>
        <w:rPr>
          <w:rFonts w:hint="eastAsia" w:ascii="宋体" w:hAnsi="宋体" w:eastAsia="宋体" w:cs="宋体"/>
          <w:iCs w:val="0"/>
          <w:color w:val="000000" w:themeColor="text1"/>
          <w:sz w:val="21"/>
          <w:szCs w:val="21"/>
          <w:u w:val="single"/>
          <w:lang w:val="en-US" w:eastAsia="zh-CN" w:bidi="ar-SA"/>
          <w14:textFill>
            <w14:solidFill>
              <w14:schemeClr w14:val="tx1"/>
            </w14:solidFill>
          </w14:textFill>
        </w:rPr>
        <w:t xml:space="preserve">          </w:t>
      </w:r>
    </w:p>
    <w:p>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color w:val="000000" w:themeColor="text1"/>
          <w:sz w:val="21"/>
          <w:szCs w:val="21"/>
          <w:u w:val="none"/>
          <w:lang w:val="en-US" w:eastAsia="zh-CN" w:bidi="ar-SA"/>
          <w14:textFill>
            <w14:solidFill>
              <w14:schemeClr w14:val="tx1"/>
            </w14:solidFill>
          </w14:textFill>
        </w:rPr>
      </w:pPr>
      <w:r>
        <w:rPr>
          <w:rFonts w:hint="eastAsia" w:ascii="宋体" w:hAnsi="宋体" w:eastAsia="宋体" w:cs="宋体"/>
          <w:iCs w:val="0"/>
          <w:color w:val="000000" w:themeColor="text1"/>
          <w:sz w:val="21"/>
          <w:szCs w:val="21"/>
          <w:u w:val="none"/>
          <w:lang w:val="en-US" w:eastAsia="zh-CN" w:bidi="ar-SA"/>
          <w14:textFill>
            <w14:solidFill>
              <w14:schemeClr w14:val="tx1"/>
            </w14:solidFill>
          </w14:textFill>
        </w:rPr>
        <w:t>（注：在框架协议采购的第二阶段，可选择使用该合同文本）</w:t>
      </w:r>
    </w:p>
    <w:p>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color w:val="000000" w:themeColor="text1"/>
          <w:w w:val="100"/>
          <w:kern w:val="2"/>
          <w:sz w:val="21"/>
          <w:szCs w:val="21"/>
          <w:lang w:val="en-US" w:eastAsia="zh-CN" w:bidi="ar-SA"/>
          <w14:textFill>
            <w14:solidFill>
              <w14:schemeClr w14:val="tx1"/>
            </w14:solidFill>
          </w14:textFill>
        </w:rPr>
      </w:pPr>
      <w:r>
        <w:rPr>
          <w:rFonts w:hint="eastAsia" w:ascii="宋体" w:hAnsi="宋体" w:eastAsia="华文楷体" w:cs="华文楷体"/>
          <w:color w:val="000000" w:themeColor="text1"/>
          <w:sz w:val="22"/>
          <w:szCs w:val="21"/>
          <w:lang w:val="en-US" w:eastAsia="zh-CN" w:bidi="ar-SA"/>
          <w14:textFill>
            <w14:solidFill>
              <w14:schemeClr w14:val="tx1"/>
            </w14:solidFill>
          </w14:textFill>
        </w:rPr>
        <w:t xml:space="preserve"> （</w:t>
      </w:r>
      <w:r>
        <w:rPr>
          <w:rFonts w:hint="default" w:ascii="宋体" w:hAnsi="宋体" w:eastAsia="华文楷体" w:cs="华文楷体"/>
          <w:color w:val="000000" w:themeColor="text1"/>
          <w:sz w:val="22"/>
          <w:szCs w:val="21"/>
          <w:lang w:val="en" w:eastAsia="zh-CN" w:bidi="ar-SA"/>
          <w14:textFill>
            <w14:solidFill>
              <w14:schemeClr w14:val="tx1"/>
            </w14:solidFill>
          </w14:textFill>
        </w:rPr>
        <w:t>6</w:t>
      </w:r>
      <w:r>
        <w:rPr>
          <w:rFonts w:hint="eastAsia" w:ascii="宋体" w:hAnsi="宋体" w:eastAsia="华文楷体" w:cs="华文楷体"/>
          <w:color w:val="000000" w:themeColor="text1"/>
          <w:sz w:val="22"/>
          <w:szCs w:val="21"/>
          <w:lang w:val="en-US" w:eastAsia="zh-CN" w:bidi="ar-SA"/>
          <w14:textFill>
            <w14:solidFill>
              <w14:schemeClr w14:val="tx1"/>
            </w14:solidFill>
          </w14:textFill>
        </w:rPr>
        <w:t>）</w:t>
      </w:r>
      <w:r>
        <w:rPr>
          <w:rFonts w:hint="eastAsia" w:ascii="宋体" w:hAnsi="宋体" w:eastAsia="宋体" w:cs="Times New Roman"/>
          <w:color w:val="000000" w:themeColor="text1"/>
          <w:w w:val="100"/>
          <w:kern w:val="2"/>
          <w:sz w:val="21"/>
          <w:szCs w:val="21"/>
          <w:lang w:val="en-US" w:eastAsia="zh-CN" w:bidi="ar-SA"/>
          <w14:textFill>
            <w14:solidFill>
              <w14:schemeClr w14:val="tx1"/>
            </w14:solidFill>
          </w14:textFill>
        </w:rPr>
        <w:t>中标（成交）采购标的制造商是否为中小企业：</w:t>
      </w:r>
      <w:r>
        <w:rPr>
          <w:rFonts w:hint="eastAsia" w:ascii="宋体" w:hAnsi="宋体" w:eastAsia="宋体" w:cs="Times New Roman"/>
          <w:color w:val="000000" w:themeColor="text1"/>
          <w:w w:val="100"/>
          <w:kern w:val="2"/>
          <w:sz w:val="21"/>
          <w:szCs w:val="21"/>
          <w:lang w:val="en-US" w:eastAsia="zh-CN" w:bidi="ar-SA"/>
          <w14:textFill>
            <w14:solidFill>
              <w14:schemeClr w14:val="tx1"/>
            </w14:solidFill>
          </w14:textFill>
        </w:rPr>
        <w:sym w:font="Wingdings" w:char="00A8"/>
      </w:r>
      <w:r>
        <w:rPr>
          <w:rFonts w:hint="eastAsia" w:ascii="宋体" w:hAnsi="宋体" w:eastAsia="宋体" w:cs="Times New Roman"/>
          <w:color w:val="000000" w:themeColor="text1"/>
          <w:w w:val="100"/>
          <w:kern w:val="2"/>
          <w:sz w:val="21"/>
          <w:szCs w:val="21"/>
          <w:lang w:val="en-US" w:eastAsia="zh-CN" w:bidi="ar-SA"/>
          <w14:textFill>
            <w14:solidFill>
              <w14:schemeClr w14:val="tx1"/>
            </w14:solidFill>
          </w14:textFill>
        </w:rPr>
        <w:t xml:space="preserve">是      </w:t>
      </w:r>
      <w:r>
        <w:rPr>
          <w:rFonts w:hint="eastAsia" w:ascii="宋体" w:hAnsi="宋体" w:eastAsia="宋体" w:cs="Times New Roman"/>
          <w:color w:val="000000" w:themeColor="text1"/>
          <w:w w:val="100"/>
          <w:kern w:val="2"/>
          <w:sz w:val="21"/>
          <w:szCs w:val="21"/>
          <w:lang w:val="en-US" w:eastAsia="zh-CN" w:bidi="ar-SA"/>
          <w14:textFill>
            <w14:solidFill>
              <w14:schemeClr w14:val="tx1"/>
            </w14:solidFill>
          </w14:textFill>
        </w:rPr>
        <w:sym w:font="Wingdings" w:char="00A8"/>
      </w:r>
      <w:r>
        <w:rPr>
          <w:rFonts w:hint="eastAsia" w:ascii="宋体" w:hAnsi="宋体" w:eastAsia="宋体" w:cs="Times New Roman"/>
          <w:color w:val="000000" w:themeColor="text1"/>
          <w:w w:val="100"/>
          <w:kern w:val="2"/>
          <w:sz w:val="21"/>
          <w:szCs w:val="21"/>
          <w:lang w:val="en-US" w:eastAsia="zh-CN" w:bidi="ar-SA"/>
          <w14:textFill>
            <w14:solidFill>
              <w14:schemeClr w14:val="tx1"/>
            </w14:solidFill>
          </w14:textFill>
        </w:rPr>
        <w:t>否</w:t>
      </w:r>
    </w:p>
    <w:p>
      <w:pPr>
        <w:numPr>
          <w:ilvl w:val="-1"/>
          <w:numId w:val="0"/>
        </w:numPr>
        <w:adjustRightInd w:val="0"/>
        <w:snapToGrid w:val="0"/>
        <w:spacing w:before="0" w:beforeLines="0" w:line="400" w:lineRule="exact"/>
        <w:ind w:left="0" w:leftChars="0" w:firstLine="0" w:firstLineChars="0"/>
        <w:rPr>
          <w:rFonts w:hint="eastAsia" w:ascii="宋体" w:hAnsi="宋体" w:eastAsia="宋体" w:cs="Times New Roman"/>
          <w:iCs/>
          <w:color w:val="000000" w:themeColor="text1"/>
          <w:szCs w:val="21"/>
          <w14:textFill>
            <w14:solidFill>
              <w14:schemeClr w14:val="tx1"/>
            </w14:solidFill>
          </w14:textFill>
        </w:rPr>
      </w:pPr>
      <w:r>
        <w:rPr>
          <w:rFonts w:hint="eastAsia" w:ascii="宋体" w:hAnsi="宋体" w:eastAsia="宋体" w:cs="Times New Roman"/>
          <w:color w:val="000000" w:themeColor="text1"/>
          <w:w w:val="100"/>
          <w:szCs w:val="21"/>
          <w:lang w:val="en-US" w:eastAsia="zh-CN"/>
          <w14:textFill>
            <w14:solidFill>
              <w14:schemeClr w14:val="tx1"/>
            </w14:solidFill>
          </w14:textFill>
        </w:rPr>
        <w:t xml:space="preserve">         本合同</w:t>
      </w:r>
      <w:r>
        <w:rPr>
          <w:rFonts w:hint="eastAsia" w:ascii="宋体" w:hAnsi="宋体" w:eastAsia="宋体" w:cs="Times New Roman"/>
          <w:color w:val="000000" w:themeColor="text1"/>
          <w:w w:val="100"/>
          <w:szCs w:val="21"/>
          <w14:textFill>
            <w14:solidFill>
              <w14:schemeClr w14:val="tx1"/>
            </w14:solidFill>
          </w14:textFill>
        </w:rPr>
        <w:t>是否</w:t>
      </w:r>
      <w:r>
        <w:rPr>
          <w:rFonts w:hint="eastAsia" w:ascii="宋体" w:hAnsi="宋体" w:eastAsia="宋体" w:cs="Times New Roman"/>
          <w:color w:val="000000" w:themeColor="text1"/>
          <w:w w:val="100"/>
          <w:szCs w:val="21"/>
          <w:lang w:eastAsia="zh-CN"/>
          <w14:textFill>
            <w14:solidFill>
              <w14:schemeClr w14:val="tx1"/>
            </w14:solidFill>
          </w14:textFill>
        </w:rPr>
        <w:t>为专门面向</w:t>
      </w:r>
      <w:r>
        <w:rPr>
          <w:rFonts w:hint="eastAsia" w:ascii="宋体" w:hAnsi="宋体" w:eastAsia="宋体" w:cs="Times New Roman"/>
          <w:color w:val="000000" w:themeColor="text1"/>
          <w:w w:val="100"/>
          <w:szCs w:val="21"/>
          <w14:textFill>
            <w14:solidFill>
              <w14:schemeClr w14:val="tx1"/>
            </w14:solidFill>
          </w14:textFill>
        </w:rPr>
        <w:t>中小企业</w:t>
      </w:r>
      <w:r>
        <w:rPr>
          <w:rFonts w:hint="eastAsia" w:ascii="宋体" w:hAnsi="宋体" w:eastAsia="宋体" w:cs="Times New Roman"/>
          <w:color w:val="000000" w:themeColor="text1"/>
          <w:w w:val="100"/>
          <w:szCs w:val="21"/>
          <w:lang w:eastAsia="zh-CN"/>
          <w14:textFill>
            <w14:solidFill>
              <w14:schemeClr w14:val="tx1"/>
            </w14:solidFill>
          </w14:textFill>
        </w:rPr>
        <w:t>的采</w:t>
      </w:r>
      <w:r>
        <w:rPr>
          <w:rFonts w:hint="eastAsia" w:ascii="宋体" w:hAnsi="宋体" w:eastAsia="宋体" w:cs="Times New Roman"/>
          <w:color w:val="000000" w:themeColor="text1"/>
          <w:w w:val="100"/>
          <w:szCs w:val="21"/>
          <w:shd w:val="clear"/>
          <w:lang w:eastAsia="zh-CN"/>
          <w14:textFill>
            <w14:solidFill>
              <w14:schemeClr w14:val="tx1"/>
            </w14:solidFill>
          </w14:textFill>
        </w:rPr>
        <w:t>购</w:t>
      </w:r>
      <w:r>
        <w:rPr>
          <w:rFonts w:hint="eastAsia" w:ascii="宋体" w:hAnsi="宋体" w:eastAsia="宋体" w:cs="Times New Roman"/>
          <w:color w:val="000000" w:themeColor="text1"/>
          <w:w w:val="100"/>
          <w:szCs w:val="21"/>
          <w:shd w:val="clear"/>
          <w14:textFill>
            <w14:solidFill>
              <w14:schemeClr w14:val="tx1"/>
            </w14:solidFill>
          </w14:textFill>
        </w:rPr>
        <w:t>合同</w:t>
      </w:r>
      <w:r>
        <w:rPr>
          <w:rFonts w:hint="eastAsia" w:ascii="宋体" w:hAnsi="宋体" w:eastAsia="宋体" w:cs="Times New Roman"/>
          <w:color w:val="000000" w:themeColor="text1"/>
          <w:w w:val="100"/>
          <w:szCs w:val="21"/>
          <w:shd w:val="clear"/>
          <w:lang w:eastAsia="zh-CN"/>
          <w14:textFill>
            <w14:solidFill>
              <w14:schemeClr w14:val="tx1"/>
            </w14:solidFill>
          </w14:textFill>
        </w:rPr>
        <w:t>（中小企业预留合同）</w:t>
      </w:r>
      <w:r>
        <w:rPr>
          <w:rFonts w:hint="eastAsia" w:ascii="宋体" w:hAnsi="宋体" w:eastAsia="宋体" w:cs="Times New Roman"/>
          <w:color w:val="000000" w:themeColor="text1"/>
          <w:szCs w:val="21"/>
          <w:shd w:val="clear"/>
          <w14:textFill>
            <w14:solidFill>
              <w14:schemeClr w14:val="tx1"/>
            </w14:solidFill>
          </w14:textFill>
        </w:rPr>
        <w:t>：</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 xml:space="preserve">是 </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否</w:t>
      </w:r>
    </w:p>
    <w:p>
      <w:pPr>
        <w:numPr>
          <w:ilvl w:val="-1"/>
          <w:numId w:val="0"/>
        </w:numPr>
        <w:adjustRightInd w:val="0"/>
        <w:snapToGrid w:val="0"/>
        <w:spacing w:before="0" w:beforeLines="0" w:line="400" w:lineRule="exact"/>
        <w:ind w:firstLine="0" w:firstLineChars="0"/>
        <w:rPr>
          <w:rFonts w:hint="eastAsia" w:ascii="宋体" w:hAnsi="宋体" w:eastAsia="宋体" w:cs="Times New Roman"/>
          <w:iCs/>
          <w:color w:val="000000" w:themeColor="text1"/>
          <w:szCs w:val="2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 xml:space="preserve">         若本项目不专门面向中小企业采购，是否给予小微企业评审优惠：</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 xml:space="preserve">是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否</w:t>
      </w:r>
    </w:p>
    <w:p>
      <w:pPr>
        <w:numPr>
          <w:ilvl w:val="-1"/>
          <w:numId w:val="0"/>
        </w:numPr>
        <w:adjustRightInd w:val="0"/>
        <w:snapToGrid w:val="0"/>
        <w:spacing w:before="0" w:beforeLines="0" w:line="400" w:lineRule="exact"/>
        <w:ind w:firstLine="0" w:firstLineChars="0"/>
        <w:rPr>
          <w:rFonts w:hint="eastAsia" w:ascii="宋体" w:hAnsi="宋体" w:eastAsia="宋体" w:cs="Times New Roman"/>
          <w:iCs/>
          <w:color w:val="000000" w:themeColor="text1"/>
          <w:szCs w:val="2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 xml:space="preserve">         中标（成交）采购标的制造商是否为残疾人福利性单位：</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 xml:space="preserve">是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否</w:t>
      </w:r>
    </w:p>
    <w:p>
      <w:pPr>
        <w:numPr>
          <w:ilvl w:val="0"/>
          <w:numId w:val="0"/>
        </w:numPr>
        <w:snapToGrid w:val="0"/>
        <w:spacing w:beforeLines="0" w:line="400" w:lineRule="exact"/>
        <w:ind w:firstLine="0" w:firstLineChars="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 xml:space="preserve">         中标（成交）采购标的制造商是否为监狱企业：</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 xml:space="preserve">是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否</w:t>
      </w:r>
    </w:p>
    <w:p>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default" w:ascii="宋体" w:hAnsi="宋体" w:eastAsia="宋体" w:cs="Times New Roman"/>
          <w:color w:val="000000" w:themeColor="text1"/>
          <w:szCs w:val="21"/>
          <w:lang w:val="en" w:eastAsia="zh-CN"/>
          <w14:textFill>
            <w14:solidFill>
              <w14:schemeClr w14:val="tx1"/>
            </w14:solidFill>
          </w14:textFill>
        </w:rPr>
        <w:t>7</w:t>
      </w:r>
      <w:r>
        <w:rPr>
          <w:rFonts w:hint="eastAsia" w:ascii="宋体" w:hAnsi="宋体" w:eastAsia="宋体" w:cs="Times New Roman"/>
          <w:color w:val="000000" w:themeColor="text1"/>
          <w:szCs w:val="21"/>
          <w14:textFill>
            <w14:solidFill>
              <w14:schemeClr w14:val="tx1"/>
            </w14:solidFill>
          </w14:textFill>
        </w:rPr>
        <w:t>）合同是否分包：</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 xml:space="preserve">是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否</w:t>
      </w:r>
    </w:p>
    <w:p>
      <w:pPr>
        <w:adjustRightInd w:val="0"/>
        <w:snapToGrid w:val="0"/>
        <w:spacing w:before="0" w:beforeLines="0" w:line="400" w:lineRule="exact"/>
        <w:ind w:firstLine="840" w:firstLineChars="400"/>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分包主要内容：</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firstLine="840" w:firstLineChars="4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u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分包</w:t>
      </w:r>
      <w:r>
        <w:rPr>
          <w:rFonts w:hint="eastAsia" w:ascii="宋体" w:hAnsi="宋体" w:eastAsia="宋体" w:cs="Times New Roman"/>
          <w:color w:val="000000" w:themeColor="text1"/>
          <w:szCs w:val="21"/>
          <w:highlight w:val="none"/>
          <w14:textFill>
            <w14:solidFill>
              <w14:schemeClr w14:val="tx1"/>
            </w14:solidFill>
          </w14:textFill>
        </w:rPr>
        <w:t>供应商</w:t>
      </w:r>
      <w:r>
        <w:rPr>
          <w:rFonts w:hint="eastAsia" w:ascii="宋体" w:hAnsi="宋体" w:eastAsia="宋体" w:cs="Times New Roman"/>
          <w:color w:val="000000" w:themeColor="text1"/>
          <w:szCs w:val="21"/>
          <w:highlight w:val="none"/>
          <w:lang w:eastAsia="zh-CN"/>
          <w14:textFill>
            <w14:solidFill>
              <w14:schemeClr w14:val="tx1"/>
            </w14:solidFill>
          </w14:textFill>
        </w:rPr>
        <w:t>/制造商</w:t>
      </w:r>
      <w:r>
        <w:rPr>
          <w:rFonts w:hint="eastAsia" w:ascii="宋体" w:hAnsi="宋体" w:eastAsia="宋体" w:cs="Times New Roman"/>
          <w:color w:val="000000" w:themeColor="text1"/>
          <w:szCs w:val="21"/>
          <w:highlight w:val="none"/>
          <w14:textFill>
            <w14:solidFill>
              <w14:schemeClr w14:val="tx1"/>
            </w14:solidFill>
          </w14:textFill>
        </w:rPr>
        <w:t>名称</w:t>
      </w:r>
      <w:r>
        <w:rPr>
          <w:rFonts w:hint="eastAsia" w:ascii="宋体" w:hAnsi="宋体" w:eastAsia="宋体" w:cs="Times New Roman"/>
          <w:color w:val="000000" w:themeColor="text1"/>
          <w:szCs w:val="21"/>
          <w:highlight w:val="none"/>
          <w:lang w:eastAsia="zh-CN"/>
          <w14:textFill>
            <w14:solidFill>
              <w14:schemeClr w14:val="tx1"/>
            </w14:solidFill>
          </w14:textFill>
        </w:rPr>
        <w:t>（如供应商和制造商不同，请分别填写）</w:t>
      </w:r>
      <w:r>
        <w:rPr>
          <w:rFonts w:hint="eastAsia" w:ascii="宋体" w:hAnsi="宋体" w:eastAsia="宋体" w:cs="Times New Roman"/>
          <w:color w:val="000000" w:themeColor="text1"/>
          <w:szCs w:val="21"/>
          <w:highlight w:val="none"/>
          <w14:textFill>
            <w14:solidFill>
              <w14:schemeClr w14:val="tx1"/>
            </w14:solidFill>
          </w14:textFill>
        </w:rPr>
        <w:t>：</w:t>
      </w:r>
    </w:p>
    <w:p>
      <w:pPr>
        <w:adjustRightInd w:val="0"/>
        <w:snapToGrid w:val="0"/>
        <w:spacing w:before="0" w:beforeLines="0" w:line="400" w:lineRule="exact"/>
        <w:ind w:firstLine="840" w:firstLineChars="400"/>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non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w:t>
      </w:r>
    </w:p>
    <w:p>
      <w:pPr>
        <w:adjustRightInd w:val="0"/>
        <w:snapToGrid w:val="0"/>
        <w:spacing w:before="0" w:beforeLines="0" w:line="400" w:lineRule="exact"/>
        <w:ind w:firstLine="840" w:firstLineChars="4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分包供应商</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制造商</w:t>
      </w:r>
      <w:r>
        <w:rPr>
          <w:rFonts w:hint="eastAsia" w:ascii="宋体" w:hAnsi="宋体" w:eastAsia="宋体" w:cs="Times New Roman"/>
          <w:color w:val="000000" w:themeColor="text1"/>
          <w:szCs w:val="21"/>
          <w14:textFill>
            <w14:solidFill>
              <w14:schemeClr w14:val="tx1"/>
            </w14:solidFill>
          </w14:textFill>
        </w:rPr>
        <w:t>类型</w:t>
      </w:r>
      <w:r>
        <w:rPr>
          <w:rFonts w:hint="eastAsia" w:ascii="宋体" w:hAnsi="宋体" w:eastAsia="宋体" w:cs="Times New Roman"/>
          <w:color w:val="000000" w:themeColor="text1"/>
          <w:szCs w:val="21"/>
          <w:highlight w:val="none"/>
          <w:lang w:eastAsia="zh-CN"/>
          <w14:textFill>
            <w14:solidFill>
              <w14:schemeClr w14:val="tx1"/>
            </w14:solidFill>
          </w14:textFill>
        </w:rPr>
        <w:t>（如果供应商和制造商不同，只填写制造商类型）</w:t>
      </w:r>
      <w:r>
        <w:rPr>
          <w:rFonts w:hint="eastAsia" w:ascii="宋体" w:hAnsi="宋体" w:eastAsia="宋体" w:cs="Times New Roman"/>
          <w:color w:val="000000" w:themeColor="text1"/>
          <w:szCs w:val="21"/>
          <w14:textFill>
            <w14:solidFill>
              <w14:schemeClr w14:val="tx1"/>
            </w14:solidFill>
          </w14:textFill>
        </w:rPr>
        <w:t>：</w:t>
      </w:r>
    </w:p>
    <w:p>
      <w:pPr>
        <w:adjustRightInd w:val="0"/>
        <w:snapToGrid w:val="0"/>
        <w:spacing w:beforeLines="0" w:line="400" w:lineRule="exact"/>
        <w:ind w:firstLine="840" w:firstLineChars="400"/>
        <w:rPr>
          <w:rFonts w:hint="eastAsia" w:ascii="宋体" w:hAnsi="宋体" w:eastAsia="宋体" w:cs="Times New Roman"/>
          <w:iCs/>
          <w:color w:val="000000" w:themeColor="text1"/>
          <w:szCs w:val="21"/>
          <w:lang w:val="en-US" w:eastAsia="zh-CN"/>
          <w14:textFill>
            <w14:solidFill>
              <w14:schemeClr w14:val="tx1"/>
            </w14:solidFill>
          </w14:textFill>
        </w:rPr>
      </w:pP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 xml:space="preserve">大型企业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 xml:space="preserve">中型企业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小微型企业</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p>
    <w:p>
      <w:pPr>
        <w:adjustRightInd w:val="0"/>
        <w:snapToGrid w:val="0"/>
        <w:spacing w:beforeLines="0" w:line="400" w:lineRule="exact"/>
        <w:ind w:firstLine="840" w:firstLineChars="400"/>
        <w:rPr>
          <w:rFonts w:hint="default" w:ascii="Times New Roman" w:hAnsi="Times New Roman" w:eastAsia="华文楷体" w:cs="Times New Roman"/>
          <w:color w:val="000000" w:themeColor="text1"/>
          <w:u w:val="none"/>
          <w:lang w:val="en-US" w:eastAsia="zh-CN"/>
          <w14:textFill>
            <w14:solidFill>
              <w14:schemeClr w14:val="tx1"/>
            </w14:solidFill>
          </w14:textFill>
        </w:rPr>
      </w:pP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残疾人福利性单位</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监狱</w:t>
      </w:r>
      <w:r>
        <w:rPr>
          <w:rFonts w:hint="eastAsia" w:ascii="宋体" w:hAnsi="宋体" w:eastAsia="宋体" w:cs="Times New Roman"/>
          <w:iCs/>
          <w:color w:val="000000" w:themeColor="text1"/>
          <w:szCs w:val="21"/>
          <w14:textFill>
            <w14:solidFill>
              <w14:schemeClr w14:val="tx1"/>
            </w14:solidFill>
          </w14:textFill>
        </w:rPr>
        <w:t>企业</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其他</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none"/>
          <w:lang w:val="en-US" w:eastAsia="zh-CN"/>
          <w14:textFill>
            <w14:solidFill>
              <w14:schemeClr w14:val="tx1"/>
            </w14:solidFill>
          </w14:textFill>
        </w:rPr>
        <w:t>（</w:t>
      </w:r>
      <w:r>
        <w:rPr>
          <w:rFonts w:hint="default" w:ascii="宋体" w:hAnsi="宋体" w:eastAsia="宋体" w:cs="宋体"/>
          <w:color w:val="000000" w:themeColor="text1"/>
          <w:szCs w:val="21"/>
          <w:highlight w:val="none"/>
          <w:u w:val="none"/>
          <w:lang w:val="en" w:eastAsia="zh-CN"/>
          <w14:textFill>
            <w14:solidFill>
              <w14:schemeClr w14:val="tx1"/>
            </w14:solidFill>
          </w14:textFill>
        </w:rPr>
        <w:t>8</w:t>
      </w:r>
      <w:r>
        <w:rPr>
          <w:rFonts w:hint="eastAsia" w:ascii="宋体" w:hAnsi="宋体" w:eastAsia="宋体" w:cs="宋体"/>
          <w:color w:val="000000" w:themeColor="text1"/>
          <w:szCs w:val="21"/>
          <w:highlight w:val="none"/>
          <w:u w:val="none"/>
          <w:lang w:val="en-US" w:eastAsia="zh-CN"/>
          <w14:textFill>
            <w14:solidFill>
              <w14:schemeClr w14:val="tx1"/>
            </w14:solidFill>
          </w14:textFill>
        </w:rPr>
        <w:t>）中标（成交）供应商是否为外商投资企业：</w:t>
      </w:r>
      <w:r>
        <w:rPr>
          <w:rFonts w:hint="eastAsia" w:ascii="宋体" w:hAnsi="宋体" w:eastAsia="宋体" w:cs="宋体"/>
          <w:iCs/>
          <w:color w:val="000000" w:themeColor="text1"/>
          <w:szCs w:val="21"/>
          <w:highlight w:val="none"/>
          <w14:textFill>
            <w14:solidFill>
              <w14:schemeClr w14:val="tx1"/>
            </w14:solidFill>
          </w14:textFill>
        </w:rPr>
        <w:sym w:font="Wingdings" w:char="00A8"/>
      </w:r>
      <w:r>
        <w:rPr>
          <w:rFonts w:hint="eastAsia" w:ascii="宋体" w:hAnsi="宋体" w:eastAsia="宋体" w:cs="宋体"/>
          <w:iCs/>
          <w:color w:val="000000" w:themeColor="text1"/>
          <w:szCs w:val="21"/>
          <w:highlight w:val="none"/>
          <w14:textFill>
            <w14:solidFill>
              <w14:schemeClr w14:val="tx1"/>
            </w14:solidFill>
          </w14:textFill>
        </w:rPr>
        <w:t xml:space="preserve">是       </w:t>
      </w:r>
      <w:r>
        <w:rPr>
          <w:rFonts w:hint="eastAsia" w:ascii="宋体" w:hAnsi="宋体" w:eastAsia="宋体" w:cs="宋体"/>
          <w:iCs/>
          <w:color w:val="000000" w:themeColor="text1"/>
          <w:szCs w:val="21"/>
          <w:highlight w:val="none"/>
          <w14:textFill>
            <w14:solidFill>
              <w14:schemeClr w14:val="tx1"/>
            </w14:solidFill>
          </w14:textFill>
        </w:rPr>
        <w:sym w:font="Wingdings" w:char="00A8"/>
      </w:r>
      <w:r>
        <w:rPr>
          <w:rFonts w:hint="eastAsia" w:ascii="宋体" w:hAnsi="宋体" w:eastAsia="宋体" w:cs="宋体"/>
          <w:iCs/>
          <w:color w:val="000000" w:themeColor="text1"/>
          <w:szCs w:val="21"/>
          <w:highlight w:val="none"/>
          <w14:textFill>
            <w14:solidFill>
              <w14:schemeClr w14:val="tx1"/>
            </w14:solidFill>
          </w14:textFill>
        </w:rPr>
        <w:t>否</w:t>
      </w:r>
    </w:p>
    <w:p>
      <w:pPr>
        <w:tabs>
          <w:tab w:val="left" w:pos="1340"/>
        </w:tabs>
        <w:autoSpaceDE w:val="0"/>
        <w:autoSpaceDN w:val="0"/>
        <w:adjustRightInd w:val="0"/>
        <w:spacing w:beforeLines="0" w:line="400" w:lineRule="exact"/>
        <w:ind w:firstLine="420" w:firstLineChars="200"/>
        <w:rPr>
          <w:rFonts w:hint="eastAsia" w:ascii="宋体" w:hAnsi="宋体" w:eastAsia="宋体" w:cs="宋体"/>
          <w:color w:val="000000" w:themeColor="text1"/>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bidi="ar-SA"/>
          <w14:textFill>
            <w14:solidFill>
              <w14:schemeClr w14:val="tx1"/>
            </w14:solidFill>
          </w14:textFill>
        </w:rPr>
        <w:t xml:space="preserve">     外商投资企业类型：</w:t>
      </w:r>
      <w:r>
        <w:rPr>
          <w:rFonts w:hint="eastAsia" w:ascii="宋体" w:hAnsi="宋体" w:eastAsia="宋体" w:cs="宋体"/>
          <w:iCs/>
          <w:color w:val="000000" w:themeColor="text1"/>
          <w:sz w:val="21"/>
          <w:szCs w:val="21"/>
          <w:highlight w:val="none"/>
          <w:lang w:val="en-US" w:eastAsia="zh-CN" w:bidi="ar-SA"/>
          <w14:textFill>
            <w14:solidFill>
              <w14:schemeClr w14:val="tx1"/>
            </w14:solidFill>
          </w14:textFill>
        </w:rPr>
        <w:sym w:font="Wingdings" w:char="00A8"/>
      </w:r>
      <w:r>
        <w:rPr>
          <w:rFonts w:hint="eastAsia" w:ascii="宋体" w:hAnsi="宋体" w:eastAsia="宋体" w:cs="宋体"/>
          <w:color w:val="000000" w:themeColor="text1"/>
          <w:sz w:val="21"/>
          <w:szCs w:val="21"/>
          <w:highlight w:val="none"/>
          <w:u w:val="none"/>
          <w:lang w:val="en-US" w:eastAsia="zh-CN" w:bidi="ar-SA"/>
          <w14:textFill>
            <w14:solidFill>
              <w14:schemeClr w14:val="tx1"/>
            </w14:solidFill>
          </w14:textFill>
        </w:rPr>
        <w:t xml:space="preserve">全部由外国投资者投资  </w:t>
      </w:r>
      <w:r>
        <w:rPr>
          <w:rFonts w:hint="eastAsia" w:ascii="宋体" w:hAnsi="宋体" w:eastAsia="宋体" w:cs="宋体"/>
          <w:iCs/>
          <w:color w:val="000000" w:themeColor="text1"/>
          <w:sz w:val="21"/>
          <w:szCs w:val="21"/>
          <w:highlight w:val="none"/>
          <w:lang w:val="en-US" w:eastAsia="zh-CN" w:bidi="ar-SA"/>
          <w14:textFill>
            <w14:solidFill>
              <w14:schemeClr w14:val="tx1"/>
            </w14:solidFill>
          </w14:textFill>
        </w:rPr>
        <w:sym w:font="Wingdings" w:char="00A8"/>
      </w:r>
      <w:r>
        <w:rPr>
          <w:rFonts w:hint="eastAsia" w:ascii="宋体" w:hAnsi="宋体" w:eastAsia="宋体" w:cs="宋体"/>
          <w:iCs/>
          <w:color w:val="000000" w:themeColor="text1"/>
          <w:sz w:val="21"/>
          <w:szCs w:val="21"/>
          <w:highlight w:val="none"/>
          <w:lang w:val="en-US" w:eastAsia="zh-CN" w:bidi="ar-SA"/>
          <w14:textFill>
            <w14:solidFill>
              <w14:schemeClr w14:val="tx1"/>
            </w14:solidFill>
          </w14:textFill>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000000" w:themeColor="text1"/>
          <w:sz w:val="21"/>
          <w:szCs w:val="21"/>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w:t>
      </w:r>
      <w:r>
        <w:rPr>
          <w:rFonts w:hint="default" w:ascii="宋体" w:hAnsi="宋体" w:eastAsia="宋体" w:cs="宋体"/>
          <w:b w:val="0"/>
          <w:bCs w:val="0"/>
          <w:color w:val="000000" w:themeColor="text1"/>
          <w:sz w:val="21"/>
          <w:szCs w:val="21"/>
          <w:u w:val="none"/>
          <w:lang w:val="en" w:eastAsia="zh-CN"/>
          <w14:textFill>
            <w14:solidFill>
              <w14:schemeClr w14:val="tx1"/>
            </w14:solidFill>
          </w14:textFill>
        </w:rPr>
        <w:t>9</w:t>
      </w: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color w:val="000000" w:themeColor="text1"/>
          <w:szCs w:val="21"/>
          <w:u w:val="single"/>
          <w:lang w:val="en-US" w:eastAsia="zh-CN"/>
          <w14:textFill>
            <w14:solidFill>
              <w14:schemeClr w14:val="tx1"/>
            </w14:solidFill>
          </w14:textFill>
        </w:rPr>
      </w:pPr>
      <w:r>
        <w:rPr>
          <w:rFonts w:hint="eastAsia" w:ascii="宋体" w:hAnsi="宋体" w:eastAsia="宋体" w:cs="宋体"/>
          <w:iCs w:val="0"/>
          <w:color w:val="000000" w:themeColor="text1"/>
          <w:szCs w:val="21"/>
          <w:lang w:val="en-US" w:eastAsia="zh-CN"/>
          <w14:textFill>
            <w14:solidFill>
              <w14:schemeClr w14:val="tx1"/>
            </w14:solidFill>
          </w14:textFill>
        </w:rPr>
        <w:t xml:space="preserve"> </w:t>
      </w:r>
      <w:r>
        <w:rPr>
          <w:rFonts w:hint="eastAsia" w:ascii="宋体" w:hAnsi="宋体" w:eastAsia="宋体" w:cs="宋体"/>
          <w:iCs w:val="0"/>
          <w:color w:val="000000" w:themeColor="text1"/>
          <w:szCs w:val="21"/>
          <w14:textFill>
            <w14:solidFill>
              <w14:schemeClr w14:val="tx1"/>
            </w14:solidFill>
          </w14:textFill>
        </w:rPr>
        <w:sym w:font="Wingdings" w:char="00A8"/>
      </w:r>
      <w:r>
        <w:rPr>
          <w:rFonts w:hint="eastAsia" w:ascii="宋体" w:hAnsi="宋体" w:eastAsia="宋体" w:cs="宋体"/>
          <w:iCs w:val="0"/>
          <w:color w:val="000000" w:themeColor="text1"/>
          <w:szCs w:val="21"/>
          <w14:textFill>
            <w14:solidFill>
              <w14:schemeClr w14:val="tx1"/>
            </w14:solidFill>
          </w14:textFill>
        </w:rPr>
        <w:t>是</w:t>
      </w:r>
      <w:r>
        <w:rPr>
          <w:rFonts w:hint="eastAsia" w:ascii="宋体" w:hAnsi="宋体" w:eastAsia="宋体" w:cs="宋体"/>
          <w:iCs w:val="0"/>
          <w:color w:val="000000" w:themeColor="text1"/>
          <w:szCs w:val="21"/>
          <w:lang w:eastAsia="zh-CN"/>
          <w14:textFill>
            <w14:solidFill>
              <w14:schemeClr w14:val="tx1"/>
            </w14:solidFill>
          </w14:textFill>
        </w:rPr>
        <w:t>，《政府采购品目分类目录》底级品目名称</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金额：</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cs="Times New Roman"/>
          <w:iCs w:val="0"/>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        国别：</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品牌：</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none"/>
          <w:lang w:val="en-US" w:eastAsia="zh-CN"/>
          <w14:textFill>
            <w14:solidFill>
              <w14:schemeClr w14:val="tx1"/>
            </w14:solidFill>
          </w14:textFill>
        </w:rPr>
        <w:t xml:space="preserve"> 规格型号：</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iCs w:val="0"/>
          <w:color w:val="000000" w:themeColor="text1"/>
          <w:szCs w:val="21"/>
          <w14:textFill>
            <w14:solidFill>
              <w14:schemeClr w14:val="tx1"/>
            </w14:solidFill>
          </w14:textFill>
        </w:rPr>
        <w:t xml:space="preserve">      </w:t>
      </w:r>
    </w:p>
    <w:p>
      <w:pPr>
        <w:adjustRightInd w:val="0"/>
        <w:snapToGrid w:val="0"/>
        <w:spacing w:before="0" w:beforeLines="0" w:line="400" w:lineRule="exact"/>
        <w:ind w:firstLine="840" w:firstLineChars="400"/>
        <w:rPr>
          <w:rFonts w:hint="eastAsia" w:ascii="宋体" w:hAnsi="宋体" w:eastAsia="宋体" w:cs="Times New Roman"/>
          <w:color w:val="000000" w:themeColor="text1"/>
          <w:szCs w:val="21"/>
          <w:u w:val="none"/>
          <w:lang w:val="en-US" w:eastAsia="zh-CN"/>
          <w14:textFill>
            <w14:solidFill>
              <w14:schemeClr w14:val="tx1"/>
            </w14:solidFill>
          </w14:textFill>
        </w:rPr>
      </w:pPr>
      <w:r>
        <w:rPr>
          <w:rFonts w:hint="eastAsia" w:ascii="宋体" w:hAnsi="宋体" w:eastAsia="宋体" w:cs="Times New Roman"/>
          <w:iCs w:val="0"/>
          <w:color w:val="000000" w:themeColor="text1"/>
          <w:szCs w:val="21"/>
          <w:lang w:val="en-US" w:eastAsia="zh-CN"/>
          <w14:textFill>
            <w14:solidFill>
              <w14:schemeClr w14:val="tx1"/>
            </w14:solidFill>
          </w14:textFill>
        </w:rPr>
        <w:t xml:space="preserve"> </w:t>
      </w:r>
      <w:r>
        <w:rPr>
          <w:rFonts w:hint="eastAsia" w:ascii="宋体" w:hAnsi="宋体" w:eastAsia="宋体" w:cs="Times New Roman"/>
          <w:iCs w:val="0"/>
          <w:color w:val="000000" w:themeColor="text1"/>
          <w:szCs w:val="21"/>
          <w14:textFill>
            <w14:solidFill>
              <w14:schemeClr w14:val="tx1"/>
            </w14:solidFill>
          </w14:textFill>
        </w:rPr>
        <w:sym w:font="Wingdings" w:char="00A8"/>
      </w:r>
      <w:r>
        <w:rPr>
          <w:rFonts w:hint="eastAsia" w:ascii="宋体" w:hAnsi="宋体" w:eastAsia="宋体" w:cs="Times New Roman"/>
          <w:iCs w:val="0"/>
          <w:color w:val="000000" w:themeColor="text1"/>
          <w:szCs w:val="21"/>
          <w:lang w:eastAsia="zh-CN"/>
          <w14:textFill>
            <w14:solidFill>
              <w14:schemeClr w14:val="tx1"/>
            </w14:solidFill>
          </w14:textFill>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Times New Roman"/>
          <w:b w:val="0"/>
          <w:bCs w:val="0"/>
          <w:color w:val="000000" w:themeColor="text1"/>
          <w:sz w:val="21"/>
          <w:szCs w:val="21"/>
          <w:u w:val="none"/>
          <w:lang w:val="en-US" w:eastAsia="zh-CN"/>
          <w14:textFill>
            <w14:solidFill>
              <w14:schemeClr w14:val="tx1"/>
            </w14:solidFill>
          </w14:textFill>
        </w:rPr>
      </w:pPr>
      <w:r>
        <w:rPr>
          <w:rFonts w:hint="eastAsia" w:ascii="宋体" w:hAnsi="宋体" w:eastAsia="宋体" w:cs="Times New Roman"/>
          <w:b w:val="0"/>
          <w:bCs w:val="0"/>
          <w:color w:val="000000" w:themeColor="text1"/>
          <w:sz w:val="21"/>
          <w:szCs w:val="21"/>
          <w:u w:val="none"/>
          <w:lang w:val="en-US" w:eastAsia="zh-CN"/>
          <w14:textFill>
            <w14:solidFill>
              <w14:schemeClr w14:val="tx1"/>
            </w14:solidFill>
          </w14:textFill>
        </w:rPr>
        <w:t xml:space="preserve">    （1</w:t>
      </w:r>
      <w:r>
        <w:rPr>
          <w:rFonts w:hint="default" w:ascii="宋体" w:hAnsi="宋体" w:eastAsia="宋体" w:cs="Times New Roman"/>
          <w:b w:val="0"/>
          <w:bCs w:val="0"/>
          <w:color w:val="000000" w:themeColor="text1"/>
          <w:sz w:val="21"/>
          <w:szCs w:val="21"/>
          <w:u w:val="none"/>
          <w:lang w:val="en" w:eastAsia="zh-CN"/>
          <w14:textFill>
            <w14:solidFill>
              <w14:schemeClr w14:val="tx1"/>
            </w14:solidFill>
          </w14:textFill>
        </w:rPr>
        <w:t>0</w:t>
      </w:r>
      <w:r>
        <w:rPr>
          <w:rFonts w:hint="eastAsia" w:ascii="宋体" w:hAnsi="宋体" w:eastAsia="宋体" w:cs="Times New Roman"/>
          <w:b w:val="0"/>
          <w:bCs w:val="0"/>
          <w:color w:val="000000" w:themeColor="text1"/>
          <w:sz w:val="21"/>
          <w:szCs w:val="21"/>
          <w:u w:val="none"/>
          <w:lang w:val="en-US" w:eastAsia="zh-CN"/>
          <w14:textFill>
            <w14:solidFill>
              <w14:schemeClr w14:val="tx1"/>
            </w14:solidFill>
          </w14:textFill>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Times New Roman"/>
          <w:iCs/>
          <w:color w:val="000000" w:themeColor="text1"/>
          <w:szCs w:val="21"/>
          <w:lang w:val="en-US" w:eastAsia="zh-CN"/>
          <w14:textFill>
            <w14:solidFill>
              <w14:schemeClr w14:val="tx1"/>
            </w14:solidFill>
          </w14:textFill>
        </w:rPr>
      </w:pPr>
      <w:r>
        <w:rPr>
          <w:rFonts w:hint="eastAsia" w:ascii="宋体" w:hAnsi="宋体" w:eastAsia="宋体" w:cs="Times New Roman"/>
          <w:b w:val="0"/>
          <w:bCs w:val="0"/>
          <w:color w:val="000000" w:themeColor="text1"/>
          <w:sz w:val="21"/>
          <w:szCs w:val="21"/>
          <w:u w:val="none"/>
          <w:lang w:val="en-US" w:eastAsia="zh-CN"/>
          <w14:textFill>
            <w14:solidFill>
              <w14:schemeClr w14:val="tx1"/>
            </w14:solidFill>
          </w14:textFill>
        </w:rPr>
        <w:t xml:space="preserve">         </w:t>
      </w:r>
      <w:r>
        <w:rPr>
          <w:rFonts w:hint="eastAsia" w:ascii="宋体" w:hAnsi="宋体" w:eastAsia="宋体" w:cs="Times New Roman"/>
          <w:iCs w:val="0"/>
          <w:color w:val="000000" w:themeColor="text1"/>
          <w:szCs w:val="21"/>
          <w14:textFill>
            <w14:solidFill>
              <w14:schemeClr w14:val="tx1"/>
            </w14:solidFill>
          </w14:textFill>
        </w:rPr>
        <w:sym w:font="Wingdings" w:char="00A8"/>
      </w:r>
      <w:r>
        <w:rPr>
          <w:rFonts w:hint="eastAsia" w:ascii="宋体" w:hAnsi="宋体" w:eastAsia="宋体" w:cs="Times New Roman"/>
          <w:iCs w:val="0"/>
          <w:color w:val="000000" w:themeColor="text1"/>
          <w:szCs w:val="21"/>
          <w14:textFill>
            <w14:solidFill>
              <w14:schemeClr w14:val="tx1"/>
            </w14:solidFill>
          </w14:textFill>
        </w:rPr>
        <w:t>是</w:t>
      </w:r>
      <w:r>
        <w:rPr>
          <w:rFonts w:hint="eastAsia" w:ascii="宋体" w:hAnsi="宋体" w:eastAsia="宋体" w:cs="Times New Roman"/>
          <w:iCs w:val="0"/>
          <w:color w:val="000000" w:themeColor="text1"/>
          <w:szCs w:val="21"/>
          <w:lang w:eastAsia="zh-CN"/>
          <w14:textFill>
            <w14:solidFill>
              <w14:schemeClr w14:val="tx1"/>
            </w14:solidFill>
          </w14:textFill>
        </w:rPr>
        <w:t>，《节能产品政府采购品目清单》的底级品目名称：</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Times New Roman"/>
          <w:iCs/>
          <w:color w:val="000000" w:themeColor="text1"/>
          <w:szCs w:val="21"/>
          <w:lang w:val="en-US" w:eastAsia="zh-CN"/>
          <w14:textFill>
            <w14:solidFill>
              <w14:schemeClr w14:val="tx1"/>
            </w14:solidFill>
          </w14:textFill>
        </w:rPr>
      </w:pP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强制采购</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优先采购</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Times New Roman"/>
          <w:iCs w:val="0"/>
          <w:color w:val="000000" w:themeColor="text1"/>
          <w:szCs w:val="21"/>
          <w14:textFill>
            <w14:solidFill>
              <w14:schemeClr w14:val="tx1"/>
            </w14:solidFill>
          </w14:textFill>
        </w:rPr>
      </w:pP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val="0"/>
          <w:color w:val="000000" w:themeColor="text1"/>
          <w:szCs w:val="21"/>
          <w14:textFill>
            <w14:solidFill>
              <w14:schemeClr w14:val="tx1"/>
            </w14:solidFill>
          </w14:textFill>
        </w:rPr>
        <w:sym w:font="Wingdings" w:char="00A8"/>
      </w:r>
      <w:r>
        <w:rPr>
          <w:rFonts w:hint="eastAsia" w:ascii="宋体" w:hAnsi="宋体" w:eastAsia="宋体" w:cs="Times New Roman"/>
          <w:iCs w:val="0"/>
          <w:color w:val="000000" w:themeColor="text1"/>
          <w:szCs w:val="21"/>
          <w14:textFill>
            <w14:solidFill>
              <w14:schemeClr w14:val="tx1"/>
            </w14:solidFill>
          </w14:textFill>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Times New Roman"/>
          <w:b w:val="0"/>
          <w:bCs w:val="0"/>
          <w:color w:val="000000" w:themeColor="text1"/>
          <w:sz w:val="21"/>
          <w:szCs w:val="21"/>
          <w:u w:val="none"/>
          <w:lang w:val="en-US" w:eastAsia="zh-CN"/>
          <w14:textFill>
            <w14:solidFill>
              <w14:schemeClr w14:val="tx1"/>
            </w14:solidFill>
          </w14:textFill>
        </w:rPr>
      </w:pPr>
      <w:r>
        <w:rPr>
          <w:rFonts w:hint="eastAsia" w:ascii="宋体" w:hAnsi="宋体" w:eastAsia="宋体" w:cs="Times New Roman"/>
          <w:b w:val="0"/>
          <w:bCs w:val="0"/>
          <w:color w:val="000000" w:themeColor="text1"/>
          <w:sz w:val="21"/>
          <w:szCs w:val="21"/>
          <w:u w:val="none"/>
          <w:lang w:val="en-US" w:eastAsia="zh-CN"/>
          <w14:textFill>
            <w14:solidFill>
              <w14:schemeClr w14:val="tx1"/>
            </w14:solidFill>
          </w14:textFill>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Times New Roman"/>
          <w:iCs w:val="0"/>
          <w:color w:val="000000" w:themeColor="text1"/>
          <w:szCs w:val="21"/>
          <w:lang w:eastAsia="zh-CN"/>
          <w14:textFill>
            <w14:solidFill>
              <w14:schemeClr w14:val="tx1"/>
            </w14:solidFill>
          </w14:textFill>
        </w:rPr>
      </w:pPr>
      <w:r>
        <w:rPr>
          <w:rFonts w:hint="eastAsia" w:ascii="宋体" w:hAnsi="宋体" w:eastAsia="宋体" w:cs="Times New Roman"/>
          <w:b w:val="0"/>
          <w:bCs w:val="0"/>
          <w:color w:val="000000" w:themeColor="text1"/>
          <w:sz w:val="21"/>
          <w:szCs w:val="21"/>
          <w:u w:val="none"/>
          <w:lang w:val="en-US" w:eastAsia="zh-CN"/>
          <w14:textFill>
            <w14:solidFill>
              <w14:schemeClr w14:val="tx1"/>
            </w14:solidFill>
          </w14:textFill>
        </w:rPr>
        <w:t xml:space="preserve">         </w:t>
      </w:r>
      <w:r>
        <w:rPr>
          <w:rFonts w:hint="eastAsia" w:ascii="宋体" w:hAnsi="宋体" w:eastAsia="宋体" w:cs="Times New Roman"/>
          <w:iCs w:val="0"/>
          <w:color w:val="000000" w:themeColor="text1"/>
          <w:szCs w:val="21"/>
          <w14:textFill>
            <w14:solidFill>
              <w14:schemeClr w14:val="tx1"/>
            </w14:solidFill>
          </w14:textFill>
        </w:rPr>
        <w:sym w:font="Wingdings" w:char="00A8"/>
      </w:r>
      <w:r>
        <w:rPr>
          <w:rFonts w:hint="eastAsia" w:ascii="宋体" w:hAnsi="宋体" w:eastAsia="宋体" w:cs="Times New Roman"/>
          <w:iCs w:val="0"/>
          <w:color w:val="000000" w:themeColor="text1"/>
          <w:szCs w:val="21"/>
          <w14:textFill>
            <w14:solidFill>
              <w14:schemeClr w14:val="tx1"/>
            </w14:solidFill>
          </w14:textFill>
        </w:rPr>
        <w:t>是</w:t>
      </w:r>
      <w:r>
        <w:rPr>
          <w:rFonts w:hint="eastAsia" w:ascii="宋体" w:hAnsi="宋体" w:eastAsia="宋体" w:cs="Times New Roman"/>
          <w:iCs w:val="0"/>
          <w:color w:val="000000" w:themeColor="text1"/>
          <w:szCs w:val="21"/>
          <w:lang w:eastAsia="zh-CN"/>
          <w14:textFill>
            <w14:solidFill>
              <w14:schemeClr w14:val="tx1"/>
            </w14:solidFill>
          </w14:textFill>
        </w:rPr>
        <w:t>，《环境标志产品政府采购品目清单》的底级品目名称：</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Times New Roman"/>
          <w:iCs/>
          <w:color w:val="000000" w:themeColor="text1"/>
          <w:szCs w:val="21"/>
          <w:lang w:val="en-US" w:eastAsia="zh-CN"/>
          <w14:textFill>
            <w14:solidFill>
              <w14:schemeClr w14:val="tx1"/>
            </w14:solidFill>
          </w14:textFill>
        </w:rPr>
      </w:pP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强制采购</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优先采购</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Times New Roman"/>
          <w:b w:val="0"/>
          <w:bCs w:val="0"/>
          <w:color w:val="000000" w:themeColor="text1"/>
          <w:sz w:val="21"/>
          <w:szCs w:val="21"/>
          <w:u w:val="none"/>
          <w:lang w:val="en-US" w:eastAsia="zh-CN"/>
          <w14:textFill>
            <w14:solidFill>
              <w14:schemeClr w14:val="tx1"/>
            </w14:solidFill>
          </w14:textFill>
        </w:rPr>
      </w:pP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val="0"/>
          <w:color w:val="000000" w:themeColor="text1"/>
          <w:szCs w:val="21"/>
          <w14:textFill>
            <w14:solidFill>
              <w14:schemeClr w14:val="tx1"/>
            </w14:solidFill>
          </w14:textFill>
        </w:rPr>
        <w:sym w:font="Wingdings" w:char="00A8"/>
      </w:r>
      <w:r>
        <w:rPr>
          <w:rFonts w:hint="eastAsia" w:ascii="宋体" w:hAnsi="宋体" w:eastAsia="宋体" w:cs="Times New Roman"/>
          <w:iCs w:val="0"/>
          <w:color w:val="000000" w:themeColor="text1"/>
          <w:szCs w:val="21"/>
          <w14:textFill>
            <w14:solidFill>
              <w14:schemeClr w14:val="tx1"/>
            </w14:solidFill>
          </w14:textFill>
        </w:rPr>
        <w:t>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华文楷体" w:cs="华文楷体"/>
          <w:b w:val="0"/>
          <w:bCs w:val="0"/>
          <w:color w:val="000000" w:themeColor="text1"/>
          <w:sz w:val="21"/>
          <w:szCs w:val="21"/>
          <w:u w:val="none"/>
          <w:lang w:val="en-US" w:eastAsia="zh-CN" w:bidi="ar-SA"/>
          <w14:textFill>
            <w14:solidFill>
              <w14:schemeClr w14:val="tx1"/>
            </w14:solidFill>
          </w14:textFill>
        </w:rPr>
        <w:t xml:space="preserve">          </w:t>
      </w:r>
      <w:r>
        <w:rPr>
          <w:rFonts w:hint="eastAsia" w:ascii="宋体" w:hAnsi="宋体" w:eastAsia="宋体" w:cs="Times New Roman"/>
          <w:b w:val="0"/>
          <w:bCs w:val="0"/>
          <w:color w:val="000000" w:themeColor="text1"/>
          <w:kern w:val="2"/>
          <w:sz w:val="21"/>
          <w:szCs w:val="21"/>
          <w:u w:val="none"/>
          <w:lang w:val="en-US" w:eastAsia="zh-CN" w:bidi="ar-SA"/>
          <w14:textFill>
            <w14:solidFill>
              <w14:schemeClr w14:val="tx1"/>
            </w14:solidFill>
          </w14:textFill>
        </w:rPr>
        <w:t>是否涉及绿色产品：</w:t>
      </w:r>
      <w:r>
        <w:rPr>
          <w:rFonts w:hint="eastAsia" w:ascii="宋体" w:hAnsi="宋体" w:eastAsia="宋体" w:cs="Times New Roman"/>
          <w:iCs w:val="0"/>
          <w:color w:val="000000" w:themeColor="text1"/>
          <w:kern w:val="2"/>
          <w:sz w:val="21"/>
          <w:szCs w:val="21"/>
          <w:u w:val="none"/>
          <w:lang w:val="en-US" w:eastAsia="zh-CN" w:bidi="ar-SA"/>
          <w14:textFill>
            <w14:solidFill>
              <w14:schemeClr w14:val="tx1"/>
            </w14:solidFill>
          </w14:textFill>
        </w:rPr>
        <w:t xml:space="preserve"> </w:t>
      </w:r>
    </w:p>
    <w:p>
      <w:pPr>
        <w:autoSpaceDE w:val="0"/>
        <w:autoSpaceDN w:val="0"/>
        <w:adjustRightInd w:val="0"/>
        <w:spacing w:beforeLines="0" w:line="400" w:lineRule="exact"/>
        <w:ind w:firstLine="420" w:firstLineChars="0"/>
        <w:rPr>
          <w:rFonts w:hint="eastAsia" w:ascii="宋体" w:hAnsi="宋体" w:eastAsia="宋体" w:cs="华文楷体"/>
          <w:color w:val="000000" w:themeColor="text1"/>
          <w:sz w:val="22"/>
          <w:szCs w:val="21"/>
          <w:u w:val="single"/>
          <w:lang w:val="en-US" w:eastAsia="zh-CN" w:bidi="ar-SA"/>
          <w14:textFill>
            <w14:solidFill>
              <w14:schemeClr w14:val="tx1"/>
            </w14:solidFill>
          </w14:textFill>
        </w:rPr>
      </w:pPr>
      <w:r>
        <w:rPr>
          <w:rFonts w:hint="eastAsia" w:ascii="宋体" w:hAnsi="宋体" w:eastAsia="宋体" w:cs="Times New Roman"/>
          <w:iCs w:val="0"/>
          <w:color w:val="000000" w:themeColor="text1"/>
          <w:kern w:val="2"/>
          <w:sz w:val="21"/>
          <w:szCs w:val="21"/>
          <w:u w:val="none"/>
          <w:lang w:val="en-US" w:eastAsia="zh-CN" w:bidi="ar-SA"/>
          <w14:textFill>
            <w14:solidFill>
              <w14:schemeClr w14:val="tx1"/>
            </w14:solidFill>
          </w14:textFill>
        </w:rPr>
        <w:t xml:space="preserve">     </w:t>
      </w:r>
      <w:r>
        <w:rPr>
          <w:rFonts w:hint="eastAsia" w:ascii="宋体" w:hAnsi="宋体" w:eastAsia="宋体" w:cs="Times New Roman"/>
          <w:iCs w:val="0"/>
          <w:color w:val="000000" w:themeColor="text1"/>
          <w:kern w:val="2"/>
          <w:sz w:val="21"/>
          <w:szCs w:val="21"/>
          <w:u w:val="none"/>
          <w:lang w:val="en-US" w:eastAsia="zh-CN" w:bidi="ar-SA"/>
          <w14:textFill>
            <w14:solidFill>
              <w14:schemeClr w14:val="tx1"/>
            </w14:solidFill>
          </w14:textFill>
        </w:rPr>
        <w:sym w:font="Wingdings" w:char="00A8"/>
      </w:r>
      <w:r>
        <w:rPr>
          <w:rFonts w:hint="eastAsia" w:ascii="宋体" w:hAnsi="宋体" w:eastAsia="宋体" w:cs="Times New Roman"/>
          <w:iCs w:val="0"/>
          <w:color w:val="000000" w:themeColor="text1"/>
          <w:kern w:val="2"/>
          <w:sz w:val="21"/>
          <w:szCs w:val="21"/>
          <w:u w:val="none"/>
          <w:lang w:val="en-US" w:eastAsia="zh-CN" w:bidi="ar-SA"/>
          <w14:textFill>
            <w14:solidFill>
              <w14:schemeClr w14:val="tx1"/>
            </w14:solidFill>
          </w14:textFill>
        </w:rPr>
        <w:t>是，绿色产品政府采购相关政策确定的底级品目名称：</w:t>
      </w:r>
      <w:r>
        <w:rPr>
          <w:rFonts w:hint="eastAsia" w:ascii="宋体" w:hAnsi="宋体" w:eastAsia="宋体" w:cs="华文楷体"/>
          <w:color w:val="000000" w:themeColor="text1"/>
          <w:sz w:val="22"/>
          <w:szCs w:val="21"/>
          <w:u w:val="single"/>
          <w:lang w:val="en-US" w:eastAsia="zh-CN" w:bidi="ar-SA"/>
          <w14:textFill>
            <w14:solidFill>
              <w14:schemeClr w14:val="tx1"/>
            </w14:solidFill>
          </w14:textFill>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Times New Roman"/>
          <w:iCs/>
          <w:color w:val="000000" w:themeColor="text1"/>
          <w:szCs w:val="21"/>
          <w:lang w:val="en-US" w:eastAsia="zh-CN"/>
          <w14:textFill>
            <w14:solidFill>
              <w14:schemeClr w14:val="tx1"/>
            </w14:solidFill>
          </w14:textFill>
        </w:rPr>
      </w:pP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强制采购</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优先采购</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p>
    <w:p>
      <w:pPr>
        <w:autoSpaceDE w:val="0"/>
        <w:autoSpaceDN w:val="0"/>
        <w:adjustRightInd w:val="0"/>
        <w:spacing w:beforeLines="0" w:line="400" w:lineRule="exact"/>
        <w:ind w:firstLine="420" w:firstLineChars="0"/>
        <w:rPr>
          <w:rFonts w:hint="eastAsia" w:ascii="宋体" w:hAnsi="宋体" w:eastAsia="华文楷体" w:cs="华文楷体"/>
          <w:b w:val="0"/>
          <w:bCs w:val="0"/>
          <w:color w:val="000000" w:themeColor="text1"/>
          <w:sz w:val="21"/>
          <w:szCs w:val="21"/>
          <w:u w:val="none"/>
          <w:lang w:val="en-US" w:eastAsia="zh-CN" w:bidi="ar-SA"/>
          <w14:textFill>
            <w14:solidFill>
              <w14:schemeClr w14:val="tx1"/>
            </w14:solidFill>
          </w14:textFill>
        </w:rPr>
      </w:pPr>
      <w:r>
        <w:rPr>
          <w:rFonts w:hint="eastAsia" w:ascii="宋体" w:hAnsi="宋体" w:eastAsia="宋体" w:cs="Times New Roman"/>
          <w:iCs w:val="0"/>
          <w:color w:val="000000" w:themeColor="text1"/>
          <w:kern w:val="2"/>
          <w:sz w:val="21"/>
          <w:szCs w:val="21"/>
          <w:u w:val="none"/>
          <w:lang w:val="en-US" w:eastAsia="zh-CN" w:bidi="ar-SA"/>
          <w14:textFill>
            <w14:solidFill>
              <w14:schemeClr w14:val="tx1"/>
            </w14:solidFill>
          </w14:textFill>
        </w:rPr>
        <w:t xml:space="preserve">     </w:t>
      </w:r>
      <w:r>
        <w:rPr>
          <w:rFonts w:hint="eastAsia" w:ascii="宋体" w:hAnsi="宋体" w:eastAsia="宋体" w:cs="Times New Roman"/>
          <w:iCs w:val="0"/>
          <w:color w:val="000000" w:themeColor="text1"/>
          <w:kern w:val="2"/>
          <w:sz w:val="21"/>
          <w:szCs w:val="21"/>
          <w:u w:val="none"/>
          <w:lang w:val="en-US" w:eastAsia="zh-CN" w:bidi="ar-SA"/>
          <w14:textFill>
            <w14:solidFill>
              <w14:schemeClr w14:val="tx1"/>
            </w14:solidFill>
          </w14:textFill>
        </w:rPr>
        <w:sym w:font="Wingdings" w:char="00A8"/>
      </w:r>
      <w:r>
        <w:rPr>
          <w:rFonts w:hint="eastAsia" w:ascii="宋体" w:hAnsi="宋体" w:eastAsia="宋体" w:cs="Times New Roman"/>
          <w:iCs w:val="0"/>
          <w:color w:val="000000" w:themeColor="text1"/>
          <w:kern w:val="2"/>
          <w:sz w:val="21"/>
          <w:szCs w:val="21"/>
          <w:u w:val="none"/>
          <w:lang w:val="en-US" w:eastAsia="zh-CN" w:bidi="ar-SA"/>
          <w14:textFill>
            <w14:solidFill>
              <w14:schemeClr w14:val="tx1"/>
            </w14:solidFill>
          </w14:textFill>
        </w:rPr>
        <w:t>否</w:t>
      </w:r>
    </w:p>
    <w:p>
      <w:pPr>
        <w:numPr>
          <w:ilvl w:val="-1"/>
          <w:numId w:val="0"/>
        </w:numPr>
        <w:adjustRightInd w:val="0"/>
        <w:snapToGrid w:val="0"/>
        <w:spacing w:before="0" w:beforeLines="0" w:line="400" w:lineRule="exact"/>
        <w:ind w:firstLine="0" w:firstLineChars="0"/>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（1</w:t>
      </w:r>
      <w:r>
        <w:rPr>
          <w:rFonts w:hint="default" w:ascii="宋体" w:hAnsi="宋体" w:eastAsia="宋体" w:cs="Times New Roman"/>
          <w:color w:val="000000" w:themeColor="text1"/>
          <w:szCs w:val="21"/>
          <w:lang w:val="en" w:eastAsia="zh-CN"/>
          <w14:textFill>
            <w14:solidFill>
              <w14:schemeClr w14:val="tx1"/>
            </w14:solidFill>
          </w14:textFill>
        </w:rPr>
        <w:t>1</w:t>
      </w:r>
      <w:r>
        <w:rPr>
          <w:rFonts w:hint="eastAsia" w:ascii="宋体" w:hAnsi="宋体" w:eastAsia="宋体" w:cs="Times New Roman"/>
          <w:color w:val="000000" w:themeColor="text1"/>
          <w:szCs w:val="21"/>
          <w:lang w:val="en-US" w:eastAsia="zh-CN"/>
          <w14:textFill>
            <w14:solidFill>
              <w14:schemeClr w14:val="tx1"/>
            </w14:solidFill>
          </w14:textFill>
        </w:rPr>
        <w:t>）涉及商品包装和快递包装的，是否参考</w:t>
      </w:r>
      <w:r>
        <w:rPr>
          <w:rFonts w:hint="eastAsia" w:ascii="宋体" w:hAnsi="宋体" w:eastAsia="宋体" w:cs="Times New Roman"/>
          <w:color w:val="000000" w:themeColor="text1"/>
          <w:szCs w:val="21"/>
          <w14:textFill>
            <w14:solidFill>
              <w14:schemeClr w14:val="tx1"/>
            </w14:solidFill>
          </w14:textFill>
        </w:rPr>
        <w:t>《商品包装政府采购需求标准（试行）》、《快递包装政府采购需求标准（试行）》</w:t>
      </w:r>
      <w:r>
        <w:rPr>
          <w:rFonts w:hint="eastAsia" w:ascii="宋体" w:hAnsi="宋体" w:eastAsia="宋体" w:cs="Times New Roman"/>
          <w:color w:val="000000" w:themeColor="text1"/>
          <w:szCs w:val="21"/>
          <w:lang w:eastAsia="zh-CN"/>
          <w14:textFill>
            <w14:solidFill>
              <w14:schemeClr w14:val="tx1"/>
            </w14:solidFill>
          </w14:textFill>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cs="Times New Roman"/>
          <w:iCs w:val="0"/>
          <w:color w:val="000000" w:themeColor="text1"/>
          <w:szCs w:val="21"/>
          <w:lang w:val="en-US" w:eastAsia="zh-CN"/>
          <w14:textFill>
            <w14:solidFill>
              <w14:schemeClr w14:val="tx1"/>
            </w14:solidFill>
          </w14:textFill>
        </w:rPr>
      </w:pPr>
      <w:r>
        <w:rPr>
          <w:rFonts w:hint="eastAsia" w:ascii="宋体" w:hAnsi="宋体" w:eastAsia="宋体" w:cs="Times New Roman"/>
          <w:iCs w:val="0"/>
          <w:color w:val="000000" w:themeColor="text1"/>
          <w:szCs w:val="21"/>
          <w14:textFill>
            <w14:solidFill>
              <w14:schemeClr w14:val="tx1"/>
            </w14:solidFill>
          </w14:textFill>
        </w:rPr>
        <w:sym w:font="Wingdings" w:char="00A8"/>
      </w:r>
      <w:r>
        <w:rPr>
          <w:rFonts w:hint="eastAsia" w:ascii="宋体" w:hAnsi="宋体" w:eastAsia="宋体" w:cs="Times New Roman"/>
          <w:iCs w:val="0"/>
          <w:color w:val="000000" w:themeColor="text1"/>
          <w:szCs w:val="21"/>
          <w14:textFill>
            <w14:solidFill>
              <w14:schemeClr w14:val="tx1"/>
            </w14:solidFill>
          </w14:textFill>
        </w:rPr>
        <w:t xml:space="preserve">是       </w:t>
      </w:r>
      <w:r>
        <w:rPr>
          <w:rFonts w:hint="eastAsia" w:ascii="宋体" w:hAnsi="宋体" w:eastAsia="宋体" w:cs="Times New Roman"/>
          <w:iCs w:val="0"/>
          <w:color w:val="000000" w:themeColor="text1"/>
          <w:szCs w:val="21"/>
          <w14:textFill>
            <w14:solidFill>
              <w14:schemeClr w14:val="tx1"/>
            </w14:solidFill>
          </w14:textFill>
        </w:rPr>
        <w:sym w:font="Wingdings" w:char="00A8"/>
      </w:r>
      <w:r>
        <w:rPr>
          <w:rFonts w:hint="eastAsia" w:ascii="宋体" w:hAnsi="宋体" w:eastAsia="宋体" w:cs="Times New Roman"/>
          <w:iCs w:val="0"/>
          <w:color w:val="000000" w:themeColor="text1"/>
          <w:szCs w:val="21"/>
          <w14:textFill>
            <w14:solidFill>
              <w14:schemeClr w14:val="tx1"/>
            </w14:solidFill>
          </w14:textFill>
        </w:rPr>
        <w:t>否</w:t>
      </w:r>
      <w:r>
        <w:rPr>
          <w:rFonts w:hint="eastAsia" w:ascii="宋体" w:hAnsi="宋体" w:eastAsia="宋体" w:cs="Times New Roman"/>
          <w:iCs w:val="0"/>
          <w:color w:val="000000" w:themeColor="text1"/>
          <w:szCs w:val="21"/>
          <w:lang w:val="en-US" w:eastAsia="zh-CN"/>
          <w14:textFill>
            <w14:solidFill>
              <w14:schemeClr w14:val="tx1"/>
            </w14:solidFill>
          </w14:textFill>
        </w:rPr>
        <w:t xml:space="preserve">      </w:t>
      </w:r>
      <w:r>
        <w:rPr>
          <w:rFonts w:hint="eastAsia" w:ascii="宋体" w:hAnsi="宋体" w:eastAsia="宋体" w:cs="Times New Roman"/>
          <w:iCs w:val="0"/>
          <w:color w:val="000000" w:themeColor="text1"/>
          <w:szCs w:val="21"/>
          <w14:textFill>
            <w14:solidFill>
              <w14:schemeClr w14:val="tx1"/>
            </w14:solidFill>
          </w14:textFill>
        </w:rPr>
        <w:sym w:font="Wingdings" w:char="00A8"/>
      </w:r>
      <w:r>
        <w:rPr>
          <w:rFonts w:hint="eastAsia" w:ascii="宋体" w:hAnsi="宋体" w:eastAsia="宋体" w:cs="Times New Roman"/>
          <w:iCs w:val="0"/>
          <w:color w:val="000000" w:themeColor="text1"/>
          <w:szCs w:val="21"/>
          <w:lang w:eastAsia="zh-CN"/>
          <w14:textFill>
            <w14:solidFill>
              <w14:schemeClr w14:val="tx1"/>
            </w14:solidFill>
          </w14:textFill>
        </w:rPr>
        <w:t>不涉及</w:t>
      </w:r>
    </w:p>
    <w:p>
      <w:pPr>
        <w:numPr>
          <w:ilvl w:val="0"/>
          <w:numId w:val="6"/>
        </w:numPr>
        <w:adjustRightInd w:val="0"/>
        <w:snapToGrid w:val="0"/>
        <w:spacing w:before="0" w:beforeLines="0"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合同金额</w:t>
      </w:r>
    </w:p>
    <w:p>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（1）合同金额小写：</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left="0" w:firstLine="0" w:firstLineChars="0"/>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大写：</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firstLine="0" w:firstLineChars="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分包金额</w:t>
      </w:r>
      <w:r>
        <w:rPr>
          <w:rFonts w:hint="eastAsia" w:ascii="宋体" w:hAnsi="宋体" w:eastAsia="宋体" w:cs="Times New Roman"/>
          <w:color w:val="000000" w:themeColor="text1"/>
          <w:szCs w:val="21"/>
          <w:lang w:eastAsia="zh-CN"/>
          <w14:textFill>
            <w14:solidFill>
              <w14:schemeClr w14:val="tx1"/>
            </w14:solidFill>
          </w14:textFill>
        </w:rPr>
        <w:t>（如有）</w:t>
      </w:r>
      <w:r>
        <w:rPr>
          <w:rFonts w:hint="eastAsia" w:ascii="宋体" w:hAnsi="宋体" w:eastAsia="宋体" w:cs="Times New Roman"/>
          <w:color w:val="000000" w:themeColor="text1"/>
          <w:szCs w:val="21"/>
          <w14:textFill>
            <w14:solidFill>
              <w14:schemeClr w14:val="tx1"/>
            </w14:solidFill>
          </w14:textFill>
        </w:rPr>
        <w:t>小写：</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firstLine="0" w:firstLineChars="0"/>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大写：</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firstLine="0" w:firstLineChars="0"/>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2</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合同定价方式</w:t>
      </w:r>
      <w:r>
        <w:rPr>
          <w:rFonts w:hint="eastAsia" w:ascii="宋体" w:hAnsi="宋体" w:eastAsia="宋体" w:cs="Times New Roman"/>
          <w:color w:val="000000" w:themeColor="text1"/>
          <w:szCs w:val="21"/>
          <w:lang w:eastAsia="zh-CN"/>
          <w14:textFill>
            <w14:solidFill>
              <w14:schemeClr w14:val="tx1"/>
            </w14:solidFill>
          </w14:textFill>
        </w:rPr>
        <w:t>（采用组合定价方式的，可以勾选多项）</w:t>
      </w:r>
      <w:r>
        <w:rPr>
          <w:rFonts w:hint="eastAsia" w:ascii="宋体" w:hAnsi="宋体" w:eastAsia="宋体" w:cs="Times New Roman"/>
          <w:color w:val="000000" w:themeColor="text1"/>
          <w:szCs w:val="21"/>
          <w14:textFill>
            <w14:solidFill>
              <w14:schemeClr w14:val="tx1"/>
            </w14:solidFill>
          </w14:textFill>
        </w:rPr>
        <w:t>：</w:t>
      </w:r>
    </w:p>
    <w:p>
      <w:pPr>
        <w:adjustRightInd w:val="0"/>
        <w:snapToGrid w:val="0"/>
        <w:spacing w:before="0" w:beforeLines="0" w:line="400" w:lineRule="exact"/>
        <w:ind w:firstLine="420" w:firstLineChars="200"/>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 xml:space="preserve">固定总价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固定单价</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固定费率</w:t>
      </w:r>
      <w:r>
        <w:rPr>
          <w:rFonts w:hint="eastAsia" w:ascii="宋体" w:hAnsi="宋体" w:eastAsia="宋体" w:cs="Times New Roman"/>
          <w:iCs/>
          <w:color w:val="000000" w:themeColor="text1"/>
          <w:szCs w:val="21"/>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 xml:space="preserve">成本补偿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绩效激励</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其他</w:t>
      </w:r>
      <w:r>
        <w:rPr>
          <w:rFonts w:hint="eastAsia" w:ascii="宋体" w:hAnsi="宋体" w:eastAsia="宋体" w:cs="Times New Roman"/>
          <w:color w:val="000000" w:themeColor="text1"/>
          <w:szCs w:val="21"/>
          <w:u w:val="single"/>
          <w14:textFill>
            <w14:solidFill>
              <w14:schemeClr w14:val="tx1"/>
            </w14:solidFill>
          </w14:textFill>
        </w:rPr>
        <w:t xml:space="preserve">       </w:t>
      </w:r>
    </w:p>
    <w:p>
      <w:pPr>
        <w:widowControl w:val="0"/>
        <w:spacing w:beforeLines="0" w:line="400" w:lineRule="exact"/>
        <w:ind w:firstLine="420" w:firstLineChars="200"/>
        <w:jc w:val="both"/>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（3）付款方式（按项目实际勾选填写）：</w:t>
      </w:r>
    </w:p>
    <w:p>
      <w:pPr>
        <w:adjustRightInd w:val="0"/>
        <w:snapToGrid w:val="0"/>
        <w:spacing w:before="0" w:beforeLines="0" w:line="400" w:lineRule="exact"/>
        <w:ind w:firstLine="630" w:firstLineChars="300"/>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sym w:font="Wingdings" w:char="00A8"/>
      </w:r>
      <w:r>
        <w:rPr>
          <w:rFonts w:hint="eastAsia" w:ascii="宋体" w:hAnsi="宋体" w:eastAsia="宋体" w:cs="Times New Roman"/>
          <w:color w:val="000000" w:themeColor="text1"/>
          <w:szCs w:val="21"/>
          <w14:textFill>
            <w14:solidFill>
              <w14:schemeClr w14:val="tx1"/>
            </w14:solidFill>
          </w14:textFill>
        </w:rPr>
        <w:t>全额付款：</w:t>
      </w:r>
      <w:r>
        <w:rPr>
          <w:rFonts w:hint="eastAsia" w:ascii="宋体" w:hAnsi="宋体" w:eastAsia="宋体" w:cs="Times New Roman"/>
          <w:color w:val="000000" w:themeColor="text1"/>
          <w:szCs w:val="21"/>
          <w:u w:val="single"/>
          <w14:textFill>
            <w14:solidFill>
              <w14:schemeClr w14:val="tx1"/>
            </w14:solidFill>
          </w14:textFill>
        </w:rPr>
        <w:t xml:space="preserve">     （应</w:t>
      </w:r>
      <w:r>
        <w:rPr>
          <w:rFonts w:hint="eastAsia" w:ascii="宋体" w:hAnsi="宋体" w:eastAsia="宋体" w:cs="Times New Roman"/>
          <w:color w:val="000000" w:themeColor="text1"/>
          <w:szCs w:val="21"/>
          <w:u w:val="single"/>
          <w:lang w:eastAsia="zh-CN"/>
          <w14:textFill>
            <w14:solidFill>
              <w14:schemeClr w14:val="tx1"/>
            </w14:solidFill>
          </w14:textFill>
        </w:rPr>
        <w:t>明确</w:t>
      </w:r>
      <w:r>
        <w:rPr>
          <w:rFonts w:hint="eastAsia" w:ascii="宋体" w:hAnsi="宋体" w:eastAsia="宋体" w:cs="Times New Roman"/>
          <w:color w:val="000000" w:themeColor="text1"/>
          <w:szCs w:val="21"/>
          <w:u w:val="single"/>
          <w14:textFill>
            <w14:solidFill>
              <w14:schemeClr w14:val="tx1"/>
            </w14:solidFill>
          </w14:textFill>
        </w:rPr>
        <w:t>一次性支付合同款项</w:t>
      </w:r>
      <w:r>
        <w:rPr>
          <w:rFonts w:hint="eastAsia" w:ascii="宋体" w:hAnsi="宋体" w:eastAsia="宋体" w:cs="Times New Roman"/>
          <w:color w:val="000000" w:themeColor="text1"/>
          <w:szCs w:val="21"/>
          <w:u w:val="single"/>
          <w:lang w:eastAsia="zh-CN"/>
          <w14:textFill>
            <w14:solidFill>
              <w14:schemeClr w14:val="tx1"/>
            </w14:solidFill>
          </w14:textFill>
        </w:rPr>
        <w:t>的条件</w:t>
      </w:r>
      <w:r>
        <w:rPr>
          <w:rFonts w:hint="eastAsia" w:ascii="宋体" w:hAnsi="宋体" w:eastAsia="宋体" w:cs="Times New Roman"/>
          <w:color w:val="000000" w:themeColor="text1"/>
          <w:szCs w:val="21"/>
          <w:u w:val="single"/>
          <w14:textFill>
            <w14:solidFill>
              <w14:schemeClr w14:val="tx1"/>
            </w14:solidFill>
          </w14:textFill>
        </w:rPr>
        <w:t xml:space="preserve">）                    </w:t>
      </w:r>
    </w:p>
    <w:p>
      <w:pPr>
        <w:snapToGrid w:val="0"/>
        <w:spacing w:beforeLines="0" w:line="400" w:lineRule="exact"/>
        <w:ind w:firstLine="630" w:firstLineChars="30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sym w:font="Wingdings" w:char="00A8"/>
      </w:r>
      <w:r>
        <w:rPr>
          <w:rFonts w:hint="eastAsia" w:ascii="宋体" w:hAnsi="宋体" w:eastAsia="宋体" w:cs="Times New Roman"/>
          <w:color w:val="000000" w:themeColor="text1"/>
          <w:szCs w:val="21"/>
          <w14:textFill>
            <w14:solidFill>
              <w14:schemeClr w14:val="tx1"/>
            </w14:solidFill>
          </w14:textFill>
        </w:rPr>
        <w:t>分期付款：</w:t>
      </w:r>
      <w:r>
        <w:rPr>
          <w:rFonts w:hint="eastAsia" w:ascii="宋体" w:hAnsi="宋体" w:eastAsia="宋体" w:cs="Times New Roman"/>
          <w:color w:val="000000" w:themeColor="text1"/>
          <w:szCs w:val="21"/>
          <w:u w:val="single"/>
          <w14:textFill>
            <w14:solidFill>
              <w14:schemeClr w14:val="tx1"/>
            </w14:solidFill>
          </w14:textFill>
        </w:rPr>
        <w:t xml:space="preserve">  （应明确分期支付合同款项的各期比例和支付条件</w:t>
      </w:r>
      <w:r>
        <w:rPr>
          <w:rFonts w:hint="eastAsia" w:ascii="宋体" w:hAnsi="宋体" w:eastAsia="宋体" w:cs="Times New Roman"/>
          <w:color w:val="000000" w:themeColor="text1"/>
          <w:szCs w:val="21"/>
          <w:u w:val="single"/>
          <w:lang w:eastAsia="zh-CN"/>
          <w14:textFill>
            <w14:solidFill>
              <w14:schemeClr w14:val="tx1"/>
            </w14:solidFill>
          </w14:textFill>
        </w:rPr>
        <w:t>，各期支付条件应与分期履约验收情况挂钩</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none"/>
          <w:lang w:eastAsia="zh-CN"/>
          <w14:textFill>
            <w14:solidFill>
              <w14:schemeClr w14:val="tx1"/>
            </w14:solidFill>
          </w14:textFill>
        </w:rPr>
        <w:t>，</w:t>
      </w:r>
      <w:r>
        <w:rPr>
          <w:rFonts w:hint="eastAsia" w:ascii="宋体" w:hAnsi="宋体" w:eastAsia="宋体" w:cs="Times New Roman"/>
          <w:color w:val="000000" w:themeColor="text1"/>
          <w:szCs w:val="21"/>
          <w:lang w:eastAsia="zh-CN"/>
          <w14:textFill>
            <w14:solidFill>
              <w14:schemeClr w14:val="tx1"/>
            </w14:solidFill>
          </w14:textFill>
        </w:rPr>
        <w:t>其中涉及预付款的</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 xml:space="preserve"> （应明确预付款的支付比例和支付条件） </w:t>
      </w:r>
    </w:p>
    <w:p>
      <w:pPr>
        <w:adjustRightInd w:val="0"/>
        <w:snapToGrid w:val="0"/>
        <w:spacing w:before="0" w:beforeLines="0" w:line="400" w:lineRule="exact"/>
        <w:ind w:firstLine="630" w:firstLineChars="300"/>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sym w:font="Wingdings" w:char="00A8"/>
      </w:r>
      <w:r>
        <w:rPr>
          <w:rFonts w:hint="eastAsia" w:ascii="宋体" w:hAnsi="宋体" w:eastAsia="宋体" w:cs="Times New Roman"/>
          <w:color w:val="000000" w:themeColor="text1"/>
          <w:szCs w:val="21"/>
          <w14:textFill>
            <w14:solidFill>
              <w14:schemeClr w14:val="tx1"/>
            </w14:solidFill>
          </w14:textFill>
        </w:rPr>
        <w:t>成本补偿：</w:t>
      </w:r>
      <w:r>
        <w:rPr>
          <w:rFonts w:hint="eastAsia" w:ascii="宋体" w:hAnsi="宋体" w:eastAsia="宋体" w:cs="Times New Roman"/>
          <w:color w:val="000000" w:themeColor="text1"/>
          <w:szCs w:val="21"/>
          <w:u w:val="single"/>
          <w14:textFill>
            <w14:solidFill>
              <w14:schemeClr w14:val="tx1"/>
            </w14:solidFill>
          </w14:textFill>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sym w:font="Wingdings" w:char="00A8"/>
      </w:r>
      <w:r>
        <w:rPr>
          <w:rFonts w:hint="eastAsia" w:ascii="宋体" w:hAnsi="宋体" w:eastAsia="宋体" w:cs="Times New Roman"/>
          <w:color w:val="000000" w:themeColor="text1"/>
          <w:szCs w:val="21"/>
          <w14:textFill>
            <w14:solidFill>
              <w14:schemeClr w14:val="tx1"/>
            </w14:solidFill>
          </w14:textFill>
        </w:rPr>
        <w:t>绩效激励：</w:t>
      </w:r>
      <w:r>
        <w:rPr>
          <w:rFonts w:hint="eastAsia" w:ascii="宋体" w:hAnsi="宋体" w:eastAsia="宋体" w:cs="Times New Roman"/>
          <w:color w:val="000000" w:themeColor="text1"/>
          <w:szCs w:val="21"/>
          <w:u w:val="single"/>
          <w14:textFill>
            <w14:solidFill>
              <w14:schemeClr w14:val="tx1"/>
            </w14:solidFill>
          </w14:textFill>
        </w:rPr>
        <w:t xml:space="preserve">      （应明确按照绩效激励方式的支付方式和支付条件）   </w:t>
      </w:r>
    </w:p>
    <w:p>
      <w:pPr>
        <w:numPr>
          <w:ilvl w:val="0"/>
          <w:numId w:val="6"/>
        </w:numPr>
        <w:adjustRightInd w:val="0"/>
        <w:snapToGrid w:val="0"/>
        <w:spacing w:before="0" w:beforeLines="0" w:line="400" w:lineRule="exact"/>
        <w:ind w:firstLine="422" w:firstLineChars="200"/>
        <w:rPr>
          <w:rFonts w:ascii="宋体" w:hAnsi="宋体" w:eastAsia="宋体" w:cs="Times New Roman"/>
          <w:b/>
          <w:bCs w:val="0"/>
          <w:color w:val="000000" w:themeColor="text1"/>
          <w:szCs w:val="21"/>
          <w:u w:val="single"/>
          <w14:textFill>
            <w14:solidFill>
              <w14:schemeClr w14:val="tx1"/>
            </w14:solidFill>
          </w14:textFill>
        </w:rPr>
      </w:pPr>
      <w:r>
        <w:rPr>
          <w:rFonts w:hint="eastAsia" w:ascii="宋体" w:hAnsi="宋体" w:eastAsia="宋体" w:cs="Times New Roman"/>
          <w:b/>
          <w:bCs w:val="0"/>
          <w:color w:val="000000" w:themeColor="text1"/>
          <w:szCs w:val="21"/>
          <w14:textFill>
            <w14:solidFill>
              <w14:schemeClr w14:val="tx1"/>
            </w14:solidFill>
          </w14:textFill>
        </w:rPr>
        <w:t>合同履行</w:t>
      </w:r>
    </w:p>
    <w:p>
      <w:pPr>
        <w:adjustRightInd w:val="0"/>
        <w:snapToGrid w:val="0"/>
        <w:spacing w:before="0" w:beforeLines="0"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（1）起始日期：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日，完成日期：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pPr>
        <w:adjustRightInd w:val="0"/>
        <w:snapToGrid w:val="0"/>
        <w:spacing w:before="0" w:beforeLines="0"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eastAsia="zh-CN"/>
          <w14:textFill>
            <w14:solidFill>
              <w14:schemeClr w14:val="tx1"/>
            </w14:solidFill>
          </w14:textFill>
        </w:rPr>
        <w:t>履约</w:t>
      </w:r>
      <w:r>
        <w:rPr>
          <w:rFonts w:hint="eastAsia" w:ascii="宋体" w:hAnsi="宋体" w:eastAsia="宋体" w:cs="宋体"/>
          <w:color w:val="000000" w:themeColor="text1"/>
          <w:szCs w:val="21"/>
          <w14:textFill>
            <w14:solidFill>
              <w14:schemeClr w14:val="tx1"/>
            </w14:solidFill>
          </w14:textFill>
        </w:rPr>
        <w:t>地点</w:t>
      </w:r>
      <w:r>
        <w:rPr>
          <w:rFonts w:hint="eastAsia" w:ascii="宋体" w:hAnsi="宋体" w:eastAsia="宋体" w:cs="宋体"/>
          <w:b w:val="0"/>
          <w:bCs/>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（3）履约担保：</w:t>
      </w:r>
      <w:r>
        <w:rPr>
          <w:rFonts w:hint="eastAsia" w:ascii="宋体" w:hAnsi="宋体" w:eastAsia="宋体" w:cs="宋体"/>
          <w:color w:val="000000" w:themeColor="text1"/>
          <w:sz w:val="21"/>
          <w:lang w:val="en-US" w:eastAsia="zh-CN"/>
          <w14:textFill>
            <w14:solidFill>
              <w14:schemeClr w14:val="tx1"/>
            </w14:solidFill>
          </w14:textFill>
        </w:rPr>
        <w:t>是否收取履约保证金：</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宋体"/>
          <w:color w:val="000000" w:themeColor="text1"/>
          <w:sz w:val="21"/>
          <w:szCs w:val="21"/>
          <w:lang w:eastAsia="zh-CN"/>
          <w14:textFill>
            <w14:solidFill>
              <w14:schemeClr w14:val="tx1"/>
            </w14:solidFill>
          </w14:textFill>
        </w:rPr>
        <w:t>是</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宋体"/>
          <w:color w:val="000000" w:themeColor="text1"/>
          <w:sz w:val="21"/>
          <w:szCs w:val="21"/>
          <w:lang w:eastAsia="zh-CN"/>
          <w14:textFill>
            <w14:solidFill>
              <w14:schemeClr w14:val="tx1"/>
            </w14:solidFill>
          </w14:textFill>
        </w:rPr>
        <w:t>否</w:t>
      </w:r>
    </w:p>
    <w:p>
      <w:pPr>
        <w:autoSpaceDE w:val="0"/>
        <w:autoSpaceDN w:val="0"/>
        <w:adjustRightInd w:val="0"/>
        <w:spacing w:beforeLines="0" w:line="400" w:lineRule="exact"/>
        <w:ind w:firstLine="440" w:firstLineChars="2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华文楷体" w:cs="宋体"/>
          <w:bCs/>
          <w:color w:val="000000" w:themeColor="text1"/>
          <w:sz w:val="22"/>
          <w:szCs w:val="21"/>
          <w:u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收取履约保证金形式：</w:t>
      </w:r>
      <w:r>
        <w:rPr>
          <w:rFonts w:hint="eastAsia" w:ascii="宋体" w:hAnsi="宋体" w:eastAsia="宋体" w:cs="宋体"/>
          <w:bCs/>
          <w:color w:val="000000" w:themeColor="text1"/>
          <w:sz w:val="21"/>
          <w:szCs w:val="21"/>
          <w:u w:val="single"/>
          <w:lang w:val="en-US" w:eastAsia="zh-CN" w:bidi="ar-SA"/>
          <w14:textFill>
            <w14:solidFill>
              <w14:schemeClr w14:val="tx1"/>
            </w14:solidFill>
          </w14:textFill>
        </w:rPr>
        <w:t xml:space="preserve">                            </w:t>
      </w:r>
    </w:p>
    <w:p>
      <w:pPr>
        <w:autoSpaceDE w:val="0"/>
        <w:autoSpaceDN w:val="0"/>
        <w:adjustRightInd w:val="0"/>
        <w:spacing w:beforeLines="0" w:line="400" w:lineRule="exact"/>
        <w:ind w:firstLine="420" w:firstLineChars="2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收取履约保证金金额：</w:t>
      </w:r>
      <w:r>
        <w:rPr>
          <w:rFonts w:hint="eastAsia" w:ascii="宋体" w:hAnsi="宋体" w:eastAsia="宋体" w:cs="宋体"/>
          <w:bCs/>
          <w:color w:val="000000" w:themeColor="text1"/>
          <w:sz w:val="21"/>
          <w:szCs w:val="21"/>
          <w:u w:val="single"/>
          <w:lang w:val="en-US" w:eastAsia="zh-CN" w:bidi="ar-SA"/>
          <w14:textFill>
            <w14:solidFill>
              <w14:schemeClr w14:val="tx1"/>
            </w14:solidFill>
          </w14:textFill>
        </w:rPr>
        <w:t xml:space="preserve">                            </w:t>
      </w:r>
    </w:p>
    <w:p>
      <w:pPr>
        <w:snapToGrid w:val="0"/>
        <w:spacing w:beforeLines="0" w:line="400" w:lineRule="exact"/>
        <w:ind w:firstLine="420" w:firstLineChars="200"/>
        <w:rPr>
          <w:rFonts w:hint="eastAsia" w:ascii="宋体" w:hAnsi="宋体" w:eastAsia="宋体" w:cs="宋体"/>
          <w:color w:val="000000" w:themeColor="text1"/>
          <w:sz w:val="21"/>
          <w:lang w:val="en-US" w:eastAsia="zh-CN"/>
          <w14:textFill>
            <w14:solidFill>
              <w14:schemeClr w14:val="tx1"/>
            </w14:solidFill>
          </w14:textFill>
        </w:rPr>
      </w:pPr>
      <w:r>
        <w:rPr>
          <w:rFonts w:hint="eastAsia" w:ascii="宋体" w:hAnsi="宋体" w:eastAsia="宋体" w:cs="宋体"/>
          <w:bCs/>
          <w:color w:val="000000" w:themeColor="text1"/>
          <w:szCs w:val="21"/>
          <w:u w:val="none"/>
          <w:lang w:val="en-US" w:eastAsia="zh-CN"/>
          <w14:textFill>
            <w14:solidFill>
              <w14:schemeClr w14:val="tx1"/>
            </w14:solidFill>
          </w14:textFill>
        </w:rPr>
        <w:t xml:space="preserve">    履约担保期限</w:t>
      </w:r>
      <w:r>
        <w:rPr>
          <w:rFonts w:hint="eastAsia" w:ascii="宋体" w:hAnsi="宋体" w:eastAsia="宋体" w:cs="宋体"/>
          <w:bCs/>
          <w:color w:val="000000" w:themeColor="text1"/>
          <w:szCs w:val="21"/>
          <w:u w:val="none"/>
          <w:lang w:eastAsia="zh-CN"/>
          <w14:textFill>
            <w14:solidFill>
              <w14:schemeClr w14:val="tx1"/>
            </w14:solidFill>
          </w14:textFill>
        </w:rPr>
        <w:t>：</w:t>
      </w:r>
      <w:r>
        <w:rPr>
          <w:rFonts w:hint="eastAsia" w:ascii="宋体" w:hAnsi="宋体" w:eastAsia="宋体" w:cs="宋体"/>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 xml:space="preserve">       </w:t>
      </w:r>
    </w:p>
    <w:p>
      <w:pPr>
        <w:adjustRightInd w:val="0"/>
        <w:snapToGrid w:val="0"/>
        <w:spacing w:before="0" w:beforeLines="0" w:line="4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（4）分期履行要求：</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w:t>
      </w:r>
      <w:r>
        <w:rPr>
          <w:rFonts w:hint="eastAsia" w:ascii="宋体" w:hAnsi="宋体" w:eastAsia="宋体" w:cs="宋体"/>
          <w:bCs/>
          <w:color w:val="000000" w:themeColor="text1"/>
          <w:szCs w:val="21"/>
          <w:lang w:eastAsia="zh-CN"/>
          <w14:textFill>
            <w14:solidFill>
              <w14:schemeClr w14:val="tx1"/>
            </w14:solidFill>
          </w14:textFill>
        </w:rPr>
        <w:t>风险处置措施和替代方案</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xml:space="preserve">                                              </w:t>
      </w:r>
    </w:p>
    <w:p>
      <w:pPr>
        <w:numPr>
          <w:ilvl w:val="0"/>
          <w:numId w:val="6"/>
        </w:numPr>
        <w:adjustRightInd w:val="0"/>
        <w:snapToGrid w:val="0"/>
        <w:spacing w:before="0" w:beforeLines="0"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合同验收</w:t>
      </w:r>
    </w:p>
    <w:p>
      <w:pPr>
        <w:numPr>
          <w:ilvl w:val="0"/>
          <w:numId w:val="8"/>
        </w:numPr>
        <w:adjustRightInd w:val="0"/>
        <w:snapToGrid w:val="0"/>
        <w:spacing w:before="0" w:beforeLines="0"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验收组织方式：</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 xml:space="preserve">自行组织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委托第三方组织</w:t>
      </w:r>
    </w:p>
    <w:p>
      <w:pPr>
        <w:numPr>
          <w:ilvl w:val="0"/>
          <w:numId w:val="0"/>
        </w:numPr>
        <w:adjustRightInd w:val="0"/>
        <w:snapToGrid w:val="0"/>
        <w:spacing w:before="0" w:beforeLines="0" w:line="400" w:lineRule="exact"/>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 xml:space="preserve">         </w:t>
      </w:r>
      <w:r>
        <w:rPr>
          <w:rFonts w:hint="eastAsia" w:ascii="宋体" w:hAnsi="宋体" w:eastAsia="宋体" w:cs="Times New Roman"/>
          <w:bCs/>
          <w:color w:val="000000" w:themeColor="text1"/>
          <w:szCs w:val="21"/>
          <w14:textFill>
            <w14:solidFill>
              <w14:schemeClr w14:val="tx1"/>
            </w14:solidFill>
          </w14:textFill>
        </w:rPr>
        <w:t>验收主体：</w:t>
      </w:r>
      <w:r>
        <w:rPr>
          <w:rFonts w:hint="eastAsia" w:ascii="宋体" w:hAnsi="宋体" w:eastAsia="宋体" w:cs="Times New Roman"/>
          <w:bCs/>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firstLine="0" w:firstLineChars="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 xml:space="preserve">        </w:t>
      </w:r>
      <w:r>
        <w:rPr>
          <w:rFonts w:hint="eastAsia" w:ascii="宋体" w:hAnsi="宋体" w:eastAsia="宋体" w:cs="Times New Roman"/>
          <w:bCs/>
          <w:color w:val="000000" w:themeColor="text1"/>
          <w:szCs w:val="21"/>
          <w14:textFill>
            <w14:solidFill>
              <w14:schemeClr w14:val="tx1"/>
            </w14:solidFill>
          </w14:textFill>
        </w:rPr>
        <w:t>是否邀请本项目的其他供应商</w:t>
      </w:r>
      <w:r>
        <w:rPr>
          <w:rFonts w:hint="eastAsia" w:ascii="宋体" w:hAnsi="宋体" w:eastAsia="宋体" w:cs="Times New Roman"/>
          <w:bCs/>
          <w:color w:val="000000" w:themeColor="text1"/>
          <w:szCs w:val="21"/>
          <w:lang w:eastAsia="zh-CN"/>
          <w14:textFill>
            <w14:solidFill>
              <w14:schemeClr w14:val="tx1"/>
            </w14:solidFill>
          </w14:textFill>
        </w:rPr>
        <w:t>参加验收</w:t>
      </w: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 xml:space="preserve">是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否</w:t>
      </w:r>
    </w:p>
    <w:p>
      <w:pPr>
        <w:adjustRightInd w:val="0"/>
        <w:snapToGrid w:val="0"/>
        <w:spacing w:before="0" w:beforeLines="0" w:line="400" w:lineRule="exact"/>
        <w:ind w:firstLine="840" w:firstLineChars="4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是否邀请专家</w:t>
      </w:r>
      <w:r>
        <w:rPr>
          <w:rFonts w:hint="eastAsia" w:ascii="宋体" w:hAnsi="宋体" w:eastAsia="宋体" w:cs="Times New Roman"/>
          <w:bCs/>
          <w:color w:val="000000" w:themeColor="text1"/>
          <w:szCs w:val="21"/>
          <w:lang w:eastAsia="zh-CN"/>
          <w14:textFill>
            <w14:solidFill>
              <w14:schemeClr w14:val="tx1"/>
            </w14:solidFill>
          </w14:textFill>
        </w:rPr>
        <w:t>参加验收</w:t>
      </w: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 xml:space="preserve">是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否</w:t>
      </w:r>
    </w:p>
    <w:p>
      <w:pPr>
        <w:adjustRightInd w:val="0"/>
        <w:snapToGrid w:val="0"/>
        <w:spacing w:before="0" w:beforeLines="0" w:line="400" w:lineRule="exact"/>
        <w:ind w:firstLine="840" w:firstLineChars="4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是否邀请服务对象</w:t>
      </w:r>
      <w:r>
        <w:rPr>
          <w:rFonts w:hint="eastAsia" w:ascii="宋体" w:hAnsi="宋体" w:eastAsia="宋体" w:cs="Times New Roman"/>
          <w:bCs/>
          <w:color w:val="000000" w:themeColor="text1"/>
          <w:szCs w:val="21"/>
          <w:lang w:eastAsia="zh-CN"/>
          <w14:textFill>
            <w14:solidFill>
              <w14:schemeClr w14:val="tx1"/>
            </w14:solidFill>
          </w14:textFill>
        </w:rPr>
        <w:t>参加验收</w:t>
      </w: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 xml:space="preserve">是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否</w:t>
      </w:r>
    </w:p>
    <w:p>
      <w:pPr>
        <w:adjustRightInd w:val="0"/>
        <w:snapToGrid w:val="0"/>
        <w:spacing w:before="0" w:beforeLines="0" w:line="400" w:lineRule="exact"/>
        <w:ind w:firstLine="840" w:firstLineChars="4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是否邀请第三方检测机构</w:t>
      </w:r>
      <w:r>
        <w:rPr>
          <w:rFonts w:hint="eastAsia" w:ascii="宋体" w:hAnsi="宋体" w:eastAsia="宋体" w:cs="Times New Roman"/>
          <w:bCs/>
          <w:color w:val="000000" w:themeColor="text1"/>
          <w:szCs w:val="21"/>
          <w:lang w:eastAsia="zh-CN"/>
          <w14:textFill>
            <w14:solidFill>
              <w14:schemeClr w14:val="tx1"/>
            </w14:solidFill>
          </w14:textFill>
        </w:rPr>
        <w:t>参加验收</w:t>
      </w: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 xml:space="preserve">是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否</w:t>
      </w:r>
    </w:p>
    <w:p>
      <w:pPr>
        <w:adjustRightInd w:val="0"/>
        <w:snapToGrid w:val="0"/>
        <w:spacing w:before="0" w:beforeLines="0" w:line="400" w:lineRule="exact"/>
        <w:ind w:firstLine="840" w:firstLineChars="4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lang w:eastAsia="zh-CN"/>
          <w14:textFill>
            <w14:solidFill>
              <w14:schemeClr w14:val="tx1"/>
            </w14:solidFill>
          </w14:textFill>
        </w:rPr>
        <w:t>是否进行抽查检测：</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是</w:t>
      </w:r>
      <w:r>
        <w:rPr>
          <w:rFonts w:hint="eastAsia" w:ascii="宋体" w:hAnsi="宋体" w:eastAsia="宋体" w:cs="Times New Roman"/>
          <w:bCs/>
          <w:color w:val="000000" w:themeColor="text1"/>
          <w:szCs w:val="21"/>
          <w:lang w:eastAsia="zh-CN"/>
          <w14:textFill>
            <w14:solidFill>
              <w14:schemeClr w14:val="tx1"/>
            </w14:solidFill>
          </w14:textFill>
        </w:rPr>
        <w:t>，抽查比例：</w:t>
      </w:r>
      <w:r>
        <w:rPr>
          <w:rFonts w:hint="eastAsia" w:ascii="宋体" w:hAnsi="宋体" w:eastAsia="宋体" w:cs="Times New Roman"/>
          <w:bCs/>
          <w:color w:val="000000" w:themeColor="text1"/>
          <w:szCs w:val="21"/>
          <w:u w:val="single"/>
          <w14:textFill>
            <w14:solidFill>
              <w14:schemeClr w14:val="tx1"/>
            </w14:solidFill>
          </w14:textFill>
        </w:rPr>
        <w:t xml:space="preserve">   </w:t>
      </w:r>
      <w:r>
        <w:rPr>
          <w:rFonts w:hint="eastAsia" w:ascii="宋体" w:hAnsi="宋体" w:eastAsia="宋体" w:cs="Times New Roman"/>
          <w:bCs/>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bCs/>
          <w:color w:val="000000" w:themeColor="text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否</w:t>
      </w:r>
    </w:p>
    <w:p>
      <w:pPr>
        <w:adjustRightInd w:val="0"/>
        <w:snapToGrid w:val="0"/>
        <w:spacing w:before="0" w:beforeLines="0" w:line="400" w:lineRule="exact"/>
        <w:ind w:firstLine="840" w:firstLineChars="400"/>
        <w:rPr>
          <w:rFonts w:hint="eastAsia" w:ascii="宋体" w:hAnsi="宋体" w:eastAsia="宋体" w:cs="Times New Roman"/>
          <w:bCs/>
          <w:color w:val="000000" w:themeColor="text1"/>
          <w:szCs w:val="21"/>
          <w:u w:val="single"/>
          <w:lang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是否存在破坏性检测：</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是</w:t>
      </w:r>
      <w:r>
        <w:rPr>
          <w:rFonts w:hint="eastAsia" w:ascii="宋体" w:hAnsi="宋体" w:eastAsia="宋体" w:cs="Times New Roman"/>
          <w:bCs/>
          <w:color w:val="000000" w:themeColor="text1"/>
          <w:szCs w:val="21"/>
          <w:lang w:eastAsia="zh-CN"/>
          <w14:textFill>
            <w14:solidFill>
              <w14:schemeClr w14:val="tx1"/>
            </w14:solidFill>
          </w14:textFill>
        </w:rPr>
        <w:t>，</w:t>
      </w:r>
      <w:r>
        <w:rPr>
          <w:rFonts w:hint="eastAsia" w:ascii="宋体" w:hAnsi="宋体" w:eastAsia="宋体" w:cs="Times New Roman"/>
          <w:bCs/>
          <w:color w:val="000000" w:themeColor="text1"/>
          <w:szCs w:val="21"/>
          <w:u w:val="single"/>
          <w:lang w:eastAsia="zh-CN"/>
          <w14:textFill>
            <w14:solidFill>
              <w14:schemeClr w14:val="tx1"/>
            </w14:solidFill>
          </w14:textFill>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cs="Times New Roman"/>
          <w:bCs/>
          <w:color w:val="000000" w:themeColor="text1"/>
          <w:szCs w:val="21"/>
          <w:lang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否</w:t>
      </w:r>
    </w:p>
    <w:p>
      <w:pPr>
        <w:adjustRightInd w:val="0"/>
        <w:snapToGrid w:val="0"/>
        <w:spacing w:before="0" w:beforeLines="0" w:line="400" w:lineRule="exact"/>
        <w:ind w:firstLine="840" w:firstLineChars="400"/>
        <w:rPr>
          <w:rFonts w:hint="eastAsia" w:ascii="宋体" w:hAnsi="宋体" w:eastAsia="宋体" w:cs="Times New Roman"/>
          <w:bCs/>
          <w:color w:val="000000" w:themeColor="text1"/>
          <w:szCs w:val="21"/>
          <w:u w:val="single"/>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验收组织的其他事项：</w:t>
      </w:r>
      <w:r>
        <w:rPr>
          <w:rFonts w:hint="eastAsia" w:ascii="宋体" w:hAnsi="宋体" w:eastAsia="宋体" w:cs="Times New Roman"/>
          <w:bCs/>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firstLine="420" w:firstLineChars="200"/>
        <w:rPr>
          <w:rFonts w:hint="eastAsia" w:ascii="宋体" w:hAnsi="宋体" w:eastAsia="宋体" w:cs="Times New Roman"/>
          <w:bCs/>
          <w:color w:val="000000" w:themeColor="text1"/>
          <w:szCs w:val="21"/>
          <w:u w:val="single"/>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（2）履约验收时间：</w:t>
      </w:r>
      <w:r>
        <w:rPr>
          <w:rFonts w:hint="eastAsia" w:ascii="宋体" w:hAnsi="宋体" w:eastAsia="宋体" w:cs="Times New Roman"/>
          <w:bCs/>
          <w:color w:val="000000" w:themeColor="text1"/>
          <w:szCs w:val="21"/>
          <w:u w:val="single"/>
          <w14:textFill>
            <w14:solidFill>
              <w14:schemeClr w14:val="tx1"/>
            </w14:solidFill>
          </w14:textFill>
        </w:rPr>
        <w:t>（计划于何时验收/供应商提出验收申请之日起   日内组织验收）</w:t>
      </w:r>
      <w:r>
        <w:rPr>
          <w:rFonts w:hint="eastAsia" w:ascii="宋体" w:hAnsi="宋体" w:eastAsia="宋体" w:cs="Times New Roman"/>
          <w:bCs/>
          <w:color w:val="000000" w:themeColor="text1"/>
          <w:szCs w:val="21"/>
          <w:u w:val="single"/>
          <w:lang w:val="en-US" w:eastAsia="zh-CN"/>
          <w14:textFill>
            <w14:solidFill>
              <w14:schemeClr w14:val="tx1"/>
            </w14:solidFill>
          </w14:textFill>
        </w:rPr>
        <w:t xml:space="preserve"> </w:t>
      </w:r>
    </w:p>
    <w:p>
      <w:pPr>
        <w:adjustRightInd w:val="0"/>
        <w:snapToGrid w:val="0"/>
        <w:spacing w:before="0" w:beforeLines="0"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（3）履约验收方式：</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 xml:space="preserve">一次性验收         </w:t>
      </w:r>
    </w:p>
    <w:p>
      <w:pPr>
        <w:adjustRightInd w:val="0"/>
        <w:snapToGrid w:val="0"/>
        <w:spacing w:before="0" w:beforeLines="0" w:line="400" w:lineRule="exact"/>
        <w:ind w:firstLine="0" w:firstLineChars="0"/>
        <w:rPr>
          <w:rFonts w:hint="eastAsia" w:ascii="宋体" w:hAnsi="宋体" w:eastAsia="宋体" w:cs="Times New Roman"/>
          <w:bCs/>
          <w:color w:val="000000" w:themeColor="text1"/>
          <w:szCs w:val="21"/>
          <w:lang w:val="en-US"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分期/分项验收</w:t>
      </w:r>
      <w:r>
        <w:rPr>
          <w:rFonts w:hint="eastAsia" w:ascii="宋体" w:hAnsi="宋体" w:eastAsia="宋体" w:cs="Times New Roman"/>
          <w:bCs/>
          <w:color w:val="000000" w:themeColor="text1"/>
          <w:szCs w:val="21"/>
          <w:lang w:eastAsia="zh-CN"/>
          <w14:textFill>
            <w14:solidFill>
              <w14:schemeClr w14:val="tx1"/>
            </w14:solidFill>
          </w14:textFill>
        </w:rPr>
        <w:t>：</w:t>
      </w:r>
      <w:r>
        <w:rPr>
          <w:rFonts w:hint="eastAsia" w:ascii="宋体" w:hAnsi="宋体" w:eastAsia="宋体" w:cs="Times New Roman"/>
          <w:bCs/>
          <w:color w:val="000000" w:themeColor="text1"/>
          <w:szCs w:val="21"/>
          <w:u w:val="single"/>
          <w14:textFill>
            <w14:solidFill>
              <w14:schemeClr w14:val="tx1"/>
            </w14:solidFill>
          </w14:textFill>
        </w:rPr>
        <w:t xml:space="preserve"> </w:t>
      </w:r>
      <w:r>
        <w:rPr>
          <w:rFonts w:hint="eastAsia" w:ascii="宋体" w:hAnsi="宋体" w:eastAsia="宋体" w:cs="Times New Roman"/>
          <w:bCs/>
          <w:color w:val="000000" w:themeColor="text1"/>
          <w:szCs w:val="21"/>
          <w:u w:val="single"/>
          <w:lang w:eastAsia="zh-CN"/>
          <w14:textFill>
            <w14:solidFill>
              <w14:schemeClr w14:val="tx1"/>
            </w14:solidFill>
          </w14:textFill>
        </w:rPr>
        <w:t>（应明确分期</w:t>
      </w:r>
      <w:r>
        <w:rPr>
          <w:rFonts w:hint="default" w:ascii="宋体" w:hAnsi="宋体" w:eastAsia="宋体" w:cs="Times New Roman"/>
          <w:bCs/>
          <w:color w:val="000000" w:themeColor="text1"/>
          <w:szCs w:val="21"/>
          <w:u w:val="single"/>
          <w:lang w:val="en" w:eastAsia="zh-CN"/>
          <w14:textFill>
            <w14:solidFill>
              <w14:schemeClr w14:val="tx1"/>
            </w14:solidFill>
          </w14:textFill>
        </w:rPr>
        <w:t>/</w:t>
      </w:r>
      <w:r>
        <w:rPr>
          <w:rFonts w:hint="eastAsia" w:ascii="宋体" w:hAnsi="宋体" w:eastAsia="宋体" w:cs="Times New Roman"/>
          <w:bCs/>
          <w:color w:val="000000" w:themeColor="text1"/>
          <w:szCs w:val="21"/>
          <w:u w:val="single"/>
          <w:lang w:val="en" w:eastAsia="zh-CN"/>
          <w14:textFill>
            <w14:solidFill>
              <w14:schemeClr w14:val="tx1"/>
            </w14:solidFill>
          </w14:textFill>
        </w:rPr>
        <w:t>分项验收的工作安排</w:t>
      </w:r>
      <w:r>
        <w:rPr>
          <w:rFonts w:hint="eastAsia" w:ascii="宋体" w:hAnsi="宋体" w:eastAsia="宋体" w:cs="Times New Roman"/>
          <w:bCs/>
          <w:color w:val="000000" w:themeColor="text1"/>
          <w:szCs w:val="21"/>
          <w:u w:val="single"/>
          <w:lang w:eastAsia="zh-CN"/>
          <w14:textFill>
            <w14:solidFill>
              <w14:schemeClr w14:val="tx1"/>
            </w14:solidFill>
          </w14:textFill>
        </w:rPr>
        <w:t>）</w:t>
      </w:r>
      <w:r>
        <w:rPr>
          <w:rFonts w:hint="eastAsia" w:ascii="宋体" w:hAnsi="宋体" w:eastAsia="宋体" w:cs="Times New Roman"/>
          <w:bCs/>
          <w:color w:val="000000" w:themeColor="text1"/>
          <w:szCs w:val="21"/>
          <w:u w:val="single"/>
          <w14:textFill>
            <w14:solidFill>
              <w14:schemeClr w14:val="tx1"/>
            </w14:solidFill>
          </w14:textFill>
        </w:rPr>
        <w:t xml:space="preserve"> </w:t>
      </w:r>
      <w:r>
        <w:rPr>
          <w:rFonts w:hint="eastAsia" w:ascii="宋体" w:hAnsi="宋体" w:eastAsia="宋体" w:cs="Times New Roman"/>
          <w:bCs/>
          <w:color w:val="000000" w:themeColor="text1"/>
          <w:szCs w:val="21"/>
          <w:u w:val="single"/>
          <w:lang w:val="en-US" w:eastAsia="zh-CN"/>
          <w14:textFill>
            <w14:solidFill>
              <w14:schemeClr w14:val="tx1"/>
            </w14:solidFill>
          </w14:textFill>
        </w:rPr>
        <w:t xml:space="preserve"> </w:t>
      </w:r>
    </w:p>
    <w:p>
      <w:pPr>
        <w:adjustRightInd w:val="0"/>
        <w:snapToGrid w:val="0"/>
        <w:spacing w:before="0" w:beforeLines="0" w:line="400" w:lineRule="exact"/>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（4）履约验收程序：</w:t>
      </w:r>
      <w:r>
        <w:rPr>
          <w:rFonts w:hint="eastAsia" w:ascii="宋体" w:hAnsi="宋体" w:eastAsia="宋体" w:cs="Times New Roman"/>
          <w:bCs/>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firstLine="420" w:firstLineChars="200"/>
        <w:rPr>
          <w:rFonts w:ascii="宋体" w:hAnsi="宋体" w:eastAsia="宋体" w:cs="Times New Roman"/>
          <w:bCs/>
          <w:color w:val="000000" w:themeColor="text1"/>
          <w:szCs w:val="21"/>
          <w:u w:val="single"/>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（5）履约验收的内容：</w:t>
      </w:r>
      <w:r>
        <w:rPr>
          <w:rFonts w:hint="eastAsia" w:ascii="宋体" w:hAnsi="宋体" w:eastAsia="宋体" w:cs="Times New Roman"/>
          <w:bCs/>
          <w:color w:val="000000" w:themeColor="text1"/>
          <w:szCs w:val="21"/>
          <w:u w:val="single"/>
          <w14:textFill>
            <w14:solidFill>
              <w14:schemeClr w14:val="tx1"/>
            </w14:solidFill>
          </w14:textFill>
        </w:rPr>
        <w:t xml:space="preserve"> </w:t>
      </w:r>
      <w:r>
        <w:rPr>
          <w:rFonts w:hint="eastAsia" w:ascii="宋体" w:hAnsi="宋体" w:eastAsia="宋体" w:cs="Times New Roman"/>
          <w:bCs/>
          <w:color w:val="000000" w:themeColor="text1"/>
          <w:szCs w:val="21"/>
          <w:u w:val="single"/>
          <w:lang w:eastAsia="zh-CN"/>
          <w14:textFill>
            <w14:solidFill>
              <w14:schemeClr w14:val="tx1"/>
            </w14:solidFill>
          </w14:textFill>
        </w:rPr>
        <w:t>（应当包括每一项技术和商务要求的履约情况，特别是落实政府采购扶持中小企业，支持绿色发展和乡村振兴等政策情况）</w:t>
      </w:r>
      <w:r>
        <w:rPr>
          <w:rFonts w:hint="eastAsia" w:ascii="宋体" w:hAnsi="宋体" w:eastAsia="宋体" w:cs="Times New Roman"/>
          <w:bCs/>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firstLine="420" w:firstLineChars="200"/>
        <w:rPr>
          <w:rFonts w:hint="eastAsia" w:ascii="宋体" w:hAnsi="宋体" w:eastAsia="宋体" w:cs="Times New Roman"/>
          <w:bCs/>
          <w:color w:val="000000" w:themeColor="text1"/>
          <w:szCs w:val="21"/>
          <w:u w:val="single"/>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（6）履约验收标准：</w:t>
      </w:r>
      <w:r>
        <w:rPr>
          <w:rFonts w:hint="eastAsia" w:ascii="宋体" w:hAnsi="宋体" w:eastAsia="宋体" w:cs="Times New Roman"/>
          <w:bCs/>
          <w:color w:val="000000" w:themeColor="text1"/>
          <w:szCs w:val="21"/>
          <w:u w:val="single"/>
          <w14:textFill>
            <w14:solidFill>
              <w14:schemeClr w14:val="tx1"/>
            </w14:solidFill>
          </w14:textFill>
        </w:rPr>
        <w:t xml:space="preserve">                                         </w:t>
      </w:r>
    </w:p>
    <w:p>
      <w:pPr>
        <w:autoSpaceDE w:val="0"/>
        <w:autoSpaceDN w:val="0"/>
        <w:adjustRightInd w:val="0"/>
        <w:spacing w:beforeLines="0" w:line="400" w:lineRule="exact"/>
        <w:ind w:firstLine="420" w:firstLineChars="2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bCs/>
          <w:color w:val="000000" w:themeColor="text1"/>
          <w:sz w:val="21"/>
          <w:szCs w:val="21"/>
          <w:u w:val="none"/>
          <w:lang w:val="en-US" w:eastAsia="zh-CN" w:bidi="ar-SA"/>
          <w14:textFill>
            <w14:solidFill>
              <w14:schemeClr w14:val="tx1"/>
            </w14:solidFill>
          </w14:textFill>
        </w:rPr>
        <w:t>（7）是否以采购活动中供应商提供的样品作为参考：</w:t>
      </w:r>
      <w:r>
        <w:rPr>
          <w:rFonts w:hint="eastAsia" w:ascii="宋体" w:hAnsi="宋体" w:eastAsia="宋体" w:cs="宋体"/>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bCs/>
          <w:color w:val="000000" w:themeColor="text1"/>
          <w:sz w:val="21"/>
          <w:szCs w:val="21"/>
          <w:lang w:val="en-US" w:eastAsia="zh-CN" w:bidi="ar-SA"/>
          <w14:textFill>
            <w14:solidFill>
              <w14:schemeClr w14:val="tx1"/>
            </w14:solidFill>
          </w14:textFill>
        </w:rPr>
        <w:t xml:space="preserve">是  </w:t>
      </w:r>
      <w:r>
        <w:rPr>
          <w:rFonts w:hint="eastAsia" w:ascii="宋体" w:hAnsi="宋体" w:eastAsia="宋体" w:cs="宋体"/>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bCs/>
          <w:color w:val="000000" w:themeColor="text1"/>
          <w:sz w:val="21"/>
          <w:szCs w:val="21"/>
          <w:lang w:val="en-US" w:eastAsia="zh-CN" w:bidi="ar-SA"/>
          <w14:textFill>
            <w14:solidFill>
              <w14:schemeClr w14:val="tx1"/>
            </w14:solidFill>
          </w14:textFill>
        </w:rPr>
        <w:t>否</w:t>
      </w:r>
    </w:p>
    <w:p>
      <w:pPr>
        <w:adjustRightInd w:val="0"/>
        <w:snapToGrid w:val="0"/>
        <w:spacing w:before="0" w:beforeLines="0" w:line="400" w:lineRule="exact"/>
        <w:ind w:firstLine="420" w:firstLineChars="200"/>
        <w:rPr>
          <w:rFonts w:hint="eastAsia" w:ascii="宋体" w:hAnsi="宋体" w:eastAsia="宋体" w:cs="宋体"/>
          <w:bCs/>
          <w:color w:val="000000" w:themeColor="text1"/>
          <w:szCs w:val="21"/>
          <w:u w:val="singl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（8）履约验收其他事项：</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i w:val="0"/>
          <w:iCs w:val="0"/>
          <w:color w:val="000000" w:themeColor="text1"/>
          <w:szCs w:val="21"/>
          <w:u w:val="single"/>
          <w14:textFill>
            <w14:solidFill>
              <w14:schemeClr w14:val="tx1"/>
            </w14:solidFill>
          </w14:textFill>
        </w:rPr>
        <w:t>（产权过户登记等）</w:t>
      </w:r>
      <w:r>
        <w:rPr>
          <w:rFonts w:hint="eastAsia" w:ascii="宋体" w:hAnsi="宋体" w:eastAsia="宋体" w:cs="宋体"/>
          <w:bCs/>
          <w:color w:val="000000" w:themeColor="text1"/>
          <w:szCs w:val="21"/>
          <w:u w:val="single"/>
          <w14:textFill>
            <w14:solidFill>
              <w14:schemeClr w14:val="tx1"/>
            </w14:solidFill>
          </w14:textFill>
        </w:rPr>
        <w:t xml:space="preserve">          </w:t>
      </w:r>
    </w:p>
    <w:p>
      <w:pPr>
        <w:numPr>
          <w:ilvl w:val="0"/>
          <w:numId w:val="6"/>
        </w:numPr>
        <w:adjustRightInd w:val="0"/>
        <w:snapToGrid w:val="0"/>
        <w:spacing w:before="0" w:beforeLines="0"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组成合同的文件</w:t>
      </w:r>
    </w:p>
    <w:p>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lang w:eastAsia="zh-CN"/>
          <w14:textFill>
            <w14:solidFill>
              <w14:schemeClr w14:val="tx1"/>
            </w14:solidFill>
          </w14:textFill>
        </w:rPr>
        <w:t>政府采购</w:t>
      </w:r>
      <w:r>
        <w:rPr>
          <w:rFonts w:hint="eastAsia" w:ascii="宋体" w:hAnsi="宋体" w:eastAsia="宋体" w:cs="Times New Roman"/>
          <w:color w:val="000000" w:themeColor="text1"/>
          <w:szCs w:val="21"/>
          <w14:textFill>
            <w14:solidFill>
              <w14:schemeClr w14:val="tx1"/>
            </w14:solidFill>
          </w14:textFill>
        </w:rPr>
        <w:t>合同协议书及其变更、补充</w:t>
      </w:r>
      <w:r>
        <w:rPr>
          <w:rFonts w:hint="eastAsia" w:ascii="宋体" w:hAnsi="宋体" w:eastAsia="宋体" w:cs="Times New Roman"/>
          <w:color w:val="000000" w:themeColor="text1"/>
          <w:szCs w:val="21"/>
          <w:lang w:eastAsia="zh-CN"/>
          <w14:textFill>
            <w14:solidFill>
              <w14:schemeClr w14:val="tx1"/>
            </w14:solidFill>
          </w14:textFill>
        </w:rPr>
        <w:t>协议</w:t>
      </w:r>
    </w:p>
    <w:p>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）政府采购合同专用条款</w:t>
      </w:r>
    </w:p>
    <w:p>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）政府采购合同通用条款</w:t>
      </w:r>
    </w:p>
    <w:p>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）中标</w:t>
      </w:r>
      <w:r>
        <w:rPr>
          <w:rFonts w:hint="eastAsia" w:ascii="宋体" w:hAnsi="宋体" w:eastAsia="宋体" w:cs="Times New Roman"/>
          <w:color w:val="000000" w:themeColor="text1"/>
          <w:szCs w:val="21"/>
          <w:lang w:eastAsia="zh-CN"/>
          <w14:textFill>
            <w14:solidFill>
              <w14:schemeClr w14:val="tx1"/>
            </w14:solidFill>
          </w14:textFill>
        </w:rPr>
        <w:t>（成交）</w:t>
      </w:r>
      <w:r>
        <w:rPr>
          <w:rFonts w:hint="eastAsia" w:ascii="宋体" w:hAnsi="宋体" w:eastAsia="宋体" w:cs="Times New Roman"/>
          <w:color w:val="000000" w:themeColor="text1"/>
          <w:szCs w:val="21"/>
          <w14:textFill>
            <w14:solidFill>
              <w14:schemeClr w14:val="tx1"/>
            </w14:solidFill>
          </w14:textFill>
        </w:rPr>
        <w:t>通知书</w:t>
      </w:r>
    </w:p>
    <w:p>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）投标（响应）文件</w:t>
      </w:r>
    </w:p>
    <w:p>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（6）采购文件</w:t>
      </w:r>
    </w:p>
    <w:p>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（7）有关技术文件，图纸</w:t>
      </w:r>
    </w:p>
    <w:p>
      <w:pPr>
        <w:autoSpaceDE w:val="0"/>
        <w:autoSpaceDN w:val="0"/>
        <w:adjustRightInd w:val="0"/>
        <w:spacing w:beforeLines="0" w:line="400" w:lineRule="exact"/>
        <w:ind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（8）</w:t>
      </w:r>
      <w:r>
        <w:rPr>
          <w:rFonts w:hint="eastAsia" w:ascii="宋体" w:hAnsi="宋体" w:eastAsia="宋体" w:cs="宋体"/>
          <w:bCs w:val="0"/>
          <w:color w:val="000000" w:themeColor="text1"/>
          <w:kern w:val="2"/>
          <w:sz w:val="21"/>
          <w:szCs w:val="21"/>
          <w:highlight w:val="none"/>
          <w:lang w:val="en-US" w:eastAsia="zh-CN" w:bidi="ar-SA"/>
          <w14:textFill>
            <w14:solidFill>
              <w14:schemeClr w14:val="tx1"/>
            </w14:solidFill>
          </w14:textFill>
        </w:rPr>
        <w:t>国家法律、行政法规和规章制度规定或合同约定的作为合同组成部分的其他文件</w:t>
      </w:r>
    </w:p>
    <w:p>
      <w:pPr>
        <w:numPr>
          <w:ilvl w:val="0"/>
          <w:numId w:val="6"/>
        </w:numPr>
        <w:adjustRightInd w:val="0"/>
        <w:snapToGrid w:val="0"/>
        <w:spacing w:before="0" w:beforeLines="0"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合同生效</w:t>
      </w:r>
    </w:p>
    <w:p>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本合同自</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生效。</w:t>
      </w:r>
    </w:p>
    <w:p>
      <w:pPr>
        <w:numPr>
          <w:ilvl w:val="0"/>
          <w:numId w:val="6"/>
        </w:numPr>
        <w:adjustRightInd w:val="0"/>
        <w:snapToGrid w:val="0"/>
        <w:spacing w:before="0" w:beforeLines="0"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合同份数</w:t>
      </w:r>
    </w:p>
    <w:p>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本合同一式</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份，</w:t>
      </w:r>
      <w:r>
        <w:rPr>
          <w:rFonts w:hint="eastAsia" w:ascii="宋体" w:hAnsi="宋体" w:eastAsia="宋体" w:cs="Times New Roman"/>
          <w:color w:val="000000" w:themeColor="text1"/>
          <w:szCs w:val="21"/>
          <w:lang w:eastAsia="zh-CN"/>
          <w14:textFill>
            <w14:solidFill>
              <w14:schemeClr w14:val="tx1"/>
            </w14:solidFill>
          </w14:textFill>
        </w:rPr>
        <w:t>甲方</w:t>
      </w:r>
      <w:r>
        <w:rPr>
          <w:rFonts w:hint="eastAsia" w:ascii="宋体" w:hAnsi="宋体" w:eastAsia="宋体" w:cs="Times New Roman"/>
          <w:color w:val="000000" w:themeColor="text1"/>
          <w:szCs w:val="21"/>
          <w14:textFill>
            <w14:solidFill>
              <w14:schemeClr w14:val="tx1"/>
            </w14:solidFill>
          </w14:textFill>
        </w:rPr>
        <w:t>执</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份，</w:t>
      </w:r>
      <w:r>
        <w:rPr>
          <w:rFonts w:hint="eastAsia" w:ascii="宋体" w:hAnsi="宋体" w:eastAsia="宋体" w:cs="Times New Roman"/>
          <w:color w:val="000000" w:themeColor="text1"/>
          <w:szCs w:val="21"/>
          <w:lang w:eastAsia="zh-CN"/>
          <w14:textFill>
            <w14:solidFill>
              <w14:schemeClr w14:val="tx1"/>
            </w14:solidFill>
          </w14:textFill>
        </w:rPr>
        <w:t>乙方</w:t>
      </w:r>
      <w:r>
        <w:rPr>
          <w:rFonts w:hint="eastAsia" w:ascii="宋体" w:hAnsi="宋体" w:eastAsia="宋体" w:cs="Times New Roman"/>
          <w:color w:val="000000" w:themeColor="text1"/>
          <w:szCs w:val="21"/>
          <w14:textFill>
            <w14:solidFill>
              <w14:schemeClr w14:val="tx1"/>
            </w14:solidFill>
          </w14:textFill>
        </w:rPr>
        <w:t>执</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份，均具有同等法律效力。</w:t>
      </w:r>
    </w:p>
    <w:p>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合同订立时间：</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年</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月</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日</w:t>
      </w:r>
    </w:p>
    <w:p>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合同订立地点：</w:t>
      </w:r>
      <w:r>
        <w:rPr>
          <w:rFonts w:hint="eastAsia" w:ascii="宋体" w:hAnsi="宋体" w:eastAsia="宋体" w:cs="Times New Roman"/>
          <w:color w:val="000000" w:themeColor="text1"/>
          <w:szCs w:val="21"/>
          <w:u w:val="single"/>
          <w14:textFill>
            <w14:solidFill>
              <w14:schemeClr w14:val="tx1"/>
            </w14:solidFill>
          </w14:textFill>
        </w:rPr>
        <w:t xml:space="preserve">                           </w:t>
      </w:r>
    </w:p>
    <w:p>
      <w:pPr>
        <w:adjustRightInd w:val="0"/>
        <w:snapToGrid w:val="0"/>
        <w:spacing w:before="0" w:beforeLines="0" w:line="40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附件：具体标</w:t>
      </w:r>
      <w:r>
        <w:rPr>
          <w:rFonts w:hint="eastAsia" w:ascii="宋体" w:hAnsi="宋体" w:eastAsia="宋体" w:cs="Times New Roman"/>
          <w:color w:val="000000" w:themeColor="text1"/>
          <w:szCs w:val="21"/>
          <w:lang w:eastAsia="zh-CN"/>
          <w14:textFill>
            <w14:solidFill>
              <w14:schemeClr w14:val="tx1"/>
            </w14:solidFill>
          </w14:textFill>
        </w:rPr>
        <w:t>的及其</w:t>
      </w:r>
      <w:r>
        <w:rPr>
          <w:rFonts w:hint="eastAsia" w:ascii="宋体" w:hAnsi="宋体" w:eastAsia="宋体" w:cs="Times New Roman"/>
          <w:color w:val="000000" w:themeColor="text1"/>
          <w:szCs w:val="21"/>
          <w:highlight w:val="none"/>
          <w:u w:val="none"/>
          <w:lang w:val="en-US" w:eastAsia="zh-CN"/>
          <w14:textFill>
            <w14:solidFill>
              <w14:schemeClr w14:val="tx1"/>
            </w14:solidFill>
          </w14:textFill>
        </w:rPr>
        <w:t>技术要求和商务要求</w:t>
      </w:r>
      <w:r>
        <w:rPr>
          <w:rFonts w:hint="eastAsia" w:ascii="宋体" w:hAnsi="宋体" w:eastAsia="宋体" w:cs="Times New Roman"/>
          <w:color w:val="000000" w:themeColor="text1"/>
          <w:szCs w:val="21"/>
          <w14:textFill>
            <w14:solidFill>
              <w14:schemeClr w14:val="tx1"/>
            </w14:solidFill>
          </w14:textFill>
        </w:rPr>
        <w:t>、联合协议、分包</w:t>
      </w:r>
      <w:r>
        <w:rPr>
          <w:rFonts w:hint="eastAsia" w:ascii="宋体" w:hAnsi="宋体" w:eastAsia="宋体" w:cs="Times New Roman"/>
          <w:color w:val="000000" w:themeColor="text1"/>
          <w:szCs w:val="21"/>
          <w:lang w:eastAsia="zh-CN"/>
          <w14:textFill>
            <w14:solidFill>
              <w14:schemeClr w14:val="tx1"/>
            </w14:solidFill>
          </w14:textFill>
        </w:rPr>
        <w:t>意向</w:t>
      </w:r>
      <w:r>
        <w:rPr>
          <w:rFonts w:hint="eastAsia" w:ascii="宋体" w:hAnsi="宋体" w:eastAsia="宋体" w:cs="Times New Roman"/>
          <w:color w:val="000000" w:themeColor="text1"/>
          <w:szCs w:val="21"/>
          <w14:textFill>
            <w14:solidFill>
              <w14:schemeClr w14:val="tx1"/>
            </w14:solidFill>
          </w14:textFill>
        </w:rPr>
        <w:t>协议等。</w:t>
      </w:r>
    </w:p>
    <w:p>
      <w:pPr>
        <w:widowControl w:val="0"/>
        <w:spacing w:beforeLines="0" w:line="400" w:lineRule="exact"/>
        <w:ind w:firstLine="420" w:firstLineChars="200"/>
        <w:jc w:val="both"/>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p>
      <w:pPr>
        <w:keepNext/>
        <w:keepLines/>
        <w:widowControl w:val="0"/>
        <w:spacing w:beforeLines="0" w:line="400" w:lineRule="exact"/>
        <w:jc w:val="both"/>
        <w:outlineLvl w:val="1"/>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Arial" w:hAnsi="Arial" w:eastAsia="宋体" w:cs="Times New Roman"/>
          <w:b/>
          <w:bCs/>
          <w:color w:val="000000" w:themeColor="text1"/>
          <w:kern w:val="2"/>
          <w:sz w:val="24"/>
          <w:szCs w:val="32"/>
          <w:lang w:val="en" w:eastAsia="zh-CN" w:bidi="ar-SA"/>
          <w14:textFill>
            <w14:solidFill>
              <w14:schemeClr w14:val="tx1"/>
            </w14:solidFill>
          </w14:textFill>
        </w:rPr>
        <w:t xml:space="preserve">   </w:t>
      </w:r>
    </w:p>
    <w:p>
      <w:pP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br w:type="page"/>
      </w:r>
    </w:p>
    <w:p>
      <w:pPr>
        <w:widowControl w:val="0"/>
        <w:ind w:firstLine="420" w:firstLineChars="200"/>
        <w:jc w:val="both"/>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tbl>
      <w:tblPr>
        <w:tblStyle w:val="35"/>
        <w:tblW w:w="971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86"/>
        <w:gridCol w:w="2789"/>
        <w:gridCol w:w="2288"/>
        <w:gridCol w:w="244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4975" w:type="dxa"/>
            <w:gridSpan w:val="2"/>
            <w:tcBorders>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甲方</w:t>
            </w:r>
            <w:r>
              <w:rPr>
                <w:rFonts w:hint="eastAsia" w:ascii="Times New Roman" w:hAnsi="Times New Roman" w:eastAsia="宋体" w:cs="Times New Roman"/>
                <w:color w:val="000000" w:themeColor="text1"/>
                <w:szCs w:val="21"/>
                <w14:textFill>
                  <w14:solidFill>
                    <w14:schemeClr w14:val="tx1"/>
                  </w14:solidFill>
                </w14:textFill>
              </w:rPr>
              <w:t>（采购人</w:t>
            </w:r>
            <w:r>
              <w:rPr>
                <w:rFonts w:hint="eastAsia" w:ascii="宋体" w:hAnsi="宋体" w:eastAsia="宋体" w:cs="Times New Roman"/>
                <w:color w:val="000000" w:themeColor="text1"/>
                <w:szCs w:val="21"/>
                <w:lang w:eastAsia="zh-CN"/>
                <w14:textFill>
                  <w14:solidFill>
                    <w14:schemeClr w14:val="tx1"/>
                  </w14:solidFill>
                </w14:textFill>
              </w:rPr>
              <w:t>、受采购人委托签订合同的单位</w:t>
            </w:r>
            <w:r>
              <w:rPr>
                <w:rFonts w:hint="eastAsia" w:ascii="宋体" w:hAnsi="宋体" w:eastAsia="宋体" w:cs="Times New Roman"/>
                <w:color w:val="000000" w:themeColor="text1"/>
                <w:szCs w:val="21"/>
                <w14:textFill>
                  <w14:solidFill>
                    <w14:schemeClr w14:val="tx1"/>
                  </w14:solidFill>
                </w14:textFill>
              </w:rPr>
              <w:t>或</w:t>
            </w:r>
            <w:r>
              <w:rPr>
                <w:rFonts w:hint="eastAsia" w:ascii="Times New Roman" w:hAnsi="Times New Roman" w:eastAsia="宋体" w:cs="Times New Roman"/>
                <w:color w:val="000000" w:themeColor="text1"/>
                <w:szCs w:val="21"/>
                <w14:textFill>
                  <w14:solidFill>
                    <w14:schemeClr w14:val="tx1"/>
                  </w14:solidFill>
                </w14:textFill>
              </w:rPr>
              <w:t>采购文件约定的合同甲方）</w:t>
            </w:r>
          </w:p>
        </w:tc>
        <w:tc>
          <w:tcPr>
            <w:tcW w:w="4735" w:type="dxa"/>
            <w:gridSpan w:val="2"/>
            <w:tcBorders>
              <w:left w:val="single" w:color="auto" w:sz="2" w:space="0"/>
              <w:bottom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乙方</w:t>
            </w:r>
            <w:r>
              <w:rPr>
                <w:rFonts w:hint="eastAsia" w:ascii="Times New Roman" w:hAnsi="Times New Roman" w:eastAsia="宋体" w:cs="Times New Roman"/>
                <w:color w:val="000000" w:themeColor="text1"/>
                <w:szCs w:val="21"/>
                <w14:textFill>
                  <w14:solidFill>
                    <w14:schemeClr w14:val="tx1"/>
                  </w14:solidFill>
                </w14:textFill>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2186"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单位名称</w:t>
            </w:r>
            <w:r>
              <w:rPr>
                <w:rFonts w:hint="eastAsia" w:ascii="Times New Roman" w:hAnsi="Times New Roman" w:eastAsia="宋体" w:cs="Times New Roman"/>
                <w:color w:val="000000" w:themeColor="text1"/>
                <w:szCs w:val="21"/>
                <w14:textFill>
                  <w14:solidFill>
                    <w14:schemeClr w14:val="tx1"/>
                  </w14:solidFill>
                </w14:textFill>
              </w:rPr>
              <w:t>（公章</w:t>
            </w:r>
            <w:r>
              <w:rPr>
                <w:rFonts w:hint="eastAsia" w:ascii="Times New Roman" w:hAnsi="Times New Roman" w:eastAsia="宋体" w:cs="Times New Roman"/>
                <w:color w:val="000000" w:themeColor="text1"/>
                <w:szCs w:val="21"/>
                <w:lang w:eastAsia="zh-CN"/>
                <w14:textFill>
                  <w14:solidFill>
                    <w14:schemeClr w14:val="tx1"/>
                  </w14:solidFill>
                </w14:textFill>
              </w:rPr>
              <w:t>或合同章</w:t>
            </w:r>
            <w:r>
              <w:rPr>
                <w:rFonts w:hint="eastAsia" w:ascii="Times New Roman" w:hAnsi="Times New Roman" w:eastAsia="宋体" w:cs="Times New Roman"/>
                <w:color w:val="000000" w:themeColor="text1"/>
                <w:szCs w:val="21"/>
                <w14:textFill>
                  <w14:solidFill>
                    <w14:schemeClr w14:val="tx1"/>
                  </w14:solidFill>
                </w14:textFill>
              </w:rPr>
              <w:t>）</w:t>
            </w: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单位名称</w:t>
            </w:r>
            <w:r>
              <w:rPr>
                <w:rFonts w:hint="eastAsia" w:ascii="Times New Roman" w:hAnsi="Times New Roman" w:eastAsia="宋体" w:cs="Times New Roman"/>
                <w:color w:val="000000" w:themeColor="text1"/>
                <w:szCs w:val="21"/>
                <w14:textFill>
                  <w14:solidFill>
                    <w14:schemeClr w14:val="tx1"/>
                  </w14:solidFill>
                </w14:textFill>
              </w:rPr>
              <w:t>（公章</w:t>
            </w:r>
            <w:r>
              <w:rPr>
                <w:rFonts w:hint="eastAsia" w:ascii="Times New Roman" w:hAnsi="Times New Roman" w:eastAsia="宋体" w:cs="Times New Roman"/>
                <w:color w:val="000000" w:themeColor="text1"/>
                <w:szCs w:val="21"/>
                <w:lang w:eastAsia="zh-CN"/>
                <w14:textFill>
                  <w14:solidFill>
                    <w14:schemeClr w14:val="tx1"/>
                  </w14:solidFill>
                </w14:textFill>
              </w:rPr>
              <w:t>或</w:t>
            </w:r>
          </w:p>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合同章</w:t>
            </w:r>
            <w:r>
              <w:rPr>
                <w:rFonts w:hint="eastAsia" w:ascii="Times New Roman" w:hAnsi="Times New Roman" w:eastAsia="宋体" w:cs="Times New Roman"/>
                <w:color w:val="000000" w:themeColor="text1"/>
                <w:szCs w:val="21"/>
                <w14:textFill>
                  <w14:solidFill>
                    <w14:schemeClr w14:val="tx1"/>
                  </w14:solidFill>
                </w14:textFill>
              </w:rPr>
              <w:t>）</w:t>
            </w:r>
          </w:p>
        </w:tc>
        <w:tc>
          <w:tcPr>
            <w:tcW w:w="244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2186" w:type="dxa"/>
            <w:vMerge w:val="restart"/>
            <w:tcBorders>
              <w:top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法定代表人</w:t>
            </w:r>
          </w:p>
          <w:p>
            <w:pPr>
              <w:adjustRightInd w:val="0"/>
              <w:snapToGrid w:val="0"/>
              <w:spacing w:line="300" w:lineRule="exact"/>
              <w:ind w:firstLine="100" w:firstLineChars="48"/>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或其</w:t>
            </w:r>
            <w:r>
              <w:rPr>
                <w:rFonts w:ascii="Times New Roman" w:hAnsi="Times New Roman" w:eastAsia="宋体" w:cs="Times New Roman"/>
                <w:color w:val="000000" w:themeColor="text1"/>
                <w:szCs w:val="21"/>
                <w14:textFill>
                  <w14:solidFill>
                    <w14:schemeClr w14:val="tx1"/>
                  </w14:solidFill>
                </w14:textFill>
              </w:rPr>
              <w:t>委托代理人</w:t>
            </w:r>
          </w:p>
          <w:p>
            <w:pPr>
              <w:adjustRightInd w:val="0"/>
              <w:snapToGrid w:val="0"/>
              <w:spacing w:line="300" w:lineRule="exact"/>
              <w:ind w:firstLine="100" w:firstLineChars="48"/>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（签章）</w:t>
            </w:r>
          </w:p>
        </w:tc>
        <w:tc>
          <w:tcPr>
            <w:tcW w:w="2789"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法定代表人</w:t>
            </w:r>
          </w:p>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或其</w:t>
            </w:r>
            <w:r>
              <w:rPr>
                <w:rFonts w:ascii="Times New Roman" w:hAnsi="Times New Roman" w:eastAsia="宋体" w:cs="Times New Roman"/>
                <w:color w:val="000000" w:themeColor="text1"/>
                <w:szCs w:val="21"/>
                <w14:textFill>
                  <w14:solidFill>
                    <w14:schemeClr w14:val="tx1"/>
                  </w14:solidFill>
                </w14:textFill>
              </w:rPr>
              <w:t>委托代理人</w:t>
            </w:r>
          </w:p>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（签章）</w:t>
            </w:r>
          </w:p>
        </w:tc>
        <w:tc>
          <w:tcPr>
            <w:tcW w:w="244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186" w:type="dxa"/>
            <w:vMerge w:val="continue"/>
            <w:tcBorders>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789"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拥有者性别</w:t>
            </w:r>
          </w:p>
        </w:tc>
        <w:tc>
          <w:tcPr>
            <w:tcW w:w="244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住</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Cs w:val="21"/>
                <w:lang w:eastAsia="zh-CN"/>
                <w14:textFill>
                  <w14:solidFill>
                    <w14:schemeClr w14:val="tx1"/>
                  </w14:solidFill>
                </w14:textFill>
              </w:rPr>
              <w:t>所</w:t>
            </w: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住</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Cs w:val="21"/>
                <w:lang w:eastAsia="zh-CN"/>
                <w14:textFill>
                  <w14:solidFill>
                    <w14:schemeClr w14:val="tx1"/>
                  </w14:solidFill>
                </w14:textFill>
              </w:rPr>
              <w:t>所</w:t>
            </w:r>
          </w:p>
        </w:tc>
        <w:tc>
          <w:tcPr>
            <w:tcW w:w="244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 系 人</w:t>
            </w: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 系 人</w:t>
            </w:r>
          </w:p>
        </w:tc>
        <w:tc>
          <w:tcPr>
            <w:tcW w:w="244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联系电话</w:t>
            </w: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联系电话</w:t>
            </w:r>
          </w:p>
        </w:tc>
        <w:tc>
          <w:tcPr>
            <w:tcW w:w="244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通信地址</w:t>
            </w: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通信地址</w:t>
            </w:r>
          </w:p>
        </w:tc>
        <w:tc>
          <w:tcPr>
            <w:tcW w:w="244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邮政编码</w:t>
            </w: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邮政编码</w:t>
            </w:r>
          </w:p>
        </w:tc>
        <w:tc>
          <w:tcPr>
            <w:tcW w:w="244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电子邮箱</w:t>
            </w: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电子邮箱</w:t>
            </w:r>
          </w:p>
        </w:tc>
        <w:tc>
          <w:tcPr>
            <w:tcW w:w="244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统一社会信用代码</w:t>
            </w: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统一社会信用代码</w:t>
            </w:r>
          </w:p>
        </w:tc>
        <w:tc>
          <w:tcPr>
            <w:tcW w:w="244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开户名称</w:t>
            </w:r>
          </w:p>
        </w:tc>
        <w:tc>
          <w:tcPr>
            <w:tcW w:w="244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开户银行</w:t>
            </w:r>
          </w:p>
        </w:tc>
        <w:tc>
          <w:tcPr>
            <w:tcW w:w="244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78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银行账号</w:t>
            </w:r>
          </w:p>
        </w:tc>
        <w:tc>
          <w:tcPr>
            <w:tcW w:w="244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9710" w:type="dxa"/>
            <w:gridSpan w:val="4"/>
            <w:tcBorders>
              <w:top w:val="single" w:color="auto" w:sz="2" w:space="0"/>
            </w:tcBorders>
            <w:vAlign w:val="center"/>
          </w:tcPr>
          <w:p>
            <w:pPr>
              <w:widowControl w:val="0"/>
              <w:adjustRightInd w:val="0"/>
              <w:snapToGrid w:val="0"/>
              <w:spacing w:before="156" w:beforeLines="50" w:after="0" w:line="360" w:lineRule="auto"/>
              <w:ind w:left="0" w:leftChars="0"/>
              <w:jc w:val="left"/>
              <w:rPr>
                <w:rFonts w:ascii="Times New Roman" w:hAnsi="Times New Roman" w:eastAsia="宋体" w:cs="Times New Roman"/>
                <w:color w:val="000000" w:themeColor="text1"/>
                <w:spacing w:val="20"/>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注：涉及联合体或其他合同主体的信息应按上表格式加列。</w:t>
            </w:r>
          </w:p>
        </w:tc>
      </w:tr>
    </w:tbl>
    <w:p>
      <w:pPr>
        <w:keepNext/>
        <w:keepLines/>
        <w:widowControl w:val="0"/>
        <w:adjustRightInd w:val="0"/>
        <w:snapToGrid w:val="0"/>
        <w:spacing w:before="156" w:beforeLines="50" w:line="360" w:lineRule="auto"/>
        <w:jc w:val="center"/>
        <w:outlineLvl w:val="1"/>
        <w:rPr>
          <w:rFonts w:ascii="黑体" w:hAnsi="黑体" w:eastAsia="黑体" w:cs="Times New Roman"/>
          <w:b/>
          <w:bCs/>
          <w:color w:val="000000" w:themeColor="text1"/>
          <w:kern w:val="2"/>
          <w:sz w:val="28"/>
          <w:szCs w:val="28"/>
          <w:lang w:val="en-US" w:eastAsia="zh-CN" w:bidi="ar-SA"/>
          <w14:textFill>
            <w14:solidFill>
              <w14:schemeClr w14:val="tx1"/>
            </w14:solidFill>
          </w14:textFill>
        </w:rPr>
      </w:pPr>
      <w:r>
        <w:rPr>
          <w:rFonts w:ascii="宋体" w:hAnsi="宋体" w:eastAsia="宋体" w:cs="Times New Roman"/>
          <w:b/>
          <w:bCs/>
          <w:color w:val="000000" w:themeColor="text1"/>
          <w:kern w:val="2"/>
          <w:sz w:val="21"/>
          <w:szCs w:val="21"/>
          <w:u w:val="single"/>
          <w:lang w:val="en-US" w:eastAsia="zh-CN" w:bidi="ar-SA"/>
          <w14:textFill>
            <w14:solidFill>
              <w14:schemeClr w14:val="tx1"/>
            </w14:solidFill>
          </w14:textFill>
        </w:rPr>
        <w:br w:type="page"/>
      </w:r>
      <w:bookmarkStart w:id="196" w:name="_Toc27624"/>
      <w:r>
        <w:rPr>
          <w:rFonts w:hint="eastAsia" w:ascii="黑体" w:hAnsi="黑体" w:eastAsia="黑体" w:cs="Times New Roman"/>
          <w:b w:val="0"/>
          <w:bCs w:val="0"/>
          <w:color w:val="000000" w:themeColor="text1"/>
          <w:kern w:val="2"/>
          <w:sz w:val="28"/>
          <w:szCs w:val="28"/>
          <w:lang w:val="en-US" w:eastAsia="zh-CN" w:bidi="ar-SA"/>
          <w14:textFill>
            <w14:solidFill>
              <w14:schemeClr w14:val="tx1"/>
            </w14:solidFill>
          </w14:textFill>
        </w:rPr>
        <w:t>第二节 政府采购合同通用条款</w:t>
      </w:r>
      <w:bookmarkEnd w:id="196"/>
    </w:p>
    <w:p>
      <w:pPr>
        <w:tabs>
          <w:tab w:val="left" w:pos="8820"/>
          <w:tab w:val="left" w:pos="9345"/>
          <w:tab w:val="left" w:pos="9765"/>
        </w:tabs>
        <w:adjustRightInd w:val="0"/>
        <w:snapToGrid w:val="0"/>
        <w:spacing w:before="0" w:line="400" w:lineRule="exact"/>
        <w:jc w:val="left"/>
        <w:rPr>
          <w:rFonts w:ascii="宋体" w:hAnsi="宋体" w:eastAsia="宋体" w:cs="Times New Roman"/>
          <w:b/>
          <w:bCs/>
          <w:color w:val="000000" w:themeColor="text1"/>
          <w:sz w:val="24"/>
          <w14:textFill>
            <w14:solidFill>
              <w14:schemeClr w14:val="tx1"/>
            </w14:solidFill>
          </w14:textFill>
        </w:rPr>
      </w:pPr>
      <w:r>
        <w:rPr>
          <w:rFonts w:hint="eastAsia" w:ascii="宋体" w:hAnsi="宋体" w:eastAsia="宋体" w:cs="Times New Roman"/>
          <w:b/>
          <w:color w:val="000000" w:themeColor="text1"/>
          <w:sz w:val="24"/>
          <w14:textFill>
            <w14:solidFill>
              <w14:schemeClr w14:val="tx1"/>
            </w14:solidFill>
          </w14:textFill>
        </w:rPr>
        <w:t>1.</w:t>
      </w:r>
      <w:r>
        <w:rPr>
          <w:rFonts w:hint="eastAsia" w:ascii="宋体" w:hAnsi="宋体" w:eastAsia="宋体" w:cs="Times New Roman"/>
          <w:b/>
          <w:color w:val="000000" w:themeColor="text1"/>
          <w:sz w:val="24"/>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14:textFill>
            <w14:solidFill>
              <w14:schemeClr w14:val="tx1"/>
            </w14:solidFill>
          </w14:textFill>
        </w:rPr>
        <w:t>定义</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（1）采购人（以下称甲方）是指使用财政性资金，通过政府采购方式向供应商购买货物</w:t>
      </w:r>
      <w:r>
        <w:rPr>
          <w:rFonts w:hint="eastAsia" w:ascii="宋体" w:hAnsi="宋体" w:eastAsia="宋体" w:cs="Times New Roman"/>
          <w:color w:val="000000" w:themeColor="text1"/>
          <w:szCs w:val="21"/>
          <w:highlight w:val="none"/>
          <w:lang w:val="en-US" w:eastAsia="zh-CN"/>
          <w14:textFill>
            <w14:solidFill>
              <w14:schemeClr w14:val="tx1"/>
            </w14:solidFill>
          </w14:textFill>
        </w:rPr>
        <w:t>及其相关服务的</w:t>
      </w:r>
      <w:r>
        <w:rPr>
          <w:rFonts w:hint="eastAsia" w:ascii="宋体" w:hAnsi="宋体" w:eastAsia="宋体" w:cs="Times New Roman"/>
          <w:color w:val="000000" w:themeColor="text1"/>
          <w:szCs w:val="21"/>
          <w:highlight w:val="none"/>
          <w14:textFill>
            <w14:solidFill>
              <w14:schemeClr w14:val="tx1"/>
            </w14:solidFill>
          </w14:textFill>
        </w:rPr>
        <w:t>国家机关、事业单位、团体组织。</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（2）供应商（以下称</w:t>
      </w:r>
      <w:r>
        <w:rPr>
          <w:rFonts w:hint="eastAsia" w:ascii="宋体" w:hAnsi="宋体" w:eastAsia="宋体" w:cs="Times New Roman"/>
          <w:color w:val="000000" w:themeColor="text1"/>
          <w:szCs w:val="21"/>
          <w:highlight w:val="none"/>
          <w:lang w:eastAsia="zh-CN"/>
          <w14:textFill>
            <w14:solidFill>
              <w14:schemeClr w14:val="tx1"/>
            </w14:solidFill>
          </w14:textFill>
        </w:rPr>
        <w:t>乙</w:t>
      </w:r>
      <w:r>
        <w:rPr>
          <w:rFonts w:hint="eastAsia" w:ascii="宋体" w:hAnsi="宋体" w:eastAsia="宋体" w:cs="Times New Roman"/>
          <w:color w:val="000000" w:themeColor="text1"/>
          <w:szCs w:val="21"/>
          <w:highlight w:val="none"/>
          <w14:textFill>
            <w14:solidFill>
              <w14:schemeClr w14:val="tx1"/>
            </w14:solidFill>
          </w14:textFill>
        </w:rPr>
        <w:t>方）是指参加政府采购活动并且中标（成交），向采购人提供</w:t>
      </w:r>
      <w:r>
        <w:rPr>
          <w:rFonts w:hint="eastAsia" w:ascii="宋体" w:hAnsi="宋体" w:eastAsia="宋体" w:cs="Times New Roman"/>
          <w:color w:val="000000" w:themeColor="text1"/>
          <w:szCs w:val="21"/>
          <w:highlight w:val="none"/>
          <w:lang w:val="en-US" w:eastAsia="zh-CN"/>
          <w14:textFill>
            <w14:solidFill>
              <w14:schemeClr w14:val="tx1"/>
            </w14:solidFill>
          </w14:textFill>
        </w:rPr>
        <w:t>合同约定的货物及其相关服务的法人、非法人组织或者自然人</w:t>
      </w:r>
      <w:r>
        <w:rPr>
          <w:rFonts w:hint="eastAsia" w:ascii="宋体" w:hAnsi="宋体" w:eastAsia="宋体" w:cs="Times New Roman"/>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eastAsia="宋体" w:cs="Times New Roman"/>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1.2本合同下列术语应解释为：</w:t>
      </w:r>
    </w:p>
    <w:p>
      <w:pPr>
        <w:adjustRightInd w:val="0"/>
        <w:snapToGrid w:val="0"/>
        <w:spacing w:before="0" w:beforeLines="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eastAsia="宋体" w:cs="Times New Roman"/>
          <w:color w:val="000000" w:themeColor="text1"/>
          <w:szCs w:val="21"/>
          <w:lang w:eastAsia="zh-CN"/>
          <w14:textFill>
            <w14:solidFill>
              <w14:schemeClr w14:val="tx1"/>
            </w14:solidFill>
          </w14:textFill>
        </w:rPr>
        <w:t>政府采购</w:t>
      </w:r>
      <w:r>
        <w:rPr>
          <w:rFonts w:hint="eastAsia" w:ascii="宋体" w:hAnsi="宋体" w:eastAsia="宋体" w:cs="Times New Roman"/>
          <w:color w:val="000000" w:themeColor="text1"/>
          <w:szCs w:val="21"/>
          <w14:textFill>
            <w14:solidFill>
              <w14:schemeClr w14:val="tx1"/>
            </w14:solidFill>
          </w14:textFill>
        </w:rPr>
        <w:t>合同协议书及其变更、补充</w:t>
      </w:r>
      <w:r>
        <w:rPr>
          <w:rFonts w:hint="eastAsia" w:ascii="宋体" w:hAnsi="宋体" w:eastAsia="宋体" w:cs="Times New Roman"/>
          <w:color w:val="000000" w:themeColor="text1"/>
          <w:szCs w:val="21"/>
          <w:lang w:eastAsia="zh-CN"/>
          <w14:textFill>
            <w14:solidFill>
              <w14:schemeClr w14:val="tx1"/>
            </w14:solidFill>
          </w14:textFill>
        </w:rPr>
        <w:t>协议，</w:t>
      </w:r>
      <w:r>
        <w:rPr>
          <w:rFonts w:hint="eastAsia" w:ascii="宋体" w:hAnsi="宋体" w:eastAsia="宋体" w:cs="Times New Roman"/>
          <w:color w:val="000000" w:themeColor="text1"/>
          <w:szCs w:val="21"/>
          <w14:textFill>
            <w14:solidFill>
              <w14:schemeClr w14:val="tx1"/>
            </w14:solidFill>
          </w14:textFill>
        </w:rPr>
        <w:t>政府采购合同专用条款</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政府采购合同通用条款</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中标</w:t>
      </w:r>
      <w:r>
        <w:rPr>
          <w:rFonts w:hint="eastAsia" w:ascii="宋体" w:hAnsi="宋体" w:eastAsia="宋体" w:cs="Times New Roman"/>
          <w:color w:val="000000" w:themeColor="text1"/>
          <w:szCs w:val="21"/>
          <w:lang w:eastAsia="zh-CN"/>
          <w14:textFill>
            <w14:solidFill>
              <w14:schemeClr w14:val="tx1"/>
            </w14:solidFill>
          </w14:textFill>
        </w:rPr>
        <w:t>（成交）</w:t>
      </w:r>
      <w:r>
        <w:rPr>
          <w:rFonts w:hint="eastAsia" w:ascii="宋体" w:hAnsi="宋体" w:eastAsia="宋体" w:cs="Times New Roman"/>
          <w:color w:val="000000" w:themeColor="text1"/>
          <w:szCs w:val="21"/>
          <w14:textFill>
            <w14:solidFill>
              <w14:schemeClr w14:val="tx1"/>
            </w14:solidFill>
          </w14:textFill>
        </w:rPr>
        <w:t>通知书</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投标（响应）文件</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采购文件</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有关技术文件</w:t>
      </w:r>
      <w:r>
        <w:rPr>
          <w:rFonts w:hint="eastAsia" w:ascii="宋体" w:hAnsi="宋体" w:eastAsia="宋体" w:cs="Times New Roman"/>
          <w:color w:val="000000" w:themeColor="text1"/>
          <w:szCs w:val="21"/>
          <w:lang w:eastAsia="zh-CN"/>
          <w14:textFill>
            <w14:solidFill>
              <w14:schemeClr w14:val="tx1"/>
            </w14:solidFill>
          </w14:textFill>
        </w:rPr>
        <w:t>和</w:t>
      </w:r>
      <w:r>
        <w:rPr>
          <w:rFonts w:hint="eastAsia" w:ascii="宋体" w:hAnsi="宋体" w:eastAsia="宋体" w:cs="Times New Roman"/>
          <w:color w:val="000000" w:themeColor="text1"/>
          <w:szCs w:val="21"/>
          <w14:textFill>
            <w14:solidFill>
              <w14:schemeClr w14:val="tx1"/>
            </w14:solidFill>
          </w14:textFill>
        </w:rPr>
        <w:t>图纸</w:t>
      </w:r>
      <w:r>
        <w:rPr>
          <w:rFonts w:hint="eastAsia" w:ascii="宋体" w:hAnsi="宋体" w:eastAsia="宋体" w:cs="Times New Roman"/>
          <w:color w:val="000000" w:themeColor="text1"/>
          <w:szCs w:val="21"/>
          <w:lang w:eastAsia="zh-CN"/>
          <w14:textFill>
            <w14:solidFill>
              <w14:schemeClr w14:val="tx1"/>
            </w14:solidFill>
          </w14:textFill>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Times New Roman"/>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）“合同价</w:t>
      </w:r>
      <w:r>
        <w:rPr>
          <w:rFonts w:hint="eastAsia" w:ascii="宋体" w:hAnsi="宋体" w:eastAsia="宋体" w:cs="Times New Roman"/>
          <w:color w:val="000000" w:themeColor="text1"/>
          <w:szCs w:val="21"/>
          <w:highlight w:val="none"/>
          <w:lang w:val="en-US" w:eastAsia="zh-CN"/>
          <w14:textFill>
            <w14:solidFill>
              <w14:schemeClr w14:val="tx1"/>
            </w14:solidFill>
          </w14:textFill>
        </w:rPr>
        <w:t>款</w:t>
      </w:r>
      <w:r>
        <w:rPr>
          <w:rFonts w:hint="eastAsia" w:ascii="宋体" w:hAnsi="宋体" w:eastAsia="宋体" w:cs="Times New Roman"/>
          <w:color w:val="000000" w:themeColor="text1"/>
          <w:szCs w:val="21"/>
          <w:highlight w:val="none"/>
          <w14:textFill>
            <w14:solidFill>
              <w14:schemeClr w14:val="tx1"/>
            </w14:solidFill>
          </w14:textFill>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）“货物”系指乙方根据本合同规定须向甲方提供的各种形态和种类的物品，包括原材料、设备、产品（包括软件）及相关的其备品备件、工具、手册及</w:t>
      </w:r>
      <w:r>
        <w:rPr>
          <w:rFonts w:hint="default" w:ascii="宋体" w:hAnsi="宋体" w:eastAsia="宋体" w:cs="Times New Roman"/>
          <w:color w:val="000000" w:themeColor="text1"/>
          <w:szCs w:val="21"/>
          <w:highlight w:val="none"/>
          <w:lang w:val="en"/>
          <w14:textFill>
            <w14:solidFill>
              <w14:schemeClr w14:val="tx1"/>
            </w14:solidFill>
          </w14:textFill>
        </w:rPr>
        <w:t>其他</w:t>
      </w:r>
      <w:r>
        <w:rPr>
          <w:rFonts w:hint="eastAsia" w:ascii="宋体" w:hAnsi="宋体" w:eastAsia="宋体" w:cs="Times New Roman"/>
          <w:color w:val="000000" w:themeColor="text1"/>
          <w:szCs w:val="21"/>
          <w:highlight w:val="none"/>
          <w14:textFill>
            <w14:solidFill>
              <w14:schemeClr w14:val="tx1"/>
            </w14:solidFill>
          </w14:textFill>
        </w:rPr>
        <w:t>技术资料和材料</w:t>
      </w:r>
      <w:r>
        <w:rPr>
          <w:rFonts w:hint="eastAsia" w:ascii="宋体" w:hAnsi="宋体" w:eastAsia="宋体" w:cs="Times New Roman"/>
          <w:color w:val="000000" w:themeColor="text1"/>
          <w:szCs w:val="21"/>
          <w:highlight w:val="none"/>
          <w:lang w:eastAsia="zh-CN"/>
          <w14:textFill>
            <w14:solidFill>
              <w14:schemeClr w14:val="tx1"/>
            </w14:solidFill>
          </w14:textFill>
        </w:rPr>
        <w:t>等</w:t>
      </w:r>
      <w:r>
        <w:rPr>
          <w:rFonts w:hint="eastAsia" w:ascii="宋体" w:hAnsi="宋体" w:eastAsia="宋体" w:cs="Times New Roman"/>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yellow"/>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相关</w:t>
      </w:r>
      <w:r>
        <w:rPr>
          <w:rFonts w:hint="eastAsia" w:ascii="宋体" w:hAnsi="宋体" w:eastAsia="宋体" w:cs="Times New Roman"/>
          <w:color w:val="000000" w:themeColor="text1"/>
          <w:szCs w:val="21"/>
          <w:highlight w:val="none"/>
          <w14:textFill>
            <w14:solidFill>
              <w14:schemeClr w14:val="tx1"/>
            </w14:solidFill>
          </w14:textFill>
        </w:rPr>
        <w:t>服务”系指根据合同规定，乙方应提供的</w:t>
      </w:r>
      <w:r>
        <w:rPr>
          <w:rFonts w:hint="eastAsia" w:ascii="宋体" w:hAnsi="宋体" w:eastAsia="宋体" w:cs="Times New Roman"/>
          <w:color w:val="000000" w:themeColor="text1"/>
          <w:szCs w:val="21"/>
          <w:highlight w:val="none"/>
          <w:lang w:val="en-US" w:eastAsia="zh-CN"/>
          <w14:textFill>
            <w14:solidFill>
              <w14:schemeClr w14:val="tx1"/>
            </w14:solidFill>
          </w14:textFill>
        </w:rPr>
        <w:t>与货物有关的</w:t>
      </w:r>
      <w:r>
        <w:rPr>
          <w:rFonts w:hint="eastAsia" w:ascii="宋体" w:hAnsi="宋体" w:eastAsia="宋体" w:cs="Times New Roman"/>
          <w:color w:val="000000" w:themeColor="text1"/>
          <w:szCs w:val="21"/>
          <w:highlight w:val="none"/>
          <w14:textFill>
            <w14:solidFill>
              <w14:schemeClr w14:val="tx1"/>
            </w14:solidFill>
          </w14:textFill>
        </w:rPr>
        <w:t>技术、管理和</w:t>
      </w:r>
      <w:r>
        <w:rPr>
          <w:rFonts w:hint="default" w:ascii="宋体" w:hAnsi="宋体" w:eastAsia="宋体" w:cs="Times New Roman"/>
          <w:color w:val="000000" w:themeColor="text1"/>
          <w:szCs w:val="21"/>
          <w:highlight w:val="none"/>
          <w:lang w:val="en"/>
          <w14:textFill>
            <w14:solidFill>
              <w14:schemeClr w14:val="tx1"/>
            </w14:solidFill>
          </w14:textFill>
        </w:rPr>
        <w:t>其他</w:t>
      </w:r>
      <w:r>
        <w:rPr>
          <w:rFonts w:hint="eastAsia" w:ascii="宋体" w:hAnsi="宋体" w:eastAsia="宋体" w:cs="Times New Roman"/>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Times New Roman"/>
          <w:color w:val="000000" w:themeColor="text1"/>
          <w:szCs w:val="21"/>
          <w:highlight w:val="none"/>
          <w:lang w:eastAsia="zh-CN"/>
          <w14:textFill>
            <w14:solidFill>
              <w14:schemeClr w14:val="tx1"/>
            </w14:solidFill>
          </w14:textFill>
        </w:rPr>
        <w:t>废弃处置、</w:t>
      </w:r>
      <w:r>
        <w:rPr>
          <w:rFonts w:hint="eastAsia" w:ascii="宋体" w:hAnsi="宋体" w:eastAsia="宋体" w:cs="Times New Roman"/>
          <w:color w:val="000000" w:themeColor="text1"/>
          <w:szCs w:val="21"/>
          <w:highlight w:val="none"/>
          <w14:textFill>
            <w14:solidFill>
              <w14:schemeClr w14:val="tx1"/>
            </w14:solidFill>
          </w14:textFill>
        </w:rPr>
        <w:t>技术支持等以及合同中规定乙方应承担的</w:t>
      </w:r>
      <w:r>
        <w:rPr>
          <w:rFonts w:hint="default" w:ascii="宋体" w:hAnsi="宋体" w:eastAsia="宋体" w:cs="Times New Roman"/>
          <w:color w:val="000000" w:themeColor="text1"/>
          <w:szCs w:val="21"/>
          <w:highlight w:val="none"/>
          <w:lang w:val="en"/>
          <w14:textFill>
            <w14:solidFill>
              <w14:schemeClr w14:val="tx1"/>
            </w14:solidFill>
          </w14:textFill>
        </w:rPr>
        <w:t>其他</w:t>
      </w:r>
      <w:r>
        <w:rPr>
          <w:rFonts w:hint="eastAsia" w:ascii="宋体" w:hAnsi="宋体" w:eastAsia="宋体" w:cs="Times New Roman"/>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yellow"/>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）“分包”系指中标</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成交</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成交</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“联合体”系指</w:t>
      </w:r>
      <w:r>
        <w:rPr>
          <w:rFonts w:hint="eastAsia" w:ascii="宋体" w:hAnsi="宋体" w:eastAsia="宋体" w:cs="Times New Roman"/>
          <w:color w:val="000000" w:themeColor="text1"/>
          <w:szCs w:val="21"/>
          <w:lang w:eastAsia="zh-CN"/>
          <w14:textFill>
            <w14:solidFill>
              <w14:schemeClr w14:val="tx1"/>
            </w14:solidFill>
          </w14:textFill>
        </w:rPr>
        <w:t>由</w:t>
      </w:r>
      <w:r>
        <w:rPr>
          <w:rFonts w:hint="eastAsia" w:ascii="宋体" w:hAnsi="宋体" w:eastAsia="宋体" w:cs="Times New Roman"/>
          <w:color w:val="000000" w:themeColor="text1"/>
          <w:szCs w:val="21"/>
          <w14:textFill>
            <w14:solidFill>
              <w14:schemeClr w14:val="tx1"/>
            </w14:solidFill>
          </w14:textFill>
        </w:rPr>
        <w:t>两个以上的自然人、法人或者</w:t>
      </w:r>
      <w:r>
        <w:rPr>
          <w:rFonts w:hint="eastAsia" w:ascii="宋体" w:hAnsi="宋体" w:eastAsia="宋体" w:cs="Times New Roman"/>
          <w:color w:val="000000" w:themeColor="text1"/>
          <w:szCs w:val="21"/>
          <w:lang w:val="en-US" w:eastAsia="zh-CN"/>
          <w14:textFill>
            <w14:solidFill>
              <w14:schemeClr w14:val="tx1"/>
            </w14:solidFill>
          </w14:textFill>
        </w:rPr>
        <w:t>非法人</w:t>
      </w:r>
      <w:r>
        <w:rPr>
          <w:rFonts w:hint="eastAsia" w:ascii="宋体" w:hAnsi="宋体" w:eastAsia="宋体" w:cs="Times New Roman"/>
          <w:color w:val="000000" w:themeColor="text1"/>
          <w:szCs w:val="21"/>
          <w14:textFill>
            <w14:solidFill>
              <w14:schemeClr w14:val="tx1"/>
            </w14:solidFill>
          </w14:textFill>
        </w:rPr>
        <w:t>组织组成，</w:t>
      </w:r>
      <w:r>
        <w:rPr>
          <w:rFonts w:hint="eastAsia" w:ascii="宋体" w:hAnsi="宋体" w:eastAsia="宋体" w:cs="Times New Roman"/>
          <w:color w:val="000000" w:themeColor="text1"/>
          <w:szCs w:val="21"/>
          <w:lang w:eastAsia="zh-CN"/>
          <w14:textFill>
            <w14:solidFill>
              <w14:schemeClr w14:val="tx1"/>
            </w14:solidFill>
          </w14:textFill>
        </w:rPr>
        <w:t>以一个供应商的身份共同参加政府采购的主体</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Times New Roman"/>
          <w:color w:val="000000" w:themeColor="text1"/>
          <w:szCs w:val="21"/>
          <w:highlight w:val="none"/>
          <w:lang w:eastAsia="zh-CN"/>
          <w14:textFill>
            <w14:solidFill>
              <w14:schemeClr w14:val="tx1"/>
            </w14:solidFill>
          </w14:textFill>
        </w:rPr>
        <w:t>甲方</w:t>
      </w:r>
      <w:r>
        <w:rPr>
          <w:rFonts w:hint="eastAsia" w:ascii="宋体" w:hAnsi="宋体" w:eastAsia="宋体" w:cs="Times New Roman"/>
          <w:color w:val="000000" w:themeColor="text1"/>
          <w:szCs w:val="21"/>
          <w:highlight w:val="none"/>
          <w14:textFill>
            <w14:solidFill>
              <w14:schemeClr w14:val="tx1"/>
            </w14:solidFill>
          </w14:textFill>
        </w:rPr>
        <w:t>承担连带责任。联合体具体要求见【</w:t>
      </w:r>
      <w:r>
        <w:rPr>
          <w:rFonts w:hint="eastAsia" w:ascii="宋体" w:hAnsi="宋体" w:eastAsia="宋体" w:cs="Times New Roman"/>
          <w:b/>
          <w:bCs/>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）其他术语解释，见【</w:t>
      </w:r>
      <w:r>
        <w:rPr>
          <w:rFonts w:hint="eastAsia" w:ascii="宋体" w:hAnsi="宋体" w:eastAsia="宋体" w:cs="Times New Roman"/>
          <w:b/>
          <w:bCs/>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w:t>
      </w:r>
    </w:p>
    <w:p>
      <w:pPr>
        <w:numPr>
          <w:ilvl w:val="0"/>
          <w:numId w:val="9"/>
        </w:numPr>
        <w:autoSpaceDE w:val="0"/>
        <w:autoSpaceDN w:val="0"/>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ascii="宋体" w:hAnsi="宋体" w:eastAsia="宋体" w:cs="Times New Roman"/>
          <w:b/>
          <w:bCs/>
          <w:i/>
          <w:iCs/>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Times New Roman"/>
          <w:color w:val="000000" w:themeColor="text1"/>
          <w:szCs w:val="21"/>
          <w:highlight w:val="none"/>
          <w:lang w:eastAsia="zh-CN"/>
          <w14:textFill>
            <w14:solidFill>
              <w14:schemeClr w14:val="tx1"/>
            </w14:solidFill>
          </w14:textFill>
        </w:rPr>
        <w:t>价款</w:t>
      </w:r>
      <w:r>
        <w:rPr>
          <w:rFonts w:hint="eastAsia" w:ascii="宋体" w:hAnsi="宋体" w:eastAsia="宋体" w:cs="Times New Roman"/>
          <w:color w:val="000000" w:themeColor="text1"/>
          <w:szCs w:val="21"/>
          <w:highlight w:val="none"/>
          <w14:textFill>
            <w14:solidFill>
              <w14:schemeClr w14:val="tx1"/>
            </w14:solidFill>
          </w14:textFill>
        </w:rPr>
        <w:t>中，甲方不再另行支付</w:t>
      </w:r>
      <w:r>
        <w:rPr>
          <w:rFonts w:hint="default" w:ascii="宋体" w:hAnsi="宋体" w:eastAsia="宋体" w:cs="Times New Roman"/>
          <w:color w:val="000000" w:themeColor="text1"/>
          <w:szCs w:val="21"/>
          <w:highlight w:val="none"/>
          <w:lang w:val="en"/>
          <w14:textFill>
            <w14:solidFill>
              <w14:schemeClr w14:val="tx1"/>
            </w14:solidFill>
          </w14:textFill>
        </w:rPr>
        <w:t>其他</w:t>
      </w:r>
      <w:r>
        <w:rPr>
          <w:rFonts w:hint="eastAsia" w:ascii="宋体" w:hAnsi="宋体" w:eastAsia="宋体" w:cs="Times New Roman"/>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lang w:eastAsia="zh-CN"/>
          <w14:textFill>
            <w14:solidFill>
              <w14:schemeClr w14:val="tx1"/>
            </w14:solidFill>
          </w14:textFill>
        </w:rPr>
        <w:t>3</w:t>
      </w:r>
      <w:r>
        <w:rPr>
          <w:rFonts w:hint="eastAsia" w:ascii="宋体" w:hAnsi="宋体" w:eastAsia="宋体" w:cs="Times New Roman"/>
          <w:b/>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szCs w:val="21"/>
          <w14:textFill>
            <w14:solidFill>
              <w14:schemeClr w14:val="tx1"/>
            </w14:solidFill>
          </w14:textFill>
        </w:rPr>
        <w:t>乙方应当在约定的时间、地点</w:t>
      </w:r>
      <w:r>
        <w:rPr>
          <w:rFonts w:hint="eastAsia" w:ascii="宋体" w:hAnsi="宋体" w:eastAsia="宋体" w:cs="宋体"/>
          <w:color w:val="000000" w:themeColor="text1"/>
          <w:szCs w:val="21"/>
          <w:lang w:eastAsia="zh-CN"/>
          <w14:textFill>
            <w14:solidFill>
              <w14:schemeClr w14:val="tx1"/>
            </w14:solidFill>
          </w14:textFill>
        </w:rPr>
        <w:t>，按照约定</w:t>
      </w:r>
      <w:r>
        <w:rPr>
          <w:rFonts w:hint="eastAsia" w:ascii="宋体" w:hAnsi="宋体" w:eastAsia="宋体" w:cs="宋体"/>
          <w:color w:val="000000" w:themeColor="text1"/>
          <w:szCs w:val="21"/>
          <w14:textFill>
            <w14:solidFill>
              <w14:schemeClr w14:val="tx1"/>
            </w14:solidFill>
          </w14:textFill>
        </w:rPr>
        <w:t>方式履行合同。</w:t>
      </w:r>
    </w:p>
    <w:p>
      <w:pPr>
        <w:autoSpaceDE w:val="0"/>
        <w:autoSpaceDN w:val="0"/>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lang w:eastAsia="zh-CN"/>
          <w14:textFill>
            <w14:solidFill>
              <w14:schemeClr w14:val="tx1"/>
            </w14:solidFill>
          </w14:textFill>
        </w:rPr>
        <w:t>4</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 xml:space="preserve"> 签署合同后，甲方</w:t>
      </w:r>
      <w:r>
        <w:rPr>
          <w:rFonts w:hint="eastAsia" w:ascii="宋体" w:hAnsi="宋体" w:eastAsia="宋体" w:cs="Times New Roman"/>
          <w:color w:val="000000" w:themeColor="text1"/>
          <w:szCs w:val="21"/>
          <w:highlight w:val="none"/>
          <w:lang w:eastAsia="zh-CN"/>
          <w14:textFill>
            <w14:solidFill>
              <w14:schemeClr w14:val="tx1"/>
            </w14:solidFill>
          </w14:textFill>
        </w:rPr>
        <w:t>应</w:t>
      </w:r>
      <w:r>
        <w:rPr>
          <w:rFonts w:ascii="宋体" w:hAnsi="宋体" w:eastAsia="宋体" w:cs="Times New Roman"/>
          <w:color w:val="000000" w:themeColor="text1"/>
          <w:szCs w:val="21"/>
          <w:highlight w:val="none"/>
          <w14:textFill>
            <w14:solidFill>
              <w14:schemeClr w14:val="tx1"/>
            </w14:solidFill>
          </w14:textFill>
        </w:rPr>
        <w:t>确定</w:t>
      </w:r>
      <w:r>
        <w:rPr>
          <w:rFonts w:hint="eastAsia" w:ascii="宋体" w:hAnsi="宋体" w:eastAsia="宋体" w:cs="Times New Roman"/>
          <w:color w:val="000000" w:themeColor="text1"/>
          <w:szCs w:val="21"/>
          <w:highlight w:val="none"/>
          <w:lang w:val="en-US" w:eastAsia="zh-CN"/>
          <w14:textFill>
            <w14:solidFill>
              <w14:schemeClr w14:val="tx1"/>
            </w14:solidFill>
          </w14:textFill>
        </w:rPr>
        <w:t>项目负责人（或项目联系人）</w:t>
      </w:r>
      <w:r>
        <w:rPr>
          <w:rFonts w:ascii="宋体" w:hAnsi="宋体" w:eastAsia="宋体" w:cs="Times New Roman"/>
          <w:color w:val="000000" w:themeColor="text1"/>
          <w:szCs w:val="21"/>
          <w:highlight w:val="none"/>
          <w14:textFill>
            <w14:solidFill>
              <w14:schemeClr w14:val="tx1"/>
            </w14:solidFill>
          </w14:textFill>
        </w:rPr>
        <w:t>，负责与本合同有关的事务。</w:t>
      </w:r>
      <w:r>
        <w:rPr>
          <w:rFonts w:hint="eastAsia" w:ascii="宋体" w:hAnsi="宋体" w:eastAsia="宋体" w:cs="Times New Roman"/>
          <w:color w:val="000000" w:themeColor="text1"/>
          <w:szCs w:val="21"/>
          <w:highlight w:val="none"/>
          <w14:textFill>
            <w14:solidFill>
              <w14:schemeClr w14:val="tx1"/>
            </w14:solidFill>
          </w14:textFill>
        </w:rPr>
        <w:t>甲方有权对乙方的履约行为进行检查，并</w:t>
      </w:r>
      <w:r>
        <w:rPr>
          <w:rFonts w:ascii="宋体" w:hAnsi="宋体" w:eastAsia="宋体" w:cs="Times New Roman"/>
          <w:color w:val="000000" w:themeColor="text1"/>
          <w:szCs w:val="21"/>
          <w:highlight w:val="none"/>
          <w14:textFill>
            <w14:solidFill>
              <w14:schemeClr w14:val="tx1"/>
            </w14:solidFill>
          </w14:textFill>
        </w:rPr>
        <w:t>及时确认乙方提交的事项</w:t>
      </w:r>
      <w:r>
        <w:rPr>
          <w:rFonts w:hint="eastAsia" w:ascii="宋体" w:hAnsi="宋体" w:eastAsia="宋体" w:cs="Times New Roman"/>
          <w:color w:val="000000" w:themeColor="text1"/>
          <w:szCs w:val="21"/>
          <w:highlight w:val="none"/>
          <w14:textFill>
            <w14:solidFill>
              <w14:schemeClr w14:val="tx1"/>
            </w14:solidFill>
          </w14:textFill>
        </w:rPr>
        <w:t>。甲方应当</w:t>
      </w:r>
      <w:r>
        <w:rPr>
          <w:rFonts w:ascii="宋体" w:hAnsi="宋体" w:eastAsia="宋体" w:cs="Times New Roman"/>
          <w:color w:val="000000" w:themeColor="text1"/>
          <w:szCs w:val="21"/>
          <w:highlight w:val="none"/>
          <w14:textFill>
            <w14:solidFill>
              <w14:schemeClr w14:val="tx1"/>
            </w14:solidFill>
          </w14:textFill>
        </w:rPr>
        <w:t>配合乙方完成</w:t>
      </w:r>
      <w:r>
        <w:rPr>
          <w:rFonts w:hint="eastAsia" w:ascii="宋体" w:hAnsi="宋体" w:eastAsia="宋体" w:cs="Times New Roman"/>
          <w:color w:val="000000" w:themeColor="text1"/>
          <w:szCs w:val="21"/>
          <w:highlight w:val="none"/>
          <w14:textFill>
            <w14:solidFill>
              <w14:schemeClr w14:val="tx1"/>
            </w14:solidFill>
          </w14:textFill>
        </w:rPr>
        <w:t>相关项目</w:t>
      </w:r>
      <w:r>
        <w:rPr>
          <w:rFonts w:ascii="宋体" w:hAnsi="宋体" w:eastAsia="宋体" w:cs="Times New Roman"/>
          <w:color w:val="000000" w:themeColor="text1"/>
          <w:szCs w:val="21"/>
          <w:highlight w:val="none"/>
          <w14:textFill>
            <w14:solidFill>
              <w14:schemeClr w14:val="tx1"/>
            </w14:solidFill>
          </w14:textFill>
        </w:rPr>
        <w:t>实施工作。</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 xml:space="preserve">.2 </w:t>
      </w:r>
      <w:r>
        <w:rPr>
          <w:rFonts w:ascii="宋体" w:hAnsi="宋体" w:eastAsia="宋体" w:cs="Times New Roman"/>
          <w:color w:val="000000" w:themeColor="text1"/>
          <w:szCs w:val="21"/>
          <w:highlight w:val="none"/>
          <w14:textFill>
            <w14:solidFill>
              <w14:schemeClr w14:val="tx1"/>
            </w14:solidFill>
          </w14:textFill>
        </w:rPr>
        <w:t>甲方有权要求乙方按时提交各阶段有关</w:t>
      </w:r>
      <w:r>
        <w:rPr>
          <w:rFonts w:hint="eastAsia" w:ascii="宋体" w:hAnsi="宋体" w:eastAsia="宋体" w:cs="Times New Roman"/>
          <w:color w:val="000000" w:themeColor="text1"/>
          <w:szCs w:val="21"/>
          <w:highlight w:val="none"/>
          <w14:textFill>
            <w14:solidFill>
              <w14:schemeClr w14:val="tx1"/>
            </w14:solidFill>
          </w14:textFill>
        </w:rPr>
        <w:t>安排计划</w:t>
      </w:r>
      <w:r>
        <w:rPr>
          <w:rFonts w:ascii="宋体" w:hAnsi="宋体" w:eastAsia="宋体" w:cs="Times New Roman"/>
          <w:color w:val="000000" w:themeColor="text1"/>
          <w:szCs w:val="21"/>
          <w:highlight w:val="none"/>
          <w14:textFill>
            <w14:solidFill>
              <w14:schemeClr w14:val="tx1"/>
            </w14:solidFill>
          </w14:textFill>
        </w:rPr>
        <w:t>，并有权</w:t>
      </w:r>
      <w:r>
        <w:rPr>
          <w:rFonts w:hint="eastAsia" w:ascii="宋体" w:hAnsi="宋体" w:eastAsia="宋体" w:cs="Times New Roman"/>
          <w:color w:val="000000" w:themeColor="text1"/>
          <w:szCs w:val="21"/>
          <w:highlight w:val="none"/>
          <w14:textFill>
            <w14:solidFill>
              <w14:schemeClr w14:val="tx1"/>
            </w14:solidFill>
          </w14:textFill>
        </w:rPr>
        <w:t>定期核对乙方提供货物数量、规格、质量等内容。甲方</w:t>
      </w:r>
      <w:r>
        <w:rPr>
          <w:rFonts w:ascii="宋体" w:hAnsi="宋体" w:eastAsia="宋体" w:cs="Times New Roman"/>
          <w:color w:val="000000" w:themeColor="text1"/>
          <w:szCs w:val="21"/>
          <w:highlight w:val="none"/>
          <w14:textFill>
            <w14:solidFill>
              <w14:schemeClr w14:val="tx1"/>
            </w14:solidFill>
          </w14:textFill>
        </w:rPr>
        <w:t>有权督促乙方工作并要求乙方</w:t>
      </w:r>
      <w:r>
        <w:rPr>
          <w:rFonts w:hint="eastAsia" w:ascii="宋体" w:hAnsi="宋体" w:eastAsia="宋体" w:cs="Times New Roman"/>
          <w:color w:val="000000" w:themeColor="text1"/>
          <w:szCs w:val="21"/>
          <w:highlight w:val="none"/>
          <w14:textFill>
            <w14:solidFill>
              <w14:schemeClr w14:val="tx1"/>
            </w14:solidFill>
          </w14:textFill>
        </w:rPr>
        <w:t>更</w:t>
      </w:r>
      <w:r>
        <w:rPr>
          <w:rFonts w:ascii="宋体" w:hAnsi="宋体" w:eastAsia="宋体" w:cs="Times New Roman"/>
          <w:color w:val="000000" w:themeColor="text1"/>
          <w:szCs w:val="21"/>
          <w:highlight w:val="none"/>
          <w14:textFill>
            <w14:solidFill>
              <w14:schemeClr w14:val="tx1"/>
            </w14:solidFill>
          </w14:textFill>
        </w:rPr>
        <w:t>换不符合要求的</w:t>
      </w:r>
      <w:r>
        <w:rPr>
          <w:rFonts w:hint="eastAsia" w:ascii="宋体" w:hAnsi="宋体" w:eastAsia="宋体" w:cs="Times New Roman"/>
          <w:color w:val="000000" w:themeColor="text1"/>
          <w:szCs w:val="21"/>
          <w:highlight w:val="none"/>
          <w14:textFill>
            <w14:solidFill>
              <w14:schemeClr w14:val="tx1"/>
            </w14:solidFill>
          </w14:textFill>
        </w:rPr>
        <w:t>货物</w:t>
      </w:r>
      <w:r>
        <w:rPr>
          <w:rFonts w:ascii="宋体" w:hAnsi="宋体" w:eastAsia="宋体" w:cs="Times New Roman"/>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ascii="宋体" w:hAnsi="宋体" w:eastAsia="宋体" w:cs="Times New Roman"/>
          <w:color w:val="000000" w:themeColor="text1"/>
          <w:szCs w:val="21"/>
          <w:highlight w:val="none"/>
          <w14:textFill>
            <w14:solidFill>
              <w14:schemeClr w14:val="tx1"/>
            </w14:solidFill>
          </w14:textFill>
        </w:rPr>
        <w:t>甲方</w:t>
      </w:r>
      <w:r>
        <w:rPr>
          <w:rFonts w:hint="eastAsia" w:ascii="宋体" w:hAnsi="宋体" w:eastAsia="宋体" w:cs="Times New Roman"/>
          <w:color w:val="000000" w:themeColor="text1"/>
          <w:szCs w:val="21"/>
          <w:highlight w:val="none"/>
          <w14:textFill>
            <w14:solidFill>
              <w14:schemeClr w14:val="tx1"/>
            </w14:solidFill>
          </w14:textFill>
        </w:rPr>
        <w:t>有权要求乙方对缺陷部分予以修复，并按合同约定享有货物保修及其他合同约定的权利。</w:t>
      </w:r>
    </w:p>
    <w:p>
      <w:pPr>
        <w:snapToGrid w:val="0"/>
        <w:spacing w:line="400" w:lineRule="exact"/>
        <w:ind w:firstLine="420" w:firstLineChars="200"/>
        <w:rPr>
          <w:rFonts w:hint="eastAsia" w:ascii="Times New Roman" w:hAnsi="Times New Roman" w:eastAsia="华文楷体" w:cs="Times New Roman"/>
          <w:color w:val="000000" w:themeColor="text1"/>
          <w:lang w:val="en-US" w:eastAsia="zh-CN"/>
          <w14:textFill>
            <w14:solidFill>
              <w14:schemeClr w14:val="tx1"/>
            </w14:solidFill>
          </w14:textFill>
        </w:rPr>
      </w:pPr>
      <w:r>
        <w:rPr>
          <w:rFonts w:hint="default" w:ascii="宋体" w:hAnsi="宋体" w:eastAsia="宋体" w:cs="Times New Roman"/>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eastAsia="zh-CN"/>
          <w14:textFill>
            <w14:solidFill>
              <w14:schemeClr w14:val="tx1"/>
            </w14:solidFill>
          </w14:textFill>
        </w:rPr>
        <w:t>未</w:t>
      </w:r>
      <w:r>
        <w:rPr>
          <w:rFonts w:hint="eastAsia" w:ascii="宋体" w:hAnsi="宋体" w:eastAsia="宋体" w:cs="Times New Roman"/>
          <w:color w:val="000000" w:themeColor="text1"/>
          <w:szCs w:val="21"/>
          <w:highlight w:val="none"/>
          <w:lang w:val="en-US" w:eastAsia="zh-CN"/>
          <w14:textFill>
            <w14:solidFill>
              <w14:schemeClr w14:val="tx1"/>
            </w14:solidFill>
          </w14:textFill>
        </w:rPr>
        <w:t>在</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b w:val="0"/>
          <w:bCs w:val="0"/>
          <w:color w:val="000000" w:themeColor="text1"/>
          <w:szCs w:val="21"/>
          <w:highlight w:val="none"/>
          <w:lang w:eastAsia="zh-CN"/>
          <w14:textFill>
            <w14:solidFill>
              <w14:schemeClr w14:val="tx1"/>
            </w14:solidFill>
          </w14:textFill>
        </w:rPr>
        <w:t>约定的期限内对乙方履约提出任何异议或者向乙方作出任何说明的，</w:t>
      </w:r>
      <w:r>
        <w:rPr>
          <w:rFonts w:hint="eastAsia" w:ascii="宋体" w:hAnsi="宋体" w:eastAsia="宋体" w:cs="Times New Roman"/>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default" w:ascii="宋体" w:hAnsi="宋体" w:eastAsia="宋体" w:cs="Times New Roman"/>
          <w:color w:val="000000" w:themeColor="text1"/>
          <w:szCs w:val="21"/>
          <w:highlight w:val="none"/>
          <w:lang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w:t>
      </w:r>
      <w:r>
        <w:rPr>
          <w:rFonts w:hint="default" w:ascii="宋体" w:hAnsi="宋体" w:eastAsia="宋体" w:cs="Times New Roman"/>
          <w:color w:val="000000" w:themeColor="text1"/>
          <w:szCs w:val="21"/>
          <w:highlight w:val="none"/>
          <w:lang w:val="en-US" w:eastAsia="zh-CN"/>
          <w14:textFill>
            <w14:solidFill>
              <w14:schemeClr w14:val="tx1"/>
            </w14:solidFill>
          </w14:textFill>
        </w:rPr>
        <w:t>5</w:t>
      </w:r>
      <w:r>
        <w:rPr>
          <w:rFonts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甲方应当根据合同约定</w:t>
      </w:r>
      <w:r>
        <w:rPr>
          <w:rFonts w:hint="eastAsia" w:ascii="宋体" w:hAnsi="宋体" w:eastAsia="宋体" w:cs="Times New Roman"/>
          <w:color w:val="000000" w:themeColor="text1"/>
          <w:szCs w:val="21"/>
          <w:highlight w:val="none"/>
          <w:lang w:eastAsia="zh-CN"/>
          <w14:textFill>
            <w14:solidFill>
              <w14:schemeClr w14:val="tx1"/>
            </w14:solidFill>
          </w14:textFill>
        </w:rPr>
        <w:t>及</w:t>
      </w:r>
      <w:r>
        <w:rPr>
          <w:rFonts w:hint="eastAsia" w:ascii="宋体" w:hAnsi="宋体" w:eastAsia="宋体" w:cs="Times New Roman"/>
          <w:color w:val="000000" w:themeColor="text1"/>
          <w:szCs w:val="21"/>
          <w:highlight w:val="none"/>
          <w14:textFill>
            <w14:solidFill>
              <w14:schemeClr w14:val="tx1"/>
            </w14:solidFill>
          </w14:textFill>
        </w:rPr>
        <w:t>时向乙方支付</w:t>
      </w:r>
      <w:r>
        <w:rPr>
          <w:rFonts w:hint="eastAsia" w:ascii="宋体" w:hAnsi="宋体" w:eastAsia="宋体" w:cs="Times New Roman"/>
          <w:color w:val="000000" w:themeColor="text1"/>
          <w:szCs w:val="21"/>
          <w:highlight w:val="none"/>
          <w:lang w:eastAsia="zh-CN"/>
          <w14:textFill>
            <w14:solidFill>
              <w14:schemeClr w14:val="tx1"/>
            </w14:solidFill>
          </w14:textFill>
        </w:rPr>
        <w:t>合同价款</w:t>
      </w:r>
      <w:r>
        <w:rPr>
          <w:rFonts w:hint="default" w:ascii="宋体" w:hAnsi="宋体" w:eastAsia="宋体" w:cs="Times New Roman"/>
          <w:color w:val="000000" w:themeColor="text1"/>
          <w:szCs w:val="21"/>
          <w:highlight w:val="none"/>
          <w:lang w:eastAsia="zh-CN"/>
          <w14:textFill>
            <w14:solidFill>
              <w14:schemeClr w14:val="tx1"/>
            </w14:solidFill>
          </w14:textFill>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国家法律法规规定</w:t>
      </w:r>
      <w:r>
        <w:rPr>
          <w:rFonts w:hint="eastAsia" w:ascii="宋体" w:hAnsi="宋体" w:eastAsia="宋体" w:cs="Times New Roman"/>
          <w:color w:val="000000" w:themeColor="text1"/>
          <w:szCs w:val="21"/>
          <w:highlight w:val="none"/>
          <w:lang w:eastAsia="zh-CN"/>
          <w14:textFill>
            <w14:solidFill>
              <w14:schemeClr w14:val="tx1"/>
            </w14:solidFill>
          </w14:textFill>
        </w:rPr>
        <w:t>及</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lang w:eastAsia="zh-CN"/>
          <w14:textFill>
            <w14:solidFill>
              <w14:schemeClr w14:val="tx1"/>
            </w14:solidFill>
          </w14:textFill>
        </w:rPr>
        <w:t>约定应</w:t>
      </w:r>
      <w:r>
        <w:rPr>
          <w:rFonts w:hint="eastAsia" w:ascii="宋体" w:hAnsi="宋体" w:eastAsia="宋体" w:cs="Times New Roman"/>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lang w:eastAsia="zh-CN"/>
          <w14:textFill>
            <w14:solidFill>
              <w14:schemeClr w14:val="tx1"/>
            </w14:solidFill>
          </w14:textFill>
        </w:rPr>
        <w:t>5</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 xml:space="preserve">.1 </w:t>
      </w:r>
      <w:r>
        <w:rPr>
          <w:rFonts w:ascii="宋体" w:hAnsi="宋体" w:eastAsia="宋体" w:cs="Times New Roman"/>
          <w:color w:val="000000" w:themeColor="text1"/>
          <w:szCs w:val="21"/>
          <w:highlight w:val="none"/>
          <w14:textFill>
            <w14:solidFill>
              <w14:schemeClr w14:val="tx1"/>
            </w14:solidFill>
          </w14:textFill>
        </w:rPr>
        <w:t>签署合同后，乙方</w:t>
      </w:r>
      <w:r>
        <w:rPr>
          <w:rFonts w:hint="eastAsia" w:ascii="宋体" w:hAnsi="宋体" w:eastAsia="宋体" w:cs="Times New Roman"/>
          <w:color w:val="000000" w:themeColor="text1"/>
          <w:szCs w:val="21"/>
          <w:highlight w:val="none"/>
          <w:lang w:eastAsia="zh-CN"/>
          <w14:textFill>
            <w14:solidFill>
              <w14:schemeClr w14:val="tx1"/>
            </w14:solidFill>
          </w14:textFill>
        </w:rPr>
        <w:t>应</w:t>
      </w:r>
      <w:r>
        <w:rPr>
          <w:rFonts w:ascii="宋体" w:hAnsi="宋体" w:eastAsia="宋体" w:cs="Times New Roman"/>
          <w:color w:val="000000" w:themeColor="text1"/>
          <w:szCs w:val="21"/>
          <w:highlight w:val="none"/>
          <w14:textFill>
            <w14:solidFill>
              <w14:schemeClr w14:val="tx1"/>
            </w14:solidFill>
          </w14:textFill>
        </w:rPr>
        <w:t>确定</w:t>
      </w:r>
      <w:r>
        <w:rPr>
          <w:rFonts w:hint="eastAsia" w:ascii="宋体" w:hAnsi="宋体" w:eastAsia="宋体" w:cs="Times New Roman"/>
          <w:color w:val="000000" w:themeColor="text1"/>
          <w:szCs w:val="21"/>
          <w:highlight w:val="none"/>
          <w:lang w:val="en-US" w:eastAsia="zh-CN"/>
          <w14:textFill>
            <w14:solidFill>
              <w14:schemeClr w14:val="tx1"/>
            </w14:solidFill>
          </w14:textFill>
        </w:rPr>
        <w:t>项目负责人（或项目联系人）</w:t>
      </w:r>
      <w:r>
        <w:rPr>
          <w:rFonts w:ascii="宋体" w:hAnsi="宋体" w:eastAsia="宋体" w:cs="Times New Roman"/>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2 乙方应按照合同要求</w:t>
      </w:r>
      <w:r>
        <w:rPr>
          <w:rFonts w:hint="eastAsia" w:ascii="宋体" w:hAnsi="宋体" w:eastAsia="宋体" w:cs="Times New Roman"/>
          <w:color w:val="000000" w:themeColor="text1"/>
          <w:szCs w:val="21"/>
          <w:highlight w:val="none"/>
          <w14:textFill>
            <w14:solidFill>
              <w14:schemeClr w14:val="tx1"/>
            </w14:solidFill>
          </w14:textFill>
        </w:rPr>
        <w:t>履约</w:t>
      </w:r>
      <w:r>
        <w:rPr>
          <w:rFonts w:ascii="宋体" w:hAnsi="宋体" w:eastAsia="宋体" w:cs="Times New Roman"/>
          <w:color w:val="000000" w:themeColor="text1"/>
          <w:szCs w:val="21"/>
          <w:highlight w:val="none"/>
          <w14:textFill>
            <w14:solidFill>
              <w14:schemeClr w14:val="tx1"/>
            </w14:solidFill>
          </w14:textFill>
        </w:rPr>
        <w:t>，充分合理安排，确保</w:t>
      </w:r>
      <w:r>
        <w:rPr>
          <w:rFonts w:hint="eastAsia" w:ascii="宋体" w:hAnsi="宋体" w:eastAsia="宋体" w:cs="Times New Roman"/>
          <w:color w:val="000000" w:themeColor="text1"/>
          <w:szCs w:val="21"/>
          <w:highlight w:val="none"/>
          <w14:textFill>
            <w14:solidFill>
              <w14:schemeClr w14:val="tx1"/>
            </w14:solidFill>
          </w14:textFill>
        </w:rPr>
        <w:t>提供的货物</w:t>
      </w:r>
      <w:r>
        <w:rPr>
          <w:rFonts w:hint="eastAsia" w:ascii="宋体" w:hAnsi="宋体" w:eastAsia="宋体" w:cs="Times New Roman"/>
          <w:color w:val="000000" w:themeColor="text1"/>
          <w:szCs w:val="21"/>
          <w:highlight w:val="none"/>
          <w:lang w:eastAsia="zh-CN"/>
          <w14:textFill>
            <w14:solidFill>
              <w14:schemeClr w14:val="tx1"/>
            </w14:solidFill>
          </w14:textFill>
        </w:rPr>
        <w:t>及相关</w:t>
      </w:r>
      <w:r>
        <w:rPr>
          <w:rFonts w:hint="eastAsia" w:ascii="宋体" w:hAnsi="宋体" w:eastAsia="宋体" w:cs="Times New Roman"/>
          <w:color w:val="000000" w:themeColor="text1"/>
          <w:szCs w:val="21"/>
          <w:highlight w:val="none"/>
          <w14:textFill>
            <w14:solidFill>
              <w14:schemeClr w14:val="tx1"/>
            </w14:solidFill>
          </w14:textFill>
        </w:rPr>
        <w:t>服务符合合同</w:t>
      </w:r>
      <w:r>
        <w:rPr>
          <w:rFonts w:hint="eastAsia" w:ascii="宋体" w:hAnsi="宋体" w:eastAsia="宋体" w:cs="Times New Roman"/>
          <w:color w:val="000000" w:themeColor="text1"/>
          <w:szCs w:val="21"/>
          <w:highlight w:val="none"/>
          <w:lang w:eastAsia="zh-CN"/>
          <w14:textFill>
            <w14:solidFill>
              <w14:schemeClr w14:val="tx1"/>
            </w14:solidFill>
          </w14:textFill>
        </w:rPr>
        <w:t>有关</w:t>
      </w:r>
      <w:r>
        <w:rPr>
          <w:rFonts w:ascii="宋体" w:hAnsi="宋体" w:eastAsia="宋体" w:cs="Times New Roman"/>
          <w:color w:val="000000" w:themeColor="text1"/>
          <w:szCs w:val="21"/>
          <w:highlight w:val="none"/>
          <w14:textFill>
            <w14:solidFill>
              <w14:schemeClr w14:val="tx1"/>
            </w14:solidFill>
          </w14:textFill>
        </w:rPr>
        <w:t>要求</w:t>
      </w:r>
      <w:r>
        <w:rPr>
          <w:rFonts w:hint="eastAsia" w:ascii="宋体" w:hAnsi="宋体" w:eastAsia="宋体" w:cs="Times New Roman"/>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eastAsia="宋体" w:cs="Times New Roman"/>
          <w:color w:val="000000" w:themeColor="text1"/>
          <w:szCs w:val="21"/>
          <w:highlight w:val="none"/>
          <w:lang w:eastAsia="zh-CN"/>
          <w14:textFill>
            <w14:solidFill>
              <w14:schemeClr w14:val="tx1"/>
            </w14:solidFill>
          </w14:textFill>
        </w:rPr>
        <w:t>及验收</w:t>
      </w:r>
      <w:r>
        <w:rPr>
          <w:rFonts w:hint="eastAsia" w:ascii="宋体" w:hAnsi="宋体" w:eastAsia="宋体" w:cs="Times New Roman"/>
          <w:color w:val="000000" w:themeColor="text1"/>
          <w:szCs w:val="21"/>
          <w:highlight w:val="none"/>
          <w14:textFill>
            <w14:solidFill>
              <w14:schemeClr w14:val="tx1"/>
            </w14:solidFill>
          </w14:textFill>
        </w:rPr>
        <w:t>，并</w:t>
      </w:r>
      <w:r>
        <w:rPr>
          <w:rFonts w:ascii="宋体" w:hAnsi="宋体" w:eastAsia="宋体" w:cs="Times New Roman"/>
          <w:color w:val="000000" w:themeColor="text1"/>
          <w:szCs w:val="21"/>
          <w:highlight w:val="none"/>
          <w14:textFill>
            <w14:solidFill>
              <w14:schemeClr w14:val="tx1"/>
            </w14:solidFill>
          </w14:textFill>
        </w:rPr>
        <w:t>负责项目实施过程中的所有协调工作。</w:t>
      </w:r>
    </w:p>
    <w:p>
      <w:pPr>
        <w:widowControl w:val="0"/>
        <w:spacing w:after="0" w:line="400" w:lineRule="exact"/>
        <w:ind w:firstLine="369" w:firstLineChars="176"/>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5.</w:t>
      </w:r>
      <w:r>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乙方有权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根据合同约定向甲方收取合同价款。</w:t>
      </w:r>
    </w:p>
    <w:p>
      <w:pPr>
        <w:widowControl w:val="0"/>
        <w:spacing w:after="0" w:line="400" w:lineRule="exact"/>
        <w:ind w:firstLine="369" w:firstLineChars="176"/>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5.</w:t>
      </w:r>
      <w:r>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国家法律法规规定</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及</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【政府采购合同专用条款】</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约定应</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由乙方承担的其他义务和责任。</w:t>
      </w:r>
    </w:p>
    <w:p>
      <w:pPr>
        <w:numPr>
          <w:ilvl w:val="0"/>
          <w:numId w:val="10"/>
        </w:numPr>
        <w:autoSpaceDE w:val="0"/>
        <w:autoSpaceDN w:val="0"/>
        <w:adjustRightInd w:val="0"/>
        <w:snapToGrid w:val="0"/>
        <w:spacing w:before="0" w:line="400" w:lineRule="exact"/>
        <w:jc w:val="left"/>
        <w:rPr>
          <w:rFonts w:hint="eastAsia"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合同履</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.1 甲乙双方应当按照</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lang w:eastAsia="zh-CN"/>
          <w14:textFill>
            <w14:solidFill>
              <w14:schemeClr w14:val="tx1"/>
            </w14:solidFill>
          </w14:textFill>
        </w:rPr>
        <w:t>7</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货物包装、运输</w:t>
      </w:r>
      <w:r>
        <w:rPr>
          <w:rFonts w:hint="eastAsia" w:ascii="宋体" w:hAnsi="宋体" w:eastAsia="宋体" w:cs="Times New Roman"/>
          <w:b/>
          <w:bCs/>
          <w:color w:val="000000" w:themeColor="text1"/>
          <w:sz w:val="24"/>
          <w:highlight w:val="none"/>
          <w:lang w:eastAsia="zh-CN"/>
          <w14:textFill>
            <w14:solidFill>
              <w14:schemeClr w14:val="tx1"/>
            </w14:solidFill>
          </w14:textFill>
        </w:rPr>
        <w:t>、</w:t>
      </w:r>
      <w:r>
        <w:rPr>
          <w:rFonts w:hint="eastAsia" w:ascii="宋体" w:hAnsi="宋体" w:eastAsia="宋体" w:cs="Times New Roman"/>
          <w:b/>
          <w:bCs/>
          <w:color w:val="000000" w:themeColor="text1"/>
          <w:sz w:val="24"/>
          <w:highlight w:val="none"/>
          <w14:textFill>
            <w14:solidFill>
              <w14:schemeClr w14:val="tx1"/>
            </w14:solidFill>
          </w14:textFill>
        </w:rPr>
        <w:t>保险</w:t>
      </w:r>
      <w:r>
        <w:rPr>
          <w:rFonts w:hint="eastAsia" w:ascii="宋体" w:hAnsi="宋体" w:eastAsia="宋体" w:cs="Times New Roman"/>
          <w:b/>
          <w:bCs/>
          <w:color w:val="000000" w:themeColor="text1"/>
          <w:sz w:val="24"/>
          <w:highlight w:val="none"/>
          <w:lang w:eastAsia="zh-CN"/>
          <w14:textFill>
            <w14:solidFill>
              <w14:schemeClr w14:val="tx1"/>
            </w14:solidFill>
          </w14:textFill>
        </w:rPr>
        <w:t>和交付</w:t>
      </w:r>
      <w:r>
        <w:rPr>
          <w:rFonts w:hint="eastAsia" w:ascii="宋体" w:hAnsi="宋体" w:eastAsia="宋体" w:cs="Times New Roman"/>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.1 本合同</w:t>
      </w:r>
      <w:r>
        <w:rPr>
          <w:rFonts w:hint="eastAsia" w:ascii="宋体" w:hAnsi="宋体" w:eastAsia="宋体" w:cs="Times New Roman"/>
          <w:bCs/>
          <w:color w:val="000000" w:themeColor="text1"/>
          <w:szCs w:val="21"/>
          <w:highlight w:val="none"/>
          <w14:textFill>
            <w14:solidFill>
              <w14:schemeClr w14:val="tx1"/>
            </w14:solidFill>
          </w14:textFill>
        </w:rPr>
        <w:t>涉及商品包装</w:t>
      </w:r>
      <w:r>
        <w:rPr>
          <w:rFonts w:hint="eastAsia" w:ascii="宋体" w:hAnsi="宋体" w:eastAsia="宋体" w:cs="Times New Roman"/>
          <w:bCs/>
          <w:color w:val="000000" w:themeColor="text1"/>
          <w:szCs w:val="21"/>
          <w:highlight w:val="none"/>
          <w:lang w:eastAsia="zh-CN"/>
          <w14:textFill>
            <w14:solidFill>
              <w14:schemeClr w14:val="tx1"/>
            </w14:solidFill>
          </w14:textFill>
        </w:rPr>
        <w:t>、</w:t>
      </w:r>
      <w:r>
        <w:rPr>
          <w:rFonts w:hint="eastAsia" w:ascii="宋体" w:hAnsi="宋体" w:eastAsia="宋体" w:cs="Times New Roman"/>
          <w:bCs/>
          <w:color w:val="000000" w:themeColor="text1"/>
          <w:szCs w:val="21"/>
          <w:highlight w:val="none"/>
          <w14:textFill>
            <w14:solidFill>
              <w14:schemeClr w14:val="tx1"/>
            </w14:solidFill>
          </w14:textFill>
        </w:rPr>
        <w:t>快递包装的，</w:t>
      </w:r>
      <w:r>
        <w:rPr>
          <w:rFonts w:hint="eastAsia" w:ascii="宋体" w:hAnsi="宋体" w:eastAsia="宋体" w:cs="Times New Roman"/>
          <w:color w:val="000000" w:themeColor="text1"/>
          <w:szCs w:val="21"/>
          <w:highlight w:val="none"/>
          <w14:textFill>
            <w14:solidFill>
              <w14:schemeClr w14:val="tx1"/>
            </w14:solidFill>
          </w14:textFill>
        </w:rPr>
        <w:t>除</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bCs/>
          <w:color w:val="000000" w:themeColor="text1"/>
          <w:szCs w:val="21"/>
          <w:highlight w:val="none"/>
          <w14:textFill>
            <w14:solidFill>
              <w14:schemeClr w14:val="tx1"/>
            </w14:solidFill>
          </w14:textFill>
        </w:rPr>
        <w:t>另有</w:t>
      </w:r>
      <w:r>
        <w:rPr>
          <w:rFonts w:hint="eastAsia" w:ascii="宋体" w:hAnsi="宋体" w:eastAsia="宋体" w:cs="Times New Roman"/>
          <w:bCs/>
          <w:color w:val="000000" w:themeColor="text1"/>
          <w:szCs w:val="21"/>
          <w:highlight w:val="none"/>
          <w:lang w:eastAsia="zh-CN"/>
          <w14:textFill>
            <w14:solidFill>
              <w14:schemeClr w14:val="tx1"/>
            </w14:solidFill>
          </w14:textFill>
        </w:rPr>
        <w:t>约</w:t>
      </w:r>
      <w:r>
        <w:rPr>
          <w:rFonts w:hint="eastAsia" w:ascii="宋体" w:hAnsi="宋体" w:eastAsia="宋体" w:cs="Times New Roman"/>
          <w:bCs/>
          <w:color w:val="000000" w:themeColor="text1"/>
          <w:szCs w:val="21"/>
          <w:highlight w:val="none"/>
          <w14:textFill>
            <w14:solidFill>
              <w14:schemeClr w14:val="tx1"/>
            </w14:solidFill>
          </w14:textFill>
        </w:rPr>
        <w:t>定</w:t>
      </w:r>
      <w:r>
        <w:rPr>
          <w:rFonts w:hint="eastAsia" w:ascii="宋体" w:hAnsi="宋体" w:eastAsia="宋体" w:cs="Times New Roman"/>
          <w:bCs/>
          <w:color w:val="000000" w:themeColor="text1"/>
          <w:szCs w:val="21"/>
          <w:highlight w:val="none"/>
          <w:lang w:eastAsia="zh-CN"/>
          <w14:textFill>
            <w14:solidFill>
              <w14:schemeClr w14:val="tx1"/>
            </w14:solidFill>
          </w14:textFill>
        </w:rPr>
        <w:t>外</w:t>
      </w:r>
      <w:r>
        <w:rPr>
          <w:rFonts w:hint="eastAsia" w:ascii="宋体" w:hAnsi="宋体" w:eastAsia="宋体" w:cs="Times New Roman"/>
          <w:bCs/>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b w:val="0"/>
          <w:bCs/>
          <w:color w:val="000000" w:themeColor="text1"/>
          <w:szCs w:val="21"/>
          <w:highlight w:val="none"/>
          <w:lang w:eastAsia="zh-CN"/>
          <w14:textFill>
            <w14:solidFill>
              <w14:schemeClr w14:val="tx1"/>
            </w14:solidFill>
          </w14:textFill>
        </w:rPr>
        <w:t>约定的</w:t>
      </w:r>
      <w:r>
        <w:rPr>
          <w:rFonts w:hint="eastAsia" w:ascii="宋体" w:hAnsi="宋体" w:eastAsia="宋体" w:cs="Times New Roman"/>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.2 除</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bCs/>
          <w:color w:val="000000" w:themeColor="text1"/>
          <w:szCs w:val="21"/>
          <w:highlight w:val="none"/>
          <w14:textFill>
            <w14:solidFill>
              <w14:schemeClr w14:val="tx1"/>
            </w14:solidFill>
          </w14:textFill>
        </w:rPr>
        <w:t>另有</w:t>
      </w:r>
      <w:r>
        <w:rPr>
          <w:rFonts w:hint="eastAsia" w:ascii="宋体" w:hAnsi="宋体" w:eastAsia="宋体" w:cs="Times New Roman"/>
          <w:bCs/>
          <w:color w:val="000000" w:themeColor="text1"/>
          <w:szCs w:val="21"/>
          <w:highlight w:val="none"/>
          <w:lang w:eastAsia="zh-CN"/>
          <w14:textFill>
            <w14:solidFill>
              <w14:schemeClr w14:val="tx1"/>
            </w14:solidFill>
          </w14:textFill>
        </w:rPr>
        <w:t>约</w:t>
      </w:r>
      <w:r>
        <w:rPr>
          <w:rFonts w:hint="eastAsia" w:ascii="宋体" w:hAnsi="宋体" w:eastAsia="宋体" w:cs="Times New Roman"/>
          <w:bCs/>
          <w:color w:val="000000" w:themeColor="text1"/>
          <w:szCs w:val="21"/>
          <w:highlight w:val="none"/>
          <w14:textFill>
            <w14:solidFill>
              <w14:schemeClr w14:val="tx1"/>
            </w14:solidFill>
          </w14:textFill>
        </w:rPr>
        <w:t>定</w:t>
      </w:r>
      <w:r>
        <w:rPr>
          <w:rFonts w:hint="eastAsia" w:ascii="宋体" w:hAnsi="宋体" w:eastAsia="宋体" w:cs="Times New Roman"/>
          <w:bCs/>
          <w:color w:val="000000" w:themeColor="text1"/>
          <w:szCs w:val="21"/>
          <w:highlight w:val="none"/>
          <w:lang w:eastAsia="zh-CN"/>
          <w14:textFill>
            <w14:solidFill>
              <w14:schemeClr w14:val="tx1"/>
            </w14:solidFill>
          </w14:textFill>
        </w:rPr>
        <w:t>外</w:t>
      </w:r>
      <w:r>
        <w:rPr>
          <w:rFonts w:hint="eastAsia" w:ascii="宋体" w:hAnsi="宋体" w:eastAsia="宋体" w:cs="Times New Roman"/>
          <w:bCs/>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乙方负责办理将货物运抵本合同规定的交货地点</w:t>
      </w:r>
      <w:r>
        <w:rPr>
          <w:rFonts w:hint="eastAsia" w:ascii="宋体" w:hAnsi="宋体" w:eastAsia="宋体" w:cs="Times New Roman"/>
          <w:color w:val="000000" w:themeColor="text1"/>
          <w:szCs w:val="21"/>
          <w:highlight w:val="none"/>
          <w:lang w:eastAsia="zh-CN"/>
          <w14:textFill>
            <w14:solidFill>
              <w14:schemeClr w14:val="tx1"/>
            </w14:solidFill>
          </w14:textFill>
        </w:rPr>
        <w:t>，并装卸、交付至甲方</w:t>
      </w:r>
      <w:r>
        <w:rPr>
          <w:rFonts w:hint="eastAsia" w:ascii="宋体" w:hAnsi="宋体" w:eastAsia="宋体" w:cs="Times New Roman"/>
          <w:color w:val="000000" w:themeColor="text1"/>
          <w:szCs w:val="21"/>
          <w:highlight w:val="none"/>
          <w14:textFill>
            <w14:solidFill>
              <w14:schemeClr w14:val="tx1"/>
            </w14:solidFill>
          </w14:textFill>
        </w:rPr>
        <w:t>的一切运输事项，相关费用应</w:t>
      </w:r>
      <w:r>
        <w:rPr>
          <w:rFonts w:hint="eastAsia" w:ascii="宋体" w:hAnsi="宋体" w:eastAsia="宋体" w:cs="Times New Roman"/>
          <w:color w:val="000000" w:themeColor="text1"/>
          <w:szCs w:val="21"/>
          <w:highlight w:val="none"/>
          <w:lang w:eastAsia="zh-CN"/>
          <w14:textFill>
            <w14:solidFill>
              <w14:schemeClr w14:val="tx1"/>
            </w14:solidFill>
          </w14:textFill>
        </w:rPr>
        <w:t>包含</w:t>
      </w:r>
      <w:r>
        <w:rPr>
          <w:rFonts w:hint="eastAsia" w:ascii="宋体" w:hAnsi="宋体" w:eastAsia="宋体" w:cs="Times New Roman"/>
          <w:color w:val="000000" w:themeColor="text1"/>
          <w:szCs w:val="21"/>
          <w:highlight w:val="none"/>
          <w14:textFill>
            <w14:solidFill>
              <w14:schemeClr w14:val="tx1"/>
            </w14:solidFill>
          </w14:textFill>
        </w:rPr>
        <w:t>在合同</w:t>
      </w:r>
      <w:r>
        <w:rPr>
          <w:rFonts w:hint="eastAsia" w:ascii="宋体" w:hAnsi="宋体" w:eastAsia="宋体" w:cs="Times New Roman"/>
          <w:color w:val="000000" w:themeColor="text1"/>
          <w:szCs w:val="21"/>
          <w:highlight w:val="none"/>
          <w:lang w:eastAsia="zh-CN"/>
          <w14:textFill>
            <w14:solidFill>
              <w14:schemeClr w14:val="tx1"/>
            </w14:solidFill>
          </w14:textFill>
        </w:rPr>
        <w:t>价款</w:t>
      </w:r>
      <w:r>
        <w:rPr>
          <w:rFonts w:hint="eastAsia" w:ascii="宋体" w:hAnsi="宋体" w:eastAsia="宋体" w:cs="Times New Roman"/>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.3 货物保险要求按</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bCs/>
          <w:color w:val="000000" w:themeColor="text1"/>
          <w:szCs w:val="21"/>
          <w:highlight w:val="none"/>
          <w14:textFill>
            <w14:solidFill>
              <w14:schemeClr w14:val="tx1"/>
            </w14:solidFill>
          </w14:textFill>
        </w:rPr>
        <w:t>规定执行</w:t>
      </w:r>
      <w:r>
        <w:rPr>
          <w:rFonts w:hint="eastAsia" w:ascii="宋体" w:hAnsi="宋体" w:eastAsia="宋体" w:cs="Times New Roman"/>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 xml:space="preserve">.4 </w:t>
      </w:r>
      <w:r>
        <w:rPr>
          <w:rFonts w:hint="eastAsia" w:ascii="宋体" w:hAnsi="宋体" w:eastAsia="宋体" w:cs="Times New Roman"/>
          <w:color w:val="000000" w:themeColor="text1"/>
          <w:szCs w:val="21"/>
          <w:highlight w:val="none"/>
          <w:lang w:val="en-US" w:eastAsia="zh-CN"/>
          <w14:textFill>
            <w14:solidFill>
              <w14:schemeClr w14:val="tx1"/>
            </w14:solidFill>
          </w14:textFill>
        </w:rPr>
        <w:t>除采购活动</w:t>
      </w:r>
      <w:r>
        <w:rPr>
          <w:rFonts w:hint="eastAsia" w:ascii="宋体" w:hAnsi="宋体" w:eastAsia="宋体" w:cs="Times New Roman"/>
          <w:color w:val="000000" w:themeColor="text1"/>
          <w:szCs w:val="21"/>
          <w:highlight w:val="none"/>
          <w14:textFill>
            <w14:solidFill>
              <w14:schemeClr w14:val="tx1"/>
            </w14:solidFill>
          </w14:textFill>
        </w:rPr>
        <w:t>对商品包装</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快递包装</w:t>
      </w:r>
      <w:r>
        <w:rPr>
          <w:rFonts w:hint="eastAsia" w:ascii="宋体" w:hAnsi="宋体" w:eastAsia="宋体" w:cs="Times New Roman"/>
          <w:color w:val="000000" w:themeColor="text1"/>
          <w:szCs w:val="21"/>
          <w:highlight w:val="none"/>
          <w:lang w:val="en-US" w:eastAsia="zh-CN"/>
          <w14:textFill>
            <w14:solidFill>
              <w14:schemeClr w14:val="tx1"/>
            </w14:solidFill>
          </w14:textFill>
        </w:rPr>
        <w:t>达成具体约定外</w:t>
      </w:r>
      <w:r>
        <w:rPr>
          <w:rFonts w:hint="eastAsia" w:ascii="宋体" w:hAnsi="宋体" w:eastAsia="宋体" w:cs="Times New Roman"/>
          <w:color w:val="000000" w:themeColor="text1"/>
          <w:szCs w:val="21"/>
          <w:highlight w:val="none"/>
          <w14:textFill>
            <w14:solidFill>
              <w14:schemeClr w14:val="tx1"/>
            </w14:solidFill>
          </w14:textFill>
        </w:rPr>
        <w:t>，乙方提供产品及相关快递服务</w:t>
      </w:r>
      <w:r>
        <w:rPr>
          <w:rFonts w:hint="eastAsia" w:ascii="宋体" w:hAnsi="宋体" w:eastAsia="宋体" w:cs="Times New Roman"/>
          <w:color w:val="000000" w:themeColor="text1"/>
          <w:szCs w:val="21"/>
          <w:highlight w:val="none"/>
          <w:lang w:val="en-US" w:eastAsia="zh-CN"/>
          <w14:textFill>
            <w14:solidFill>
              <w14:schemeClr w14:val="tx1"/>
            </w14:solidFill>
          </w14:textFill>
        </w:rPr>
        <w:t>涉及到</w:t>
      </w:r>
      <w:r>
        <w:rPr>
          <w:rFonts w:hint="eastAsia" w:ascii="宋体" w:hAnsi="宋体" w:eastAsia="宋体" w:cs="Times New Roman"/>
          <w:color w:val="000000" w:themeColor="text1"/>
          <w:szCs w:val="21"/>
          <w:highlight w:val="none"/>
          <w14:textFill>
            <w14:solidFill>
              <w14:schemeClr w14:val="tx1"/>
            </w14:solidFill>
          </w14:textFill>
        </w:rPr>
        <w:t>具体包装要求</w:t>
      </w:r>
      <w:r>
        <w:rPr>
          <w:rFonts w:hint="eastAsia" w:ascii="宋体" w:hAnsi="宋体" w:eastAsia="宋体" w:cs="Times New Roman"/>
          <w:color w:val="000000" w:themeColor="text1"/>
          <w:szCs w:val="21"/>
          <w:highlight w:val="none"/>
          <w:lang w:val="en-US" w:eastAsia="zh-CN"/>
          <w14:textFill>
            <w14:solidFill>
              <w14:schemeClr w14:val="tx1"/>
            </w14:solidFill>
          </w14:textFill>
        </w:rPr>
        <w:t>的，</w:t>
      </w:r>
      <w:r>
        <w:rPr>
          <w:rFonts w:hint="eastAsia" w:ascii="宋体" w:hAnsi="宋体" w:eastAsia="宋体" w:cs="Times New Roman"/>
          <w:color w:val="000000" w:themeColor="text1"/>
          <w:szCs w:val="21"/>
          <w:highlight w:val="none"/>
          <w14:textFill>
            <w14:solidFill>
              <w14:schemeClr w14:val="tx1"/>
            </w14:solidFill>
          </w14:textFill>
        </w:rPr>
        <w:t>应</w:t>
      </w:r>
      <w:r>
        <w:rPr>
          <w:rFonts w:hint="eastAsia" w:ascii="宋体" w:hAnsi="宋体" w:eastAsia="宋体" w:cs="Times New Roman"/>
          <w:color w:val="000000" w:themeColor="text1"/>
          <w:szCs w:val="21"/>
          <w:highlight w:val="none"/>
          <w:lang w:val="en-US" w:eastAsia="zh-CN"/>
          <w14:textFill>
            <w14:solidFill>
              <w14:schemeClr w14:val="tx1"/>
            </w14:solidFill>
          </w14:textFill>
        </w:rPr>
        <w:t>不低于</w:t>
      </w:r>
      <w:r>
        <w:rPr>
          <w:rFonts w:hint="eastAsia" w:ascii="宋体" w:hAnsi="宋体" w:eastAsia="宋体" w:cs="Times New Roman"/>
          <w:color w:val="000000" w:themeColor="text1"/>
          <w:szCs w:val="21"/>
          <w:highlight w:val="none"/>
          <w14:textFill>
            <w14:solidFill>
              <w14:schemeClr w14:val="tx1"/>
            </w14:solidFill>
          </w14:textFill>
        </w:rPr>
        <w:t>《商品包装政府采购需求标准（试行）</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快递包装政府采购需求标准（试行）》</w:t>
      </w:r>
      <w:r>
        <w:rPr>
          <w:rFonts w:hint="eastAsia" w:ascii="宋体" w:hAnsi="宋体" w:eastAsia="宋体" w:cs="Times New Roman"/>
          <w:color w:val="000000" w:themeColor="text1"/>
          <w:szCs w:val="21"/>
          <w:highlight w:val="none"/>
          <w:lang w:val="en-US" w:eastAsia="zh-CN"/>
          <w14:textFill>
            <w14:solidFill>
              <w14:schemeClr w14:val="tx1"/>
            </w14:solidFill>
          </w14:textFill>
        </w:rPr>
        <w:t>标准</w:t>
      </w:r>
      <w:r>
        <w:rPr>
          <w:rFonts w:hint="eastAsia" w:ascii="宋体" w:hAnsi="宋体" w:eastAsia="宋体" w:cs="Times New Roman"/>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themeColor="text1"/>
          <w:szCs w:val="21"/>
          <w14:textFill>
            <w14:solidFill>
              <w14:schemeClr w14:val="tx1"/>
            </w14:solidFill>
          </w14:textFill>
        </w:rPr>
        <w:t>乙方在运输到达之前</w:t>
      </w:r>
      <w:r>
        <w:rPr>
          <w:rFonts w:hint="eastAsia" w:ascii="宋体" w:hAnsi="宋体" w:eastAsia="宋体" w:cs="宋体"/>
          <w:color w:val="000000" w:themeColor="text1"/>
          <w:szCs w:val="21"/>
          <w:lang w:eastAsia="zh-CN"/>
          <w14:textFill>
            <w14:solidFill>
              <w14:schemeClr w14:val="tx1"/>
            </w14:solidFill>
          </w14:textFill>
        </w:rPr>
        <w:t>应</w:t>
      </w:r>
      <w:r>
        <w:rPr>
          <w:rFonts w:hint="eastAsia" w:ascii="宋体" w:hAnsi="宋体" w:eastAsia="宋体" w:cs="宋体"/>
          <w:color w:val="000000" w:themeColor="text1"/>
          <w:szCs w:val="21"/>
          <w14:textFill>
            <w14:solidFill>
              <w14:schemeClr w14:val="tx1"/>
            </w14:solidFill>
          </w14:textFill>
        </w:rPr>
        <w:t>提前通知</w:t>
      </w:r>
      <w:r>
        <w:rPr>
          <w:rFonts w:hint="eastAsia" w:ascii="宋体" w:hAnsi="宋体" w:eastAsia="宋体" w:cs="宋体"/>
          <w:color w:val="000000" w:themeColor="text1"/>
          <w:szCs w:val="21"/>
          <w:lang w:eastAsia="zh-CN"/>
          <w14:textFill>
            <w14:solidFill>
              <w14:schemeClr w14:val="tx1"/>
            </w14:solidFill>
          </w14:textFill>
        </w:rPr>
        <w:t>甲方</w:t>
      </w:r>
      <w:r>
        <w:rPr>
          <w:rFonts w:hint="eastAsia" w:ascii="宋体" w:hAnsi="宋体" w:eastAsia="宋体" w:cs="宋体"/>
          <w:color w:val="000000" w:themeColor="text1"/>
          <w:szCs w:val="21"/>
          <w14:textFill>
            <w14:solidFill>
              <w14:schemeClr w14:val="tx1"/>
            </w14:solidFill>
          </w14:textFill>
        </w:rPr>
        <w:t>，并提示货物运输装卸的注意事项</w:t>
      </w:r>
      <w:r>
        <w:rPr>
          <w:rFonts w:hint="eastAsia" w:ascii="宋体" w:hAnsi="宋体" w:eastAsia="宋体" w:cs="宋体"/>
          <w:color w:val="000000" w:themeColor="text1"/>
          <w:szCs w:val="21"/>
          <w:lang w:eastAsia="zh-CN"/>
          <w14:textFill>
            <w14:solidFill>
              <w14:schemeClr w14:val="tx1"/>
            </w14:solidFill>
          </w14:textFill>
        </w:rPr>
        <w:t>，甲方配合乙方做好货物的接收工作。</w:t>
      </w:r>
    </w:p>
    <w:p>
      <w:pPr>
        <w:autoSpaceDE w:val="0"/>
        <w:autoSpaceDN w:val="0"/>
        <w:adjustRightInd w:val="0"/>
        <w:spacing w:line="400" w:lineRule="exact"/>
        <w:ind w:firstLine="420" w:firstLineChars="200"/>
        <w:rPr>
          <w:rFonts w:hint="default" w:ascii="华文楷体" w:hAnsi="华文楷体" w:eastAsia="华文楷体" w:cs="华文楷体"/>
          <w:color w:val="000000" w:themeColor="text1"/>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7.6 如因包装、运输问题导致货物损毁、丢失或者品质下降，甲方有权要求降价、换货、拒收部分或整批货物，由此产生的费用和损失，均由乙方承担。</w:t>
      </w:r>
    </w:p>
    <w:p>
      <w:pPr>
        <w:adjustRightInd w:val="0"/>
        <w:snapToGrid w:val="0"/>
        <w:spacing w:before="0" w:line="400" w:lineRule="exact"/>
        <w:jc w:val="left"/>
        <w:rPr>
          <w:rFonts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lang w:eastAsia="zh-CN"/>
          <w14:textFill>
            <w14:solidFill>
              <w14:schemeClr w14:val="tx1"/>
            </w14:solidFill>
          </w14:textFill>
        </w:rPr>
        <w:t>8</w:t>
      </w:r>
      <w:r>
        <w:rPr>
          <w:rFonts w:hint="eastAsia" w:ascii="宋体" w:hAnsi="宋体" w:eastAsia="宋体" w:cs="Times New Roman"/>
          <w:b/>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color w:val="000000" w:themeColor="text1"/>
          <w:sz w:val="24"/>
          <w:highlight w:val="none"/>
          <w14:textFill>
            <w14:solidFill>
              <w14:schemeClr w14:val="tx1"/>
            </w14:solidFill>
          </w14:textFill>
        </w:rPr>
        <w:t>质量标准和保证</w:t>
      </w:r>
    </w:p>
    <w:p>
      <w:pPr>
        <w:widowControl w:val="0"/>
        <w:adjustRightInd w:val="0"/>
        <w:snapToGrid w:val="0"/>
        <w:spacing w:before="0" w:line="400" w:lineRule="exact"/>
        <w:ind w:firstLine="420" w:firstLineChars="200"/>
        <w:jc w:val="left"/>
        <w:rPr>
          <w:rFonts w:ascii="宋体" w:hAnsi="宋体" w:eastAsia="宋体" w:cs="Courier New"/>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8.1 质量标准</w:t>
      </w:r>
    </w:p>
    <w:p>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（1）本合同下</w:t>
      </w:r>
      <w:r>
        <w:rPr>
          <w:rFonts w:hint="eastAsia" w:ascii="宋体" w:hAnsi="宋体" w:eastAsia="宋体" w:cs="Times New Roman"/>
          <w:color w:val="000000" w:themeColor="text1"/>
          <w:szCs w:val="21"/>
          <w:highlight w:val="none"/>
          <w:lang w:eastAsia="zh-CN"/>
          <w14:textFill>
            <w14:solidFill>
              <w14:schemeClr w14:val="tx1"/>
            </w14:solidFill>
          </w14:textFill>
        </w:rPr>
        <w:t>提供</w:t>
      </w:r>
      <w:r>
        <w:rPr>
          <w:rFonts w:hint="eastAsia" w:ascii="宋体" w:hAnsi="宋体" w:eastAsia="宋体" w:cs="Times New Roman"/>
          <w:color w:val="000000" w:themeColor="text1"/>
          <w:szCs w:val="21"/>
          <w:highlight w:val="none"/>
          <w14:textFill>
            <w14:solidFill>
              <w14:schemeClr w14:val="tx1"/>
            </w14:solidFill>
          </w14:textFill>
        </w:rPr>
        <w:t>的货物应符合</w:t>
      </w:r>
      <w:r>
        <w:rPr>
          <w:rFonts w:hint="eastAsia" w:ascii="宋体" w:hAnsi="宋体" w:eastAsia="宋体" w:cs="Times New Roman"/>
          <w:color w:val="000000" w:themeColor="text1"/>
          <w:szCs w:val="21"/>
          <w:highlight w:val="none"/>
          <w:lang w:eastAsia="zh-CN"/>
          <w14:textFill>
            <w14:solidFill>
              <w14:schemeClr w14:val="tx1"/>
            </w14:solidFill>
          </w14:textFill>
        </w:rPr>
        <w:t>合同</w:t>
      </w:r>
      <w:r>
        <w:rPr>
          <w:rFonts w:hint="eastAsia" w:ascii="宋体" w:hAnsi="宋体" w:eastAsia="宋体" w:cs="宋体"/>
          <w:color w:val="000000" w:themeColor="text1"/>
          <w:szCs w:val="21"/>
          <w:lang w:eastAsia="zh-CN"/>
          <w14:textFill>
            <w14:solidFill>
              <w14:schemeClr w14:val="tx1"/>
            </w14:solidFill>
          </w14:textFill>
        </w:rPr>
        <w:t>约</w:t>
      </w:r>
      <w:r>
        <w:rPr>
          <w:rFonts w:hint="eastAsia" w:ascii="宋体" w:hAnsi="宋体" w:eastAsia="宋体" w:cs="宋体"/>
          <w:color w:val="000000" w:themeColor="text1"/>
          <w:szCs w:val="21"/>
          <w14:textFill>
            <w14:solidFill>
              <w14:schemeClr w14:val="tx1"/>
            </w14:solidFill>
          </w14:textFill>
        </w:rPr>
        <w:t>定的品牌、规格型号、技术性能、配置、质量、数量等要求。</w:t>
      </w:r>
      <w:r>
        <w:rPr>
          <w:rFonts w:hint="eastAsia" w:ascii="宋体" w:hAnsi="宋体" w:eastAsia="宋体" w:cs="Times New Roman"/>
          <w:color w:val="000000" w:themeColor="text1"/>
          <w:szCs w:val="21"/>
          <w:highlight w:val="none"/>
          <w14:textFill>
            <w14:solidFill>
              <w14:schemeClr w14:val="tx1"/>
            </w14:solidFill>
          </w14:textFill>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Times New Roman"/>
          <w:color w:val="000000" w:themeColor="text1"/>
          <w:szCs w:val="21"/>
          <w:highlight w:val="none"/>
          <w:lang w:eastAsia="zh-CN"/>
          <w14:textFill>
            <w14:solidFill>
              <w14:schemeClr w14:val="tx1"/>
            </w14:solidFill>
          </w14:textFill>
        </w:rPr>
        <w:t>。</w:t>
      </w:r>
    </w:p>
    <w:p>
      <w:pPr>
        <w:widowControl w:val="0"/>
        <w:adjustRightInd w:val="0"/>
        <w:snapToGrid w:val="0"/>
        <w:spacing w:before="0" w:line="400" w:lineRule="exact"/>
        <w:ind w:firstLine="420" w:firstLineChars="200"/>
        <w:jc w:val="left"/>
        <w:rPr>
          <w:rFonts w:ascii="宋体" w:hAnsi="宋体" w:eastAsia="宋体" w:cs="Courier New"/>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（3）乙方所</w:t>
      </w:r>
      <w:r>
        <w:rPr>
          <w:rFonts w:hint="eastAsia" w:ascii="宋体" w:hAnsi="宋体" w:eastAsia="宋体" w:cs="Times New Roman"/>
          <w:color w:val="000000" w:themeColor="text1"/>
          <w:szCs w:val="21"/>
          <w:highlight w:val="none"/>
          <w:lang w:eastAsia="zh-CN"/>
          <w14:textFill>
            <w14:solidFill>
              <w14:schemeClr w14:val="tx1"/>
            </w14:solidFill>
          </w14:textFill>
        </w:rPr>
        <w:t>提供</w:t>
      </w:r>
      <w:r>
        <w:rPr>
          <w:rFonts w:hint="eastAsia" w:ascii="宋体" w:hAnsi="宋体" w:eastAsia="宋体" w:cs="Times New Roman"/>
          <w:color w:val="000000" w:themeColor="text1"/>
          <w:szCs w:val="21"/>
          <w:highlight w:val="none"/>
          <w14:textFill>
            <w14:solidFill>
              <w14:schemeClr w14:val="tx1"/>
            </w14:solidFill>
          </w14:textFill>
        </w:rPr>
        <w:t>的货物应符合国家有关安全、环保、卫生</w:t>
      </w:r>
      <w:r>
        <w:rPr>
          <w:rFonts w:hint="eastAsia" w:ascii="宋体" w:hAnsi="宋体" w:eastAsia="宋体" w:cs="Times New Roman"/>
          <w:color w:val="000000" w:themeColor="text1"/>
          <w:szCs w:val="21"/>
          <w:highlight w:val="none"/>
          <w:lang w:eastAsia="zh-CN"/>
          <w14:textFill>
            <w14:solidFill>
              <w14:schemeClr w14:val="tx1"/>
            </w14:solidFill>
          </w14:textFill>
        </w:rPr>
        <w:t>的</w:t>
      </w:r>
      <w:r>
        <w:rPr>
          <w:rFonts w:hint="eastAsia" w:ascii="宋体" w:hAnsi="宋体" w:eastAsia="宋体" w:cs="Times New Roman"/>
          <w:color w:val="000000" w:themeColor="text1"/>
          <w:szCs w:val="21"/>
          <w:highlight w:val="none"/>
          <w14:textFill>
            <w14:solidFill>
              <w14:schemeClr w14:val="tx1"/>
            </w14:solidFill>
          </w14:textFill>
        </w:rPr>
        <w:t>规定。</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（4）乙方应向甲方提交所</w:t>
      </w:r>
      <w:r>
        <w:rPr>
          <w:rFonts w:hint="eastAsia" w:ascii="宋体" w:hAnsi="宋体" w:eastAsia="宋体" w:cs="Times New Roman"/>
          <w:color w:val="000000" w:themeColor="text1"/>
          <w:szCs w:val="21"/>
          <w:highlight w:val="none"/>
          <w:lang w:eastAsia="zh-CN"/>
          <w14:textFill>
            <w14:solidFill>
              <w14:schemeClr w14:val="tx1"/>
            </w14:solidFill>
          </w14:textFill>
        </w:rPr>
        <w:t>提供</w:t>
      </w:r>
      <w:r>
        <w:rPr>
          <w:rFonts w:hint="eastAsia" w:ascii="宋体" w:hAnsi="宋体" w:eastAsia="宋体" w:cs="Times New Roman"/>
          <w:color w:val="000000" w:themeColor="text1"/>
          <w:szCs w:val="21"/>
          <w:highlight w:val="none"/>
          <w14:textFill>
            <w14:solidFill>
              <w14:schemeClr w14:val="tx1"/>
            </w14:solidFill>
          </w14:textFill>
        </w:rPr>
        <w:t>货物的技术文件，包括相应的中文技术文件，如：产品目录、图纸、操作手册、使用说明、维护手册或服务指南</w:t>
      </w:r>
      <w:r>
        <w:rPr>
          <w:rFonts w:hint="eastAsia" w:ascii="宋体" w:hAnsi="宋体" w:eastAsia="宋体" w:cs="Times New Roman"/>
          <w:color w:val="000000" w:themeColor="text1"/>
          <w:szCs w:val="21"/>
          <w:highlight w:val="none"/>
          <w:lang w:eastAsia="zh-CN"/>
          <w14:textFill>
            <w14:solidFill>
              <w14:schemeClr w14:val="tx1"/>
            </w14:solidFill>
          </w14:textFill>
        </w:rPr>
        <w:t>等</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上述</w:t>
      </w:r>
      <w:r>
        <w:rPr>
          <w:rFonts w:hint="eastAsia" w:ascii="宋体" w:hAnsi="宋体" w:eastAsia="宋体" w:cs="Times New Roman"/>
          <w:color w:val="000000" w:themeColor="text1"/>
          <w:szCs w:val="21"/>
          <w:highlight w:val="none"/>
          <w14:textFill>
            <w14:solidFill>
              <w14:schemeClr w14:val="tx1"/>
            </w14:solidFill>
          </w14:textFill>
        </w:rPr>
        <w:t>文件应包装好随货物一同发运。</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.2 保证</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（1）乙方应保证</w:t>
      </w:r>
      <w:r>
        <w:rPr>
          <w:rFonts w:hint="eastAsia" w:ascii="宋体" w:hAnsi="宋体" w:eastAsia="宋体" w:cs="Times New Roman"/>
          <w:color w:val="000000" w:themeColor="text1"/>
          <w:szCs w:val="21"/>
          <w:highlight w:val="none"/>
          <w:lang w:eastAsia="zh-CN"/>
          <w14:textFill>
            <w14:solidFill>
              <w14:schemeClr w14:val="tx1"/>
            </w14:solidFill>
          </w14:textFill>
        </w:rPr>
        <w:t>提供的货物</w:t>
      </w:r>
      <w:r>
        <w:rPr>
          <w:rFonts w:hint="eastAsia" w:ascii="宋体" w:hAnsi="宋体" w:eastAsia="宋体" w:cs="Times New Roman"/>
          <w:color w:val="000000" w:themeColor="text1"/>
          <w:szCs w:val="21"/>
          <w:highlight w:val="none"/>
          <w14:textFill>
            <w14:solidFill>
              <w14:schemeClr w14:val="tx1"/>
            </w14:solidFill>
          </w14:textFill>
        </w:rPr>
        <w:t>完全符合合同规定的质量、规格和性能要求。乙方应保证货物在正确安装、正常使用和保养条件下，</w:t>
      </w:r>
      <w:r>
        <w:rPr>
          <w:rFonts w:hint="eastAsia" w:ascii="宋体" w:hAnsi="宋体" w:eastAsia="宋体" w:cs="宋体"/>
          <w:color w:val="000000" w:themeColor="text1"/>
          <w:szCs w:val="21"/>
          <w14:textFill>
            <w14:solidFill>
              <w14:schemeClr w14:val="tx1"/>
            </w14:solidFill>
          </w14:textFill>
        </w:rPr>
        <w:t>在其使用寿命期内具</w:t>
      </w:r>
      <w:r>
        <w:rPr>
          <w:rFonts w:hint="eastAsia" w:ascii="宋体" w:hAnsi="宋体" w:eastAsia="宋体" w:cs="宋体"/>
          <w:color w:val="000000" w:themeColor="text1"/>
          <w:szCs w:val="21"/>
          <w:lang w:eastAsia="zh-CN"/>
          <w14:textFill>
            <w14:solidFill>
              <w14:schemeClr w14:val="tx1"/>
            </w14:solidFill>
          </w14:textFill>
        </w:rPr>
        <w:t>备合同约定</w:t>
      </w:r>
      <w:r>
        <w:rPr>
          <w:rFonts w:hint="eastAsia" w:ascii="宋体" w:hAnsi="宋体" w:eastAsia="宋体" w:cs="宋体"/>
          <w:color w:val="000000" w:themeColor="text1"/>
          <w:szCs w:val="21"/>
          <w14:textFill>
            <w14:solidFill>
              <w14:schemeClr w14:val="tx1"/>
            </w14:solidFill>
          </w14:textFill>
        </w:rPr>
        <w:t>的性能</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存在</w:t>
      </w:r>
      <w:r>
        <w:rPr>
          <w:rFonts w:hint="eastAsia" w:ascii="宋体" w:hAnsi="宋体" w:eastAsia="宋体" w:cs="Times New Roman"/>
          <w:color w:val="000000" w:themeColor="text1"/>
          <w:szCs w:val="21"/>
          <w:highlight w:val="none"/>
          <w14:textFill>
            <w14:solidFill>
              <w14:schemeClr w14:val="tx1"/>
            </w14:solidFill>
          </w14:textFill>
        </w:rPr>
        <w:t>质量保证期的，货物最终交付验收</w:t>
      </w:r>
      <w:r>
        <w:rPr>
          <w:rFonts w:hint="eastAsia" w:ascii="宋体" w:hAnsi="宋体" w:eastAsia="宋体" w:cs="Times New Roman"/>
          <w:color w:val="000000" w:themeColor="text1"/>
          <w:szCs w:val="21"/>
          <w:highlight w:val="none"/>
          <w:lang w:eastAsia="zh-CN"/>
          <w14:textFill>
            <w14:solidFill>
              <w14:schemeClr w14:val="tx1"/>
            </w14:solidFill>
          </w14:textFill>
        </w:rPr>
        <w:t>合格</w:t>
      </w:r>
      <w:r>
        <w:rPr>
          <w:rFonts w:hint="eastAsia" w:ascii="宋体" w:hAnsi="宋体" w:eastAsia="宋体" w:cs="Times New Roman"/>
          <w:color w:val="000000" w:themeColor="text1"/>
          <w:szCs w:val="21"/>
          <w:highlight w:val="none"/>
          <w14:textFill>
            <w14:solidFill>
              <w14:schemeClr w14:val="tx1"/>
            </w14:solidFill>
          </w14:textFill>
        </w:rPr>
        <w:t>后</w:t>
      </w:r>
      <w:r>
        <w:rPr>
          <w:rFonts w:hint="eastAsia" w:ascii="宋体" w:hAnsi="宋体" w:eastAsia="宋体" w:cs="Times New Roman"/>
          <w:color w:val="000000" w:themeColor="text1"/>
          <w:szCs w:val="21"/>
          <w:highlight w:val="none"/>
          <w:lang w:eastAsia="zh-CN"/>
          <w14:textFill>
            <w14:solidFill>
              <w14:schemeClr w14:val="tx1"/>
            </w14:solidFill>
          </w14:textFill>
        </w:rPr>
        <w:t>在</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规定或乙方</w:t>
      </w:r>
      <w:r>
        <w:rPr>
          <w:rFonts w:hint="eastAsia" w:ascii="宋体" w:hAnsi="宋体" w:eastAsia="宋体" w:cs="Times New Roman"/>
          <w:color w:val="000000" w:themeColor="text1"/>
          <w:szCs w:val="21"/>
          <w:highlight w:val="none"/>
          <w:lang w:eastAsia="zh-CN"/>
          <w14:textFill>
            <w14:solidFill>
              <w14:schemeClr w14:val="tx1"/>
            </w14:solidFill>
          </w14:textFill>
        </w:rPr>
        <w:t>书面</w:t>
      </w:r>
      <w:r>
        <w:rPr>
          <w:rFonts w:hint="eastAsia" w:ascii="宋体" w:hAnsi="宋体" w:eastAsia="宋体" w:cs="Times New Roman"/>
          <w:color w:val="000000" w:themeColor="text1"/>
          <w:szCs w:val="21"/>
          <w:highlight w:val="none"/>
          <w14:textFill>
            <w14:solidFill>
              <w14:schemeClr w14:val="tx1"/>
            </w14:solidFill>
          </w14:textFill>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（3）乙方收到通知后</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应在</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w:t>
      </w: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.1条规定以书面形式</w:t>
      </w:r>
      <w:r>
        <w:rPr>
          <w:rFonts w:hint="eastAsia" w:ascii="宋体" w:hAnsi="宋体" w:eastAsia="宋体" w:cs="Times New Roman"/>
          <w:color w:val="000000" w:themeColor="text1"/>
          <w:szCs w:val="21"/>
          <w:highlight w:val="none"/>
          <w:lang w:eastAsia="zh-CN"/>
          <w14:textFill>
            <w14:solidFill>
              <w14:schemeClr w14:val="tx1"/>
            </w14:solidFill>
          </w14:textFill>
        </w:rPr>
        <w:t>追究</w:t>
      </w:r>
      <w:r>
        <w:rPr>
          <w:rFonts w:hint="eastAsia" w:ascii="宋体" w:hAnsi="宋体" w:eastAsia="宋体" w:cs="Times New Roman"/>
          <w:color w:val="000000" w:themeColor="text1"/>
          <w:szCs w:val="21"/>
          <w:highlight w:val="none"/>
          <w14:textFill>
            <w14:solidFill>
              <w14:schemeClr w14:val="tx1"/>
            </w14:solidFill>
          </w14:textFill>
        </w:rPr>
        <w:t>乙方</w:t>
      </w:r>
      <w:r>
        <w:rPr>
          <w:rFonts w:hint="eastAsia" w:ascii="宋体" w:hAnsi="宋体" w:eastAsia="宋体" w:cs="Times New Roman"/>
          <w:color w:val="000000" w:themeColor="text1"/>
          <w:szCs w:val="21"/>
          <w:highlight w:val="none"/>
          <w:lang w:eastAsia="zh-CN"/>
          <w14:textFill>
            <w14:solidFill>
              <w14:schemeClr w14:val="tx1"/>
            </w14:solidFill>
          </w14:textFill>
        </w:rPr>
        <w:t>的违约责任</w:t>
      </w:r>
      <w:r>
        <w:rPr>
          <w:rFonts w:hint="eastAsia" w:ascii="宋体" w:hAnsi="宋体" w:eastAsia="宋体" w:cs="Times New Roman"/>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（5）乙方在约定的时间内未能弥补缺陷，甲方可采取必要的补救措施，但其风险和费用将由乙方承担，甲方根据合同</w:t>
      </w:r>
      <w:r>
        <w:rPr>
          <w:rFonts w:hint="eastAsia" w:ascii="宋体" w:hAnsi="宋体" w:eastAsia="宋体" w:cs="Times New Roman"/>
          <w:color w:val="000000" w:themeColor="text1"/>
          <w:szCs w:val="21"/>
          <w:highlight w:val="none"/>
          <w:lang w:eastAsia="zh-CN"/>
          <w14:textFill>
            <w14:solidFill>
              <w14:schemeClr w14:val="tx1"/>
            </w14:solidFill>
          </w14:textFill>
        </w:rPr>
        <w:t>约定</w:t>
      </w:r>
      <w:r>
        <w:rPr>
          <w:rFonts w:hint="eastAsia" w:ascii="宋体" w:hAnsi="宋体" w:eastAsia="宋体" w:cs="Times New Roman"/>
          <w:color w:val="000000" w:themeColor="text1"/>
          <w:szCs w:val="21"/>
          <w:highlight w:val="none"/>
          <w14:textFill>
            <w14:solidFill>
              <w14:schemeClr w14:val="tx1"/>
            </w14:solidFill>
          </w14:textFill>
        </w:rPr>
        <w:t>对乙方行使的其他权利不受影响。</w:t>
      </w:r>
    </w:p>
    <w:p>
      <w:pPr>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lang w:eastAsia="zh-CN"/>
          <w14:textFill>
            <w14:solidFill>
              <w14:schemeClr w14:val="tx1"/>
            </w14:solidFill>
          </w14:textFill>
        </w:rPr>
        <w:t>9</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权利瑕疵担保</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 xml:space="preserve">.2 </w:t>
      </w:r>
      <w:r>
        <w:rPr>
          <w:rFonts w:hint="eastAsia" w:ascii="宋体" w:hAnsi="宋体" w:eastAsia="宋体" w:cs="宋体"/>
          <w:color w:val="000000" w:themeColor="text1"/>
          <w:szCs w:val="15"/>
          <w14:textFill>
            <w14:solidFill>
              <w14:schemeClr w14:val="tx1"/>
            </w14:solidFill>
          </w14:textFill>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.3 如甲方使用</w:t>
      </w:r>
      <w:r>
        <w:rPr>
          <w:rFonts w:hint="eastAsia" w:ascii="宋体" w:hAnsi="宋体" w:eastAsia="宋体" w:cs="Times New Roman"/>
          <w:color w:val="000000" w:themeColor="text1"/>
          <w:szCs w:val="21"/>
          <w:highlight w:val="none"/>
          <w:lang w:val="en-US" w:eastAsia="zh-CN"/>
          <w14:textFill>
            <w14:solidFill>
              <w14:schemeClr w14:val="tx1"/>
            </w14:solidFill>
          </w14:textFill>
        </w:rPr>
        <w:t>上述</w:t>
      </w:r>
      <w:r>
        <w:rPr>
          <w:rFonts w:hint="eastAsia" w:ascii="宋体" w:hAnsi="宋体" w:eastAsia="宋体" w:cs="Times New Roman"/>
          <w:color w:val="000000" w:themeColor="text1"/>
          <w:szCs w:val="21"/>
          <w:highlight w:val="none"/>
          <w14:textFill>
            <w14:solidFill>
              <w14:schemeClr w14:val="tx1"/>
            </w14:solidFill>
          </w14:textFill>
        </w:rPr>
        <w:t>货物构成</w:t>
      </w:r>
      <w:r>
        <w:rPr>
          <w:rFonts w:hint="eastAsia" w:ascii="宋体" w:hAnsi="宋体" w:eastAsia="宋体" w:cs="Times New Roman"/>
          <w:color w:val="000000" w:themeColor="text1"/>
          <w:szCs w:val="21"/>
          <w:highlight w:val="none"/>
          <w:lang w:val="en-US" w:eastAsia="zh-CN"/>
          <w14:textFill>
            <w14:solidFill>
              <w14:schemeClr w14:val="tx1"/>
            </w14:solidFill>
          </w14:textFill>
        </w:rPr>
        <w:t>对第三人</w:t>
      </w:r>
      <w:r>
        <w:rPr>
          <w:rFonts w:hint="eastAsia" w:ascii="宋体" w:hAnsi="宋体" w:eastAsia="宋体" w:cs="Times New Roman"/>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1</w:t>
      </w:r>
      <w:r>
        <w:rPr>
          <w:rFonts w:hint="eastAsia" w:ascii="宋体" w:hAnsi="宋体" w:eastAsia="宋体" w:cs="Times New Roman"/>
          <w:b/>
          <w:bCs/>
          <w:color w:val="000000" w:themeColor="text1"/>
          <w:sz w:val="24"/>
          <w:highlight w:val="none"/>
          <w:lang w:eastAsia="zh-CN"/>
          <w14:textFill>
            <w14:solidFill>
              <w14:schemeClr w14:val="tx1"/>
            </w14:solidFill>
          </w14:textFill>
        </w:rPr>
        <w:t>0</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eastAsia="zh-CN"/>
          <w14:textFill>
            <w14:solidFill>
              <w14:schemeClr w14:val="tx1"/>
            </w14:solidFill>
          </w14:textFill>
        </w:rPr>
        <w:t>0</w:t>
      </w:r>
      <w:r>
        <w:rPr>
          <w:rFonts w:hint="eastAsia" w:ascii="宋体" w:hAnsi="宋体" w:eastAsia="宋体" w:cs="Times New Roman"/>
          <w:color w:val="000000" w:themeColor="text1"/>
          <w:szCs w:val="21"/>
          <w:highlight w:val="none"/>
          <w14:textFill>
            <w14:solidFill>
              <w14:schemeClr w14:val="tx1"/>
            </w14:solidFill>
          </w14:textFill>
        </w:rPr>
        <w:t>.1 乙方对其所销售的货物应当享有知识产权或经权利人合法授权，保证没有侵犯任何第三人的知识产权等权利。</w:t>
      </w:r>
      <w:bookmarkStart w:id="197" w:name="_Hlk163047038"/>
      <w:r>
        <w:rPr>
          <w:rFonts w:hint="eastAsia" w:ascii="宋体" w:hAnsi="宋体" w:eastAsia="宋体" w:cs="宋体"/>
          <w:color w:val="000000" w:themeColor="text1"/>
          <w:szCs w:val="15"/>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197"/>
      <w:r>
        <w:rPr>
          <w:rFonts w:hint="eastAsia" w:ascii="宋体" w:hAnsi="宋体" w:eastAsia="宋体" w:cs="Times New Roman"/>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1</w:t>
      </w:r>
      <w:r>
        <w:rPr>
          <w:rFonts w:hint="eastAsia" w:ascii="宋体" w:hAnsi="宋体" w:eastAsia="宋体" w:cs="Times New Roman"/>
          <w:b/>
          <w:bCs/>
          <w:color w:val="000000" w:themeColor="text1"/>
          <w:sz w:val="24"/>
          <w:highlight w:val="none"/>
          <w:lang w:eastAsia="zh-CN"/>
          <w14:textFill>
            <w14:solidFill>
              <w14:schemeClr w14:val="tx1"/>
            </w14:solidFill>
          </w14:textFill>
        </w:rPr>
        <w:t>1</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15"/>
          <w14:textFill>
            <w14:solidFill>
              <w14:schemeClr w14:val="tx1"/>
            </w14:solidFill>
          </w14:textFill>
        </w:rPr>
      </w:pPr>
      <w:r>
        <w:rPr>
          <w:rFonts w:hint="eastAsia" w:ascii="宋体" w:hAnsi="宋体" w:eastAsia="宋体" w:cs="宋体"/>
          <w:color w:val="000000" w:themeColor="text1"/>
          <w:szCs w:val="15"/>
          <w:lang w:val="en-US" w:eastAsia="zh-CN"/>
          <w14:textFill>
            <w14:solidFill>
              <w14:schemeClr w14:val="tx1"/>
            </w14:solidFill>
          </w14:textFill>
        </w:rPr>
        <w:t xml:space="preserve">11.1 </w:t>
      </w:r>
      <w:r>
        <w:rPr>
          <w:rFonts w:hint="eastAsia" w:ascii="宋体" w:hAnsi="宋体" w:eastAsia="宋体" w:cs="宋体"/>
          <w:color w:val="000000" w:themeColor="text1"/>
          <w:szCs w:val="15"/>
          <w14:textFill>
            <w14:solidFill>
              <w14:schemeClr w14:val="tx1"/>
            </w14:solidFill>
          </w14:textFill>
        </w:rPr>
        <w:t>甲、乙双方</w:t>
      </w:r>
      <w:r>
        <w:rPr>
          <w:rFonts w:hint="eastAsia" w:ascii="宋体" w:hAnsi="宋体" w:eastAsia="宋体" w:cs="宋体"/>
          <w:color w:val="000000" w:themeColor="text1"/>
          <w:szCs w:val="15"/>
          <w:lang w:eastAsia="zh-CN"/>
          <w14:textFill>
            <w14:solidFill>
              <w14:schemeClr w14:val="tx1"/>
            </w14:solidFill>
          </w14:textFill>
        </w:rPr>
        <w:t>对</w:t>
      </w:r>
      <w:r>
        <w:rPr>
          <w:rFonts w:hint="eastAsia" w:ascii="宋体" w:hAnsi="宋体" w:eastAsia="宋体" w:cs="宋体"/>
          <w:color w:val="000000" w:themeColor="text1"/>
          <w:szCs w:val="15"/>
          <w14:textFill>
            <w14:solidFill>
              <w14:schemeClr w14:val="tx1"/>
            </w14:solidFill>
          </w14:textFill>
        </w:rPr>
        <w:t>采购和合同履行过程中所获悉的</w:t>
      </w:r>
      <w:r>
        <w:rPr>
          <w:rFonts w:hint="eastAsia" w:ascii="宋体" w:hAnsi="宋体" w:eastAsia="宋体" w:cs="宋体"/>
          <w:color w:val="000000" w:themeColor="text1"/>
          <w:szCs w:val="15"/>
          <w:lang w:eastAsia="zh-CN"/>
          <w14:textFill>
            <w14:solidFill>
              <w14:schemeClr w14:val="tx1"/>
            </w14:solidFill>
          </w14:textFill>
        </w:rPr>
        <w:t>国家秘密、工作秘密、</w:t>
      </w:r>
      <w:r>
        <w:rPr>
          <w:rFonts w:hint="eastAsia" w:ascii="宋体" w:hAnsi="宋体" w:eastAsia="宋体" w:cs="宋体"/>
          <w:color w:val="000000" w:themeColor="text1"/>
          <w:szCs w:val="15"/>
          <w14:textFill>
            <w14:solidFill>
              <w14:schemeClr w14:val="tx1"/>
            </w14:solidFill>
          </w14:textFill>
        </w:rPr>
        <w:t>商业秘密或者其他应当保密的信息，均有保密义务</w:t>
      </w:r>
      <w:r>
        <w:rPr>
          <w:rFonts w:hint="eastAsia" w:ascii="宋体" w:hAnsi="宋体" w:eastAsia="宋体" w:cs="宋体"/>
          <w:color w:val="000000" w:themeColor="text1"/>
          <w:szCs w:val="15"/>
          <w:lang w:eastAsia="zh-CN"/>
          <w14:textFill>
            <w14:solidFill>
              <w14:schemeClr w14:val="tx1"/>
            </w14:solidFill>
          </w14:textFill>
        </w:rPr>
        <w:t>且不受合同有效期所限，直至该信息成为公开信息</w:t>
      </w:r>
      <w:r>
        <w:rPr>
          <w:rFonts w:hint="eastAsia" w:ascii="宋体" w:hAnsi="宋体" w:eastAsia="宋体" w:cs="宋体"/>
          <w:color w:val="000000" w:themeColor="text1"/>
          <w:szCs w:val="15"/>
          <w14:textFill>
            <w14:solidFill>
              <w14:schemeClr w14:val="tx1"/>
            </w14:solidFill>
          </w14:textFill>
        </w:rPr>
        <w:t>。泄露、不正当地使用</w:t>
      </w:r>
      <w:r>
        <w:rPr>
          <w:rFonts w:hint="eastAsia" w:ascii="宋体" w:hAnsi="宋体" w:eastAsia="宋体" w:cs="宋体"/>
          <w:color w:val="000000" w:themeColor="text1"/>
          <w:szCs w:val="15"/>
          <w:lang w:eastAsia="zh-CN"/>
          <w14:textFill>
            <w14:solidFill>
              <w14:schemeClr w14:val="tx1"/>
            </w14:solidFill>
          </w14:textFill>
        </w:rPr>
        <w:t>国家秘密、工作秘密、</w:t>
      </w:r>
      <w:r>
        <w:rPr>
          <w:rFonts w:hint="eastAsia" w:ascii="宋体" w:hAnsi="宋体" w:eastAsia="宋体" w:cs="宋体"/>
          <w:color w:val="000000" w:themeColor="text1"/>
          <w:szCs w:val="15"/>
          <w14:textFill>
            <w14:solidFill>
              <w14:schemeClr w14:val="tx1"/>
            </w14:solidFill>
          </w14:textFill>
        </w:rPr>
        <w:t>商业秘密或者</w:t>
      </w:r>
      <w:r>
        <w:rPr>
          <w:rFonts w:hint="eastAsia" w:ascii="宋体" w:hAnsi="宋体" w:eastAsia="宋体" w:cs="宋体"/>
          <w:color w:val="000000" w:themeColor="text1"/>
          <w:szCs w:val="15"/>
          <w:lang w:eastAsia="zh-CN"/>
          <w14:textFill>
            <w14:solidFill>
              <w14:schemeClr w14:val="tx1"/>
            </w14:solidFill>
          </w14:textFill>
        </w:rPr>
        <w:t>其他应当保密的</w:t>
      </w:r>
      <w:r>
        <w:rPr>
          <w:rFonts w:hint="eastAsia" w:ascii="宋体" w:hAnsi="宋体" w:eastAsia="宋体" w:cs="宋体"/>
          <w:color w:val="000000" w:themeColor="text1"/>
          <w:szCs w:val="15"/>
          <w14:textFill>
            <w14:solidFill>
              <w14:schemeClr w14:val="tx1"/>
            </w14:solidFill>
          </w14:textFill>
        </w:rPr>
        <w:t>信息，应当承担</w:t>
      </w:r>
      <w:r>
        <w:rPr>
          <w:rFonts w:hint="eastAsia" w:ascii="宋体" w:hAnsi="宋体" w:eastAsia="宋体" w:cs="宋体"/>
          <w:color w:val="000000" w:themeColor="text1"/>
          <w:szCs w:val="15"/>
          <w:lang w:eastAsia="zh-CN"/>
          <w14:textFill>
            <w14:solidFill>
              <w14:schemeClr w14:val="tx1"/>
            </w14:solidFill>
          </w14:textFill>
        </w:rPr>
        <w:t>相应</w:t>
      </w:r>
      <w:r>
        <w:rPr>
          <w:rFonts w:hint="eastAsia" w:ascii="宋体" w:hAnsi="宋体" w:eastAsia="宋体" w:cs="宋体"/>
          <w:color w:val="000000" w:themeColor="text1"/>
          <w:szCs w:val="15"/>
          <w14:textFill>
            <w14:solidFill>
              <w14:schemeClr w14:val="tx1"/>
            </w14:solidFill>
          </w14:textFill>
        </w:rPr>
        <w:t>责任。其他应当保密的信息由双方在</w:t>
      </w:r>
      <w:r>
        <w:rPr>
          <w:rFonts w:hint="eastAsia" w:ascii="宋体" w:hAnsi="宋体" w:eastAsia="宋体" w:cs="宋体"/>
          <w:b/>
          <w:bCs/>
          <w:color w:val="000000" w:themeColor="text1"/>
          <w:szCs w:val="15"/>
          <w14:textFill>
            <w14:solidFill>
              <w14:schemeClr w14:val="tx1"/>
            </w14:solidFill>
          </w14:textFill>
        </w:rPr>
        <w:t>【政府采购合同专用条款】</w:t>
      </w:r>
      <w:r>
        <w:rPr>
          <w:rFonts w:hint="eastAsia" w:ascii="宋体" w:hAnsi="宋体" w:eastAsia="宋体" w:cs="宋体"/>
          <w:color w:val="000000" w:themeColor="text1"/>
          <w:szCs w:val="15"/>
          <w14:textFill>
            <w14:solidFill>
              <w14:schemeClr w14:val="tx1"/>
            </w14:solidFill>
          </w14:textFill>
        </w:rPr>
        <w:t>中约定。</w:t>
      </w:r>
    </w:p>
    <w:p>
      <w:pPr>
        <w:autoSpaceDE w:val="0"/>
        <w:autoSpaceDN w:val="0"/>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1</w:t>
      </w:r>
      <w:r>
        <w:rPr>
          <w:rFonts w:hint="eastAsia" w:ascii="宋体" w:hAnsi="宋体" w:eastAsia="宋体" w:cs="Times New Roman"/>
          <w:b/>
          <w:bCs/>
          <w:color w:val="000000" w:themeColor="text1"/>
          <w:sz w:val="24"/>
          <w:highlight w:val="none"/>
          <w:lang w:eastAsia="zh-CN"/>
          <w14:textFill>
            <w14:solidFill>
              <w14:schemeClr w14:val="tx1"/>
            </w14:solidFill>
          </w14:textFill>
        </w:rPr>
        <w:t>2</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合同价款支付</w:t>
      </w:r>
    </w:p>
    <w:p>
      <w:pPr>
        <w:autoSpaceDE/>
        <w:autoSpaceDN/>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 xml:space="preserve">.1 </w:t>
      </w:r>
      <w:r>
        <w:rPr>
          <w:rFonts w:hint="eastAsia" w:ascii="宋体" w:hAnsi="宋体" w:eastAsia="宋体" w:cs="Times New Roman"/>
          <w:color w:val="000000" w:themeColor="text1"/>
          <w:szCs w:val="21"/>
          <w:highlight w:val="none"/>
          <w:lang w:eastAsia="zh-CN"/>
          <w14:textFill>
            <w14:solidFill>
              <w14:schemeClr w14:val="tx1"/>
            </w14:solidFill>
          </w14:textFill>
        </w:rPr>
        <w:t>合同价款支付</w:t>
      </w:r>
      <w:r>
        <w:rPr>
          <w:rFonts w:hint="eastAsia" w:ascii="宋体" w:hAnsi="宋体" w:eastAsia="宋体" w:cs="Times New Roman"/>
          <w:color w:val="000000" w:themeColor="text1"/>
          <w:szCs w:val="21"/>
          <w:highlight w:val="none"/>
          <w14:textFill>
            <w14:solidFill>
              <w14:schemeClr w14:val="tx1"/>
            </w14:solidFill>
          </w14:textFill>
        </w:rPr>
        <w:t>按照国库集中支付</w:t>
      </w:r>
      <w:r>
        <w:rPr>
          <w:rFonts w:hint="eastAsia" w:ascii="宋体" w:hAnsi="宋体" w:eastAsia="宋体" w:cs="Times New Roman"/>
          <w:color w:val="000000" w:themeColor="text1"/>
          <w:szCs w:val="21"/>
          <w:highlight w:val="none"/>
          <w:lang w:eastAsia="zh-CN"/>
          <w14:textFill>
            <w14:solidFill>
              <w14:schemeClr w14:val="tx1"/>
            </w14:solidFill>
          </w14:textFill>
        </w:rPr>
        <w:t>制度及财政管理相关</w:t>
      </w:r>
      <w:r>
        <w:rPr>
          <w:rFonts w:hint="eastAsia" w:ascii="宋体" w:hAnsi="宋体" w:eastAsia="宋体" w:cs="Times New Roman"/>
          <w:color w:val="000000" w:themeColor="text1"/>
          <w:szCs w:val="21"/>
          <w:highlight w:val="none"/>
          <w14:textFill>
            <w14:solidFill>
              <w14:schemeClr w14:val="tx1"/>
            </w14:solidFill>
          </w14:textFill>
        </w:rPr>
        <w:t>规定执行。</w:t>
      </w:r>
    </w:p>
    <w:p>
      <w:pPr>
        <w:keepNext/>
        <w:keepLines/>
        <w:widowControl w:val="0"/>
        <w:spacing w:line="400" w:lineRule="exact"/>
        <w:ind w:firstLine="420" w:firstLineChars="200"/>
        <w:jc w:val="both"/>
        <w:outlineLvl w:val="1"/>
        <w:rPr>
          <w:rFonts w:hint="eastAsia" w:ascii="Arial" w:hAnsi="Arial" w:eastAsia="宋体" w:cs="Times New Roman"/>
          <w:b/>
          <w:bCs/>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12.2 对于满足合同约定支付条件的，甲方</w:t>
      </w:r>
      <w:r>
        <w:rPr>
          <w:rFonts w:hint="eastAsia" w:ascii="宋体" w:hAnsi="宋体" w:eastAsia="宋体" w:cs="Times New Roman"/>
          <w:b w:val="0"/>
          <w:bCs w:val="0"/>
          <w:i w:val="0"/>
          <w:iCs w:val="0"/>
          <w:caps w:val="0"/>
          <w:color w:val="000000" w:themeColor="text1"/>
          <w:spacing w:val="0"/>
          <w:kern w:val="2"/>
          <w:sz w:val="21"/>
          <w:szCs w:val="21"/>
          <w:highlight w:val="none"/>
          <w:shd w:val="clear"/>
          <w:vertAlign w:val="baseline"/>
          <w:lang w:val="en-US" w:eastAsia="zh-CN" w:bidi="ar-SA"/>
          <w14:textFill>
            <w14:solidFill>
              <w14:schemeClr w14:val="tx1"/>
            </w14:solidFill>
          </w14:textFill>
        </w:rPr>
        <w:t>原则上应当自收到发票后10个工作日内</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政府采购合同专用条款</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】中约定。</w:t>
      </w:r>
    </w:p>
    <w:p>
      <w:pPr>
        <w:widowControl w:val="0"/>
        <w:spacing w:after="0" w:line="400" w:lineRule="exact"/>
        <w:jc w:val="both"/>
        <w:rPr>
          <w:rFonts w:ascii="宋体" w:hAnsi="宋体"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4"/>
          <w:szCs w:val="24"/>
          <w:highlight w:val="none"/>
          <w:lang w:val="en-US" w:eastAsia="zh-CN" w:bidi="ar-SA"/>
          <w14:textFill>
            <w14:solidFill>
              <w14:schemeClr w14:val="tx1"/>
            </w14:solidFill>
          </w14:textFill>
        </w:rPr>
        <w:t>13. 履约保证金</w:t>
      </w:r>
    </w:p>
    <w:p>
      <w:pPr>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szCs w:val="15"/>
          <w14:textFill>
            <w14:solidFill>
              <w14:schemeClr w14:val="tx1"/>
            </w14:solidFill>
          </w14:textFill>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.2 如果乙方</w:t>
      </w:r>
      <w:r>
        <w:rPr>
          <w:rFonts w:hint="eastAsia" w:ascii="宋体" w:hAnsi="宋体" w:eastAsia="宋体" w:cs="Times New Roman"/>
          <w:color w:val="000000" w:themeColor="text1"/>
          <w:szCs w:val="21"/>
          <w:highlight w:val="none"/>
          <w:lang w:eastAsia="zh-CN"/>
          <w14:textFill>
            <w14:solidFill>
              <w14:schemeClr w14:val="tx1"/>
            </w14:solidFill>
          </w14:textFill>
        </w:rPr>
        <w:t>出现</w:t>
      </w:r>
      <w:r>
        <w:rPr>
          <w:rFonts w:hint="eastAsia" w:ascii="宋体" w:hAnsi="宋体" w:eastAsia="宋体" w:cs="宋体"/>
          <w:b/>
          <w:bCs/>
          <w:color w:val="000000" w:themeColor="text1"/>
          <w:szCs w:val="15"/>
          <w:highlight w:val="none"/>
          <w14:textFill>
            <w14:solidFill>
              <w14:schemeClr w14:val="tx1"/>
            </w14:solidFill>
          </w14:textFill>
        </w:rPr>
        <w:t>【政府采购合同专用条款】</w:t>
      </w:r>
      <w:r>
        <w:rPr>
          <w:rFonts w:hint="eastAsia" w:ascii="宋体" w:hAnsi="宋体" w:eastAsia="宋体" w:cs="宋体"/>
          <w:b w:val="0"/>
          <w:bCs w:val="0"/>
          <w:color w:val="000000" w:themeColor="text1"/>
          <w:szCs w:val="15"/>
          <w:highlight w:val="none"/>
          <w:lang w:eastAsia="zh-CN"/>
          <w14:textFill>
            <w14:solidFill>
              <w14:schemeClr w14:val="tx1"/>
            </w14:solidFill>
          </w14:textFill>
        </w:rPr>
        <w:t>约定</w:t>
      </w:r>
      <w:r>
        <w:rPr>
          <w:rFonts w:hint="eastAsia" w:ascii="宋体" w:hAnsi="宋体" w:eastAsia="宋体" w:cs="宋体"/>
          <w:b w:val="0"/>
          <w:bCs w:val="0"/>
          <w:color w:val="000000" w:themeColor="text1"/>
          <w:szCs w:val="15"/>
          <w:lang w:eastAsia="zh-CN"/>
          <w14:textFill>
            <w14:solidFill>
              <w14:schemeClr w14:val="tx1"/>
            </w14:solidFill>
          </w14:textFill>
        </w:rPr>
        <w:t>情形的</w:t>
      </w:r>
      <w:r>
        <w:rPr>
          <w:rFonts w:hint="eastAsia" w:ascii="宋体" w:hAnsi="宋体" w:eastAsia="宋体" w:cs="Times New Roman"/>
          <w:color w:val="000000" w:themeColor="text1"/>
          <w:szCs w:val="21"/>
          <w:highlight w:val="none"/>
          <w14:textFill>
            <w14:solidFill>
              <w14:schemeClr w14:val="tx1"/>
            </w14:solidFill>
          </w14:textFill>
        </w:rPr>
        <w:t>，履约保证金不予退还；如果乙方未能按合同约定全面履行义务，甲方有权从履约保证金中取得补偿或赔偿，</w:t>
      </w:r>
      <w:r>
        <w:rPr>
          <w:rFonts w:hint="eastAsia" w:ascii="宋体" w:hAnsi="宋体" w:eastAsia="宋体" w:cs="Times New Roman"/>
          <w:color w:val="000000" w:themeColor="text1"/>
          <w:szCs w:val="21"/>
          <w:highlight w:val="none"/>
          <w:lang w:eastAsia="zh-CN"/>
          <w14:textFill>
            <w14:solidFill>
              <w14:schemeClr w14:val="tx1"/>
            </w14:solidFill>
          </w14:textFill>
        </w:rPr>
        <w:t>且</w:t>
      </w:r>
      <w:r>
        <w:rPr>
          <w:rFonts w:hint="eastAsia" w:ascii="宋体" w:hAnsi="宋体" w:eastAsia="宋体" w:cs="Times New Roman"/>
          <w:color w:val="000000" w:themeColor="text1"/>
          <w:szCs w:val="21"/>
          <w:highlight w:val="none"/>
          <w14:textFill>
            <w14:solidFill>
              <w14:schemeClr w14:val="tx1"/>
            </w14:solidFill>
          </w14:textFill>
        </w:rPr>
        <w:t>不影响甲方要求乙方承担合同约定的超过履约保证金的违约责任的权利。</w:t>
      </w:r>
    </w:p>
    <w:p>
      <w:pPr>
        <w:spacing w:line="400" w:lineRule="exact"/>
        <w:ind w:firstLine="420"/>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.3 甲方在项目通过验收后按照</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规定的时间内将履约保证金退还乙方；逾期退还的，乙方可要求甲方支付违约金，违约金按照</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规定支付。</w:t>
      </w:r>
    </w:p>
    <w:p>
      <w:pPr>
        <w:autoSpaceDE w:val="0"/>
        <w:autoSpaceDN w:val="0"/>
        <w:adjustRightInd w:val="0"/>
        <w:snapToGrid w:val="0"/>
        <w:spacing w:before="0" w:line="400" w:lineRule="exact"/>
        <w:jc w:val="left"/>
        <w:rPr>
          <w:rFonts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1</w:t>
      </w:r>
      <w:r>
        <w:rPr>
          <w:rFonts w:hint="eastAsia" w:ascii="宋体" w:hAnsi="宋体" w:eastAsia="宋体" w:cs="Times New Roman"/>
          <w:b/>
          <w:bCs/>
          <w:color w:val="000000" w:themeColor="text1"/>
          <w:sz w:val="24"/>
          <w:highlight w:val="none"/>
          <w:lang w:eastAsia="zh-CN"/>
          <w14:textFill>
            <w14:solidFill>
              <w14:schemeClr w14:val="tx1"/>
            </w14:solidFill>
          </w14:textFill>
        </w:rPr>
        <w:t>4</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4"/>
          <w:highlight w:val="none"/>
          <w14:textFill>
            <w14:solidFill>
              <w14:schemeClr w14:val="tx1"/>
            </w14:solidFill>
          </w14:textFill>
        </w:rPr>
        <w:t>售后</w:t>
      </w:r>
      <w:r>
        <w:rPr>
          <w:rFonts w:hint="eastAsia" w:ascii="宋体" w:hAnsi="宋体" w:eastAsia="宋体" w:cs="Times New Roman"/>
          <w:b/>
          <w:color w:val="000000" w:themeColor="text1"/>
          <w:sz w:val="24"/>
          <w:highlight w:val="none"/>
          <w14:textFill>
            <w14:solidFill>
              <w14:schemeClr w14:val="tx1"/>
            </w14:solidFill>
          </w14:textFill>
        </w:rPr>
        <w:t>服务</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（3）在</w:t>
      </w:r>
      <w:r>
        <w:rPr>
          <w:rFonts w:hint="eastAsia" w:ascii="宋体" w:hAnsi="宋体" w:eastAsia="宋体" w:cs="宋体"/>
          <w:b/>
          <w:bCs/>
          <w:color w:val="000000" w:themeColor="text1"/>
          <w:szCs w:val="15"/>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lang w:eastAsia="zh-CN"/>
          <w14:textFill>
            <w14:solidFill>
              <w14:schemeClr w14:val="tx1"/>
            </w14:solidFill>
          </w14:textFill>
        </w:rPr>
        <w:t>约定</w:t>
      </w:r>
      <w:r>
        <w:rPr>
          <w:rFonts w:hint="eastAsia" w:ascii="宋体" w:hAnsi="宋体" w:eastAsia="宋体" w:cs="Times New Roman"/>
          <w:color w:val="000000" w:themeColor="text1"/>
          <w:szCs w:val="21"/>
          <w:highlight w:val="none"/>
          <w14:textFill>
            <w14:solidFill>
              <w14:schemeClr w14:val="tx1"/>
            </w14:solidFill>
          </w14:textFill>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（4）在制造商</w:t>
      </w:r>
      <w:r>
        <w:rPr>
          <w:rFonts w:hint="eastAsia" w:ascii="宋体" w:hAnsi="宋体" w:eastAsia="宋体" w:cs="Times New Roman"/>
          <w:color w:val="000000" w:themeColor="text1"/>
          <w:szCs w:val="21"/>
          <w:highlight w:val="none"/>
          <w:lang w:eastAsia="zh-CN"/>
          <w14:textFill>
            <w14:solidFill>
              <w14:schemeClr w14:val="tx1"/>
            </w14:solidFill>
          </w14:textFill>
        </w:rPr>
        <w:t>所在地</w:t>
      </w:r>
      <w:r>
        <w:rPr>
          <w:rFonts w:hint="eastAsia" w:ascii="宋体" w:hAnsi="宋体" w:eastAsia="宋体" w:cs="Times New Roman"/>
          <w:color w:val="000000" w:themeColor="text1"/>
          <w:szCs w:val="21"/>
          <w:highlight w:val="none"/>
          <w14:textFill>
            <w14:solidFill>
              <w14:schemeClr w14:val="tx1"/>
            </w14:solidFill>
          </w14:textFill>
        </w:rPr>
        <w:t>或</w:t>
      </w:r>
      <w:r>
        <w:rPr>
          <w:rFonts w:hint="eastAsia" w:ascii="宋体" w:hAnsi="宋体" w:eastAsia="宋体" w:cs="Times New Roman"/>
          <w:color w:val="000000" w:themeColor="text1"/>
          <w:szCs w:val="21"/>
          <w:highlight w:val="none"/>
          <w:lang w:eastAsia="zh-CN"/>
          <w14:textFill>
            <w14:solidFill>
              <w14:schemeClr w14:val="tx1"/>
            </w14:solidFill>
          </w14:textFill>
        </w:rPr>
        <w:t>指定</w:t>
      </w:r>
      <w:r>
        <w:rPr>
          <w:rFonts w:hint="eastAsia" w:ascii="宋体" w:hAnsi="宋体" w:eastAsia="宋体" w:cs="Times New Roman"/>
          <w:color w:val="000000" w:themeColor="text1"/>
          <w:szCs w:val="21"/>
          <w:highlight w:val="none"/>
          <w14:textFill>
            <w14:solidFill>
              <w14:schemeClr w14:val="tx1"/>
            </w14:solidFill>
          </w14:textFill>
        </w:rPr>
        <w:t>现场就货物的安装、启动、运营、维护</w:t>
      </w:r>
      <w:r>
        <w:rPr>
          <w:rFonts w:hint="eastAsia" w:ascii="宋体" w:hAnsi="宋体" w:eastAsia="宋体" w:cs="Times New Roman"/>
          <w:color w:val="000000" w:themeColor="text1"/>
          <w:szCs w:val="21"/>
          <w:highlight w:val="none"/>
          <w:lang w:eastAsia="zh-CN"/>
          <w14:textFill>
            <w14:solidFill>
              <w14:schemeClr w14:val="tx1"/>
            </w14:solidFill>
          </w14:textFill>
        </w:rPr>
        <w:t>、废弃处置等</w:t>
      </w:r>
      <w:r>
        <w:rPr>
          <w:rFonts w:hint="eastAsia" w:ascii="宋体" w:hAnsi="宋体" w:eastAsia="宋体" w:cs="Times New Roman"/>
          <w:color w:val="000000" w:themeColor="text1"/>
          <w:szCs w:val="21"/>
          <w:highlight w:val="none"/>
          <w14:textFill>
            <w14:solidFill>
              <w14:schemeClr w14:val="tx1"/>
            </w14:solidFill>
          </w14:textFill>
        </w:rPr>
        <w:t>对甲方操作人员进行培训</w:t>
      </w:r>
      <w:r>
        <w:rPr>
          <w:rFonts w:hint="eastAsia" w:ascii="宋体" w:hAnsi="宋体" w:eastAsia="宋体" w:cs="宋体"/>
          <w:color w:val="000000" w:themeColor="text1"/>
          <w:szCs w:val="15"/>
          <w:lang w:eastAsia="zh-CN"/>
          <w14:textFill>
            <w14:solidFill>
              <w14:schemeClr w14:val="tx1"/>
            </w14:solidFill>
          </w14:textFill>
        </w:rPr>
        <w:t>；</w:t>
      </w:r>
    </w:p>
    <w:p>
      <w:pPr>
        <w:autoSpaceDE w:val="0"/>
        <w:autoSpaceDN w:val="0"/>
        <w:adjustRightInd w:val="0"/>
        <w:spacing w:line="400" w:lineRule="exact"/>
        <w:ind w:firstLine="420" w:firstLineChars="2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（5）依照法律、行政法规的规定或者按照</w:t>
      </w:r>
      <w:r>
        <w:rPr>
          <w:rFonts w:hint="eastAsia" w:ascii="宋体" w:hAnsi="宋体" w:eastAsia="宋体" w:cs="宋体"/>
          <w:b/>
          <w:bCs/>
          <w:color w:val="000000" w:themeColor="text1"/>
          <w:sz w:val="21"/>
          <w:szCs w:val="21"/>
          <w:lang w:val="en-US" w:eastAsia="zh-CN" w:bidi="ar-SA"/>
          <w14:textFill>
            <w14:solidFill>
              <w14:schemeClr w14:val="tx1"/>
            </w14:solidFill>
          </w14:textFill>
        </w:rPr>
        <w:t>【政府采购合同专用条款】</w:t>
      </w:r>
      <w:r>
        <w:rPr>
          <w:rFonts w:hint="eastAsia" w:ascii="宋体" w:hAnsi="宋体" w:eastAsia="宋体" w:cs="宋体"/>
          <w:color w:val="000000" w:themeColor="text1"/>
          <w:sz w:val="21"/>
          <w:szCs w:val="21"/>
          <w:lang w:val="en-US" w:eastAsia="zh-CN" w:bidi="ar-SA"/>
          <w14:textFill>
            <w14:solidFill>
              <w14:schemeClr w14:val="tx1"/>
            </w14:solidFill>
          </w14:textFill>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规定由乙方提供的其他服务。</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.2 乙方提供的</w:t>
      </w:r>
      <w:r>
        <w:rPr>
          <w:rFonts w:hint="eastAsia" w:ascii="宋体" w:hAnsi="宋体" w:eastAsia="宋体" w:cs="Times New Roman"/>
          <w:color w:val="000000" w:themeColor="text1"/>
          <w:szCs w:val="21"/>
          <w:highlight w:val="none"/>
          <w:lang w:eastAsia="zh-CN"/>
          <w14:textFill>
            <w14:solidFill>
              <w14:schemeClr w14:val="tx1"/>
            </w14:solidFill>
          </w14:textFill>
        </w:rPr>
        <w:t>售后</w:t>
      </w:r>
      <w:r>
        <w:rPr>
          <w:rFonts w:hint="eastAsia" w:ascii="宋体" w:hAnsi="宋体" w:eastAsia="宋体" w:cs="Times New Roman"/>
          <w:color w:val="000000" w:themeColor="text1"/>
          <w:szCs w:val="21"/>
          <w:highlight w:val="none"/>
          <w14:textFill>
            <w14:solidFill>
              <w14:schemeClr w14:val="tx1"/>
            </w14:solidFill>
          </w14:textFill>
        </w:rPr>
        <w:t>服务的费用</w:t>
      </w:r>
      <w:r>
        <w:rPr>
          <w:rFonts w:hint="eastAsia" w:ascii="宋体" w:hAnsi="宋体" w:eastAsia="宋体" w:cs="Times New Roman"/>
          <w:color w:val="000000" w:themeColor="text1"/>
          <w:szCs w:val="21"/>
          <w:highlight w:val="none"/>
          <w:lang w:val="en-US" w:eastAsia="zh-CN"/>
          <w14:textFill>
            <w14:solidFill>
              <w14:schemeClr w14:val="tx1"/>
            </w14:solidFill>
          </w14:textFill>
        </w:rPr>
        <w:t>已</w:t>
      </w:r>
      <w:r>
        <w:rPr>
          <w:rFonts w:hint="eastAsia" w:ascii="宋体" w:hAnsi="宋体" w:eastAsia="宋体" w:cs="Times New Roman"/>
          <w:color w:val="000000" w:themeColor="text1"/>
          <w:szCs w:val="21"/>
          <w:highlight w:val="none"/>
          <w14:textFill>
            <w14:solidFill>
              <w14:schemeClr w14:val="tx1"/>
            </w14:solidFill>
          </w14:textFill>
        </w:rPr>
        <w:t>包含在合同价款中，甲方不再另行支付。</w:t>
      </w:r>
    </w:p>
    <w:p>
      <w:pPr>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1</w:t>
      </w:r>
      <w:r>
        <w:rPr>
          <w:rFonts w:hint="eastAsia" w:ascii="宋体" w:hAnsi="宋体" w:eastAsia="宋体" w:cs="Times New Roman"/>
          <w:b/>
          <w:bCs/>
          <w:color w:val="000000" w:themeColor="text1"/>
          <w:sz w:val="24"/>
          <w:highlight w:val="none"/>
          <w:lang w:eastAsia="zh-CN"/>
          <w14:textFill>
            <w14:solidFill>
              <w14:schemeClr w14:val="tx1"/>
            </w14:solidFill>
          </w14:textFill>
        </w:rPr>
        <w:t>5</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违约责任</w:t>
      </w:r>
    </w:p>
    <w:p>
      <w:pPr>
        <w:adjustRightInd w:val="0"/>
        <w:snapToGrid w:val="0"/>
        <w:spacing w:before="0" w:line="400" w:lineRule="exact"/>
        <w:ind w:firstLine="420" w:firstLineChars="200"/>
        <w:jc w:val="left"/>
        <w:rPr>
          <w:rFonts w:hint="eastAsia"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1</w:t>
      </w:r>
      <w:r>
        <w:rPr>
          <w:rFonts w:hint="eastAsia" w:ascii="宋体" w:hAnsi="宋体" w:eastAsia="宋体" w:cs="Times New Roman"/>
          <w:bCs/>
          <w:color w:val="000000" w:themeColor="text1"/>
          <w:szCs w:val="21"/>
          <w:highlight w:val="none"/>
          <w:lang w:eastAsia="zh-CN"/>
          <w14:textFill>
            <w14:solidFill>
              <w14:schemeClr w14:val="tx1"/>
            </w14:solidFill>
          </w14:textFill>
        </w:rPr>
        <w:t>5</w:t>
      </w:r>
      <w:r>
        <w:rPr>
          <w:rFonts w:hint="eastAsia" w:ascii="宋体" w:hAnsi="宋体" w:eastAsia="宋体" w:cs="Times New Roman"/>
          <w:bCs/>
          <w:color w:val="000000" w:themeColor="text1"/>
          <w:szCs w:val="21"/>
          <w:highlight w:val="none"/>
          <w14:textFill>
            <w14:solidFill>
              <w14:schemeClr w14:val="tx1"/>
            </w14:solidFill>
          </w14:textFill>
        </w:rPr>
        <w:t>.1质量瑕疵的</w:t>
      </w:r>
      <w:r>
        <w:rPr>
          <w:rFonts w:hint="eastAsia" w:ascii="宋体" w:hAnsi="宋体" w:eastAsia="宋体" w:cs="Times New Roman"/>
          <w:bCs/>
          <w:color w:val="000000" w:themeColor="text1"/>
          <w:szCs w:val="21"/>
          <w:highlight w:val="none"/>
          <w:lang w:eastAsia="zh-CN"/>
          <w14:textFill>
            <w14:solidFill>
              <w14:schemeClr w14:val="tx1"/>
            </w14:solidFill>
          </w14:textFill>
        </w:rPr>
        <w:t>违约责任</w:t>
      </w:r>
    </w:p>
    <w:p>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乙方</w:t>
      </w:r>
      <w:r>
        <w:rPr>
          <w:rFonts w:hint="eastAsia" w:ascii="宋体" w:hAnsi="宋体" w:eastAsia="宋体" w:cs="Times New Roman"/>
          <w:color w:val="000000" w:themeColor="text1"/>
          <w:szCs w:val="21"/>
          <w:highlight w:val="none"/>
          <w:lang w:eastAsia="zh-CN"/>
          <w14:textFill>
            <w14:solidFill>
              <w14:schemeClr w14:val="tx1"/>
            </w14:solidFill>
          </w14:textFill>
        </w:rPr>
        <w:t>提供</w:t>
      </w:r>
      <w:r>
        <w:rPr>
          <w:rFonts w:hint="eastAsia" w:ascii="宋体" w:hAnsi="宋体" w:eastAsia="宋体" w:cs="Times New Roman"/>
          <w:color w:val="000000" w:themeColor="text1"/>
          <w:szCs w:val="21"/>
          <w:highlight w:val="none"/>
          <w14:textFill>
            <w14:solidFill>
              <w14:schemeClr w14:val="tx1"/>
            </w14:solidFill>
          </w14:textFill>
        </w:rPr>
        <w:t>的产品不符合</w:t>
      </w:r>
      <w:r>
        <w:rPr>
          <w:rFonts w:hint="eastAsia" w:ascii="宋体" w:hAnsi="宋体" w:eastAsia="宋体" w:cs="Times New Roman"/>
          <w:color w:val="000000" w:themeColor="text1"/>
          <w:szCs w:val="21"/>
          <w:highlight w:val="none"/>
          <w:lang w:eastAsia="zh-CN"/>
          <w14:textFill>
            <w14:solidFill>
              <w14:schemeClr w14:val="tx1"/>
            </w14:solidFill>
          </w14:textFill>
        </w:rPr>
        <w:t>合同约定的</w:t>
      </w:r>
      <w:r>
        <w:rPr>
          <w:rFonts w:hint="eastAsia" w:ascii="宋体" w:hAnsi="宋体" w:eastAsia="宋体" w:cs="Times New Roman"/>
          <w:color w:val="000000" w:themeColor="text1"/>
          <w:szCs w:val="21"/>
          <w:highlight w:val="none"/>
          <w14:textFill>
            <w14:solidFill>
              <w14:schemeClr w14:val="tx1"/>
            </w14:solidFill>
          </w14:textFill>
        </w:rPr>
        <w:t>质量标准或存在产品质量缺陷，</w:t>
      </w:r>
      <w:r>
        <w:rPr>
          <w:rFonts w:hint="eastAsia" w:ascii="宋体" w:hAnsi="宋体" w:eastAsia="宋体" w:cs="Times New Roman"/>
          <w:color w:val="000000" w:themeColor="text1"/>
          <w:szCs w:val="21"/>
          <w:highlight w:val="none"/>
          <w:lang w:eastAsia="zh-CN"/>
          <w14:textFill>
            <w14:solidFill>
              <w14:schemeClr w14:val="tx1"/>
            </w14:solidFill>
          </w14:textFill>
        </w:rPr>
        <w:t>甲方有权要求乙方根据</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b w:val="0"/>
          <w:bCs/>
          <w:color w:val="000000" w:themeColor="text1"/>
          <w:szCs w:val="21"/>
          <w:highlight w:val="none"/>
          <w:lang w:eastAsia="zh-CN"/>
          <w14:textFill>
            <w14:solidFill>
              <w14:schemeClr w14:val="tx1"/>
            </w14:solidFill>
          </w14:textFill>
        </w:rPr>
        <w:t>要求</w:t>
      </w:r>
      <w:r>
        <w:rPr>
          <w:rFonts w:hint="eastAsia" w:ascii="宋体" w:hAnsi="宋体" w:eastAsia="宋体" w:cs="Times New Roman"/>
          <w:color w:val="000000" w:themeColor="text1"/>
          <w:szCs w:val="21"/>
          <w:highlight w:val="none"/>
          <w:lang w:eastAsia="zh-CN"/>
          <w14:textFill>
            <w14:solidFill>
              <w14:schemeClr w14:val="tx1"/>
            </w14:solidFill>
          </w14:textFill>
        </w:rPr>
        <w:t>及时修理、重作、更换，并承担由此给甲</w:t>
      </w:r>
      <w:r>
        <w:rPr>
          <w:rFonts w:hint="eastAsia" w:ascii="宋体" w:hAnsi="宋体" w:eastAsia="宋体" w:cs="Times New Roman"/>
          <w:color w:val="000000" w:themeColor="text1"/>
          <w:szCs w:val="21"/>
          <w:highlight w:val="none"/>
          <w14:textFill>
            <w14:solidFill>
              <w14:schemeClr w14:val="tx1"/>
            </w14:solidFill>
          </w14:textFill>
        </w:rPr>
        <w:t>方</w:t>
      </w:r>
      <w:r>
        <w:rPr>
          <w:rFonts w:hint="eastAsia" w:ascii="宋体" w:hAnsi="宋体" w:eastAsia="宋体" w:cs="Times New Roman"/>
          <w:color w:val="000000" w:themeColor="text1"/>
          <w:szCs w:val="21"/>
          <w:highlight w:val="none"/>
          <w:lang w:eastAsia="zh-CN"/>
          <w14:textFill>
            <w14:solidFill>
              <w14:schemeClr w14:val="tx1"/>
            </w14:solidFill>
          </w14:textFill>
        </w:rPr>
        <w:t>造成的损失</w:t>
      </w:r>
      <w:r>
        <w:rPr>
          <w:rFonts w:hint="eastAsia" w:ascii="宋体" w:hAnsi="宋体" w:eastAsia="宋体" w:cs="Times New Roman"/>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1</w:t>
      </w:r>
      <w:r>
        <w:rPr>
          <w:rFonts w:hint="eastAsia" w:ascii="宋体" w:hAnsi="宋体" w:eastAsia="宋体" w:cs="Times New Roman"/>
          <w:bCs/>
          <w:color w:val="000000" w:themeColor="text1"/>
          <w:szCs w:val="21"/>
          <w:highlight w:val="none"/>
          <w:lang w:eastAsia="zh-CN"/>
          <w14:textFill>
            <w14:solidFill>
              <w14:schemeClr w14:val="tx1"/>
            </w14:solidFill>
          </w14:textFill>
        </w:rPr>
        <w:t>5</w:t>
      </w:r>
      <w:r>
        <w:rPr>
          <w:rFonts w:hint="eastAsia" w:ascii="宋体" w:hAnsi="宋体" w:eastAsia="宋体" w:cs="Times New Roman"/>
          <w:bCs/>
          <w:color w:val="000000" w:themeColor="text1"/>
          <w:szCs w:val="21"/>
          <w:highlight w:val="none"/>
          <w14:textFill>
            <w14:solidFill>
              <w14:schemeClr w14:val="tx1"/>
            </w14:solidFill>
          </w14:textFill>
        </w:rPr>
        <w:t>.2 迟延交货的违约责任</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（1）乙方应按照本合同规定的时间、地点交货和提供</w:t>
      </w:r>
      <w:r>
        <w:rPr>
          <w:rFonts w:hint="eastAsia" w:ascii="宋体" w:hAnsi="宋体" w:eastAsia="宋体" w:cs="Times New Roman"/>
          <w:color w:val="000000" w:themeColor="text1"/>
          <w:szCs w:val="21"/>
          <w:highlight w:val="none"/>
          <w:lang w:eastAsia="zh-CN"/>
          <w14:textFill>
            <w14:solidFill>
              <w14:schemeClr w14:val="tx1"/>
            </w14:solidFill>
          </w14:textFill>
        </w:rPr>
        <w:t>相关</w:t>
      </w:r>
      <w:r>
        <w:rPr>
          <w:rFonts w:hint="eastAsia" w:ascii="宋体" w:hAnsi="宋体" w:eastAsia="宋体" w:cs="Times New Roman"/>
          <w:color w:val="000000" w:themeColor="text1"/>
          <w:szCs w:val="21"/>
          <w:highlight w:val="none"/>
          <w14:textFill>
            <w14:solidFill>
              <w14:schemeClr w14:val="tx1"/>
            </w14:solidFill>
          </w14:textFill>
        </w:rPr>
        <w:t>服务。在履行合同过程中，如果乙方遇到可能</w:t>
      </w:r>
      <w:r>
        <w:rPr>
          <w:rFonts w:hint="eastAsia" w:ascii="宋体" w:hAnsi="宋体" w:eastAsia="宋体" w:cs="Times New Roman"/>
          <w:color w:val="000000" w:themeColor="text1"/>
          <w:szCs w:val="21"/>
          <w:highlight w:val="none"/>
          <w:lang w:eastAsia="zh-CN"/>
          <w14:textFill>
            <w14:solidFill>
              <w14:schemeClr w14:val="tx1"/>
            </w14:solidFill>
          </w14:textFill>
        </w:rPr>
        <w:t>影响</w:t>
      </w:r>
      <w:r>
        <w:rPr>
          <w:rFonts w:hint="eastAsia" w:ascii="宋体" w:hAnsi="宋体" w:eastAsia="宋体" w:cs="Times New Roman"/>
          <w:color w:val="000000" w:themeColor="text1"/>
          <w:szCs w:val="21"/>
          <w:highlight w:val="none"/>
          <w14:textFill>
            <w14:solidFill>
              <w14:schemeClr w14:val="tx1"/>
            </w14:solidFill>
          </w14:textFill>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Times New Roman"/>
          <w:color w:val="000000" w:themeColor="text1"/>
          <w:szCs w:val="21"/>
          <w:highlight w:val="none"/>
          <w:lang w:eastAsia="zh-CN"/>
          <w14:textFill>
            <w14:solidFill>
              <w14:schemeClr w14:val="tx1"/>
            </w14:solidFill>
          </w14:textFill>
        </w:rPr>
        <w:t>长</w:t>
      </w:r>
      <w:r>
        <w:rPr>
          <w:rFonts w:hint="eastAsia" w:ascii="宋体" w:hAnsi="宋体" w:eastAsia="宋体" w:cs="Times New Roman"/>
          <w:color w:val="000000" w:themeColor="text1"/>
          <w:szCs w:val="21"/>
          <w:highlight w:val="none"/>
          <w14:textFill>
            <w14:solidFill>
              <w14:schemeClr w14:val="tx1"/>
            </w14:solidFill>
          </w14:textFill>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（2）如果乙方没有按照合同规定的时间交货和提供</w:t>
      </w:r>
      <w:r>
        <w:rPr>
          <w:rFonts w:hint="eastAsia" w:ascii="宋体" w:hAnsi="宋体" w:eastAsia="宋体" w:cs="Times New Roman"/>
          <w:color w:val="000000" w:themeColor="text1"/>
          <w:szCs w:val="21"/>
          <w:highlight w:val="none"/>
          <w:lang w:eastAsia="zh-CN"/>
          <w14:textFill>
            <w14:solidFill>
              <w14:schemeClr w14:val="tx1"/>
            </w14:solidFill>
          </w14:textFill>
        </w:rPr>
        <w:t>相关</w:t>
      </w:r>
      <w:r>
        <w:rPr>
          <w:rFonts w:hint="eastAsia" w:ascii="宋体" w:hAnsi="宋体" w:eastAsia="宋体" w:cs="Times New Roman"/>
          <w:color w:val="000000" w:themeColor="text1"/>
          <w:szCs w:val="21"/>
          <w:highlight w:val="none"/>
          <w14:textFill>
            <w14:solidFill>
              <w14:schemeClr w14:val="tx1"/>
            </w14:solidFill>
          </w14:textFill>
        </w:rPr>
        <w:t>服务，甲方有权从货款中扣除误期赔偿费而不影响合同项下的其他补救方法，赔偿费按</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规定执行。如果涉及公共利益，且赔偿金额无法弥补公共利益损失，</w:t>
      </w:r>
      <w:r>
        <w:rPr>
          <w:rFonts w:hint="eastAsia" w:ascii="宋体" w:hAnsi="宋体" w:eastAsia="宋体" w:cs="Times New Roman"/>
          <w:color w:val="000000" w:themeColor="text1"/>
          <w:szCs w:val="21"/>
          <w:highlight w:val="none"/>
          <w:lang w:eastAsia="zh-CN"/>
          <w14:textFill>
            <w14:solidFill>
              <w14:schemeClr w14:val="tx1"/>
            </w14:solidFill>
          </w14:textFill>
        </w:rPr>
        <w:t>甲方</w:t>
      </w:r>
      <w:r>
        <w:rPr>
          <w:rFonts w:hint="eastAsia" w:ascii="宋体" w:hAnsi="宋体" w:eastAsia="宋体" w:cs="Times New Roman"/>
          <w:color w:val="000000" w:themeColor="text1"/>
          <w:szCs w:val="21"/>
          <w:highlight w:val="none"/>
          <w14:textFill>
            <w14:solidFill>
              <w14:schemeClr w14:val="tx1"/>
            </w14:solidFill>
          </w14:textFill>
        </w:rPr>
        <w:t>可要求继续履行或者</w:t>
      </w:r>
      <w:r>
        <w:rPr>
          <w:rFonts w:hint="eastAsia" w:ascii="宋体" w:hAnsi="宋体" w:eastAsia="宋体" w:cs="Times New Roman"/>
          <w:color w:val="000000" w:themeColor="text1"/>
          <w:szCs w:val="21"/>
          <w:highlight w:val="none"/>
          <w:lang w:eastAsia="zh-CN"/>
          <w14:textFill>
            <w14:solidFill>
              <w14:schemeClr w14:val="tx1"/>
            </w14:solidFill>
          </w14:textFill>
        </w:rPr>
        <w:t>采取其他补救措施</w:t>
      </w:r>
      <w:r>
        <w:rPr>
          <w:rFonts w:hint="eastAsia" w:ascii="宋体" w:hAnsi="宋体" w:eastAsia="宋体" w:cs="Times New Roman"/>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.3 迟延支付的违约责任</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甲方存在迟延支付乙方合同款项的，应当承担</w:t>
      </w:r>
      <w:r>
        <w:rPr>
          <w:rFonts w:hint="eastAsia" w:ascii="宋体" w:hAnsi="宋体" w:eastAsia="宋体" w:cs="Times New Roman"/>
          <w:b/>
          <w:bCs/>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规定的逾期付款利息。</w:t>
      </w:r>
    </w:p>
    <w:p>
      <w:pPr>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1</w:t>
      </w:r>
      <w:r>
        <w:rPr>
          <w:rFonts w:hint="eastAsia" w:ascii="宋体" w:hAnsi="宋体" w:eastAsia="宋体" w:cs="Times New Roman"/>
          <w:bCs/>
          <w:color w:val="000000" w:themeColor="text1"/>
          <w:szCs w:val="21"/>
          <w:highlight w:val="none"/>
          <w:lang w:eastAsia="zh-CN"/>
          <w14:textFill>
            <w14:solidFill>
              <w14:schemeClr w14:val="tx1"/>
            </w14:solidFill>
          </w14:textFill>
        </w:rPr>
        <w:t>5</w:t>
      </w:r>
      <w:r>
        <w:rPr>
          <w:rFonts w:hint="eastAsia" w:ascii="宋体" w:hAnsi="宋体" w:eastAsia="宋体" w:cs="Times New Roman"/>
          <w:bCs/>
          <w:color w:val="000000" w:themeColor="text1"/>
          <w:szCs w:val="21"/>
          <w:highlight w:val="none"/>
          <w14:textFill>
            <w14:solidFill>
              <w14:schemeClr w14:val="tx1"/>
            </w14:solidFill>
          </w14:textFill>
        </w:rPr>
        <w:t>.4其他违约责任根据项目实际需要按</w:t>
      </w:r>
      <w:r>
        <w:rPr>
          <w:rFonts w:hint="eastAsia" w:ascii="宋体" w:hAnsi="宋体" w:eastAsia="宋体" w:cs="Times New Roman"/>
          <w:b/>
          <w:bCs/>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规定执行。</w:t>
      </w:r>
    </w:p>
    <w:p>
      <w:pPr>
        <w:numPr>
          <w:ilvl w:val="0"/>
          <w:numId w:val="11"/>
        </w:numPr>
        <w:autoSpaceDE w:val="0"/>
        <w:autoSpaceDN w:val="0"/>
        <w:adjustRightInd w:val="0"/>
        <w:snapToGrid w:val="0"/>
        <w:spacing w:before="0" w:line="400" w:lineRule="exact"/>
        <w:jc w:val="left"/>
        <w:rPr>
          <w:rFonts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合同变更</w:t>
      </w:r>
      <w:r>
        <w:rPr>
          <w:rFonts w:hint="eastAsia" w:ascii="宋体" w:hAnsi="宋体" w:eastAsia="宋体" w:cs="Times New Roman"/>
          <w:b/>
          <w:color w:val="000000" w:themeColor="text1"/>
          <w:sz w:val="24"/>
          <w:highlight w:val="none"/>
          <w:lang w:eastAsia="zh-CN"/>
          <w14:textFill>
            <w14:solidFill>
              <w14:schemeClr w14:val="tx1"/>
            </w14:solidFill>
          </w14:textFill>
        </w:rPr>
        <w:t>、中止与终止</w:t>
      </w:r>
    </w:p>
    <w:p>
      <w:pPr>
        <w:autoSpaceDE/>
        <w:autoSpaceDN/>
        <w:adjustRightInd w:val="0"/>
        <w:snapToGrid w:val="0"/>
        <w:spacing w:before="0" w:line="400" w:lineRule="exact"/>
        <w:ind w:firstLine="0" w:firstLineChars="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.1合同的</w:t>
      </w:r>
      <w:r>
        <w:rPr>
          <w:rFonts w:hint="eastAsia" w:ascii="宋体" w:hAnsi="宋体" w:eastAsia="宋体" w:cs="Times New Roman"/>
          <w:color w:val="000000" w:themeColor="text1"/>
          <w:szCs w:val="21"/>
          <w:highlight w:val="none"/>
          <w:lang w:eastAsia="zh-CN"/>
          <w14:textFill>
            <w14:solidFill>
              <w14:schemeClr w14:val="tx1"/>
            </w14:solidFill>
          </w14:textFill>
        </w:rPr>
        <w:t>变更</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政府采购合同履行中，</w:t>
      </w:r>
      <w:r>
        <w:rPr>
          <w:rFonts w:hint="eastAsia" w:ascii="宋体" w:hAnsi="宋体" w:eastAsia="宋体" w:cs="Times New Roman"/>
          <w:color w:val="000000" w:themeColor="text1"/>
          <w:szCs w:val="21"/>
          <w:highlight w:val="none"/>
          <w14:textFill>
            <w14:solidFill>
              <w14:schemeClr w14:val="tx1"/>
            </w14:solidFill>
          </w14:textFill>
        </w:rPr>
        <w:t>在不改变合同其他条款的前提下，甲方可以在合同价款10%的范围内追加与合同标的相同的货物，并就此与乙方协商</w:t>
      </w:r>
      <w:r>
        <w:rPr>
          <w:rFonts w:hint="eastAsia" w:ascii="宋体" w:hAnsi="宋体" w:eastAsia="宋体" w:cs="Times New Roman"/>
          <w:color w:val="000000" w:themeColor="text1"/>
          <w:szCs w:val="21"/>
          <w:highlight w:val="none"/>
          <w:lang w:eastAsia="zh-CN"/>
          <w14:textFill>
            <w14:solidFill>
              <w14:schemeClr w14:val="tx1"/>
            </w14:solidFill>
          </w14:textFill>
        </w:rPr>
        <w:t>一致后</w:t>
      </w:r>
      <w:r>
        <w:rPr>
          <w:rFonts w:hint="eastAsia" w:ascii="宋体" w:hAnsi="宋体" w:eastAsia="宋体" w:cs="Times New Roman"/>
          <w:color w:val="000000" w:themeColor="text1"/>
          <w:szCs w:val="21"/>
          <w:highlight w:val="none"/>
          <w14:textFill>
            <w14:solidFill>
              <w14:schemeClr w14:val="tx1"/>
            </w14:solidFill>
          </w14:textFill>
        </w:rPr>
        <w:t>签订补充协议。</w:t>
      </w:r>
    </w:p>
    <w:p>
      <w:pPr>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合同的中止</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（1）合同履行过程中因供应商就采购文件、采购过程或结果提起投诉的，甲方认为有必要的，</w:t>
      </w:r>
      <w:r>
        <w:rPr>
          <w:rFonts w:hint="eastAsia" w:ascii="宋体" w:hAnsi="宋体" w:eastAsia="宋体" w:cs="Times New Roman"/>
          <w:color w:val="000000" w:themeColor="text1"/>
          <w:szCs w:val="21"/>
          <w:highlight w:val="none"/>
          <w:lang w:eastAsia="zh-CN"/>
          <w14:textFill>
            <w14:solidFill>
              <w14:schemeClr w14:val="tx1"/>
            </w14:solidFill>
          </w14:textFill>
        </w:rPr>
        <w:t>可以</w:t>
      </w:r>
      <w:r>
        <w:rPr>
          <w:rFonts w:hint="eastAsia" w:ascii="宋体" w:hAnsi="宋体" w:eastAsia="宋体" w:cs="Times New Roman"/>
          <w:color w:val="000000" w:themeColor="text1"/>
          <w:szCs w:val="21"/>
          <w:highlight w:val="none"/>
          <w14:textFill>
            <w14:solidFill>
              <w14:schemeClr w14:val="tx1"/>
            </w14:solidFill>
          </w14:textFill>
        </w:rPr>
        <w:t>中止合同的履行。</w:t>
      </w:r>
    </w:p>
    <w:p>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en-US" w:eastAsia="zh-CN"/>
          <w14:textFill>
            <w14:solidFill>
              <w14:schemeClr w14:val="tx1"/>
            </w14:solidFill>
          </w14:textFill>
        </w:rPr>
        <w:t>合同履行过程中，</w:t>
      </w:r>
      <w:r>
        <w:rPr>
          <w:rFonts w:hint="eastAsia" w:ascii="宋体" w:hAnsi="宋体" w:eastAsia="宋体" w:cs="Times New Roman"/>
          <w:color w:val="000000" w:themeColor="text1"/>
          <w:szCs w:val="21"/>
          <w:highlight w:val="none"/>
          <w14:textFill>
            <w14:solidFill>
              <w14:schemeClr w14:val="tx1"/>
            </w14:solidFill>
          </w14:textFill>
        </w:rPr>
        <w:t>如果乙方出现以下情形之一的：1．经营状况严重恶化；2．转移财产、抽逃资金，以逃避债务；3．丧失商业信誉；4．有丧失或者可能丧失履约能力的其他情形</w:t>
      </w:r>
      <w:r>
        <w:rPr>
          <w:rFonts w:hint="eastAsia" w:ascii="宋体" w:hAnsi="宋体" w:eastAsia="宋体" w:cs="Times New Roman"/>
          <w:color w:val="000000" w:themeColor="text1"/>
          <w:szCs w:val="21"/>
          <w:highlight w:val="none"/>
          <w:lang w:eastAsia="zh-CN"/>
          <w14:textFill>
            <w14:solidFill>
              <w14:schemeClr w14:val="tx1"/>
            </w14:solidFill>
          </w14:textFill>
        </w:rPr>
        <w:t>，乙方有义务及时告知甲方</w:t>
      </w:r>
      <w:r>
        <w:rPr>
          <w:rFonts w:hint="eastAsia" w:ascii="宋体" w:hAnsi="宋体" w:eastAsia="宋体" w:cs="Times New Roman"/>
          <w:color w:val="000000" w:themeColor="text1"/>
          <w:szCs w:val="21"/>
          <w:highlight w:val="none"/>
          <w14:textFill>
            <w14:solidFill>
              <w14:schemeClr w14:val="tx1"/>
            </w14:solidFill>
          </w14:textFill>
        </w:rPr>
        <w:t>。甲方</w:t>
      </w:r>
      <w:r>
        <w:rPr>
          <w:rFonts w:hint="eastAsia" w:ascii="宋体" w:hAnsi="宋体" w:eastAsia="宋体" w:cs="Times New Roman"/>
          <w:color w:val="000000" w:themeColor="text1"/>
          <w:szCs w:val="21"/>
          <w:highlight w:val="none"/>
          <w:lang w:eastAsia="zh-CN"/>
          <w14:textFill>
            <w14:solidFill>
              <w14:schemeClr w14:val="tx1"/>
            </w14:solidFill>
          </w14:textFill>
        </w:rPr>
        <w:t>有权</w:t>
      </w:r>
      <w:r>
        <w:rPr>
          <w:rFonts w:hint="eastAsia" w:ascii="宋体" w:hAnsi="宋体" w:eastAsia="宋体" w:cs="Times New Roman"/>
          <w:color w:val="000000" w:themeColor="text1"/>
          <w:szCs w:val="21"/>
          <w:highlight w:val="none"/>
          <w14:textFill>
            <w14:solidFill>
              <w14:schemeClr w14:val="tx1"/>
            </w14:solidFill>
          </w14:textFill>
        </w:rPr>
        <w:t>以书面形式通知乙方中止合同</w:t>
      </w:r>
      <w:r>
        <w:rPr>
          <w:rFonts w:hint="eastAsia" w:ascii="宋体" w:hAnsi="宋体" w:eastAsia="宋体" w:cs="Times New Roman"/>
          <w:color w:val="000000" w:themeColor="text1"/>
          <w:szCs w:val="21"/>
          <w:highlight w:val="none"/>
          <w:lang w:eastAsia="zh-CN"/>
          <w14:textFill>
            <w14:solidFill>
              <w14:schemeClr w14:val="tx1"/>
            </w14:solidFill>
          </w14:textFill>
        </w:rPr>
        <w:t>并要求乙方在合理期限内消除相关情形或者提供适当担保。</w:t>
      </w:r>
      <w:r>
        <w:rPr>
          <w:rFonts w:hint="eastAsia" w:ascii="宋体" w:hAnsi="宋体" w:eastAsia="宋体" w:cs="Times New Roman"/>
          <w:color w:val="000000" w:themeColor="text1"/>
          <w:szCs w:val="21"/>
          <w:highlight w:val="none"/>
          <w14:textFill>
            <w14:solidFill>
              <w14:schemeClr w14:val="tx1"/>
            </w14:solidFill>
          </w14:textFill>
        </w:rPr>
        <w:t>乙方提供适当担保的，</w:t>
      </w:r>
      <w:r>
        <w:rPr>
          <w:rFonts w:hint="eastAsia" w:ascii="宋体" w:hAnsi="宋体" w:eastAsia="宋体" w:cs="Times New Roman"/>
          <w:color w:val="000000" w:themeColor="text1"/>
          <w:szCs w:val="21"/>
          <w:highlight w:val="none"/>
          <w:lang w:eastAsia="zh-CN"/>
          <w14:textFill>
            <w14:solidFill>
              <w14:schemeClr w14:val="tx1"/>
            </w14:solidFill>
          </w14:textFill>
        </w:rPr>
        <w:t>合同继续</w:t>
      </w:r>
      <w:r>
        <w:rPr>
          <w:rFonts w:hint="eastAsia" w:ascii="宋体" w:hAnsi="宋体" w:eastAsia="宋体" w:cs="Times New Roman"/>
          <w:color w:val="000000" w:themeColor="text1"/>
          <w:szCs w:val="21"/>
          <w:highlight w:val="none"/>
          <w14:textFill>
            <w14:solidFill>
              <w14:schemeClr w14:val="tx1"/>
            </w14:solidFill>
          </w14:textFill>
        </w:rPr>
        <w:t>履行</w:t>
      </w:r>
      <w:r>
        <w:rPr>
          <w:rFonts w:hint="eastAsia" w:ascii="宋体" w:hAnsi="宋体" w:eastAsia="宋体" w:cs="Times New Roman"/>
          <w:color w:val="000000" w:themeColor="text1"/>
          <w:szCs w:val="21"/>
          <w:highlight w:val="none"/>
          <w:lang w:eastAsia="zh-CN"/>
          <w14:textFill>
            <w14:solidFill>
              <w14:schemeClr w14:val="tx1"/>
            </w14:solidFill>
          </w14:textFill>
        </w:rPr>
        <w:t>；乙</w:t>
      </w:r>
      <w:r>
        <w:rPr>
          <w:rFonts w:hint="eastAsia" w:ascii="宋体" w:hAnsi="宋体" w:eastAsia="宋体" w:cs="Times New Roman"/>
          <w:color w:val="000000" w:themeColor="text1"/>
          <w:szCs w:val="21"/>
          <w:highlight w:val="none"/>
          <w14:textFill>
            <w14:solidFill>
              <w14:schemeClr w14:val="tx1"/>
            </w14:solidFill>
          </w14:textFill>
        </w:rPr>
        <w:t>方在合理期限内未恢复履约能力且未提供适当担保的，视为拒绝</w:t>
      </w:r>
      <w:r>
        <w:rPr>
          <w:rFonts w:hint="eastAsia" w:ascii="宋体" w:hAnsi="宋体" w:eastAsia="宋体" w:cs="Times New Roman"/>
          <w:color w:val="000000" w:themeColor="text1"/>
          <w:szCs w:val="21"/>
          <w:highlight w:val="none"/>
          <w:lang w:eastAsia="zh-CN"/>
          <w14:textFill>
            <w14:solidFill>
              <w14:schemeClr w14:val="tx1"/>
            </w14:solidFill>
          </w14:textFill>
        </w:rPr>
        <w:t>继续</w:t>
      </w:r>
      <w:r>
        <w:rPr>
          <w:rFonts w:hint="eastAsia" w:ascii="宋体" w:hAnsi="宋体" w:eastAsia="宋体" w:cs="Times New Roman"/>
          <w:color w:val="000000" w:themeColor="text1"/>
          <w:szCs w:val="21"/>
          <w:highlight w:val="none"/>
          <w14:textFill>
            <w14:solidFill>
              <w14:schemeClr w14:val="tx1"/>
            </w14:solidFill>
          </w14:textFill>
        </w:rPr>
        <w:t>履约，甲方</w:t>
      </w:r>
      <w:r>
        <w:rPr>
          <w:rFonts w:hint="eastAsia" w:ascii="宋体" w:hAnsi="宋体" w:eastAsia="宋体" w:cs="Times New Roman"/>
          <w:color w:val="000000" w:themeColor="text1"/>
          <w:szCs w:val="21"/>
          <w:highlight w:val="none"/>
          <w:lang w:eastAsia="zh-CN"/>
          <w14:textFill>
            <w14:solidFill>
              <w14:schemeClr w14:val="tx1"/>
            </w14:solidFill>
          </w14:textFill>
        </w:rPr>
        <w:t>有权</w:t>
      </w:r>
      <w:r>
        <w:rPr>
          <w:rFonts w:hint="eastAsia" w:ascii="宋体" w:hAnsi="宋体" w:eastAsia="宋体" w:cs="Times New Roman"/>
          <w:color w:val="000000" w:themeColor="text1"/>
          <w:szCs w:val="21"/>
          <w:highlight w:val="none"/>
          <w14:textFill>
            <w14:solidFill>
              <w14:schemeClr w14:val="tx1"/>
            </w14:solidFill>
          </w14:textFill>
        </w:rPr>
        <w:t>解除合同并要求乙方承担</w:t>
      </w:r>
      <w:r>
        <w:rPr>
          <w:rFonts w:hint="eastAsia" w:ascii="宋体" w:hAnsi="宋体" w:eastAsia="宋体" w:cs="Times New Roman"/>
          <w:color w:val="000000" w:themeColor="text1"/>
          <w:szCs w:val="21"/>
          <w:highlight w:val="none"/>
          <w:lang w:eastAsia="zh-CN"/>
          <w14:textFill>
            <w14:solidFill>
              <w14:schemeClr w14:val="tx1"/>
            </w14:solidFill>
          </w14:textFill>
        </w:rPr>
        <w:t>由此给甲方造成的损失</w:t>
      </w:r>
      <w:r>
        <w:rPr>
          <w:rFonts w:hint="eastAsia" w:ascii="宋体" w:hAnsi="宋体" w:eastAsia="宋体" w:cs="Times New Roman"/>
          <w:color w:val="000000" w:themeColor="text1"/>
          <w:szCs w:val="21"/>
          <w:highlight w:val="none"/>
          <w14:textFill>
            <w14:solidFill>
              <w14:schemeClr w14:val="tx1"/>
            </w14:solidFill>
          </w14:textFill>
        </w:rPr>
        <w:t>。</w:t>
      </w:r>
    </w:p>
    <w:p>
      <w:pPr>
        <w:autoSpaceDE w:val="0"/>
        <w:autoSpaceDN w:val="0"/>
        <w:adjustRightInd w:val="0"/>
        <w:spacing w:line="400" w:lineRule="exact"/>
        <w:ind w:firstLine="420" w:firstLineChars="200"/>
        <w:jc w:val="both"/>
        <w:rPr>
          <w:rFonts w:ascii="华文楷体" w:hAnsi="华文楷体" w:eastAsia="华文楷体" w:cs="华文楷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ascii="Times New Roman" w:hAnsi="Times New Roman" w:eastAsia="宋体" w:cs="Times New Roman"/>
          <w:color w:val="000000" w:themeColor="text1"/>
          <w:sz w:val="21"/>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合同的终止</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（1）合同因有效期限届满而终止；</w:t>
      </w:r>
    </w:p>
    <w:p>
      <w:pPr>
        <w:snapToGrid w:val="0"/>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（2）乙方未</w:t>
      </w:r>
      <w:r>
        <w:rPr>
          <w:rFonts w:hint="eastAsia" w:ascii="宋体" w:hAnsi="宋体" w:eastAsia="宋体" w:cs="Times New Roman"/>
          <w:color w:val="000000" w:themeColor="text1"/>
          <w:szCs w:val="21"/>
          <w:highlight w:val="none"/>
          <w:lang w:eastAsia="zh-CN"/>
          <w14:textFill>
            <w14:solidFill>
              <w14:schemeClr w14:val="tx1"/>
            </w14:solidFill>
          </w14:textFill>
        </w:rPr>
        <w:t>按</w:t>
      </w:r>
      <w:r>
        <w:rPr>
          <w:rFonts w:hint="eastAsia" w:ascii="宋体" w:hAnsi="宋体" w:eastAsia="宋体" w:cs="Times New Roman"/>
          <w:color w:val="000000" w:themeColor="text1"/>
          <w:szCs w:val="21"/>
          <w:highlight w:val="none"/>
          <w14:textFill>
            <w14:solidFill>
              <w14:schemeClr w14:val="tx1"/>
            </w14:solidFill>
          </w14:textFill>
        </w:rPr>
        <w:t>合同约定履行，构成根本性违约的，甲方有权终止合同</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并追究乙方的违约责</w:t>
      </w:r>
      <w:r>
        <w:rPr>
          <w:rFonts w:hint="eastAsia" w:ascii="宋体" w:hAnsi="宋体" w:eastAsia="宋体" w:cs="宋体"/>
          <w:color w:val="000000" w:themeColor="text1"/>
          <w:szCs w:val="21"/>
          <w:lang w:val="en-US" w:eastAsia="zh-CN"/>
          <w14:textFill>
            <w14:solidFill>
              <w14:schemeClr w14:val="tx1"/>
            </w14:solidFill>
          </w14:textFill>
        </w:rPr>
        <w:t>任</w:t>
      </w:r>
      <w:r>
        <w:rPr>
          <w:rFonts w:hint="eastAsia" w:ascii="宋体" w:hAnsi="宋体" w:eastAsia="宋体" w:cs="Times New Roman"/>
          <w:color w:val="000000" w:themeColor="text1"/>
          <w:szCs w:val="21"/>
          <w:highlight w:val="none"/>
          <w14:textFill>
            <w14:solidFill>
              <w14:schemeClr w14:val="tx1"/>
            </w14:solidFill>
          </w14:textFill>
        </w:rPr>
        <w:t>。</w:t>
      </w:r>
    </w:p>
    <w:p>
      <w:pPr>
        <w:autoSpaceDE w:val="0"/>
        <w:autoSpaceDN w:val="0"/>
        <w:adjustRightInd w:val="0"/>
        <w:spacing w:line="400" w:lineRule="exact"/>
        <w:ind w:firstLine="440" w:firstLineChars="200"/>
        <w:rPr>
          <w:rFonts w:hint="eastAsia" w:ascii="宋体" w:hAnsi="宋体" w:eastAsia="华文楷体" w:cs="华文楷体"/>
          <w:color w:val="000000" w:themeColor="text1"/>
          <w:sz w:val="22"/>
          <w:szCs w:val="21"/>
          <w:highlight w:val="none"/>
          <w:lang w:val="en-US" w:eastAsia="zh-CN" w:bidi="ar-SA"/>
          <w14:textFill>
            <w14:solidFill>
              <w14:schemeClr w14:val="tx1"/>
            </w14:solidFill>
          </w14:textFill>
        </w:rPr>
      </w:pPr>
      <w:r>
        <w:rPr>
          <w:rFonts w:hint="eastAsia" w:ascii="宋体" w:hAnsi="宋体" w:eastAsia="华文楷体" w:cs="华文楷体"/>
          <w:color w:val="000000" w:themeColor="text1"/>
          <w:sz w:val="22"/>
          <w:szCs w:val="21"/>
          <w:highlight w:val="none"/>
          <w:lang w:val="en-US" w:eastAsia="zh-CN" w:bidi="ar-SA"/>
          <w14:textFill>
            <w14:solidFill>
              <w14:schemeClr w14:val="tx1"/>
            </w14:solidFill>
          </w14:textFill>
        </w:rPr>
        <w:t xml:space="preserve">16.4 </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涉及国家利益、社会公共利益的情形</w:t>
      </w:r>
    </w:p>
    <w:p>
      <w:pPr>
        <w:autoSpaceDE w:val="0"/>
        <w:autoSpaceDN w:val="0"/>
        <w:adjustRightInd w:val="0"/>
        <w:spacing w:line="400" w:lineRule="exact"/>
        <w:ind w:firstLine="420" w:firstLineChars="200"/>
        <w:jc w:val="both"/>
        <w:rPr>
          <w:rFonts w:ascii="华文楷体" w:hAnsi="华文楷体" w:eastAsia="华文楷体" w:cs="华文楷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政府采购合同继续履行将损害国家利益和社会公共利益的，双方当事人</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应当变更、</w:t>
      </w:r>
      <w:r>
        <w:rPr>
          <w:rFonts w:hint="eastAsia" w:ascii="宋体" w:hAnsi="宋体" w:eastAsia="宋体" w:cs="宋体"/>
          <w:color w:val="000000" w:themeColor="text1"/>
          <w:sz w:val="21"/>
          <w:szCs w:val="21"/>
          <w:lang w:val="en-US" w:eastAsia="zh-CN" w:bidi="ar-SA"/>
          <w14:textFill>
            <w14:solidFill>
              <w14:schemeClr w14:val="tx1"/>
            </w14:solidFill>
          </w14:textFill>
        </w:rPr>
        <w:t>中止或者终止合同。有过错的一方应当承担赔偿责任，双方都有过错的，各自承担相应的责任。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1</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7</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合同分包</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.1 乙方不得</w:t>
      </w:r>
      <w:r>
        <w:rPr>
          <w:rFonts w:hint="eastAsia" w:ascii="宋体" w:hAnsi="宋体" w:eastAsia="宋体" w:cs="Times New Roman"/>
          <w:color w:val="000000" w:themeColor="text1"/>
          <w:szCs w:val="21"/>
          <w:highlight w:val="none"/>
          <w:lang w:eastAsia="zh-CN"/>
          <w14:textFill>
            <w14:solidFill>
              <w14:schemeClr w14:val="tx1"/>
            </w14:solidFill>
          </w14:textFill>
        </w:rPr>
        <w:t>将合同转包给其他供应商。涉及合同分包的，乙方</w:t>
      </w:r>
      <w:r>
        <w:rPr>
          <w:rFonts w:hint="eastAsia" w:ascii="宋体" w:hAnsi="宋体" w:eastAsia="宋体" w:cs="Times New Roman"/>
          <w:color w:val="000000" w:themeColor="text1"/>
          <w:szCs w:val="21"/>
          <w:highlight w:val="none"/>
          <w:lang w:val="en-US" w:eastAsia="zh-CN"/>
          <w14:textFill>
            <w14:solidFill>
              <w14:schemeClr w14:val="tx1"/>
            </w14:solidFill>
          </w14:textFill>
        </w:rPr>
        <w:t>应</w:t>
      </w:r>
      <w:r>
        <w:rPr>
          <w:rFonts w:hint="eastAsia" w:ascii="宋体" w:hAnsi="宋体" w:eastAsia="宋体" w:cs="Times New Roman"/>
          <w:color w:val="000000" w:themeColor="text1"/>
          <w:szCs w:val="21"/>
          <w:highlight w:val="none"/>
          <w:lang w:eastAsia="zh-CN"/>
          <w14:textFill>
            <w14:solidFill>
              <w14:schemeClr w14:val="tx1"/>
            </w14:solidFill>
          </w14:textFill>
        </w:rPr>
        <w:t>根据采购文件和投标（响应）文件规定进行</w:t>
      </w:r>
      <w:r>
        <w:rPr>
          <w:rFonts w:hint="eastAsia" w:ascii="宋体" w:hAnsi="宋体" w:eastAsia="宋体" w:cs="Times New Roman"/>
          <w:color w:val="000000" w:themeColor="text1"/>
          <w:szCs w:val="21"/>
          <w:highlight w:val="none"/>
          <w14:textFill>
            <w14:solidFill>
              <w14:schemeClr w14:val="tx1"/>
            </w14:solidFill>
          </w14:textFill>
        </w:rPr>
        <w:t>合同分包。</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.2 乙方执行政府采购政策向中小企业依法分包的</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乙方应当按采购文件</w:t>
      </w:r>
      <w:r>
        <w:rPr>
          <w:rFonts w:hint="eastAsia" w:ascii="宋体" w:hAnsi="宋体" w:eastAsia="宋体" w:cs="Times New Roman"/>
          <w:color w:val="000000" w:themeColor="text1"/>
          <w:szCs w:val="21"/>
          <w:highlight w:val="none"/>
          <w:lang w:eastAsia="zh-CN"/>
          <w14:textFill>
            <w14:solidFill>
              <w14:schemeClr w14:val="tx1"/>
            </w14:solidFill>
          </w14:textFill>
        </w:rPr>
        <w:t>和</w:t>
      </w:r>
      <w:r>
        <w:rPr>
          <w:rFonts w:hint="eastAsia" w:ascii="宋体" w:hAnsi="宋体" w:eastAsia="宋体" w:cs="Times New Roman"/>
          <w:color w:val="000000" w:themeColor="text1"/>
          <w:szCs w:val="21"/>
          <w:highlight w:val="none"/>
          <w14:textFill>
            <w14:solidFill>
              <w14:schemeClr w14:val="tx1"/>
            </w14:solidFill>
          </w14:textFill>
        </w:rPr>
        <w:t>投标（响应）文件签订分包</w:t>
      </w:r>
      <w:r>
        <w:rPr>
          <w:rFonts w:hint="eastAsia" w:ascii="宋体" w:hAnsi="宋体" w:eastAsia="宋体" w:cs="Times New Roman"/>
          <w:color w:val="000000" w:themeColor="text1"/>
          <w:szCs w:val="21"/>
          <w:highlight w:val="none"/>
          <w:lang w:eastAsia="zh-CN"/>
          <w14:textFill>
            <w14:solidFill>
              <w14:schemeClr w14:val="tx1"/>
            </w14:solidFill>
          </w14:textFill>
        </w:rPr>
        <w:t>意向</w:t>
      </w:r>
      <w:r>
        <w:rPr>
          <w:rFonts w:hint="eastAsia" w:ascii="宋体" w:hAnsi="宋体" w:eastAsia="宋体" w:cs="Times New Roman"/>
          <w:color w:val="000000" w:themeColor="text1"/>
          <w:szCs w:val="21"/>
          <w:highlight w:val="none"/>
          <w14:textFill>
            <w14:solidFill>
              <w14:schemeClr w14:val="tx1"/>
            </w14:solidFill>
          </w14:textFill>
        </w:rPr>
        <w:t>协议，分包</w:t>
      </w:r>
      <w:r>
        <w:rPr>
          <w:rFonts w:hint="eastAsia" w:ascii="宋体" w:hAnsi="宋体" w:eastAsia="宋体" w:cs="Times New Roman"/>
          <w:color w:val="000000" w:themeColor="text1"/>
          <w:szCs w:val="21"/>
          <w:highlight w:val="none"/>
          <w:lang w:eastAsia="zh-CN"/>
          <w14:textFill>
            <w14:solidFill>
              <w14:schemeClr w14:val="tx1"/>
            </w14:solidFill>
          </w14:textFill>
        </w:rPr>
        <w:t>意向</w:t>
      </w:r>
      <w:r>
        <w:rPr>
          <w:rFonts w:hint="eastAsia" w:ascii="宋体" w:hAnsi="宋体" w:eastAsia="宋体" w:cs="Times New Roman"/>
          <w:color w:val="000000" w:themeColor="text1"/>
          <w:szCs w:val="21"/>
          <w:highlight w:val="none"/>
          <w14:textFill>
            <w14:solidFill>
              <w14:schemeClr w14:val="tx1"/>
            </w14:solidFill>
          </w14:textFill>
        </w:rPr>
        <w:t>协议属于本合同组成部分。</w:t>
      </w:r>
    </w:p>
    <w:p>
      <w:pPr>
        <w:autoSpaceDE w:val="0"/>
        <w:autoSpaceDN w:val="0"/>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lang w:eastAsia="zh-CN"/>
          <w14:textFill>
            <w14:solidFill>
              <w14:schemeClr w14:val="tx1"/>
            </w14:solidFill>
          </w14:textFill>
        </w:rPr>
        <w:t>1</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8</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不可抗力</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.3 遇有不可抗力的一方，应及时将事件情况以书面形式</w:t>
      </w:r>
      <w:r>
        <w:rPr>
          <w:rFonts w:hint="eastAsia" w:ascii="宋体" w:hAnsi="宋体" w:eastAsia="宋体" w:cs="Times New Roman"/>
          <w:color w:val="000000" w:themeColor="text1"/>
          <w:szCs w:val="21"/>
          <w:highlight w:val="none"/>
          <w:lang w:eastAsia="zh-CN"/>
          <w14:textFill>
            <w14:solidFill>
              <w14:schemeClr w14:val="tx1"/>
            </w14:solidFill>
          </w14:textFill>
        </w:rPr>
        <w:t>告</w:t>
      </w:r>
      <w:r>
        <w:rPr>
          <w:rFonts w:hint="eastAsia" w:ascii="宋体" w:hAnsi="宋体" w:eastAsia="宋体" w:cs="Times New Roman"/>
          <w:color w:val="000000" w:themeColor="text1"/>
          <w:szCs w:val="21"/>
          <w:highlight w:val="none"/>
          <w14:textFill>
            <w14:solidFill>
              <w14:schemeClr w14:val="tx1"/>
            </w14:solidFill>
          </w14:textFill>
        </w:rPr>
        <w:t>知另一方，并在事件发生后及时向另一方提交合同不能履行或部分不能履行或需要延期履行</w:t>
      </w:r>
      <w:r>
        <w:rPr>
          <w:rFonts w:hint="eastAsia" w:ascii="宋体" w:hAnsi="宋体" w:eastAsia="宋体" w:cs="Times New Roman"/>
          <w:color w:val="000000" w:themeColor="text1"/>
          <w:szCs w:val="21"/>
          <w:highlight w:val="none"/>
          <w:lang w:eastAsia="zh-CN"/>
          <w14:textFill>
            <w14:solidFill>
              <w14:schemeClr w14:val="tx1"/>
            </w14:solidFill>
          </w14:textFill>
        </w:rPr>
        <w:t>的详细</w:t>
      </w:r>
      <w:r>
        <w:rPr>
          <w:rFonts w:hint="eastAsia" w:ascii="宋体" w:hAnsi="宋体" w:eastAsia="宋体" w:cs="Times New Roman"/>
          <w:color w:val="000000" w:themeColor="text1"/>
          <w:szCs w:val="21"/>
          <w:highlight w:val="none"/>
          <w14:textFill>
            <w14:solidFill>
              <w14:schemeClr w14:val="tx1"/>
            </w14:solidFill>
          </w14:textFill>
        </w:rPr>
        <w:t>报告</w:t>
      </w:r>
      <w:r>
        <w:rPr>
          <w:rFonts w:hint="eastAsia" w:ascii="宋体" w:hAnsi="宋体" w:eastAsia="宋体" w:cs="Times New Roman"/>
          <w:color w:val="000000" w:themeColor="text1"/>
          <w:szCs w:val="21"/>
          <w:highlight w:val="none"/>
          <w:lang w:eastAsia="zh-CN"/>
          <w14:textFill>
            <w14:solidFill>
              <w14:schemeClr w14:val="tx1"/>
            </w14:solidFill>
          </w14:textFill>
        </w:rPr>
        <w:t>，以</w:t>
      </w:r>
      <w:r>
        <w:rPr>
          <w:rFonts w:hint="eastAsia" w:ascii="宋体" w:hAnsi="宋体" w:eastAsia="宋体" w:cs="Times New Roman"/>
          <w:color w:val="000000" w:themeColor="text1"/>
          <w:szCs w:val="21"/>
          <w:highlight w:val="none"/>
          <w:lang w:val="en-US" w:eastAsia="zh-CN"/>
          <w14:textFill>
            <w14:solidFill>
              <w14:schemeClr w14:val="tx1"/>
            </w14:solidFill>
          </w14:textFill>
        </w:rPr>
        <w:t>及证明不可抗力发生及其持续时间的证据</w:t>
      </w:r>
      <w:r>
        <w:rPr>
          <w:rFonts w:hint="eastAsia" w:ascii="宋体" w:hAnsi="宋体" w:eastAsia="宋体" w:cs="Times New Roman"/>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jc w:val="left"/>
        <w:rPr>
          <w:rFonts w:hint="eastAsia"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lang w:val="en-US" w:eastAsia="zh-CN"/>
          <w14:textFill>
            <w14:solidFill>
              <w14:schemeClr w14:val="tx1"/>
            </w14:solidFill>
          </w14:textFill>
        </w:rPr>
        <w:t>19</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解决争议的方法</w:t>
      </w:r>
    </w:p>
    <w:p>
      <w:pPr>
        <w:autoSpaceDE w:val="0"/>
        <w:autoSpaceDN w:val="0"/>
        <w:adjustRightInd w:val="0"/>
        <w:spacing w:line="400" w:lineRule="exact"/>
        <w:ind w:firstLine="420" w:firstLineChars="200"/>
        <w:jc w:val="both"/>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jc w:val="both"/>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19.2 选择仲裁的，应在</w:t>
      </w:r>
      <w:r>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t>【政府采购合同专用条款】</w:t>
      </w:r>
      <w:r>
        <w:rPr>
          <w:rFonts w:hint="eastAsia" w:ascii="宋体" w:hAnsi="宋体" w:eastAsia="宋体" w:cs="宋体"/>
          <w:color w:val="000000" w:themeColor="text1"/>
          <w:sz w:val="21"/>
          <w:szCs w:val="21"/>
          <w:lang w:val="en-US" w:eastAsia="zh-CN" w:bidi="ar-SA"/>
          <w14:textFill>
            <w14:solidFill>
              <w14:schemeClr w14:val="tx1"/>
            </w14:solidFill>
          </w14:textFill>
        </w:rPr>
        <w:t>中明确仲裁机构及仲裁地；通过诉讼方式解决的，可以在</w:t>
      </w:r>
      <w:r>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t>【政府采购合同专用条款】</w:t>
      </w:r>
      <w:r>
        <w:rPr>
          <w:rFonts w:hint="eastAsia" w:ascii="宋体" w:hAnsi="宋体" w:eastAsia="宋体" w:cs="宋体"/>
          <w:color w:val="000000" w:themeColor="text1"/>
          <w:sz w:val="21"/>
          <w:szCs w:val="21"/>
          <w:lang w:val="en-US" w:eastAsia="zh-CN" w:bidi="ar-SA"/>
          <w14:textFill>
            <w14:solidFill>
              <w14:schemeClr w14:val="tx1"/>
            </w14:solidFill>
          </w14:textFill>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jc w:val="both"/>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19.3 如甲乙双方有争议的事项不影响合同其他部分的履行，在争议解决期间，合同其他部分应当继续履行。</w:t>
      </w:r>
    </w:p>
    <w:p>
      <w:pPr>
        <w:autoSpaceDE w:val="0"/>
        <w:autoSpaceDN w:val="0"/>
        <w:adjustRightInd w:val="0"/>
        <w:snapToGrid w:val="0"/>
        <w:spacing w:before="0" w:line="400" w:lineRule="exact"/>
        <w:jc w:val="left"/>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lang w:val="en-US" w:eastAsia="zh-CN"/>
          <w14:textFill>
            <w14:solidFill>
              <w14:schemeClr w14:val="tx1"/>
            </w14:solidFill>
          </w14:textFill>
        </w:rPr>
        <w:t>20</w:t>
      </w:r>
      <w:r>
        <w:rPr>
          <w:rFonts w:hint="eastAsia" w:ascii="宋体" w:hAnsi="宋体" w:eastAsia="宋体" w:cs="Times New Roman"/>
          <w:b/>
          <w:color w:val="000000" w:themeColor="text1"/>
          <w:sz w:val="24"/>
          <w:highlight w:val="none"/>
          <w14:textFill>
            <w14:solidFill>
              <w14:schemeClr w14:val="tx1"/>
            </w14:solidFill>
          </w14:textFill>
        </w:rPr>
        <w:t>.</w:t>
      </w:r>
      <w:r>
        <w:rPr>
          <w:rFonts w:hint="eastAsia" w:ascii="宋体" w:hAnsi="宋体" w:eastAsia="宋体" w:cs="Times New Roman"/>
          <w:b/>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color w:val="000000" w:themeColor="text1"/>
          <w:sz w:val="24"/>
          <w:highlight w:val="none"/>
          <w14:textFill>
            <w14:solidFill>
              <w14:schemeClr w14:val="tx1"/>
            </w14:solidFill>
          </w14:textFill>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20.1 </w:t>
      </w:r>
      <w:r>
        <w:rPr>
          <w:rFonts w:hint="eastAsia" w:ascii="宋体" w:hAnsi="宋体" w:eastAsia="宋体" w:cs="宋体"/>
          <w:color w:val="000000" w:themeColor="text1"/>
          <w:lang w:val="en-GB"/>
          <w14:textFill>
            <w14:solidFill>
              <w14:schemeClr w14:val="tx1"/>
            </w14:solidFill>
          </w14:textFill>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en-US" w:eastAsia="zh-CN"/>
          <w14:textFill>
            <w14:solidFill>
              <w14:schemeClr w14:val="tx1"/>
            </w14:solidFill>
          </w14:textFill>
        </w:rPr>
        <w:t>0</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 xml:space="preserve"> 本合同依法执行政府采购政策的方式和内容，属于合同履约验收的范围。</w:t>
      </w:r>
      <w:r>
        <w:rPr>
          <w:rFonts w:hint="eastAsia" w:ascii="宋体" w:hAnsi="宋体" w:eastAsia="宋体" w:cs="宋体"/>
          <w:color w:val="000000" w:themeColor="text1"/>
          <w:sz w:val="21"/>
          <w:lang w:eastAsia="zh-CN"/>
          <w14:textFill>
            <w14:solidFill>
              <w14:schemeClr w14:val="tx1"/>
            </w14:solidFill>
          </w14:textFill>
        </w:rPr>
        <w:t>甲乙双方</w:t>
      </w:r>
      <w:r>
        <w:rPr>
          <w:rFonts w:hint="eastAsia" w:ascii="宋体" w:hAnsi="宋体" w:eastAsia="宋体" w:cs="宋体"/>
          <w:color w:val="000000" w:themeColor="text1"/>
          <w:lang w:val="en-GB"/>
          <w14:textFill>
            <w14:solidFill>
              <w14:schemeClr w14:val="tx1"/>
            </w14:solidFill>
          </w14:textFill>
        </w:rPr>
        <w:t>未按规定要求执行政府采购政策造成损失的</w:t>
      </w:r>
      <w:r>
        <w:rPr>
          <w:rFonts w:hint="eastAsia" w:ascii="宋体" w:hAnsi="宋体" w:eastAsia="宋体" w:cs="Times New Roman"/>
          <w:color w:val="000000" w:themeColor="text1"/>
          <w:szCs w:val="21"/>
          <w:highlight w:val="none"/>
          <w14:textFill>
            <w14:solidFill>
              <w14:schemeClr w14:val="tx1"/>
            </w14:solidFill>
          </w14:textFill>
        </w:rPr>
        <w:t>，有过错的一方应当承担赔偿责任，双方都有过错的，各自承担相应的责任。</w:t>
      </w:r>
    </w:p>
    <w:p>
      <w:pPr>
        <w:widowControl w:val="0"/>
        <w:spacing w:after="0" w:line="400" w:lineRule="exact"/>
        <w:ind w:firstLine="420" w:firstLineChars="200"/>
        <w:jc w:val="both"/>
        <w:rPr>
          <w:rFonts w:ascii="Calibri" w:hAnsi="Calibri" w:eastAsia="宋体" w:cs="Times New Roman"/>
          <w:color w:val="000000" w:themeColor="text1"/>
          <w:kern w:val="2"/>
          <w:sz w:val="21"/>
          <w:szCs w:val="22"/>
          <w:highlight w:val="none"/>
          <w:lang w:val="en-US" w:eastAsia="zh-CN" w:bidi="ar-SA"/>
          <w14:textFill>
            <w14:solidFill>
              <w14:schemeClr w14:val="tx1"/>
            </w14:solidFill>
          </w14:textFill>
        </w:rPr>
      </w:pPr>
      <w:r>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2</w:t>
      </w:r>
      <w:r>
        <w:rPr>
          <w:rFonts w:hint="eastAsia" w:ascii="宋体" w:hAnsi="宋体" w:eastAsia="宋体" w:cs="Times New Roman"/>
          <w:b/>
          <w:color w:val="000000" w:themeColor="text1"/>
          <w:sz w:val="24"/>
          <w:highlight w:val="none"/>
          <w:lang w:val="en-US" w:eastAsia="zh-CN"/>
          <w14:textFill>
            <w14:solidFill>
              <w14:schemeClr w14:val="tx1"/>
            </w14:solidFill>
          </w14:textFill>
        </w:rPr>
        <w:t>1</w:t>
      </w:r>
      <w:r>
        <w:rPr>
          <w:rFonts w:hint="eastAsia" w:ascii="宋体" w:hAnsi="宋体" w:eastAsia="宋体" w:cs="Times New Roman"/>
          <w:b/>
          <w:color w:val="000000" w:themeColor="text1"/>
          <w:sz w:val="24"/>
          <w:highlight w:val="none"/>
          <w14:textFill>
            <w14:solidFill>
              <w14:schemeClr w14:val="tx1"/>
            </w14:solidFill>
          </w14:textFill>
        </w:rPr>
        <w:t>.</w:t>
      </w:r>
      <w:r>
        <w:rPr>
          <w:rFonts w:hint="eastAsia" w:ascii="宋体" w:hAnsi="宋体" w:eastAsia="宋体" w:cs="Times New Roman"/>
          <w:b/>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color w:val="000000" w:themeColor="text1"/>
          <w:sz w:val="24"/>
          <w:highlight w:val="none"/>
          <w14:textFill>
            <w14:solidFill>
              <w14:schemeClr w14:val="tx1"/>
            </w14:solidFill>
          </w14:textFill>
        </w:rPr>
        <w:t>法律适用</w:t>
      </w:r>
    </w:p>
    <w:p>
      <w:pPr>
        <w:autoSpaceDE w:val="0"/>
        <w:autoSpaceDN w:val="0"/>
        <w:adjustRightInd w:val="0"/>
        <w:spacing w:line="400" w:lineRule="exact"/>
        <w:ind w:firstLine="420" w:firstLineChars="200"/>
        <w:jc w:val="both"/>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21.1 本合同的订立、生效、解释、履行及与本合同有关的争议解决，均适用法律、行政法规。</w:t>
      </w:r>
    </w:p>
    <w:p>
      <w:pPr>
        <w:autoSpaceDE w:val="0"/>
        <w:autoSpaceDN w:val="0"/>
        <w:adjustRightInd w:val="0"/>
        <w:spacing w:line="400" w:lineRule="exact"/>
        <w:ind w:firstLine="420" w:firstLineChars="200"/>
        <w:jc w:val="both"/>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21.2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lang w:val="en-US" w:eastAsia="zh-CN"/>
          <w14:textFill>
            <w14:solidFill>
              <w14:schemeClr w14:val="tx1"/>
            </w14:solidFill>
          </w14:textFill>
        </w:rPr>
        <w:t xml:space="preserve">22. </w:t>
      </w:r>
      <w:r>
        <w:rPr>
          <w:rFonts w:hint="eastAsia" w:ascii="宋体" w:hAnsi="宋体" w:eastAsia="宋体" w:cs="Times New Roman"/>
          <w:b/>
          <w:color w:val="000000" w:themeColor="text1"/>
          <w:sz w:val="24"/>
          <w:highlight w:val="none"/>
          <w14:textFill>
            <w14:solidFill>
              <w14:schemeClr w14:val="tx1"/>
            </w14:solidFill>
          </w14:textFill>
        </w:rPr>
        <w:t>通知</w:t>
      </w:r>
    </w:p>
    <w:p>
      <w:pPr>
        <w:autoSpaceDE w:val="0"/>
        <w:autoSpaceDN w:val="0"/>
        <w:adjustRightInd w:val="0"/>
        <w:spacing w:line="400" w:lineRule="exact"/>
        <w:ind w:firstLine="420" w:firstLineChars="200"/>
        <w:jc w:val="both"/>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ind w:firstLine="0" w:firstLineChars="0"/>
        <w:jc w:val="both"/>
        <w:rPr>
          <w:rFonts w:ascii="华文楷体" w:hAnsi="华文楷体" w:eastAsia="华文楷体" w:cs="华文楷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通知以送达之日或通知书中规定的生效之日起生效，两者中以较迟之日为准。</w:t>
      </w:r>
    </w:p>
    <w:p>
      <w:pPr>
        <w:numPr>
          <w:ilvl w:val="0"/>
          <w:numId w:val="12"/>
        </w:numPr>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合同未尽事项</w:t>
      </w:r>
    </w:p>
    <w:p>
      <w:pPr>
        <w:adjustRightInd w:val="0"/>
        <w:snapToGrid w:val="0"/>
        <w:spacing w:before="0" w:line="400" w:lineRule="exact"/>
        <w:ind w:firstLine="420" w:firstLineChars="200"/>
        <w:jc w:val="left"/>
        <w:rPr>
          <w:rFonts w:hint="eastAsia"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2</w:t>
      </w:r>
      <w:r>
        <w:rPr>
          <w:rFonts w:hint="eastAsia" w:ascii="宋体" w:hAnsi="宋体" w:eastAsia="宋体" w:cs="Times New Roman"/>
          <w:bCs/>
          <w:color w:val="000000" w:themeColor="text1"/>
          <w:szCs w:val="21"/>
          <w:highlight w:val="none"/>
          <w:lang w:val="en-US" w:eastAsia="zh-CN"/>
          <w14:textFill>
            <w14:solidFill>
              <w14:schemeClr w14:val="tx1"/>
            </w14:solidFill>
          </w14:textFill>
        </w:rPr>
        <w:t>3</w:t>
      </w:r>
      <w:r>
        <w:rPr>
          <w:rFonts w:hint="eastAsia" w:ascii="宋体" w:hAnsi="宋体" w:eastAsia="宋体" w:cs="Times New Roman"/>
          <w:bCs/>
          <w:color w:val="000000" w:themeColor="text1"/>
          <w:szCs w:val="21"/>
          <w:highlight w:val="none"/>
          <w14:textFill>
            <w14:solidFill>
              <w14:schemeClr w14:val="tx1"/>
            </w14:solidFill>
          </w14:textFill>
        </w:rPr>
        <w:t>.1合同未尽事项见</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bCs/>
          <w:color w:val="000000" w:themeColor="text1"/>
          <w:szCs w:val="21"/>
          <w:highlight w:val="none"/>
          <w14:textFill>
            <w14:solidFill>
              <w14:schemeClr w14:val="tx1"/>
            </w14:solidFill>
          </w14:textFill>
        </w:rPr>
        <w:t>。</w:t>
      </w:r>
    </w:p>
    <w:p>
      <w:pPr>
        <w:adjustRightInd w:val="0"/>
        <w:snapToGrid w:val="0"/>
        <w:spacing w:line="400" w:lineRule="exact"/>
        <w:ind w:firstLine="0" w:firstLineChars="0"/>
        <w:jc w:val="left"/>
        <w:rPr>
          <w:rFonts w:ascii="黑体" w:hAnsi="华文中宋" w:eastAsia="黑体" w:cs="Times New Roman"/>
          <w:color w:val="000000" w:themeColor="text1"/>
          <w:sz w:val="28"/>
          <w:szCs w:val="28"/>
          <w14:textFill>
            <w14:solidFill>
              <w14:schemeClr w14:val="tx1"/>
            </w14:solidFill>
          </w14:textFill>
        </w:rPr>
      </w:pPr>
      <w:r>
        <w:rPr>
          <w:rFonts w:hint="eastAsia" w:ascii="宋体" w:hAnsi="宋体" w:eastAsia="宋体" w:cs="Times New Roman"/>
          <w:bCs/>
          <w:color w:val="000000" w:themeColor="text1"/>
          <w:szCs w:val="21"/>
          <w:highlight w:val="none"/>
          <w:lang w:val="en-US" w:eastAsia="zh-CN"/>
          <w14:textFill>
            <w14:solidFill>
              <w14:schemeClr w14:val="tx1"/>
            </w14:solidFill>
          </w14:textFill>
        </w:rPr>
        <w:t xml:space="preserve">    23.2 合同附件与合同正文具有同等的法律效力。</w:t>
      </w:r>
      <w:bookmarkStart w:id="198" w:name="_Toc20313"/>
    </w:p>
    <w:p>
      <w:pPr>
        <w:adjustRightInd w:val="0"/>
        <w:snapToGrid w:val="0"/>
        <w:jc w:val="center"/>
        <w:rPr>
          <w:rFonts w:hint="eastAsia" w:ascii="黑体" w:hAnsi="华文中宋" w:eastAsia="黑体" w:cs="Times New Roman"/>
          <w:b w:val="0"/>
          <w:bCs w:val="0"/>
          <w:color w:val="000000" w:themeColor="text1"/>
          <w:sz w:val="28"/>
          <w:szCs w:val="28"/>
          <w14:textFill>
            <w14:solidFill>
              <w14:schemeClr w14:val="tx1"/>
            </w14:solidFill>
          </w14:textFill>
        </w:rPr>
      </w:pPr>
      <w:r>
        <w:rPr>
          <w:rFonts w:hint="eastAsia" w:ascii="黑体" w:hAnsi="华文中宋" w:eastAsia="黑体" w:cs="Times New Roman"/>
          <w:b w:val="0"/>
          <w:bCs w:val="0"/>
          <w:color w:val="000000" w:themeColor="text1"/>
          <w:sz w:val="28"/>
          <w:szCs w:val="28"/>
          <w14:textFill>
            <w14:solidFill>
              <w14:schemeClr w14:val="tx1"/>
            </w14:solidFill>
          </w14:textFill>
        </w:rPr>
        <w:br w:type="page"/>
      </w:r>
    </w:p>
    <w:p>
      <w:pPr>
        <w:keepNext/>
        <w:keepLines/>
        <w:widowControl w:val="0"/>
        <w:adjustRightInd w:val="0"/>
        <w:snapToGrid w:val="0"/>
        <w:spacing w:line="360" w:lineRule="auto"/>
        <w:jc w:val="center"/>
        <w:outlineLvl w:val="1"/>
        <w:rPr>
          <w:rFonts w:ascii="黑体" w:hAnsi="华文中宋" w:eastAsia="黑体" w:cs="Times New Roman"/>
          <w:b w:val="0"/>
          <w:bCs w:val="0"/>
          <w:color w:val="000000" w:themeColor="text1"/>
          <w:kern w:val="2"/>
          <w:sz w:val="28"/>
          <w:szCs w:val="28"/>
          <w:lang w:val="en-US" w:eastAsia="zh-CN" w:bidi="ar-SA"/>
          <w14:textFill>
            <w14:solidFill>
              <w14:schemeClr w14:val="tx1"/>
            </w14:solidFill>
          </w14:textFill>
        </w:rPr>
      </w:pPr>
      <w:r>
        <w:rPr>
          <w:rFonts w:hint="eastAsia" w:ascii="黑体" w:hAnsi="华文中宋" w:eastAsia="黑体" w:cs="Times New Roman"/>
          <w:b w:val="0"/>
          <w:bCs w:val="0"/>
          <w:color w:val="000000" w:themeColor="text1"/>
          <w:kern w:val="2"/>
          <w:sz w:val="28"/>
          <w:szCs w:val="28"/>
          <w:lang w:val="en-US" w:eastAsia="zh-CN" w:bidi="ar-SA"/>
          <w14:textFill>
            <w14:solidFill>
              <w14:schemeClr w14:val="tx1"/>
            </w14:solidFill>
          </w14:textFill>
        </w:rPr>
        <w:t>第三节 政府采购合同专用条款</w:t>
      </w:r>
      <w:bookmarkEnd w:id="198"/>
    </w:p>
    <w:tbl>
      <w:tblPr>
        <w:tblStyle w:val="3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第1.2（</w:t>
            </w:r>
            <w:r>
              <w:rPr>
                <w:rFonts w:hint="eastAsia" w:ascii="宋体" w:hAnsi="宋体" w:eastAsia="宋体" w:cs="Times New Roman"/>
                <w:color w:val="000000" w:themeColor="text1"/>
                <w:szCs w:val="21"/>
                <w:lang w:val="en-US" w:eastAsia="zh-CN"/>
                <w14:textFill>
                  <w14:solidFill>
                    <w14:schemeClr w14:val="tx1"/>
                  </w14:solidFill>
                </w14:textFill>
              </w:rPr>
              <w:t>6</w:t>
            </w:r>
            <w:r>
              <w:rPr>
                <w:rFonts w:hint="eastAsia" w:ascii="宋体" w:hAnsi="宋体" w:eastAsia="宋体" w:cs="Times New Roman"/>
                <w:color w:val="000000" w:themeColor="text1"/>
                <w:szCs w:val="21"/>
                <w14:textFill>
                  <w14:solidFill>
                    <w14:schemeClr w14:val="tx1"/>
                  </w14:solidFill>
                </w14:textFill>
              </w:rPr>
              <w:t>）项</w:t>
            </w:r>
          </w:p>
        </w:tc>
        <w:tc>
          <w:tcPr>
            <w:tcW w:w="1742" w:type="dxa"/>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联合体具体要求</w:t>
            </w:r>
          </w:p>
        </w:tc>
        <w:tc>
          <w:tcPr>
            <w:tcW w:w="5170" w:type="dxa"/>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第1.2（</w:t>
            </w:r>
            <w:r>
              <w:rPr>
                <w:rFonts w:hint="eastAsia" w:ascii="宋体" w:hAnsi="宋体" w:eastAsia="宋体" w:cs="Times New Roman"/>
                <w:color w:val="000000" w:themeColor="text1"/>
                <w:szCs w:val="21"/>
                <w:lang w:val="en-US" w:eastAsia="zh-CN"/>
                <w14:textFill>
                  <w14:solidFill>
                    <w14:schemeClr w14:val="tx1"/>
                  </w14:solidFill>
                </w14:textFill>
              </w:rPr>
              <w:t>7</w:t>
            </w:r>
            <w:r>
              <w:rPr>
                <w:rFonts w:hint="eastAsia" w:ascii="宋体" w:hAnsi="宋体" w:eastAsia="宋体" w:cs="Times New Roman"/>
                <w:color w:val="000000" w:themeColor="text1"/>
                <w:szCs w:val="21"/>
                <w14:textFill>
                  <w14:solidFill>
                    <w14:schemeClr w14:val="tx1"/>
                  </w14:solidFill>
                </w14:textFill>
              </w:rPr>
              <w:t>）项</w:t>
            </w:r>
          </w:p>
        </w:tc>
        <w:tc>
          <w:tcPr>
            <w:tcW w:w="1742" w:type="dxa"/>
            <w:vAlign w:val="center"/>
          </w:tcPr>
          <w:p>
            <w:pPr>
              <w:adjustRightInd w:val="0"/>
              <w:snapToGrid w:val="0"/>
              <w:jc w:val="left"/>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其他术语解释</w:t>
            </w:r>
          </w:p>
        </w:tc>
        <w:tc>
          <w:tcPr>
            <w:tcW w:w="5170" w:type="dxa"/>
            <w:vAlign w:val="center"/>
          </w:tcPr>
          <w:p>
            <w:pPr>
              <w:adjustRightInd w:val="0"/>
              <w:snapToGrid w:val="0"/>
              <w:jc w:val="left"/>
              <w:rPr>
                <w:rFonts w:ascii="宋体" w:hAnsi="宋体" w:eastAsia="宋体" w:cs="Times New Roman"/>
                <w:color w:val="000000" w:themeColor="text1"/>
                <w:kern w:val="2"/>
                <w:sz w:val="21"/>
                <w:szCs w:val="21"/>
                <w:lang w:val="en-US" w:eastAsia="zh-CN" w:bidi="ar-SA"/>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4.4款</w:t>
            </w:r>
          </w:p>
        </w:tc>
        <w:tc>
          <w:tcPr>
            <w:tcW w:w="1742" w:type="dxa"/>
            <w:vAlign w:val="center"/>
          </w:tcPr>
          <w:p>
            <w:pPr>
              <w:adjustRightInd w:val="0"/>
              <w:snapToGrid w:val="0"/>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履约验收中甲方提出异议或作出说明的期限</w:t>
            </w:r>
          </w:p>
        </w:tc>
        <w:tc>
          <w:tcPr>
            <w:tcW w:w="5170" w:type="dxa"/>
            <w:vAlign w:val="center"/>
          </w:tcPr>
          <w:p>
            <w:pPr>
              <w:adjustRightInd w:val="0"/>
              <w:snapToGrid w:val="0"/>
              <w:jc w:val="left"/>
              <w:rPr>
                <w:rFonts w:ascii="宋体" w:hAnsi="宋体" w:eastAsia="宋体" w:cs="Times New Roman"/>
                <w:color w:val="000000" w:themeColor="text1"/>
                <w:kern w:val="2"/>
                <w:sz w:val="21"/>
                <w:szCs w:val="21"/>
                <w:lang w:val="en-US" w:eastAsia="zh-CN" w:bidi="ar-SA"/>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4.6款</w:t>
            </w:r>
          </w:p>
        </w:tc>
        <w:tc>
          <w:tcPr>
            <w:tcW w:w="1742" w:type="dxa"/>
            <w:vAlign w:val="center"/>
          </w:tcPr>
          <w:p>
            <w:pPr>
              <w:adjustRightInd w:val="0"/>
              <w:snapToGrid w:val="0"/>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约定甲方承担的其他义务和责任</w:t>
            </w:r>
          </w:p>
        </w:tc>
        <w:tc>
          <w:tcPr>
            <w:tcW w:w="5170" w:type="dxa"/>
            <w:vAlign w:val="center"/>
          </w:tcPr>
          <w:p>
            <w:pPr>
              <w:adjustRightInd w:val="0"/>
              <w:snapToGrid w:val="0"/>
              <w:jc w:val="left"/>
              <w:rPr>
                <w:rFonts w:ascii="宋体" w:hAnsi="宋体" w:eastAsia="宋体" w:cs="Times New Roman"/>
                <w:color w:val="000000" w:themeColor="text1"/>
                <w:kern w:val="2"/>
                <w:sz w:val="21"/>
                <w:szCs w:val="21"/>
                <w:lang w:val="en-US" w:eastAsia="zh-CN" w:bidi="ar-SA"/>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第二节</w:t>
            </w:r>
          </w:p>
          <w:p>
            <w:pPr>
              <w:snapToGrid w:val="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5.4款</w:t>
            </w:r>
          </w:p>
        </w:tc>
        <w:tc>
          <w:tcPr>
            <w:tcW w:w="1742" w:type="dxa"/>
            <w:vAlign w:val="center"/>
          </w:tcPr>
          <w:p>
            <w:pPr>
              <w:adjustRightInd w:val="0"/>
              <w:snapToGrid w:val="0"/>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约定乙方承担的其他义务和责任</w:t>
            </w:r>
          </w:p>
        </w:tc>
        <w:tc>
          <w:tcPr>
            <w:tcW w:w="5170" w:type="dxa"/>
            <w:vAlign w:val="center"/>
          </w:tcPr>
          <w:p>
            <w:pPr>
              <w:adjustRightInd w:val="0"/>
              <w:snapToGrid w:val="0"/>
              <w:jc w:val="left"/>
              <w:rPr>
                <w:rFonts w:ascii="宋体" w:hAnsi="宋体" w:eastAsia="宋体" w:cs="Times New Roman"/>
                <w:color w:val="000000" w:themeColor="text1"/>
                <w:kern w:val="2"/>
                <w:sz w:val="21"/>
                <w:szCs w:val="21"/>
                <w:lang w:val="en-US" w:eastAsia="zh-CN" w:bidi="ar-SA"/>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第二节</w:t>
            </w:r>
          </w:p>
          <w:p>
            <w:pPr>
              <w:snapToGrid w:val="0"/>
              <w:jc w:val="center"/>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6.1款</w:t>
            </w:r>
          </w:p>
        </w:tc>
        <w:tc>
          <w:tcPr>
            <w:tcW w:w="1742" w:type="dxa"/>
            <w:vAlign w:val="center"/>
          </w:tcPr>
          <w:p>
            <w:pPr>
              <w:adjustRightInd w:val="0"/>
              <w:snapToGrid w:val="0"/>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履行合同义务的顺序</w:t>
            </w:r>
          </w:p>
        </w:tc>
        <w:tc>
          <w:tcPr>
            <w:tcW w:w="5170" w:type="dxa"/>
            <w:vAlign w:val="center"/>
          </w:tcPr>
          <w:p>
            <w:pPr>
              <w:adjustRightInd w:val="0"/>
              <w:snapToGrid w:val="0"/>
              <w:jc w:val="left"/>
              <w:rPr>
                <w:rFonts w:ascii="宋体" w:hAnsi="宋体" w:eastAsia="宋体" w:cs="Times New Roman"/>
                <w:color w:val="000000" w:themeColor="text1"/>
                <w:kern w:val="2"/>
                <w:sz w:val="21"/>
                <w:szCs w:val="21"/>
                <w:lang w:val="en-US" w:eastAsia="zh-CN" w:bidi="ar-SA"/>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7</w:t>
            </w: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lang w:val="en-US" w:eastAsia="zh-CN"/>
                <w14:textFill>
                  <w14:solidFill>
                    <w14:schemeClr w14:val="tx1"/>
                  </w14:solidFill>
                </w14:textFill>
              </w:rPr>
              <w:t>款</w:t>
            </w:r>
          </w:p>
        </w:tc>
        <w:tc>
          <w:tcPr>
            <w:tcW w:w="1742" w:type="dxa"/>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包装</w:t>
            </w:r>
            <w:r>
              <w:rPr>
                <w:rFonts w:hint="eastAsia" w:ascii="宋体" w:hAnsi="宋体" w:eastAsia="宋体" w:cs="Times New Roman"/>
                <w:color w:val="000000" w:themeColor="text1"/>
                <w:szCs w:val="21"/>
                <w:lang w:eastAsia="zh-CN"/>
                <w14:textFill>
                  <w14:solidFill>
                    <w14:schemeClr w14:val="tx1"/>
                  </w14:solidFill>
                </w14:textFill>
              </w:rPr>
              <w:t>特殊要求</w:t>
            </w:r>
          </w:p>
        </w:tc>
        <w:tc>
          <w:tcPr>
            <w:tcW w:w="5170" w:type="dxa"/>
            <w:vAlign w:val="center"/>
          </w:tcPr>
          <w:p>
            <w:pPr>
              <w:rPr>
                <w:rFonts w:ascii="Times New Roman" w:hAnsi="Times New Roman" w:eastAsia="宋体" w:cs="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p>
        </w:tc>
        <w:tc>
          <w:tcPr>
            <w:tcW w:w="1742" w:type="dxa"/>
            <w:vAlign w:val="center"/>
          </w:tcPr>
          <w:p>
            <w:pPr>
              <w:adjustRightInd w:val="0"/>
              <w:snapToGrid w:val="0"/>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指定现场</w:t>
            </w:r>
          </w:p>
        </w:tc>
        <w:tc>
          <w:tcPr>
            <w:tcW w:w="5170" w:type="dxa"/>
            <w:vAlign w:val="center"/>
          </w:tcPr>
          <w:p>
            <w:pPr>
              <w:rPr>
                <w:rFonts w:hint="eastAsia" w:ascii="Times New Roman" w:hAnsi="Times New Roman" w:eastAsia="宋体" w:cs="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7</w:t>
            </w:r>
            <w:r>
              <w:rPr>
                <w:rFonts w:hint="eastAsia"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lang w:val="en-US" w:eastAsia="zh-CN"/>
                <w14:textFill>
                  <w14:solidFill>
                    <w14:schemeClr w14:val="tx1"/>
                  </w14:solidFill>
                </w14:textFill>
              </w:rPr>
              <w:t>款</w:t>
            </w:r>
          </w:p>
        </w:tc>
        <w:tc>
          <w:tcPr>
            <w:tcW w:w="1742" w:type="dxa"/>
            <w:vAlign w:val="center"/>
          </w:tcPr>
          <w:p>
            <w:pPr>
              <w:adjustRightInd w:val="0"/>
              <w:snapToGrid w:val="0"/>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运输特殊要求</w:t>
            </w:r>
          </w:p>
        </w:tc>
        <w:tc>
          <w:tcPr>
            <w:tcW w:w="5170" w:type="dxa"/>
            <w:vAlign w:val="center"/>
          </w:tcPr>
          <w:p>
            <w:pPr>
              <w:rPr>
                <w:rFonts w:hint="eastAsia" w:ascii="Times New Roman" w:hAnsi="Times New Roman" w:eastAsia="宋体" w:cs="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7</w:t>
            </w:r>
            <w:r>
              <w:rPr>
                <w:rFonts w:hint="eastAsia" w:ascii="宋体" w:hAnsi="宋体" w:eastAsia="宋体" w:cs="Times New Roman"/>
                <w:color w:val="000000" w:themeColor="text1"/>
                <w:szCs w:val="21"/>
                <w14:textFill>
                  <w14:solidFill>
                    <w14:schemeClr w14:val="tx1"/>
                  </w14:solidFill>
                </w14:textFill>
              </w:rPr>
              <w:t>.3</w:t>
            </w:r>
            <w:r>
              <w:rPr>
                <w:rFonts w:hint="eastAsia" w:ascii="宋体" w:hAnsi="宋体" w:eastAsia="宋体" w:cs="Times New Roman"/>
                <w:color w:val="000000" w:themeColor="text1"/>
                <w:szCs w:val="21"/>
                <w:lang w:val="en-US" w:eastAsia="zh-CN"/>
                <w14:textFill>
                  <w14:solidFill>
                    <w14:schemeClr w14:val="tx1"/>
                  </w14:solidFill>
                </w14:textFill>
              </w:rPr>
              <w:t>款</w:t>
            </w:r>
          </w:p>
        </w:tc>
        <w:tc>
          <w:tcPr>
            <w:tcW w:w="1742" w:type="dxa"/>
            <w:vAlign w:val="center"/>
          </w:tcPr>
          <w:p>
            <w:pPr>
              <w:adjustRightInd w:val="0"/>
              <w:snapToGrid w:val="0"/>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保险要求</w:t>
            </w:r>
          </w:p>
        </w:tc>
        <w:tc>
          <w:tcPr>
            <w:tcW w:w="5170" w:type="dxa"/>
            <w:vAlign w:val="center"/>
          </w:tcPr>
          <w:p>
            <w:pPr>
              <w:rPr>
                <w:rFonts w:hint="eastAsia" w:ascii="Times New Roman" w:hAnsi="Times New Roman" w:eastAsia="宋体" w:cs="Times New Roman"/>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.2（1）项</w:t>
            </w:r>
          </w:p>
        </w:tc>
        <w:tc>
          <w:tcPr>
            <w:tcW w:w="1742" w:type="dxa"/>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质量保证期</w:t>
            </w:r>
          </w:p>
        </w:tc>
        <w:tc>
          <w:tcPr>
            <w:tcW w:w="5170" w:type="dxa"/>
            <w:vAlign w:val="center"/>
          </w:tcPr>
          <w:p>
            <w:pPr>
              <w:autoSpaceDE w:val="0"/>
              <w:autoSpaceDN w:val="0"/>
              <w:adjustRightInd w:val="0"/>
              <w:snapToGrid w:val="0"/>
              <w:ind w:firstLine="420" w:firstLineChars="200"/>
              <w:jc w:val="left"/>
              <w:rPr>
                <w:rFonts w:ascii="宋体" w:hAnsi="宋体" w:eastAsia="宋体" w:cs="Times New Roman"/>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.2（3）项</w:t>
            </w:r>
          </w:p>
        </w:tc>
        <w:tc>
          <w:tcPr>
            <w:tcW w:w="1742" w:type="dxa"/>
            <w:vAlign w:val="center"/>
          </w:tcPr>
          <w:p>
            <w:pPr>
              <w:adjustRightInd w:val="0"/>
              <w:snapToGrid w:val="0"/>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货物质量缺陷</w:t>
            </w:r>
          </w:p>
          <w:p>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响应时间</w:t>
            </w:r>
          </w:p>
        </w:tc>
        <w:tc>
          <w:tcPr>
            <w:tcW w:w="5170" w:type="dxa"/>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第二节</w:t>
            </w:r>
          </w:p>
          <w:p>
            <w:pPr>
              <w:autoSpaceDE w:val="0"/>
              <w:autoSpaceDN w:val="0"/>
              <w:adjustRightInd w:val="0"/>
              <w:spacing w:line="400" w:lineRule="exact"/>
              <w:ind w:firstLine="0" w:firstLineChars="0"/>
              <w:jc w:val="center"/>
              <w:rPr>
                <w:rFonts w:hint="default" w:ascii="华文楷体" w:hAnsi="华文楷体" w:eastAsia="华文楷体" w:cs="华文楷体"/>
                <w:color w:val="000000" w:themeColor="text1"/>
                <w:sz w:val="22"/>
                <w:szCs w:val="21"/>
                <w:lang w:val="en-US" w:eastAsia="zh-CN" w:bidi="ar-SA"/>
                <w14:textFill>
                  <w14:solidFill>
                    <w14:schemeClr w14:val="tx1"/>
                  </w14:solidFill>
                </w14:textFill>
              </w:rPr>
            </w:pPr>
            <w:r>
              <w:rPr>
                <w:rFonts w:hint="eastAsia" w:ascii="宋体" w:hAnsi="宋体" w:eastAsia="宋体" w:cs="宋体"/>
                <w:color w:val="000000" w:themeColor="text1"/>
                <w:sz w:val="22"/>
                <w:szCs w:val="21"/>
                <w:lang w:val="en-US" w:eastAsia="zh-CN" w:bidi="ar-SA"/>
                <w14:textFill>
                  <w14:solidFill>
                    <w14:schemeClr w14:val="tx1"/>
                  </w14:solidFill>
                </w14:textFill>
              </w:rPr>
              <w:t>第11.1款</w:t>
            </w:r>
          </w:p>
        </w:tc>
        <w:tc>
          <w:tcPr>
            <w:tcW w:w="1742" w:type="dxa"/>
            <w:vAlign w:val="center"/>
          </w:tcPr>
          <w:p>
            <w:pPr>
              <w:adjustRightInd w:val="0"/>
              <w:snapToGrid w:val="0"/>
              <w:jc w:val="both"/>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其他应当保密的信息</w:t>
            </w:r>
          </w:p>
        </w:tc>
        <w:tc>
          <w:tcPr>
            <w:tcW w:w="5170" w:type="dxa"/>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w:t>
            </w:r>
            <w:r>
              <w:rPr>
                <w:rFonts w:hint="eastAsia" w:ascii="宋体" w:hAnsi="宋体" w:eastAsia="宋体" w:cs="Times New Roman"/>
                <w:color w:val="000000" w:themeColor="text1"/>
                <w:szCs w:val="21"/>
                <w:lang w:val="en-US" w:eastAsia="zh-CN"/>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.2款</w:t>
            </w:r>
          </w:p>
        </w:tc>
        <w:tc>
          <w:tcPr>
            <w:tcW w:w="1742" w:type="dxa"/>
            <w:vAlign w:val="center"/>
          </w:tcPr>
          <w:p>
            <w:pPr>
              <w:adjustRightInd w:val="0"/>
              <w:snapToGrid w:val="0"/>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合同价款支付</w:t>
            </w:r>
            <w:r>
              <w:rPr>
                <w:rFonts w:hint="eastAsia" w:ascii="宋体" w:hAnsi="宋体" w:eastAsia="宋体" w:cs="Times New Roman"/>
                <w:color w:val="000000" w:themeColor="text1"/>
                <w:szCs w:val="21"/>
                <w:lang w:eastAsia="zh-CN"/>
                <w14:textFill>
                  <w14:solidFill>
                    <w14:schemeClr w14:val="tx1"/>
                  </w14:solidFill>
                </w14:textFill>
              </w:rPr>
              <w:t>时间</w:t>
            </w:r>
          </w:p>
        </w:tc>
        <w:tc>
          <w:tcPr>
            <w:tcW w:w="5170" w:type="dxa"/>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13.2</w:t>
            </w:r>
            <w:r>
              <w:rPr>
                <w:rFonts w:hint="eastAsia" w:ascii="宋体" w:hAnsi="宋体" w:eastAsia="宋体" w:cs="Times New Roman"/>
                <w:color w:val="000000" w:themeColor="text1"/>
                <w:szCs w:val="21"/>
                <w14:textFill>
                  <w14:solidFill>
                    <w14:schemeClr w14:val="tx1"/>
                  </w14:solidFill>
                </w14:textFill>
              </w:rPr>
              <w:t>款</w:t>
            </w:r>
          </w:p>
        </w:tc>
        <w:tc>
          <w:tcPr>
            <w:tcW w:w="1742" w:type="dxa"/>
            <w:vAlign w:val="center"/>
          </w:tcPr>
          <w:p>
            <w:pPr>
              <w:adjustRightInd w:val="0"/>
              <w:snapToGrid w:val="0"/>
              <w:jc w:val="left"/>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履约保证金不予退还的情形</w:t>
            </w:r>
          </w:p>
        </w:tc>
        <w:tc>
          <w:tcPr>
            <w:tcW w:w="5170" w:type="dxa"/>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13.3</w:t>
            </w:r>
            <w:r>
              <w:rPr>
                <w:rFonts w:hint="eastAsia" w:ascii="宋体" w:hAnsi="宋体" w:eastAsia="宋体" w:cs="Times New Roman"/>
                <w:color w:val="000000" w:themeColor="text1"/>
                <w:szCs w:val="21"/>
                <w14:textFill>
                  <w14:solidFill>
                    <w14:schemeClr w14:val="tx1"/>
                  </w14:solidFill>
                </w14:textFill>
              </w:rPr>
              <w:t>款</w:t>
            </w:r>
          </w:p>
        </w:tc>
        <w:tc>
          <w:tcPr>
            <w:tcW w:w="1742" w:type="dxa"/>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履约保证金退还时间及</w:t>
            </w:r>
            <w:r>
              <w:rPr>
                <w:rFonts w:hint="eastAsia" w:ascii="宋体" w:hAnsi="宋体" w:eastAsia="宋体" w:cs="Times New Roman"/>
                <w:color w:val="000000" w:themeColor="text1"/>
                <w:szCs w:val="21"/>
                <w:lang w:eastAsia="zh-CN"/>
                <w14:textFill>
                  <w14:solidFill>
                    <w14:schemeClr w14:val="tx1"/>
                  </w14:solidFill>
                </w14:textFill>
              </w:rPr>
              <w:t>逾期退还的</w:t>
            </w:r>
            <w:r>
              <w:rPr>
                <w:rFonts w:hint="eastAsia" w:ascii="宋体" w:hAnsi="宋体" w:eastAsia="宋体" w:cs="Times New Roman"/>
                <w:color w:val="000000" w:themeColor="text1"/>
                <w:szCs w:val="21"/>
                <w14:textFill>
                  <w14:solidFill>
                    <w14:schemeClr w14:val="tx1"/>
                  </w14:solidFill>
                </w14:textFill>
              </w:rPr>
              <w:t>违约金</w:t>
            </w:r>
          </w:p>
        </w:tc>
        <w:tc>
          <w:tcPr>
            <w:tcW w:w="5170" w:type="dxa"/>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w:t>
            </w:r>
            <w:r>
              <w:rPr>
                <w:rFonts w:hint="eastAsia" w:ascii="宋体" w:hAnsi="宋体" w:eastAsia="宋体" w:cs="Times New Roman"/>
                <w:color w:val="000000" w:themeColor="text1"/>
                <w:szCs w:val="21"/>
                <w:lang w:val="en-US" w:eastAsia="zh-CN"/>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lang w:val="en-US" w:eastAsia="zh-CN"/>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）项</w:t>
            </w:r>
          </w:p>
        </w:tc>
        <w:tc>
          <w:tcPr>
            <w:tcW w:w="1742" w:type="dxa"/>
            <w:vAlign w:val="center"/>
          </w:tcPr>
          <w:p>
            <w:pPr>
              <w:adjustRightInd w:val="0"/>
              <w:snapToGrid w:val="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运行监督、维修期限</w:t>
            </w:r>
          </w:p>
        </w:tc>
        <w:tc>
          <w:tcPr>
            <w:tcW w:w="5170" w:type="dxa"/>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w:t>
            </w:r>
            <w:r>
              <w:rPr>
                <w:rFonts w:hint="eastAsia" w:ascii="宋体" w:hAnsi="宋体" w:eastAsia="宋体" w:cs="Times New Roman"/>
                <w:color w:val="000000" w:themeColor="text1"/>
                <w:szCs w:val="21"/>
                <w:lang w:val="en-US" w:eastAsia="zh-CN"/>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）项</w:t>
            </w:r>
          </w:p>
        </w:tc>
        <w:tc>
          <w:tcPr>
            <w:tcW w:w="1742" w:type="dxa"/>
            <w:vAlign w:val="center"/>
          </w:tcPr>
          <w:p>
            <w:pPr>
              <w:adjustRightInd w:val="0"/>
              <w:snapToGrid w:val="0"/>
              <w:jc w:val="left"/>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货物回收的约定</w:t>
            </w:r>
          </w:p>
        </w:tc>
        <w:tc>
          <w:tcPr>
            <w:tcW w:w="5170" w:type="dxa"/>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w:t>
            </w:r>
            <w:r>
              <w:rPr>
                <w:rFonts w:hint="eastAsia" w:ascii="宋体" w:hAnsi="宋体" w:eastAsia="宋体" w:cs="Times New Roman"/>
                <w:color w:val="000000" w:themeColor="text1"/>
                <w:szCs w:val="21"/>
                <w:lang w:val="en-US" w:eastAsia="zh-CN"/>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lang w:val="en-US" w:eastAsia="zh-CN"/>
                <w14:textFill>
                  <w14:solidFill>
                    <w14:schemeClr w14:val="tx1"/>
                  </w14:solidFill>
                </w14:textFill>
              </w:rPr>
              <w:t>6</w:t>
            </w:r>
            <w:r>
              <w:rPr>
                <w:rFonts w:hint="eastAsia" w:ascii="宋体" w:hAnsi="宋体" w:eastAsia="宋体" w:cs="Times New Roman"/>
                <w:color w:val="000000" w:themeColor="text1"/>
                <w:szCs w:val="21"/>
                <w14:textFill>
                  <w14:solidFill>
                    <w14:schemeClr w14:val="tx1"/>
                  </w14:solidFill>
                </w14:textFill>
              </w:rPr>
              <w:t>）项</w:t>
            </w:r>
          </w:p>
        </w:tc>
        <w:tc>
          <w:tcPr>
            <w:tcW w:w="1742" w:type="dxa"/>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乙方提供的其他服务</w:t>
            </w:r>
          </w:p>
        </w:tc>
        <w:tc>
          <w:tcPr>
            <w:tcW w:w="5170" w:type="dxa"/>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w:t>
            </w:r>
            <w:r>
              <w:rPr>
                <w:rFonts w:hint="eastAsia" w:ascii="宋体" w:hAnsi="宋体" w:eastAsia="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1款</w:t>
            </w:r>
          </w:p>
        </w:tc>
        <w:tc>
          <w:tcPr>
            <w:tcW w:w="1742" w:type="dxa"/>
            <w:vAlign w:val="center"/>
          </w:tcPr>
          <w:p>
            <w:pPr>
              <w:adjustRightInd w:val="0"/>
              <w:snapToGrid w:val="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修理、重作、更换相关具体规定</w:t>
            </w:r>
          </w:p>
        </w:tc>
        <w:tc>
          <w:tcPr>
            <w:tcW w:w="5170" w:type="dxa"/>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w:t>
            </w:r>
            <w:r>
              <w:rPr>
                <w:rFonts w:hint="eastAsia" w:ascii="宋体" w:hAnsi="宋体" w:eastAsia="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.2（2）项</w:t>
            </w:r>
          </w:p>
        </w:tc>
        <w:tc>
          <w:tcPr>
            <w:tcW w:w="1742" w:type="dxa"/>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迟延交货赔偿费</w:t>
            </w:r>
          </w:p>
        </w:tc>
        <w:tc>
          <w:tcPr>
            <w:tcW w:w="5170" w:type="dxa"/>
            <w:vAlign w:val="center"/>
          </w:tcPr>
          <w:p>
            <w:pPr>
              <w:adjustRightInd w:val="0"/>
              <w:snapToGrid w:val="0"/>
              <w:jc w:val="left"/>
              <w:rPr>
                <w:rFonts w:ascii="宋体" w:hAnsi="宋体" w:eastAsia="宋体" w:cs="Times New Roman"/>
                <w:color w:val="000000" w:themeColor="text1"/>
                <w:szCs w:val="21"/>
                <w:u w:val="singl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w:t>
            </w:r>
            <w:r>
              <w:rPr>
                <w:rFonts w:hint="eastAsia" w:ascii="宋体" w:hAnsi="宋体" w:eastAsia="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3款</w:t>
            </w:r>
          </w:p>
        </w:tc>
        <w:tc>
          <w:tcPr>
            <w:tcW w:w="1742" w:type="dxa"/>
            <w:vAlign w:val="center"/>
          </w:tcPr>
          <w:p>
            <w:pPr>
              <w:adjustRightInd w:val="0"/>
              <w:snapToGrid w:val="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逾期付款利息</w:t>
            </w:r>
          </w:p>
        </w:tc>
        <w:tc>
          <w:tcPr>
            <w:tcW w:w="5170" w:type="dxa"/>
            <w:vAlign w:val="center"/>
          </w:tcPr>
          <w:p>
            <w:pPr>
              <w:adjustRightInd w:val="0"/>
              <w:snapToGrid w:val="0"/>
              <w:jc w:val="left"/>
              <w:rPr>
                <w:rFonts w:ascii="宋体" w:hAnsi="宋体" w:eastAsia="宋体" w:cs="Times New Roman"/>
                <w:color w:val="000000" w:themeColor="text1"/>
                <w:szCs w:val="21"/>
                <w:u w:val="singl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w:t>
            </w:r>
            <w:r>
              <w:rPr>
                <w:rFonts w:hint="eastAsia" w:ascii="宋体" w:hAnsi="宋体" w:eastAsia="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.4</w:t>
            </w:r>
            <w:r>
              <w:rPr>
                <w:rFonts w:hint="eastAsia" w:ascii="宋体" w:hAnsi="宋体" w:eastAsia="宋体" w:cs="Times New Roman"/>
                <w:color w:val="000000" w:themeColor="text1"/>
                <w:szCs w:val="21"/>
                <w:lang w:val="en-US" w:eastAsia="zh-CN"/>
                <w14:textFill>
                  <w14:solidFill>
                    <w14:schemeClr w14:val="tx1"/>
                  </w14:solidFill>
                </w14:textFill>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eastAsia="宋体" w:cs="Times New Roman"/>
                <w:color w:val="000000" w:themeColor="text1"/>
                <w:szCs w:val="21"/>
                <w:u w:val="singl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19</w:t>
            </w:r>
            <w:r>
              <w:rPr>
                <w:rFonts w:hint="eastAsia"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lang w:val="en-US" w:eastAsia="zh-CN"/>
                <w14:textFill>
                  <w14:solidFill>
                    <w14:schemeClr w14:val="tx1"/>
                  </w14:solidFill>
                </w14:textFill>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color w:val="000000" w:themeColor="text1"/>
                <w:szCs w:val="21"/>
                <w14:textFill>
                  <w14:solidFill>
                    <w14:schemeClr w14:val="tx1"/>
                  </w14:solidFill>
                </w14:textFill>
              </w:rPr>
            </w:pPr>
            <w:r>
              <w:rPr>
                <w:rFonts w:hint="eastAsia" w:ascii="宋体" w:hAnsi="宋体" w:eastAsia="宋体" w:cs="宋体"/>
                <w:b w:val="0"/>
                <w:bCs w:val="0"/>
                <w:iCs/>
                <w:color w:val="000000" w:themeColor="text1"/>
                <w:szCs w:val="21"/>
                <w14:textFill>
                  <w14:solidFill>
                    <w14:schemeClr w14:val="tx1"/>
                  </w14:solidFill>
                </w14:textFill>
              </w:rPr>
              <w:t>因本合同及合同有关事项发生的争议，按下列第</w:t>
            </w:r>
            <w:r>
              <w:rPr>
                <w:rFonts w:hint="eastAsia" w:ascii="宋体" w:hAnsi="宋体" w:eastAsia="宋体" w:cs="宋体"/>
                <w:b w:val="0"/>
                <w:bCs w:val="0"/>
                <w:iCs/>
                <w:color w:val="000000" w:themeColor="text1"/>
                <w:szCs w:val="21"/>
                <w:u w:val="single"/>
                <w14:textFill>
                  <w14:solidFill>
                    <w14:schemeClr w14:val="tx1"/>
                  </w14:solidFill>
                </w14:textFill>
              </w:rPr>
              <w:t xml:space="preserve">   </w:t>
            </w:r>
            <w:r>
              <w:rPr>
                <w:rFonts w:hint="eastAsia" w:ascii="宋体" w:hAnsi="宋体" w:eastAsia="宋体" w:cs="宋体"/>
                <w:b w:val="0"/>
                <w:bCs w:val="0"/>
                <w:iCs/>
                <w:color w:val="000000" w:themeColor="text1"/>
                <w:szCs w:val="21"/>
                <w14:textFill>
                  <w14:solidFill>
                    <w14:schemeClr w14:val="tx1"/>
                  </w14:solidFill>
                </w14:textFill>
              </w:rPr>
              <w:t>种方式解决：</w:t>
            </w:r>
          </w:p>
          <w:p>
            <w:pPr>
              <w:autoSpaceDE w:val="0"/>
              <w:autoSpaceDN w:val="0"/>
              <w:adjustRightInd w:val="0"/>
              <w:snapToGrid w:val="0"/>
              <w:spacing w:line="400" w:lineRule="exact"/>
              <w:jc w:val="left"/>
              <w:rPr>
                <w:rFonts w:hint="eastAsia" w:ascii="宋体" w:hAnsi="宋体" w:eastAsia="宋体" w:cs="宋体"/>
                <w:b w:val="0"/>
                <w:bCs w:val="0"/>
                <w:iCs/>
                <w:color w:val="000000" w:themeColor="text1"/>
                <w:szCs w:val="21"/>
                <w14:textFill>
                  <w14:solidFill>
                    <w14:schemeClr w14:val="tx1"/>
                  </w14:solidFill>
                </w14:textFill>
              </w:rPr>
            </w:pPr>
            <w:r>
              <w:rPr>
                <w:rFonts w:hint="eastAsia" w:ascii="宋体" w:hAnsi="宋体" w:eastAsia="宋体" w:cs="宋体"/>
                <w:b w:val="0"/>
                <w:bCs w:val="0"/>
                <w:iCs/>
                <w:color w:val="000000" w:themeColor="text1"/>
                <w:szCs w:val="21"/>
                <w14:textFill>
                  <w14:solidFill>
                    <w14:schemeClr w14:val="tx1"/>
                  </w14:solidFill>
                </w14:textFill>
              </w:rPr>
              <w:t>（1）向</w:t>
            </w:r>
            <w:r>
              <w:rPr>
                <w:rFonts w:hint="eastAsia" w:ascii="宋体" w:hAnsi="宋体" w:eastAsia="宋体" w:cs="宋体"/>
                <w:b w:val="0"/>
                <w:bCs w:val="0"/>
                <w:iCs/>
                <w:color w:val="000000" w:themeColor="text1"/>
                <w:szCs w:val="21"/>
                <w:u w:val="single"/>
                <w14:textFill>
                  <w14:solidFill>
                    <w14:schemeClr w14:val="tx1"/>
                  </w14:solidFill>
                </w14:textFill>
              </w:rPr>
              <w:t xml:space="preserve">                    </w:t>
            </w:r>
            <w:r>
              <w:rPr>
                <w:rFonts w:hint="eastAsia" w:ascii="宋体" w:hAnsi="宋体" w:eastAsia="宋体" w:cs="宋体"/>
                <w:b w:val="0"/>
                <w:bCs w:val="0"/>
                <w:iCs/>
                <w:color w:val="000000" w:themeColor="text1"/>
                <w:szCs w:val="21"/>
                <w14:textFill>
                  <w14:solidFill>
                    <w14:schemeClr w14:val="tx1"/>
                  </w14:solidFill>
                </w14:textFill>
              </w:rPr>
              <w:t>仲裁委员会申请仲裁，仲裁地点为</w:t>
            </w:r>
            <w:r>
              <w:rPr>
                <w:rFonts w:hint="eastAsia" w:ascii="宋体" w:hAnsi="宋体" w:eastAsia="宋体" w:cs="宋体"/>
                <w:b w:val="0"/>
                <w:bCs w:val="0"/>
                <w:iCs/>
                <w:color w:val="000000" w:themeColor="text1"/>
                <w:szCs w:val="21"/>
                <w:u w:val="single"/>
                <w14:textFill>
                  <w14:solidFill>
                    <w14:schemeClr w14:val="tx1"/>
                  </w14:solidFill>
                </w14:textFill>
              </w:rPr>
              <w:t xml:space="preserve">           </w:t>
            </w:r>
            <w:r>
              <w:rPr>
                <w:rFonts w:hint="eastAsia" w:ascii="宋体" w:hAnsi="宋体" w:eastAsia="宋体" w:cs="宋体"/>
                <w:b w:val="0"/>
                <w:bCs w:val="0"/>
                <w:iCs/>
                <w:color w:val="000000" w:themeColor="text1"/>
                <w:szCs w:val="21"/>
                <w14:textFill>
                  <w14:solidFill>
                    <w14:schemeClr w14:val="tx1"/>
                  </w14:solidFill>
                </w14:textFill>
              </w:rPr>
              <w:t>；</w:t>
            </w:r>
          </w:p>
          <w:p>
            <w:pPr>
              <w:adjustRightInd w:val="0"/>
              <w:snapToGrid w:val="0"/>
              <w:ind w:firstLine="0" w:firstLineChars="0"/>
              <w:jc w:val="left"/>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宋体"/>
                <w:b w:val="0"/>
                <w:bCs w:val="0"/>
                <w:iCs/>
                <w:color w:val="000000" w:themeColor="text1"/>
                <w:szCs w:val="21"/>
                <w14:textFill>
                  <w14:solidFill>
                    <w14:schemeClr w14:val="tx1"/>
                  </w14:solidFill>
                </w14:textFill>
              </w:rPr>
              <w:t>（2）向</w:t>
            </w:r>
            <w:r>
              <w:rPr>
                <w:rFonts w:hint="eastAsia" w:ascii="宋体" w:hAnsi="宋体" w:eastAsia="宋体" w:cs="宋体"/>
                <w:b w:val="0"/>
                <w:bCs w:val="0"/>
                <w:iCs/>
                <w:color w:val="000000" w:themeColor="text1"/>
                <w:szCs w:val="21"/>
                <w:u w:val="single"/>
                <w14:textFill>
                  <w14:solidFill>
                    <w14:schemeClr w14:val="tx1"/>
                  </w14:solidFill>
                </w14:textFill>
              </w:rPr>
              <w:t xml:space="preserve">                    </w:t>
            </w:r>
            <w:r>
              <w:rPr>
                <w:rFonts w:hint="eastAsia" w:ascii="宋体" w:hAnsi="宋体" w:eastAsia="宋体" w:cs="宋体"/>
                <w:b w:val="0"/>
                <w:bCs w:val="0"/>
                <w:iCs/>
                <w:color w:val="000000" w:themeColor="text1"/>
                <w:szCs w:val="21"/>
                <w14:textFill>
                  <w14:solidFill>
                    <w14:schemeClr w14:val="tx1"/>
                  </w14:solidFill>
                </w14:textFill>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第2</w:t>
            </w:r>
            <w:r>
              <w:rPr>
                <w:rFonts w:hint="eastAsia" w:ascii="宋体" w:hAnsi="宋体" w:eastAsia="宋体" w:cs="Times New Roman"/>
                <w:color w:val="000000" w:themeColor="text1"/>
                <w:szCs w:val="21"/>
                <w:lang w:val="en-US" w:eastAsia="zh-CN"/>
                <w14:textFill>
                  <w14:solidFill>
                    <w14:schemeClr w14:val="tx1"/>
                  </w14:solidFill>
                </w14:textFill>
              </w:rPr>
              <w:t>3.1</w:t>
            </w:r>
            <w:r>
              <w:rPr>
                <w:rFonts w:hint="eastAsia" w:ascii="宋体" w:hAnsi="宋体" w:eastAsia="宋体" w:cs="Times New Roman"/>
                <w:color w:val="000000" w:themeColor="text1"/>
                <w:szCs w:val="21"/>
                <w:lang w:eastAsia="zh-CN"/>
                <w14:textFill>
                  <w14:solidFill>
                    <w14:schemeClr w14:val="tx1"/>
                  </w14:solidFill>
                </w14:textFill>
              </w:rPr>
              <w:t>款</w:t>
            </w:r>
          </w:p>
        </w:tc>
        <w:tc>
          <w:tcPr>
            <w:tcW w:w="1742" w:type="dxa"/>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Cs/>
                <w:color w:val="000000" w:themeColor="text1"/>
                <w:szCs w:val="21"/>
                <w:highlight w:val="none"/>
                <w:lang w:eastAsia="zh-CN"/>
                <w14:textFill>
                  <w14:solidFill>
                    <w14:schemeClr w14:val="tx1"/>
                  </w14:solidFill>
                </w14:textFill>
              </w:rPr>
              <w:t>其他专用条款</w:t>
            </w:r>
          </w:p>
        </w:tc>
        <w:tc>
          <w:tcPr>
            <w:tcW w:w="5170" w:type="dxa"/>
            <w:vAlign w:val="center"/>
          </w:tcPr>
          <w:p>
            <w:pPr>
              <w:adjustRightInd w:val="0"/>
              <w:snapToGrid w:val="0"/>
              <w:jc w:val="left"/>
              <w:rPr>
                <w:rFonts w:hint="default" w:ascii="宋体" w:hAnsi="宋体" w:eastAsia="宋体" w:cs="Times New Roman"/>
                <w:color w:val="000000" w:themeColor="text1"/>
                <w:szCs w:val="21"/>
                <w:lang w:val="en-US" w:eastAsia="zh-CN"/>
                <w14:textFill>
                  <w14:solidFill>
                    <w14:schemeClr w14:val="tx1"/>
                  </w14:solidFill>
                </w14:textFill>
              </w:rPr>
            </w:pPr>
          </w:p>
        </w:tc>
      </w:tr>
    </w:tbl>
    <w:p>
      <w:pPr>
        <w:widowControl/>
        <w:spacing w:beforeAutospacing="1" w:line="360" w:lineRule="auto"/>
        <w:jc w:val="left"/>
        <w:rPr>
          <w:rFonts w:hAnsi="宋体"/>
          <w:color w:val="000000" w:themeColor="text1"/>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pPr>
        <w:pStyle w:val="32"/>
        <w:spacing w:before="0" w:after="0"/>
        <w:rPr>
          <w:rFonts w:hint="eastAsia"/>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第六章 投标文件格式</w:t>
      </w:r>
    </w:p>
    <w:p>
      <w:pPr>
        <w:spacing w:before="120" w:beforeLines="50" w:after="120" w:afterLines="50"/>
        <w:jc w:val="center"/>
        <w:rPr>
          <w:rFonts w:hint="eastAsia" w:ascii="宋体" w:hAnsi="宋体" w:cs="宋体"/>
          <w:b/>
          <w:color w:val="000000" w:themeColor="text1"/>
          <w:spacing w:val="20"/>
          <w:sz w:val="44"/>
          <w:szCs w:val="44"/>
          <w:lang w:eastAsia="zh-CN"/>
          <w14:textFill>
            <w14:solidFill>
              <w14:schemeClr w14:val="tx1"/>
            </w14:solidFill>
          </w14:textFill>
        </w:rPr>
      </w:pPr>
    </w:p>
    <w:p>
      <w:pPr>
        <w:spacing w:before="120" w:beforeLines="50" w:after="120" w:afterLines="50"/>
        <w:jc w:val="center"/>
        <w:rPr>
          <w:rFonts w:hint="eastAsia" w:ascii="宋体" w:hAnsi="宋体" w:cs="宋体"/>
          <w:b/>
          <w:color w:val="000000" w:themeColor="text1"/>
          <w:spacing w:val="20"/>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z w:val="32"/>
          <w:szCs w:val="20"/>
          <w14:textFill>
            <w14:solidFill>
              <w14:schemeClr w14:val="tx1"/>
            </w14:solidFill>
          </w14:textFill>
        </w:rPr>
      </w:pPr>
      <w:bookmarkStart w:id="199" w:name="_Toc14830"/>
      <w:bookmarkStart w:id="200" w:name="_Toc140742538"/>
      <w:bookmarkStart w:id="201" w:name="_Toc138610907"/>
      <w:bookmarkStart w:id="202" w:name="_Toc140741993"/>
      <w:r>
        <w:rPr>
          <w:rFonts w:hint="eastAsia" w:ascii="宋体" w:hAnsi="宋体" w:eastAsia="宋体" w:cs="宋体"/>
          <w:color w:val="000000" w:themeColor="text1"/>
          <w:sz w:val="32"/>
          <w:szCs w:val="20"/>
          <w14:textFill>
            <w14:solidFill>
              <w14:schemeClr w14:val="tx1"/>
            </w14:solidFill>
          </w14:textFill>
        </w:rPr>
        <w:t>（项目名称）</w:t>
      </w:r>
      <w:bookmarkEnd w:id="199"/>
    </w:p>
    <w:p>
      <w:pPr>
        <w:pStyle w:val="159"/>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（项目编号）</w:t>
      </w:r>
    </w:p>
    <w:p>
      <w:pPr>
        <w:pStyle w:val="15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p>
      <w:pPr>
        <w:pStyle w:val="159"/>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themeColor="text1"/>
          <w:sz w:val="24"/>
          <w14:textFill>
            <w14:solidFill>
              <w14:schemeClr w14:val="tx1"/>
            </w14:solidFill>
          </w14:textFill>
        </w:rPr>
      </w:pPr>
    </w:p>
    <w:p>
      <w:pPr>
        <w:pStyle w:val="159"/>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themeColor="text1"/>
          <w:sz w:val="24"/>
          <w14:textFill>
            <w14:solidFill>
              <w14:schemeClr w14:val="tx1"/>
            </w14:solidFill>
          </w14:textFill>
        </w:rPr>
      </w:pPr>
    </w:p>
    <w:p>
      <w:pPr>
        <w:pStyle w:val="159"/>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响应文件</w:t>
      </w:r>
    </w:p>
    <w:p>
      <w:pPr>
        <w:pStyle w:val="159"/>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themeColor="text1"/>
          <w:sz w:val="24"/>
          <w14:textFill>
            <w14:solidFill>
              <w14:schemeClr w14:val="tx1"/>
            </w14:solidFill>
          </w14:textFill>
        </w:rPr>
      </w:pPr>
    </w:p>
    <w:p>
      <w:pPr>
        <w:pStyle w:val="159"/>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themeColor="text1"/>
          <w:sz w:val="24"/>
          <w14:textFill>
            <w14:solidFill>
              <w14:schemeClr w14:val="tx1"/>
            </w14:solidFill>
          </w14:textFill>
        </w:rPr>
      </w:pPr>
    </w:p>
    <w:p>
      <w:pPr>
        <w:pStyle w:val="159"/>
        <w:spacing w:line="360" w:lineRule="auto"/>
        <w:jc w:val="center"/>
        <w:rPr>
          <w:rFonts w:hint="eastAsia" w:ascii="宋体" w:hAnsi="宋体" w:cs="宋体"/>
          <w:b/>
          <w:color w:val="000000" w:themeColor="text1"/>
          <w:sz w:val="24"/>
          <w14:textFill>
            <w14:solidFill>
              <w14:schemeClr w14:val="tx1"/>
            </w14:solidFill>
          </w14:textFill>
        </w:rPr>
      </w:pPr>
    </w:p>
    <w:p>
      <w:pPr>
        <w:pStyle w:val="159"/>
        <w:spacing w:line="360" w:lineRule="auto"/>
        <w:jc w:val="center"/>
        <w:rPr>
          <w:rFonts w:hint="eastAsia" w:ascii="宋体" w:hAnsi="宋体" w:cs="宋体"/>
          <w:b/>
          <w:color w:val="000000" w:themeColor="text1"/>
          <w:sz w:val="24"/>
          <w14:textFill>
            <w14:solidFill>
              <w14:schemeClr w14:val="tx1"/>
            </w14:solidFill>
          </w14:textFill>
        </w:rPr>
      </w:pPr>
    </w:p>
    <w:p>
      <w:pPr>
        <w:pStyle w:val="161"/>
        <w:rPr>
          <w:rFonts w:hint="eastAsia" w:ascii="宋体" w:hAnsi="宋体" w:cs="宋体"/>
          <w:b/>
          <w:color w:val="000000" w:themeColor="text1"/>
          <w:sz w:val="24"/>
          <w:lang w:eastAsia="zh-CN"/>
          <w14:textFill>
            <w14:solidFill>
              <w14:schemeClr w14:val="tx1"/>
            </w14:solidFill>
          </w14:textFill>
        </w:rPr>
      </w:pPr>
    </w:p>
    <w:p>
      <w:pPr>
        <w:pStyle w:val="161"/>
        <w:rPr>
          <w:rFonts w:hint="eastAsia" w:ascii="宋体" w:hAnsi="宋体" w:cs="宋体"/>
          <w:b/>
          <w:color w:val="000000" w:themeColor="text1"/>
          <w:sz w:val="24"/>
          <w:lang w:eastAsia="zh-CN"/>
          <w14:textFill>
            <w14:solidFill>
              <w14:schemeClr w14:val="tx1"/>
            </w14:solidFill>
          </w14:textFill>
        </w:rPr>
      </w:pPr>
    </w:p>
    <w:p>
      <w:pPr>
        <w:pStyle w:val="159"/>
        <w:spacing w:line="360" w:lineRule="auto"/>
        <w:jc w:val="center"/>
        <w:rPr>
          <w:rFonts w:hint="eastAsia" w:ascii="宋体" w:hAnsi="宋体" w:cs="宋体"/>
          <w:b/>
          <w:color w:val="000000" w:themeColor="text1"/>
          <w:sz w:val="24"/>
          <w14:textFill>
            <w14:solidFill>
              <w14:schemeClr w14:val="tx1"/>
            </w14:solidFill>
          </w14:textFill>
        </w:rPr>
      </w:pPr>
    </w:p>
    <w:p>
      <w:pPr>
        <w:pStyle w:val="159"/>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 应 商：</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（电子</w:t>
      </w:r>
      <w:r>
        <w:rPr>
          <w:rFonts w:hint="eastAsia" w:ascii="宋体" w:hAnsi="宋体" w:cs="宋体"/>
          <w:color w:val="000000" w:themeColor="text1"/>
          <w:sz w:val="28"/>
          <w:szCs w:val="28"/>
          <w:lang w:eastAsia="zh-CN"/>
          <w14:textFill>
            <w14:solidFill>
              <w14:schemeClr w14:val="tx1"/>
            </w14:solidFill>
          </w14:textFill>
        </w:rPr>
        <w:t>公</w:t>
      </w:r>
      <w:r>
        <w:rPr>
          <w:rFonts w:hint="eastAsia" w:ascii="宋体" w:hAnsi="宋体" w:cs="宋体"/>
          <w:color w:val="000000" w:themeColor="text1"/>
          <w:sz w:val="28"/>
          <w:szCs w:val="28"/>
          <w14:textFill>
            <w14:solidFill>
              <w14:schemeClr w14:val="tx1"/>
            </w14:solidFill>
          </w14:textFill>
        </w:rPr>
        <w:t>章）</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color w:val="000000" w:themeColor="text1"/>
          <w14:textFill>
            <w14:solidFill>
              <w14:schemeClr w14:val="tx1"/>
            </w14:solidFill>
          </w14:textFill>
        </w:rPr>
      </w:pPr>
      <w:bookmarkStart w:id="203" w:name="_Toc28221"/>
      <w:r>
        <w:rPr>
          <w:rFonts w:hint="eastAsia" w:ascii="宋体" w:hAnsi="宋体" w:cs="宋体"/>
          <w:color w:val="000000" w:themeColor="text1"/>
          <w:sz w:val="28"/>
          <w:szCs w:val="28"/>
          <w14:textFill>
            <w14:solidFill>
              <w14:schemeClr w14:val="tx1"/>
            </w14:solidFill>
          </w14:textFill>
        </w:rPr>
        <w:t>法定代表人：</w:t>
      </w:r>
      <w:r>
        <w:rPr>
          <w:rFonts w:hint="eastAsia" w:ascii="宋体" w:hAnsi="宋体" w:eastAsia="宋体" w:cs="宋体"/>
          <w:color w:val="000000" w:themeColor="text1"/>
          <w:kern w:val="2"/>
          <w:sz w:val="28"/>
          <w:szCs w:val="28"/>
          <w:u w:val="single"/>
          <w:lang w:val="en-US" w:eastAsia="zh-CN" w:bidi="ar-SA"/>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签字或盖章</w:t>
      </w:r>
      <w:r>
        <w:rPr>
          <w:rFonts w:hint="eastAsia" w:ascii="宋体" w:hAnsi="宋体" w:cs="宋体"/>
          <w:color w:val="000000" w:themeColor="text1"/>
          <w:sz w:val="28"/>
          <w:szCs w:val="28"/>
          <w14:textFill>
            <w14:solidFill>
              <w14:schemeClr w14:val="tx1"/>
            </w14:solidFill>
          </w14:textFill>
        </w:rPr>
        <w:t>）</w:t>
      </w:r>
      <w:bookmarkEnd w:id="203"/>
    </w:p>
    <w:p>
      <w:pPr>
        <w:pStyle w:val="161"/>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 系 人：</w:t>
      </w:r>
      <w:r>
        <w:rPr>
          <w:rFonts w:hint="eastAsia" w:ascii="宋体" w:hAnsi="宋体" w:cs="宋体"/>
          <w:color w:val="000000" w:themeColor="text1"/>
          <w:sz w:val="28"/>
          <w:szCs w:val="28"/>
          <w:u w:val="single"/>
          <w14:textFill>
            <w14:solidFill>
              <w14:schemeClr w14:val="tx1"/>
            </w14:solidFill>
          </w14:textFill>
        </w:rPr>
        <w:t xml:space="preserve">                            </w:t>
      </w:r>
    </w:p>
    <w:p>
      <w:pPr>
        <w:pStyle w:val="161"/>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联系电话：</w:t>
      </w:r>
      <w:r>
        <w:rPr>
          <w:rFonts w:hint="eastAsia" w:ascii="宋体" w:hAnsi="宋体" w:cs="宋体"/>
          <w:color w:val="000000" w:themeColor="text1"/>
          <w:sz w:val="28"/>
          <w:szCs w:val="28"/>
          <w:u w:val="single"/>
          <w14:textFill>
            <w14:solidFill>
              <w14:schemeClr w14:val="tx1"/>
            </w14:solidFill>
          </w14:textFill>
        </w:rPr>
        <w:t xml:space="preserve">                            </w:t>
      </w:r>
    </w:p>
    <w:p>
      <w:pPr>
        <w:pStyle w:val="159"/>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    期：</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（年/月/日）</w:t>
      </w:r>
    </w:p>
    <w:p>
      <w:pPr>
        <w:bidi w:val="0"/>
        <w:rPr>
          <w:rFonts w:hint="eastAsia"/>
          <w:color w:val="000000" w:themeColor="text1"/>
          <w14:textFill>
            <w14:solidFill>
              <w14:schemeClr w14:val="tx1"/>
            </w14:solidFill>
          </w14:textFill>
        </w:rPr>
      </w:pPr>
    </w:p>
    <w:p>
      <w:pPr>
        <w:bidi w:val="0"/>
        <w:rPr>
          <w:rFonts w:hint="eastAsia"/>
          <w:color w:val="000000" w:themeColor="text1"/>
          <w14:textFill>
            <w14:solidFill>
              <w14:schemeClr w14:val="tx1"/>
            </w14:solidFill>
          </w14:textFill>
        </w:rPr>
      </w:pPr>
    </w:p>
    <w:p>
      <w:pPr>
        <w:bidi w:val="0"/>
        <w:rPr>
          <w:rFonts w:hint="eastAsia"/>
          <w:color w:val="000000" w:themeColor="text1"/>
          <w14:textFill>
            <w14:solidFill>
              <w14:schemeClr w14:val="tx1"/>
            </w14:solidFill>
          </w14:textFill>
        </w:rPr>
      </w:pPr>
    </w:p>
    <w:p>
      <w:pPr>
        <w:bidi w:val="0"/>
        <w:rPr>
          <w:rFonts w:hint="eastAsia"/>
          <w:color w:val="000000" w:themeColor="text1"/>
          <w14:textFill>
            <w14:solidFill>
              <w14:schemeClr w14:val="tx1"/>
            </w14:solidFill>
          </w14:textFill>
        </w:rPr>
      </w:pPr>
    </w:p>
    <w:p>
      <w:pPr>
        <w:bidi w:val="0"/>
        <w:rPr>
          <w:rFonts w:hint="eastAsia"/>
          <w:color w:val="000000" w:themeColor="text1"/>
          <w14:textFill>
            <w14:solidFill>
              <w14:schemeClr w14:val="tx1"/>
            </w14:solidFill>
          </w14:textFill>
        </w:rPr>
      </w:pPr>
    </w:p>
    <w:p>
      <w:pPr>
        <w:bidi w:val="0"/>
        <w:rPr>
          <w:rFonts w:hint="eastAsia"/>
          <w:color w:val="000000" w:themeColor="text1"/>
          <w14:textFill>
            <w14:solidFill>
              <w14:schemeClr w14:val="tx1"/>
            </w14:solidFill>
          </w14:textFill>
        </w:rPr>
      </w:pPr>
    </w:p>
    <w:p>
      <w:pPr>
        <w:bidi w:val="0"/>
        <w:rPr>
          <w:rFonts w:hint="eastAsia"/>
          <w:color w:val="000000" w:themeColor="text1"/>
          <w14:textFill>
            <w14:solidFill>
              <w14:schemeClr w14:val="tx1"/>
            </w14:solidFill>
          </w14:textFill>
        </w:rPr>
      </w:pPr>
    </w:p>
    <w:p>
      <w:pPr>
        <w:bidi w:val="0"/>
        <w:rPr>
          <w:rFonts w:hint="eastAsia"/>
          <w:color w:val="000000" w:themeColor="text1"/>
          <w14:textFill>
            <w14:solidFill>
              <w14:schemeClr w14:val="tx1"/>
            </w14:solidFill>
          </w14:textFill>
        </w:rPr>
      </w:pPr>
    </w:p>
    <w:bookmarkEnd w:id="200"/>
    <w:bookmarkEnd w:id="201"/>
    <w:bookmarkEnd w:id="202"/>
    <w:p>
      <w:pPr>
        <w:jc w:val="center"/>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资格证明文件目录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一、合法有效的法人营业执照………………………………………………（页码）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二、</w:t>
      </w:r>
      <w:r>
        <w:rPr>
          <w:rFonts w:hint="eastAsia" w:cs="仿宋_GB2312" w:asciiTheme="minorEastAsia" w:hAnsiTheme="minorEastAsia" w:eastAsiaTheme="minorEastAsia"/>
          <w:color w:val="000000" w:themeColor="text1"/>
          <w:kern w:val="0"/>
          <w:sz w:val="28"/>
          <w:szCs w:val="28"/>
          <w:lang w:val="en-US" w:eastAsia="zh-CN"/>
          <w14:textFill>
            <w14:solidFill>
              <w14:schemeClr w14:val="tx1"/>
            </w14:solidFill>
          </w14:textFill>
        </w:rPr>
        <w:t>提供</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2021-2023年任意一年的</w:t>
      </w:r>
      <w:r>
        <w:rPr>
          <w:rFonts w:hint="eastAsia" w:ascii="宋体" w:hAnsi="宋体" w:eastAsia="宋体" w:cs="宋体"/>
          <w:color w:val="000000" w:themeColor="text1"/>
          <w:sz w:val="28"/>
          <w:szCs w:val="28"/>
          <w:lang w:val="zh-CN"/>
          <w14:textFill>
            <w14:solidFill>
              <w14:schemeClr w14:val="tx1"/>
            </w14:solidFill>
          </w14:textFill>
        </w:rPr>
        <w:t>财务审计报告或财务报表</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 xml:space="preserve">……………（页码）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三、根据项目需求提供履行合同所必需的设备和专业技术能力的加盖单位公章的书面承诺函…………………………………………………………………（页码）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四、提供参加本次政府采购活动前近半年</w:t>
      </w:r>
      <w:r>
        <w:rPr>
          <w:rFonts w:hint="eastAsia" w:cs="仿宋_GB2312" w:asciiTheme="minorEastAsia" w:hAnsiTheme="minorEastAsia" w:eastAsiaTheme="minorEastAsia"/>
          <w:color w:val="000000" w:themeColor="text1"/>
          <w:kern w:val="0"/>
          <w:sz w:val="28"/>
          <w:szCs w:val="28"/>
          <w:lang w:val="en-US" w:eastAsia="zh-CN"/>
          <w14:textFill>
            <w14:solidFill>
              <w14:schemeClr w14:val="tx1"/>
            </w14:solidFill>
          </w14:textFill>
        </w:rPr>
        <w:t>内</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任意一个月的依法缴纳税收和社会保障资金的相关材料…………………………………………………………（页码）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五、提供参加本次政府采购活动前3年内在经营活动中没有重大违法记录的书面承诺函并加盖单位公章……………………………………………………（页码）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六、“信用中国”网站及“中国政府采购网”网站截图…………………（页码）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七、投标保证金凭证…………………………………………………………（页码）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八、特定资格要求……………………………………………………………（页码）</w:t>
      </w:r>
    </w:p>
    <w:p>
      <w:pPr>
        <w:jc w:val="center"/>
        <w:rPr>
          <w:rFonts w:cs="仿宋_GB2312" w:asciiTheme="minorEastAsia" w:hAnsiTheme="minorEastAsia" w:eastAsiaTheme="minorEastAsia"/>
          <w:b/>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商务文件目录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一</w:t>
      </w:r>
      <w:r>
        <w:rPr>
          <w:rFonts w:hint="eastAsia" w:cs="仿宋_GB2312" w:asciiTheme="minorEastAsia" w:hAnsiTheme="minorEastAsia" w:eastAsiaTheme="minorEastAsia"/>
          <w:color w:val="000000" w:themeColor="text1"/>
          <w:sz w:val="28"/>
          <w:szCs w:val="28"/>
          <w14:textFill>
            <w14:solidFill>
              <w14:schemeClr w14:val="tx1"/>
            </w14:solidFill>
          </w14:textFill>
        </w:rPr>
        <w:t>、无串标行为承诺函</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………………………………………………………（页码）</w:t>
      </w:r>
      <w:r>
        <w:rPr>
          <w:rFonts w:hint="eastAsia" w:cs="仿宋_GB2312" w:asciiTheme="minorEastAsia" w:hAnsiTheme="minorEastAsia" w:eastAsiaTheme="minorEastAsia"/>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二</w:t>
      </w:r>
      <w:r>
        <w:rPr>
          <w:rFonts w:hint="eastAsia" w:cs="仿宋_GB2312" w:asciiTheme="minorEastAsia" w:hAnsiTheme="minorEastAsia" w:eastAsiaTheme="minorEastAsia"/>
          <w:color w:val="000000" w:themeColor="text1"/>
          <w:sz w:val="28"/>
          <w:szCs w:val="28"/>
          <w14:textFill>
            <w14:solidFill>
              <w14:schemeClr w14:val="tx1"/>
            </w14:solidFill>
          </w14:textFill>
        </w:rPr>
        <w:t>、法定代表人身份证明</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三</w:t>
      </w:r>
      <w:r>
        <w:rPr>
          <w:rFonts w:hint="eastAsia" w:cs="仿宋_GB2312" w:asciiTheme="minorEastAsia" w:hAnsiTheme="minorEastAsia" w:eastAsiaTheme="minorEastAsia"/>
          <w:color w:val="000000" w:themeColor="text1"/>
          <w:sz w:val="28"/>
          <w:szCs w:val="28"/>
          <w14:textFill>
            <w14:solidFill>
              <w14:schemeClr w14:val="tx1"/>
            </w14:solidFill>
          </w14:textFill>
        </w:rPr>
        <w:t>、法定代表人授权委托书</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（如有委托时）</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四</w:t>
      </w:r>
      <w:r>
        <w:rPr>
          <w:rFonts w:hint="eastAsia" w:cs="仿宋_GB2312" w:asciiTheme="minorEastAsia" w:hAnsiTheme="minorEastAsia" w:eastAsiaTheme="minorEastAsia"/>
          <w:color w:val="000000" w:themeColor="text1"/>
          <w:sz w:val="28"/>
          <w:szCs w:val="28"/>
          <w14:textFill>
            <w14:solidFill>
              <w14:schemeClr w14:val="tx1"/>
            </w14:solidFill>
          </w14:textFill>
        </w:rPr>
        <w:t>、商务条款偏离表</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五</w:t>
      </w:r>
      <w:r>
        <w:rPr>
          <w:rFonts w:hint="eastAsia" w:cs="仿宋_GB2312" w:asciiTheme="minorEastAsia" w:hAnsiTheme="minorEastAsia" w:eastAsiaTheme="minorEastAsia"/>
          <w:color w:val="000000" w:themeColor="text1"/>
          <w:sz w:val="28"/>
          <w:szCs w:val="28"/>
          <w14:textFill>
            <w14:solidFill>
              <w14:schemeClr w14:val="tx1"/>
            </w14:solidFill>
          </w14:textFill>
        </w:rPr>
        <w:t>、</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14:textFill>
            <w14:solidFill>
              <w14:schemeClr w14:val="tx1"/>
            </w14:solidFill>
          </w14:textFill>
        </w:rPr>
        <w:t>情况介绍</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六</w:t>
      </w:r>
      <w:r>
        <w:rPr>
          <w:rFonts w:hint="eastAsia" w:cs="仿宋_GB2312" w:asciiTheme="minorEastAsia" w:hAnsiTheme="minorEastAsia" w:eastAsiaTheme="minorEastAsia"/>
          <w:color w:val="000000" w:themeColor="text1"/>
          <w:sz w:val="28"/>
          <w:szCs w:val="28"/>
          <w14:textFill>
            <w14:solidFill>
              <w14:schemeClr w14:val="tx1"/>
            </w14:solidFill>
          </w14:textFill>
        </w:rPr>
        <w:t>、供应商类似业绩的证明文件</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七</w:t>
      </w:r>
      <w:r>
        <w:rPr>
          <w:rFonts w:hint="eastAsia" w:cs="仿宋_GB2312" w:asciiTheme="minorEastAsia" w:hAnsiTheme="minorEastAsia" w:eastAsiaTheme="minorEastAsia"/>
          <w:color w:val="000000" w:themeColor="text1"/>
          <w:sz w:val="28"/>
          <w:szCs w:val="28"/>
          <w14:textFill>
            <w14:solidFill>
              <w14:schemeClr w14:val="tx1"/>
            </w14:solidFill>
          </w14:textFill>
        </w:rPr>
        <w:t>、</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14:textFill>
            <w14:solidFill>
              <w14:schemeClr w14:val="tx1"/>
            </w14:solidFill>
          </w14:textFill>
        </w:rPr>
        <w:t>认为需要提供的其他</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商务文件</w:t>
      </w:r>
      <w:r>
        <w:rPr>
          <w:rFonts w:hint="eastAsia" w:cs="仿宋_GB2312" w:asciiTheme="minorEastAsia" w:hAnsiTheme="minorEastAsia" w:eastAsiaTheme="minorEastAsia"/>
          <w:color w:val="000000" w:themeColor="text1"/>
          <w:sz w:val="28"/>
          <w:szCs w:val="28"/>
          <w14:textFill>
            <w14:solidFill>
              <w14:schemeClr w14:val="tx1"/>
            </w14:solidFill>
          </w14:textFill>
        </w:rPr>
        <w:t>材料（如有）</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…………………（页码）</w:t>
      </w:r>
    </w:p>
    <w:p>
      <w:pPr>
        <w:jc w:val="center"/>
        <w:rPr>
          <w:rFonts w:hint="eastAsia" w:cs="仿宋_GB2312" w:asciiTheme="minorEastAsia" w:hAnsiTheme="minorEastAsia" w:eastAsiaTheme="minorEastAsia"/>
          <w:b/>
          <w:color w:val="000000" w:themeColor="text1"/>
          <w:kern w:val="0"/>
          <w:sz w:val="28"/>
          <w:szCs w:val="28"/>
          <w14:textFill>
            <w14:solidFill>
              <w14:schemeClr w14:val="tx1"/>
            </w14:solidFill>
          </w14:textFill>
        </w:rPr>
      </w:pPr>
    </w:p>
    <w:p>
      <w:pPr>
        <w:pStyle w:val="34"/>
        <w:rPr>
          <w:rFonts w:hint="eastAsia"/>
          <w:color w:val="000000" w:themeColor="text1"/>
          <w14:textFill>
            <w14:solidFill>
              <w14:schemeClr w14:val="tx1"/>
            </w14:solidFill>
          </w14:textFill>
        </w:rPr>
      </w:pPr>
    </w:p>
    <w:p>
      <w:pPr>
        <w:jc w:val="center"/>
        <w:rPr>
          <w:rFonts w:cs="仿宋_GB2312" w:asciiTheme="minorEastAsia" w:hAnsiTheme="minorEastAsia" w:eastAsiaTheme="minorEastAsia"/>
          <w:b/>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技术文件目录</w:t>
      </w:r>
    </w:p>
    <w:p>
      <w:pPr>
        <w:pStyle w:val="115"/>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一、技术需求偏离表…………………………………………………………（页码）</w:t>
      </w:r>
    </w:p>
    <w:p>
      <w:pPr>
        <w:pStyle w:val="115"/>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二、采购清单…………………………………………………………………（页码）</w:t>
      </w:r>
    </w:p>
    <w:p>
      <w:pPr>
        <w:pStyle w:val="115"/>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三、</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技术方案</w:t>
      </w:r>
      <w:r>
        <w:rPr>
          <w:rFonts w:hint="eastAsia" w:cs="仿宋_GB2312" w:asciiTheme="minorEastAsia" w:hAnsiTheme="minorEastAsia" w:eastAsiaTheme="minorEastAsia"/>
          <w:color w:val="000000" w:themeColor="text1"/>
          <w:sz w:val="28"/>
          <w:szCs w:val="28"/>
          <w14:textFill>
            <w14:solidFill>
              <w14:schemeClr w14:val="tx1"/>
            </w14:solidFill>
          </w14:textFill>
        </w:rPr>
        <w:t>…………………………………………………………………（页码）</w:t>
      </w:r>
    </w:p>
    <w:p>
      <w:pPr>
        <w:pStyle w:val="115"/>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四、</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14:textFill>
            <w14:solidFill>
              <w14:schemeClr w14:val="tx1"/>
            </w14:solidFill>
          </w14:textFill>
        </w:rPr>
        <w:t>认为需要的其他技术文件或说明（如有）……………………（页码）</w:t>
      </w:r>
    </w:p>
    <w:p>
      <w:pPr>
        <w:jc w:val="center"/>
        <w:rPr>
          <w:rFonts w:ascii="宋体" w:hAnsi="宋体" w:cs="宋体"/>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报价文件目录</w:t>
      </w:r>
    </w:p>
    <w:p>
      <w:pPr>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一、投标函……………………………………………………………………（页码）</w:t>
      </w:r>
    </w:p>
    <w:p>
      <w:pPr>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二、开标一览表………………………………………………………………（页码）</w:t>
      </w:r>
    </w:p>
    <w:p>
      <w:pPr>
        <w:spacing w:line="360" w:lineRule="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三、分项报价表………………………………………………………………（页码）</w:t>
      </w:r>
    </w:p>
    <w:p>
      <w:pPr>
        <w:widowControl/>
        <w:jc w:val="left"/>
        <w:rPr>
          <w:rFonts w:hint="eastAsia"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四、中小企业</w:t>
      </w:r>
      <w:r>
        <w:rPr>
          <w:rFonts w:hint="eastAsia" w:cs="仿宋_GB2312" w:asciiTheme="minorEastAsia" w:hAnsiTheme="minorEastAsia" w:eastAsiaTheme="minorEastAsia"/>
          <w:color w:val="000000" w:themeColor="text1"/>
          <w:kern w:val="0"/>
          <w:sz w:val="28"/>
          <w:szCs w:val="28"/>
          <w:lang w:eastAsia="zh-CN"/>
          <w14:textFill>
            <w14:solidFill>
              <w14:schemeClr w14:val="tx1"/>
            </w14:solidFill>
          </w14:textFill>
        </w:rPr>
        <w:t>声</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明函…………………………………………………………（页码）</w:t>
      </w:r>
    </w:p>
    <w:p>
      <w:pPr>
        <w:bidi w:val="0"/>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pPr>
        <w:spacing w:line="360" w:lineRule="auto"/>
        <w:rPr>
          <w:rFonts w:cs="仿宋_GB2312" w:asciiTheme="minorEastAsia" w:hAnsiTheme="minorEastAsia" w:eastAsiaTheme="minorEastAsia"/>
          <w:b/>
          <w:bCs/>
          <w:color w:val="000000" w:themeColor="text1"/>
          <w:sz w:val="28"/>
          <w:szCs w:val="28"/>
          <w14:textFill>
            <w14:solidFill>
              <w14:schemeClr w14:val="tx1"/>
            </w14:solidFill>
          </w14:textFill>
        </w:rPr>
      </w:pPr>
      <w:r>
        <w:rPr>
          <w:rFonts w:hint="eastAsia" w:cs="仿宋_GB2312" w:asciiTheme="minorEastAsia" w:hAnsiTheme="minorEastAsia" w:eastAsiaTheme="minorEastAsia"/>
          <w:b/>
          <w:bCs/>
          <w:color w:val="000000" w:themeColor="text1"/>
          <w:sz w:val="28"/>
          <w:szCs w:val="28"/>
          <w14:textFill>
            <w14:solidFill>
              <w14:schemeClr w14:val="tx1"/>
            </w14:solidFill>
          </w14:textFill>
        </w:rPr>
        <w:t>注：以上目录是基本格式要求，各</w:t>
      </w:r>
      <w:r>
        <w:rPr>
          <w:rFonts w:hint="eastAsia" w:cs="仿宋_GB2312" w:asciiTheme="minorEastAsia" w:hAnsiTheme="minorEastAsia" w:eastAsiaTheme="minorEastAsia"/>
          <w:b/>
          <w:bCs/>
          <w:color w:val="000000" w:themeColor="text1"/>
          <w:sz w:val="28"/>
          <w:szCs w:val="28"/>
          <w:lang w:eastAsia="zh-CN"/>
          <w14:textFill>
            <w14:solidFill>
              <w14:schemeClr w14:val="tx1"/>
            </w14:solidFill>
          </w14:textFill>
        </w:rPr>
        <w:t>供应商</w:t>
      </w:r>
      <w:r>
        <w:rPr>
          <w:rFonts w:hint="eastAsia" w:cs="仿宋_GB2312" w:asciiTheme="minorEastAsia" w:hAnsiTheme="minorEastAsia" w:eastAsiaTheme="minorEastAsia"/>
          <w:b/>
          <w:bCs/>
          <w:color w:val="000000" w:themeColor="text1"/>
          <w:sz w:val="28"/>
          <w:szCs w:val="28"/>
          <w14:textFill>
            <w14:solidFill>
              <w14:schemeClr w14:val="tx1"/>
            </w14:solidFill>
          </w14:textFill>
        </w:rPr>
        <w:t>可根据自身情况进一步向下增加内容或细化。</w:t>
      </w:r>
    </w:p>
    <w:p>
      <w:pPr>
        <w:widowControl/>
        <w:spacing w:line="360" w:lineRule="auto"/>
        <w:jc w:val="left"/>
        <w:rPr>
          <w:rFonts w:asciiTheme="minorEastAsia" w:hAnsiTheme="minorEastAsia" w:eastAsiaTheme="minorEastAsia"/>
          <w:color w:val="000000" w:themeColor="text1"/>
          <w:sz w:val="30"/>
          <w:szCs w:val="20"/>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pPr>
        <w:pStyle w:val="4"/>
        <w:keepNext w:val="0"/>
        <w:keepLines w:val="0"/>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一</w:t>
      </w:r>
      <w:r>
        <w:rPr>
          <w:rFonts w:hint="eastAsia"/>
          <w:color w:val="000000" w:themeColor="text1"/>
          <w14:textFill>
            <w14:solidFill>
              <w14:schemeClr w14:val="tx1"/>
            </w14:solidFill>
          </w14:textFill>
        </w:rPr>
        <w:t>节 资格证明文件格式</w:t>
      </w:r>
    </w:p>
    <w:p>
      <w:pPr>
        <w:pStyle w:val="19"/>
        <w:rPr>
          <w:rFonts w:hint="eastAsia"/>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一、合法有效的法人营业执照</w:t>
      </w:r>
    </w:p>
    <w:p>
      <w:pPr>
        <w:keepNext w:val="0"/>
        <w:keepLines w:val="0"/>
        <w:pageBreakBefore w:val="0"/>
        <w:kinsoku/>
        <w:wordWrap/>
        <w:overflowPunct/>
        <w:topLinePunct w:val="0"/>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附：企业营业执照</w:t>
      </w: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pPr>
        <w:pStyle w:val="19"/>
        <w:keepNext w:val="0"/>
        <w:keepLines w:val="0"/>
        <w:pageBreakBefore w:val="0"/>
        <w:numPr>
          <w:ilvl w:val="0"/>
          <w:numId w:val="13"/>
        </w:numPr>
        <w:kinsoku/>
        <w:wordWrap/>
        <w:overflowPunct/>
        <w:topLinePunct w:val="0"/>
        <w:autoSpaceDE/>
        <w:autoSpaceDN/>
        <w:bidi w:val="0"/>
        <w:adjustRightInd/>
        <w:snapToGrid/>
        <w:ind w:right="0" w:firstLine="0" w:firstLineChars="0"/>
        <w:jc w:val="both"/>
        <w:textAlignment w:val="auto"/>
        <w:rPr>
          <w:rFonts w:hint="eastAsia"/>
          <w:color w:val="000000" w:themeColor="text1"/>
          <w:lang w:val="zh-CN"/>
          <w14:textFill>
            <w14:solidFill>
              <w14:schemeClr w14:val="tx1"/>
            </w14:solidFill>
          </w14:textFill>
        </w:rPr>
      </w:pPr>
      <w:r>
        <w:rPr>
          <w:rFonts w:hint="eastAsia"/>
          <w:color w:val="000000" w:themeColor="text1"/>
          <w14:textFill>
            <w14:solidFill>
              <w14:schemeClr w14:val="tx1"/>
            </w14:solidFill>
          </w14:textFill>
        </w:rPr>
        <w:t>提供（2021年-2023年）任意一年的</w:t>
      </w:r>
      <w:r>
        <w:rPr>
          <w:rFonts w:hint="eastAsia"/>
          <w:color w:val="000000" w:themeColor="text1"/>
          <w:lang w:val="zh-CN"/>
          <w14:textFill>
            <w14:solidFill>
              <w14:schemeClr w14:val="tx1"/>
            </w14:solidFill>
          </w14:textFill>
        </w:rPr>
        <w:t>财务审计报告或财务报表</w:t>
      </w:r>
    </w:p>
    <w:p>
      <w:pPr>
        <w:pStyle w:val="19"/>
        <w:keepNext w:val="0"/>
        <w:keepLines w:val="0"/>
        <w:pageBreakBefore w:val="0"/>
        <w:numPr>
          <w:ilvl w:val="0"/>
          <w:numId w:val="0"/>
        </w:numPr>
        <w:kinsoku/>
        <w:wordWrap/>
        <w:overflowPunct/>
        <w:topLinePunct w:val="0"/>
        <w:autoSpaceDE/>
        <w:autoSpaceDN/>
        <w:bidi w:val="0"/>
        <w:adjustRightInd/>
        <w:snapToGrid/>
        <w:ind w:right="0" w:rightChars="0"/>
        <w:jc w:val="both"/>
        <w:textAlignment w:val="auto"/>
        <w:rPr>
          <w:rFonts w:hint="eastAsia"/>
          <w:color w:val="000000" w:themeColor="text1"/>
          <w:lang w:val="zh-CN"/>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560" w:firstLineChars="20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w:t>
      </w:r>
      <w:r>
        <w:rPr>
          <w:rFonts w:hint="eastAsia" w:ascii="宋体" w:hAnsi="宋体" w:eastAsia="宋体" w:cs="宋体"/>
          <w:color w:val="000000" w:themeColor="text1"/>
          <w:sz w:val="28"/>
          <w:szCs w:val="28"/>
          <w:lang w:val="zh-CN"/>
          <w14:textFill>
            <w14:solidFill>
              <w14:schemeClr w14:val="tx1"/>
            </w14:solidFill>
          </w14:textFill>
        </w:rPr>
        <w:t>提供202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val="zh-CN"/>
          <w14:textFill>
            <w14:solidFill>
              <w14:schemeClr w14:val="tx1"/>
            </w14:solidFill>
          </w14:textFill>
        </w:rPr>
        <w:t>年-202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val="zh-CN"/>
          <w14:textFill>
            <w14:solidFill>
              <w14:schemeClr w14:val="tx1"/>
            </w14:solidFill>
          </w14:textFill>
        </w:rPr>
        <w:t>年任意一年的财务审计报告或财务报表，成立不足一年的无需提供</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pStyle w:val="34"/>
        <w:ind w:left="0" w:leftChars="0" w:firstLine="0" w:firstLineChars="0"/>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三、根据项目需求提供履行合同所必需的设备和专业技术能力的加盖单位公章的书面承诺函</w:t>
      </w:r>
    </w:p>
    <w:p>
      <w:pPr>
        <w:pStyle w:val="13"/>
        <w:keepNext w:val="0"/>
        <w:keepLines w:val="0"/>
        <w:pageBreakBefore w:val="0"/>
        <w:widowControl w:val="0"/>
        <w:kinsoku/>
        <w:wordWrap/>
        <w:overflowPunct/>
        <w:topLinePunct w:val="0"/>
        <w:bidi w:val="0"/>
        <w:adjustRightInd/>
        <w:snapToGrid/>
        <w:spacing w:after="0" w:line="360" w:lineRule="auto"/>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（采购人名称） </w:t>
      </w:r>
    </w:p>
    <w:p>
      <w:pPr>
        <w:keepNext w:val="0"/>
        <w:keepLines w:val="0"/>
        <w:pageBreakBefore w:val="0"/>
        <w:widowControl w:val="0"/>
        <w:kinsoku/>
        <w:wordWrap/>
        <w:overflowPunct/>
        <w:topLinePunct w:val="0"/>
        <w:bidi w:val="0"/>
        <w:adjustRightInd/>
        <w:snapToGrid/>
        <w:spacing w:line="360" w:lineRule="auto"/>
        <w:ind w:left="0" w:leftChars="0"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在</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u w:val="single"/>
          <w14:textFill>
            <w14:solidFill>
              <w14:schemeClr w14:val="tx1"/>
            </w14:solidFill>
          </w14:textFill>
        </w:rPr>
        <w:t>项目名称</w:t>
      </w:r>
      <w:r>
        <w:rPr>
          <w:rFonts w:hint="eastAsia" w:ascii="宋体" w:hAnsi="宋体" w:cs="宋体"/>
          <w:color w:val="000000" w:themeColor="text1"/>
          <w:kern w:val="0"/>
          <w:sz w:val="28"/>
          <w:szCs w:val="28"/>
          <w:u w:val="single"/>
          <w:lang w:eastAsia="zh-CN"/>
          <w14:textFill>
            <w14:solidFill>
              <w14:schemeClr w14:val="tx1"/>
            </w14:solidFill>
          </w14:textFill>
        </w:rPr>
        <w:t>、</w:t>
      </w:r>
      <w:r>
        <w:rPr>
          <w:rFonts w:hint="eastAsia" w:ascii="宋体" w:hAnsi="宋体" w:cs="宋体"/>
          <w:color w:val="000000" w:themeColor="text1"/>
          <w:kern w:val="0"/>
          <w:sz w:val="28"/>
          <w:szCs w:val="28"/>
          <w:u w:val="single"/>
          <w:lang w:val="en-US" w:eastAsia="zh-CN"/>
          <w14:textFill>
            <w14:solidFill>
              <w14:schemeClr w14:val="tx1"/>
            </w14:solidFill>
          </w14:textFill>
        </w:rPr>
        <w:t>项目编号</w:t>
      </w:r>
      <w:r>
        <w:rPr>
          <w:rFonts w:hint="eastAsia" w:ascii="宋体" w:hAnsi="宋体" w:eastAsia="宋体" w:cs="宋体"/>
          <w:color w:val="000000" w:themeColor="text1"/>
          <w:kern w:val="0"/>
          <w:sz w:val="28"/>
          <w:szCs w:val="28"/>
          <w14:textFill>
            <w14:solidFill>
              <w14:schemeClr w14:val="tx1"/>
            </w14:solidFill>
          </w14:textFill>
        </w:rPr>
        <w:t>，我公司在完全理解本项目招标的技术要求、商务条款及其他内容后，决定参与该项目的投标活动。并承诺，如中标，我公司将提供足够的设备和专业技术能力保证本合同履行。</w:t>
      </w:r>
    </w:p>
    <w:p>
      <w:pPr>
        <w:keepNext w:val="0"/>
        <w:keepLines w:val="0"/>
        <w:pageBreakBefore w:val="0"/>
        <w:widowControl w:val="0"/>
        <w:kinsoku/>
        <w:wordWrap/>
        <w:overflowPunct/>
        <w:topLinePunct w:val="0"/>
        <w:bidi w:val="0"/>
        <w:adjustRightInd/>
        <w:snapToGrid/>
        <w:spacing w:line="360" w:lineRule="auto"/>
        <w:ind w:left="0" w:leftChars="0"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本公司对上述承诺的真实性负责。如有虚假，我公司同意按我方合同违约处理并依法承担相应法律责任。</w:t>
      </w:r>
    </w:p>
    <w:p>
      <w:pPr>
        <w:keepNext w:val="0"/>
        <w:keepLines w:val="0"/>
        <w:pageBreakBefore w:val="0"/>
        <w:widowControl w:val="0"/>
        <w:kinsoku/>
        <w:wordWrap/>
        <w:overflowPunct/>
        <w:topLinePunct w:val="0"/>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auto"/>
        <w:ind w:firstLine="3080" w:firstLineChars="1100"/>
        <w:jc w:val="both"/>
        <w:textAlignment w:val="auto"/>
        <w:rPr>
          <w:rFonts w:hint="default" w:ascii="宋体" w:hAnsi="宋体" w:eastAsia="宋体" w:cs="宋体"/>
          <w:color w:val="000000" w:themeColor="text1"/>
          <w:kern w:val="0"/>
          <w:sz w:val="28"/>
          <w:szCs w:val="28"/>
          <w:u w:val="single"/>
          <w:lang w:val="en-US"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供应商名称（电子公章）：</w:t>
      </w: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p>
    <w:p>
      <w:pPr>
        <w:pStyle w:val="166"/>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法定代表人或其委托代理人（签字</w:t>
      </w:r>
      <w:r>
        <w:rPr>
          <w:rFonts w:hint="eastAsia" w:ascii="宋体" w:hAnsi="宋体" w:cs="宋体"/>
          <w:color w:val="000000" w:themeColor="text1"/>
          <w:sz w:val="28"/>
          <w:szCs w:val="28"/>
          <w:lang w:eastAsia="zh-CN"/>
          <w14:textFill>
            <w14:solidFill>
              <w14:schemeClr w14:val="tx1"/>
            </w14:solidFill>
          </w14:textFill>
        </w:rPr>
        <w:t>或</w:t>
      </w:r>
      <w:r>
        <w:rPr>
          <w:rFonts w:hint="eastAsia" w:ascii="宋体" w:hAnsi="宋体" w:eastAsia="宋体" w:cs="宋体"/>
          <w:color w:val="000000" w:themeColor="text1"/>
          <w:sz w:val="28"/>
          <w:szCs w:val="28"/>
          <w14:textFill>
            <w14:solidFill>
              <w14:schemeClr w14:val="tx1"/>
            </w14:solidFill>
          </w14:textFill>
        </w:rPr>
        <w:t>盖章）：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3080" w:firstLineChars="1100"/>
        <w:jc w:val="both"/>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日期：</w:t>
      </w:r>
      <w:r>
        <w:rPr>
          <w:rFonts w:hint="eastAsia" w:ascii="宋体" w:hAnsi="宋体" w:eastAsia="宋体" w:cs="宋体"/>
          <w:color w:val="000000" w:themeColor="text1"/>
          <w:kern w:val="0"/>
          <w:sz w:val="28"/>
          <w:szCs w:val="28"/>
          <w:u w:val="single"/>
          <w:lang w:val="zh-CN"/>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年</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月</w:t>
      </w:r>
      <w:r>
        <w:rPr>
          <w:rFonts w:hint="eastAsia" w:ascii="宋体" w:hAnsi="宋体" w:eastAsia="宋体" w:cs="宋体"/>
          <w:color w:val="000000" w:themeColor="text1"/>
          <w:kern w:val="0"/>
          <w:sz w:val="28"/>
          <w:szCs w:val="28"/>
          <w:u w:val="single"/>
          <w:lang w:val="zh-CN"/>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right="0" w:firstLine="0" w:firstLineChars="0"/>
        <w:jc w:val="both"/>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四、提供参加本次政府采购活动前近半年</w:t>
      </w:r>
      <w:r>
        <w:rPr>
          <w:rFonts w:hint="eastAsia" w:cs="仿宋_GB2312" w:asciiTheme="minorEastAsia" w:hAnsiTheme="minorEastAsia" w:eastAsiaTheme="minorEastAsia"/>
          <w:b/>
          <w:color w:val="000000" w:themeColor="text1"/>
          <w:kern w:val="0"/>
          <w:sz w:val="28"/>
          <w:szCs w:val="28"/>
          <w:lang w:val="en-US" w:eastAsia="zh-CN"/>
          <w14:textFill>
            <w14:solidFill>
              <w14:schemeClr w14:val="tx1"/>
            </w14:solidFill>
          </w14:textFill>
        </w:rPr>
        <w:t>内</w:t>
      </w: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任意一个月的依法缴纳税收和社会保障资金的相关材料</w:t>
      </w:r>
    </w:p>
    <w:p>
      <w:pPr>
        <w:keepNext w:val="0"/>
        <w:keepLines w:val="0"/>
        <w:pageBreakBefore w:val="0"/>
        <w:kinsoku/>
        <w:wordWrap/>
        <w:overflowPunct/>
        <w:topLinePunct w:val="0"/>
        <w:bidi w:val="0"/>
        <w:adjustRightInd/>
        <w:snapToGrid/>
        <w:spacing w:line="360" w:lineRule="auto"/>
        <w:ind w:firstLine="280" w:firstLineChars="1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附：企业近半年</w:t>
      </w:r>
      <w:r>
        <w:rPr>
          <w:rFonts w:hint="eastAsia" w:ascii="宋体" w:hAnsi="宋体" w:cs="宋体"/>
          <w:color w:val="000000" w:themeColor="text1"/>
          <w:sz w:val="28"/>
          <w:szCs w:val="28"/>
          <w:lang w:val="en-US" w:eastAsia="zh-CN"/>
          <w14:textFill>
            <w14:solidFill>
              <w14:schemeClr w14:val="tx1"/>
            </w14:solidFill>
          </w14:textFill>
        </w:rPr>
        <w:t>内</w:t>
      </w:r>
      <w:r>
        <w:rPr>
          <w:rFonts w:hint="eastAsia" w:ascii="宋体" w:hAnsi="宋体" w:eastAsia="宋体" w:cs="宋体"/>
          <w:color w:val="000000" w:themeColor="text1"/>
          <w:sz w:val="28"/>
          <w:szCs w:val="28"/>
          <w14:textFill>
            <w14:solidFill>
              <w14:schemeClr w14:val="tx1"/>
            </w14:solidFill>
          </w14:textFill>
        </w:rPr>
        <w:t>任意一个月</w:t>
      </w:r>
      <w:r>
        <w:rPr>
          <w:rFonts w:hint="eastAsia" w:ascii="宋体" w:hAnsi="宋体" w:cs="宋体"/>
          <w:color w:val="000000" w:themeColor="text1"/>
          <w:sz w:val="28"/>
          <w:szCs w:val="28"/>
          <w:lang w:val="en-US" w:eastAsia="zh-CN"/>
          <w14:textFill>
            <w14:solidFill>
              <w14:schemeClr w14:val="tx1"/>
            </w14:solidFill>
          </w14:textFill>
        </w:rPr>
        <w:t>的</w:t>
      </w:r>
      <w:r>
        <w:rPr>
          <w:rFonts w:hint="eastAsia" w:ascii="宋体" w:hAnsi="宋体" w:eastAsia="宋体" w:cs="宋体"/>
          <w:color w:val="000000" w:themeColor="text1"/>
          <w:sz w:val="28"/>
          <w:szCs w:val="28"/>
          <w14:textFill>
            <w14:solidFill>
              <w14:schemeClr w14:val="tx1"/>
            </w14:solidFill>
          </w14:textFill>
        </w:rPr>
        <w:t>依法缴纳税收证明和社会保障资金缴纳凭证</w:t>
      </w: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pPr>
        <w:pStyle w:val="34"/>
        <w:ind w:left="0" w:leftChars="0" w:firstLine="0" w:firstLineChars="0"/>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ind w:right="0" w:firstLine="0" w:firstLineChars="0"/>
        <w:jc w:val="both"/>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五、提供参加本次政府采购活动前3年内在经营活动中没有重大违法记录的书面承诺函并加盖单位公章</w:t>
      </w:r>
    </w:p>
    <w:p>
      <w:pPr>
        <w:pStyle w:val="166"/>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无重大违法记录声明书</w:t>
      </w:r>
    </w:p>
    <w:p>
      <w:pPr>
        <w:pStyle w:val="13"/>
        <w:keepNext w:val="0"/>
        <w:keepLines w:val="0"/>
        <w:pageBreakBefore w:val="0"/>
        <w:widowControl w:val="0"/>
        <w:kinsoku/>
        <w:wordWrap/>
        <w:overflowPunct/>
        <w:topLinePunct w:val="0"/>
        <w:bidi w:val="0"/>
        <w:adjustRightInd/>
        <w:snapToGrid/>
        <w:spacing w:after="0" w:line="360" w:lineRule="auto"/>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（采购人名称） </w:t>
      </w:r>
      <w:r>
        <w:rPr>
          <w:rFonts w:hint="eastAsia" w:ascii="宋体" w:hAnsi="宋体" w:eastAsia="宋体" w:cs="宋体"/>
          <w:color w:val="000000" w:themeColor="text1"/>
          <w:sz w:val="28"/>
          <w:szCs w:val="28"/>
          <w14:textFill>
            <w14:solidFill>
              <w14:schemeClr w14:val="tx1"/>
            </w14:solidFill>
          </w14:textFill>
        </w:rPr>
        <w:t>：</w:t>
      </w:r>
    </w:p>
    <w:p>
      <w:pPr>
        <w:pStyle w:val="166"/>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我公司参与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项目名称、编号）投标，本公司郑重声明，我方参加本项目政府采购活动前三年内无重大违法记录，符合《政府采购法》规定的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条件。若贵方在本项目采购过程中发现我方政府采购活动前三年内有重大违法记录，我公司将无条件退出本项目的投标，并承担因此引起的一切后果。我方对此声明负全部法律责任。</w:t>
      </w:r>
    </w:p>
    <w:p>
      <w:pPr>
        <w:pStyle w:val="166"/>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特此声明。  </w:t>
      </w:r>
    </w:p>
    <w:p>
      <w:pPr>
        <w:pStyle w:val="166"/>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pStyle w:val="166"/>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pStyle w:val="166"/>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pStyle w:val="166"/>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4"/>
          <w14:textFill>
            <w14:solidFill>
              <w14:schemeClr w14:val="tx1"/>
            </w14:solidFill>
          </w14:textFill>
        </w:rPr>
        <w:t>供应商名称</w:t>
      </w:r>
      <w:r>
        <w:rPr>
          <w:rFonts w:hint="eastAsia" w:ascii="宋体" w:hAnsi="宋体" w:eastAsia="宋体" w:cs="宋体"/>
          <w:color w:val="000000" w:themeColor="text1"/>
          <w:sz w:val="28"/>
          <w:szCs w:val="28"/>
          <w14:textFill>
            <w14:solidFill>
              <w14:schemeClr w14:val="tx1"/>
            </w14:solidFill>
          </w14:textFill>
        </w:rPr>
        <w:t>（电子公章）：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 xml:space="preserve">  </w:t>
      </w:r>
    </w:p>
    <w:p>
      <w:pPr>
        <w:pStyle w:val="166"/>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法定代表人或其委托代理人（签字或盖章）：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p>
    <w:p>
      <w:pPr>
        <w:pStyle w:val="166"/>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360" w:lineRule="auto"/>
        <w:ind w:right="0" w:firstLine="0" w:firstLineChars="0"/>
        <w:contextualSpacing/>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right="0" w:firstLine="0" w:firstLineChars="0"/>
        <w:contextualSpacing/>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right="0" w:firstLine="0" w:firstLineChars="0"/>
        <w:contextualSpacing/>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right="0" w:firstLine="0" w:firstLineChars="0"/>
        <w:contextualSpacing/>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right="0" w:firstLine="0" w:firstLineChars="0"/>
        <w:contextualSpacing/>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right="0" w:firstLine="0" w:firstLineChars="0"/>
        <w:contextualSpacing/>
        <w:jc w:val="both"/>
        <w:textAlignment w:val="auto"/>
        <w:rPr>
          <w:rFonts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numPr>
          <w:ilvl w:val="0"/>
          <w:numId w:val="14"/>
        </w:numPr>
        <w:kinsoku/>
        <w:wordWrap/>
        <w:overflowPunct/>
        <w:topLinePunct w:val="0"/>
        <w:autoSpaceDE/>
        <w:autoSpaceDN/>
        <w:bidi w:val="0"/>
        <w:adjustRightInd/>
        <w:snapToGrid/>
        <w:spacing w:line="32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“信用中国”网站及“中国政府采购</w:t>
      </w:r>
      <w:r>
        <w:rPr>
          <w:rFonts w:cs="仿宋_GB2312" w:asciiTheme="minorEastAsia" w:hAnsiTheme="minorEastAsia" w:eastAsiaTheme="minorEastAsia"/>
          <w:b/>
          <w:color w:val="000000" w:themeColor="text1"/>
          <w:kern w:val="0"/>
          <w:sz w:val="28"/>
          <w:szCs w:val="28"/>
          <w14:textFill>
            <w14:solidFill>
              <w14:schemeClr w14:val="tx1"/>
            </w14:solidFill>
          </w14:textFill>
        </w:rPr>
        <w:t>”</w:t>
      </w: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网</w:t>
      </w:r>
      <w:r>
        <w:rPr>
          <w:rFonts w:hint="eastAsia" w:cs="仿宋_GB2312" w:asciiTheme="minorEastAsia" w:hAnsiTheme="minorEastAsia" w:eastAsiaTheme="minorEastAsia"/>
          <w:b/>
          <w:color w:val="000000" w:themeColor="text1"/>
          <w:kern w:val="0"/>
          <w:sz w:val="28"/>
          <w:szCs w:val="28"/>
          <w:lang w:val="en-US" w:eastAsia="zh-CN"/>
          <w14:textFill>
            <w14:solidFill>
              <w14:schemeClr w14:val="tx1"/>
            </w14:solidFill>
          </w14:textFill>
        </w:rPr>
        <w:t>站</w:t>
      </w: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截图</w:t>
      </w:r>
    </w:p>
    <w:p>
      <w:pPr>
        <w:pStyle w:val="34"/>
        <w:numPr>
          <w:ilvl w:val="0"/>
          <w:numId w:val="0"/>
        </w:numPr>
        <w:ind w:leftChars="400"/>
        <w:rPr>
          <w:color w:val="000000" w:themeColor="text1"/>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left="0" w:leftChars="0" w:firstLine="560" w:firstLineChars="200"/>
        <w:jc w:val="left"/>
        <w:textAlignment w:val="auto"/>
        <w:rPr>
          <w:rFonts w:hint="eastAsia" w:ascii="宋体" w:hAnsi="宋体" w:eastAsia="宋体" w:cs="宋体"/>
          <w:b/>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附：</w:t>
      </w:r>
      <w:r>
        <w:rPr>
          <w:rFonts w:hint="eastAsia" w:ascii="宋体" w:hAnsi="宋体" w:eastAsia="宋体" w:cs="宋体"/>
          <w:color w:val="000000" w:themeColor="text1"/>
          <w:kern w:val="0"/>
          <w:sz w:val="28"/>
          <w:szCs w:val="28"/>
          <w14:textFill>
            <w14:solidFill>
              <w14:schemeClr w14:val="tx1"/>
            </w14:solidFill>
          </w14:textFill>
        </w:rPr>
        <w:t>“信用中国”网站未被列入失信被执行人查询截图、重大税收违法失信主体查询截图；“中国政府采购网”政府采购严重违法失信行为记录名单查询截图</w:t>
      </w:r>
      <w:r>
        <w:rPr>
          <w:rFonts w:hint="eastAsia" w:ascii="宋体" w:hAnsi="宋体" w:cs="宋体"/>
          <w:color w:val="000000" w:themeColor="text1"/>
          <w:kern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b/>
          <w:color w:val="000000" w:themeColor="text1"/>
          <w:sz w:val="28"/>
          <w:szCs w:val="28"/>
          <w14:textFill>
            <w14:solidFill>
              <w14:schemeClr w14:val="tx1"/>
            </w14:solidFill>
          </w14:textFill>
        </w:rPr>
      </w:pPr>
      <w:r>
        <w:rPr>
          <w:rFonts w:hint="eastAsia" w:cs="仿宋_GB2312" w:asciiTheme="minorEastAsia" w:hAnsiTheme="minorEastAsia" w:eastAsiaTheme="minorEastAsia"/>
          <w:b/>
          <w:color w:val="000000" w:themeColor="text1"/>
          <w:sz w:val="28"/>
          <w:szCs w:val="28"/>
          <w14:textFill>
            <w14:solidFill>
              <w14:schemeClr w14:val="tx1"/>
            </w14:solidFill>
          </w14:textFill>
        </w:rPr>
        <w:t>七、</w:t>
      </w:r>
      <w:r>
        <w:rPr>
          <w:rFonts w:hint="eastAsia" w:cs="仿宋_GB2312" w:asciiTheme="minorEastAsia" w:hAnsiTheme="minorEastAsia" w:eastAsiaTheme="minorEastAsia"/>
          <w:b/>
          <w:color w:val="000000" w:themeColor="text1"/>
          <w:sz w:val="28"/>
          <w:szCs w:val="28"/>
          <w:lang w:val="en-US" w:eastAsia="zh-CN"/>
          <w14:textFill>
            <w14:solidFill>
              <w14:schemeClr w14:val="tx1"/>
            </w14:solidFill>
          </w14:textFill>
        </w:rPr>
        <w:t>投标</w:t>
      </w:r>
      <w:r>
        <w:rPr>
          <w:rFonts w:hint="eastAsia" w:cs="仿宋_GB2312" w:asciiTheme="minorEastAsia" w:hAnsiTheme="minorEastAsia" w:eastAsiaTheme="minorEastAsia"/>
          <w:b/>
          <w:color w:val="000000" w:themeColor="text1"/>
          <w:sz w:val="28"/>
          <w:szCs w:val="28"/>
          <w14:textFill>
            <w14:solidFill>
              <w14:schemeClr w14:val="tx1"/>
            </w14:solidFill>
          </w14:textFill>
        </w:rPr>
        <w:t>保证金凭证</w:t>
      </w:r>
    </w:p>
    <w:p>
      <w:pPr>
        <w:pStyle w:val="148"/>
        <w:tabs>
          <w:tab w:val="left" w:pos="1429"/>
        </w:tabs>
        <w:spacing w:line="360" w:lineRule="auto"/>
        <w:rPr>
          <w:rFonts w:hint="eastAsia" w:asciiTheme="minorEastAsia" w:hAnsiTheme="minorEastAsia" w:eastAsiaTheme="minorEastAsia"/>
          <w:bCs/>
          <w:color w:val="000000" w:themeColor="text1"/>
          <w:sz w:val="28"/>
          <w:szCs w:val="28"/>
          <w:lang w:eastAsia="zh-CN"/>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说明：此处上传</w:t>
      </w:r>
      <w:r>
        <w:rPr>
          <w:rFonts w:hint="eastAsia" w:asciiTheme="minorEastAsia" w:hAnsiTheme="minorEastAsia" w:eastAsiaTheme="minorEastAsia"/>
          <w:bCs/>
          <w:color w:val="000000" w:themeColor="text1"/>
          <w:sz w:val="28"/>
          <w:szCs w:val="28"/>
          <w14:textFill>
            <w14:solidFill>
              <w14:schemeClr w14:val="tx1"/>
            </w14:solidFill>
          </w14:textFill>
        </w:rPr>
        <w:t>投标</w:t>
      </w:r>
      <w:r>
        <w:rPr>
          <w:rFonts w:asciiTheme="minorEastAsia" w:hAnsiTheme="minorEastAsia" w:eastAsiaTheme="minorEastAsia"/>
          <w:bCs/>
          <w:color w:val="000000" w:themeColor="text1"/>
          <w:sz w:val="28"/>
          <w:szCs w:val="28"/>
          <w14:textFill>
            <w14:solidFill>
              <w14:schemeClr w14:val="tx1"/>
            </w14:solidFill>
          </w14:textFill>
        </w:rPr>
        <w:t>保证金缴纳</w:t>
      </w:r>
      <w:r>
        <w:rPr>
          <w:rFonts w:hint="eastAsia" w:asciiTheme="minorEastAsia" w:hAnsiTheme="minorEastAsia" w:eastAsiaTheme="minorEastAsia"/>
          <w:bCs/>
          <w:color w:val="000000" w:themeColor="text1"/>
          <w:sz w:val="28"/>
          <w:szCs w:val="28"/>
          <w:lang w:val="en-US" w:eastAsia="zh-CN"/>
          <w14:textFill>
            <w14:solidFill>
              <w14:schemeClr w14:val="tx1"/>
            </w14:solidFill>
          </w14:textFill>
        </w:rPr>
        <w:t>凭证</w:t>
      </w: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4"/>
        <w:keepNext w:val="0"/>
        <w:keepLines w:val="0"/>
        <w:spacing w:line="400" w:lineRule="exact"/>
        <w:jc w:val="center"/>
        <w:rPr>
          <w:rFonts w:hint="eastAsia"/>
          <w:color w:val="000000" w:themeColor="text1"/>
          <w:sz w:val="36"/>
          <w:szCs w:val="36"/>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bookmarkStart w:id="204" w:name="_Toc140742539"/>
      <w:bookmarkStart w:id="205" w:name="_Toc140741994"/>
      <w:bookmarkStart w:id="206" w:name="_Toc19686838"/>
      <w:bookmarkStart w:id="207" w:name="_Toc138610908"/>
    </w:p>
    <w:p>
      <w:pPr>
        <w:keepNext w:val="0"/>
        <w:keepLines w:val="0"/>
        <w:pageBreakBefore w:val="0"/>
        <w:kinsoku/>
        <w:wordWrap/>
        <w:overflowPunct/>
        <w:topLinePunct w:val="0"/>
        <w:autoSpaceDE/>
        <w:autoSpaceDN/>
        <w:bidi w:val="0"/>
        <w:adjustRightInd/>
        <w:snapToGrid/>
        <w:spacing w:line="360" w:lineRule="auto"/>
        <w:ind w:right="0" w:firstLine="0" w:firstLineChars="0"/>
        <w:jc w:val="both"/>
        <w:textAlignment w:val="auto"/>
        <w:rPr>
          <w:rFonts w:hint="eastAsia" w:cs="仿宋_GB2312" w:asciiTheme="minorEastAsia" w:hAnsiTheme="minorEastAsia" w:eastAsiaTheme="minorEastAsia"/>
          <w:b/>
          <w:color w:val="000000" w:themeColor="text1"/>
          <w:sz w:val="28"/>
          <w:szCs w:val="28"/>
          <w:lang w:eastAsia="zh-CN"/>
          <w14:textFill>
            <w14:solidFill>
              <w14:schemeClr w14:val="tx1"/>
            </w14:solidFill>
          </w14:textFill>
        </w:rPr>
      </w:pPr>
      <w:r>
        <w:rPr>
          <w:rFonts w:hint="eastAsia" w:cs="仿宋_GB2312" w:asciiTheme="minorEastAsia" w:hAnsiTheme="minorEastAsia" w:eastAsiaTheme="minorEastAsia"/>
          <w:b/>
          <w:color w:val="000000" w:themeColor="text1"/>
          <w:sz w:val="28"/>
          <w:szCs w:val="28"/>
          <w:lang w:eastAsia="zh-CN"/>
          <w14:textFill>
            <w14:solidFill>
              <w14:schemeClr w14:val="tx1"/>
            </w14:solidFill>
          </w14:textFill>
        </w:rPr>
        <w:t>八、特定资格要求</w:t>
      </w:r>
    </w:p>
    <w:p>
      <w:pPr>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val="0"/>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lang w:eastAsia="zh-CN"/>
          <w14:textFill>
            <w14:solidFill>
              <w14:schemeClr w14:val="tx1"/>
            </w14:solidFill>
          </w14:textFill>
        </w:rPr>
        <w:t>附：</w:t>
      </w:r>
      <w:r>
        <w:rPr>
          <w:rFonts w:hint="eastAsia" w:ascii="宋体" w:hAnsi="宋体" w:eastAsia="宋体" w:cs="宋体"/>
          <w:b/>
          <w:color w:val="000000" w:themeColor="text1"/>
          <w:sz w:val="28"/>
          <w:szCs w:val="28"/>
          <w14:textFill>
            <w14:solidFill>
              <w14:schemeClr w14:val="tx1"/>
            </w14:solidFill>
          </w14:textFill>
        </w:rPr>
        <w:t>（1）投标人为制造商的需提供《医疗器械生产许可证》及投标产品《医疗器械注册证》</w:t>
      </w:r>
      <w:r>
        <w:rPr>
          <w:rFonts w:hint="eastAsia" w:ascii="宋体" w:hAnsi="宋体" w:cs="宋体"/>
          <w:b/>
          <w:color w:val="000000" w:themeColor="text1"/>
          <w:sz w:val="28"/>
          <w:szCs w:val="28"/>
          <w:lang w:eastAsia="zh-CN"/>
          <w14:textFill>
            <w14:solidFill>
              <w14:schemeClr w14:val="tx1"/>
            </w14:solidFill>
          </w14:textFill>
        </w:rPr>
        <w:t>、</w:t>
      </w:r>
      <w:r>
        <w:rPr>
          <w:rFonts w:hint="eastAsia" w:ascii="宋体" w:hAnsi="宋体" w:cs="宋体"/>
          <w:b/>
          <w:bCs w:val="0"/>
          <w:color w:val="000000" w:themeColor="text1"/>
          <w:sz w:val="28"/>
          <w:szCs w:val="28"/>
          <w:lang w:val="en-US" w:eastAsia="zh-CN"/>
          <w14:textFill>
            <w14:solidFill>
              <w14:schemeClr w14:val="tx1"/>
            </w14:solidFill>
          </w14:textFill>
        </w:rPr>
        <w:t>《中华人民共和国特种设备制造许可证》（压力容器）及《中华人民共和国特种设备安装改造维修许可证》（压力容器）一级；</w:t>
      </w:r>
    </w:p>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（2）投标人为代理商的需提供行政主管部门颁发的《医疗器械经营备案凭证》或《医疗器械经营许可证》</w:t>
      </w:r>
      <w:r>
        <w:rPr>
          <w:rFonts w:hint="eastAsia" w:ascii="宋体" w:hAnsi="宋体" w:cs="宋体"/>
          <w:b/>
          <w:color w:val="000000" w:themeColor="text1"/>
          <w:sz w:val="28"/>
          <w:szCs w:val="28"/>
          <w:lang w:eastAsia="zh-CN"/>
          <w14:textFill>
            <w14:solidFill>
              <w14:schemeClr w14:val="tx1"/>
            </w14:solidFill>
          </w14:textFill>
        </w:rPr>
        <w:t>及</w:t>
      </w:r>
      <w:r>
        <w:rPr>
          <w:rFonts w:hint="eastAsia" w:ascii="宋体" w:hAnsi="宋体" w:cs="宋体"/>
          <w:b/>
          <w:bCs w:val="0"/>
          <w:color w:val="000000" w:themeColor="text1"/>
          <w:sz w:val="28"/>
          <w:szCs w:val="28"/>
          <w:lang w:val="en-US" w:eastAsia="zh-CN"/>
          <w14:textFill>
            <w14:solidFill>
              <w14:schemeClr w14:val="tx1"/>
            </w14:solidFill>
          </w14:textFill>
        </w:rPr>
        <w:t>《中华人民共和国特种设备安装改造维修许可证》（压力容器）一级</w:t>
      </w:r>
      <w:r>
        <w:rPr>
          <w:rFonts w:hint="eastAsia" w:ascii="宋体" w:hAnsi="宋体" w:eastAsia="宋体" w:cs="宋体"/>
          <w:b/>
          <w:color w:val="000000" w:themeColor="text1"/>
          <w:sz w:val="28"/>
          <w:szCs w:val="28"/>
          <w14:textFill>
            <w14:solidFill>
              <w14:schemeClr w14:val="tx1"/>
            </w14:solidFill>
          </w14:textFill>
        </w:rPr>
        <w:t>和制造商</w:t>
      </w:r>
      <w:r>
        <w:rPr>
          <w:rFonts w:hint="eastAsia" w:ascii="宋体" w:hAnsi="宋体" w:cs="宋体"/>
          <w:b/>
          <w:color w:val="000000" w:themeColor="text1"/>
          <w:sz w:val="28"/>
          <w:szCs w:val="28"/>
          <w:lang w:eastAsia="zh-CN"/>
          <w14:textFill>
            <w14:solidFill>
              <w14:schemeClr w14:val="tx1"/>
            </w14:solidFill>
          </w14:textFill>
        </w:rPr>
        <w:t>的</w:t>
      </w:r>
      <w:r>
        <w:rPr>
          <w:rFonts w:hint="eastAsia" w:ascii="宋体" w:hAnsi="宋体" w:eastAsia="宋体" w:cs="宋体"/>
          <w:b/>
          <w:color w:val="000000" w:themeColor="text1"/>
          <w:sz w:val="28"/>
          <w:szCs w:val="28"/>
          <w14:textFill>
            <w14:solidFill>
              <w14:schemeClr w14:val="tx1"/>
            </w14:solidFill>
          </w14:textFill>
        </w:rPr>
        <w:t>《医疗器械生产许可证》及投标产品《医疗器械注册证》</w:t>
      </w:r>
      <w:r>
        <w:rPr>
          <w:rFonts w:hint="eastAsia" w:ascii="宋体" w:hAnsi="宋体" w:cs="宋体"/>
          <w:b/>
          <w:color w:val="000000" w:themeColor="text1"/>
          <w:sz w:val="28"/>
          <w:szCs w:val="28"/>
          <w:lang w:eastAsia="zh-CN"/>
          <w14:textFill>
            <w14:solidFill>
              <w14:schemeClr w14:val="tx1"/>
            </w14:solidFill>
          </w14:textFill>
        </w:rPr>
        <w:t>、</w:t>
      </w:r>
      <w:r>
        <w:rPr>
          <w:rFonts w:hint="eastAsia" w:ascii="宋体" w:hAnsi="宋体" w:cs="宋体"/>
          <w:b/>
          <w:bCs w:val="0"/>
          <w:color w:val="000000" w:themeColor="text1"/>
          <w:sz w:val="28"/>
          <w:szCs w:val="28"/>
          <w:lang w:val="en-US" w:eastAsia="zh-CN"/>
          <w14:textFill>
            <w14:solidFill>
              <w14:schemeClr w14:val="tx1"/>
            </w14:solidFill>
          </w14:textFill>
        </w:rPr>
        <w:t>《中华人民共和国特种设备制造许可证》（压力容器）</w:t>
      </w:r>
      <w:r>
        <w:rPr>
          <w:rFonts w:hint="eastAsia" w:ascii="宋体" w:hAnsi="宋体" w:cs="宋体"/>
          <w:b/>
          <w:color w:val="000000" w:themeColor="text1"/>
          <w:sz w:val="28"/>
          <w:szCs w:val="28"/>
          <w:lang w:eastAsia="zh-CN"/>
          <w14:textFill>
            <w14:solidFill>
              <w14:schemeClr w14:val="tx1"/>
            </w14:solidFill>
          </w14:textFill>
        </w:rPr>
        <w:t>；</w:t>
      </w:r>
    </w:p>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000000" w:themeColor="text1"/>
          <w:sz w:val="44"/>
          <w:szCs w:val="44"/>
          <w:lang w:val="en-US" w:eastAsia="zh-CN"/>
          <w14:textFill>
            <w14:solidFill>
              <w14:schemeClr w14:val="tx1"/>
            </w14:solidFill>
          </w14:textFill>
        </w:rPr>
      </w:pPr>
    </w:p>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000000" w:themeColor="text1"/>
          <w:sz w:val="28"/>
          <w:szCs w:val="28"/>
          <w:lang w:eastAsia="zh-CN"/>
          <w14:textFill>
            <w14:solidFill>
              <w14:schemeClr w14:val="tx1"/>
            </w14:solidFill>
          </w14:textFill>
        </w:rPr>
      </w:pPr>
    </w:p>
    <w:p>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pPr>
        <w:pStyle w:val="4"/>
        <w:keepNext w:val="0"/>
        <w:keepLines w:val="0"/>
        <w:spacing w:line="400" w:lineRule="exact"/>
        <w:jc w:val="center"/>
        <w:rPr>
          <w:rFonts w:hint="eastAsia"/>
          <w:color w:val="000000" w:themeColor="text1"/>
          <w:sz w:val="36"/>
          <w:szCs w:val="36"/>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pPr>
        <w:pStyle w:val="4"/>
        <w:keepNext w:val="0"/>
        <w:keepLines w:val="0"/>
        <w:spacing w:line="400" w:lineRule="exact"/>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w:t>
      </w:r>
      <w:r>
        <w:rPr>
          <w:rFonts w:hint="eastAsia"/>
          <w:color w:val="000000" w:themeColor="text1"/>
          <w:sz w:val="36"/>
          <w:szCs w:val="36"/>
          <w:lang w:eastAsia="zh-CN"/>
          <w14:textFill>
            <w14:solidFill>
              <w14:schemeClr w14:val="tx1"/>
            </w14:solidFill>
          </w14:textFill>
        </w:rPr>
        <w:t>二</w:t>
      </w:r>
      <w:r>
        <w:rPr>
          <w:rFonts w:hint="eastAsia"/>
          <w:color w:val="000000" w:themeColor="text1"/>
          <w:sz w:val="36"/>
          <w:szCs w:val="36"/>
          <w14:textFill>
            <w14:solidFill>
              <w14:schemeClr w14:val="tx1"/>
            </w14:solidFill>
          </w14:textFill>
        </w:rPr>
        <w:t>节 商务文件格式</w:t>
      </w:r>
      <w:bookmarkEnd w:id="204"/>
      <w:bookmarkEnd w:id="205"/>
      <w:bookmarkEnd w:id="206"/>
      <w:bookmarkEnd w:id="207"/>
    </w:p>
    <w:p>
      <w:pPr>
        <w:snapToGrid w:val="0"/>
        <w:spacing w:before="120" w:beforeLines="50" w:after="50"/>
        <w:ind w:left="420"/>
        <w:jc w:val="center"/>
        <w:rPr>
          <w:rFonts w:ascii="宋体" w:hAnsi="宋体"/>
          <w:b/>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一、无串标行为承诺函</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一、我方承诺无下列相互串通投标的情形：</w:t>
      </w:r>
    </w:p>
    <w:p>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1.不同</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的投标文件由同一单位或者个人编制；或者不同</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报名的IP地址一致的；或者编制标书硬件设备CPU编号、硬盘编号、网卡地址一致的情况。</w:t>
      </w:r>
    </w:p>
    <w:p>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2.不同</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委托同一单位或者个人办理投标事宜；</w:t>
      </w:r>
    </w:p>
    <w:p>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3.不同的</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的投标文件载明的项目管理员为同一个人；</w:t>
      </w:r>
    </w:p>
    <w:p>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4.不同</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的投标文件异常一致或者投标报价呈规律性差异；</w:t>
      </w:r>
    </w:p>
    <w:p>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5.不同</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的投标文件相互混装；</w:t>
      </w:r>
    </w:p>
    <w:p>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6.不同</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的投标保证金从同一单位或者个人账户转出。</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二、我方承诺无下列恶意串通的情形：</w:t>
      </w:r>
    </w:p>
    <w:p>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直接或者间接从采购人或者采购代理机构处获得其他</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的相关信息并修改其投标文件或者投标文件；</w:t>
      </w:r>
    </w:p>
    <w:p>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按照采购人或者采购代理机构的授意撤换、修改投标文件或者投标文件；</w:t>
      </w:r>
    </w:p>
    <w:p>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之间协商报价、技术方案等投标文件或者投标文件的实质性内容；</w:t>
      </w:r>
    </w:p>
    <w:p>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4.属于同一集团、协会、商会等组织成员的</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按照该组织要求协同参加政府采购活动；</w:t>
      </w:r>
    </w:p>
    <w:p>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之间事先约定一致抬高或者压低投标报价，或者在招标项目中事先约定轮流以高价位或者低价位中标，或者事先约定由某一特定</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中标，然后再参加投标；</w:t>
      </w:r>
    </w:p>
    <w:p>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之间商定部分</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放弃参加政府采购活动或者放弃中标；</w:t>
      </w:r>
    </w:p>
    <w:p>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与采购人或者采购代理机构之间、</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相互之间，为谋求特定</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中标或者排斥其他</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的其他串通行为。</w:t>
      </w:r>
    </w:p>
    <w:p>
      <w:pPr>
        <w:keepNext w:val="0"/>
        <w:keepLines w:val="0"/>
        <w:pageBreakBefore w:val="0"/>
        <w:widowControl w:val="0"/>
        <w:kinsoku/>
        <w:wordWrap/>
        <w:overflowPunct/>
        <w:topLinePunct w:val="0"/>
        <w:autoSpaceDE/>
        <w:autoSpaceDN/>
        <w:bidi w:val="0"/>
        <w:adjustRightInd w:val="0"/>
        <w:snapToGrid w:val="0"/>
        <w:spacing w:line="440" w:lineRule="exact"/>
        <w:ind w:firstLine="551" w:firstLineChars="196"/>
        <w:jc w:val="both"/>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以上情形一经核查属实，接受政府采购监管部门对我方认定存在围标串标行为，我方愿意承担一切后果，并不再寻求任何旨在减轻或者免除法律责任的辩解。</w:t>
      </w:r>
    </w:p>
    <w:p>
      <w:pPr>
        <w:adjustRightInd w:val="0"/>
        <w:snapToGrid w:val="0"/>
        <w:spacing w:line="460" w:lineRule="exact"/>
        <w:ind w:firstLine="4200" w:firstLineChars="1500"/>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名称(电子公章)：</w:t>
      </w:r>
    </w:p>
    <w:p>
      <w:pPr>
        <w:adjustRightInd w:val="0"/>
        <w:snapToGrid w:val="0"/>
        <w:spacing w:line="460" w:lineRule="exact"/>
        <w:ind w:firstLine="4200" w:firstLineChars="1500"/>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法定代表人或其委托代理人（签字</w:t>
      </w:r>
      <w:r>
        <w:rPr>
          <w:rFonts w:hint="eastAsia" w:ascii="宋体" w:hAnsi="宋体" w:cs="宋体"/>
          <w:color w:val="000000" w:themeColor="text1"/>
          <w:sz w:val="28"/>
          <w:szCs w:val="28"/>
          <w:lang w:eastAsia="zh-CN"/>
          <w14:textFill>
            <w14:solidFill>
              <w14:schemeClr w14:val="tx1"/>
            </w14:solidFill>
          </w14:textFill>
        </w:rPr>
        <w:t>或</w:t>
      </w:r>
      <w:r>
        <w:rPr>
          <w:rFonts w:hint="eastAsia" w:ascii="宋体" w:hAnsi="宋体" w:eastAsia="宋体" w:cs="宋体"/>
          <w:color w:val="000000" w:themeColor="text1"/>
          <w:sz w:val="28"/>
          <w:szCs w:val="28"/>
          <w14:textFill>
            <w14:solidFill>
              <w14:schemeClr w14:val="tx1"/>
            </w14:solidFill>
          </w14:textFill>
        </w:rPr>
        <w:t>盖章）：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p>
    <w:p>
      <w:pPr>
        <w:adjustRightInd w:val="0"/>
        <w:snapToGrid w:val="0"/>
        <w:spacing w:line="460" w:lineRule="exact"/>
        <w:ind w:firstLine="4200" w:firstLineChars="1500"/>
        <w:rPr>
          <w:rFonts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日</w:t>
      </w:r>
    </w:p>
    <w:p>
      <w:pPr>
        <w:pStyle w:val="19"/>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br w:type="page"/>
      </w:r>
      <w:r>
        <w:rPr>
          <w:rFonts w:hint="eastAsia"/>
          <w:color w:val="000000" w:themeColor="text1"/>
          <w14:textFill>
            <w14:solidFill>
              <w14:schemeClr w14:val="tx1"/>
            </w14:solidFill>
          </w14:textFill>
        </w:rPr>
        <w:t>二、法定代表人身份证明</w:t>
      </w:r>
    </w:p>
    <w:p>
      <w:pPr>
        <w:spacing w:line="52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法定代表人证明书</w:t>
      </w:r>
    </w:p>
    <w:p>
      <w:pPr>
        <w:pStyle w:val="173"/>
        <w:adjustRightInd w:val="0"/>
        <w:snapToGrid w:val="0"/>
        <w:spacing w:line="44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致</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lang w:val="en-US" w:eastAsia="zh-CN"/>
          <w14:textFill>
            <w14:solidFill>
              <w14:schemeClr w14:val="tx1"/>
            </w14:solidFill>
          </w14:textFill>
        </w:rPr>
        <w:t>采购人</w:t>
      </w:r>
      <w:r>
        <w:rPr>
          <w:rFonts w:hint="eastAsia" w:ascii="宋体" w:hAnsi="宋体" w:eastAsia="宋体" w:cs="宋体"/>
          <w:color w:val="000000" w:themeColor="text1"/>
          <w:sz w:val="28"/>
          <w:szCs w:val="28"/>
          <w:u w:val="single"/>
          <w14:textFill>
            <w14:solidFill>
              <w14:schemeClr w14:val="tx1"/>
            </w14:solidFill>
          </w14:textFill>
        </w:rPr>
        <w:t>）</w:t>
      </w:r>
    </w:p>
    <w:p>
      <w:pPr>
        <w:pStyle w:val="173"/>
        <w:adjustRightInd w:val="0"/>
        <w:snapToGrid w:val="0"/>
        <w:spacing w:line="44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兹有</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同志为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公司法定代表人，代表我公司办理一切社会公务事宜，具有法律效力。 </w:t>
      </w:r>
    </w:p>
    <w:p>
      <w:pPr>
        <w:pStyle w:val="173"/>
        <w:adjustRightInd w:val="0"/>
        <w:snapToGrid w:val="0"/>
        <w:spacing w:line="44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附法定代表人基本情况： </w:t>
      </w:r>
    </w:p>
    <w:p>
      <w:pPr>
        <w:pStyle w:val="173"/>
        <w:adjustRightInd w:val="0"/>
        <w:snapToGrid w:val="0"/>
        <w:spacing w:line="440" w:lineRule="exact"/>
        <w:ind w:firstLine="560" w:firstLine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性别：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职务：</w:t>
      </w:r>
      <w:r>
        <w:rPr>
          <w:rFonts w:hint="eastAsia" w:ascii="宋体" w:hAnsi="宋体" w:eastAsia="宋体" w:cs="宋体"/>
          <w:color w:val="000000" w:themeColor="text1"/>
          <w:sz w:val="28"/>
          <w:szCs w:val="28"/>
          <w:u w:val="single"/>
          <w14:textFill>
            <w14:solidFill>
              <w14:schemeClr w14:val="tx1"/>
            </w14:solidFill>
          </w14:textFill>
        </w:rPr>
        <w:t xml:space="preserve">         </w:t>
      </w:r>
    </w:p>
    <w:p>
      <w:pPr>
        <w:pStyle w:val="173"/>
        <w:adjustRightInd w:val="0"/>
        <w:snapToGrid w:val="0"/>
        <w:spacing w:line="44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身份证号码：</w:t>
      </w:r>
      <w:r>
        <w:rPr>
          <w:rFonts w:hint="eastAsia" w:ascii="宋体" w:hAnsi="宋体" w:eastAsia="宋体" w:cs="宋体"/>
          <w:color w:val="000000" w:themeColor="text1"/>
          <w:sz w:val="28"/>
          <w:szCs w:val="28"/>
          <w:u w:val="single"/>
          <w14:textFill>
            <w14:solidFill>
              <w14:schemeClr w14:val="tx1"/>
            </w14:solidFill>
          </w14:textFill>
        </w:rPr>
        <w:t xml:space="preserve">                     </w:t>
      </w:r>
    </w:p>
    <w:p>
      <w:pPr>
        <w:pStyle w:val="173"/>
        <w:adjustRightInd w:val="0"/>
        <w:snapToGrid w:val="0"/>
        <w:spacing w:line="44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通讯地址：</w:t>
      </w:r>
      <w:r>
        <w:rPr>
          <w:rFonts w:hint="eastAsia" w:ascii="宋体" w:hAnsi="宋体" w:eastAsia="宋体" w:cs="宋体"/>
          <w:color w:val="000000" w:themeColor="text1"/>
          <w:sz w:val="28"/>
          <w:szCs w:val="28"/>
          <w:u w:val="single"/>
          <w14:textFill>
            <w14:solidFill>
              <w14:schemeClr w14:val="tx1"/>
            </w14:solidFill>
          </w14:textFill>
        </w:rPr>
        <w:t xml:space="preserve">                       </w:t>
      </w:r>
    </w:p>
    <w:p>
      <w:pPr>
        <w:pStyle w:val="173"/>
        <w:adjustRightInd w:val="0"/>
        <w:snapToGrid w:val="0"/>
        <w:spacing w:line="440" w:lineRule="exact"/>
        <w:ind w:firstLine="560" w:firstLine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电话号码：</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p>
    <w:p>
      <w:pPr>
        <w:pStyle w:val="173"/>
        <w:adjustRightInd w:val="0"/>
        <w:snapToGrid w:val="0"/>
        <w:spacing w:line="44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邮政编码：</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430530</wp:posOffset>
                </wp:positionH>
                <wp:positionV relativeFrom="paragraph">
                  <wp:posOffset>74295</wp:posOffset>
                </wp:positionV>
                <wp:extent cx="5029200" cy="2032000"/>
                <wp:effectExtent l="4445" t="5080" r="14605" b="20320"/>
                <wp:wrapNone/>
                <wp:docPr id="4" name="文本框 4"/>
                <wp:cNvGraphicFramePr/>
                <a:graphic xmlns:a="http://schemas.openxmlformats.org/drawingml/2006/main">
                  <a:graphicData uri="http://schemas.microsoft.com/office/word/2010/wordprocessingShape">
                    <wps:wsp>
                      <wps:cNvSpPr txBox="1"/>
                      <wps:spPr>
                        <a:xfrm>
                          <a:off x="0" y="0"/>
                          <a:ext cx="5029200" cy="203200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pPr>
                              <w:jc w:val="center"/>
                            </w:pPr>
                          </w:p>
                          <w:p>
                            <w:pPr>
                              <w:jc w:val="center"/>
                              <w:rPr>
                                <w:b/>
                              </w:rPr>
                            </w:pP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hint="eastAsia" w:ascii="宋体" w:hAnsi="宋体"/>
                                <w:b/>
                                <w:sz w:val="24"/>
                              </w:rPr>
                              <w:t>此处附法人身份证正、反面</w:t>
                            </w:r>
                          </w:p>
                        </w:txbxContent>
                      </wps:txbx>
                      <wps:bodyPr upright="1"/>
                    </wps:wsp>
                  </a:graphicData>
                </a:graphic>
              </wp:anchor>
            </w:drawing>
          </mc:Choice>
          <mc:Fallback>
            <w:pict>
              <v:shape id="_x0000_s1026" o:spid="_x0000_s1026" o:spt="202" type="#_x0000_t202" style="position:absolute;left:0pt;margin-left:33.9pt;margin-top:5.85pt;height:160pt;width:396pt;z-index:251659264;mso-width-relative:page;mso-height-relative:page;" fillcolor="#FFFFFF" filled="t" stroked="t" coordsize="21600,21600" o:gfxdata="UEsDBAoAAAAAAIdO4kAAAAAAAAAAAAAAAAAEAAAAZHJzL1BLAwQUAAAACACHTuJA9P+1ydYAAAAJ&#10;AQAADwAAAGRycy9kb3ducmV2LnhtbE2Py07DQAxF90j8w8hIbCo6CRVNCZl0AWKHhEhR127GeSgZ&#10;T5SZPuDrMStY+lzr+rjYXtyoTjSH3rOBdJmAIq697bk18Ll7vduAChHZ4uiZDHxRgG15fVVgbv2Z&#10;P+hUxVZJCYccDXQxTrnWoe7IYVj6iViyxs8Oo4xzq+2MZyl3o75PkrV22LNc6HCi547qoTo6A+QW&#10;1Hy/TfvhvcFseFlU2X7XG3N7kyZPoCJd4t8y/OqLOpTidPBHtkGNBtaZmEfhaQZK8s3Do4CDgdVK&#10;iC4L/f+D8gdQSwMEFAAAAAgAh07iQMoCS0X6AQAA+AMAAA4AAABkcnMvZTJvRG9jLnhtbK1TS44T&#10;MRDdI3EHy3vSPc0EMa10RoIQNgiQBg7g+NNtyT+5POnOBeAGrNiw51w5B2Unk0lggxC9cJdd5fKr&#10;96oWt5M1ZCsjaO86ejWrKZGOe6Fd39HPn9bPXlICiTnBjHeyozsJ9Hb59MliDK1s/OCNkJFgEgft&#10;GDo6pBTaqgI+SMtg5oN06FQ+WpZwG/tKRDZidmuqpq5fVKOPIkTPJQCerg5Ouiz5lZI8fVAKZCKm&#10;o4gtlTWWdZPXarlgbR9ZGDQ/wmD/gMIy7fDRU6oVS4zcR/1HKqt59OBVmnFvK6+U5rLUgNVc1b9V&#10;czewIEstSA6EE03w/9Ly99uPkWjR0WtKHLMo0f7b1/33n/sfX8h1pmcM0GLUXcC4NL3yE8r8cA54&#10;mKueVLT5j/UQ9CPRuxO5ckqE4+G8bm5QMUo4+pr6OdqF/urxeoiQ3kpvSTY6GlG9QirbvoOEUDD0&#10;ISS/Bt5osdbGlE3sN69NJFuGSq/Ll1HilYsw48jY0Zt5M0cgDBtOGZbQtAEpANeX9y5uwHlixPwI&#10;+yIsA1sxGA4AYAcrnw7dZXWSsfTZIJl44wRJu4A8OxwImtFYKSgxEucnWyUyMW3+JhLLMy6XL0uv&#10;H2nKkh2kyVaaNhMmzebGix3KeB+i7gdkuAhZZQ+2VyHrOAq5f8/3aJ8P7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P+1ydYAAAAJAQAADwAAAAAAAAABACAAAAAiAAAAZHJzL2Rvd25yZXYueG1s&#10;UEsBAhQAFAAAAAgAh07iQMoCS0X6AQAA+AMAAA4AAAAAAAAAAQAgAAAAJQEAAGRycy9lMm9Eb2Mu&#10;eG1sUEsFBgAAAAAGAAYAWQEAAJEFAAAAAA==&#10;">
                <v:fill on="t" focussize="0,0"/>
                <v:stroke color="#000000" joinstyle="miter" dashstyle="1 1"/>
                <v:imagedata o:title=""/>
                <o:lock v:ext="edit" aspectratio="f"/>
                <v:textbox>
                  <w:txbxContent>
                    <w:p>
                      <w:pPr>
                        <w:jc w:val="center"/>
                      </w:pPr>
                    </w:p>
                    <w:p>
                      <w:pPr>
                        <w:jc w:val="center"/>
                        <w:rPr>
                          <w:b/>
                        </w:rPr>
                      </w:pP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hint="eastAsia" w:ascii="宋体" w:hAnsi="宋体"/>
                          <w:b/>
                          <w:sz w:val="24"/>
                        </w:rPr>
                        <w:t>此处附法人身份证正、反面</w:t>
                      </w:r>
                    </w:p>
                  </w:txbxContent>
                </v:textbox>
              </v:shape>
            </w:pict>
          </mc:Fallback>
        </mc:AlternateContent>
      </w:r>
    </w:p>
    <w:p>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pPr>
        <w:snapToGrid w:val="0"/>
        <w:spacing w:line="600" w:lineRule="auto"/>
        <w:ind w:firstLine="560" w:firstLineChars="200"/>
        <w:jc w:val="left"/>
        <w:rPr>
          <w:rFonts w:hint="default" w:eastAsia="宋体" w:cs="仿宋_GB2312" w:asciiTheme="minorEastAsia" w:hAnsiTheme="minorEastAsia"/>
          <w:color w:val="000000" w:themeColor="text1"/>
          <w:kern w:val="0"/>
          <w:sz w:val="28"/>
          <w:szCs w:val="28"/>
          <w:lang w:val="en-US" w:eastAsia="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供应商名称(电子公章)：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p>
    <w:p>
      <w:pPr>
        <w:snapToGrid w:val="0"/>
        <w:spacing w:line="600" w:lineRule="auto"/>
        <w:ind w:firstLine="560" w:firstLineChars="200"/>
        <w:jc w:val="left"/>
        <w:rPr>
          <w:rFonts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pPr>
        <w:snapToGrid w:val="0"/>
        <w:spacing w:before="120" w:beforeLines="50" w:after="50"/>
        <w:jc w:val="left"/>
        <w:rPr>
          <w:rFonts w:ascii="宋体" w:hAnsi="宋体"/>
          <w:color w:val="000000" w:themeColor="text1"/>
          <w:sz w:val="24"/>
          <w14:textFill>
            <w14:solidFill>
              <w14:schemeClr w14:val="tx1"/>
            </w14:solidFill>
          </w14:textFill>
        </w:rPr>
      </w:pPr>
    </w:p>
    <w:p>
      <w:pPr>
        <w:pStyle w:val="19"/>
        <w:jc w:val="both"/>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widowControl/>
        <w:jc w:val="left"/>
        <w:rPr>
          <w:rFonts w:ascii="宋体" w:hAnsi="宋体"/>
          <w:b/>
          <w:color w:val="000000" w:themeColor="text1"/>
          <w:sz w:val="24"/>
          <w:szCs w:val="20"/>
          <w14:textFill>
            <w14:solidFill>
              <w14:schemeClr w14:val="tx1"/>
            </w14:solidFill>
          </w14:textFill>
        </w:rPr>
      </w:pPr>
      <w:r>
        <w:rPr>
          <w:rFonts w:hAnsi="宋体"/>
          <w:b/>
          <w:color w:val="000000" w:themeColor="text1"/>
          <w:sz w:val="24"/>
          <w14:textFill>
            <w14:solidFill>
              <w14:schemeClr w14:val="tx1"/>
            </w14:solidFill>
          </w14:textFill>
        </w:rPr>
        <w:br w:type="page"/>
      </w:r>
    </w:p>
    <w:p>
      <w:pPr>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三、法定代表人授权委托书（如有委托时）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致：</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采购人名称）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本人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（姓名）系</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名称）的法定代表人，现授权我单位在职正式员工</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（姓名和职务）为我方代理人。代理人根据授权，以我方名义签署、澄清、说明、补正、递交、撤回、修改贵方组织的</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）的投标文件、签订合同和处理一切有关事宜，其法律后果由我方承担。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本授权书于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日签字生效，委托期限：</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代理人无转委托权。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268605</wp:posOffset>
                </wp:positionH>
                <wp:positionV relativeFrom="paragraph">
                  <wp:posOffset>105410</wp:posOffset>
                </wp:positionV>
                <wp:extent cx="4914900" cy="1757045"/>
                <wp:effectExtent l="5080" t="4445" r="13970" b="10160"/>
                <wp:wrapNone/>
                <wp:docPr id="5" name="文本框 5"/>
                <wp:cNvGraphicFramePr/>
                <a:graphic xmlns:a="http://schemas.openxmlformats.org/drawingml/2006/main">
                  <a:graphicData uri="http://schemas.microsoft.com/office/word/2010/wordprocessingShape">
                    <wps:wsp>
                      <wps:cNvSpPr txBox="1"/>
                      <wps:spPr>
                        <a:xfrm>
                          <a:off x="0" y="0"/>
                          <a:ext cx="4914900" cy="1757045"/>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pPr>
                              <w:jc w:val="center"/>
                            </w:pPr>
                          </w:p>
                          <w:p>
                            <w:pPr>
                              <w:jc w:val="center"/>
                              <w:rPr>
                                <w:b/>
                              </w:rPr>
                            </w:pP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hint="eastAsia" w:ascii="宋体" w:hAnsi="宋体"/>
                                <w:b/>
                                <w:sz w:val="24"/>
                              </w:rPr>
                              <w:t>此处附法人身份证正、反面</w:t>
                            </w:r>
                          </w:p>
                          <w:p>
                            <w:pPr>
                              <w:jc w:val="center"/>
                              <w:rPr>
                                <w:rFonts w:ascii="宋体" w:hAnsi="宋体"/>
                                <w:b/>
                                <w:sz w:val="24"/>
                              </w:rPr>
                            </w:pPr>
                          </w:p>
                        </w:txbxContent>
                      </wps:txbx>
                      <wps:bodyPr upright="1"/>
                    </wps:wsp>
                  </a:graphicData>
                </a:graphic>
              </wp:anchor>
            </w:drawing>
          </mc:Choice>
          <mc:Fallback>
            <w:pict>
              <v:shape id="_x0000_s1026" o:spid="_x0000_s1026" o:spt="202" type="#_x0000_t202" style="position:absolute;left:0pt;margin-left:21.15pt;margin-top:8.3pt;height:138.35pt;width:387pt;z-index:251661312;mso-width-relative:page;mso-height-relative:page;" fillcolor="#FFFFFF" filled="t" stroked="t" coordsize="21600,21600" o:gfxdata="UEsDBAoAAAAAAIdO4kAAAAAAAAAAAAAAAAAEAAAAZHJzL1BLAwQUAAAACACHTuJA9GesotgAAAAJ&#10;AQAADwAAAGRycy9kb3ducmV2LnhtbE2PS0/DMBCE70j8B2uRuFTUeaC0TeP0AOKGhEhRz9t481Bi&#10;O4rdB/x6lhM97sxo9ptidzWjONPse2cVxMsIBNna6d62Cr72b09rED6g1Tg6Swq+ycOuvL8rMNfu&#10;Yj/pXIVWcIn1OSroQphyKX3dkUG/dBNZ9ho3Gwx8zq3UM1643IwyiaJMGuwtf+hwopeO6qE6GQVk&#10;FtT8vE+H4aPB1fC6qFaHfa/U40McbUEEuob/MPzhMzqUzHR0J6u9GBU8JyknWc8yEOyv44yFo4Jk&#10;k6Ygy0LeLih/AVBLAwQUAAAACACHTuJAYOLUjPsBAAD4AwAADgAAAGRycy9lMm9Eb2MueG1srVPN&#10;jtMwEL4j8Q6W7zRp1bI0aroSlHJBgLTwAK7tJJb8J4+3SV4A3oATF+48V59jx263dNk9IEQOznhm&#10;/M3MNzOr68FospcBlLM1nU5KSqTlTijb1vTL5+2LV5RAZFYw7ays6SiBXq+fP1v1vpIz1zktZCAI&#10;YqHqfU27GH1VFMA7aRhMnJcWjY0LhkW8hrYQgfWIbnQxK8uXRe+C8MFxCYDazdFI1xm/aSSPH5sG&#10;ZCS6pphbzGfI5y6dxXrFqjYw3yl+SoP9QxaGKYtBz1AbFhm5DeoRlFE8OHBNnHBnCtc0istcA1Yz&#10;Lf+o5qZjXuZakBzwZ5rg/8HyD/tPgShR0wUllhls0eH7t8OPX4efX8ki0dN7qNDrxqNfHF67Adt8&#10;rwdUpqqHJpj0x3oI2pHo8UyuHCLhqJwvp/NliSaOtunV4qqcZ/zi93MfIL6TzpAk1DRg9zKpbP8e&#10;IqaCrvcuKRo4rcRWaZ0vod290YHsGXZ6m7+UJT554KYt6Wu6XMywXM5w4BrNIorGIwVg2xzvwQu4&#10;BC7z9xRwSmzDoDsmACNsXEx+rDIqypClTjLx1goSR488W1wImrIxUlCiJe5PkrJnZEr/jSeWp20K&#10;IvOsn2hKLTu2Jklx2A0ImsSdEyO28dYH1XbIcG5kkSw4Xpms0yqk+b28o3y5sOs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GesotgAAAAJAQAADwAAAAAAAAABACAAAAAiAAAAZHJzL2Rvd25yZXYu&#10;eG1sUEsBAhQAFAAAAAgAh07iQGDi1Iz7AQAA+AMAAA4AAAAAAAAAAQAgAAAAJwEAAGRycy9lMm9E&#10;b2MueG1sUEsFBgAAAAAGAAYAWQEAAJQFAAAAAA==&#10;">
                <v:fill on="t" focussize="0,0"/>
                <v:stroke color="#000000" joinstyle="miter" dashstyle="1 1"/>
                <v:imagedata o:title=""/>
                <o:lock v:ext="edit" aspectratio="f"/>
                <v:textbox>
                  <w:txbxContent>
                    <w:p>
                      <w:pPr>
                        <w:jc w:val="center"/>
                      </w:pPr>
                    </w:p>
                    <w:p>
                      <w:pPr>
                        <w:jc w:val="center"/>
                        <w:rPr>
                          <w:b/>
                        </w:rPr>
                      </w:pP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hint="eastAsia" w:ascii="宋体" w:hAnsi="宋体"/>
                          <w:b/>
                          <w:sz w:val="24"/>
                        </w:rPr>
                        <w:t>此处附法人身份证正、反面</w:t>
                      </w:r>
                    </w:p>
                    <w:p>
                      <w:pPr>
                        <w:jc w:val="center"/>
                        <w:rPr>
                          <w:rFonts w:ascii="宋体" w:hAnsi="宋体"/>
                          <w:b/>
                          <w:sz w:val="24"/>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245745</wp:posOffset>
                </wp:positionH>
                <wp:positionV relativeFrom="paragraph">
                  <wp:posOffset>384175</wp:posOffset>
                </wp:positionV>
                <wp:extent cx="4981575" cy="1556385"/>
                <wp:effectExtent l="4445" t="4445" r="5080" b="20320"/>
                <wp:wrapNone/>
                <wp:docPr id="8" name="文本框 8"/>
                <wp:cNvGraphicFramePr/>
                <a:graphic xmlns:a="http://schemas.openxmlformats.org/drawingml/2006/main">
                  <a:graphicData uri="http://schemas.microsoft.com/office/word/2010/wordprocessingShape">
                    <wps:wsp>
                      <wps:cNvSpPr txBox="1"/>
                      <wps:spPr>
                        <a:xfrm>
                          <a:off x="0" y="0"/>
                          <a:ext cx="4981575" cy="1556385"/>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pPr>
                              <w:jc w:val="center"/>
                            </w:pPr>
                          </w:p>
                          <w:p>
                            <w:pPr>
                              <w:jc w:val="center"/>
                              <w:rPr>
                                <w:b/>
                              </w:rPr>
                            </w:pPr>
                          </w:p>
                          <w:p>
                            <w:pPr>
                              <w:jc w:val="center"/>
                              <w:rPr>
                                <w:rFonts w:ascii="宋体" w:hAnsi="宋体"/>
                                <w:b/>
                                <w:sz w:val="24"/>
                              </w:rPr>
                            </w:pPr>
                          </w:p>
                          <w:p>
                            <w:pPr>
                              <w:jc w:val="center"/>
                              <w:rPr>
                                <w:rFonts w:ascii="宋体" w:hAnsi="宋体"/>
                                <w:b/>
                                <w:sz w:val="24"/>
                              </w:rPr>
                            </w:pPr>
                            <w:r>
                              <w:rPr>
                                <w:rFonts w:hint="eastAsia" w:ascii="宋体" w:hAnsi="宋体"/>
                                <w:b/>
                                <w:sz w:val="24"/>
                              </w:rPr>
                              <w:t>此处</w:t>
                            </w:r>
                            <w:r>
                              <w:rPr>
                                <w:rFonts w:hint="eastAsia" w:ascii="宋体" w:hAnsi="宋体"/>
                                <w:b/>
                                <w:sz w:val="24"/>
                                <w:lang w:val="en-US" w:eastAsia="zh-CN"/>
                              </w:rPr>
                              <w:t>附</w:t>
                            </w:r>
                            <w:r>
                              <w:rPr>
                                <w:rFonts w:hint="eastAsia" w:ascii="宋体" w:hAnsi="宋体"/>
                                <w:b/>
                                <w:sz w:val="24"/>
                              </w:rPr>
                              <w:t>被授权人身份证正、反面</w:t>
                            </w:r>
                          </w:p>
                        </w:txbxContent>
                      </wps:txbx>
                      <wps:bodyPr upright="1"/>
                    </wps:wsp>
                  </a:graphicData>
                </a:graphic>
              </wp:anchor>
            </w:drawing>
          </mc:Choice>
          <mc:Fallback>
            <w:pict>
              <v:shape id="_x0000_s1026" o:spid="_x0000_s1026" o:spt="202" type="#_x0000_t202" style="position:absolute;left:0pt;margin-left:19.35pt;margin-top:30.25pt;height:122.55pt;width:392.25pt;z-index:251662336;mso-width-relative:page;mso-height-relative:page;" fillcolor="#FFFFFF" filled="t" stroked="t" coordsize="21600,21600" o:gfxdata="UEsDBAoAAAAAAIdO4kAAAAAAAAAAAAAAAAAEAAAAZHJzL1BLAwQUAAAACACHTuJARovvptgAAAAJ&#10;AQAADwAAAGRycy9kb3ducmV2LnhtbE2Py2rDMBBF94X8g5hAN6GR4hDbuJazaOmuUOqErCf2+IEt&#10;yVjKo/36TlftcjiXe8/k+7sZxZVm3zurYbNWIMhWru5tq+F4eHtKQfiAtsbRWdLwRR72xeIhx6x2&#10;N/tJ1zK0gkusz1BDF8KUSemrjgz6tZvIMmvcbDDwObeynvHG5WaUkVKxNNhbXuhwopeOqqG8GA1k&#10;VtR8v0+n4aPBZHhdlcnp0Gv9uNyoZxCB7uEvDL/6rA4FO53dxdZejBq2acJJDbHagWCeRtsIxJmB&#10;2sUgi1z+/6D4AVBLAwQUAAAACACHTuJAY6LduvkBAAD4AwAADgAAAGRycy9lMm9Eb2MueG1srVPN&#10;jtMwEL4j8Q6W7zRpIUs3aroSlHJBgLTwAK7tJJb8J4+3SV4A3oATF+48V5+DsdstXeCAEDk445nx&#10;NzPfZ69uRqPJXgZQzjZ0PispkZY7oWzX0I8ftk+WlEBkVjDtrGzoJIHerB8/Wg2+lgvXOy1kIAhi&#10;oR58Q/sYfV0UwHtpGMyclxaDrQuGRdyGrhCBDYhudLEoy6ticEH44LgEQO/mGKTrjN+2ksd3bQsy&#10;Et1Q7C3mNeR1l9ZivWJ1F5jvFT+1wf6hC8OUxaJnqA2LjNwF9RuUUTw4cG2ccWcK17aKyzwDTjMv&#10;f5nmtmde5lmQHPBnmuD/wfK3+/eBKNFQFMoygxIdvnw+fP1++PaJLBM9g4cas2495sXxhRtR5ns/&#10;oDNNPbbBpD/OQzCORE9ncuUYCUfns+vlvHpeUcIxNq+qq6fLKuEUP4/7APG1dIYko6EB1cuksv0b&#10;iMfU+5RUDZxWYqu0zpvQ7V7qQPYMld7m74T+IE1bMjT0ulqkRhheuFaziKbxSAHYLtd7cAIugcv8&#10;/Qk4NbZh0B8bgAk2LqY8VhsVZchWL5l4ZQWJk0eeLT4ImroxUlCiJb6fZOXMyJT+m0wkT9tUROa7&#10;fqIpSXaUJllx3I0ImsydExPKeOeD6npkOAtZpAheryzF6Smk+3u5R/vywa5/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aL76bYAAAACQEAAA8AAAAAAAAAAQAgAAAAIgAAAGRycy9kb3ducmV2Lnht&#10;bFBLAQIUABQAAAAIAIdO4kBjot26+QEAAPgDAAAOAAAAAAAAAAEAIAAAACcBAABkcnMvZTJvRG9j&#10;LnhtbFBLBQYAAAAABgAGAFkBAACSBQAAAAA=&#10;">
                <v:fill on="t" focussize="0,0"/>
                <v:stroke color="#000000" joinstyle="miter" dashstyle="1 1"/>
                <v:imagedata o:title=""/>
                <o:lock v:ext="edit" aspectratio="f"/>
                <v:textbox>
                  <w:txbxContent>
                    <w:p>
                      <w:pPr>
                        <w:jc w:val="center"/>
                      </w:pPr>
                    </w:p>
                    <w:p>
                      <w:pPr>
                        <w:jc w:val="center"/>
                        <w:rPr>
                          <w:b/>
                        </w:rPr>
                      </w:pPr>
                    </w:p>
                    <w:p>
                      <w:pPr>
                        <w:jc w:val="center"/>
                        <w:rPr>
                          <w:rFonts w:ascii="宋体" w:hAnsi="宋体"/>
                          <w:b/>
                          <w:sz w:val="24"/>
                        </w:rPr>
                      </w:pPr>
                    </w:p>
                    <w:p>
                      <w:pPr>
                        <w:jc w:val="center"/>
                        <w:rPr>
                          <w:rFonts w:ascii="宋体" w:hAnsi="宋体"/>
                          <w:b/>
                          <w:sz w:val="24"/>
                        </w:rPr>
                      </w:pPr>
                      <w:r>
                        <w:rPr>
                          <w:rFonts w:hint="eastAsia" w:ascii="宋体" w:hAnsi="宋体"/>
                          <w:b/>
                          <w:sz w:val="24"/>
                        </w:rPr>
                        <w:t>此处</w:t>
                      </w:r>
                      <w:r>
                        <w:rPr>
                          <w:rFonts w:hint="eastAsia" w:ascii="宋体" w:hAnsi="宋体"/>
                          <w:b/>
                          <w:sz w:val="24"/>
                          <w:lang w:val="en-US" w:eastAsia="zh-CN"/>
                        </w:rPr>
                        <w:t>附</w:t>
                      </w:r>
                      <w:r>
                        <w:rPr>
                          <w:rFonts w:hint="eastAsia" w:ascii="宋体" w:hAnsi="宋体"/>
                          <w:b/>
                          <w:sz w:val="24"/>
                        </w:rPr>
                        <w:t>被授权人身份证正、反面</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供应商名称</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电子公章</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w:t>
      </w:r>
      <w:r>
        <w:rPr>
          <w:rFonts w:hint="eastAsia" w:ascii="宋体" w:hAnsi="宋体" w:eastAsia="宋体" w:cs="宋体"/>
          <w:color w:val="000000" w:themeColor="text1"/>
          <w:sz w:val="28"/>
          <w:szCs w:val="28"/>
          <w14:textFill>
            <w14:solidFill>
              <w14:schemeClr w14:val="tx1"/>
            </w14:solidFill>
          </w14:textFill>
        </w:rPr>
        <w:t>签字或盖章</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widowControl/>
        <w:jc w:val="center"/>
        <w:rPr>
          <w:rFonts w:ascii="宋体" w:hAnsi="宋体"/>
          <w:color w:val="000000" w:themeColor="text1"/>
          <w:sz w:val="24"/>
          <w14:textFill>
            <w14:solidFill>
              <w14:schemeClr w14:val="tx1"/>
            </w14:solidFill>
          </w14:textFill>
        </w:rPr>
      </w:pPr>
      <w:r>
        <w:rPr>
          <w:rFonts w:hint="eastAsia"/>
          <w:b/>
          <w:bCs/>
          <w:color w:val="000000" w:themeColor="text1"/>
          <w:sz w:val="30"/>
          <w:szCs w:val="30"/>
          <w14:textFill>
            <w14:solidFill>
              <w14:schemeClr w14:val="tx1"/>
            </w14:solidFill>
          </w14:textFill>
        </w:rPr>
        <w:t>四、商务条款偏离表</w:t>
      </w:r>
    </w:p>
    <w:p>
      <w:pPr>
        <w:pStyle w:val="1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供应商根据本项目招标文件，详细填写相应的具体内容。“偏离说明”一栏应当选择“正偏离”、“负偏离”或“无偏离”进行填写。</w:t>
      </w:r>
    </w:p>
    <w:tbl>
      <w:tblPr>
        <w:tblStyle w:val="35"/>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00"/>
        <w:gridCol w:w="3429"/>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项号</w:t>
            </w:r>
          </w:p>
        </w:tc>
        <w:tc>
          <w:tcPr>
            <w:tcW w:w="38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招标文件的商务需求</w:t>
            </w:r>
          </w:p>
        </w:tc>
        <w:tc>
          <w:tcPr>
            <w:tcW w:w="34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投标文件承诺的商务条款</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trPr>
        <w:tc>
          <w:tcPr>
            <w:tcW w:w="817" w:type="dxa"/>
            <w:tcBorders>
              <w:top w:val="single" w:color="auto" w:sz="4" w:space="0"/>
              <w:left w:val="single" w:color="auto" w:sz="4" w:space="0"/>
              <w:bottom w:val="single" w:color="auto" w:sz="4" w:space="0"/>
              <w:right w:val="single" w:color="auto" w:sz="4" w:space="0"/>
            </w:tcBorders>
          </w:tcPr>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一</w:t>
            </w:r>
          </w:p>
        </w:tc>
        <w:tc>
          <w:tcPr>
            <w:tcW w:w="3800" w:type="dxa"/>
            <w:tcBorders>
              <w:top w:val="single" w:color="auto" w:sz="4" w:space="0"/>
              <w:left w:val="single" w:color="auto" w:sz="4" w:space="0"/>
              <w:bottom w:val="single" w:color="auto" w:sz="4" w:space="0"/>
              <w:right w:val="single" w:color="auto" w:sz="4" w:space="0"/>
            </w:tcBorders>
          </w:tcPr>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  ……</w:t>
            </w:r>
          </w:p>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  ……</w:t>
            </w:r>
          </w:p>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  ……</w:t>
            </w:r>
          </w:p>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tc>
        <w:tc>
          <w:tcPr>
            <w:tcW w:w="3429" w:type="dxa"/>
            <w:tcBorders>
              <w:top w:val="single" w:color="auto" w:sz="4" w:space="0"/>
              <w:left w:val="single" w:color="auto" w:sz="4" w:space="0"/>
              <w:bottom w:val="single" w:color="auto" w:sz="4" w:space="0"/>
              <w:right w:val="single" w:color="auto" w:sz="4" w:space="0"/>
            </w:tcBorders>
          </w:tcPr>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  ……</w:t>
            </w:r>
          </w:p>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  ……</w:t>
            </w:r>
          </w:p>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  ……</w:t>
            </w:r>
          </w:p>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817" w:type="dxa"/>
            <w:tcBorders>
              <w:top w:val="single" w:color="auto" w:sz="4" w:space="0"/>
              <w:left w:val="single" w:color="auto" w:sz="4" w:space="0"/>
              <w:bottom w:val="single" w:color="auto" w:sz="4" w:space="0"/>
              <w:right w:val="single" w:color="auto" w:sz="4" w:space="0"/>
            </w:tcBorders>
          </w:tcPr>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二</w:t>
            </w:r>
          </w:p>
        </w:tc>
        <w:tc>
          <w:tcPr>
            <w:tcW w:w="3800" w:type="dxa"/>
            <w:tcBorders>
              <w:top w:val="single" w:color="auto" w:sz="4" w:space="0"/>
              <w:left w:val="single" w:color="auto" w:sz="4" w:space="0"/>
              <w:bottom w:val="single" w:color="auto" w:sz="4" w:space="0"/>
              <w:right w:val="single" w:color="auto" w:sz="4" w:space="0"/>
            </w:tcBorders>
          </w:tcPr>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  ……</w:t>
            </w:r>
          </w:p>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  ……</w:t>
            </w:r>
          </w:p>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  ……</w:t>
            </w:r>
          </w:p>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tc>
        <w:tc>
          <w:tcPr>
            <w:tcW w:w="3429" w:type="dxa"/>
            <w:tcBorders>
              <w:top w:val="single" w:color="auto" w:sz="4" w:space="0"/>
              <w:left w:val="single" w:color="auto" w:sz="4" w:space="0"/>
              <w:bottom w:val="single" w:color="auto" w:sz="4" w:space="0"/>
              <w:right w:val="single" w:color="auto" w:sz="4" w:space="0"/>
            </w:tcBorders>
          </w:tcPr>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  ……</w:t>
            </w:r>
          </w:p>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  ……</w:t>
            </w:r>
          </w:p>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  ……</w:t>
            </w:r>
          </w:p>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trPr>
        <w:tc>
          <w:tcPr>
            <w:tcW w:w="817" w:type="dxa"/>
            <w:tcBorders>
              <w:top w:val="single" w:color="auto" w:sz="4" w:space="0"/>
              <w:left w:val="single" w:color="auto" w:sz="4" w:space="0"/>
              <w:bottom w:val="single" w:color="auto" w:sz="4" w:space="0"/>
              <w:right w:val="single" w:color="auto" w:sz="4" w:space="0"/>
            </w:tcBorders>
          </w:tcPr>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tc>
        <w:tc>
          <w:tcPr>
            <w:tcW w:w="3800" w:type="dxa"/>
            <w:tcBorders>
              <w:top w:val="single" w:color="auto" w:sz="4" w:space="0"/>
              <w:left w:val="single" w:color="auto" w:sz="4" w:space="0"/>
              <w:bottom w:val="single" w:color="auto" w:sz="4" w:space="0"/>
              <w:right w:val="single" w:color="auto" w:sz="4" w:space="0"/>
            </w:tcBorders>
          </w:tcPr>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  ……</w:t>
            </w:r>
          </w:p>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  ……</w:t>
            </w:r>
          </w:p>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  ……</w:t>
            </w:r>
          </w:p>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tc>
        <w:tc>
          <w:tcPr>
            <w:tcW w:w="3429" w:type="dxa"/>
            <w:tcBorders>
              <w:top w:val="single" w:color="auto" w:sz="4" w:space="0"/>
              <w:left w:val="single" w:color="auto" w:sz="4" w:space="0"/>
              <w:bottom w:val="single" w:color="auto" w:sz="4" w:space="0"/>
              <w:right w:val="single" w:color="auto" w:sz="4" w:space="0"/>
            </w:tcBorders>
          </w:tcPr>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  ……</w:t>
            </w:r>
          </w:p>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  ……</w:t>
            </w:r>
          </w:p>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  ……</w:t>
            </w:r>
          </w:p>
          <w:p>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p>
        </w:tc>
      </w:tr>
    </w:tbl>
    <w:p>
      <w:pPr>
        <w:pStyle w:val="19"/>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1.商务偏离表按本招标文件自行填写。表格内容不得留空。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2.当投标文件的商务内容低于招标文件要求时，供应商应当如实写明“负偏离”，否则视为虚假应标。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8"/>
          <w:szCs w:val="28"/>
          <w14:textFill>
            <w14:solidFill>
              <w14:schemeClr w14:val="tx1"/>
            </w14:solidFill>
          </w14:textFill>
        </w:rPr>
      </w:pPr>
    </w:p>
    <w:p>
      <w:pPr>
        <w:snapToGrid w:val="0"/>
        <w:spacing w:before="165" w:beforeLines="50" w:after="50"/>
        <w:ind w:firstLine="602" w:firstLineChars="200"/>
        <w:jc w:val="center"/>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五、</w:t>
      </w:r>
      <w:r>
        <w:rPr>
          <w:rFonts w:hint="eastAsia"/>
          <w:b/>
          <w:bCs/>
          <w:color w:val="000000" w:themeColor="text1"/>
          <w:sz w:val="30"/>
          <w:szCs w:val="30"/>
          <w:lang w:eastAsia="zh-CN"/>
          <w14:textFill>
            <w14:solidFill>
              <w14:schemeClr w14:val="tx1"/>
            </w14:solidFill>
          </w14:textFill>
        </w:rPr>
        <w:t>供应商</w:t>
      </w:r>
      <w:r>
        <w:rPr>
          <w:rFonts w:hint="eastAsia"/>
          <w:b/>
          <w:bCs/>
          <w:color w:val="000000" w:themeColor="text1"/>
          <w:sz w:val="30"/>
          <w:szCs w:val="30"/>
          <w14:textFill>
            <w14:solidFill>
              <w14:schemeClr w14:val="tx1"/>
            </w14:solidFill>
          </w14:textFill>
        </w:rPr>
        <w:t>情况介绍</w:t>
      </w:r>
    </w:p>
    <w:tbl>
      <w:tblPr>
        <w:tblStyle w:val="35"/>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36"/>
        <w:gridCol w:w="1214"/>
        <w:gridCol w:w="1007"/>
        <w:gridCol w:w="1100"/>
        <w:gridCol w:w="1318"/>
        <w:gridCol w:w="43"/>
        <w:gridCol w:w="779"/>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2" w:hRule="atLeast"/>
          <w:jc w:val="center"/>
        </w:trPr>
        <w:tc>
          <w:tcPr>
            <w:tcW w:w="1936" w:type="dxa"/>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投标人名称</w:t>
            </w:r>
          </w:p>
        </w:tc>
        <w:tc>
          <w:tcPr>
            <w:tcW w:w="6764" w:type="dxa"/>
            <w:gridSpan w:val="7"/>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2" w:hRule="atLeast"/>
          <w:jc w:val="center"/>
        </w:trPr>
        <w:tc>
          <w:tcPr>
            <w:tcW w:w="1936" w:type="dxa"/>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注册地址</w:t>
            </w:r>
          </w:p>
        </w:tc>
        <w:tc>
          <w:tcPr>
            <w:tcW w:w="3321" w:type="dxa"/>
            <w:gridSpan w:val="3"/>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1318" w:type="dxa"/>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邮政编码</w:t>
            </w:r>
          </w:p>
        </w:tc>
        <w:tc>
          <w:tcPr>
            <w:tcW w:w="2125" w:type="dxa"/>
            <w:gridSpan w:val="3"/>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2" w:hRule="atLeast"/>
          <w:jc w:val="center"/>
        </w:trPr>
        <w:tc>
          <w:tcPr>
            <w:tcW w:w="1936" w:type="dxa"/>
            <w:vMerge w:val="restart"/>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w:t>
            </w:r>
          </w:p>
        </w:tc>
        <w:tc>
          <w:tcPr>
            <w:tcW w:w="1214" w:type="dxa"/>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p>
        </w:tc>
        <w:tc>
          <w:tcPr>
            <w:tcW w:w="2107" w:type="dxa"/>
            <w:gridSpan w:val="2"/>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1318" w:type="dxa"/>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电话</w:t>
            </w:r>
          </w:p>
        </w:tc>
        <w:tc>
          <w:tcPr>
            <w:tcW w:w="2125" w:type="dxa"/>
            <w:gridSpan w:val="3"/>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2" w:hRule="atLeast"/>
          <w:jc w:val="center"/>
        </w:trPr>
        <w:tc>
          <w:tcPr>
            <w:tcW w:w="1936" w:type="dxa"/>
            <w:vMerge w:val="continue"/>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1214" w:type="dxa"/>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传真</w:t>
            </w:r>
          </w:p>
        </w:tc>
        <w:tc>
          <w:tcPr>
            <w:tcW w:w="2107" w:type="dxa"/>
            <w:gridSpan w:val="2"/>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1318" w:type="dxa"/>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网址</w:t>
            </w:r>
          </w:p>
        </w:tc>
        <w:tc>
          <w:tcPr>
            <w:tcW w:w="2125" w:type="dxa"/>
            <w:gridSpan w:val="3"/>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27" w:hRule="atLeast"/>
          <w:jc w:val="center"/>
        </w:trPr>
        <w:tc>
          <w:tcPr>
            <w:tcW w:w="1936" w:type="dxa"/>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营业执照注册号</w:t>
            </w:r>
          </w:p>
        </w:tc>
        <w:tc>
          <w:tcPr>
            <w:tcW w:w="6764" w:type="dxa"/>
            <w:gridSpan w:val="7"/>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2" w:hRule="atLeast"/>
          <w:jc w:val="center"/>
        </w:trPr>
        <w:tc>
          <w:tcPr>
            <w:tcW w:w="1936" w:type="dxa"/>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w:t>
            </w:r>
          </w:p>
        </w:tc>
        <w:tc>
          <w:tcPr>
            <w:tcW w:w="1214" w:type="dxa"/>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姓名</w:t>
            </w:r>
          </w:p>
        </w:tc>
        <w:tc>
          <w:tcPr>
            <w:tcW w:w="1007" w:type="dxa"/>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1100" w:type="dxa"/>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技术职称</w:t>
            </w:r>
          </w:p>
        </w:tc>
        <w:tc>
          <w:tcPr>
            <w:tcW w:w="1361" w:type="dxa"/>
            <w:gridSpan w:val="2"/>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779" w:type="dxa"/>
            <w:vAlign w:val="center"/>
          </w:tcPr>
          <w:p>
            <w:pPr>
              <w:spacing w:line="460" w:lineRule="exact"/>
              <w:ind w:firstLine="140" w:firstLineChars="5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电话</w:t>
            </w:r>
          </w:p>
        </w:tc>
        <w:tc>
          <w:tcPr>
            <w:tcW w:w="1303" w:type="dxa"/>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2" w:hRule="atLeast"/>
          <w:jc w:val="center"/>
        </w:trPr>
        <w:tc>
          <w:tcPr>
            <w:tcW w:w="1936" w:type="dxa"/>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技术负责人</w:t>
            </w:r>
          </w:p>
        </w:tc>
        <w:tc>
          <w:tcPr>
            <w:tcW w:w="1214" w:type="dxa"/>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姓名</w:t>
            </w:r>
          </w:p>
        </w:tc>
        <w:tc>
          <w:tcPr>
            <w:tcW w:w="1007" w:type="dxa"/>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1100" w:type="dxa"/>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技术职称</w:t>
            </w:r>
          </w:p>
        </w:tc>
        <w:tc>
          <w:tcPr>
            <w:tcW w:w="1361" w:type="dxa"/>
            <w:gridSpan w:val="2"/>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779" w:type="dxa"/>
            <w:vAlign w:val="center"/>
          </w:tcPr>
          <w:p>
            <w:pPr>
              <w:spacing w:line="460" w:lineRule="exact"/>
              <w:ind w:firstLine="140" w:firstLineChars="5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电话</w:t>
            </w:r>
          </w:p>
        </w:tc>
        <w:tc>
          <w:tcPr>
            <w:tcW w:w="1303" w:type="dxa"/>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2" w:hRule="atLeast"/>
          <w:jc w:val="center"/>
        </w:trPr>
        <w:tc>
          <w:tcPr>
            <w:tcW w:w="1936" w:type="dxa"/>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成立时间</w:t>
            </w:r>
          </w:p>
        </w:tc>
        <w:tc>
          <w:tcPr>
            <w:tcW w:w="2221" w:type="dxa"/>
            <w:gridSpan w:val="2"/>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4543" w:type="dxa"/>
            <w:gridSpan w:val="5"/>
            <w:vAlign w:val="center"/>
          </w:tcPr>
          <w:p>
            <w:pPr>
              <w:spacing w:line="460" w:lineRule="exact"/>
              <w:ind w:firstLine="25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2" w:hRule="atLeast"/>
          <w:jc w:val="center"/>
        </w:trPr>
        <w:tc>
          <w:tcPr>
            <w:tcW w:w="1936" w:type="dxa"/>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注册资金</w:t>
            </w:r>
          </w:p>
        </w:tc>
        <w:tc>
          <w:tcPr>
            <w:tcW w:w="6764" w:type="dxa"/>
            <w:gridSpan w:val="7"/>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2" w:hRule="atLeast"/>
          <w:jc w:val="center"/>
        </w:trPr>
        <w:tc>
          <w:tcPr>
            <w:tcW w:w="1936" w:type="dxa"/>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开户银行</w:t>
            </w:r>
          </w:p>
        </w:tc>
        <w:tc>
          <w:tcPr>
            <w:tcW w:w="6764" w:type="dxa"/>
            <w:gridSpan w:val="7"/>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2" w:hRule="atLeast"/>
          <w:jc w:val="center"/>
        </w:trPr>
        <w:tc>
          <w:tcPr>
            <w:tcW w:w="1936" w:type="dxa"/>
            <w:vAlign w:val="center"/>
          </w:tcPr>
          <w:p>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账号</w:t>
            </w:r>
          </w:p>
        </w:tc>
        <w:tc>
          <w:tcPr>
            <w:tcW w:w="6764" w:type="dxa"/>
            <w:gridSpan w:val="7"/>
            <w:vAlign w:val="center"/>
          </w:tcPr>
          <w:p>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2" w:hRule="atLeast"/>
          <w:jc w:val="center"/>
        </w:trPr>
        <w:tc>
          <w:tcPr>
            <w:tcW w:w="1936" w:type="dxa"/>
            <w:vMerge w:val="restart"/>
            <w:vAlign w:val="center"/>
          </w:tcPr>
          <w:p>
            <w:pPr>
              <w:pStyle w:val="167"/>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企业关联情况</w:t>
            </w:r>
          </w:p>
        </w:tc>
        <w:tc>
          <w:tcPr>
            <w:tcW w:w="6764" w:type="dxa"/>
            <w:gridSpan w:val="7"/>
            <w:vAlign w:val="center"/>
          </w:tcPr>
          <w:p>
            <w:pPr>
              <w:pStyle w:val="16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1：与我公司单位负责人为同一人的其他单位名称：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8" w:hRule="atLeast"/>
          <w:jc w:val="center"/>
        </w:trPr>
        <w:tc>
          <w:tcPr>
            <w:tcW w:w="1936" w:type="dxa"/>
            <w:vMerge w:val="continue"/>
            <w:vAlign w:val="center"/>
          </w:tcPr>
          <w:p>
            <w:pPr>
              <w:pStyle w:val="163"/>
              <w:widowControl/>
              <w:jc w:val="left"/>
              <w:rPr>
                <w:rFonts w:hint="eastAsia" w:ascii="宋体" w:hAnsi="宋体" w:eastAsia="宋体" w:cs="宋体"/>
                <w:color w:val="000000" w:themeColor="text1"/>
                <w:sz w:val="28"/>
                <w:szCs w:val="28"/>
                <w14:textFill>
                  <w14:solidFill>
                    <w14:schemeClr w14:val="tx1"/>
                  </w14:solidFill>
                </w14:textFill>
              </w:rPr>
            </w:pPr>
          </w:p>
        </w:tc>
        <w:tc>
          <w:tcPr>
            <w:tcW w:w="6764" w:type="dxa"/>
            <w:gridSpan w:val="7"/>
            <w:vAlign w:val="center"/>
          </w:tcPr>
          <w:p>
            <w:pPr>
              <w:pStyle w:val="16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r>
              <w:rPr>
                <w:rFonts w:hint="eastAsia" w:ascii="宋体" w:hAnsi="宋体" w:eastAsia="宋体" w:cs="宋体"/>
                <w:color w:val="000000" w:themeColor="text1"/>
                <w:sz w:val="28"/>
                <w:szCs w:val="28"/>
                <w:lang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2" w:hRule="atLeast"/>
          <w:jc w:val="center"/>
        </w:trPr>
        <w:tc>
          <w:tcPr>
            <w:tcW w:w="1936" w:type="dxa"/>
            <w:vMerge w:val="continue"/>
            <w:vAlign w:val="center"/>
          </w:tcPr>
          <w:p>
            <w:pPr>
              <w:pStyle w:val="163"/>
              <w:widowControl/>
              <w:jc w:val="left"/>
              <w:rPr>
                <w:rFonts w:hint="eastAsia" w:ascii="宋体" w:hAnsi="宋体" w:eastAsia="宋体" w:cs="宋体"/>
                <w:color w:val="000000" w:themeColor="text1"/>
                <w:sz w:val="28"/>
                <w:szCs w:val="28"/>
                <w14:textFill>
                  <w14:solidFill>
                    <w14:schemeClr w14:val="tx1"/>
                  </w14:solidFill>
                </w14:textFill>
              </w:rPr>
            </w:pPr>
          </w:p>
        </w:tc>
        <w:tc>
          <w:tcPr>
            <w:tcW w:w="6764" w:type="dxa"/>
            <w:gridSpan w:val="7"/>
            <w:vAlign w:val="center"/>
          </w:tcPr>
          <w:p>
            <w:pPr>
              <w:pStyle w:val="16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2、与我公司存在控股、管理关系的其他单位的名称：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4" w:hRule="atLeast"/>
          <w:jc w:val="center"/>
        </w:trPr>
        <w:tc>
          <w:tcPr>
            <w:tcW w:w="1936" w:type="dxa"/>
            <w:vMerge w:val="continue"/>
            <w:vAlign w:val="center"/>
          </w:tcPr>
          <w:p>
            <w:pPr>
              <w:pStyle w:val="163"/>
              <w:widowControl/>
              <w:jc w:val="left"/>
              <w:rPr>
                <w:rFonts w:hint="eastAsia" w:ascii="宋体" w:hAnsi="宋体" w:eastAsia="宋体" w:cs="宋体"/>
                <w:color w:val="000000" w:themeColor="text1"/>
                <w:sz w:val="28"/>
                <w:szCs w:val="28"/>
                <w14:textFill>
                  <w14:solidFill>
                    <w14:schemeClr w14:val="tx1"/>
                  </w14:solidFill>
                </w14:textFill>
              </w:rPr>
            </w:pPr>
          </w:p>
        </w:tc>
        <w:tc>
          <w:tcPr>
            <w:tcW w:w="6764" w:type="dxa"/>
            <w:gridSpan w:val="7"/>
            <w:vAlign w:val="center"/>
          </w:tcPr>
          <w:p>
            <w:pPr>
              <w:pStyle w:val="16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r>
              <w:rPr>
                <w:rFonts w:hint="eastAsia" w:ascii="宋体" w:hAnsi="宋体" w:eastAsia="宋体" w:cs="宋体"/>
                <w:color w:val="000000" w:themeColor="text1"/>
                <w:sz w:val="28"/>
                <w:szCs w:val="28"/>
                <w:lang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13" w:hRule="atLeast"/>
          <w:jc w:val="center"/>
        </w:trPr>
        <w:tc>
          <w:tcPr>
            <w:tcW w:w="1936" w:type="dxa"/>
            <w:vMerge w:val="continue"/>
            <w:vAlign w:val="center"/>
          </w:tcPr>
          <w:p>
            <w:pPr>
              <w:pStyle w:val="163"/>
              <w:widowControl/>
              <w:jc w:val="left"/>
              <w:rPr>
                <w:rFonts w:hint="eastAsia" w:ascii="宋体" w:hAnsi="宋体" w:eastAsia="宋体" w:cs="宋体"/>
                <w:color w:val="000000" w:themeColor="text1"/>
                <w:sz w:val="28"/>
                <w:szCs w:val="28"/>
                <w14:textFill>
                  <w14:solidFill>
                    <w14:schemeClr w14:val="tx1"/>
                  </w14:solidFill>
                </w14:textFill>
              </w:rPr>
            </w:pPr>
          </w:p>
        </w:tc>
        <w:tc>
          <w:tcPr>
            <w:tcW w:w="6764" w:type="dxa"/>
            <w:gridSpan w:val="7"/>
            <w:vAlign w:val="center"/>
          </w:tcPr>
          <w:p>
            <w:pPr>
              <w:pStyle w:val="16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备注：1、“单位负责人”是指单位法定代表人或者法律、行政法规规定代表单位行使职权的主要负责人。</w:t>
            </w:r>
          </w:p>
          <w:p>
            <w:pPr>
              <w:pStyle w:val="16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2、本条所规定的控股、管理关系仅限于直接控股、直接管理关系，不包括间接的控股或管理关系。</w:t>
            </w:r>
          </w:p>
        </w:tc>
      </w:tr>
    </w:tbl>
    <w:p>
      <w:pPr>
        <w:snapToGrid w:val="0"/>
        <w:spacing w:line="360" w:lineRule="auto"/>
        <w:ind w:firstLine="4935" w:firstLineChars="235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 xml:space="preserve"> </w:t>
      </w:r>
    </w:p>
    <w:p>
      <w:pPr>
        <w:snapToGrid w:val="0"/>
        <w:spacing w:line="360" w:lineRule="auto"/>
        <w:ind w:firstLine="4935" w:firstLineChars="2350"/>
        <w:rPr>
          <w:rFonts w:hAnsi="宋体"/>
          <w:color w:val="000000" w:themeColor="text1"/>
          <w:szCs w:val="21"/>
          <w14:textFill>
            <w14:solidFill>
              <w14:schemeClr w14:val="tx1"/>
            </w14:solidFill>
          </w14:textFill>
        </w:rPr>
      </w:pPr>
    </w:p>
    <w:p>
      <w:pPr>
        <w:snapToGrid w:val="0"/>
        <w:spacing w:before="165" w:beforeLines="50" w:after="50"/>
        <w:ind w:firstLine="420" w:firstLineChars="200"/>
        <w:jc w:val="center"/>
        <w:rPr>
          <w:b/>
          <w:bCs/>
          <w:color w:val="000000" w:themeColor="text1"/>
          <w:sz w:val="30"/>
          <w:szCs w:val="30"/>
          <w14:textFill>
            <w14:solidFill>
              <w14:schemeClr w14:val="tx1"/>
            </w14:solidFill>
          </w14:textFill>
        </w:rPr>
      </w:pP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w:t>
      </w:r>
      <w:r>
        <w:rPr>
          <w:rFonts w:hint="eastAsia"/>
          <w:b/>
          <w:bCs/>
          <w:color w:val="000000" w:themeColor="text1"/>
          <w:sz w:val="30"/>
          <w:szCs w:val="30"/>
          <w14:textFill>
            <w14:solidFill>
              <w14:schemeClr w14:val="tx1"/>
            </w14:solidFill>
          </w14:textFill>
        </w:rPr>
        <w:t>六、</w:t>
      </w:r>
      <w:r>
        <w:rPr>
          <w:rFonts w:hint="eastAsia"/>
          <w:b/>
          <w:bCs/>
          <w:color w:val="000000" w:themeColor="text1"/>
          <w:sz w:val="30"/>
          <w:szCs w:val="30"/>
          <w:lang w:eastAsia="zh-CN"/>
          <w14:textFill>
            <w14:solidFill>
              <w14:schemeClr w14:val="tx1"/>
            </w14:solidFill>
          </w14:textFill>
        </w:rPr>
        <w:t>供应商</w:t>
      </w:r>
      <w:r>
        <w:rPr>
          <w:rFonts w:hint="eastAsia"/>
          <w:b/>
          <w:bCs/>
          <w:color w:val="000000" w:themeColor="text1"/>
          <w:sz w:val="30"/>
          <w:szCs w:val="30"/>
          <w14:textFill>
            <w14:solidFill>
              <w14:schemeClr w14:val="tx1"/>
            </w14:solidFill>
          </w14:textFill>
        </w:rPr>
        <w:t>类似业绩的证明文件</w:t>
      </w:r>
    </w:p>
    <w:tbl>
      <w:tblPr>
        <w:tblStyle w:val="35"/>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41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序号</w:t>
            </w:r>
          </w:p>
        </w:tc>
        <w:tc>
          <w:tcPr>
            <w:tcW w:w="6106" w:type="dxa"/>
            <w:noWrap w:val="0"/>
            <w:vAlign w:val="center"/>
          </w:tcPr>
          <w:p>
            <w:pPr>
              <w:jc w:val="center"/>
              <w:rPr>
                <w:rFonts w:hint="eastAsia"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41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项目名称</w:t>
            </w:r>
          </w:p>
        </w:tc>
        <w:tc>
          <w:tcPr>
            <w:tcW w:w="6106" w:type="dxa"/>
            <w:noWrap w:val="0"/>
            <w:vAlign w:val="center"/>
          </w:tcPr>
          <w:p>
            <w:pPr>
              <w:jc w:val="center"/>
              <w:rPr>
                <w:rFonts w:hint="eastAsia"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41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项目所在地</w:t>
            </w:r>
          </w:p>
        </w:tc>
        <w:tc>
          <w:tcPr>
            <w:tcW w:w="6106" w:type="dxa"/>
            <w:noWrap w:val="0"/>
            <w:vAlign w:val="center"/>
          </w:tcPr>
          <w:p>
            <w:pPr>
              <w:jc w:val="center"/>
              <w:rPr>
                <w:rFonts w:hint="eastAsia"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41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发包人名称</w:t>
            </w:r>
          </w:p>
        </w:tc>
        <w:tc>
          <w:tcPr>
            <w:tcW w:w="6106" w:type="dxa"/>
            <w:noWrap w:val="0"/>
            <w:vAlign w:val="center"/>
          </w:tcPr>
          <w:p>
            <w:pPr>
              <w:jc w:val="center"/>
              <w:rPr>
                <w:rFonts w:hint="eastAsia"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41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发包人地址</w:t>
            </w:r>
          </w:p>
        </w:tc>
        <w:tc>
          <w:tcPr>
            <w:tcW w:w="6106" w:type="dxa"/>
            <w:noWrap w:val="0"/>
            <w:vAlign w:val="center"/>
          </w:tcPr>
          <w:p>
            <w:pPr>
              <w:jc w:val="center"/>
              <w:rPr>
                <w:rFonts w:hint="eastAsia"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41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发包联系人</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及电话</w:t>
            </w:r>
          </w:p>
        </w:tc>
        <w:tc>
          <w:tcPr>
            <w:tcW w:w="6106" w:type="dxa"/>
            <w:noWrap w:val="0"/>
            <w:vAlign w:val="center"/>
          </w:tcPr>
          <w:p>
            <w:pPr>
              <w:jc w:val="center"/>
              <w:rPr>
                <w:rFonts w:hint="eastAsia"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41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合同价格</w:t>
            </w:r>
          </w:p>
        </w:tc>
        <w:tc>
          <w:tcPr>
            <w:tcW w:w="6106" w:type="dxa"/>
            <w:noWrap w:val="0"/>
            <w:vAlign w:val="center"/>
          </w:tcPr>
          <w:p>
            <w:pPr>
              <w:jc w:val="center"/>
              <w:rPr>
                <w:rFonts w:hint="eastAsia"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41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服务期限</w:t>
            </w:r>
          </w:p>
        </w:tc>
        <w:tc>
          <w:tcPr>
            <w:tcW w:w="6106" w:type="dxa"/>
            <w:noWrap w:val="0"/>
            <w:vAlign w:val="center"/>
          </w:tcPr>
          <w:p>
            <w:pPr>
              <w:jc w:val="center"/>
              <w:rPr>
                <w:rFonts w:hint="eastAsia"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41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承担的工作</w:t>
            </w:r>
          </w:p>
        </w:tc>
        <w:tc>
          <w:tcPr>
            <w:tcW w:w="6106" w:type="dxa"/>
            <w:noWrap w:val="0"/>
            <w:vAlign w:val="center"/>
          </w:tcPr>
          <w:p>
            <w:pPr>
              <w:jc w:val="center"/>
              <w:rPr>
                <w:rFonts w:hint="eastAsia"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41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服务质量</w:t>
            </w:r>
          </w:p>
        </w:tc>
        <w:tc>
          <w:tcPr>
            <w:tcW w:w="6106" w:type="dxa"/>
            <w:noWrap w:val="0"/>
            <w:vAlign w:val="center"/>
          </w:tcPr>
          <w:p>
            <w:pPr>
              <w:jc w:val="center"/>
              <w:rPr>
                <w:rFonts w:hint="eastAsia"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41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项目负责人</w:t>
            </w:r>
          </w:p>
        </w:tc>
        <w:tc>
          <w:tcPr>
            <w:tcW w:w="6106" w:type="dxa"/>
            <w:noWrap w:val="0"/>
            <w:vAlign w:val="center"/>
          </w:tcPr>
          <w:p>
            <w:pPr>
              <w:jc w:val="center"/>
              <w:rPr>
                <w:rFonts w:hint="eastAsia"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41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项目描述</w:t>
            </w:r>
          </w:p>
        </w:tc>
        <w:tc>
          <w:tcPr>
            <w:tcW w:w="6106" w:type="dxa"/>
            <w:noWrap w:val="0"/>
            <w:vAlign w:val="center"/>
          </w:tcPr>
          <w:p>
            <w:pPr>
              <w:jc w:val="center"/>
              <w:rPr>
                <w:rFonts w:hint="eastAsia"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41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备注</w:t>
            </w:r>
          </w:p>
        </w:tc>
        <w:tc>
          <w:tcPr>
            <w:tcW w:w="6106" w:type="dxa"/>
            <w:noWrap w:val="0"/>
            <w:vAlign w:val="center"/>
          </w:tcPr>
          <w:p>
            <w:pPr>
              <w:jc w:val="center"/>
              <w:rPr>
                <w:rFonts w:hint="eastAsia" w:cs="仿宋_GB2312"/>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line="360" w:lineRule="auto"/>
        <w:ind w:left="1039" w:leftChars="266" w:hanging="480" w:hanging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left="1041" w:leftChars="266" w:hanging="482" w:hangingChars="200"/>
        <w:textAlignment w:val="auto"/>
        <w:rPr>
          <w:rFonts w:hint="eastAsia" w:asciiTheme="minorEastAsia" w:hAnsiTheme="minorEastAsia" w:eastAsiaTheme="minorEastAsia"/>
          <w:b/>
          <w:bCs/>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注：</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可按上述的格式自行编制，须</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提供</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相应的合同</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或</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中标通知书</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b/>
          <w:bCs/>
          <w:color w:val="000000" w:themeColor="text1"/>
          <w:kern w:val="0"/>
          <w:sz w:val="24"/>
          <w:szCs w:val="24"/>
          <w:highlight w:val="none"/>
          <w:lang w:eastAsia="zh-CN"/>
          <w14:textFill>
            <w14:solidFill>
              <w14:schemeClr w14:val="tx1"/>
            </w14:solidFill>
          </w14:textFill>
        </w:rPr>
        <w:t>类似业绩：</w:t>
      </w:r>
    </w:p>
    <w:p>
      <w:pPr>
        <w:keepNext w:val="0"/>
        <w:keepLines w:val="0"/>
        <w:pageBreakBefore w:val="0"/>
        <w:widowControl w:val="0"/>
        <w:kinsoku/>
        <w:wordWrap/>
        <w:overflowPunct/>
        <w:topLinePunct w:val="0"/>
        <w:autoSpaceDE/>
        <w:autoSpaceDN/>
        <w:bidi w:val="0"/>
        <w:adjustRightInd/>
        <w:snapToGrid w:val="0"/>
        <w:spacing w:line="360" w:lineRule="auto"/>
        <w:ind w:left="1037" w:leftChars="494" w:firstLine="0" w:firstLineChars="0"/>
        <w:textAlignment w:val="auto"/>
        <w:rPr>
          <w:rFonts w:hint="eastAsia" w:asciiTheme="minorEastAsia" w:hAnsiTheme="minorEastAsia" w:eastAsiaTheme="minorEastAsia" w:cstheme="minorEastAsia"/>
          <w:b/>
          <w:bCs/>
          <w:color w:val="000000" w:themeColor="text1"/>
          <w:kern w:val="0"/>
          <w:sz w:val="24"/>
          <w:szCs w:val="24"/>
          <w:highlight w:val="none"/>
          <w:lang w:val="zh-CN" w:eastAsia="zh-CN"/>
          <w14:textFill>
            <w14:solidFill>
              <w14:schemeClr w14:val="tx1"/>
            </w14:solidFill>
          </w14:textFill>
        </w:rPr>
      </w:pP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近三年（2021年-至今）</w:t>
      </w:r>
      <w:r>
        <w:rPr>
          <w:rFonts w:hint="eastAsia" w:asciiTheme="minorEastAsia" w:hAnsiTheme="minorEastAsia" w:eastAsiaTheme="minorEastAsia"/>
          <w:b/>
          <w:bCs/>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Theme="minorEastAsia" w:hAnsiTheme="minorEastAsia" w:eastAsiaTheme="minorEastAsia" w:cstheme="minorEastAsia"/>
          <w:color w:val="000000" w:themeColor="text1"/>
          <w:kern w:val="0"/>
          <w:sz w:val="28"/>
          <w:szCs w:val="28"/>
          <w:lang w:val="zh-CN"/>
          <w14:textFill>
            <w14:solidFill>
              <w14:schemeClr w14:val="tx1"/>
            </w14:solidFill>
          </w14:textFill>
        </w:rPr>
      </w:pPr>
    </w:p>
    <w:p>
      <w:pPr>
        <w:widowControl/>
        <w:jc w:val="left"/>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br w:type="page"/>
      </w:r>
    </w:p>
    <w:p>
      <w:pPr>
        <w:numPr>
          <w:ilvl w:val="0"/>
          <w:numId w:val="0"/>
        </w:numPr>
        <w:snapToGrid w:val="0"/>
        <w:spacing w:before="165" w:beforeLines="50" w:after="50"/>
        <w:jc w:val="center"/>
        <w:rPr>
          <w:rFonts w:hint="eastAsia"/>
          <w:b/>
          <w:bCs/>
          <w:color w:val="000000" w:themeColor="text1"/>
          <w:sz w:val="30"/>
          <w:szCs w:val="30"/>
          <w14:textFill>
            <w14:solidFill>
              <w14:schemeClr w14:val="tx1"/>
            </w14:solidFill>
          </w14:textFill>
        </w:rPr>
      </w:pPr>
      <w:bookmarkStart w:id="208" w:name="_Toc19686839"/>
      <w:r>
        <w:rPr>
          <w:rFonts w:hint="eastAsia" w:cs="Times New Roman"/>
          <w:b/>
          <w:bCs/>
          <w:color w:val="000000" w:themeColor="text1"/>
          <w:kern w:val="2"/>
          <w:sz w:val="30"/>
          <w:szCs w:val="30"/>
          <w:lang w:val="en-US" w:eastAsia="zh-CN" w:bidi="ar-SA"/>
          <w14:textFill>
            <w14:solidFill>
              <w14:schemeClr w14:val="tx1"/>
            </w14:solidFill>
          </w14:textFill>
        </w:rPr>
        <w:t>七</w:t>
      </w:r>
      <w:r>
        <w:rPr>
          <w:rFonts w:hint="eastAsia" w:ascii="Times New Roman" w:hAnsi="Times New Roman" w:eastAsia="宋体" w:cs="Times New Roman"/>
          <w:b/>
          <w:bCs/>
          <w:color w:val="000000" w:themeColor="text1"/>
          <w:kern w:val="2"/>
          <w:sz w:val="30"/>
          <w:szCs w:val="30"/>
          <w:lang w:val="en-US" w:eastAsia="zh-CN" w:bidi="ar-SA"/>
          <w14:textFill>
            <w14:solidFill>
              <w14:schemeClr w14:val="tx1"/>
            </w14:solidFill>
          </w14:textFill>
        </w:rPr>
        <w:t>、</w:t>
      </w:r>
      <w:r>
        <w:rPr>
          <w:rFonts w:hint="eastAsia"/>
          <w:b/>
          <w:bCs/>
          <w:color w:val="000000" w:themeColor="text1"/>
          <w:sz w:val="30"/>
          <w:szCs w:val="30"/>
          <w:lang w:eastAsia="zh-CN"/>
          <w14:textFill>
            <w14:solidFill>
              <w14:schemeClr w14:val="tx1"/>
            </w14:solidFill>
          </w14:textFill>
        </w:rPr>
        <w:t>供应商</w:t>
      </w:r>
      <w:r>
        <w:rPr>
          <w:rFonts w:hint="eastAsia"/>
          <w:b/>
          <w:bCs/>
          <w:color w:val="000000" w:themeColor="text1"/>
          <w:sz w:val="30"/>
          <w:szCs w:val="30"/>
          <w14:textFill>
            <w14:solidFill>
              <w14:schemeClr w14:val="tx1"/>
            </w14:solidFill>
          </w14:textFill>
        </w:rPr>
        <w:t>认为需要提供的其他</w:t>
      </w:r>
      <w:r>
        <w:rPr>
          <w:rFonts w:hint="eastAsia"/>
          <w:b/>
          <w:bCs/>
          <w:color w:val="000000" w:themeColor="text1"/>
          <w:sz w:val="30"/>
          <w:szCs w:val="30"/>
          <w:lang w:eastAsia="zh-CN"/>
          <w14:textFill>
            <w14:solidFill>
              <w14:schemeClr w14:val="tx1"/>
            </w14:solidFill>
          </w14:textFill>
        </w:rPr>
        <w:t>商务文件</w:t>
      </w:r>
      <w:r>
        <w:rPr>
          <w:rFonts w:hint="eastAsia"/>
          <w:b/>
          <w:bCs/>
          <w:color w:val="000000" w:themeColor="text1"/>
          <w:sz w:val="30"/>
          <w:szCs w:val="30"/>
          <w14:textFill>
            <w14:solidFill>
              <w14:schemeClr w14:val="tx1"/>
            </w14:solidFill>
          </w14:textFill>
        </w:rPr>
        <w:t>材料（如有）</w:t>
      </w:r>
    </w:p>
    <w:p>
      <w:pPr>
        <w:spacing w:line="360" w:lineRule="auto"/>
        <w:jc w:val="center"/>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（由</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14:textFill>
            <w14:solidFill>
              <w14:schemeClr w14:val="tx1"/>
            </w14:solidFill>
          </w14:textFill>
        </w:rPr>
        <w:t>根据采购需求自行编制）</w:t>
      </w:r>
    </w:p>
    <w:p>
      <w:pPr>
        <w:numPr>
          <w:ilvl w:val="0"/>
          <w:numId w:val="0"/>
        </w:numPr>
        <w:snapToGrid w:val="0"/>
        <w:spacing w:before="165" w:beforeLines="50" w:after="50"/>
        <w:ind w:firstLine="562" w:firstLineChars="200"/>
        <w:jc w:val="both"/>
        <w:rPr>
          <w:rFonts w:ascii="仿宋_GB2312" w:hAnsi="仿宋" w:eastAsia="仿宋_GB2312" w:cs="仿宋_GB2312"/>
          <w:color w:val="000000" w:themeColor="text1"/>
          <w:sz w:val="24"/>
          <w14:textFill>
            <w14:solidFill>
              <w14:schemeClr w14:val="tx1"/>
            </w14:solidFill>
          </w14:textFill>
        </w:rPr>
      </w:pPr>
      <w:r>
        <w:rPr>
          <w:rFonts w:hAnsi="宋体"/>
          <w:b/>
          <w:bCs/>
          <w:color w:val="000000" w:themeColor="text1"/>
          <w:sz w:val="28"/>
          <w:szCs w:val="28"/>
          <w14:textFill>
            <w14:solidFill>
              <w14:schemeClr w14:val="tx1"/>
            </w14:solidFill>
          </w14:textFill>
        </w:rPr>
        <w:br w:type="page"/>
      </w:r>
    </w:p>
    <w:bookmarkEnd w:id="208"/>
    <w:p>
      <w:pPr>
        <w:pStyle w:val="4"/>
        <w:keepNext w:val="0"/>
        <w:keepLines w:val="0"/>
        <w:spacing w:line="400" w:lineRule="exact"/>
        <w:jc w:val="center"/>
        <w:rPr>
          <w:rFonts w:hint="eastAsia"/>
          <w:color w:val="000000" w:themeColor="text1"/>
          <w14:textFill>
            <w14:solidFill>
              <w14:schemeClr w14:val="tx1"/>
            </w14:solidFill>
          </w14:textFill>
        </w:rPr>
      </w:pPr>
      <w:bookmarkStart w:id="209" w:name="_Toc140742540"/>
      <w:bookmarkStart w:id="210" w:name="_Toc140741995"/>
      <w:bookmarkStart w:id="211" w:name="_Toc138610909"/>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节 技术文件格式</w:t>
      </w:r>
      <w:bookmarkEnd w:id="209"/>
      <w:bookmarkEnd w:id="210"/>
      <w:bookmarkEnd w:id="211"/>
    </w:p>
    <w:p>
      <w:pPr>
        <w:pStyle w:val="19"/>
        <w:rPr>
          <w:color w:val="000000" w:themeColor="text1"/>
          <w14:textFill>
            <w14:solidFill>
              <w14:schemeClr w14:val="tx1"/>
            </w14:solidFill>
          </w14:textFill>
        </w:rPr>
      </w:pPr>
      <w:r>
        <w:rPr>
          <w:rFonts w:hint="eastAsia"/>
          <w:color w:val="000000" w:themeColor="text1"/>
          <w14:textFill>
            <w14:solidFill>
              <w14:schemeClr w14:val="tx1"/>
            </w14:solidFill>
          </w14:textFill>
        </w:rPr>
        <w:t>一、技术需求偏离表</w:t>
      </w:r>
    </w:p>
    <w:p>
      <w:pPr>
        <w:pStyle w:val="19"/>
        <w:jc w:val="both"/>
        <w:rPr>
          <w:color w:val="000000" w:themeColor="text1"/>
          <w14:textFill>
            <w14:solidFill>
              <w14:schemeClr w14:val="tx1"/>
            </w14:solidFill>
          </w14:textFill>
        </w:rPr>
      </w:pPr>
    </w:p>
    <w:tbl>
      <w:tblPr>
        <w:tblStyle w:val="35"/>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28"/>
        <w:gridCol w:w="2410"/>
        <w:gridCol w:w="2378"/>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957"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128"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产品名称</w:t>
            </w:r>
          </w:p>
        </w:tc>
        <w:tc>
          <w:tcPr>
            <w:tcW w:w="2410"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招标产品参数</w:t>
            </w:r>
          </w:p>
        </w:tc>
        <w:tc>
          <w:tcPr>
            <w:tcW w:w="2378"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投标产品参数</w:t>
            </w:r>
          </w:p>
        </w:tc>
        <w:tc>
          <w:tcPr>
            <w:tcW w:w="1732"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957"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128"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410"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378"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32"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957"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128"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410"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378"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32"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957"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128"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410"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378"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32"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957"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2128"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410"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378"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32"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957"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2128"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410"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378"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32"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957"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2128"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410"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378"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32"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957"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2128"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410"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378"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32"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957"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2128"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410"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378"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32"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957"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2128"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410"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378"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32" w:type="dxa"/>
          </w:tcPr>
          <w:p>
            <w:pPr>
              <w:spacing w:line="360" w:lineRule="auto"/>
              <w:rPr>
                <w:rFonts w:hint="eastAsia" w:ascii="宋体" w:hAnsi="宋体" w:eastAsia="宋体" w:cs="宋体"/>
                <w:color w:val="000000" w:themeColor="text1"/>
                <w:sz w:val="24"/>
                <w:szCs w:val="24"/>
                <w14:textFill>
                  <w14:solidFill>
                    <w14:schemeClr w14:val="tx1"/>
                  </w14:solidFill>
                </w14:textFill>
              </w:rPr>
            </w:pPr>
          </w:p>
        </w:tc>
      </w:tr>
    </w:tbl>
    <w:p>
      <w:pPr>
        <w:pStyle w:val="19"/>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p>
    <w:p>
      <w:pPr>
        <w:pStyle w:val="19"/>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1.表格内容均需按要求填写并盖章，不得留空，否则按投标无效处理。</w:t>
      </w:r>
    </w:p>
    <w:p>
      <w:pPr>
        <w:pStyle w:val="19"/>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2.当投标文件的货物内容低于招标文件要求时，</w:t>
      </w:r>
      <w:r>
        <w:rPr>
          <w:rFonts w:hint="eastAsia"/>
          <w:color w:val="000000" w:themeColor="text1"/>
          <w:sz w:val="24"/>
          <w:szCs w:val="24"/>
          <w:lang w:eastAsia="zh-CN"/>
          <w14:textFill>
            <w14:solidFill>
              <w14:schemeClr w14:val="tx1"/>
            </w14:solidFill>
          </w14:textFill>
        </w:rPr>
        <w:t>供应商</w:t>
      </w:r>
      <w:r>
        <w:rPr>
          <w:rFonts w:hint="eastAsia"/>
          <w:color w:val="000000" w:themeColor="text1"/>
          <w:sz w:val="24"/>
          <w:szCs w:val="24"/>
          <w14:textFill>
            <w14:solidFill>
              <w14:schemeClr w14:val="tx1"/>
            </w14:solidFill>
          </w14:textFill>
        </w:rPr>
        <w:t>应当如实写明“负偏离”，否则视为虚假应标。</w:t>
      </w:r>
    </w:p>
    <w:p>
      <w:pPr>
        <w:pStyle w:val="19"/>
        <w:jc w:val="both"/>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3.相关证明材料（</w:t>
      </w:r>
      <w:r>
        <w:rPr>
          <w:rFonts w:hint="eastAsia"/>
          <w:color w:val="000000" w:themeColor="text1"/>
          <w:sz w:val="24"/>
          <w:szCs w:val="24"/>
          <w:lang w:val="en-US" w:eastAsia="zh-CN"/>
          <w14:textFill>
            <w14:solidFill>
              <w14:schemeClr w14:val="tx1"/>
            </w14:solidFill>
          </w14:textFill>
        </w:rPr>
        <w:t>采购需求中要求提供的检测报告、截图等</w:t>
      </w:r>
      <w:r>
        <w:rPr>
          <w:rFonts w:hint="eastAsia"/>
          <w:color w:val="000000" w:themeColor="text1"/>
          <w:sz w:val="24"/>
          <w:szCs w:val="24"/>
          <w14:textFill>
            <w14:solidFill>
              <w14:schemeClr w14:val="tx1"/>
            </w14:solidFill>
          </w14:textFill>
        </w:rPr>
        <w:t>）。</w:t>
      </w:r>
    </w:p>
    <w:p>
      <w:pPr>
        <w:pStyle w:val="19"/>
        <w:jc w:val="both"/>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投标人提供投标设备的性能指标与实际不符的且产生偏离的，评标委员会有权认定该投标文件为无效响应</w:t>
      </w:r>
    </w:p>
    <w:p>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cs="仿宋_GB2312" w:asciiTheme="minorEastAsia" w:hAnsiTheme="minorEastAsia" w:eastAsiaTheme="minorEastAsia"/>
          <w:color w:val="000000" w:themeColor="text1"/>
          <w:kern w:val="0"/>
          <w:sz w:val="28"/>
          <w:szCs w:val="28"/>
          <w:lang w:val="zh-CN"/>
          <w14:textFill>
            <w14:solidFill>
              <w14:schemeClr w14:val="tx1"/>
            </w14:solidFill>
          </w14:textFill>
        </w:rPr>
      </w:pPr>
    </w:p>
    <w:p>
      <w:pPr>
        <w:snapToGrid w:val="0"/>
        <w:spacing w:line="360" w:lineRule="auto"/>
        <w:ind w:firstLine="5640" w:firstLineChars="2350"/>
        <w:rPr>
          <w:rFonts w:cs="仿宋_GB2312" w:asciiTheme="minorEastAsia" w:hAnsiTheme="minorEastAsia" w:eastAsiaTheme="minorEastAsia"/>
          <w:color w:val="000000" w:themeColor="text1"/>
          <w:kern w:val="0"/>
          <w:sz w:val="24"/>
          <w:lang w:val="zh-CN"/>
          <w14:textFill>
            <w14:solidFill>
              <w14:schemeClr w14:val="tx1"/>
            </w14:solidFill>
          </w14:textFill>
        </w:rPr>
      </w:pPr>
    </w:p>
    <w:p>
      <w:pPr>
        <w:snapToGrid w:val="0"/>
        <w:spacing w:line="360" w:lineRule="auto"/>
        <w:ind w:firstLine="5640" w:firstLineChars="2350"/>
        <w:rPr>
          <w:rFonts w:cs="仿宋_GB2312" w:asciiTheme="minorEastAsia" w:hAnsiTheme="minorEastAsia" w:eastAsiaTheme="minorEastAsia"/>
          <w:color w:val="000000" w:themeColor="text1"/>
          <w:kern w:val="0"/>
          <w:sz w:val="24"/>
          <w:lang w:val="zh-CN"/>
          <w14:textFill>
            <w14:solidFill>
              <w14:schemeClr w14:val="tx1"/>
            </w14:solidFill>
          </w14:textFill>
        </w:rPr>
      </w:pPr>
    </w:p>
    <w:p>
      <w:pPr>
        <w:pStyle w:val="19"/>
        <w:rPr>
          <w:color w:val="000000" w:themeColor="text1"/>
          <w14:textFill>
            <w14:solidFill>
              <w14:schemeClr w14:val="tx1"/>
            </w14:solidFill>
          </w14:textFill>
        </w:rPr>
      </w:pPr>
      <w:r>
        <w:rPr>
          <w:color w:val="000000" w:themeColor="text1"/>
          <w14:textFill>
            <w14:solidFill>
              <w14:schemeClr w14:val="tx1"/>
            </w14:solidFill>
          </w14:textFill>
        </w:rPr>
        <w:t>二、</w:t>
      </w:r>
      <w:r>
        <w:rPr>
          <w:rFonts w:hint="eastAsia"/>
          <w:color w:val="000000" w:themeColor="text1"/>
          <w14:textFill>
            <w14:solidFill>
              <w14:schemeClr w14:val="tx1"/>
            </w14:solidFill>
          </w14:textFill>
        </w:rPr>
        <w:t>采购清单</w:t>
      </w:r>
    </w:p>
    <w:p>
      <w:pPr>
        <w:pStyle w:val="19"/>
        <w:rPr>
          <w:color w:val="000000" w:themeColor="text1"/>
          <w14:textFill>
            <w14:solidFill>
              <w14:schemeClr w14:val="tx1"/>
            </w14:solidFill>
          </w14:textFill>
        </w:rPr>
      </w:pPr>
    </w:p>
    <w:tbl>
      <w:tblPr>
        <w:tblStyle w:val="35"/>
        <w:tblW w:w="9060" w:type="dxa"/>
        <w:jc w:val="center"/>
        <w:tblInd w:w="0" w:type="dxa"/>
        <w:tblLayout w:type="fixed"/>
        <w:tblCellMar>
          <w:top w:w="15" w:type="dxa"/>
          <w:left w:w="15" w:type="dxa"/>
          <w:bottom w:w="15" w:type="dxa"/>
          <w:right w:w="15" w:type="dxa"/>
        </w:tblCellMar>
      </w:tblPr>
      <w:tblGrid>
        <w:gridCol w:w="622"/>
        <w:gridCol w:w="1472"/>
        <w:gridCol w:w="4542"/>
        <w:gridCol w:w="606"/>
        <w:gridCol w:w="606"/>
        <w:gridCol w:w="606"/>
        <w:gridCol w:w="606"/>
      </w:tblGrid>
      <w:tr>
        <w:tblPrEx>
          <w:tblLayout w:type="fixed"/>
          <w:tblCellMar>
            <w:top w:w="15" w:type="dxa"/>
            <w:left w:w="15" w:type="dxa"/>
            <w:bottom w:w="15" w:type="dxa"/>
            <w:right w:w="15" w:type="dxa"/>
          </w:tblCellMar>
        </w:tblPrEx>
        <w:trPr>
          <w:trHeight w:val="83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序号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设备名称</w:t>
            </w:r>
          </w:p>
        </w:tc>
        <w:tc>
          <w:tcPr>
            <w:tcW w:w="454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技术参数</w:t>
            </w:r>
          </w:p>
        </w:tc>
        <w:tc>
          <w:tcPr>
            <w:tcW w:w="6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数量</w:t>
            </w:r>
          </w:p>
        </w:tc>
        <w:tc>
          <w:tcPr>
            <w:tcW w:w="6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cs="宋体" w:asciiTheme="minorEastAsia" w:hAnsiTheme="minorEastAsia" w:eastAsiaTheme="minorEastAsia"/>
                <w:color w:val="000000" w:themeColor="text1"/>
                <w:kern w:val="0"/>
                <w:sz w:val="28"/>
                <w:szCs w:val="28"/>
                <w14:textFill>
                  <w14:solidFill>
                    <w14:schemeClr w14:val="tx1"/>
                  </w14:solidFill>
                </w14:textFill>
              </w:rPr>
              <w:t>品牌</w:t>
            </w:r>
          </w:p>
        </w:tc>
        <w:tc>
          <w:tcPr>
            <w:tcW w:w="6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型号</w:t>
            </w:r>
          </w:p>
        </w:tc>
        <w:tc>
          <w:tcPr>
            <w:tcW w:w="6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备注</w:t>
            </w:r>
          </w:p>
        </w:tc>
      </w:tr>
      <w:tr>
        <w:tblPrEx>
          <w:tblLayout w:type="fixed"/>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1</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2</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3</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4</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5</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r>
    </w:tbl>
    <w:p>
      <w:pPr>
        <w:snapToGrid w:val="0"/>
        <w:spacing w:line="360" w:lineRule="auto"/>
        <w:ind w:firstLine="602" w:firstLineChars="200"/>
        <w:rPr>
          <w:rFonts w:ascii="仿宋" w:hAnsi="仿宋" w:eastAsia="仿宋" w:cs="仿宋_GB2312"/>
          <w:b/>
          <w:color w:val="000000" w:themeColor="text1"/>
          <w:sz w:val="30"/>
          <w:szCs w:val="30"/>
          <w14:textFill>
            <w14:solidFill>
              <w14:schemeClr w14:val="tx1"/>
            </w14:solidFill>
          </w14:textFill>
        </w:rPr>
      </w:pPr>
    </w:p>
    <w:p>
      <w:pPr>
        <w:snapToGrid w:val="0"/>
        <w:spacing w:line="300" w:lineRule="exac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注：</w:t>
      </w:r>
      <w:r>
        <w:rPr>
          <w:rFonts w:asciiTheme="minorEastAsia" w:hAnsiTheme="minorEastAsia" w:eastAsiaTheme="minorEastAsia"/>
          <w:b/>
          <w:bCs/>
          <w:color w:val="000000" w:themeColor="text1"/>
          <w:sz w:val="24"/>
          <w14:textFill>
            <w14:solidFill>
              <w14:schemeClr w14:val="tx1"/>
            </w14:solidFill>
          </w14:textFill>
        </w:rPr>
        <w:t xml:space="preserve"> </w:t>
      </w:r>
      <w:r>
        <w:rPr>
          <w:rFonts w:hint="eastAsia" w:asciiTheme="minorEastAsia" w:hAnsiTheme="minorEastAsia" w:eastAsiaTheme="minorEastAsia"/>
          <w:b/>
          <w:bCs/>
          <w:color w:val="000000" w:themeColor="text1"/>
          <w:sz w:val="24"/>
          <w14:textFill>
            <w14:solidFill>
              <w14:schemeClr w14:val="tx1"/>
            </w14:solidFill>
          </w14:textFill>
        </w:rPr>
        <w:t>1、供应商可根据自身需求更改采购清单表格格式，但不可删减主要内容（如设备名称，详细参数，数量、品牌、型号）。</w:t>
      </w:r>
    </w:p>
    <w:p>
      <w:pPr>
        <w:autoSpaceDE w:val="0"/>
        <w:autoSpaceDN w:val="0"/>
        <w:spacing w:line="360" w:lineRule="auto"/>
        <w:ind w:left="4375" w:leftChars="1950" w:hanging="280" w:hangingChars="100"/>
        <w:rPr>
          <w:rFonts w:cs="仿宋_GB2312" w:asciiTheme="minorEastAsia" w:hAnsiTheme="minorEastAsia" w:eastAsiaTheme="minorEastAsia"/>
          <w:color w:val="000000" w:themeColor="text1"/>
          <w:kern w:val="0"/>
          <w:sz w:val="28"/>
          <w:szCs w:val="28"/>
          <w14:textFill>
            <w14:solidFill>
              <w14:schemeClr w14:val="tx1"/>
            </w14:solidFill>
          </w14:textFill>
        </w:rPr>
      </w:pPr>
    </w:p>
    <w:p>
      <w:pPr>
        <w:autoSpaceDE w:val="0"/>
        <w:autoSpaceDN w:val="0"/>
        <w:spacing w:line="360" w:lineRule="auto"/>
        <w:ind w:left="4375" w:leftChars="1950" w:hanging="280" w:hangingChars="100"/>
        <w:rPr>
          <w:rFonts w:cs="仿宋_GB2312" w:asciiTheme="minorEastAsia" w:hAnsiTheme="minorEastAsia" w:eastAsiaTheme="minorEastAsia"/>
          <w:color w:val="000000" w:themeColor="text1"/>
          <w:kern w:val="0"/>
          <w:sz w:val="28"/>
          <w:szCs w:val="28"/>
          <w14:textFill>
            <w14:solidFill>
              <w14:schemeClr w14:val="tx1"/>
            </w14:solidFill>
          </w14:textFill>
        </w:rPr>
      </w:pPr>
    </w:p>
    <w:p>
      <w:pPr>
        <w:autoSpaceDE w:val="0"/>
        <w:autoSpaceDN w:val="0"/>
        <w:spacing w:line="360" w:lineRule="auto"/>
        <w:ind w:left="4375" w:leftChars="1950" w:hanging="280" w:hangingChars="100"/>
        <w:rPr>
          <w:rFonts w:cs="仿宋_GB2312" w:asciiTheme="minorEastAsia" w:hAnsiTheme="minorEastAsia" w:eastAsiaTheme="minorEastAsia"/>
          <w:color w:val="000000" w:themeColor="text1"/>
          <w:kern w:val="0"/>
          <w:sz w:val="28"/>
          <w:szCs w:val="28"/>
          <w14:textFill>
            <w14:solidFill>
              <w14:schemeClr w14:val="tx1"/>
            </w14:solidFill>
          </w14:textFill>
        </w:rPr>
      </w:pPr>
    </w:p>
    <w:p>
      <w:pPr>
        <w:autoSpaceDE w:val="0"/>
        <w:autoSpaceDN w:val="0"/>
        <w:spacing w:line="360" w:lineRule="auto"/>
        <w:ind w:firstLine="4200" w:firstLineChars="1500"/>
        <w:rPr>
          <w:rFonts w:hint="default" w:cs="仿宋_GB2312" w:asciiTheme="minorEastAsia" w:hAnsiTheme="minorEastAsia" w:eastAsiaTheme="minorEastAsia"/>
          <w:color w:val="000000" w:themeColor="text1"/>
          <w:kern w:val="0"/>
          <w:sz w:val="28"/>
          <w:szCs w:val="28"/>
          <w:u w:val="single"/>
          <w:lang w:val="en-US" w:eastAsia="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8"/>
          <w:szCs w:val="28"/>
          <w:lang w:eastAsia="zh-CN"/>
          <w14:textFill>
            <w14:solidFill>
              <w14:schemeClr w14:val="tx1"/>
            </w14:solidFill>
          </w14:textFill>
        </w:rPr>
        <w:t>电子公章</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w:t>
      </w:r>
      <w:r>
        <w:rPr>
          <w:rFonts w:hint="eastAsia" w:cs="仿宋_GB2312" w:asciiTheme="minorEastAsia" w:hAnsiTheme="minorEastAsia" w:eastAsiaTheme="minorEastAsia"/>
          <w:color w:val="000000" w:themeColor="text1"/>
          <w:kern w:val="0"/>
          <w:sz w:val="28"/>
          <w:szCs w:val="28"/>
          <w:u w:val="single"/>
          <w:lang w:val="en-US" w:eastAsia="zh-CN"/>
          <w14:textFill>
            <w14:solidFill>
              <w14:schemeClr w14:val="tx1"/>
            </w14:solidFill>
          </w14:textFill>
        </w:rPr>
        <w:t xml:space="preserve">            </w:t>
      </w:r>
    </w:p>
    <w:p>
      <w:pPr>
        <w:wordWrap w:val="0"/>
        <w:autoSpaceDE w:val="0"/>
        <w:autoSpaceDN w:val="0"/>
        <w:spacing w:line="360" w:lineRule="auto"/>
        <w:ind w:right="560" w:firstLine="4200" w:firstLineChars="1500"/>
        <w:jc w:val="both"/>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w:t>
      </w:r>
      <w:r>
        <w:rPr>
          <w:rFonts w:hint="eastAsia" w:cs="仿宋_GB2312"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年</w:t>
      </w:r>
      <w:r>
        <w:rPr>
          <w:rFonts w:hint="eastAsia" w:cs="仿宋_GB2312" w:asciiTheme="minorEastAsia" w:hAnsiTheme="minorEastAsia" w:eastAsiaTheme="minorEastAsia"/>
          <w:color w:val="000000" w:themeColor="text1"/>
          <w:kern w:val="0"/>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日</w:t>
      </w:r>
    </w:p>
    <w:p>
      <w:pPr>
        <w:widowControl/>
        <w:jc w:val="left"/>
        <w:rPr>
          <w:b/>
          <w:bCs/>
          <w:color w:val="000000" w:themeColor="text1"/>
          <w:sz w:val="30"/>
          <w:szCs w:val="30"/>
          <w14:textFill>
            <w14:solidFill>
              <w14:schemeClr w14:val="tx1"/>
            </w14:solidFill>
          </w14:textFill>
        </w:rPr>
      </w:pPr>
    </w:p>
    <w:p>
      <w:pPr>
        <w:widowControl/>
        <w:jc w:val="left"/>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br w:type="page"/>
      </w:r>
    </w:p>
    <w:p>
      <w:pPr>
        <w:snapToGrid w:val="0"/>
        <w:spacing w:before="165" w:beforeLines="50" w:after="50"/>
        <w:jc w:val="center"/>
        <w:rPr>
          <w:rFonts w:hint="eastAsia" w:asciiTheme="minorEastAsia" w:hAnsiTheme="minorEastAsia" w:eastAsiaTheme="minorEastAsia"/>
          <w:b/>
          <w:bCs/>
          <w:color w:val="000000" w:themeColor="text1"/>
          <w:sz w:val="30"/>
          <w:szCs w:val="30"/>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lang w:eastAsia="zh-CN"/>
          <w14:textFill>
            <w14:solidFill>
              <w14:schemeClr w14:val="tx1"/>
            </w14:solidFill>
          </w14:textFill>
        </w:rPr>
        <w:t>三</w:t>
      </w:r>
      <w:r>
        <w:rPr>
          <w:rFonts w:hint="eastAsia" w:asciiTheme="minorEastAsia" w:hAnsiTheme="minorEastAsia" w:eastAsiaTheme="minorEastAsia"/>
          <w:b/>
          <w:bCs/>
          <w:color w:val="000000" w:themeColor="text1"/>
          <w:sz w:val="30"/>
          <w:szCs w:val="30"/>
          <w14:textFill>
            <w14:solidFill>
              <w14:schemeClr w14:val="tx1"/>
            </w14:solidFill>
          </w14:textFill>
        </w:rPr>
        <w:t>、</w:t>
      </w:r>
      <w:r>
        <w:rPr>
          <w:rFonts w:hint="eastAsia" w:asciiTheme="minorEastAsia" w:hAnsiTheme="minorEastAsia" w:eastAsiaTheme="minorEastAsia"/>
          <w:b/>
          <w:bCs/>
          <w:color w:val="000000" w:themeColor="text1"/>
          <w:sz w:val="30"/>
          <w:szCs w:val="30"/>
          <w:lang w:eastAsia="zh-CN"/>
          <w14:textFill>
            <w14:solidFill>
              <w14:schemeClr w14:val="tx1"/>
            </w14:solidFill>
          </w14:textFill>
        </w:rPr>
        <w:t>技术方案</w:t>
      </w:r>
    </w:p>
    <w:p>
      <w:pPr>
        <w:spacing w:line="360" w:lineRule="auto"/>
        <w:jc w:val="left"/>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14:textFill>
            <w14:solidFill>
              <w14:schemeClr w14:val="tx1"/>
            </w14:solidFill>
          </w14:textFill>
        </w:rPr>
        <w:t>根据采购需求及评分标准要求编制</w:t>
      </w:r>
      <w:r>
        <w:rPr>
          <w:rFonts w:hint="eastAsia" w:ascii="宋体" w:hAnsi="宋体" w:eastAsia="宋体" w:cs="宋体"/>
          <w:b w:val="0"/>
          <w:bCs w:val="0"/>
          <w:color w:val="000000" w:themeColor="text1"/>
          <w:sz w:val="28"/>
          <w:szCs w:val="28"/>
          <w14:textFill>
            <w14:solidFill>
              <w14:schemeClr w14:val="tx1"/>
            </w14:solidFill>
          </w14:textFill>
        </w:rPr>
        <w:t>（内容自拟，包含但不限于以下内容）</w:t>
      </w:r>
    </w:p>
    <w:p>
      <w:pPr>
        <w:autoSpaceDE w:val="0"/>
        <w:autoSpaceDN w:val="0"/>
        <w:spacing w:line="360" w:lineRule="auto"/>
        <w:jc w:val="both"/>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kern w:val="0"/>
          <w:sz w:val="28"/>
          <w:szCs w:val="28"/>
          <w14:textFill>
            <w14:solidFill>
              <w14:schemeClr w14:val="tx1"/>
            </w14:solidFill>
          </w14:textFill>
        </w:rPr>
        <w:t>供货实施方案</w:t>
      </w:r>
    </w:p>
    <w:p>
      <w:pPr>
        <w:autoSpaceDE w:val="0"/>
        <w:autoSpaceDN w:val="0"/>
        <w:spacing w:line="360" w:lineRule="auto"/>
        <w:jc w:val="both"/>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2、进度计划与质量保证</w:t>
      </w:r>
    </w:p>
    <w:p>
      <w:pPr>
        <w:autoSpaceDE w:val="0"/>
        <w:autoSpaceDN w:val="0"/>
        <w:spacing w:line="360" w:lineRule="auto"/>
        <w:jc w:val="both"/>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kern w:val="0"/>
          <w:sz w:val="28"/>
          <w:szCs w:val="28"/>
          <w14:textFill>
            <w14:solidFill>
              <w14:schemeClr w14:val="tx1"/>
            </w14:solidFill>
          </w14:textFill>
        </w:rPr>
        <w:t>售后服务</w:t>
      </w:r>
    </w:p>
    <w:p>
      <w:pPr>
        <w:autoSpaceDE w:val="0"/>
        <w:autoSpaceDN w:val="0"/>
        <w:spacing w:line="360" w:lineRule="auto"/>
        <w:jc w:val="both"/>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4、备品备件及应急保障</w:t>
      </w:r>
    </w:p>
    <w:p>
      <w:pPr>
        <w:autoSpaceDE w:val="0"/>
        <w:autoSpaceDN w:val="0"/>
        <w:spacing w:line="360" w:lineRule="auto"/>
        <w:jc w:val="both"/>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5、培训方案</w:t>
      </w:r>
    </w:p>
    <w:p>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pPr>
        <w:rPr>
          <w:rFonts w:hint="eastAsia" w:asciiTheme="minorEastAsia" w:hAnsiTheme="minorEastAsia" w:eastAsiaTheme="minorEastAsia"/>
          <w:b/>
          <w:bCs/>
          <w:color w:val="000000" w:themeColor="text1"/>
          <w:sz w:val="30"/>
          <w:szCs w:val="30"/>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lang w:eastAsia="zh-CN"/>
          <w14:textFill>
            <w14:solidFill>
              <w14:schemeClr w14:val="tx1"/>
            </w14:solidFill>
          </w14:textFill>
        </w:rPr>
        <w:br w:type="page"/>
      </w:r>
    </w:p>
    <w:p>
      <w:pPr>
        <w:widowControl/>
        <w:jc w:val="center"/>
        <w:rPr>
          <w:rFonts w:hint="eastAsia" w:asciiTheme="minorEastAsia" w:hAnsiTheme="minorEastAsia" w:eastAsiaTheme="minorEastAsia"/>
          <w:b/>
          <w:bCs/>
          <w:color w:val="000000" w:themeColor="text1"/>
          <w:sz w:val="30"/>
          <w:szCs w:val="30"/>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lang w:eastAsia="zh-CN"/>
          <w14:textFill>
            <w14:solidFill>
              <w14:schemeClr w14:val="tx1"/>
            </w14:solidFill>
          </w14:textFill>
        </w:rPr>
        <w:t>四</w:t>
      </w:r>
      <w:r>
        <w:rPr>
          <w:rFonts w:hint="eastAsia" w:asciiTheme="minorEastAsia" w:hAnsiTheme="minorEastAsia" w:eastAsiaTheme="minorEastAsia"/>
          <w:b/>
          <w:bCs/>
          <w:color w:val="000000" w:themeColor="text1"/>
          <w:sz w:val="30"/>
          <w:szCs w:val="30"/>
          <w14:textFill>
            <w14:solidFill>
              <w14:schemeClr w14:val="tx1"/>
            </w14:solidFill>
          </w14:textFill>
        </w:rPr>
        <w:t>、</w:t>
      </w:r>
      <w:r>
        <w:rPr>
          <w:rFonts w:hint="eastAsia" w:asciiTheme="minorEastAsia" w:hAnsiTheme="minorEastAsia" w:eastAsiaTheme="minorEastAsia"/>
          <w:b/>
          <w:bCs/>
          <w:color w:val="000000" w:themeColor="text1"/>
          <w:sz w:val="30"/>
          <w:szCs w:val="30"/>
          <w:lang w:eastAsia="zh-CN"/>
          <w14:textFill>
            <w14:solidFill>
              <w14:schemeClr w14:val="tx1"/>
            </w14:solidFill>
          </w14:textFill>
        </w:rPr>
        <w:t>供应商</w:t>
      </w:r>
      <w:r>
        <w:rPr>
          <w:rFonts w:hint="eastAsia" w:asciiTheme="minorEastAsia" w:hAnsiTheme="minorEastAsia" w:eastAsiaTheme="minorEastAsia"/>
          <w:b/>
          <w:bCs/>
          <w:color w:val="000000" w:themeColor="text1"/>
          <w:sz w:val="30"/>
          <w:szCs w:val="30"/>
          <w14:textFill>
            <w14:solidFill>
              <w14:schemeClr w14:val="tx1"/>
            </w14:solidFill>
          </w14:textFill>
        </w:rPr>
        <w:t>认为需要的其他技术文件或说明</w:t>
      </w:r>
      <w:r>
        <w:rPr>
          <w:rFonts w:hint="eastAsia" w:asciiTheme="minorEastAsia" w:hAnsiTheme="minorEastAsia" w:eastAsiaTheme="minorEastAsia"/>
          <w:b/>
          <w:bCs/>
          <w:color w:val="000000" w:themeColor="text1"/>
          <w:sz w:val="30"/>
          <w:szCs w:val="30"/>
          <w:lang w:eastAsia="zh-CN"/>
          <w14:textFill>
            <w14:solidFill>
              <w14:schemeClr w14:val="tx1"/>
            </w14:solidFill>
          </w14:textFill>
        </w:rPr>
        <w:t>（如有）</w:t>
      </w:r>
    </w:p>
    <w:p>
      <w:pPr>
        <w:spacing w:line="360" w:lineRule="auto"/>
        <w:jc w:val="center"/>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（由</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14:textFill>
            <w14:solidFill>
              <w14:schemeClr w14:val="tx1"/>
            </w14:solidFill>
          </w14:textFill>
        </w:rPr>
        <w:t>根据采购需求自行编制）</w:t>
      </w:r>
    </w:p>
    <w:p>
      <w:pPr>
        <w:spacing w:line="360" w:lineRule="auto"/>
        <w:jc w:val="center"/>
        <w:rPr>
          <w:rFonts w:ascii="仿宋_GB2312" w:hAnsi="仿宋" w:eastAsia="仿宋_GB2312" w:cs="仿宋_GB2312"/>
          <w:color w:val="000000" w:themeColor="text1"/>
          <w:sz w:val="24"/>
          <w14:textFill>
            <w14:solidFill>
              <w14:schemeClr w14:val="tx1"/>
            </w14:solidFill>
          </w14:textFill>
        </w:rPr>
      </w:pPr>
    </w:p>
    <w:p>
      <w:pPr>
        <w:widowControl/>
        <w:jc w:val="left"/>
        <w:rPr>
          <w:rFonts w:ascii="宋体" w:hAnsi="宋体"/>
          <w:b/>
          <w:bCs/>
          <w:color w:val="000000" w:themeColor="text1"/>
          <w:sz w:val="24"/>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pPr>
        <w:pStyle w:val="4"/>
        <w:keepNext w:val="0"/>
        <w:keepLines w:val="0"/>
        <w:spacing w:line="400" w:lineRule="exact"/>
        <w:jc w:val="center"/>
        <w:rPr>
          <w:rFonts w:hint="eastAsia"/>
          <w:color w:val="000000" w:themeColor="text1"/>
          <w14:textFill>
            <w14:solidFill>
              <w14:schemeClr w14:val="tx1"/>
            </w14:solidFill>
          </w14:textFill>
        </w:rPr>
      </w:pPr>
      <w:bookmarkStart w:id="212" w:name="_Toc140741996"/>
      <w:bookmarkStart w:id="213" w:name="_Toc140742541"/>
      <w:bookmarkStart w:id="214" w:name="_Toc138610910"/>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节 报价文件格式</w:t>
      </w:r>
      <w:bookmarkEnd w:id="212"/>
      <w:bookmarkEnd w:id="213"/>
      <w:bookmarkEnd w:id="214"/>
    </w:p>
    <w:p>
      <w:pPr>
        <w:pStyle w:val="19"/>
        <w:rPr>
          <w:color w:val="000000" w:themeColor="text1"/>
          <w14:textFill>
            <w14:solidFill>
              <w14:schemeClr w14:val="tx1"/>
            </w14:solidFill>
          </w14:textFill>
        </w:rPr>
      </w:pPr>
      <w:r>
        <w:rPr>
          <w:rFonts w:hint="eastAsia"/>
          <w:color w:val="000000" w:themeColor="text1"/>
          <w14:textFill>
            <w14:solidFill>
              <w14:schemeClr w14:val="tx1"/>
            </w14:solidFill>
          </w14:textFill>
        </w:rPr>
        <w:t>一、投标函</w:t>
      </w:r>
    </w:p>
    <w:p>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致：</w:t>
      </w:r>
      <w:r>
        <w:rPr>
          <w:rFonts w:hint="eastAsia"/>
          <w:b w:val="0"/>
          <w:color w:val="000000" w:themeColor="text1"/>
          <w:lang w:eastAsia="zh-CN"/>
          <w14:textFill>
            <w14:solidFill>
              <w14:schemeClr w14:val="tx1"/>
            </w14:solidFill>
          </w14:textFill>
        </w:rPr>
        <w:t>（</w:t>
      </w:r>
      <w:r>
        <w:rPr>
          <w:rFonts w:hint="eastAsia"/>
          <w:b w:val="0"/>
          <w:color w:val="000000" w:themeColor="text1"/>
          <w:u w:val="single"/>
          <w:lang w:eastAsia="zh-CN"/>
          <w14:textFill>
            <w14:solidFill>
              <w14:schemeClr w14:val="tx1"/>
            </w14:solidFill>
          </w14:textFill>
        </w:rPr>
        <w:t>采购人名称）</w:t>
      </w:r>
      <w:r>
        <w:rPr>
          <w:rFonts w:hint="eastAsia"/>
          <w:b w:val="0"/>
          <w:color w:val="000000" w:themeColor="text1"/>
          <w:u w:val="single"/>
          <w:lang w:val="en-US" w:eastAsia="zh-CN"/>
          <w14:textFill>
            <w14:solidFill>
              <w14:schemeClr w14:val="tx1"/>
            </w14:solidFill>
          </w14:textFill>
        </w:rPr>
        <w:t xml:space="preserve">              </w:t>
      </w:r>
      <w:r>
        <w:rPr>
          <w:b w:val="0"/>
          <w:color w:val="000000" w:themeColor="text1"/>
          <w:u w:val="single"/>
          <w14:textFill>
            <w14:solidFill>
              <w14:schemeClr w14:val="tx1"/>
            </w14:solidFill>
          </w14:textFill>
        </w:rPr>
        <w:t xml:space="preserve"> </w:t>
      </w:r>
    </w:p>
    <w:p>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我方已仔细阅读了贵方组织的</w:t>
      </w:r>
      <w:r>
        <w:rPr>
          <w:b w:val="0"/>
          <w:color w:val="000000" w:themeColor="text1"/>
          <w:u w:val="single"/>
          <w14:textFill>
            <w14:solidFill>
              <w14:schemeClr w14:val="tx1"/>
            </w14:solidFill>
          </w14:textFill>
        </w:rPr>
        <w:t xml:space="preserve">  </w:t>
      </w:r>
      <w:r>
        <w:rPr>
          <w:rFonts w:hint="eastAsia"/>
          <w:b w:val="0"/>
          <w:color w:val="000000" w:themeColor="text1"/>
          <w:u w:val="single"/>
          <w:lang w:val="en-US" w:eastAsia="zh-CN"/>
          <w14:textFill>
            <w14:solidFill>
              <w14:schemeClr w14:val="tx1"/>
            </w14:solidFill>
          </w14:textFill>
        </w:rPr>
        <w:t xml:space="preserve">       （项目名称）     </w:t>
      </w:r>
      <w:r>
        <w:rPr>
          <w:b w:val="0"/>
          <w:color w:val="000000" w:themeColor="text1"/>
          <w:u w:val="single"/>
          <w14:textFill>
            <w14:solidFill>
              <w14:schemeClr w14:val="tx1"/>
            </w14:solidFill>
          </w14:textFill>
        </w:rPr>
        <w:t xml:space="preserve">  </w:t>
      </w:r>
      <w:r>
        <w:rPr>
          <w:rFonts w:hint="eastAsia"/>
          <w:b w:val="0"/>
          <w:color w:val="000000" w:themeColor="text1"/>
          <w14:textFill>
            <w14:solidFill>
              <w14:schemeClr w14:val="tx1"/>
            </w14:solidFill>
          </w14:textFill>
        </w:rPr>
        <w:t>项目（项目编号：         ）的招标文件的全部内容，授权</w:t>
      </w:r>
      <w:r>
        <w:rPr>
          <w:b w:val="0"/>
          <w:color w:val="000000" w:themeColor="text1"/>
          <w:u w:val="single"/>
          <w14:textFill>
            <w14:solidFill>
              <w14:schemeClr w14:val="tx1"/>
            </w14:solidFill>
          </w14:textFill>
        </w:rPr>
        <w:t xml:space="preserve">                      </w:t>
      </w:r>
      <w:r>
        <w:rPr>
          <w:rFonts w:hint="eastAsia"/>
          <w:b w:val="0"/>
          <w:color w:val="000000" w:themeColor="text1"/>
          <w14:textFill>
            <w14:solidFill>
              <w14:schemeClr w14:val="tx1"/>
            </w14:solidFill>
          </w14:textFill>
        </w:rPr>
        <w:t>(全权代表姓名)</w:t>
      </w:r>
      <w:r>
        <w:rPr>
          <w:b w:val="0"/>
          <w:color w:val="000000" w:themeColor="text1"/>
          <w:u w:val="single"/>
          <w14:textFill>
            <w14:solidFill>
              <w14:schemeClr w14:val="tx1"/>
            </w14:solidFill>
          </w14:textFill>
        </w:rPr>
        <w:t xml:space="preserve">          </w:t>
      </w:r>
      <w:r>
        <w:rPr>
          <w:rFonts w:hint="eastAsia"/>
          <w:b w:val="0"/>
          <w:color w:val="000000" w:themeColor="text1"/>
          <w14:textFill>
            <w14:solidFill>
              <w14:schemeClr w14:val="tx1"/>
            </w14:solidFill>
          </w14:textFill>
        </w:rPr>
        <w:t xml:space="preserve"> (职务、职称)为全权代表，现正式递交下述文件参加贵方组织的本次政府采购活动： </w:t>
      </w:r>
    </w:p>
    <w:p>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一、报价文件电子版一份（包含按</w:t>
      </w:r>
      <w:r>
        <w:rPr>
          <w:rFonts w:hint="eastAsia"/>
          <w:b w:val="0"/>
          <w:color w:val="000000" w:themeColor="text1"/>
          <w:lang w:eastAsia="zh-CN"/>
          <w14:textFill>
            <w14:solidFill>
              <w14:schemeClr w14:val="tx1"/>
            </w14:solidFill>
          </w14:textFill>
        </w:rPr>
        <w:t>供应商</w:t>
      </w:r>
      <w:r>
        <w:rPr>
          <w:rFonts w:hint="eastAsia"/>
          <w:b w:val="0"/>
          <w:color w:val="000000" w:themeColor="text1"/>
          <w14:textFill>
            <w14:solidFill>
              <w14:schemeClr w14:val="tx1"/>
            </w14:solidFill>
          </w14:textFill>
        </w:rPr>
        <w:t>须知前附表要求提交的全部文件）；</w:t>
      </w:r>
    </w:p>
    <w:p>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二、资格文件电子版一份（包含按</w:t>
      </w:r>
      <w:r>
        <w:rPr>
          <w:rFonts w:hint="eastAsia"/>
          <w:b w:val="0"/>
          <w:color w:val="000000" w:themeColor="text1"/>
          <w:lang w:eastAsia="zh-CN"/>
          <w14:textFill>
            <w14:solidFill>
              <w14:schemeClr w14:val="tx1"/>
            </w14:solidFill>
          </w14:textFill>
        </w:rPr>
        <w:t>供应商</w:t>
      </w:r>
      <w:r>
        <w:rPr>
          <w:rFonts w:hint="eastAsia"/>
          <w:b w:val="0"/>
          <w:color w:val="000000" w:themeColor="text1"/>
          <w14:textFill>
            <w14:solidFill>
              <w14:schemeClr w14:val="tx1"/>
            </w14:solidFill>
          </w14:textFill>
        </w:rPr>
        <w:t>须知前附表要求提交的全部文件）；</w:t>
      </w:r>
    </w:p>
    <w:p>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三、技术文件电子版一份（包含按</w:t>
      </w:r>
      <w:r>
        <w:rPr>
          <w:rFonts w:hint="eastAsia"/>
          <w:b w:val="0"/>
          <w:color w:val="000000" w:themeColor="text1"/>
          <w:lang w:eastAsia="zh-CN"/>
          <w14:textFill>
            <w14:solidFill>
              <w14:schemeClr w14:val="tx1"/>
            </w14:solidFill>
          </w14:textFill>
        </w:rPr>
        <w:t>供应商</w:t>
      </w:r>
      <w:r>
        <w:rPr>
          <w:rFonts w:hint="eastAsia"/>
          <w:b w:val="0"/>
          <w:color w:val="000000" w:themeColor="text1"/>
          <w14:textFill>
            <w14:solidFill>
              <w14:schemeClr w14:val="tx1"/>
            </w14:solidFill>
          </w14:textFill>
        </w:rPr>
        <w:t>须知前附表要求提交的全部文件）；</w:t>
      </w:r>
    </w:p>
    <w:p>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四、商务文件电子版一份（包含按</w:t>
      </w:r>
      <w:r>
        <w:rPr>
          <w:rFonts w:hint="eastAsia"/>
          <w:b w:val="0"/>
          <w:color w:val="000000" w:themeColor="text1"/>
          <w:lang w:eastAsia="zh-CN"/>
          <w14:textFill>
            <w14:solidFill>
              <w14:schemeClr w14:val="tx1"/>
            </w14:solidFill>
          </w14:textFill>
        </w:rPr>
        <w:t>供应商</w:t>
      </w:r>
      <w:r>
        <w:rPr>
          <w:rFonts w:hint="eastAsia"/>
          <w:b w:val="0"/>
          <w:color w:val="000000" w:themeColor="text1"/>
          <w14:textFill>
            <w14:solidFill>
              <w14:schemeClr w14:val="tx1"/>
            </w14:solidFill>
          </w14:textFill>
        </w:rPr>
        <w:t>须知前附表要求提交的全部文件）；</w:t>
      </w:r>
    </w:p>
    <w:p>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据此函，签字人兹宣布：</w:t>
      </w:r>
    </w:p>
    <w:p>
      <w:pPr>
        <w:pStyle w:val="19"/>
        <w:jc w:val="both"/>
        <w:rPr>
          <w:b w:val="0"/>
          <w:color w:val="000000" w:themeColor="text1"/>
          <w:u w:val="single"/>
          <w14:textFill>
            <w14:solidFill>
              <w14:schemeClr w14:val="tx1"/>
            </w14:solidFill>
          </w14:textFill>
        </w:rPr>
      </w:pPr>
      <w:r>
        <w:rPr>
          <w:rFonts w:hint="eastAsia"/>
          <w:b w:val="0"/>
          <w:color w:val="000000" w:themeColor="text1"/>
          <w14:textFill>
            <w14:solidFill>
              <w14:schemeClr w14:val="tx1"/>
            </w14:solidFill>
          </w14:textFill>
        </w:rPr>
        <w:t>1、我方愿意以</w:t>
      </w:r>
      <w:r>
        <w:rPr>
          <w:rFonts w:hint="eastAsia"/>
          <w:b w:val="0"/>
          <w:color w:val="000000" w:themeColor="text1"/>
          <w:u w:val="single"/>
          <w14:textFill>
            <w14:solidFill>
              <w14:schemeClr w14:val="tx1"/>
            </w14:solidFill>
          </w14:textFill>
        </w:rPr>
        <w:t xml:space="preserve">          </w:t>
      </w:r>
      <w:r>
        <w:rPr>
          <w:rFonts w:hint="eastAsia"/>
          <w:b w:val="0"/>
          <w:color w:val="000000" w:themeColor="text1"/>
          <w14:textFill>
            <w14:solidFill>
              <w14:schemeClr w14:val="tx1"/>
            </w14:solidFill>
          </w14:textFill>
        </w:rPr>
        <w:t>元（大写：        ），</w:t>
      </w:r>
      <w:r>
        <w:rPr>
          <w:rFonts w:hint="eastAsia"/>
          <w:b w:val="0"/>
          <w:color w:val="000000" w:themeColor="text1"/>
          <w:lang w:val="en-US" w:eastAsia="zh-CN"/>
          <w14:textFill>
            <w14:solidFill>
              <w14:schemeClr w14:val="tx1"/>
            </w14:solidFill>
          </w14:textFill>
        </w:rPr>
        <w:t>交</w:t>
      </w:r>
      <w:r>
        <w:rPr>
          <w:rFonts w:hint="eastAsia"/>
          <w:b w:val="0"/>
          <w:color w:val="000000" w:themeColor="text1"/>
          <w14:textFill>
            <w14:solidFill>
              <w14:schemeClr w14:val="tx1"/>
            </w14:solidFill>
          </w14:textFill>
        </w:rPr>
        <w:t>货期</w:t>
      </w:r>
      <w:r>
        <w:rPr>
          <w:rFonts w:hint="eastAsia"/>
          <w:b w:val="0"/>
          <w:color w:val="000000" w:themeColor="text1"/>
          <w:u w:val="single"/>
          <w14:textFill>
            <w14:solidFill>
              <w14:schemeClr w14:val="tx1"/>
            </w14:solidFill>
          </w14:textFill>
        </w:rPr>
        <w:t xml:space="preserve">             </w:t>
      </w:r>
      <w:r>
        <w:rPr>
          <w:rFonts w:hint="eastAsia"/>
          <w:b w:val="0"/>
          <w:color w:val="000000" w:themeColor="text1"/>
          <w14:textFill>
            <w14:solidFill>
              <w14:schemeClr w14:val="tx1"/>
            </w14:solidFill>
          </w14:textFill>
        </w:rPr>
        <w:t>，提供本项目招标文件第三章“采购需求”中的相应的采购内容。</w:t>
      </w:r>
    </w:p>
    <w:p>
      <w:pPr>
        <w:pStyle w:val="19"/>
        <w:jc w:val="both"/>
        <w:rPr>
          <w:b w:val="0"/>
          <w:color w:val="000000" w:themeColor="text1"/>
          <w:u w:val="single"/>
          <w14:textFill>
            <w14:solidFill>
              <w14:schemeClr w14:val="tx1"/>
            </w14:solidFill>
          </w14:textFill>
        </w:rPr>
      </w:pPr>
      <w:r>
        <w:rPr>
          <w:rFonts w:hint="eastAsia"/>
          <w:b w:val="0"/>
          <w:color w:val="000000" w:themeColor="text1"/>
          <w14:textFill>
            <w14:solidFill>
              <w14:schemeClr w14:val="tx1"/>
            </w14:solidFill>
          </w14:textFill>
        </w:rPr>
        <w:t xml:space="preserve">2、我方同意自本项目招标文件“第二章 </w:t>
      </w:r>
      <w:r>
        <w:rPr>
          <w:rFonts w:hint="eastAsia"/>
          <w:b w:val="0"/>
          <w:color w:val="000000" w:themeColor="text1"/>
          <w:lang w:eastAsia="zh-CN"/>
          <w14:textFill>
            <w14:solidFill>
              <w14:schemeClr w14:val="tx1"/>
            </w14:solidFill>
          </w14:textFill>
        </w:rPr>
        <w:t>供应商</w:t>
      </w:r>
      <w:r>
        <w:rPr>
          <w:rFonts w:hint="eastAsia"/>
          <w:b w:val="0"/>
          <w:color w:val="000000" w:themeColor="text1"/>
          <w14:textFill>
            <w14:solidFill>
              <w14:schemeClr w14:val="tx1"/>
            </w14:solidFill>
          </w14:textFill>
        </w:rPr>
        <w:t xml:space="preserve">须知”第一节 </w:t>
      </w:r>
      <w:r>
        <w:rPr>
          <w:rFonts w:hint="eastAsia"/>
          <w:b w:val="0"/>
          <w:color w:val="000000" w:themeColor="text1"/>
          <w:lang w:eastAsia="zh-CN"/>
          <w14:textFill>
            <w14:solidFill>
              <w14:schemeClr w14:val="tx1"/>
            </w14:solidFill>
          </w14:textFill>
        </w:rPr>
        <w:t>供应商</w:t>
      </w:r>
      <w:r>
        <w:rPr>
          <w:rFonts w:hint="eastAsia"/>
          <w:b w:val="0"/>
          <w:color w:val="000000" w:themeColor="text1"/>
          <w14:textFill>
            <w14:solidFill>
              <w14:schemeClr w14:val="tx1"/>
            </w14:solidFill>
          </w14:textFill>
        </w:rPr>
        <w:t>须知前附表的投标截止时间（开标时间）起遵循本投标函，并承诺在“</w:t>
      </w:r>
      <w:r>
        <w:rPr>
          <w:rFonts w:hint="eastAsia"/>
          <w:b w:val="0"/>
          <w:color w:val="000000" w:themeColor="text1"/>
          <w:lang w:eastAsia="zh-CN"/>
          <w14:textFill>
            <w14:solidFill>
              <w14:schemeClr w14:val="tx1"/>
            </w14:solidFill>
          </w14:textFill>
        </w:rPr>
        <w:t>供应商</w:t>
      </w:r>
      <w:r>
        <w:rPr>
          <w:rFonts w:hint="eastAsia"/>
          <w:b w:val="0"/>
          <w:color w:val="000000" w:themeColor="text1"/>
          <w14:textFill>
            <w14:solidFill>
              <w14:schemeClr w14:val="tx1"/>
            </w14:solidFill>
          </w14:textFill>
        </w:rPr>
        <w:t>须知前附表”的投标有效期内不修改、撤销投标文件。</w:t>
      </w:r>
    </w:p>
    <w:p>
      <w:pPr>
        <w:pStyle w:val="19"/>
        <w:jc w:val="both"/>
        <w:rPr>
          <w:b w:val="0"/>
          <w:color w:val="000000" w:themeColor="text1"/>
          <w:u w:val="single"/>
          <w14:textFill>
            <w14:solidFill>
              <w14:schemeClr w14:val="tx1"/>
            </w14:solidFill>
          </w14:textFill>
        </w:rPr>
      </w:pPr>
      <w:r>
        <w:rPr>
          <w:rFonts w:hint="eastAsia"/>
          <w:b w:val="0"/>
          <w:color w:val="000000" w:themeColor="text1"/>
          <w14:textFill>
            <w14:solidFill>
              <w14:schemeClr w14:val="tx1"/>
            </w14:solidFill>
          </w14:textFill>
        </w:rPr>
        <w:t>3、我方所递交的投标文件及有关资料都是内容完整、真实和准确的。</w:t>
      </w:r>
    </w:p>
    <w:p>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4、如本项目采购内容涉及须符合国家强制规定的，我方承诺我方本次投标（包括资格条件和所投产品）均符合国家有关强制规定。</w:t>
      </w:r>
    </w:p>
    <w:p>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6、我方已详细审核招标文件，我方知道必须放弃提出含糊不清或误解问题的权利。</w:t>
      </w:r>
    </w:p>
    <w:p>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7、我方同意应贵方要求提供与本投标有关的任何数据或资料。若贵方需要，我方愿意提供我方作出的一切承诺的证明材料。</w:t>
      </w:r>
    </w:p>
    <w:p>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8、我方完全理解贵方不一定接受投标报价最低的</w:t>
      </w:r>
      <w:r>
        <w:rPr>
          <w:rFonts w:hint="eastAsia"/>
          <w:b w:val="0"/>
          <w:color w:val="000000" w:themeColor="text1"/>
          <w:lang w:eastAsia="zh-CN"/>
          <w14:textFill>
            <w14:solidFill>
              <w14:schemeClr w14:val="tx1"/>
            </w14:solidFill>
          </w14:textFill>
        </w:rPr>
        <w:t>供应商</w:t>
      </w:r>
      <w:r>
        <w:rPr>
          <w:rFonts w:hint="eastAsia"/>
          <w:b w:val="0"/>
          <w:color w:val="000000" w:themeColor="text1"/>
          <w14:textFill>
            <w14:solidFill>
              <w14:schemeClr w14:val="tx1"/>
            </w14:solidFill>
          </w14:textFill>
        </w:rPr>
        <w:t>为中标供应商的行为。</w:t>
      </w:r>
    </w:p>
    <w:p>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9"/>
        <w:numPr>
          <w:ilvl w:val="0"/>
          <w:numId w:val="15"/>
        </w:numPr>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提供虚假材料谋取中标、成交的；</w:t>
      </w:r>
    </w:p>
    <w:p>
      <w:pPr>
        <w:pStyle w:val="19"/>
        <w:numPr>
          <w:ilvl w:val="0"/>
          <w:numId w:val="15"/>
        </w:numPr>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采取不正当手段诋毁、排挤其他供应商的；</w:t>
      </w:r>
    </w:p>
    <w:p>
      <w:pPr>
        <w:pStyle w:val="19"/>
        <w:numPr>
          <w:ilvl w:val="0"/>
          <w:numId w:val="15"/>
        </w:numPr>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与采购人、其他供应商或者采购代理机构恶意串通的；</w:t>
      </w:r>
    </w:p>
    <w:p>
      <w:pPr>
        <w:pStyle w:val="19"/>
        <w:numPr>
          <w:ilvl w:val="0"/>
          <w:numId w:val="15"/>
        </w:numPr>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向采购人、采购代理机构行贿或者提供其他不正当利益的；</w:t>
      </w:r>
    </w:p>
    <w:p>
      <w:pPr>
        <w:pStyle w:val="19"/>
        <w:numPr>
          <w:ilvl w:val="0"/>
          <w:numId w:val="15"/>
        </w:numPr>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在招标采购过程中与采购人进行协商谈判的；</w:t>
      </w:r>
    </w:p>
    <w:p>
      <w:pPr>
        <w:pStyle w:val="19"/>
        <w:numPr>
          <w:ilvl w:val="0"/>
          <w:numId w:val="15"/>
        </w:numPr>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拒绝有关部门监督检查或提供虚假情况的。</w:t>
      </w:r>
    </w:p>
    <w:p>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 xml:space="preserve">10、我方及由本人担任法定代表人的其他机构最近三年内被处罚的违法行为有：                                        </w:t>
      </w:r>
    </w:p>
    <w:p>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 xml:space="preserve">                                                                                                                        </w:t>
      </w:r>
    </w:p>
    <w:p>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11、以上事项如有虚假或隐瞒，我方愿意承担一切后果，并不再寻求任何旨在减轻或免除法律责任的辩解。</w:t>
      </w:r>
    </w:p>
    <w:p>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12、与本投标有关的一切正式往来信函请寄：</w:t>
      </w:r>
      <w:r>
        <w:rPr>
          <w:rFonts w:hint="eastAsia"/>
          <w:b w:val="0"/>
          <w:color w:val="000000" w:themeColor="text1"/>
          <w:u w:val="single"/>
          <w14:textFill>
            <w14:solidFill>
              <w14:schemeClr w14:val="tx1"/>
            </w14:solidFill>
          </w14:textFill>
        </w:rPr>
        <w:t xml:space="preserve"> </w:t>
      </w:r>
    </w:p>
    <w:p>
      <w:pPr>
        <w:pStyle w:val="19"/>
        <w:jc w:val="left"/>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地址：</w:t>
      </w:r>
      <w:r>
        <w:rPr>
          <w:rFonts w:hint="eastAsia"/>
          <w:b w:val="0"/>
          <w:color w:val="000000" w:themeColor="text1"/>
          <w:u w:val="single"/>
          <w14:textFill>
            <w14:solidFill>
              <w14:schemeClr w14:val="tx1"/>
            </w14:solidFill>
          </w14:textFill>
        </w:rPr>
        <w:t xml:space="preserve">                                                     </w:t>
      </w:r>
      <w:r>
        <w:rPr>
          <w:rFonts w:hint="eastAsia"/>
          <w:b w:val="0"/>
          <w:color w:val="000000" w:themeColor="text1"/>
          <w14:textFill>
            <w14:solidFill>
              <w14:schemeClr w14:val="tx1"/>
            </w14:solidFill>
          </w14:textFill>
        </w:rPr>
        <w:t xml:space="preserve">    </w:t>
      </w:r>
    </w:p>
    <w:p>
      <w:pPr>
        <w:pStyle w:val="19"/>
        <w:jc w:val="left"/>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电话：</w:t>
      </w:r>
      <w:r>
        <w:rPr>
          <w:rFonts w:hint="eastAsia"/>
          <w:b w:val="0"/>
          <w:color w:val="000000" w:themeColor="text1"/>
          <w:u w:val="single"/>
          <w14:textFill>
            <w14:solidFill>
              <w14:schemeClr w14:val="tx1"/>
            </w14:solidFill>
          </w14:textFill>
        </w:rPr>
        <w:t xml:space="preserve">                                      　　　　　　　　　</w:t>
      </w:r>
    </w:p>
    <w:p>
      <w:pPr>
        <w:pStyle w:val="19"/>
        <w:jc w:val="left"/>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传真：</w:t>
      </w:r>
      <w:r>
        <w:rPr>
          <w:rFonts w:hint="eastAsia"/>
          <w:b w:val="0"/>
          <w:color w:val="000000" w:themeColor="text1"/>
          <w:u w:val="single"/>
          <w14:textFill>
            <w14:solidFill>
              <w14:schemeClr w14:val="tx1"/>
            </w14:solidFill>
          </w14:textFill>
        </w:rPr>
        <w:t>　　　　　　　　　　　　　　　　　　　　　　　　　　　　</w:t>
      </w:r>
    </w:p>
    <w:p>
      <w:pPr>
        <w:pStyle w:val="19"/>
        <w:jc w:val="left"/>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邮政编码：</w:t>
      </w:r>
      <w:r>
        <w:rPr>
          <w:rFonts w:hint="eastAsia"/>
          <w:b w:val="0"/>
          <w:color w:val="000000" w:themeColor="text1"/>
          <w:u w:val="single"/>
          <w14:textFill>
            <w14:solidFill>
              <w14:schemeClr w14:val="tx1"/>
            </w14:solidFill>
          </w14:textFill>
        </w:rPr>
        <w:t xml:space="preserve">                                                    </w:t>
      </w:r>
    </w:p>
    <w:p>
      <w:pPr>
        <w:pStyle w:val="19"/>
        <w:jc w:val="left"/>
        <w:rPr>
          <w:b w:val="0"/>
          <w:color w:val="000000" w:themeColor="text1"/>
          <w:u w:val="single"/>
          <w14:textFill>
            <w14:solidFill>
              <w14:schemeClr w14:val="tx1"/>
            </w14:solidFill>
          </w14:textFill>
        </w:rPr>
      </w:pPr>
      <w:r>
        <w:rPr>
          <w:rFonts w:hint="eastAsia"/>
          <w:b w:val="0"/>
          <w:color w:val="000000" w:themeColor="text1"/>
          <w14:textFill>
            <w14:solidFill>
              <w14:schemeClr w14:val="tx1"/>
            </w14:solidFill>
          </w14:textFill>
        </w:rPr>
        <w:t>开户名称：</w:t>
      </w:r>
      <w:r>
        <w:rPr>
          <w:rFonts w:hint="eastAsia"/>
          <w:b w:val="0"/>
          <w:color w:val="000000" w:themeColor="text1"/>
          <w:u w:val="single"/>
          <w14:textFill>
            <w14:solidFill>
              <w14:schemeClr w14:val="tx1"/>
            </w14:solidFill>
          </w14:textFill>
        </w:rPr>
        <w:t xml:space="preserve">                                                    </w:t>
      </w:r>
    </w:p>
    <w:p>
      <w:pPr>
        <w:pStyle w:val="19"/>
        <w:jc w:val="left"/>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开户银行：</w:t>
      </w:r>
      <w:r>
        <w:rPr>
          <w:rFonts w:hint="eastAsia"/>
          <w:b w:val="0"/>
          <w:color w:val="000000" w:themeColor="text1"/>
          <w:u w:val="single"/>
          <w14:textFill>
            <w14:solidFill>
              <w14:schemeClr w14:val="tx1"/>
            </w14:solidFill>
          </w14:textFill>
        </w:rPr>
        <w:t xml:space="preserve">                                                    </w:t>
      </w:r>
    </w:p>
    <w:p>
      <w:pPr>
        <w:pStyle w:val="19"/>
        <w:jc w:val="left"/>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银行账号：</w:t>
      </w:r>
      <w:r>
        <w:rPr>
          <w:rFonts w:hint="eastAsia"/>
          <w:b w:val="0"/>
          <w:color w:val="000000" w:themeColor="text1"/>
          <w:u w:val="single"/>
          <w14:textFill>
            <w14:solidFill>
              <w14:schemeClr w14:val="tx1"/>
            </w14:solidFill>
          </w14:textFill>
        </w:rPr>
        <w:t xml:space="preserve">                                                    </w:t>
      </w:r>
    </w:p>
    <w:p>
      <w:pPr>
        <w:snapToGrid w:val="0"/>
        <w:spacing w:line="360" w:lineRule="auto"/>
        <w:ind w:firstLine="5880" w:firstLineChars="2100"/>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pPr>
    </w:p>
    <w:p>
      <w:pPr>
        <w:snapToGrid w:val="0"/>
        <w:spacing w:line="360" w:lineRule="auto"/>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pPr>
    </w:p>
    <w:p>
      <w:pPr>
        <w:snapToGrid w:val="0"/>
        <w:spacing w:line="480" w:lineRule="auto"/>
        <w:ind w:firstLine="2240" w:firstLineChars="800"/>
        <w:jc w:val="both"/>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供应商名称(电子公章)：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p>
    <w:p>
      <w:pPr>
        <w:snapToGrid w:val="0"/>
        <w:spacing w:line="480" w:lineRule="auto"/>
        <w:ind w:firstLine="2240" w:firstLineChars="800"/>
        <w:jc w:val="both"/>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法定代表人或其委托代理人（签字</w:t>
      </w:r>
      <w:r>
        <w:rPr>
          <w:rFonts w:hint="eastAsia" w:ascii="宋体" w:hAnsi="宋体" w:cs="宋体"/>
          <w:color w:val="000000" w:themeColor="text1"/>
          <w:sz w:val="28"/>
          <w:szCs w:val="28"/>
          <w:lang w:eastAsia="zh-CN"/>
          <w14:textFill>
            <w14:solidFill>
              <w14:schemeClr w14:val="tx1"/>
            </w14:solidFill>
          </w14:textFill>
        </w:rPr>
        <w:t>或</w:t>
      </w:r>
      <w:r>
        <w:rPr>
          <w:rFonts w:hint="eastAsia" w:ascii="宋体" w:hAnsi="宋体" w:eastAsia="宋体" w:cs="宋体"/>
          <w:color w:val="000000" w:themeColor="text1"/>
          <w:sz w:val="28"/>
          <w:szCs w:val="28"/>
          <w14:textFill>
            <w14:solidFill>
              <w14:schemeClr w14:val="tx1"/>
            </w14:solidFill>
          </w14:textFill>
        </w:rPr>
        <w:t>盖章）：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p>
    <w:p>
      <w:pPr>
        <w:snapToGrid w:val="0"/>
        <w:spacing w:line="480" w:lineRule="auto"/>
        <w:ind w:firstLine="2240" w:firstLineChars="800"/>
        <w:jc w:val="both"/>
        <w:rPr>
          <w:rFonts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年</w:t>
      </w:r>
      <w:r>
        <w:rPr>
          <w:rFonts w:hint="eastAsia" w:cs="仿宋_GB2312"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日</w:t>
      </w:r>
    </w:p>
    <w:p>
      <w:pPr>
        <w:snapToGrid w:val="0"/>
        <w:spacing w:line="360" w:lineRule="auto"/>
        <w:ind w:firstLine="6020" w:firstLineChars="2150"/>
        <w:rPr>
          <w:rFonts w:cs="仿宋_GB2312" w:asciiTheme="minorEastAsia" w:hAnsiTheme="minorEastAsia" w:eastAsiaTheme="minorEastAsia"/>
          <w:color w:val="000000" w:themeColor="text1"/>
          <w:kern w:val="0"/>
          <w:sz w:val="28"/>
          <w:szCs w:val="28"/>
          <w:lang w:val="zh-CN"/>
          <w14:textFill>
            <w14:solidFill>
              <w14:schemeClr w14:val="tx1"/>
            </w14:solidFill>
          </w14:textFill>
        </w:rPr>
      </w:pPr>
    </w:p>
    <w:p>
      <w:pPr>
        <w:widowControl/>
        <w:spacing w:line="360" w:lineRule="auto"/>
        <w:jc w:val="left"/>
        <w:rPr>
          <w:rFonts w:ascii="仿宋_GB2312" w:hAnsi="仿宋" w:eastAsia="仿宋_GB2312" w:cs="仿宋_GB2312"/>
          <w:color w:val="000000" w:themeColor="text1"/>
          <w:kern w:val="0"/>
          <w:sz w:val="24"/>
          <w:lang w:val="zh-CN"/>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pPr>
        <w:pStyle w:val="19"/>
        <w:numPr>
          <w:ilvl w:val="0"/>
          <w:numId w:val="13"/>
        </w:numPr>
        <w:ind w:left="0" w:leftChars="0" w:firstLine="0" w:firstLineChars="0"/>
        <w:rPr>
          <w:rFonts w:hint="eastAsia"/>
          <w:color w:val="000000" w:themeColor="text1"/>
          <w:lang w:val="zh-CN"/>
          <w14:textFill>
            <w14:solidFill>
              <w14:schemeClr w14:val="tx1"/>
            </w14:solidFill>
          </w14:textFill>
        </w:rPr>
      </w:pPr>
      <w:r>
        <w:rPr>
          <w:rFonts w:hint="eastAsia"/>
          <w:color w:val="000000" w:themeColor="text1"/>
          <w:sz w:val="30"/>
          <w:szCs w:val="30"/>
          <w14:textFill>
            <w14:solidFill>
              <w14:schemeClr w14:val="tx1"/>
            </w14:solidFill>
          </w14:textFill>
        </w:rPr>
        <w:t>开标一览表</w:t>
      </w:r>
      <w:r>
        <w:rPr>
          <w:rFonts w:hint="eastAsia"/>
          <w:color w:val="000000" w:themeColor="text1"/>
          <w:lang w:val="zh-CN"/>
          <w14:textFill>
            <w14:solidFill>
              <w14:schemeClr w14:val="tx1"/>
            </w14:solidFill>
          </w14:textFill>
        </w:rPr>
        <w:t>(单位均为：元)</w:t>
      </w:r>
    </w:p>
    <w:p>
      <w:pPr>
        <w:pStyle w:val="19"/>
        <w:numPr>
          <w:ilvl w:val="0"/>
          <w:numId w:val="0"/>
        </w:numPr>
        <w:ind w:leftChars="0"/>
        <w:jc w:val="both"/>
        <w:rPr>
          <w:rFonts w:hint="eastAsia"/>
          <w:color w:val="000000" w:themeColor="text1"/>
          <w:lang w:val="zh-CN"/>
          <w14:textFill>
            <w14:solidFill>
              <w14:schemeClr w14:val="tx1"/>
            </w14:solidFill>
          </w14:textFill>
        </w:rPr>
      </w:pPr>
    </w:p>
    <w:p>
      <w:pPr>
        <w:numPr>
          <w:ilvl w:val="0"/>
          <w:numId w:val="0"/>
        </w:numPr>
        <w:spacing w:line="520" w:lineRule="exact"/>
        <w:ind w:firstLine="280" w:firstLineChars="100"/>
        <w:jc w:val="both"/>
        <w:rPr>
          <w:rFonts w:hint="default" w:ascii="宋体" w:hAnsi="宋体" w:cs="宋体"/>
          <w:b w:val="0"/>
          <w:bCs w:val="0"/>
          <w:color w:val="000000" w:themeColor="text1"/>
          <w:sz w:val="28"/>
          <w:szCs w:val="28"/>
          <w:u w:val="single"/>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项目名称：</w:t>
      </w:r>
      <w:r>
        <w:rPr>
          <w:rFonts w:hint="eastAsia" w:ascii="宋体" w:hAnsi="宋体" w:cs="宋体"/>
          <w:b w:val="0"/>
          <w:bCs w:val="0"/>
          <w:color w:val="000000" w:themeColor="text1"/>
          <w:sz w:val="28"/>
          <w:szCs w:val="28"/>
          <w:u w:val="single"/>
          <w:lang w:val="en-US" w:eastAsia="zh-CN"/>
          <w14:textFill>
            <w14:solidFill>
              <w14:schemeClr w14:val="tx1"/>
            </w14:solidFill>
          </w14:textFill>
        </w:rPr>
        <w:t xml:space="preserve">                                   </w:t>
      </w:r>
    </w:p>
    <w:p>
      <w:pPr>
        <w:numPr>
          <w:ilvl w:val="0"/>
          <w:numId w:val="0"/>
        </w:numPr>
        <w:spacing w:line="520" w:lineRule="exact"/>
        <w:ind w:firstLine="280" w:firstLineChars="100"/>
        <w:jc w:val="both"/>
        <w:rPr>
          <w:rFonts w:hint="eastAsia" w:ascii="宋体" w:hAnsi="宋体" w:cs="宋体"/>
          <w:b w:val="0"/>
          <w:bCs w:val="0"/>
          <w:color w:val="000000" w:themeColor="text1"/>
          <w:sz w:val="28"/>
          <w:szCs w:val="28"/>
          <w:u w:val="single"/>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项目编号：</w:t>
      </w:r>
      <w:r>
        <w:rPr>
          <w:rFonts w:hint="eastAsia" w:ascii="宋体" w:hAnsi="宋体" w:cs="宋体"/>
          <w:b w:val="0"/>
          <w:bCs w:val="0"/>
          <w:color w:val="000000" w:themeColor="text1"/>
          <w:sz w:val="28"/>
          <w:szCs w:val="28"/>
          <w:u w:val="single"/>
          <w:lang w:val="en-US" w:eastAsia="zh-CN"/>
          <w14:textFill>
            <w14:solidFill>
              <w14:schemeClr w14:val="tx1"/>
            </w14:solidFill>
          </w14:textFill>
        </w:rPr>
        <w:t xml:space="preserve">                                   </w:t>
      </w:r>
    </w:p>
    <w:p>
      <w:pPr>
        <w:numPr>
          <w:ilvl w:val="0"/>
          <w:numId w:val="0"/>
        </w:numPr>
        <w:spacing w:line="520" w:lineRule="exact"/>
        <w:ind w:firstLine="280" w:firstLineChars="100"/>
        <w:jc w:val="both"/>
        <w:rPr>
          <w:rFonts w:hint="default" w:ascii="宋体" w:hAnsi="宋体" w:cs="宋体"/>
          <w:b w:val="0"/>
          <w:bCs w:val="0"/>
          <w:color w:val="000000" w:themeColor="text1"/>
          <w:sz w:val="28"/>
          <w:szCs w:val="28"/>
          <w:u w:val="single"/>
          <w:lang w:val="en-US" w:eastAsia="zh-CN"/>
          <w14:textFill>
            <w14:solidFill>
              <w14:schemeClr w14:val="tx1"/>
            </w14:solidFill>
          </w14:textFill>
        </w:rPr>
      </w:pPr>
    </w:p>
    <w:tbl>
      <w:tblPr>
        <w:tblStyle w:val="35"/>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6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6" w:hRule="atLeast"/>
          <w:jc w:val="center"/>
        </w:trPr>
        <w:tc>
          <w:tcPr>
            <w:tcW w:w="2363" w:type="dxa"/>
            <w:vAlign w:val="center"/>
          </w:tcPr>
          <w:p>
            <w:pPr>
              <w:pStyle w:val="174"/>
              <w:tabs>
                <w:tab w:val="left" w:pos="1337"/>
              </w:tabs>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投标总价（元）</w:t>
            </w:r>
          </w:p>
        </w:tc>
        <w:tc>
          <w:tcPr>
            <w:tcW w:w="6637" w:type="dxa"/>
            <w:vAlign w:val="center"/>
          </w:tcPr>
          <w:p>
            <w:pPr>
              <w:pStyle w:val="174"/>
              <w:tabs>
                <w:tab w:val="left" w:pos="1337"/>
              </w:tabs>
              <w:spacing w:line="480" w:lineRule="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小写：</w:t>
            </w:r>
            <w:r>
              <w:rPr>
                <w:rFonts w:hint="eastAsia" w:ascii="宋体" w:hAnsi="宋体" w:eastAsia="宋体" w:cs="宋体"/>
                <w:bCs/>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 xml:space="preserve">    </w:t>
            </w:r>
          </w:p>
          <w:p>
            <w:pPr>
              <w:pStyle w:val="174"/>
              <w:tabs>
                <w:tab w:val="left" w:pos="1337"/>
              </w:tabs>
              <w:spacing w:line="480" w:lineRule="auto"/>
              <w:rPr>
                <w:rFonts w:hint="eastAsia"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大写：</w:t>
            </w:r>
            <w:r>
              <w:rPr>
                <w:rFonts w:hint="eastAsia" w:ascii="宋体" w:hAnsi="宋体" w:eastAsia="宋体" w:cs="宋体"/>
                <w:bCs/>
                <w:color w:val="000000" w:themeColor="text1"/>
                <w:sz w:val="28"/>
                <w:szCs w:val="28"/>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2363" w:type="dxa"/>
            <w:vAlign w:val="center"/>
          </w:tcPr>
          <w:p>
            <w:pPr>
              <w:pStyle w:val="174"/>
              <w:tabs>
                <w:tab w:val="left" w:pos="1337"/>
              </w:tabs>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交货期</w:t>
            </w:r>
          </w:p>
        </w:tc>
        <w:tc>
          <w:tcPr>
            <w:tcW w:w="6637" w:type="dxa"/>
            <w:vAlign w:val="center"/>
          </w:tcPr>
          <w:p>
            <w:pPr>
              <w:pStyle w:val="174"/>
              <w:tabs>
                <w:tab w:val="left" w:pos="1337"/>
              </w:tabs>
              <w:spacing w:line="360" w:lineRule="auto"/>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5" w:hRule="atLeast"/>
          <w:jc w:val="center"/>
        </w:trPr>
        <w:tc>
          <w:tcPr>
            <w:tcW w:w="2363" w:type="dxa"/>
            <w:vAlign w:val="center"/>
          </w:tcPr>
          <w:p>
            <w:pPr>
              <w:pStyle w:val="174"/>
              <w:tabs>
                <w:tab w:val="left" w:pos="1337"/>
              </w:tabs>
              <w:spacing w:line="360" w:lineRule="auto"/>
              <w:jc w:val="center"/>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质保期</w:t>
            </w:r>
          </w:p>
        </w:tc>
        <w:tc>
          <w:tcPr>
            <w:tcW w:w="6637" w:type="dxa"/>
            <w:vAlign w:val="center"/>
          </w:tcPr>
          <w:p>
            <w:pPr>
              <w:pStyle w:val="174"/>
              <w:tabs>
                <w:tab w:val="left" w:pos="1337"/>
              </w:tabs>
              <w:spacing w:line="360" w:lineRule="auto"/>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5" w:hRule="atLeast"/>
          <w:jc w:val="center"/>
        </w:trPr>
        <w:tc>
          <w:tcPr>
            <w:tcW w:w="2363" w:type="dxa"/>
            <w:vAlign w:val="center"/>
          </w:tcPr>
          <w:p>
            <w:pPr>
              <w:pStyle w:val="174"/>
              <w:tabs>
                <w:tab w:val="left" w:pos="1337"/>
              </w:tabs>
              <w:spacing w:line="360" w:lineRule="auto"/>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备</w:t>
            </w:r>
            <w:r>
              <w:rPr>
                <w:rFonts w:hint="eastAsia" w:ascii="宋体" w:hAnsi="宋体" w:cs="宋体"/>
                <w:bCs/>
                <w:color w:val="000000" w:themeColor="text1"/>
                <w:sz w:val="28"/>
                <w:szCs w:val="28"/>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注</w:t>
            </w:r>
          </w:p>
        </w:tc>
        <w:tc>
          <w:tcPr>
            <w:tcW w:w="6637" w:type="dxa"/>
            <w:vAlign w:val="center"/>
          </w:tcPr>
          <w:p>
            <w:pPr>
              <w:pStyle w:val="174"/>
              <w:tabs>
                <w:tab w:val="left" w:pos="1337"/>
              </w:tabs>
              <w:spacing w:line="360" w:lineRule="auto"/>
              <w:rPr>
                <w:rFonts w:hint="eastAsia" w:ascii="宋体" w:hAnsi="宋体" w:eastAsia="宋体" w:cs="宋体"/>
                <w:color w:val="000000" w:themeColor="text1"/>
                <w:sz w:val="28"/>
                <w:szCs w:val="28"/>
                <w:u w:val="single"/>
                <w14:textFill>
                  <w14:solidFill>
                    <w14:schemeClr w14:val="tx1"/>
                  </w14:solidFill>
                </w14:textFill>
              </w:rPr>
            </w:pPr>
          </w:p>
        </w:tc>
      </w:tr>
    </w:tbl>
    <w:p>
      <w:pPr>
        <w:pStyle w:val="1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 xml:space="preserve">注：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1、供应商需按本表格式填写，不得自行更改，也不得留空, 如有多</w:t>
      </w:r>
      <w:r>
        <w:rPr>
          <w:rFonts w:hint="eastAsia" w:cs="仿宋_GB2312" w:asciiTheme="minorEastAsia" w:hAnsiTheme="minorEastAsia" w:eastAsiaTheme="minorEastAsia"/>
          <w:color w:val="000000" w:themeColor="text1"/>
          <w:kern w:val="0"/>
          <w:sz w:val="28"/>
          <w:szCs w:val="28"/>
          <w:lang w:val="en-US" w:eastAsia="zh-CN"/>
          <w14:textFill>
            <w14:solidFill>
              <w14:schemeClr w14:val="tx1"/>
            </w14:solidFill>
          </w14:textFill>
        </w:rPr>
        <w:t>份</w:t>
      </w: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标，按分标分别提供开标一览表，必须加盖供应商有效电子公章，</w:t>
      </w:r>
      <w:r>
        <w:rPr>
          <w:rFonts w:hint="eastAsia" w:cs="仿宋_GB2312" w:asciiTheme="minorEastAsia" w:hAnsiTheme="minorEastAsia" w:eastAsiaTheme="minorEastAsia"/>
          <w:b/>
          <w:color w:val="000000" w:themeColor="text1"/>
          <w:kern w:val="0"/>
          <w:sz w:val="28"/>
          <w:szCs w:val="28"/>
          <w:lang w:val="zh-CN"/>
          <w14:textFill>
            <w14:solidFill>
              <w14:schemeClr w14:val="tx1"/>
            </w14:solidFill>
          </w14:textFill>
        </w:rPr>
        <w:t>否则其投标作无效标处理。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2、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仿宋_GB2312" w:hAnsi="仿宋" w:eastAsia="仿宋_GB2312" w:cs="仿宋_GB2312"/>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3、本项目报价需包含完成本项目所需的全部费用（包括但不限于各设备运费、吊装、安装、调试、备件、耗材、税金等）。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ind w:firstLine="2800" w:firstLineChars="1000"/>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供应商名称(电子公章)：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p>
    <w:p>
      <w:pPr>
        <w:snapToGrid w:val="0"/>
        <w:spacing w:line="360" w:lineRule="auto"/>
        <w:ind w:firstLine="2800" w:firstLineChars="1000"/>
        <w:jc w:val="both"/>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法定代表人或其委托代理人（签字</w:t>
      </w:r>
      <w:r>
        <w:rPr>
          <w:rFonts w:hint="eastAsia" w:ascii="宋体" w:hAnsi="宋体" w:cs="宋体"/>
          <w:color w:val="000000" w:themeColor="text1"/>
          <w:sz w:val="28"/>
          <w:szCs w:val="28"/>
          <w:lang w:eastAsia="zh-CN"/>
          <w14:textFill>
            <w14:solidFill>
              <w14:schemeClr w14:val="tx1"/>
            </w14:solidFill>
          </w14:textFill>
        </w:rPr>
        <w:t>或</w:t>
      </w:r>
      <w:r>
        <w:rPr>
          <w:rFonts w:hint="eastAsia" w:ascii="宋体" w:hAnsi="宋体" w:eastAsia="宋体" w:cs="宋体"/>
          <w:color w:val="000000" w:themeColor="text1"/>
          <w:sz w:val="28"/>
          <w:szCs w:val="28"/>
          <w14:textFill>
            <w14:solidFill>
              <w14:schemeClr w14:val="tx1"/>
            </w14:solidFill>
          </w14:textFill>
        </w:rPr>
        <w:t>盖章）：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p>
    <w:p>
      <w:pPr>
        <w:pStyle w:val="19"/>
        <w:rPr>
          <w:rFonts w:ascii="仿宋_GB2312" w:hAnsi="仿宋" w:eastAsia="仿宋_GB2312" w:cs="仿宋_GB2312"/>
          <w:color w:val="000000" w:themeColor="text1"/>
          <w:kern w:val="0"/>
          <w:sz w:val="24"/>
          <w:lang w:val="zh-CN"/>
          <w14:textFill>
            <w14:solidFill>
              <w14:schemeClr w14:val="tx1"/>
            </w14:solidFill>
          </w14:textFill>
        </w:rPr>
      </w:pPr>
      <w:r>
        <w:rPr>
          <w:rFonts w:hint="eastAsia" w:cs="仿宋_GB2312"/>
          <w:b w:val="0"/>
          <w:bCs w:val="0"/>
          <w:color w:val="000000" w:themeColor="text1"/>
          <w:kern w:val="0"/>
          <w:sz w:val="28"/>
          <w:szCs w:val="28"/>
          <w:lang w:val="en-US" w:eastAsia="zh-CN" w:bidi="ar-SA"/>
          <w14:textFill>
            <w14:solidFill>
              <w14:schemeClr w14:val="tx1"/>
            </w14:solidFill>
          </w14:textFill>
        </w:rPr>
        <w:t xml:space="preserve">    </w:t>
      </w:r>
      <w:r>
        <w:rPr>
          <w:rFonts w:hint="eastAsia" w:cs="仿宋_GB2312" w:asciiTheme="minorEastAsia" w:hAnsiTheme="minorEastAsia" w:eastAsiaTheme="minorEastAsia"/>
          <w:b w:val="0"/>
          <w:bCs w:val="0"/>
          <w:color w:val="000000" w:themeColor="text1"/>
          <w:kern w:val="0"/>
          <w:sz w:val="28"/>
          <w:szCs w:val="28"/>
          <w:lang w:val="zh-CN" w:eastAsia="zh-CN" w:bidi="ar-SA"/>
          <w14:textFill>
            <w14:solidFill>
              <w14:schemeClr w14:val="tx1"/>
            </w14:solidFill>
          </w14:textFill>
        </w:rPr>
        <w:t xml:space="preserve">日 </w:t>
      </w:r>
      <w:r>
        <w:rPr>
          <w:rFonts w:hint="eastAsia" w:cs="仿宋_GB2312"/>
          <w:b w:val="0"/>
          <w:bCs w:val="0"/>
          <w:color w:val="000000" w:themeColor="text1"/>
          <w:kern w:val="0"/>
          <w:sz w:val="28"/>
          <w:szCs w:val="28"/>
          <w:lang w:val="en-US" w:eastAsia="zh-CN" w:bidi="ar-SA"/>
          <w14:textFill>
            <w14:solidFill>
              <w14:schemeClr w14:val="tx1"/>
            </w14:solidFill>
          </w14:textFill>
        </w:rPr>
        <w:t xml:space="preserve">  </w:t>
      </w:r>
      <w:r>
        <w:rPr>
          <w:rFonts w:hint="eastAsia" w:cs="仿宋_GB2312" w:asciiTheme="minorEastAsia" w:hAnsiTheme="minorEastAsia" w:eastAsiaTheme="minorEastAsia"/>
          <w:b w:val="0"/>
          <w:bCs w:val="0"/>
          <w:color w:val="000000" w:themeColor="text1"/>
          <w:kern w:val="0"/>
          <w:sz w:val="28"/>
          <w:szCs w:val="28"/>
          <w:lang w:val="zh-CN" w:eastAsia="zh-CN" w:bidi="ar-SA"/>
          <w14:textFill>
            <w14:solidFill>
              <w14:schemeClr w14:val="tx1"/>
            </w14:solidFill>
          </w14:textFill>
        </w:rPr>
        <w:t>期：</w:t>
      </w:r>
      <w:r>
        <w:rPr>
          <w:rFonts w:hint="eastAsia" w:cs="仿宋_GB2312" w:asciiTheme="minorEastAsia" w:hAnsiTheme="minorEastAsia" w:eastAsiaTheme="minorEastAsia"/>
          <w:b w:val="0"/>
          <w:bCs w:val="0"/>
          <w:color w:val="000000" w:themeColor="text1"/>
          <w:kern w:val="0"/>
          <w:sz w:val="28"/>
          <w:szCs w:val="28"/>
          <w:u w:val="single"/>
          <w:lang w:val="zh-CN" w:eastAsia="zh-CN" w:bidi="ar-SA"/>
          <w14:textFill>
            <w14:solidFill>
              <w14:schemeClr w14:val="tx1"/>
            </w14:solidFill>
          </w14:textFill>
        </w:rPr>
        <w:t xml:space="preserve">       </w:t>
      </w:r>
      <w:r>
        <w:rPr>
          <w:rFonts w:hint="eastAsia" w:cs="仿宋_GB2312" w:asciiTheme="minorEastAsia" w:hAnsiTheme="minorEastAsia" w:eastAsiaTheme="minorEastAsia"/>
          <w:b w:val="0"/>
          <w:bCs w:val="0"/>
          <w:color w:val="000000" w:themeColor="text1"/>
          <w:kern w:val="0"/>
          <w:sz w:val="28"/>
          <w:szCs w:val="28"/>
          <w:lang w:val="zh-CN" w:eastAsia="zh-CN" w:bidi="ar-SA"/>
          <w14:textFill>
            <w14:solidFill>
              <w14:schemeClr w14:val="tx1"/>
            </w14:solidFill>
          </w14:textFill>
        </w:rPr>
        <w:t>年</w:t>
      </w:r>
      <w:r>
        <w:rPr>
          <w:rFonts w:hint="eastAsia" w:cs="仿宋_GB2312" w:asciiTheme="minorEastAsia" w:hAnsiTheme="minorEastAsia" w:eastAsiaTheme="minorEastAsia"/>
          <w:b w:val="0"/>
          <w:bCs w:val="0"/>
          <w:color w:val="000000" w:themeColor="text1"/>
          <w:kern w:val="0"/>
          <w:sz w:val="28"/>
          <w:szCs w:val="28"/>
          <w:u w:val="single"/>
          <w:lang w:val="zh-CN" w:eastAsia="zh-CN" w:bidi="ar-SA"/>
          <w14:textFill>
            <w14:solidFill>
              <w14:schemeClr w14:val="tx1"/>
            </w14:solidFill>
          </w14:textFill>
        </w:rPr>
        <w:t xml:space="preserve">      </w:t>
      </w:r>
      <w:r>
        <w:rPr>
          <w:rFonts w:hint="eastAsia" w:cs="仿宋_GB2312" w:asciiTheme="minorEastAsia" w:hAnsiTheme="minorEastAsia" w:eastAsiaTheme="minorEastAsia"/>
          <w:b w:val="0"/>
          <w:bCs w:val="0"/>
          <w:color w:val="000000" w:themeColor="text1"/>
          <w:kern w:val="0"/>
          <w:sz w:val="28"/>
          <w:szCs w:val="28"/>
          <w:lang w:val="zh-CN" w:eastAsia="zh-CN" w:bidi="ar-SA"/>
          <w14:textFill>
            <w14:solidFill>
              <w14:schemeClr w14:val="tx1"/>
            </w14:solidFill>
          </w14:textFill>
        </w:rPr>
        <w:t>月</w:t>
      </w:r>
      <w:r>
        <w:rPr>
          <w:rFonts w:hint="eastAsia" w:cs="仿宋_GB2312" w:asciiTheme="minorEastAsia" w:hAnsiTheme="minorEastAsia" w:eastAsiaTheme="minorEastAsia"/>
          <w:b w:val="0"/>
          <w:bCs w:val="0"/>
          <w:color w:val="000000" w:themeColor="text1"/>
          <w:kern w:val="0"/>
          <w:sz w:val="28"/>
          <w:szCs w:val="28"/>
          <w:u w:val="single"/>
          <w:lang w:val="zh-CN" w:eastAsia="zh-CN" w:bidi="ar-SA"/>
          <w14:textFill>
            <w14:solidFill>
              <w14:schemeClr w14:val="tx1"/>
            </w14:solidFill>
          </w14:textFill>
        </w:rPr>
        <w:t xml:space="preserve">      </w:t>
      </w:r>
      <w:r>
        <w:rPr>
          <w:rFonts w:hint="eastAsia" w:cs="仿宋_GB2312" w:asciiTheme="minorEastAsia" w:hAnsiTheme="minorEastAsia" w:eastAsiaTheme="minorEastAsia"/>
          <w:b w:val="0"/>
          <w:bCs w:val="0"/>
          <w:color w:val="000000" w:themeColor="text1"/>
          <w:kern w:val="0"/>
          <w:sz w:val="28"/>
          <w:szCs w:val="28"/>
          <w:lang w:val="zh-CN" w:eastAsia="zh-CN" w:bidi="ar-SA"/>
          <w14:textFill>
            <w14:solidFill>
              <w14:schemeClr w14:val="tx1"/>
            </w14:solidFill>
          </w14:textFill>
        </w:rPr>
        <w:t>日</w:t>
      </w:r>
      <w:r>
        <w:rPr>
          <w:rFonts w:hint="eastAsia" w:cs="仿宋_GB2312" w:asciiTheme="minorEastAsia" w:hAnsiTheme="minorEastAsia" w:eastAsiaTheme="minorEastAsia"/>
          <w:b w:val="0"/>
          <w:bCs w:val="0"/>
          <w:color w:val="000000" w:themeColor="text1"/>
          <w:kern w:val="0"/>
          <w:sz w:val="28"/>
          <w:szCs w:val="28"/>
          <w:lang w:val="zh-CN" w:eastAsia="zh-CN" w:bidi="ar-SA"/>
          <w14:textFill>
            <w14:solidFill>
              <w14:schemeClr w14:val="tx1"/>
            </w14:solidFill>
          </w14:textFill>
        </w:rPr>
        <w:br w:type="page"/>
      </w:r>
      <w:r>
        <w:rPr>
          <w:color w:val="000000" w:themeColor="text1"/>
          <w14:textFill>
            <w14:solidFill>
              <w14:schemeClr w14:val="tx1"/>
            </w14:solidFill>
          </w14:textFill>
        </w:rPr>
        <w:t>三、分项报价表</w:t>
      </w:r>
    </w:p>
    <w:p>
      <w:pPr>
        <w:widowControl/>
        <w:jc w:val="left"/>
        <w:rPr>
          <w:rFonts w:ascii="仿宋_GB2312" w:hAnsi="仿宋" w:eastAsia="仿宋_GB2312" w:cs="仿宋_GB2312"/>
          <w:color w:val="000000" w:themeColor="text1"/>
          <w:kern w:val="0"/>
          <w:sz w:val="24"/>
          <w:lang w:val="zh-CN"/>
          <w14:textFill>
            <w14:solidFill>
              <w14:schemeClr w14:val="tx1"/>
            </w14:solidFill>
          </w14:textFill>
        </w:rPr>
      </w:pPr>
    </w:p>
    <w:tbl>
      <w:tblPr>
        <w:tblStyle w:val="35"/>
        <w:tblW w:w="9400" w:type="dxa"/>
        <w:tblInd w:w="0" w:type="dxa"/>
        <w:tblLayout w:type="fixed"/>
        <w:tblCellMar>
          <w:top w:w="15" w:type="dxa"/>
          <w:left w:w="15" w:type="dxa"/>
          <w:bottom w:w="15" w:type="dxa"/>
          <w:right w:w="15" w:type="dxa"/>
        </w:tblCellMar>
      </w:tblPr>
      <w:tblGrid>
        <w:gridCol w:w="677"/>
        <w:gridCol w:w="1159"/>
        <w:gridCol w:w="3872"/>
        <w:gridCol w:w="769"/>
        <w:gridCol w:w="1077"/>
        <w:gridCol w:w="924"/>
        <w:gridCol w:w="922"/>
      </w:tblGrid>
      <w:tr>
        <w:tblPrEx>
          <w:tblLayout w:type="fixed"/>
          <w:tblCellMar>
            <w:top w:w="15" w:type="dxa"/>
            <w:left w:w="15" w:type="dxa"/>
            <w:bottom w:w="15" w:type="dxa"/>
            <w:right w:w="15" w:type="dxa"/>
          </w:tblCellMar>
        </w:tblPrEx>
        <w:trPr>
          <w:trHeight w:val="744" w:hRule="atLeast"/>
        </w:trPr>
        <w:tc>
          <w:tcPr>
            <w:tcW w:w="67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序号</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设备名称</w:t>
            </w:r>
          </w:p>
        </w:tc>
        <w:tc>
          <w:tcPr>
            <w:tcW w:w="38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品牌、型号</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数量</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单价(元)</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合价（元）</w:t>
            </w:r>
          </w:p>
        </w:tc>
        <w:tc>
          <w:tcPr>
            <w:tcW w:w="9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备注</w:t>
            </w:r>
          </w:p>
        </w:tc>
      </w:tr>
      <w:tr>
        <w:tblPrEx>
          <w:tblLayout w:type="fixed"/>
          <w:tblCellMar>
            <w:top w:w="15" w:type="dxa"/>
            <w:left w:w="15" w:type="dxa"/>
            <w:bottom w:w="15" w:type="dxa"/>
            <w:right w:w="15" w:type="dxa"/>
          </w:tblCellMar>
        </w:tblPrEx>
        <w:trPr>
          <w:trHeight w:val="613" w:hRule="atLeast"/>
        </w:trPr>
        <w:tc>
          <w:tcPr>
            <w:tcW w:w="67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1</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38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76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613" w:hRule="atLeast"/>
        </w:trPr>
        <w:tc>
          <w:tcPr>
            <w:tcW w:w="67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2</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38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76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613" w:hRule="atLeast"/>
        </w:trPr>
        <w:tc>
          <w:tcPr>
            <w:tcW w:w="67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3</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38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76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613" w:hRule="atLeast"/>
        </w:trPr>
        <w:tc>
          <w:tcPr>
            <w:tcW w:w="67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4</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38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76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613" w:hRule="atLeast"/>
        </w:trPr>
        <w:tc>
          <w:tcPr>
            <w:tcW w:w="67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5</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38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76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613" w:hRule="atLeast"/>
        </w:trPr>
        <w:tc>
          <w:tcPr>
            <w:tcW w:w="67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38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76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613" w:hRule="atLeast"/>
        </w:trPr>
        <w:tc>
          <w:tcPr>
            <w:tcW w:w="67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38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76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themeColor="text1"/>
                <w:sz w:val="28"/>
                <w:szCs w:val="28"/>
                <w14:textFill>
                  <w14:solidFill>
                    <w14:schemeClr w14:val="tx1"/>
                  </w14:solidFill>
                </w14:textFill>
              </w:rPr>
            </w:pPr>
          </w:p>
        </w:tc>
      </w:tr>
    </w:tbl>
    <w:p>
      <w:pPr>
        <w:snapToGrid w:val="0"/>
        <w:spacing w:line="360" w:lineRule="auto"/>
        <w:rPr>
          <w:rFonts w:ascii="仿宋_GB2312" w:hAnsi="仿宋" w:eastAsia="仿宋_GB2312" w:cs="仿宋_GB2312"/>
          <w:color w:val="000000" w:themeColor="text1"/>
          <w:kern w:val="0"/>
          <w:sz w:val="24"/>
          <w:szCs w:val="21"/>
          <w14:textFill>
            <w14:solidFill>
              <w14:schemeClr w14:val="tx1"/>
            </w14:solidFill>
          </w14:textFill>
        </w:rPr>
      </w:pPr>
    </w:p>
    <w:p>
      <w:pPr>
        <w:snapToGrid w:val="0"/>
        <w:spacing w:line="300" w:lineRule="exac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注：</w:t>
      </w:r>
      <w:r>
        <w:rPr>
          <w:rFonts w:asciiTheme="minorEastAsia" w:hAnsiTheme="minorEastAsia" w:eastAsiaTheme="minorEastAsia"/>
          <w:b/>
          <w:bCs/>
          <w:color w:val="000000" w:themeColor="text1"/>
          <w:sz w:val="24"/>
          <w14:textFill>
            <w14:solidFill>
              <w14:schemeClr w14:val="tx1"/>
            </w14:solidFill>
          </w14:textFill>
        </w:rPr>
        <w:t xml:space="preserve"> </w:t>
      </w:r>
      <w:r>
        <w:rPr>
          <w:rFonts w:hint="eastAsia" w:asciiTheme="minorEastAsia" w:hAnsiTheme="minorEastAsia" w:eastAsiaTheme="minorEastAsia"/>
          <w:b/>
          <w:bCs/>
          <w:color w:val="000000" w:themeColor="text1"/>
          <w:sz w:val="24"/>
          <w14:textFill>
            <w14:solidFill>
              <w14:schemeClr w14:val="tx1"/>
            </w14:solidFill>
          </w14:textFill>
        </w:rPr>
        <w:t>1、供应商可根据自身需求自行删减行数。</w:t>
      </w:r>
    </w:p>
    <w:p>
      <w:pPr>
        <w:snapToGrid w:val="0"/>
        <w:spacing w:line="360" w:lineRule="auto"/>
        <w:rPr>
          <w:rFonts w:ascii="仿宋_GB2312" w:hAnsi="仿宋" w:eastAsia="仿宋_GB2312" w:cs="仿宋_GB2312"/>
          <w:color w:val="000000" w:themeColor="text1"/>
          <w:kern w:val="0"/>
          <w:sz w:val="24"/>
          <w:szCs w:val="21"/>
          <w14:textFill>
            <w14:solidFill>
              <w14:schemeClr w14:val="tx1"/>
            </w14:solidFill>
          </w14:textFill>
        </w:rPr>
      </w:pPr>
    </w:p>
    <w:p>
      <w:pPr>
        <w:snapToGrid w:val="0"/>
        <w:spacing w:line="360" w:lineRule="auto"/>
        <w:ind w:firstLine="480" w:firstLineChars="200"/>
        <w:jc w:val="center"/>
        <w:rPr>
          <w:rFonts w:ascii="仿宋_GB2312" w:hAnsi="仿宋" w:eastAsia="仿宋_GB2312" w:cs="仿宋_GB2312"/>
          <w:color w:val="000000" w:themeColor="text1"/>
          <w:kern w:val="0"/>
          <w:sz w:val="24"/>
          <w:szCs w:val="21"/>
          <w14:textFill>
            <w14:solidFill>
              <w14:schemeClr w14:val="tx1"/>
            </w14:solidFill>
          </w14:textFill>
        </w:rPr>
      </w:pPr>
    </w:p>
    <w:p>
      <w:pPr>
        <w:snapToGrid w:val="0"/>
        <w:spacing w:line="360" w:lineRule="auto"/>
        <w:ind w:firstLine="480" w:firstLineChars="200"/>
        <w:jc w:val="center"/>
        <w:rPr>
          <w:rFonts w:ascii="仿宋_GB2312" w:hAnsi="仿宋" w:eastAsia="仿宋_GB2312" w:cs="仿宋_GB2312"/>
          <w:color w:val="000000" w:themeColor="text1"/>
          <w:kern w:val="0"/>
          <w:sz w:val="24"/>
          <w:szCs w:val="21"/>
          <w14:textFill>
            <w14:solidFill>
              <w14:schemeClr w14:val="tx1"/>
            </w14:solidFill>
          </w14:textFill>
        </w:rPr>
      </w:pPr>
    </w:p>
    <w:p>
      <w:pPr>
        <w:autoSpaceDE w:val="0"/>
        <w:autoSpaceDN w:val="0"/>
        <w:spacing w:line="360" w:lineRule="auto"/>
        <w:ind w:firstLine="2800" w:firstLineChars="1000"/>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8"/>
          <w:szCs w:val="28"/>
          <w:lang w:eastAsia="zh-CN"/>
          <w14:textFill>
            <w14:solidFill>
              <w14:schemeClr w14:val="tx1"/>
            </w14:solidFill>
          </w14:textFill>
        </w:rPr>
        <w:t>电子公章</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u w:val="single"/>
          <w14:textFill>
            <w14:solidFill>
              <w14:schemeClr w14:val="tx1"/>
            </w14:solidFill>
          </w14:textFill>
        </w:rPr>
        <w:t xml:space="preserve"> </w:t>
      </w:r>
    </w:p>
    <w:p>
      <w:pPr>
        <w:autoSpaceDE w:val="0"/>
        <w:autoSpaceDN w:val="0"/>
        <w:spacing w:line="360" w:lineRule="auto"/>
        <w:ind w:firstLine="2800" w:firstLineChars="1000"/>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法定代表人或其委托代理人（签字</w:t>
      </w:r>
      <w:r>
        <w:rPr>
          <w:rFonts w:hint="eastAsia" w:ascii="宋体" w:hAnsi="宋体" w:cs="宋体"/>
          <w:color w:val="000000" w:themeColor="text1"/>
          <w:sz w:val="28"/>
          <w:szCs w:val="28"/>
          <w:lang w:eastAsia="zh-CN"/>
          <w14:textFill>
            <w14:solidFill>
              <w14:schemeClr w14:val="tx1"/>
            </w14:solidFill>
          </w14:textFill>
        </w:rPr>
        <w:t>或</w:t>
      </w:r>
      <w:r>
        <w:rPr>
          <w:rFonts w:hint="eastAsia" w:ascii="宋体" w:hAnsi="宋体" w:eastAsia="宋体" w:cs="宋体"/>
          <w:color w:val="000000" w:themeColor="text1"/>
          <w:sz w:val="28"/>
          <w:szCs w:val="28"/>
          <w14:textFill>
            <w14:solidFill>
              <w14:schemeClr w14:val="tx1"/>
            </w14:solidFill>
          </w14:textFill>
        </w:rPr>
        <w:t>盖章）：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p>
    <w:p>
      <w:pPr>
        <w:autoSpaceDE w:val="0"/>
        <w:autoSpaceDN w:val="0"/>
        <w:spacing w:line="360" w:lineRule="auto"/>
        <w:ind w:firstLine="2800" w:firstLineChars="1000"/>
        <w:rPr>
          <w:rFonts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pPr>
        <w:autoSpaceDE w:val="0"/>
        <w:autoSpaceDN w:val="0"/>
        <w:spacing w:line="360" w:lineRule="auto"/>
        <w:ind w:firstLine="4200" w:firstLineChars="1500"/>
        <w:rPr>
          <w:rFonts w:cs="仿宋_GB2312" w:asciiTheme="minorEastAsia" w:hAnsiTheme="minorEastAsia" w:eastAsiaTheme="minorEastAsia"/>
          <w:color w:val="000000" w:themeColor="text1"/>
          <w:kern w:val="0"/>
          <w:sz w:val="28"/>
          <w:szCs w:val="28"/>
          <w:lang w:val="zh-CN"/>
          <w14:textFill>
            <w14:solidFill>
              <w14:schemeClr w14:val="tx1"/>
            </w14:solidFill>
          </w14:textFill>
        </w:rPr>
      </w:pPr>
    </w:p>
    <w:p>
      <w:pPr>
        <w:widowControl/>
        <w:jc w:val="left"/>
        <w:rPr>
          <w:rFonts w:ascii="宋体" w:hAnsi="宋体"/>
          <w:color w:val="000000" w:themeColor="text1"/>
          <w:szCs w:val="20"/>
          <w14:textFill>
            <w14:solidFill>
              <w14:schemeClr w14:val="tx1"/>
            </w14:solidFill>
          </w14:textFill>
        </w:rPr>
      </w:pPr>
      <w:r>
        <w:rPr>
          <w:rFonts w:ascii="宋体" w:hAnsi="宋体"/>
          <w:color w:val="000000" w:themeColor="text1"/>
          <w:szCs w:val="20"/>
          <w14:textFill>
            <w14:solidFill>
              <w14:schemeClr w14:val="tx1"/>
            </w14:solidFill>
          </w14:textFill>
        </w:rPr>
        <w:br w:type="page"/>
      </w:r>
    </w:p>
    <w:p>
      <w:pPr>
        <w:pStyle w:val="19"/>
        <w:rPr>
          <w:rFonts w:hint="eastAsia"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四</w:t>
      </w:r>
      <w:r>
        <w:rPr>
          <w:color w:val="000000" w:themeColor="text1"/>
          <w14:textFill>
            <w14:solidFill>
              <w14:schemeClr w14:val="tx1"/>
            </w14:solidFill>
          </w14:textFill>
        </w:rPr>
        <w:t>、中小企业声明函</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需价格扣除的提供</w:t>
      </w:r>
      <w:r>
        <w:rPr>
          <w:rFonts w:hint="eastAsia"/>
          <w:color w:val="000000" w:themeColor="text1"/>
          <w:lang w:eastAsia="zh-CN"/>
          <w14:textFill>
            <w14:solidFill>
              <w14:schemeClr w14:val="tx1"/>
            </w14:solidFill>
          </w14:textFill>
        </w:rPr>
        <w:t>）</w:t>
      </w:r>
    </w:p>
    <w:p>
      <w:pPr>
        <w:pStyle w:val="13"/>
        <w:adjustRightInd w:val="0"/>
        <w:snapToGrid w:val="0"/>
        <w:spacing w:line="460" w:lineRule="exact"/>
        <w:ind w:left="-426" w:leftChars="-203" w:right="142" w:firstLine="560" w:firstLineChars="200"/>
        <w:rPr>
          <w:rFonts w:asciiTheme="minorEastAsia" w:hAnsiTheme="minorEastAsia" w:eastAsiaTheme="minorEastAsia"/>
          <w:color w:val="000000" w:themeColor="text1"/>
          <w:kern w:val="24"/>
          <w:sz w:val="28"/>
          <w:szCs w:val="28"/>
          <w14:textFill>
            <w14:solidFill>
              <w14:schemeClr w14:val="tx1"/>
            </w14:solidFill>
          </w14:textFill>
        </w:rPr>
      </w:pPr>
      <w:r>
        <w:rPr>
          <w:rFonts w:hint="eastAsia" w:asciiTheme="minorEastAsia" w:hAnsiTheme="minorEastAsia" w:eastAsiaTheme="minorEastAsia"/>
          <w:color w:val="000000" w:themeColor="text1"/>
          <w:kern w:val="24"/>
          <w:sz w:val="28"/>
          <w:szCs w:val="28"/>
          <w14:textFill>
            <w14:solidFill>
              <w14:schemeClr w14:val="tx1"/>
            </w14:solidFill>
          </w14:textFill>
        </w:rPr>
        <w:t>本公司（联合体）郑重声明，根据《政府采购促进中小企业发展管理办法》（财库﹝2020﹞46号）的规定，本公司（联合体）参加</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（单位名称）的           （项目名称）     </w:t>
      </w:r>
      <w:r>
        <w:rPr>
          <w:rFonts w:hint="eastAsia" w:asciiTheme="minorEastAsia" w:hAnsiTheme="minorEastAsia" w:eastAsiaTheme="minorEastAsia"/>
          <w:color w:val="000000" w:themeColor="text1"/>
          <w:kern w:val="24"/>
          <w:sz w:val="28"/>
          <w:szCs w:val="28"/>
          <w14:textFill>
            <w14:solidFill>
              <w14:schemeClr w14:val="tx1"/>
            </w14:solidFill>
          </w14:textFill>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adjustRightInd w:val="0"/>
        <w:snapToGrid w:val="0"/>
        <w:spacing w:line="460" w:lineRule="exact"/>
        <w:ind w:left="-426" w:right="-58" w:firstLine="655"/>
        <w:rPr>
          <w:rFonts w:asciiTheme="minorEastAsia" w:hAnsiTheme="minorEastAsia" w:eastAsiaTheme="minorEastAsia"/>
          <w:color w:val="000000" w:themeColor="text1"/>
          <w:kern w:val="24"/>
          <w:sz w:val="28"/>
          <w:szCs w:val="28"/>
          <w14:textFill>
            <w14:solidFill>
              <w14:schemeClr w14:val="tx1"/>
            </w14:solidFill>
          </w14:textFill>
        </w:rPr>
      </w:pPr>
      <w:r>
        <w:rPr>
          <w:rFonts w:hint="eastAsia" w:asciiTheme="minorEastAsia" w:hAnsiTheme="minorEastAsia" w:eastAsiaTheme="minorEastAsia"/>
          <w:color w:val="000000" w:themeColor="text1"/>
          <w:kern w:val="24"/>
          <w:sz w:val="28"/>
          <w:szCs w:val="28"/>
          <w14:textFill>
            <w14:solidFill>
              <w14:schemeClr w14:val="tx1"/>
            </w14:solidFill>
          </w14:textFill>
        </w:rPr>
        <w:t>1.</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（标的名称）</w:t>
      </w:r>
      <w:r>
        <w:rPr>
          <w:rFonts w:hint="eastAsia" w:asciiTheme="minorEastAsia" w:hAnsiTheme="minorEastAsia" w:eastAsiaTheme="minorEastAsia"/>
          <w:color w:val="000000" w:themeColor="text1"/>
          <w:kern w:val="24"/>
          <w:sz w:val="28"/>
          <w:szCs w:val="28"/>
          <w14:textFill>
            <w14:solidFill>
              <w14:schemeClr w14:val="tx1"/>
            </w14:solidFill>
          </w14:textFill>
        </w:rPr>
        <w:t>，属于</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（采购文件所属行业）</w:t>
      </w:r>
      <w:r>
        <w:rPr>
          <w:rFonts w:hint="eastAsia" w:asciiTheme="minorEastAsia" w:hAnsiTheme="minorEastAsia" w:eastAsiaTheme="minorEastAsia"/>
          <w:color w:val="000000" w:themeColor="text1"/>
          <w:kern w:val="24"/>
          <w:sz w:val="28"/>
          <w:szCs w:val="28"/>
          <w14:textFill>
            <w14:solidFill>
              <w14:schemeClr w14:val="tx1"/>
            </w14:solidFill>
          </w14:textFill>
        </w:rPr>
        <w:t>行业；制造商为</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（企业名称）</w:t>
      </w:r>
      <w:r>
        <w:rPr>
          <w:rFonts w:hint="eastAsia" w:asciiTheme="minorEastAsia" w:hAnsiTheme="minorEastAsia" w:eastAsiaTheme="minorEastAsia"/>
          <w:color w:val="000000" w:themeColor="text1"/>
          <w:kern w:val="24"/>
          <w:sz w:val="28"/>
          <w:szCs w:val="28"/>
          <w14:textFill>
            <w14:solidFill>
              <w14:schemeClr w14:val="tx1"/>
            </w14:solidFill>
          </w14:textFill>
        </w:rPr>
        <w:t>，从业人员</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14:textFill>
            <w14:solidFill>
              <w14:schemeClr w14:val="tx1"/>
            </w14:solidFill>
          </w14:textFill>
        </w:rPr>
        <w:t>人，营业收入为</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14:textFill>
            <w14:solidFill>
              <w14:schemeClr w14:val="tx1"/>
            </w14:solidFill>
          </w14:textFill>
        </w:rPr>
        <w:t>万元，资产总额为</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14:textFill>
            <w14:solidFill>
              <w14:schemeClr w14:val="tx1"/>
            </w14:solidFill>
          </w14:textFill>
        </w:rPr>
        <w:t>万元，属于</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（中型企业、小型企业、微型企业）</w:t>
      </w:r>
      <w:r>
        <w:rPr>
          <w:rFonts w:hint="eastAsia" w:asciiTheme="minorEastAsia" w:hAnsiTheme="minorEastAsia" w:eastAsiaTheme="minorEastAsia"/>
          <w:color w:val="000000" w:themeColor="text1"/>
          <w:kern w:val="24"/>
          <w:sz w:val="28"/>
          <w:szCs w:val="28"/>
          <w14:textFill>
            <w14:solidFill>
              <w14:schemeClr w14:val="tx1"/>
            </w14:solidFill>
          </w14:textFill>
        </w:rPr>
        <w:t>；</w:t>
      </w:r>
    </w:p>
    <w:p>
      <w:pPr>
        <w:tabs>
          <w:tab w:val="left" w:pos="1384"/>
          <w:tab w:val="left" w:pos="4562"/>
          <w:tab w:val="left" w:pos="6803"/>
        </w:tabs>
        <w:adjustRightInd w:val="0"/>
        <w:snapToGrid w:val="0"/>
        <w:spacing w:line="460" w:lineRule="exact"/>
        <w:ind w:left="-426" w:right="-58" w:firstLine="655"/>
        <w:rPr>
          <w:rFonts w:asciiTheme="minorEastAsia" w:hAnsiTheme="minorEastAsia" w:eastAsiaTheme="minorEastAsia"/>
          <w:color w:val="000000" w:themeColor="text1"/>
          <w:kern w:val="24"/>
          <w:sz w:val="28"/>
          <w:szCs w:val="28"/>
          <w14:textFill>
            <w14:solidFill>
              <w14:schemeClr w14:val="tx1"/>
            </w14:solidFill>
          </w14:textFill>
        </w:rPr>
      </w:pPr>
      <w:r>
        <w:rPr>
          <w:rFonts w:hint="eastAsia" w:asciiTheme="minorEastAsia" w:hAnsiTheme="minorEastAsia" w:eastAsiaTheme="minorEastAsia"/>
          <w:color w:val="000000" w:themeColor="text1"/>
          <w:kern w:val="24"/>
          <w:sz w:val="28"/>
          <w:szCs w:val="28"/>
          <w14:textFill>
            <w14:solidFill>
              <w14:schemeClr w14:val="tx1"/>
            </w14:solidFill>
          </w14:textFill>
        </w:rPr>
        <w:t>2.</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（标的名称）</w:t>
      </w:r>
      <w:r>
        <w:rPr>
          <w:rFonts w:hint="eastAsia" w:asciiTheme="minorEastAsia" w:hAnsiTheme="minorEastAsia" w:eastAsiaTheme="minorEastAsia"/>
          <w:color w:val="000000" w:themeColor="text1"/>
          <w:kern w:val="24"/>
          <w:sz w:val="28"/>
          <w:szCs w:val="28"/>
          <w14:textFill>
            <w14:solidFill>
              <w14:schemeClr w14:val="tx1"/>
            </w14:solidFill>
          </w14:textFill>
        </w:rPr>
        <w:t>，属于</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（采购文件所属行业）</w:t>
      </w:r>
      <w:r>
        <w:rPr>
          <w:rFonts w:hint="eastAsia" w:asciiTheme="minorEastAsia" w:hAnsiTheme="minorEastAsia" w:eastAsiaTheme="minorEastAsia"/>
          <w:color w:val="000000" w:themeColor="text1"/>
          <w:kern w:val="24"/>
          <w:sz w:val="28"/>
          <w:szCs w:val="28"/>
          <w14:textFill>
            <w14:solidFill>
              <w14:schemeClr w14:val="tx1"/>
            </w14:solidFill>
          </w14:textFill>
        </w:rPr>
        <w:t>行业；制造商为</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（企业名称）</w:t>
      </w:r>
      <w:r>
        <w:rPr>
          <w:rFonts w:hint="eastAsia" w:asciiTheme="minorEastAsia" w:hAnsiTheme="minorEastAsia" w:eastAsiaTheme="minorEastAsia"/>
          <w:color w:val="000000" w:themeColor="text1"/>
          <w:kern w:val="24"/>
          <w:sz w:val="28"/>
          <w:szCs w:val="28"/>
          <w14:textFill>
            <w14:solidFill>
              <w14:schemeClr w14:val="tx1"/>
            </w14:solidFill>
          </w14:textFill>
        </w:rPr>
        <w:t>，从业人员</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14:textFill>
            <w14:solidFill>
              <w14:schemeClr w14:val="tx1"/>
            </w14:solidFill>
          </w14:textFill>
        </w:rPr>
        <w:t>人，营业收入为</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14:textFill>
            <w14:solidFill>
              <w14:schemeClr w14:val="tx1"/>
            </w14:solidFill>
          </w14:textFill>
        </w:rPr>
        <w:t>万元，资产总额为</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14:textFill>
            <w14:solidFill>
              <w14:schemeClr w14:val="tx1"/>
            </w14:solidFill>
          </w14:textFill>
        </w:rPr>
        <w:t>万元，属于</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（中型企业、小型企业、微型企业）</w:t>
      </w:r>
      <w:r>
        <w:rPr>
          <w:rFonts w:hint="eastAsia" w:asciiTheme="minorEastAsia" w:hAnsiTheme="minorEastAsia" w:eastAsiaTheme="minorEastAsia"/>
          <w:color w:val="000000" w:themeColor="text1"/>
          <w:kern w:val="24"/>
          <w:sz w:val="28"/>
          <w:szCs w:val="28"/>
          <w14:textFill>
            <w14:solidFill>
              <w14:schemeClr w14:val="tx1"/>
            </w14:solidFill>
          </w14:textFill>
        </w:rPr>
        <w:t>；</w:t>
      </w:r>
    </w:p>
    <w:p>
      <w:pPr>
        <w:pStyle w:val="13"/>
        <w:adjustRightInd w:val="0"/>
        <w:snapToGrid w:val="0"/>
        <w:spacing w:line="460" w:lineRule="exact"/>
        <w:ind w:left="142" w:right="142"/>
        <w:rPr>
          <w:rFonts w:asciiTheme="minorEastAsia" w:hAnsiTheme="minorEastAsia" w:eastAsiaTheme="minorEastAsia"/>
          <w:color w:val="000000" w:themeColor="text1"/>
          <w:kern w:val="24"/>
          <w:sz w:val="28"/>
          <w:szCs w:val="28"/>
          <w14:textFill>
            <w14:solidFill>
              <w14:schemeClr w14:val="tx1"/>
            </w14:solidFill>
          </w14:textFill>
        </w:rPr>
      </w:pPr>
      <w:r>
        <w:rPr>
          <w:rFonts w:hint="eastAsia" w:asciiTheme="minorEastAsia" w:hAnsiTheme="minorEastAsia" w:eastAsiaTheme="minorEastAsia"/>
          <w:color w:val="000000" w:themeColor="text1"/>
          <w:kern w:val="24"/>
          <w:sz w:val="28"/>
          <w:szCs w:val="28"/>
          <w14:textFill>
            <w14:solidFill>
              <w14:schemeClr w14:val="tx1"/>
            </w14:solidFill>
          </w14:textFill>
        </w:rPr>
        <w:t xml:space="preserve">…… </w:t>
      </w:r>
    </w:p>
    <w:p>
      <w:pPr>
        <w:pStyle w:val="13"/>
        <w:adjustRightInd w:val="0"/>
        <w:snapToGrid w:val="0"/>
        <w:spacing w:line="460" w:lineRule="exact"/>
        <w:ind w:left="-405" w:leftChars="-193" w:right="142" w:firstLine="529" w:firstLineChars="189"/>
        <w:rPr>
          <w:rFonts w:asciiTheme="minorEastAsia" w:hAnsiTheme="minorEastAsia" w:eastAsiaTheme="minorEastAsia"/>
          <w:color w:val="000000" w:themeColor="text1"/>
          <w:kern w:val="24"/>
          <w:sz w:val="28"/>
          <w:szCs w:val="28"/>
          <w14:textFill>
            <w14:solidFill>
              <w14:schemeClr w14:val="tx1"/>
            </w14:solidFill>
          </w14:textFill>
        </w:rPr>
      </w:pPr>
      <w:r>
        <w:rPr>
          <w:rFonts w:hint="eastAsia" w:asciiTheme="minorEastAsia" w:hAnsiTheme="minorEastAsia" w:eastAsiaTheme="minorEastAsia"/>
          <w:color w:val="000000" w:themeColor="text1"/>
          <w:kern w:val="24"/>
          <w:sz w:val="28"/>
          <w:szCs w:val="28"/>
          <w14:textFill>
            <w14:solidFill>
              <w14:schemeClr w14:val="tx1"/>
            </w14:solidFill>
          </w14:textFill>
        </w:rPr>
        <w:t>以上企业，不属于大企业的分支机构，不存在控股股东为大企业的情形，也不存在与大企业的负责人为同一人的情形。</w:t>
      </w:r>
    </w:p>
    <w:p>
      <w:pPr>
        <w:pStyle w:val="13"/>
        <w:adjustRightInd w:val="0"/>
        <w:snapToGrid w:val="0"/>
        <w:spacing w:line="460" w:lineRule="exact"/>
        <w:ind w:left="-426" w:right="142" w:firstLine="567"/>
        <w:rPr>
          <w:rFonts w:asciiTheme="minorEastAsia" w:hAnsiTheme="minorEastAsia" w:eastAsiaTheme="minorEastAsia"/>
          <w:color w:val="000000" w:themeColor="text1"/>
          <w:kern w:val="24"/>
          <w:sz w:val="28"/>
          <w:szCs w:val="28"/>
          <w14:textFill>
            <w14:solidFill>
              <w14:schemeClr w14:val="tx1"/>
            </w14:solidFill>
          </w14:textFill>
        </w:rPr>
      </w:pPr>
      <w:r>
        <w:rPr>
          <w:rFonts w:hint="eastAsia" w:asciiTheme="minorEastAsia" w:hAnsiTheme="minorEastAsia" w:eastAsiaTheme="minorEastAsia"/>
          <w:color w:val="000000" w:themeColor="text1"/>
          <w:kern w:val="24"/>
          <w:sz w:val="28"/>
          <w:szCs w:val="28"/>
          <w14:textFill>
            <w14:solidFill>
              <w14:schemeClr w14:val="tx1"/>
            </w14:solidFill>
          </w14:textFill>
        </w:rPr>
        <w:t>本企业对上述声明内容的真实性负责。如有虚假，将依法承担相应责任。</w:t>
      </w:r>
    </w:p>
    <w:p>
      <w:pPr>
        <w:autoSpaceDE w:val="0"/>
        <w:autoSpaceDN w:val="0"/>
        <w:adjustRightInd w:val="0"/>
        <w:snapToGrid w:val="0"/>
        <w:spacing w:line="460" w:lineRule="exact"/>
        <w:ind w:left="4375" w:leftChars="1950" w:hanging="280" w:hangingChars="100"/>
        <w:rPr>
          <w:rFonts w:cs="仿宋_GB2312" w:asciiTheme="minorEastAsia" w:hAnsiTheme="minorEastAsia" w:eastAsiaTheme="minorEastAsia"/>
          <w:color w:val="000000" w:themeColor="text1"/>
          <w:kern w:val="0"/>
          <w:sz w:val="28"/>
          <w:szCs w:val="28"/>
          <w14:textFill>
            <w14:solidFill>
              <w14:schemeClr w14:val="tx1"/>
            </w14:solidFill>
          </w14:textFill>
        </w:rPr>
      </w:pPr>
    </w:p>
    <w:p>
      <w:pPr>
        <w:autoSpaceDE w:val="0"/>
        <w:autoSpaceDN w:val="0"/>
        <w:adjustRightInd w:val="0"/>
        <w:snapToGrid w:val="0"/>
        <w:spacing w:line="460" w:lineRule="exact"/>
        <w:ind w:left="4375" w:leftChars="1950" w:hanging="280" w:hangingChars="100"/>
        <w:rPr>
          <w:rFonts w:cs="仿宋_GB2312" w:asciiTheme="minorEastAsia" w:hAnsiTheme="minorEastAsia" w:eastAsiaTheme="minorEastAsia"/>
          <w:color w:val="000000" w:themeColor="text1"/>
          <w:kern w:val="0"/>
          <w:sz w:val="28"/>
          <w:szCs w:val="28"/>
          <w14:textFill>
            <w14:solidFill>
              <w14:schemeClr w14:val="tx1"/>
            </w14:solidFill>
          </w14:textFill>
        </w:rPr>
      </w:pPr>
    </w:p>
    <w:p>
      <w:pPr>
        <w:autoSpaceDE w:val="0"/>
        <w:autoSpaceDN w:val="0"/>
        <w:adjustRightInd w:val="0"/>
        <w:snapToGrid w:val="0"/>
        <w:spacing w:line="460" w:lineRule="exact"/>
        <w:ind w:left="4375" w:leftChars="1950" w:hanging="280" w:hangingChars="100"/>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eastAsia="zh-CN"/>
          <w14:textFill>
            <w14:solidFill>
              <w14:schemeClr w14:val="tx1"/>
            </w14:solidFill>
          </w14:textFill>
        </w:rPr>
        <w:t>企业</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名称（</w:t>
      </w:r>
      <w:r>
        <w:rPr>
          <w:rFonts w:hint="eastAsia" w:cs="仿宋_GB2312" w:asciiTheme="minorEastAsia" w:hAnsiTheme="minorEastAsia" w:eastAsiaTheme="minorEastAsia"/>
          <w:color w:val="000000" w:themeColor="text1"/>
          <w:kern w:val="0"/>
          <w:sz w:val="28"/>
          <w:szCs w:val="28"/>
          <w:lang w:eastAsia="zh-CN"/>
          <w14:textFill>
            <w14:solidFill>
              <w14:schemeClr w14:val="tx1"/>
            </w14:solidFill>
          </w14:textFill>
        </w:rPr>
        <w:t>电子公章</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w:t>
      </w:r>
    </w:p>
    <w:p>
      <w:pPr>
        <w:autoSpaceDE w:val="0"/>
        <w:autoSpaceDN w:val="0"/>
        <w:adjustRightInd w:val="0"/>
        <w:snapToGrid w:val="0"/>
        <w:spacing w:line="460" w:lineRule="exact"/>
        <w:ind w:firstLine="4200" w:firstLineChars="1500"/>
        <w:rPr>
          <w:rFonts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日期：  年  月   日</w:t>
      </w:r>
    </w:p>
    <w:p>
      <w:pPr>
        <w:pStyle w:val="19"/>
        <w:rPr>
          <w:color w:val="000000" w:themeColor="text1"/>
          <w14:textFill>
            <w14:solidFill>
              <w14:schemeClr w14:val="tx1"/>
            </w14:solidFill>
          </w14:textFill>
        </w:rPr>
      </w:pPr>
    </w:p>
    <w:p>
      <w:pPr>
        <w:snapToGrid w:val="0"/>
        <w:spacing w:before="50" w:after="165" w:afterLines="50"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注：</w:t>
      </w:r>
    </w:p>
    <w:p>
      <w:pPr>
        <w:numPr>
          <w:ilvl w:val="0"/>
          <w:numId w:val="0"/>
        </w:numPr>
        <w:snapToGrid w:val="0"/>
        <w:spacing w:before="50" w:after="165" w:afterLines="50" w:line="360" w:lineRule="auto"/>
        <w:ind w:left="300" w:leftChars="0"/>
        <w:jc w:val="left"/>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从业人员、营业收入、资产总额填报上一年度数据，无上一年度数据的新成立企业可不填报。</w:t>
      </w:r>
    </w:p>
    <w:p>
      <w:pPr>
        <w:pStyle w:val="104"/>
        <w:numPr>
          <w:ilvl w:val="0"/>
          <w:numId w:val="0"/>
        </w:numPr>
        <w:snapToGrid w:val="0"/>
        <w:spacing w:before="50" w:after="165" w:afterLines="50" w:line="360" w:lineRule="auto"/>
        <w:ind w:left="300" w:leftChars="0"/>
        <w:jc w:val="left"/>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请根据自己的真实情况出具《中小企业声明函》。依法享受中小企业优惠政策的，采购人或者采购代理机构在公告中标结果时，同时公告其《中小企业声明函》，接受社会监督。</w:t>
      </w:r>
    </w:p>
    <w:p>
      <w:pPr>
        <w:pStyle w:val="104"/>
        <w:numPr>
          <w:ilvl w:val="0"/>
          <w:numId w:val="0"/>
        </w:numPr>
        <w:snapToGrid w:val="0"/>
        <w:spacing w:before="50" w:after="165" w:afterLines="50" w:line="360" w:lineRule="auto"/>
        <w:ind w:left="300" w:leftChars="0"/>
        <w:jc w:val="left"/>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小型、微型企业提供中型企业提供的货物的，视同为中型企业。</w:t>
      </w:r>
    </w:p>
    <w:p>
      <w:pPr>
        <w:widowControl/>
        <w:jc w:val="left"/>
        <w:rPr>
          <w:rFonts w:ascii="仿宋" w:hAnsi="仿宋" w:eastAsia="仿宋" w:cs="仿宋_GB2312"/>
          <w:b/>
          <w:color w:val="000000" w:themeColor="text1"/>
          <w:sz w:val="30"/>
          <w:szCs w:val="30"/>
          <w14:textFill>
            <w14:solidFill>
              <w14:schemeClr w14:val="tx1"/>
            </w14:solidFill>
          </w14:textFill>
        </w:rPr>
      </w:pPr>
      <w:r>
        <w:rPr>
          <w:rFonts w:ascii="仿宋" w:hAnsi="仿宋" w:eastAsia="仿宋" w:cs="仿宋_GB2312"/>
          <w:b/>
          <w:color w:val="000000" w:themeColor="text1"/>
          <w:sz w:val="30"/>
          <w:szCs w:val="30"/>
          <w14:textFill>
            <w14:solidFill>
              <w14:schemeClr w14:val="tx1"/>
            </w14:solidFill>
          </w14:textFill>
        </w:rPr>
        <w:br w:type="page"/>
      </w:r>
      <w:r>
        <w:rPr>
          <w:rFonts w:hint="eastAsia" w:ascii="微软雅黑" w:hAnsi="微软雅黑" w:eastAsia="微软雅黑" w:cs="微软雅黑"/>
          <w:color w:val="000000" w:themeColor="text1"/>
          <w:sz w:val="32"/>
          <w:szCs w:val="32"/>
          <w14:textFill>
            <w14:solidFill>
              <w14:schemeClr w14:val="tx1"/>
            </w14:solidFill>
          </w14:textFill>
        </w:rPr>
        <w:t>附件</w:t>
      </w:r>
      <w:r>
        <w:rPr>
          <w:rFonts w:hint="eastAsia" w:ascii="Arial Unicode MS" w:hAnsi="Arial Unicode MS" w:eastAsia="Arial Unicode MS" w:cs="Arial Unicode MS"/>
          <w:color w:val="000000" w:themeColor="text1"/>
          <w:sz w:val="32"/>
          <w:szCs w:val="32"/>
          <w14:textFill>
            <w14:solidFill>
              <w14:schemeClr w14:val="tx1"/>
            </w14:solidFill>
          </w14:textFill>
        </w:rPr>
        <w:t>1</w:t>
      </w:r>
      <w:r>
        <w:rPr>
          <w:rFonts w:hint="eastAsia" w:ascii="微软雅黑" w:hAnsi="微软雅黑" w:eastAsia="微软雅黑" w:cs="微软雅黑"/>
          <w:color w:val="000000" w:themeColor="text1"/>
          <w:sz w:val="32"/>
          <w:szCs w:val="32"/>
          <w14:textFill>
            <w14:solidFill>
              <w14:schemeClr w14:val="tx1"/>
            </w14:solidFill>
          </w14:textFill>
        </w:rPr>
        <w:t>：</w:t>
      </w:r>
    </w:p>
    <w:p>
      <w:pPr>
        <w:spacing w:line="528" w:lineRule="exact"/>
        <w:ind w:left="1871" w:firstLine="1200" w:firstLineChars="300"/>
        <w:rPr>
          <w:rFonts w:ascii="Arial Unicode MS" w:hAnsi="Arial Unicode MS" w:eastAsia="Arial Unicode MS" w:cs="Arial Unicode MS"/>
          <w:color w:val="000000" w:themeColor="text1"/>
          <w:sz w:val="40"/>
          <w:szCs w:val="40"/>
          <w14:textFill>
            <w14:solidFill>
              <w14:schemeClr w14:val="tx1"/>
            </w14:solidFill>
          </w14:textFill>
        </w:rPr>
      </w:pPr>
      <w:r>
        <w:rPr>
          <w:rFonts w:hint="eastAsia" w:ascii="微软雅黑" w:hAnsi="微软雅黑" w:eastAsia="微软雅黑" w:cs="微软雅黑"/>
          <w:color w:val="000000" w:themeColor="text1"/>
          <w:sz w:val="40"/>
          <w:szCs w:val="40"/>
          <w14:textFill>
            <w14:solidFill>
              <w14:schemeClr w14:val="tx1"/>
            </w14:solidFill>
          </w14:textFill>
        </w:rPr>
        <w:t>中小微企业划型标准</w:t>
      </w:r>
    </w:p>
    <w:tbl>
      <w:tblPr>
        <w:tblStyle w:val="35"/>
        <w:tblW w:w="9198" w:type="dxa"/>
        <w:tblInd w:w="250" w:type="dxa"/>
        <w:tblLayout w:type="fixed"/>
        <w:tblCellMar>
          <w:top w:w="0" w:type="dxa"/>
          <w:left w:w="108" w:type="dxa"/>
          <w:bottom w:w="0" w:type="dxa"/>
          <w:right w:w="108" w:type="dxa"/>
        </w:tblCellMar>
      </w:tblPr>
      <w:tblGrid>
        <w:gridCol w:w="1960"/>
        <w:gridCol w:w="1797"/>
        <w:gridCol w:w="849"/>
        <w:gridCol w:w="1867"/>
        <w:gridCol w:w="1659"/>
        <w:gridCol w:w="1066"/>
      </w:tblGrid>
      <w:tr>
        <w:tblPrEx>
          <w:tblLayout w:type="fixed"/>
          <w:tblCellMar>
            <w:top w:w="0" w:type="dxa"/>
            <w:left w:w="108" w:type="dxa"/>
            <w:bottom w:w="0" w:type="dxa"/>
            <w:right w:w="108" w:type="dxa"/>
          </w:tblCellMar>
        </w:tblPrEx>
        <w:trPr>
          <w:trHeight w:val="702" w:hRule="atLeast"/>
        </w:trPr>
        <w:tc>
          <w:tcPr>
            <w:tcW w:w="19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000000" w:themeColor="text1"/>
                <w:kern w:val="0"/>
                <w:sz w:val="24"/>
                <w14:textFill>
                  <w14:solidFill>
                    <w14:schemeClr w14:val="tx1"/>
                  </w14:solidFill>
                </w14:textFill>
              </w:rPr>
            </w:pPr>
            <w:r>
              <w:rPr>
                <w:rFonts w:hint="eastAsia" w:ascii="仿宋_GB2312" w:hAnsi="仿宋" w:eastAsia="仿宋_GB2312" w:cs="宋体"/>
                <w:b/>
                <w:color w:val="000000" w:themeColor="text1"/>
                <w:kern w:val="0"/>
                <w:sz w:val="24"/>
                <w14:textFill>
                  <w14:solidFill>
                    <w14:schemeClr w14:val="tx1"/>
                  </w14:solidFill>
                </w14:textFill>
              </w:rPr>
              <w:t>行业名称</w:t>
            </w:r>
          </w:p>
        </w:tc>
        <w:tc>
          <w:tcPr>
            <w:tcW w:w="1797"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000000" w:themeColor="text1"/>
                <w:kern w:val="0"/>
                <w:sz w:val="24"/>
                <w14:textFill>
                  <w14:solidFill>
                    <w14:schemeClr w14:val="tx1"/>
                  </w14:solidFill>
                </w14:textFill>
              </w:rPr>
            </w:pPr>
            <w:r>
              <w:rPr>
                <w:rFonts w:hint="eastAsia" w:ascii="仿宋_GB2312" w:hAnsi="仿宋" w:eastAsia="仿宋_GB2312" w:cs="宋体"/>
                <w:b/>
                <w:color w:val="000000" w:themeColor="text1"/>
                <w:kern w:val="0"/>
                <w:sz w:val="24"/>
                <w14:textFill>
                  <w14:solidFill>
                    <w14:schemeClr w14:val="tx1"/>
                  </w14:solidFill>
                </w14:textFill>
              </w:rPr>
              <w:t>指标名称</w:t>
            </w:r>
          </w:p>
        </w:tc>
        <w:tc>
          <w:tcPr>
            <w:tcW w:w="849"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000000" w:themeColor="text1"/>
                <w:kern w:val="0"/>
                <w:sz w:val="24"/>
                <w14:textFill>
                  <w14:solidFill>
                    <w14:schemeClr w14:val="tx1"/>
                  </w14:solidFill>
                </w14:textFill>
              </w:rPr>
            </w:pPr>
            <w:r>
              <w:rPr>
                <w:rFonts w:hint="eastAsia" w:ascii="仿宋_GB2312" w:hAnsi="仿宋" w:eastAsia="仿宋_GB2312" w:cs="宋体"/>
                <w:b/>
                <w:color w:val="000000" w:themeColor="text1"/>
                <w:kern w:val="0"/>
                <w:sz w:val="24"/>
                <w14:textFill>
                  <w14:solidFill>
                    <w14:schemeClr w14:val="tx1"/>
                  </w14:solidFill>
                </w14:textFill>
              </w:rPr>
              <w:t>计量单位</w:t>
            </w:r>
          </w:p>
        </w:tc>
        <w:tc>
          <w:tcPr>
            <w:tcW w:w="1867"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000000" w:themeColor="text1"/>
                <w:kern w:val="0"/>
                <w:sz w:val="24"/>
                <w14:textFill>
                  <w14:solidFill>
                    <w14:schemeClr w14:val="tx1"/>
                  </w14:solidFill>
                </w14:textFill>
              </w:rPr>
            </w:pPr>
            <w:r>
              <w:rPr>
                <w:rFonts w:hint="eastAsia" w:ascii="仿宋_GB2312" w:hAnsi="仿宋" w:eastAsia="仿宋_GB2312" w:cs="宋体"/>
                <w:b/>
                <w:color w:val="000000" w:themeColor="text1"/>
                <w:kern w:val="0"/>
                <w:sz w:val="24"/>
                <w14:textFill>
                  <w14:solidFill>
                    <w14:schemeClr w14:val="tx1"/>
                  </w14:solidFill>
                </w14:textFill>
              </w:rPr>
              <w:t>中型</w:t>
            </w:r>
          </w:p>
        </w:tc>
        <w:tc>
          <w:tcPr>
            <w:tcW w:w="1659"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000000" w:themeColor="text1"/>
                <w:kern w:val="0"/>
                <w:sz w:val="24"/>
                <w14:textFill>
                  <w14:solidFill>
                    <w14:schemeClr w14:val="tx1"/>
                  </w14:solidFill>
                </w14:textFill>
              </w:rPr>
            </w:pPr>
            <w:r>
              <w:rPr>
                <w:rFonts w:hint="eastAsia" w:ascii="仿宋_GB2312" w:hAnsi="仿宋" w:eastAsia="仿宋_GB2312" w:cs="宋体"/>
                <w:b/>
                <w:color w:val="000000" w:themeColor="text1"/>
                <w:kern w:val="0"/>
                <w:sz w:val="24"/>
                <w14:textFill>
                  <w14:solidFill>
                    <w14:schemeClr w14:val="tx1"/>
                  </w14:solidFill>
                </w14:textFill>
              </w:rPr>
              <w:t>小型</w:t>
            </w:r>
          </w:p>
        </w:tc>
        <w:tc>
          <w:tcPr>
            <w:tcW w:w="1066"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000000" w:themeColor="text1"/>
                <w:kern w:val="0"/>
                <w:sz w:val="24"/>
                <w14:textFill>
                  <w14:solidFill>
                    <w14:schemeClr w14:val="tx1"/>
                  </w14:solidFill>
                </w14:textFill>
              </w:rPr>
            </w:pPr>
            <w:r>
              <w:rPr>
                <w:rFonts w:hint="eastAsia" w:ascii="仿宋_GB2312" w:hAnsi="仿宋" w:eastAsia="仿宋_GB2312" w:cs="宋体"/>
                <w:b/>
                <w:color w:val="000000" w:themeColor="text1"/>
                <w:kern w:val="0"/>
                <w:sz w:val="24"/>
                <w14:textFill>
                  <w14:solidFill>
                    <w14:schemeClr w14:val="tx1"/>
                  </w14:solidFill>
                </w14:textFill>
              </w:rPr>
              <w:t>微型</w:t>
            </w:r>
          </w:p>
        </w:tc>
      </w:tr>
      <w:tr>
        <w:tblPrEx>
          <w:tblLayout w:type="fixed"/>
          <w:tblCellMar>
            <w:top w:w="0" w:type="dxa"/>
            <w:left w:w="108" w:type="dxa"/>
            <w:bottom w:w="0" w:type="dxa"/>
            <w:right w:w="108" w:type="dxa"/>
          </w:tblCellMar>
        </w:tblPrEx>
        <w:trPr>
          <w:trHeight w:val="356" w:hRule="atLeast"/>
        </w:trPr>
        <w:tc>
          <w:tcPr>
            <w:tcW w:w="1960"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农、林、牧、渔</w:t>
            </w: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500≤Y＜20000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50≤Y＜500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Y＜50</w:t>
            </w:r>
          </w:p>
        </w:tc>
      </w:tr>
      <w:tr>
        <w:tblPrEx>
          <w:tblLayout w:type="fixed"/>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工业</w:t>
            </w: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20≤X＜300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X＜20</w:t>
            </w:r>
          </w:p>
        </w:tc>
      </w:tr>
      <w:tr>
        <w:tblPrEx>
          <w:tblLayout w:type="fixed"/>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2000≤Y＜40000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300≤Y＜2000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Y＜300</w:t>
            </w:r>
          </w:p>
        </w:tc>
      </w:tr>
      <w:tr>
        <w:tblPrEx>
          <w:tblLayout w:type="fixed"/>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建筑业</w:t>
            </w: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6000≤Y＜80000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300≤Y＜6000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Y＜300</w:t>
            </w:r>
          </w:p>
        </w:tc>
      </w:tr>
      <w:tr>
        <w:tblPrEx>
          <w:tblLayout w:type="fixed"/>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资产总额（Z）</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5000≤Z＜80000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300≤Z＜5000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Z＜300</w:t>
            </w:r>
          </w:p>
        </w:tc>
      </w:tr>
      <w:tr>
        <w:tblPrEx>
          <w:tblLayout w:type="fixed"/>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批发业</w:t>
            </w: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20≤X＜200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5≤X＜20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X＜5</w:t>
            </w:r>
          </w:p>
        </w:tc>
      </w:tr>
      <w:tr>
        <w:tblPrEx>
          <w:tblLayout w:type="fixed"/>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5000≤Y＜40000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1000≤Y＜5000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Y＜1000</w:t>
            </w:r>
          </w:p>
        </w:tc>
      </w:tr>
      <w:tr>
        <w:tblPrEx>
          <w:tblLayout w:type="fixed"/>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零售业</w:t>
            </w: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50≤X＜300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10≤X＜50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X＜10</w:t>
            </w:r>
          </w:p>
        </w:tc>
      </w:tr>
      <w:tr>
        <w:tblPrEx>
          <w:tblLayout w:type="fixed"/>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500≤Y＜20000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100≤Y＜500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Y＜100</w:t>
            </w:r>
          </w:p>
        </w:tc>
      </w:tr>
      <w:tr>
        <w:tblPrEx>
          <w:tblLayout w:type="fixed"/>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交通运输业</w:t>
            </w: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20≤X＜300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X＜20</w:t>
            </w:r>
          </w:p>
        </w:tc>
      </w:tr>
      <w:tr>
        <w:tblPrEx>
          <w:tblLayout w:type="fixed"/>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3000≤Y＜30000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200≤Y＜3000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Y＜200</w:t>
            </w:r>
          </w:p>
        </w:tc>
      </w:tr>
      <w:tr>
        <w:tblPrEx>
          <w:tblLayout w:type="fixed"/>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仓储业</w:t>
            </w: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100≤X＜200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20≤X＜100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X＜20</w:t>
            </w:r>
          </w:p>
        </w:tc>
      </w:tr>
      <w:tr>
        <w:tblPrEx>
          <w:tblLayout w:type="fixed"/>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1000≤Y＜30000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100≤Y＜1000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Y＜100</w:t>
            </w:r>
          </w:p>
        </w:tc>
      </w:tr>
      <w:tr>
        <w:tblPrEx>
          <w:tblLayout w:type="fixed"/>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邮政业</w:t>
            </w: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20≤X＜300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X＜20</w:t>
            </w:r>
          </w:p>
        </w:tc>
      </w:tr>
      <w:tr>
        <w:tblPrEx>
          <w:tblLayout w:type="fixed"/>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2000≤Y＜30000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100≤Y＜2000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Y＜100</w:t>
            </w:r>
          </w:p>
        </w:tc>
      </w:tr>
      <w:tr>
        <w:tblPrEx>
          <w:tblLayout w:type="fixed"/>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住宿业</w:t>
            </w: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X＜10</w:t>
            </w:r>
          </w:p>
        </w:tc>
      </w:tr>
      <w:tr>
        <w:tblPrEx>
          <w:tblLayout w:type="fixed"/>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2000≤Y＜10000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100≤Y＜2000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Y＜100</w:t>
            </w:r>
          </w:p>
        </w:tc>
      </w:tr>
      <w:tr>
        <w:tblPrEx>
          <w:tblLayout w:type="fixed"/>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餐饮业</w:t>
            </w: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X＜10</w:t>
            </w:r>
          </w:p>
        </w:tc>
      </w:tr>
      <w:tr>
        <w:tblPrEx>
          <w:tblLayout w:type="fixed"/>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2000≤Y＜10000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100≤Y＜2000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Y＜100</w:t>
            </w:r>
          </w:p>
        </w:tc>
      </w:tr>
      <w:tr>
        <w:tblPrEx>
          <w:tblLayout w:type="fixed"/>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信息传输业</w:t>
            </w: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100≤X＜2000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X＜10</w:t>
            </w:r>
          </w:p>
        </w:tc>
      </w:tr>
      <w:tr>
        <w:tblPrEx>
          <w:tblLayout w:type="fixed"/>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1000≤Y＜100000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100≤Y＜1000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Y＜100</w:t>
            </w:r>
          </w:p>
        </w:tc>
      </w:tr>
      <w:tr>
        <w:tblPrEx>
          <w:tblLayout w:type="fixed"/>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软件和信息技术服务业</w:t>
            </w: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X＜10</w:t>
            </w:r>
          </w:p>
        </w:tc>
      </w:tr>
      <w:tr>
        <w:tblPrEx>
          <w:tblLayout w:type="fixed"/>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1000≤Y＜10000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50≤Y＜1000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Y＜50</w:t>
            </w:r>
          </w:p>
        </w:tc>
      </w:tr>
      <w:tr>
        <w:tblPrEx>
          <w:tblLayout w:type="fixed"/>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房地产开发经营</w:t>
            </w: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1000≤Y＜200000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100≤X＜1000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X＜100</w:t>
            </w:r>
          </w:p>
        </w:tc>
      </w:tr>
      <w:tr>
        <w:tblPrEx>
          <w:tblLayout w:type="fixed"/>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资产总额（Z）</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5000≤Z＜10000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2000≤Y＜5000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Y＜2000</w:t>
            </w:r>
          </w:p>
        </w:tc>
      </w:tr>
      <w:tr>
        <w:tblPrEx>
          <w:tblLayout w:type="fixed"/>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物业管理</w:t>
            </w: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100≤X＜300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X＜100</w:t>
            </w:r>
          </w:p>
        </w:tc>
      </w:tr>
      <w:tr>
        <w:tblPrEx>
          <w:tblLayout w:type="fixed"/>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1000≤Y＜5000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500≤Y＜1000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Y＜500</w:t>
            </w:r>
          </w:p>
        </w:tc>
      </w:tr>
      <w:tr>
        <w:tblPrEx>
          <w:tblLayout w:type="fixed"/>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租赁和商务服务业</w:t>
            </w: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X＜10</w:t>
            </w:r>
          </w:p>
        </w:tc>
      </w:tr>
      <w:tr>
        <w:tblPrEx>
          <w:tblLayout w:type="fixed"/>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资产总额（Z）</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8000≤Z＜120000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100≤Z＜8000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Y＜100</w:t>
            </w:r>
          </w:p>
        </w:tc>
      </w:tr>
      <w:tr>
        <w:tblPrEx>
          <w:tblLayout w:type="fixed"/>
          <w:tblCellMar>
            <w:top w:w="0" w:type="dxa"/>
            <w:left w:w="108" w:type="dxa"/>
            <w:bottom w:w="0" w:type="dxa"/>
            <w:right w:w="108" w:type="dxa"/>
          </w:tblCellMar>
        </w:tblPrEx>
        <w:trPr>
          <w:trHeight w:val="367" w:hRule="atLeast"/>
        </w:trPr>
        <w:tc>
          <w:tcPr>
            <w:tcW w:w="1960"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其他未列明行业</w:t>
            </w:r>
          </w:p>
        </w:tc>
        <w:tc>
          <w:tcPr>
            <w:tcW w:w="179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X＜10</w:t>
            </w:r>
          </w:p>
        </w:tc>
      </w:tr>
    </w:tbl>
    <w:p>
      <w:pPr>
        <w:spacing w:line="360" w:lineRule="auto"/>
        <w:ind w:firstLine="550" w:firstLineChars="250"/>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 w:val="22"/>
          <w:szCs w:val="22"/>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color w:val="000000" w:themeColor="text1"/>
          <w:szCs w:val="20"/>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pPr>
        <w:pStyle w:val="19"/>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pStyle w:val="19"/>
        <w:jc w:val="both"/>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pStyle w:val="32"/>
        <w:spacing w:before="0" w:after="0"/>
        <w:rPr>
          <w:color w:val="000000" w:themeColor="text1"/>
          <w:sz w:val="36"/>
          <w:szCs w:val="36"/>
          <w14:textFill>
            <w14:solidFill>
              <w14:schemeClr w14:val="tx1"/>
            </w14:solidFill>
          </w14:textFill>
        </w:rPr>
      </w:pPr>
      <w:bookmarkStart w:id="215" w:name="_Toc140742543"/>
      <w:bookmarkStart w:id="216" w:name="_Toc140741998"/>
      <w:r>
        <w:rPr>
          <w:rFonts w:hint="eastAsia"/>
          <w:color w:val="000000" w:themeColor="text1"/>
          <w:sz w:val="36"/>
          <w:szCs w:val="36"/>
          <w14:textFill>
            <w14:solidFill>
              <w14:schemeClr w14:val="tx1"/>
            </w14:solidFill>
          </w14:textFill>
        </w:rPr>
        <w:t>第七章</w:t>
      </w:r>
      <w:r>
        <w:rPr>
          <w:color w:val="000000" w:themeColor="text1"/>
          <w:sz w:val="36"/>
          <w:szCs w:val="36"/>
          <w14:textFill>
            <w14:solidFill>
              <w14:schemeClr w14:val="tx1"/>
            </w14:solidFill>
          </w14:textFill>
        </w:rPr>
        <w:t xml:space="preserve"> </w:t>
      </w:r>
      <w:r>
        <w:rPr>
          <w:rFonts w:hint="eastAsia"/>
          <w:color w:val="000000" w:themeColor="text1"/>
          <w:sz w:val="36"/>
          <w:szCs w:val="36"/>
          <w14:textFill>
            <w14:solidFill>
              <w14:schemeClr w14:val="tx1"/>
            </w14:solidFill>
          </w14:textFill>
        </w:rPr>
        <w:t>质疑、投诉证明材料格式</w:t>
      </w:r>
      <w:bookmarkEnd w:id="215"/>
      <w:bookmarkEnd w:id="216"/>
    </w:p>
    <w:p>
      <w:pPr>
        <w:widowControl/>
        <w:spacing w:line="360" w:lineRule="auto"/>
        <w:jc w:val="left"/>
        <w:rPr>
          <w:color w:val="000000" w:themeColor="text1"/>
          <w:sz w:val="20"/>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pPr>
        <w:pStyle w:val="3"/>
        <w:jc w:val="center"/>
        <w:rPr>
          <w:rFonts w:ascii="宋体" w:hAnsi="宋体"/>
          <w:b w:val="0"/>
          <w:bCs w:val="0"/>
          <w:color w:val="000000" w:themeColor="text1"/>
          <w14:textFill>
            <w14:solidFill>
              <w14:schemeClr w14:val="tx1"/>
            </w14:solidFill>
          </w14:textFill>
        </w:rPr>
      </w:pPr>
      <w:bookmarkStart w:id="217" w:name="_Toc140742544"/>
      <w:bookmarkStart w:id="218" w:name="_Toc140741999"/>
      <w:bookmarkStart w:id="219" w:name="_Toc138610913"/>
      <w:r>
        <w:rPr>
          <w:rFonts w:hint="eastAsia" w:ascii="宋体" w:hAnsi="宋体"/>
          <w:b w:val="0"/>
          <w:bCs w:val="0"/>
          <w:color w:val="000000" w:themeColor="text1"/>
          <w14:textFill>
            <w14:solidFill>
              <w14:schemeClr w14:val="tx1"/>
            </w14:solidFill>
          </w14:textFill>
        </w:rPr>
        <w:t>第一节 质疑函（格式）</w:t>
      </w:r>
      <w:bookmarkEnd w:id="217"/>
      <w:bookmarkEnd w:id="218"/>
      <w:bookmarkEnd w:id="219"/>
    </w:p>
    <w:p>
      <w:pPr>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质疑函范本</w:t>
      </w:r>
    </w:p>
    <w:p>
      <w:pPr>
        <w:adjustRightInd w:val="0"/>
        <w:snapToGrid w:val="0"/>
        <w:spacing w:before="331" w:beforeLines="100" w:line="640" w:lineRule="exact"/>
        <w:rPr>
          <w:rFonts w:cs="仿宋" w:asciiTheme="minorEastAsia" w:hAnsiTheme="minorEastAsia" w:eastAsiaTheme="minorEastAsia"/>
          <w:bCs/>
          <w:color w:val="000000" w:themeColor="text1"/>
          <w:sz w:val="28"/>
          <w:szCs w:val="28"/>
          <w14:textFill>
            <w14:solidFill>
              <w14:schemeClr w14:val="tx1"/>
            </w14:solidFill>
          </w14:textFill>
        </w:rPr>
      </w:pPr>
      <w:r>
        <w:rPr>
          <w:rFonts w:hint="eastAsia" w:cs="仿宋" w:asciiTheme="minorEastAsia" w:hAnsiTheme="minorEastAsia" w:eastAsiaTheme="minorEastAsia"/>
          <w:bCs/>
          <w:color w:val="000000" w:themeColor="text1"/>
          <w:sz w:val="28"/>
          <w:szCs w:val="28"/>
          <w14:textFill>
            <w14:solidFill>
              <w14:schemeClr w14:val="tx1"/>
            </w14:solidFill>
          </w14:textFill>
        </w:rPr>
        <w:t>一、质疑供应商基本信息</w:t>
      </w:r>
    </w:p>
    <w:p>
      <w:pPr>
        <w:adjustRightInd w:val="0"/>
        <w:snapToGrid w:val="0"/>
        <w:spacing w:line="640" w:lineRule="exact"/>
        <w:rPr>
          <w:rFonts w:cs="仿宋" w:asciiTheme="minorEastAsia" w:hAnsiTheme="minorEastAsia" w:eastAsiaTheme="minorEastAsia"/>
          <w:color w:val="000000" w:themeColor="text1"/>
          <w:sz w:val="28"/>
          <w:szCs w:val="28"/>
          <w:u w:val="dotted"/>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质疑供应商：</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pPr>
        <w:adjustRightInd w:val="0"/>
        <w:snapToGrid w:val="0"/>
        <w:spacing w:line="6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地址：</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14:textFill>
            <w14:solidFill>
              <w14:schemeClr w14:val="tx1"/>
            </w14:solidFill>
          </w14:textFill>
        </w:rPr>
        <w:t>邮编：</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pPr>
        <w:adjustRightInd w:val="0"/>
        <w:snapToGrid w:val="0"/>
        <w:spacing w:line="6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联系人：</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14:textFill>
            <w14:solidFill>
              <w14:schemeClr w14:val="tx1"/>
            </w14:solidFill>
          </w14:textFill>
        </w:rPr>
        <w:t>联系电话：</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pPr>
        <w:adjustRightInd w:val="0"/>
        <w:snapToGrid w:val="0"/>
        <w:spacing w:line="640" w:lineRule="exact"/>
        <w:rPr>
          <w:rFonts w:cs="仿宋" w:asciiTheme="minorEastAsia" w:hAnsiTheme="minorEastAsia" w:eastAsiaTheme="minorEastAsia"/>
          <w:color w:val="000000" w:themeColor="text1"/>
          <w:sz w:val="28"/>
          <w:szCs w:val="28"/>
          <w:u w:val="dotted"/>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授权代表：</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pPr>
        <w:adjustRightInd w:val="0"/>
        <w:snapToGrid w:val="0"/>
        <w:spacing w:line="6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联系电话：</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14:textFill>
            <w14:solidFill>
              <w14:schemeClr w14:val="tx1"/>
            </w14:solidFill>
          </w14:textFill>
        </w:rPr>
        <w:t xml:space="preserve"> </w:t>
      </w:r>
    </w:p>
    <w:p>
      <w:pPr>
        <w:adjustRightInd w:val="0"/>
        <w:snapToGrid w:val="0"/>
        <w:spacing w:line="6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 xml:space="preserve">地址： </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14:textFill>
            <w14:solidFill>
              <w14:schemeClr w14:val="tx1"/>
            </w14:solidFill>
          </w14:textFill>
        </w:rPr>
        <w:t>邮编：</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pPr>
        <w:adjustRightInd w:val="0"/>
        <w:snapToGrid w:val="0"/>
        <w:spacing w:line="640" w:lineRule="exact"/>
        <w:rPr>
          <w:rFonts w:cs="仿宋" w:asciiTheme="minorEastAsia" w:hAnsiTheme="minorEastAsia" w:eastAsiaTheme="minorEastAsia"/>
          <w:bCs/>
          <w:color w:val="000000" w:themeColor="text1"/>
          <w:sz w:val="28"/>
          <w:szCs w:val="28"/>
          <w14:textFill>
            <w14:solidFill>
              <w14:schemeClr w14:val="tx1"/>
            </w14:solidFill>
          </w14:textFill>
        </w:rPr>
      </w:pPr>
      <w:r>
        <w:rPr>
          <w:rFonts w:hint="eastAsia" w:cs="仿宋" w:asciiTheme="minorEastAsia" w:hAnsiTheme="minorEastAsia" w:eastAsiaTheme="minorEastAsia"/>
          <w:bCs/>
          <w:color w:val="000000" w:themeColor="text1"/>
          <w:sz w:val="28"/>
          <w:szCs w:val="28"/>
          <w14:textFill>
            <w14:solidFill>
              <w14:schemeClr w14:val="tx1"/>
            </w14:solidFill>
          </w14:textFill>
        </w:rPr>
        <w:t>二、质疑项目基本情况</w:t>
      </w:r>
    </w:p>
    <w:p>
      <w:pPr>
        <w:adjustRightInd w:val="0"/>
        <w:snapToGrid w:val="0"/>
        <w:spacing w:line="6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质疑项目的名称：</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pPr>
        <w:adjustRightInd w:val="0"/>
        <w:snapToGrid w:val="0"/>
        <w:spacing w:line="6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质疑项目的编号：</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14:textFill>
            <w14:solidFill>
              <w14:schemeClr w14:val="tx1"/>
            </w14:solidFill>
          </w14:textFill>
        </w:rPr>
        <w:t>包号：</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pPr>
        <w:adjustRightInd w:val="0"/>
        <w:snapToGrid w:val="0"/>
        <w:spacing w:line="640" w:lineRule="exact"/>
        <w:rPr>
          <w:rFonts w:cs="仿宋" w:asciiTheme="minorEastAsia" w:hAnsiTheme="minorEastAsia" w:eastAsiaTheme="minorEastAsia"/>
          <w:color w:val="000000" w:themeColor="text1"/>
          <w:sz w:val="28"/>
          <w:szCs w:val="28"/>
          <w:u w:val="dotted"/>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采购人名称：</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pPr>
        <w:adjustRightInd w:val="0"/>
        <w:snapToGrid w:val="0"/>
        <w:spacing w:line="6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采购文件获取日期：</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pPr>
        <w:adjustRightInd w:val="0"/>
        <w:snapToGrid w:val="0"/>
        <w:spacing w:line="640" w:lineRule="exact"/>
        <w:rPr>
          <w:rFonts w:cs="仿宋" w:asciiTheme="minorEastAsia" w:hAnsiTheme="minorEastAsia" w:eastAsiaTheme="minorEastAsia"/>
          <w:bCs/>
          <w:color w:val="000000" w:themeColor="text1"/>
          <w:sz w:val="28"/>
          <w:szCs w:val="28"/>
          <w14:textFill>
            <w14:solidFill>
              <w14:schemeClr w14:val="tx1"/>
            </w14:solidFill>
          </w14:textFill>
        </w:rPr>
      </w:pPr>
      <w:r>
        <w:rPr>
          <w:rFonts w:hint="eastAsia" w:cs="仿宋" w:asciiTheme="minorEastAsia" w:hAnsiTheme="minorEastAsia" w:eastAsiaTheme="minorEastAsia"/>
          <w:bCs/>
          <w:color w:val="000000" w:themeColor="text1"/>
          <w:sz w:val="28"/>
          <w:szCs w:val="28"/>
          <w14:textFill>
            <w14:solidFill>
              <w14:schemeClr w14:val="tx1"/>
            </w14:solidFill>
          </w14:textFill>
        </w:rPr>
        <w:t>三、质疑事项具体内容</w:t>
      </w:r>
    </w:p>
    <w:p>
      <w:pPr>
        <w:adjustRightInd w:val="0"/>
        <w:snapToGrid w:val="0"/>
        <w:spacing w:line="640" w:lineRule="exact"/>
        <w:rPr>
          <w:rFonts w:cs="仿宋" w:asciiTheme="minorEastAsia" w:hAnsiTheme="minorEastAsia" w:eastAsiaTheme="minorEastAsia"/>
          <w:color w:val="000000" w:themeColor="text1"/>
          <w:sz w:val="28"/>
          <w:szCs w:val="28"/>
          <w:u w:val="dotted"/>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质疑事项1：</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pPr>
        <w:adjustRightInd w:val="0"/>
        <w:snapToGrid w:val="0"/>
        <w:spacing w:line="640" w:lineRule="exact"/>
        <w:rPr>
          <w:rFonts w:cs="仿宋" w:asciiTheme="minorEastAsia" w:hAnsiTheme="minorEastAsia" w:eastAsiaTheme="minorEastAsia"/>
          <w:color w:val="000000" w:themeColor="text1"/>
          <w:sz w:val="28"/>
          <w:szCs w:val="28"/>
          <w:u w:val="dotted"/>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事实依据：</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pPr>
        <w:adjustRightInd w:val="0"/>
        <w:snapToGrid w:val="0"/>
        <w:spacing w:line="640" w:lineRule="exact"/>
        <w:rPr>
          <w:rFonts w:cs="仿宋" w:asciiTheme="minorEastAsia" w:hAnsiTheme="minorEastAsia" w:eastAsiaTheme="minorEastAsia"/>
          <w:color w:val="000000" w:themeColor="text1"/>
          <w:sz w:val="28"/>
          <w:szCs w:val="28"/>
          <w:u w:val="dotted"/>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法律依据：</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pPr>
        <w:adjustRightInd w:val="0"/>
        <w:snapToGrid w:val="0"/>
        <w:spacing w:line="640" w:lineRule="exact"/>
        <w:rPr>
          <w:rFonts w:cs="仿宋" w:asciiTheme="minorEastAsia" w:hAnsiTheme="minorEastAsia" w:eastAsiaTheme="minorEastAsia"/>
          <w:color w:val="000000" w:themeColor="text1"/>
          <w:sz w:val="28"/>
          <w:szCs w:val="28"/>
          <w:u w:val="dotted"/>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质疑事项2</w:t>
      </w:r>
    </w:p>
    <w:p>
      <w:pPr>
        <w:adjustRightInd w:val="0"/>
        <w:snapToGrid w:val="0"/>
        <w:spacing w:line="6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w:t>
      </w:r>
    </w:p>
    <w:p>
      <w:pPr>
        <w:adjustRightInd w:val="0"/>
        <w:snapToGrid w:val="0"/>
        <w:spacing w:line="640" w:lineRule="exact"/>
        <w:rPr>
          <w:rFonts w:cs="仿宋" w:asciiTheme="minorEastAsia" w:hAnsiTheme="minorEastAsia" w:eastAsiaTheme="minorEastAsia"/>
          <w:bCs/>
          <w:color w:val="000000" w:themeColor="text1"/>
          <w:sz w:val="28"/>
          <w:szCs w:val="28"/>
          <w14:textFill>
            <w14:solidFill>
              <w14:schemeClr w14:val="tx1"/>
            </w14:solidFill>
          </w14:textFill>
        </w:rPr>
      </w:pPr>
      <w:r>
        <w:rPr>
          <w:rFonts w:hint="eastAsia" w:cs="仿宋" w:asciiTheme="minorEastAsia" w:hAnsiTheme="minorEastAsia" w:eastAsiaTheme="minorEastAsia"/>
          <w:bCs/>
          <w:color w:val="000000" w:themeColor="text1"/>
          <w:sz w:val="28"/>
          <w:szCs w:val="28"/>
          <w14:textFill>
            <w14:solidFill>
              <w14:schemeClr w14:val="tx1"/>
            </w14:solidFill>
          </w14:textFill>
        </w:rPr>
        <w:t>四、与质疑事项相关的质疑请求</w:t>
      </w:r>
    </w:p>
    <w:p>
      <w:pPr>
        <w:adjustRightInd w:val="0"/>
        <w:snapToGrid w:val="0"/>
        <w:spacing w:line="640" w:lineRule="exact"/>
        <w:rPr>
          <w:rFonts w:cs="仿宋" w:asciiTheme="minorEastAsia" w:hAnsiTheme="minorEastAsia" w:eastAsiaTheme="minorEastAsia"/>
          <w:color w:val="000000" w:themeColor="text1"/>
          <w:sz w:val="28"/>
          <w:szCs w:val="28"/>
          <w:u w:val="dotted"/>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请求：</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pPr>
        <w:adjustRightInd w:val="0"/>
        <w:snapToGrid w:val="0"/>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签字(签章)：                   公章：                      </w:t>
      </w:r>
    </w:p>
    <w:p>
      <w:pPr>
        <w:adjustRightInd w:val="0"/>
        <w:snapToGrid w:val="0"/>
        <w:spacing w:line="64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日期：    </w:t>
      </w:r>
    </w:p>
    <w:p>
      <w:pPr>
        <w:rPr>
          <w:rFonts w:asciiTheme="minorEastAsia" w:hAnsiTheme="minorEastAsia" w:eastAsiaTheme="minorEastAsia"/>
          <w:b/>
          <w:color w:val="000000" w:themeColor="text1"/>
          <w:sz w:val="24"/>
          <w14:textFill>
            <w14:solidFill>
              <w14:schemeClr w14:val="tx1"/>
            </w14:solidFill>
          </w14:textFill>
        </w:rPr>
      </w:pPr>
    </w:p>
    <w:p>
      <w:pPr>
        <w:spacing w:line="640" w:lineRule="exac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质疑函制作说明：</w:t>
      </w:r>
    </w:p>
    <w:p>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1.供应商提出质疑时，应提交质疑函和必要的证明材料。</w:t>
      </w:r>
    </w:p>
    <w:p>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cs="宋体" w:asciiTheme="minorEastAsia" w:hAnsiTheme="minorEastAsia" w:eastAsiaTheme="minorEastAsia"/>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3.质疑供应商若对项目的某一分包进行质疑，质疑函中应列明具体分包号。</w:t>
      </w:r>
    </w:p>
    <w:p>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4.质疑函的质疑事项应具体、明确，并有必要的事实依据和法律依据。</w:t>
      </w:r>
    </w:p>
    <w:p>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5.质疑函的质疑请求应与质疑事项相关。</w:t>
      </w:r>
    </w:p>
    <w:p>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color w:val="000000" w:themeColor="text1"/>
          <w:sz w:val="30"/>
          <w:szCs w:val="30"/>
          <w14:textFill>
            <w14:solidFill>
              <w14:schemeClr w14:val="tx1"/>
            </w14:solidFill>
          </w14:textFill>
        </w:rPr>
      </w:pPr>
    </w:p>
    <w:p>
      <w:pPr>
        <w:widowControl/>
        <w:spacing w:line="360" w:lineRule="auto"/>
        <w:jc w:val="left"/>
        <w:rPr>
          <w:rFonts w:ascii="ˎ̥" w:hAnsi="ˎ̥" w:cs="宋体"/>
          <w:color w:val="000000" w:themeColor="text1"/>
          <w:kern w:val="0"/>
          <w:sz w:val="24"/>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pPr>
        <w:pStyle w:val="3"/>
        <w:jc w:val="center"/>
        <w:rPr>
          <w:rFonts w:ascii="宋体" w:hAnsi="宋体"/>
          <w:b w:val="0"/>
          <w:bCs w:val="0"/>
          <w:color w:val="000000" w:themeColor="text1"/>
          <w14:textFill>
            <w14:solidFill>
              <w14:schemeClr w14:val="tx1"/>
            </w14:solidFill>
          </w14:textFill>
        </w:rPr>
      </w:pPr>
      <w:bookmarkStart w:id="220" w:name="_Toc140742000"/>
      <w:bookmarkStart w:id="221" w:name="_Toc140742545"/>
      <w:bookmarkStart w:id="222" w:name="_Toc138610914"/>
      <w:r>
        <w:rPr>
          <w:rFonts w:hint="eastAsia" w:ascii="宋体" w:hAnsi="宋体"/>
          <w:b w:val="0"/>
          <w:bCs w:val="0"/>
          <w:color w:val="000000" w:themeColor="text1"/>
          <w14:textFill>
            <w14:solidFill>
              <w14:schemeClr w14:val="tx1"/>
            </w14:solidFill>
          </w14:textFill>
        </w:rPr>
        <w:t>第二节 投诉书（格式）</w:t>
      </w:r>
      <w:bookmarkEnd w:id="220"/>
      <w:bookmarkEnd w:id="221"/>
      <w:bookmarkEnd w:id="222"/>
    </w:p>
    <w:p>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投诉书范本</w:t>
      </w:r>
    </w:p>
    <w:p>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一、投诉相关主体基本情况</w:t>
      </w:r>
    </w:p>
    <w:p>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投诉人：</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地     址：</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邮编：</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p>
      <w:pPr>
        <w:tabs>
          <w:tab w:val="left" w:pos="6510"/>
        </w:tabs>
        <w:spacing w:line="640" w:lineRule="exact"/>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法定代表人/主要负责人：</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  </w:t>
      </w:r>
    </w:p>
    <w:p>
      <w:pPr>
        <w:tabs>
          <w:tab w:val="left" w:pos="6510"/>
        </w:tabs>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联系电话：</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授权代表：</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联系电话</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地     址：</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邮编：</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被投诉人1：</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地     址：</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邮编：</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联系人：</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联系电话：</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被投诉人2</w:t>
      </w:r>
    </w:p>
    <w:p>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相关供应商：</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地     址：</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邮编：</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联系人：</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联系电话：</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二、投诉项目基本情况</w:t>
      </w:r>
    </w:p>
    <w:p>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采购项目名称：</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采购项目编号：</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包号：</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采购人名称：</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代理机构名称：</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采购文件公告:</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是/否 </w:t>
      </w:r>
      <w:r>
        <w:rPr>
          <w:rFonts w:hint="eastAsia" w:asciiTheme="minorEastAsia" w:hAnsiTheme="minorEastAsia" w:eastAsiaTheme="minorEastAsia"/>
          <w:color w:val="000000" w:themeColor="text1"/>
          <w:sz w:val="28"/>
          <w:szCs w:val="28"/>
          <w14:textFill>
            <w14:solidFill>
              <w14:schemeClr w14:val="tx1"/>
            </w14:solidFill>
          </w14:textFill>
        </w:rPr>
        <w:t>公告期限：</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采购结果公告:</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是/否 </w:t>
      </w:r>
      <w:r>
        <w:rPr>
          <w:rFonts w:hint="eastAsia" w:asciiTheme="minorEastAsia" w:hAnsiTheme="minorEastAsia" w:eastAsiaTheme="minorEastAsia"/>
          <w:color w:val="000000" w:themeColor="text1"/>
          <w:sz w:val="28"/>
          <w:szCs w:val="28"/>
          <w14:textFill>
            <w14:solidFill>
              <w14:schemeClr w14:val="tx1"/>
            </w14:solidFill>
          </w14:textFill>
        </w:rPr>
        <w:t>公告期限：</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三、质疑基本情况</w:t>
      </w:r>
    </w:p>
    <w:p>
      <w:pPr>
        <w:spacing w:line="640" w:lineRule="exact"/>
        <w:ind w:firstLine="560" w:firstLineChars="200"/>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投诉人于</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年</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月</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日,向</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提出质疑，质疑事项为：</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  </w:t>
      </w:r>
    </w:p>
    <w:p>
      <w:pPr>
        <w:spacing w:line="640" w:lineRule="exact"/>
        <w:ind w:firstLine="420" w:firstLineChars="1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u w:val="dotted"/>
          <w14:textFill>
            <w14:solidFill>
              <w14:schemeClr w14:val="tx1"/>
            </w14:solidFill>
          </w14:textFill>
        </w:rPr>
        <w:t>采购人/代理机构</w:t>
      </w:r>
      <w:r>
        <w:rPr>
          <w:rFonts w:hint="eastAsia" w:asciiTheme="minorEastAsia" w:hAnsiTheme="minorEastAsia" w:eastAsiaTheme="minorEastAsia"/>
          <w:color w:val="000000" w:themeColor="text1"/>
          <w:sz w:val="28"/>
          <w:szCs w:val="28"/>
          <w14:textFill>
            <w14:solidFill>
              <w14:schemeClr w14:val="tx1"/>
            </w14:solidFill>
          </w14:textFill>
        </w:rPr>
        <w:t>于</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年</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月</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日,就质疑事项作出了答复/没有在法定期限内作出答复。</w:t>
      </w:r>
    </w:p>
    <w:p>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四、投诉事项具体内容</w:t>
      </w:r>
    </w:p>
    <w:p>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投诉事项 1：</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事实依据：</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法律依据：</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投诉事项2</w:t>
      </w:r>
    </w:p>
    <w:p>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五、与投诉事项相关的投诉请求</w:t>
      </w:r>
    </w:p>
    <w:p>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请求：</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                                                                                                    </w:t>
      </w:r>
    </w:p>
    <w:p>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签字(签章)：                   公章：                      </w:t>
      </w:r>
    </w:p>
    <w:p>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日期：    </w:t>
      </w:r>
    </w:p>
    <w:p>
      <w:pPr>
        <w:spacing w:line="640" w:lineRule="exact"/>
        <w:rPr>
          <w:rFonts w:asciiTheme="minorEastAsia" w:hAnsiTheme="minorEastAsia" w:eastAsiaTheme="minorEastAsia"/>
          <w:b/>
          <w:color w:val="000000" w:themeColor="text1"/>
          <w:sz w:val="24"/>
          <w14:textFill>
            <w14:solidFill>
              <w14:schemeClr w14:val="tx1"/>
            </w14:solidFill>
          </w14:textFill>
        </w:rPr>
      </w:pPr>
    </w:p>
    <w:p>
      <w:pPr>
        <w:spacing w:line="640" w:lineRule="exac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投诉书制作说明：</w:t>
      </w:r>
    </w:p>
    <w:p>
      <w:pPr>
        <w:widowControl/>
        <w:spacing w:line="64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640" w:lineRule="exact"/>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cs="宋体" w:asciiTheme="minorEastAsia" w:hAnsiTheme="minorEastAsia" w:eastAsiaTheme="minorEastAsia"/>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3.投诉人若对项目的某一分包进行投诉，投诉书应列明具体分包号。</w:t>
      </w:r>
    </w:p>
    <w:p>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4.投诉书应简要列明质疑事项，质疑函、质疑答复等作为附件材料提供。</w:t>
      </w:r>
    </w:p>
    <w:p>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5.投诉书的投诉事项应具体、明确，并有必要的事实依据和法律依据。</w:t>
      </w:r>
    </w:p>
    <w:p>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6.投诉书的投诉请求应与投诉事项相关。</w:t>
      </w:r>
    </w:p>
    <w:p>
      <w:pPr>
        <w:widowControl/>
        <w:spacing w:line="640" w:lineRule="exact"/>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napToGrid w:val="0"/>
        <w:spacing w:before="50" w:after="165" w:afterLines="50" w:line="360" w:lineRule="auto"/>
        <w:ind w:firstLine="480" w:firstLineChars="200"/>
        <w:jc w:val="left"/>
        <w:rPr>
          <w:color w:val="000000" w:themeColor="text1"/>
          <w:sz w:val="2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9" w:type="first"/>
      <w:headerReference r:id="rId6" w:type="default"/>
      <w:footerReference r:id="rId7" w:type="default"/>
      <w:footerReference r:id="rId8"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671"/>
                          </w:sdtPr>
                          <w:sdtContent>
                            <w:p>
                              <w:pPr>
                                <w:pStyle w:val="24"/>
                                <w:jc w:val="center"/>
                              </w:pPr>
                              <w:r>
                                <w:fldChar w:fldCharType="begin"/>
                              </w:r>
                              <w:r>
                                <w:instrText xml:space="preserve">PAGE   \* MERGEFORMAT</w:instrText>
                              </w:r>
                              <w:r>
                                <w:fldChar w:fldCharType="separate"/>
                              </w:r>
                              <w:r>
                                <w:rPr>
                                  <w:lang w:val="zh-CN"/>
                                </w:rPr>
                                <w:t>32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47455671"/>
                    </w:sdtPr>
                    <w:sdtContent>
                      <w:p>
                        <w:pPr>
                          <w:pStyle w:val="24"/>
                          <w:jc w:val="center"/>
                        </w:pPr>
                        <w:r>
                          <w:fldChar w:fldCharType="begin"/>
                        </w:r>
                        <w:r>
                          <w:instrText xml:space="preserve">PAGE   \* MERGEFORMAT</w:instrText>
                        </w:r>
                        <w:r>
                          <w:fldChar w:fldCharType="separate"/>
                        </w:r>
                        <w:r>
                          <w:rPr>
                            <w:lang w:val="zh-CN"/>
                          </w:rPr>
                          <w:t>32</w:t>
                        </w:r>
                        <w:r>
                          <w:fldChar w:fldCharType="end"/>
                        </w:r>
                      </w:p>
                    </w:sdtContent>
                  </w:sdt>
                  <w:p/>
                </w:txbxContent>
              </v:textbox>
            </v:shape>
          </w:pict>
        </mc:Fallback>
      </mc:AlternateContent>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jc w:val="center"/>
                          </w:pPr>
                          <w:r>
                            <w:fldChar w:fldCharType="begin"/>
                          </w:r>
                          <w:r>
                            <w:instrText xml:space="preserve"> PAGE   \* MERGEFORMAT </w:instrText>
                          </w:r>
                          <w:r>
                            <w:fldChar w:fldCharType="separate"/>
                          </w:r>
                          <w:r>
                            <w:rPr>
                              <w:lang w:val="zh-CN"/>
                            </w:rP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4"/>
                      <w:jc w:val="center"/>
                    </w:pPr>
                    <w:r>
                      <w:fldChar w:fldCharType="begin"/>
                    </w:r>
                    <w:r>
                      <w:instrText xml:space="preserve"> PAGE   \* MERGEFORMAT </w:instrText>
                    </w:r>
                    <w:r>
                      <w:fldChar w:fldCharType="separate"/>
                    </w:r>
                    <w:r>
                      <w:rPr>
                        <w:lang w:val="zh-CN"/>
                      </w:rPr>
                      <w:t>95</w:t>
                    </w:r>
                    <w:r>
                      <w:fldChar w:fldCharType="end"/>
                    </w:r>
                  </w:p>
                </w:txbxContent>
              </v:textbox>
            </v:shape>
          </w:pict>
        </mc:Fallback>
      </mc:AlternateContent>
    </w:r>
  </w:p>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9"/>
      </w:rPr>
    </w:pPr>
    <w:r>
      <w:fldChar w:fldCharType="begin"/>
    </w:r>
    <w:r>
      <w:rPr>
        <w:rStyle w:val="39"/>
      </w:rPr>
      <w:instrText xml:space="preserve">PAGE  </w:instrText>
    </w:r>
    <w:r>
      <w:fldChar w:fldCharType="end"/>
    </w:r>
  </w:p>
  <w:p>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39"/>
      </w:rPr>
    </w:pPr>
    <w:r>
      <w:fldChar w:fldCharType="begin"/>
    </w:r>
    <w:r>
      <w:rPr>
        <w:rStyle w:val="39"/>
      </w:rPr>
      <w:instrText xml:space="preserve">PAGE  </w:instrText>
    </w:r>
    <w:r>
      <w:fldChar w:fldCharType="separate"/>
    </w:r>
    <w:r>
      <w:rPr>
        <w:rStyle w:val="39"/>
      </w:rPr>
      <w:t>122</w:t>
    </w:r>
    <w:r>
      <w:fldChar w:fldCharType="end"/>
    </w:r>
  </w:p>
  <w:p>
    <w:pPr>
      <w:pStyle w:val="24"/>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9498"/>
      </w:tabs>
      <w:ind w:right="-1"/>
      <w:jc w:val="both"/>
      <w:rPr>
        <w:rFonts w:hint="eastAsia" w:eastAsia="宋体"/>
        <w:lang w:eastAsia="zh-CN"/>
      </w:rPr>
    </w:pPr>
    <w:r>
      <w:rPr>
        <w:rFonts w:hint="eastAsia" w:ascii="宋体" w:hAnsi="宋体"/>
        <w:color w:val="000000"/>
        <w:szCs w:val="21"/>
        <w:lang w:eastAsia="zh-CN"/>
      </w:rPr>
      <w:t>新疆诚誉工程项目管理有限公司</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 xml:space="preserve"> 联系电话：</w:t>
    </w:r>
    <w:r>
      <w:rPr>
        <w:rFonts w:hint="eastAsia" w:ascii="宋体" w:hAnsi="宋体"/>
        <w:color w:val="000000"/>
        <w:szCs w:val="21"/>
        <w:highlight w:val="none"/>
        <w:lang w:eastAsia="zh-CN"/>
      </w:rPr>
      <w:t>0902-2307055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A3060E"/>
    <w:multiLevelType w:val="singleLevel"/>
    <w:tmpl w:val="87A3060E"/>
    <w:lvl w:ilvl="0" w:tentative="0">
      <w:start w:val="2"/>
      <w:numFmt w:val="chineseCounting"/>
      <w:suff w:val="nothing"/>
      <w:lvlText w:val="%1、"/>
      <w:lvlJc w:val="left"/>
      <w:rPr>
        <w:rFonts w:hint="eastAsia"/>
      </w:rPr>
    </w:lvl>
  </w:abstractNum>
  <w:abstractNum w:abstractNumId="1">
    <w:nsid w:val="9B8E47CC"/>
    <w:multiLevelType w:val="singleLevel"/>
    <w:tmpl w:val="9B8E47CC"/>
    <w:lvl w:ilvl="0" w:tentative="0">
      <w:start w:val="1"/>
      <w:numFmt w:val="decimal"/>
      <w:suff w:val="nothing"/>
      <w:lvlText w:val="（%1）"/>
      <w:lvlJc w:val="left"/>
    </w:lvl>
  </w:abstractNum>
  <w:abstractNum w:abstractNumId="2">
    <w:nsid w:val="A049A29E"/>
    <w:multiLevelType w:val="singleLevel"/>
    <w:tmpl w:val="A049A29E"/>
    <w:lvl w:ilvl="0" w:tentative="0">
      <w:start w:val="7"/>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64162E5"/>
    <w:multiLevelType w:val="singleLevel"/>
    <w:tmpl w:val="D64162E5"/>
    <w:lvl w:ilvl="0" w:tentative="0">
      <w:start w:val="6"/>
      <w:numFmt w:val="chineseCounting"/>
      <w:suff w:val="nothing"/>
      <w:lvlText w:val="%1、"/>
      <w:lvlJc w:val="left"/>
      <w:rPr>
        <w:rFonts w:hint="eastAsia"/>
      </w:rPr>
    </w:lvl>
  </w:abstractNum>
  <w:abstractNum w:abstractNumId="6">
    <w:nsid w:val="D804E059"/>
    <w:multiLevelType w:val="singleLevel"/>
    <w:tmpl w:val="D804E059"/>
    <w:lvl w:ilvl="0" w:tentative="0">
      <w:start w:val="1"/>
      <w:numFmt w:val="decimal"/>
      <w:suff w:val="nothing"/>
      <w:lvlText w:val="（%1）"/>
      <w:lvlJc w:val="left"/>
      <w:pPr>
        <w:ind w:left="0" w:firstLine="0"/>
      </w:pPr>
    </w:lvl>
  </w:abstractNum>
  <w:abstractNum w:abstractNumId="7">
    <w:nsid w:val="DDECD3BC"/>
    <w:multiLevelType w:val="singleLevel"/>
    <w:tmpl w:val="DDECD3BC"/>
    <w:lvl w:ilvl="0" w:tentative="0">
      <w:start w:val="6"/>
      <w:numFmt w:val="decimal"/>
      <w:suff w:val="space"/>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43FF0733"/>
    <w:multiLevelType w:val="singleLevel"/>
    <w:tmpl w:val="43FF0733"/>
    <w:lvl w:ilvl="0" w:tentative="0">
      <w:start w:val="1"/>
      <w:numFmt w:val="chineseCounting"/>
      <w:suff w:val="nothing"/>
      <w:lvlText w:val="%1、"/>
      <w:lvlJc w:val="left"/>
      <w:rPr>
        <w:rFonts w:hint="eastAsia"/>
      </w:rPr>
    </w:lvl>
  </w:abstractNum>
  <w:abstractNum w:abstractNumId="13">
    <w:nsid w:val="7141A3DA"/>
    <w:multiLevelType w:val="singleLevel"/>
    <w:tmpl w:val="7141A3DA"/>
    <w:lvl w:ilvl="0" w:tentative="0">
      <w:start w:val="3"/>
      <w:numFmt w:val="chineseCounting"/>
      <w:suff w:val="space"/>
      <w:lvlText w:val="第%1章"/>
      <w:lvlJc w:val="left"/>
      <w:rPr>
        <w:rFonts w:hint="eastAsia"/>
      </w:rPr>
    </w:lvl>
  </w:abstractNum>
  <w:abstractNum w:abstractNumId="14">
    <w:nsid w:val="7A0F6431"/>
    <w:multiLevelType w:val="singleLevel"/>
    <w:tmpl w:val="7A0F6431"/>
    <w:lvl w:ilvl="0" w:tentative="0">
      <w:start w:val="1"/>
      <w:numFmt w:val="decimal"/>
      <w:suff w:val="space"/>
      <w:lvlText w:val="%1."/>
      <w:lvlJc w:val="left"/>
    </w:lvl>
  </w:abstractNum>
  <w:num w:numId="1">
    <w:abstractNumId w:val="2"/>
  </w:num>
  <w:num w:numId="2">
    <w:abstractNumId w:val="13"/>
  </w:num>
  <w:num w:numId="3">
    <w:abstractNumId w:val="1"/>
  </w:num>
  <w:num w:numId="4">
    <w:abstractNumId w:val="6"/>
    <w:lvlOverride w:ilvl="0">
      <w:startOverride w:val="1"/>
    </w:lvlOverride>
  </w:num>
  <w:num w:numId="5">
    <w:abstractNumId w:val="12"/>
  </w:num>
  <w:num w:numId="6">
    <w:abstractNumId w:val="14"/>
  </w:num>
  <w:num w:numId="7">
    <w:abstractNumId w:val="4"/>
  </w:num>
  <w:num w:numId="8">
    <w:abstractNumId w:val="10"/>
  </w:num>
  <w:num w:numId="9">
    <w:abstractNumId w:val="8"/>
  </w:num>
  <w:num w:numId="10">
    <w:abstractNumId w:val="7"/>
  </w:num>
  <w:num w:numId="11">
    <w:abstractNumId w:val="3"/>
  </w:num>
  <w:num w:numId="12">
    <w:abstractNumId w:val="9"/>
  </w:num>
  <w:num w:numId="13">
    <w:abstractNumId w:val="0"/>
  </w:num>
  <w:num w:numId="14">
    <w:abstractNumId w:val="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YjViMjE2YTM1Y2U3MDZlODAyZTQ1NWFjMDRkN2QifQ=="/>
  </w:docVars>
  <w:rsids>
    <w:rsidRoot w:val="00321DF1"/>
    <w:rsid w:val="00002E2B"/>
    <w:rsid w:val="00005358"/>
    <w:rsid w:val="0001048E"/>
    <w:rsid w:val="00015A18"/>
    <w:rsid w:val="00015BAB"/>
    <w:rsid w:val="00021034"/>
    <w:rsid w:val="00021443"/>
    <w:rsid w:val="00030A01"/>
    <w:rsid w:val="00047A06"/>
    <w:rsid w:val="00054016"/>
    <w:rsid w:val="000661F1"/>
    <w:rsid w:val="0007373C"/>
    <w:rsid w:val="00077EC6"/>
    <w:rsid w:val="00077FED"/>
    <w:rsid w:val="000800E3"/>
    <w:rsid w:val="0009117E"/>
    <w:rsid w:val="00092F80"/>
    <w:rsid w:val="0009385A"/>
    <w:rsid w:val="0009610A"/>
    <w:rsid w:val="000A5289"/>
    <w:rsid w:val="000A5BB4"/>
    <w:rsid w:val="000B4E3B"/>
    <w:rsid w:val="000C4A05"/>
    <w:rsid w:val="000D34D6"/>
    <w:rsid w:val="000D37C7"/>
    <w:rsid w:val="000D6A1D"/>
    <w:rsid w:val="000E6011"/>
    <w:rsid w:val="000E6615"/>
    <w:rsid w:val="000F27FE"/>
    <w:rsid w:val="0010097F"/>
    <w:rsid w:val="00101ECB"/>
    <w:rsid w:val="00113E34"/>
    <w:rsid w:val="0011748B"/>
    <w:rsid w:val="00117AA1"/>
    <w:rsid w:val="00122B95"/>
    <w:rsid w:val="00127BBA"/>
    <w:rsid w:val="00143BCB"/>
    <w:rsid w:val="001462EB"/>
    <w:rsid w:val="0014688F"/>
    <w:rsid w:val="0015783C"/>
    <w:rsid w:val="00161756"/>
    <w:rsid w:val="00163C28"/>
    <w:rsid w:val="00172056"/>
    <w:rsid w:val="00175584"/>
    <w:rsid w:val="00180B81"/>
    <w:rsid w:val="00196858"/>
    <w:rsid w:val="001B506B"/>
    <w:rsid w:val="001B544A"/>
    <w:rsid w:val="001C3B91"/>
    <w:rsid w:val="001C50A2"/>
    <w:rsid w:val="001E6838"/>
    <w:rsid w:val="001F11DC"/>
    <w:rsid w:val="001F6F5B"/>
    <w:rsid w:val="00204A6E"/>
    <w:rsid w:val="00207EDF"/>
    <w:rsid w:val="00212A43"/>
    <w:rsid w:val="00222255"/>
    <w:rsid w:val="0022421D"/>
    <w:rsid w:val="002254DC"/>
    <w:rsid w:val="00236D88"/>
    <w:rsid w:val="002436D5"/>
    <w:rsid w:val="00245A3B"/>
    <w:rsid w:val="00256261"/>
    <w:rsid w:val="00271EF6"/>
    <w:rsid w:val="002869F2"/>
    <w:rsid w:val="002877B8"/>
    <w:rsid w:val="002958DE"/>
    <w:rsid w:val="002A15AC"/>
    <w:rsid w:val="002A1945"/>
    <w:rsid w:val="002A1CDB"/>
    <w:rsid w:val="002C0A05"/>
    <w:rsid w:val="002D1BD0"/>
    <w:rsid w:val="002D3AC3"/>
    <w:rsid w:val="002D697D"/>
    <w:rsid w:val="002E4129"/>
    <w:rsid w:val="002E7F35"/>
    <w:rsid w:val="002F53B9"/>
    <w:rsid w:val="002F7716"/>
    <w:rsid w:val="002F7C30"/>
    <w:rsid w:val="00306BBF"/>
    <w:rsid w:val="0031131B"/>
    <w:rsid w:val="003147AA"/>
    <w:rsid w:val="00321DF1"/>
    <w:rsid w:val="003228A4"/>
    <w:rsid w:val="0032561E"/>
    <w:rsid w:val="003431E2"/>
    <w:rsid w:val="00353E98"/>
    <w:rsid w:val="003548B1"/>
    <w:rsid w:val="0035618D"/>
    <w:rsid w:val="003613BB"/>
    <w:rsid w:val="00361D91"/>
    <w:rsid w:val="00373BF4"/>
    <w:rsid w:val="00374DFF"/>
    <w:rsid w:val="00380BD3"/>
    <w:rsid w:val="00381053"/>
    <w:rsid w:val="00387126"/>
    <w:rsid w:val="003912FC"/>
    <w:rsid w:val="00394D34"/>
    <w:rsid w:val="003B0325"/>
    <w:rsid w:val="003B1B72"/>
    <w:rsid w:val="003C2023"/>
    <w:rsid w:val="003C5A72"/>
    <w:rsid w:val="003D640A"/>
    <w:rsid w:val="003E1394"/>
    <w:rsid w:val="003E44DA"/>
    <w:rsid w:val="003E4BD2"/>
    <w:rsid w:val="003F2BFF"/>
    <w:rsid w:val="004064B6"/>
    <w:rsid w:val="0041136B"/>
    <w:rsid w:val="00414678"/>
    <w:rsid w:val="0041551F"/>
    <w:rsid w:val="00415E79"/>
    <w:rsid w:val="004171EC"/>
    <w:rsid w:val="00425D09"/>
    <w:rsid w:val="00430FE4"/>
    <w:rsid w:val="00435CDD"/>
    <w:rsid w:val="004376F2"/>
    <w:rsid w:val="00443975"/>
    <w:rsid w:val="00460C18"/>
    <w:rsid w:val="0046416F"/>
    <w:rsid w:val="004646BA"/>
    <w:rsid w:val="00473F53"/>
    <w:rsid w:val="004741A3"/>
    <w:rsid w:val="004A49BB"/>
    <w:rsid w:val="004A5511"/>
    <w:rsid w:val="004A6B7A"/>
    <w:rsid w:val="004B243B"/>
    <w:rsid w:val="004B5563"/>
    <w:rsid w:val="004B6381"/>
    <w:rsid w:val="004C05F2"/>
    <w:rsid w:val="004C1F5C"/>
    <w:rsid w:val="004C3420"/>
    <w:rsid w:val="004C6D5B"/>
    <w:rsid w:val="004E0236"/>
    <w:rsid w:val="004E16F8"/>
    <w:rsid w:val="004E3535"/>
    <w:rsid w:val="004E4798"/>
    <w:rsid w:val="004E5377"/>
    <w:rsid w:val="004E6138"/>
    <w:rsid w:val="004E656F"/>
    <w:rsid w:val="004F4430"/>
    <w:rsid w:val="004F4CF8"/>
    <w:rsid w:val="00505C1F"/>
    <w:rsid w:val="00511DC3"/>
    <w:rsid w:val="00520FB9"/>
    <w:rsid w:val="0052376B"/>
    <w:rsid w:val="00532A3A"/>
    <w:rsid w:val="00540C46"/>
    <w:rsid w:val="005430D7"/>
    <w:rsid w:val="00550DF4"/>
    <w:rsid w:val="00553C65"/>
    <w:rsid w:val="005547F7"/>
    <w:rsid w:val="00554E4C"/>
    <w:rsid w:val="005561CD"/>
    <w:rsid w:val="005647E3"/>
    <w:rsid w:val="0056575D"/>
    <w:rsid w:val="0056732C"/>
    <w:rsid w:val="005673FE"/>
    <w:rsid w:val="00571E07"/>
    <w:rsid w:val="00587FBB"/>
    <w:rsid w:val="0059106C"/>
    <w:rsid w:val="005923CD"/>
    <w:rsid w:val="005A5D9A"/>
    <w:rsid w:val="005B2B7C"/>
    <w:rsid w:val="005B6A7E"/>
    <w:rsid w:val="005C2017"/>
    <w:rsid w:val="005C27D2"/>
    <w:rsid w:val="005D1E1B"/>
    <w:rsid w:val="005D238F"/>
    <w:rsid w:val="005D4732"/>
    <w:rsid w:val="005F02EC"/>
    <w:rsid w:val="005F1049"/>
    <w:rsid w:val="005F37FF"/>
    <w:rsid w:val="005F6E0D"/>
    <w:rsid w:val="00612181"/>
    <w:rsid w:val="00613F04"/>
    <w:rsid w:val="00615314"/>
    <w:rsid w:val="006154E6"/>
    <w:rsid w:val="00626A2E"/>
    <w:rsid w:val="00632315"/>
    <w:rsid w:val="006427EE"/>
    <w:rsid w:val="00642DEA"/>
    <w:rsid w:val="006477B6"/>
    <w:rsid w:val="00655D0F"/>
    <w:rsid w:val="006601F1"/>
    <w:rsid w:val="0067086F"/>
    <w:rsid w:val="00671B60"/>
    <w:rsid w:val="00681ECB"/>
    <w:rsid w:val="006836C5"/>
    <w:rsid w:val="00687D73"/>
    <w:rsid w:val="0069370C"/>
    <w:rsid w:val="00694C62"/>
    <w:rsid w:val="006B0BB5"/>
    <w:rsid w:val="006B4BC8"/>
    <w:rsid w:val="006C56EF"/>
    <w:rsid w:val="006C5AB6"/>
    <w:rsid w:val="006C7527"/>
    <w:rsid w:val="00701B44"/>
    <w:rsid w:val="00706553"/>
    <w:rsid w:val="00721B63"/>
    <w:rsid w:val="00726656"/>
    <w:rsid w:val="00727E5A"/>
    <w:rsid w:val="00742DAB"/>
    <w:rsid w:val="00750802"/>
    <w:rsid w:val="0075194C"/>
    <w:rsid w:val="0075553C"/>
    <w:rsid w:val="007703C2"/>
    <w:rsid w:val="00771CFC"/>
    <w:rsid w:val="00772AB7"/>
    <w:rsid w:val="00780B19"/>
    <w:rsid w:val="00783384"/>
    <w:rsid w:val="00791747"/>
    <w:rsid w:val="0079541D"/>
    <w:rsid w:val="007C3C84"/>
    <w:rsid w:val="007C680D"/>
    <w:rsid w:val="007D0A40"/>
    <w:rsid w:val="007E270F"/>
    <w:rsid w:val="007E64A5"/>
    <w:rsid w:val="007F2376"/>
    <w:rsid w:val="007F296B"/>
    <w:rsid w:val="007F724D"/>
    <w:rsid w:val="008051AE"/>
    <w:rsid w:val="00805CC9"/>
    <w:rsid w:val="0081244E"/>
    <w:rsid w:val="008142BF"/>
    <w:rsid w:val="00816EA9"/>
    <w:rsid w:val="0082546F"/>
    <w:rsid w:val="00833577"/>
    <w:rsid w:val="0083764D"/>
    <w:rsid w:val="0084333C"/>
    <w:rsid w:val="00851331"/>
    <w:rsid w:val="0086364D"/>
    <w:rsid w:val="0086520F"/>
    <w:rsid w:val="00870C05"/>
    <w:rsid w:val="00872A25"/>
    <w:rsid w:val="00876761"/>
    <w:rsid w:val="00884D26"/>
    <w:rsid w:val="00886011"/>
    <w:rsid w:val="008956AE"/>
    <w:rsid w:val="0089663F"/>
    <w:rsid w:val="008A0EA4"/>
    <w:rsid w:val="008B5E91"/>
    <w:rsid w:val="008C796C"/>
    <w:rsid w:val="008D7152"/>
    <w:rsid w:val="008E1938"/>
    <w:rsid w:val="008F1526"/>
    <w:rsid w:val="008F7438"/>
    <w:rsid w:val="00904E80"/>
    <w:rsid w:val="00906C7B"/>
    <w:rsid w:val="0091473A"/>
    <w:rsid w:val="00915D20"/>
    <w:rsid w:val="00917439"/>
    <w:rsid w:val="00922223"/>
    <w:rsid w:val="00922DDC"/>
    <w:rsid w:val="00925666"/>
    <w:rsid w:val="00936D14"/>
    <w:rsid w:val="009723C7"/>
    <w:rsid w:val="009758C8"/>
    <w:rsid w:val="00976C64"/>
    <w:rsid w:val="00980BD2"/>
    <w:rsid w:val="00995A95"/>
    <w:rsid w:val="009A4906"/>
    <w:rsid w:val="009B2024"/>
    <w:rsid w:val="009C25BB"/>
    <w:rsid w:val="009C6670"/>
    <w:rsid w:val="009C6941"/>
    <w:rsid w:val="009E400D"/>
    <w:rsid w:val="009E4D17"/>
    <w:rsid w:val="009E7E05"/>
    <w:rsid w:val="009F094E"/>
    <w:rsid w:val="00A035E2"/>
    <w:rsid w:val="00A049E7"/>
    <w:rsid w:val="00A17530"/>
    <w:rsid w:val="00A17FE3"/>
    <w:rsid w:val="00A31167"/>
    <w:rsid w:val="00A45A51"/>
    <w:rsid w:val="00A56DD3"/>
    <w:rsid w:val="00A60DF3"/>
    <w:rsid w:val="00A70922"/>
    <w:rsid w:val="00A727C5"/>
    <w:rsid w:val="00A802FF"/>
    <w:rsid w:val="00A92161"/>
    <w:rsid w:val="00A94A0C"/>
    <w:rsid w:val="00A958B6"/>
    <w:rsid w:val="00AA4F4E"/>
    <w:rsid w:val="00AB4EF5"/>
    <w:rsid w:val="00AB4F67"/>
    <w:rsid w:val="00AB56EE"/>
    <w:rsid w:val="00AD35FB"/>
    <w:rsid w:val="00AE24AD"/>
    <w:rsid w:val="00AE3059"/>
    <w:rsid w:val="00AE4AF2"/>
    <w:rsid w:val="00AE721E"/>
    <w:rsid w:val="00AF2B45"/>
    <w:rsid w:val="00AF3C41"/>
    <w:rsid w:val="00AF420B"/>
    <w:rsid w:val="00B01FE3"/>
    <w:rsid w:val="00B0596B"/>
    <w:rsid w:val="00B06E28"/>
    <w:rsid w:val="00B20370"/>
    <w:rsid w:val="00B24F7D"/>
    <w:rsid w:val="00B30552"/>
    <w:rsid w:val="00B43254"/>
    <w:rsid w:val="00B51297"/>
    <w:rsid w:val="00B63547"/>
    <w:rsid w:val="00B64244"/>
    <w:rsid w:val="00B67518"/>
    <w:rsid w:val="00B724C8"/>
    <w:rsid w:val="00B77096"/>
    <w:rsid w:val="00B90596"/>
    <w:rsid w:val="00B905DC"/>
    <w:rsid w:val="00B907D6"/>
    <w:rsid w:val="00B91D8C"/>
    <w:rsid w:val="00B95CF1"/>
    <w:rsid w:val="00BB12E6"/>
    <w:rsid w:val="00BB2C88"/>
    <w:rsid w:val="00BC2D6B"/>
    <w:rsid w:val="00BC3F52"/>
    <w:rsid w:val="00BC441B"/>
    <w:rsid w:val="00BC5A50"/>
    <w:rsid w:val="00BC7BDD"/>
    <w:rsid w:val="00BD0CB1"/>
    <w:rsid w:val="00BD7B8B"/>
    <w:rsid w:val="00BE233B"/>
    <w:rsid w:val="00BE2EB3"/>
    <w:rsid w:val="00BE3113"/>
    <w:rsid w:val="00BF36CE"/>
    <w:rsid w:val="00BF5E95"/>
    <w:rsid w:val="00C0329F"/>
    <w:rsid w:val="00C03B84"/>
    <w:rsid w:val="00C103FD"/>
    <w:rsid w:val="00C10B00"/>
    <w:rsid w:val="00C11651"/>
    <w:rsid w:val="00C12C91"/>
    <w:rsid w:val="00C131D9"/>
    <w:rsid w:val="00C13A5A"/>
    <w:rsid w:val="00C157F3"/>
    <w:rsid w:val="00C16235"/>
    <w:rsid w:val="00C2116A"/>
    <w:rsid w:val="00C24301"/>
    <w:rsid w:val="00C358B6"/>
    <w:rsid w:val="00C40A8E"/>
    <w:rsid w:val="00C41D6D"/>
    <w:rsid w:val="00C427BD"/>
    <w:rsid w:val="00C44210"/>
    <w:rsid w:val="00C458E4"/>
    <w:rsid w:val="00C47744"/>
    <w:rsid w:val="00C55E16"/>
    <w:rsid w:val="00C62777"/>
    <w:rsid w:val="00C72576"/>
    <w:rsid w:val="00C77C9B"/>
    <w:rsid w:val="00C83C16"/>
    <w:rsid w:val="00C86F52"/>
    <w:rsid w:val="00C9703A"/>
    <w:rsid w:val="00C97165"/>
    <w:rsid w:val="00CA20D5"/>
    <w:rsid w:val="00CB284D"/>
    <w:rsid w:val="00CB5BDB"/>
    <w:rsid w:val="00CC1517"/>
    <w:rsid w:val="00CC242B"/>
    <w:rsid w:val="00CC4A0B"/>
    <w:rsid w:val="00CC635F"/>
    <w:rsid w:val="00CE5A2E"/>
    <w:rsid w:val="00CE7E67"/>
    <w:rsid w:val="00CF3160"/>
    <w:rsid w:val="00CF3F25"/>
    <w:rsid w:val="00D0095D"/>
    <w:rsid w:val="00D05E0F"/>
    <w:rsid w:val="00D1055A"/>
    <w:rsid w:val="00D16EFA"/>
    <w:rsid w:val="00D17FEF"/>
    <w:rsid w:val="00D253D9"/>
    <w:rsid w:val="00D33D75"/>
    <w:rsid w:val="00D35202"/>
    <w:rsid w:val="00D44A9B"/>
    <w:rsid w:val="00D460E5"/>
    <w:rsid w:val="00D500A5"/>
    <w:rsid w:val="00D53B21"/>
    <w:rsid w:val="00D726FE"/>
    <w:rsid w:val="00D76FED"/>
    <w:rsid w:val="00D829B3"/>
    <w:rsid w:val="00D8575B"/>
    <w:rsid w:val="00D86AE7"/>
    <w:rsid w:val="00DB631B"/>
    <w:rsid w:val="00DC11DD"/>
    <w:rsid w:val="00DC279F"/>
    <w:rsid w:val="00DD25AF"/>
    <w:rsid w:val="00DF2094"/>
    <w:rsid w:val="00DF524C"/>
    <w:rsid w:val="00E26C9A"/>
    <w:rsid w:val="00E3025D"/>
    <w:rsid w:val="00E3354E"/>
    <w:rsid w:val="00E34BA4"/>
    <w:rsid w:val="00E36274"/>
    <w:rsid w:val="00E36DF2"/>
    <w:rsid w:val="00E448B3"/>
    <w:rsid w:val="00E45FEC"/>
    <w:rsid w:val="00E56BBE"/>
    <w:rsid w:val="00E67EDF"/>
    <w:rsid w:val="00E85859"/>
    <w:rsid w:val="00E95FC5"/>
    <w:rsid w:val="00EB243B"/>
    <w:rsid w:val="00EB66FA"/>
    <w:rsid w:val="00EB7D67"/>
    <w:rsid w:val="00EC2C1B"/>
    <w:rsid w:val="00EC57D5"/>
    <w:rsid w:val="00EC734F"/>
    <w:rsid w:val="00EC77A8"/>
    <w:rsid w:val="00EC7DB9"/>
    <w:rsid w:val="00ED5550"/>
    <w:rsid w:val="00EE03D5"/>
    <w:rsid w:val="00EE41BF"/>
    <w:rsid w:val="00EF2921"/>
    <w:rsid w:val="00EF2E21"/>
    <w:rsid w:val="00EF738A"/>
    <w:rsid w:val="00F01986"/>
    <w:rsid w:val="00F05005"/>
    <w:rsid w:val="00F05643"/>
    <w:rsid w:val="00F17266"/>
    <w:rsid w:val="00F200AC"/>
    <w:rsid w:val="00F22E72"/>
    <w:rsid w:val="00F23FFA"/>
    <w:rsid w:val="00F259B8"/>
    <w:rsid w:val="00F25FFC"/>
    <w:rsid w:val="00F26418"/>
    <w:rsid w:val="00F31826"/>
    <w:rsid w:val="00F33B7F"/>
    <w:rsid w:val="00F35630"/>
    <w:rsid w:val="00F35F28"/>
    <w:rsid w:val="00F3772B"/>
    <w:rsid w:val="00F405E1"/>
    <w:rsid w:val="00F40C6B"/>
    <w:rsid w:val="00F451C9"/>
    <w:rsid w:val="00F56DA3"/>
    <w:rsid w:val="00F56E01"/>
    <w:rsid w:val="00F571CB"/>
    <w:rsid w:val="00F605EF"/>
    <w:rsid w:val="00F60D7F"/>
    <w:rsid w:val="00F63AD4"/>
    <w:rsid w:val="00F72F31"/>
    <w:rsid w:val="00F76015"/>
    <w:rsid w:val="00F857D9"/>
    <w:rsid w:val="00F85C1E"/>
    <w:rsid w:val="00F904CC"/>
    <w:rsid w:val="00F970DD"/>
    <w:rsid w:val="00F9788A"/>
    <w:rsid w:val="00FC1F19"/>
    <w:rsid w:val="00FC6197"/>
    <w:rsid w:val="00FD0717"/>
    <w:rsid w:val="00FE55C0"/>
    <w:rsid w:val="00FF06C6"/>
    <w:rsid w:val="00FF188C"/>
    <w:rsid w:val="00FF3CEB"/>
    <w:rsid w:val="0103164E"/>
    <w:rsid w:val="01577C2C"/>
    <w:rsid w:val="022B7B94"/>
    <w:rsid w:val="022E07BF"/>
    <w:rsid w:val="02AE0ADF"/>
    <w:rsid w:val="02C33332"/>
    <w:rsid w:val="02CF694C"/>
    <w:rsid w:val="02FA25DD"/>
    <w:rsid w:val="02FC6355"/>
    <w:rsid w:val="03033D3B"/>
    <w:rsid w:val="030807F0"/>
    <w:rsid w:val="030A0A85"/>
    <w:rsid w:val="033A34F5"/>
    <w:rsid w:val="03547F3F"/>
    <w:rsid w:val="035E1271"/>
    <w:rsid w:val="036B5D1D"/>
    <w:rsid w:val="039F5F16"/>
    <w:rsid w:val="03AD1D27"/>
    <w:rsid w:val="03C64295"/>
    <w:rsid w:val="03D66BA6"/>
    <w:rsid w:val="03DD1DC7"/>
    <w:rsid w:val="03F4702C"/>
    <w:rsid w:val="04051239"/>
    <w:rsid w:val="04233F1A"/>
    <w:rsid w:val="04C36EAE"/>
    <w:rsid w:val="053D3A42"/>
    <w:rsid w:val="05570998"/>
    <w:rsid w:val="05810A17"/>
    <w:rsid w:val="05854AB2"/>
    <w:rsid w:val="058723DC"/>
    <w:rsid w:val="059207C2"/>
    <w:rsid w:val="05994AAD"/>
    <w:rsid w:val="05AA1787"/>
    <w:rsid w:val="05B9052D"/>
    <w:rsid w:val="05C05314"/>
    <w:rsid w:val="05F974E0"/>
    <w:rsid w:val="06B34F7C"/>
    <w:rsid w:val="06D14414"/>
    <w:rsid w:val="070E045A"/>
    <w:rsid w:val="071D67C8"/>
    <w:rsid w:val="072365A6"/>
    <w:rsid w:val="0785660D"/>
    <w:rsid w:val="078608E3"/>
    <w:rsid w:val="079D7363"/>
    <w:rsid w:val="07B47346"/>
    <w:rsid w:val="07EC498F"/>
    <w:rsid w:val="07EC59E9"/>
    <w:rsid w:val="08185E24"/>
    <w:rsid w:val="08381BDD"/>
    <w:rsid w:val="08634780"/>
    <w:rsid w:val="08986B20"/>
    <w:rsid w:val="08B6051B"/>
    <w:rsid w:val="08CE609D"/>
    <w:rsid w:val="09170CCF"/>
    <w:rsid w:val="091C14FF"/>
    <w:rsid w:val="093B2DDA"/>
    <w:rsid w:val="09561076"/>
    <w:rsid w:val="09973CC1"/>
    <w:rsid w:val="09B00FBB"/>
    <w:rsid w:val="09FA791A"/>
    <w:rsid w:val="0A310FDA"/>
    <w:rsid w:val="0A8F5D00"/>
    <w:rsid w:val="0AE33102"/>
    <w:rsid w:val="0AF3628F"/>
    <w:rsid w:val="0AFB3396"/>
    <w:rsid w:val="0B06239D"/>
    <w:rsid w:val="0B125D40"/>
    <w:rsid w:val="0B471B66"/>
    <w:rsid w:val="0B54456B"/>
    <w:rsid w:val="0B7F2105"/>
    <w:rsid w:val="0BA773B7"/>
    <w:rsid w:val="0BB1604D"/>
    <w:rsid w:val="0BC21EE1"/>
    <w:rsid w:val="0BDF06F1"/>
    <w:rsid w:val="0BEA27A5"/>
    <w:rsid w:val="0C2D6335"/>
    <w:rsid w:val="0CDE6962"/>
    <w:rsid w:val="0CE265BB"/>
    <w:rsid w:val="0D1B20C8"/>
    <w:rsid w:val="0D296D6E"/>
    <w:rsid w:val="0D336E17"/>
    <w:rsid w:val="0D3502F9"/>
    <w:rsid w:val="0D3A0435"/>
    <w:rsid w:val="0D7C256C"/>
    <w:rsid w:val="0D891FE4"/>
    <w:rsid w:val="0D8E60BB"/>
    <w:rsid w:val="0D9B4E14"/>
    <w:rsid w:val="0DE5313D"/>
    <w:rsid w:val="0DF95633"/>
    <w:rsid w:val="0E2A021A"/>
    <w:rsid w:val="0E362FC9"/>
    <w:rsid w:val="0E4F4C94"/>
    <w:rsid w:val="0E83792A"/>
    <w:rsid w:val="0E853D3D"/>
    <w:rsid w:val="0EA25651"/>
    <w:rsid w:val="0EDA50CB"/>
    <w:rsid w:val="0EDD56C3"/>
    <w:rsid w:val="0EE7299E"/>
    <w:rsid w:val="0F1A71D8"/>
    <w:rsid w:val="0F5A68DD"/>
    <w:rsid w:val="0F7E7F77"/>
    <w:rsid w:val="0F9119AB"/>
    <w:rsid w:val="0F930041"/>
    <w:rsid w:val="0F9B7F77"/>
    <w:rsid w:val="0FDB0876"/>
    <w:rsid w:val="0FEB27A5"/>
    <w:rsid w:val="0FF74205"/>
    <w:rsid w:val="10093E5F"/>
    <w:rsid w:val="1059594C"/>
    <w:rsid w:val="10635C65"/>
    <w:rsid w:val="106A14D0"/>
    <w:rsid w:val="109B598B"/>
    <w:rsid w:val="10B12FC1"/>
    <w:rsid w:val="10EE4E6C"/>
    <w:rsid w:val="10FA5929"/>
    <w:rsid w:val="11691032"/>
    <w:rsid w:val="11BA18B5"/>
    <w:rsid w:val="11CB47B9"/>
    <w:rsid w:val="11E34E29"/>
    <w:rsid w:val="11FD7295"/>
    <w:rsid w:val="12004ECA"/>
    <w:rsid w:val="128E689D"/>
    <w:rsid w:val="12A118FB"/>
    <w:rsid w:val="12AB744F"/>
    <w:rsid w:val="12D10368"/>
    <w:rsid w:val="12DC0A02"/>
    <w:rsid w:val="133D313E"/>
    <w:rsid w:val="13491142"/>
    <w:rsid w:val="134D0507"/>
    <w:rsid w:val="137D3677"/>
    <w:rsid w:val="138648D2"/>
    <w:rsid w:val="138959E3"/>
    <w:rsid w:val="139F4B29"/>
    <w:rsid w:val="141D612B"/>
    <w:rsid w:val="14766151"/>
    <w:rsid w:val="149376CF"/>
    <w:rsid w:val="14AD3953"/>
    <w:rsid w:val="14F75F8E"/>
    <w:rsid w:val="14FB4D78"/>
    <w:rsid w:val="151927BF"/>
    <w:rsid w:val="1532279E"/>
    <w:rsid w:val="154731B8"/>
    <w:rsid w:val="15644131"/>
    <w:rsid w:val="156F3AED"/>
    <w:rsid w:val="15833234"/>
    <w:rsid w:val="15D725F2"/>
    <w:rsid w:val="16201F02"/>
    <w:rsid w:val="16382C80"/>
    <w:rsid w:val="1647529D"/>
    <w:rsid w:val="164A2951"/>
    <w:rsid w:val="168E2973"/>
    <w:rsid w:val="169A5D80"/>
    <w:rsid w:val="169B53E7"/>
    <w:rsid w:val="16D63FB3"/>
    <w:rsid w:val="16E422F8"/>
    <w:rsid w:val="16E77E34"/>
    <w:rsid w:val="17145C4A"/>
    <w:rsid w:val="174560C4"/>
    <w:rsid w:val="17B04FE3"/>
    <w:rsid w:val="18077F32"/>
    <w:rsid w:val="18246241"/>
    <w:rsid w:val="185C1D1C"/>
    <w:rsid w:val="18696423"/>
    <w:rsid w:val="18B21F44"/>
    <w:rsid w:val="18CE5E6B"/>
    <w:rsid w:val="18EF1C85"/>
    <w:rsid w:val="1901601B"/>
    <w:rsid w:val="190C6B65"/>
    <w:rsid w:val="19570331"/>
    <w:rsid w:val="19AA2EB9"/>
    <w:rsid w:val="1A2C6AD4"/>
    <w:rsid w:val="1A3A17E5"/>
    <w:rsid w:val="1A3F2BAD"/>
    <w:rsid w:val="1A5B2FBD"/>
    <w:rsid w:val="1A823B53"/>
    <w:rsid w:val="1A8818FE"/>
    <w:rsid w:val="1A8A3435"/>
    <w:rsid w:val="1AAD0740"/>
    <w:rsid w:val="1ABA6E3C"/>
    <w:rsid w:val="1AF21260"/>
    <w:rsid w:val="1AFF0C16"/>
    <w:rsid w:val="1B165B7A"/>
    <w:rsid w:val="1B1E57B5"/>
    <w:rsid w:val="1B3A75C2"/>
    <w:rsid w:val="1B7C4797"/>
    <w:rsid w:val="1C0A610F"/>
    <w:rsid w:val="1C265D4A"/>
    <w:rsid w:val="1C4E6488"/>
    <w:rsid w:val="1C6F2F1E"/>
    <w:rsid w:val="1CA05B4B"/>
    <w:rsid w:val="1CAC44F0"/>
    <w:rsid w:val="1CDD0EC6"/>
    <w:rsid w:val="1CEE104F"/>
    <w:rsid w:val="1D0C3EBC"/>
    <w:rsid w:val="1D3C4226"/>
    <w:rsid w:val="1D88634C"/>
    <w:rsid w:val="1D9B7F60"/>
    <w:rsid w:val="1DA759F5"/>
    <w:rsid w:val="1DDB508D"/>
    <w:rsid w:val="1E592455"/>
    <w:rsid w:val="1E5B61CE"/>
    <w:rsid w:val="1EAF02FC"/>
    <w:rsid w:val="1EC210F5"/>
    <w:rsid w:val="1F106055"/>
    <w:rsid w:val="1F1C3BAF"/>
    <w:rsid w:val="1F1D3483"/>
    <w:rsid w:val="1F2B5BA0"/>
    <w:rsid w:val="1F4629DA"/>
    <w:rsid w:val="1F5E0057"/>
    <w:rsid w:val="1F83778A"/>
    <w:rsid w:val="1F8E7CDF"/>
    <w:rsid w:val="1F92212E"/>
    <w:rsid w:val="1F9555FD"/>
    <w:rsid w:val="1F986EBA"/>
    <w:rsid w:val="1FFF5067"/>
    <w:rsid w:val="20223EE8"/>
    <w:rsid w:val="20266C4C"/>
    <w:rsid w:val="20275C0C"/>
    <w:rsid w:val="20295FAF"/>
    <w:rsid w:val="20307411"/>
    <w:rsid w:val="206C6470"/>
    <w:rsid w:val="20D93572"/>
    <w:rsid w:val="210944F0"/>
    <w:rsid w:val="213A307B"/>
    <w:rsid w:val="213D34C4"/>
    <w:rsid w:val="21BF2B13"/>
    <w:rsid w:val="21D722BF"/>
    <w:rsid w:val="221B4851"/>
    <w:rsid w:val="22370D00"/>
    <w:rsid w:val="22510D52"/>
    <w:rsid w:val="22AF4D3A"/>
    <w:rsid w:val="22DB1093"/>
    <w:rsid w:val="22F17100"/>
    <w:rsid w:val="2306020D"/>
    <w:rsid w:val="230E236D"/>
    <w:rsid w:val="233200D8"/>
    <w:rsid w:val="23A77A60"/>
    <w:rsid w:val="23CE11F0"/>
    <w:rsid w:val="23FF13A9"/>
    <w:rsid w:val="240F081D"/>
    <w:rsid w:val="2415363C"/>
    <w:rsid w:val="243B69D4"/>
    <w:rsid w:val="24455956"/>
    <w:rsid w:val="245C4D5B"/>
    <w:rsid w:val="24631E3C"/>
    <w:rsid w:val="24767DC9"/>
    <w:rsid w:val="24BC4FFF"/>
    <w:rsid w:val="24E17C91"/>
    <w:rsid w:val="24F13B85"/>
    <w:rsid w:val="251C32A3"/>
    <w:rsid w:val="257E797E"/>
    <w:rsid w:val="25814109"/>
    <w:rsid w:val="259721E1"/>
    <w:rsid w:val="25E81AFD"/>
    <w:rsid w:val="262B010A"/>
    <w:rsid w:val="264D6839"/>
    <w:rsid w:val="267C3185"/>
    <w:rsid w:val="267E0CAB"/>
    <w:rsid w:val="26CA3F24"/>
    <w:rsid w:val="26DD12C8"/>
    <w:rsid w:val="26ED40FF"/>
    <w:rsid w:val="2719253D"/>
    <w:rsid w:val="276E04CD"/>
    <w:rsid w:val="27C54F75"/>
    <w:rsid w:val="280C2B5F"/>
    <w:rsid w:val="282B09BF"/>
    <w:rsid w:val="283C7070"/>
    <w:rsid w:val="283F090E"/>
    <w:rsid w:val="28666F87"/>
    <w:rsid w:val="288D64A5"/>
    <w:rsid w:val="28D8254B"/>
    <w:rsid w:val="29054CC4"/>
    <w:rsid w:val="2909672D"/>
    <w:rsid w:val="2920429C"/>
    <w:rsid w:val="29546061"/>
    <w:rsid w:val="298365D8"/>
    <w:rsid w:val="299815DE"/>
    <w:rsid w:val="29AB625B"/>
    <w:rsid w:val="29DE5186"/>
    <w:rsid w:val="29F224B1"/>
    <w:rsid w:val="2A186139"/>
    <w:rsid w:val="2A554273"/>
    <w:rsid w:val="2A6E5E5F"/>
    <w:rsid w:val="2A996AC5"/>
    <w:rsid w:val="2A9C6739"/>
    <w:rsid w:val="2AA455ED"/>
    <w:rsid w:val="2B222CEC"/>
    <w:rsid w:val="2B3448AD"/>
    <w:rsid w:val="2B673BA6"/>
    <w:rsid w:val="2BC76291"/>
    <w:rsid w:val="2BE87E0F"/>
    <w:rsid w:val="2C043295"/>
    <w:rsid w:val="2C0A7EA3"/>
    <w:rsid w:val="2C2F49F6"/>
    <w:rsid w:val="2C8B7306"/>
    <w:rsid w:val="2CA03CB2"/>
    <w:rsid w:val="2CEF4097"/>
    <w:rsid w:val="2CFA6E7D"/>
    <w:rsid w:val="2D1171D0"/>
    <w:rsid w:val="2D31017B"/>
    <w:rsid w:val="2D4A588D"/>
    <w:rsid w:val="2D547F5C"/>
    <w:rsid w:val="2D6F75A0"/>
    <w:rsid w:val="2D8668CD"/>
    <w:rsid w:val="2D8F379E"/>
    <w:rsid w:val="2DAF1EDC"/>
    <w:rsid w:val="2DC766FE"/>
    <w:rsid w:val="2DED7D59"/>
    <w:rsid w:val="2E5C2967"/>
    <w:rsid w:val="2E960B5C"/>
    <w:rsid w:val="2E9D6BAE"/>
    <w:rsid w:val="2EA518CF"/>
    <w:rsid w:val="2EC67693"/>
    <w:rsid w:val="2ECF4763"/>
    <w:rsid w:val="2EF20BB7"/>
    <w:rsid w:val="2EF835C5"/>
    <w:rsid w:val="2F4F127E"/>
    <w:rsid w:val="2F507939"/>
    <w:rsid w:val="2F675347"/>
    <w:rsid w:val="2F745341"/>
    <w:rsid w:val="2F8A0566"/>
    <w:rsid w:val="2F925878"/>
    <w:rsid w:val="2FA35D17"/>
    <w:rsid w:val="2FC06037"/>
    <w:rsid w:val="2FCF060B"/>
    <w:rsid w:val="2FED05D5"/>
    <w:rsid w:val="3011392E"/>
    <w:rsid w:val="306B2A1B"/>
    <w:rsid w:val="30872E52"/>
    <w:rsid w:val="30E11F79"/>
    <w:rsid w:val="30EB5C6A"/>
    <w:rsid w:val="30EE1123"/>
    <w:rsid w:val="3116326B"/>
    <w:rsid w:val="312D0F62"/>
    <w:rsid w:val="3138405C"/>
    <w:rsid w:val="31420948"/>
    <w:rsid w:val="31D2377D"/>
    <w:rsid w:val="31DF79A9"/>
    <w:rsid w:val="31EC0AD5"/>
    <w:rsid w:val="3235696A"/>
    <w:rsid w:val="32F43CBC"/>
    <w:rsid w:val="32F46E85"/>
    <w:rsid w:val="33064F70"/>
    <w:rsid w:val="332A242D"/>
    <w:rsid w:val="334B0167"/>
    <w:rsid w:val="33534298"/>
    <w:rsid w:val="33A51F6D"/>
    <w:rsid w:val="33B1681F"/>
    <w:rsid w:val="33C079C6"/>
    <w:rsid w:val="33C74DA8"/>
    <w:rsid w:val="33D042B5"/>
    <w:rsid w:val="33ED3E4B"/>
    <w:rsid w:val="33F5088A"/>
    <w:rsid w:val="34030559"/>
    <w:rsid w:val="341E587B"/>
    <w:rsid w:val="34262AFD"/>
    <w:rsid w:val="34272E4C"/>
    <w:rsid w:val="346516FC"/>
    <w:rsid w:val="34CC52D7"/>
    <w:rsid w:val="34EB7E53"/>
    <w:rsid w:val="34F871B0"/>
    <w:rsid w:val="3535269B"/>
    <w:rsid w:val="353F5AA9"/>
    <w:rsid w:val="354D5F6A"/>
    <w:rsid w:val="3579789B"/>
    <w:rsid w:val="35B16E39"/>
    <w:rsid w:val="35D72186"/>
    <w:rsid w:val="363340E2"/>
    <w:rsid w:val="36540362"/>
    <w:rsid w:val="36913E27"/>
    <w:rsid w:val="36DD2760"/>
    <w:rsid w:val="36E733F8"/>
    <w:rsid w:val="36E7464B"/>
    <w:rsid w:val="36F17277"/>
    <w:rsid w:val="3700255B"/>
    <w:rsid w:val="372A775D"/>
    <w:rsid w:val="376C4B50"/>
    <w:rsid w:val="377835F6"/>
    <w:rsid w:val="37BF0263"/>
    <w:rsid w:val="37E840F0"/>
    <w:rsid w:val="37F0752F"/>
    <w:rsid w:val="3812425E"/>
    <w:rsid w:val="383464A8"/>
    <w:rsid w:val="385C0749"/>
    <w:rsid w:val="38806B05"/>
    <w:rsid w:val="389238BD"/>
    <w:rsid w:val="389D4B9C"/>
    <w:rsid w:val="38BF09A5"/>
    <w:rsid w:val="38C26919"/>
    <w:rsid w:val="38FD189E"/>
    <w:rsid w:val="39382F3B"/>
    <w:rsid w:val="396F0AC8"/>
    <w:rsid w:val="397939DE"/>
    <w:rsid w:val="399C49B4"/>
    <w:rsid w:val="39CD3CAE"/>
    <w:rsid w:val="39CE215B"/>
    <w:rsid w:val="39F7518D"/>
    <w:rsid w:val="3A294EB3"/>
    <w:rsid w:val="3A5B3475"/>
    <w:rsid w:val="3A766411"/>
    <w:rsid w:val="3A99301E"/>
    <w:rsid w:val="3AB074FB"/>
    <w:rsid w:val="3B117EE8"/>
    <w:rsid w:val="3B391112"/>
    <w:rsid w:val="3B52581A"/>
    <w:rsid w:val="3B5D6404"/>
    <w:rsid w:val="3C3A6FCB"/>
    <w:rsid w:val="3C597D99"/>
    <w:rsid w:val="3C9F32D2"/>
    <w:rsid w:val="3CA873CE"/>
    <w:rsid w:val="3CEF4899"/>
    <w:rsid w:val="3CF56A79"/>
    <w:rsid w:val="3CFE6E94"/>
    <w:rsid w:val="3D4C16AB"/>
    <w:rsid w:val="3D617DD8"/>
    <w:rsid w:val="3D7604D6"/>
    <w:rsid w:val="3EB60ADD"/>
    <w:rsid w:val="3EB828C3"/>
    <w:rsid w:val="3ED2767A"/>
    <w:rsid w:val="3F50157E"/>
    <w:rsid w:val="3FCE28C9"/>
    <w:rsid w:val="3FDE5BD0"/>
    <w:rsid w:val="405C1C05"/>
    <w:rsid w:val="406E26BD"/>
    <w:rsid w:val="40EA7211"/>
    <w:rsid w:val="411C4EA5"/>
    <w:rsid w:val="4121497C"/>
    <w:rsid w:val="415471E5"/>
    <w:rsid w:val="4169235D"/>
    <w:rsid w:val="41DE0D78"/>
    <w:rsid w:val="41EA1EEB"/>
    <w:rsid w:val="426D4DB7"/>
    <w:rsid w:val="426E5A40"/>
    <w:rsid w:val="42AE3F1C"/>
    <w:rsid w:val="42C21D3A"/>
    <w:rsid w:val="42E8165A"/>
    <w:rsid w:val="43447836"/>
    <w:rsid w:val="43480A84"/>
    <w:rsid w:val="435220CC"/>
    <w:rsid w:val="43853223"/>
    <w:rsid w:val="4394205B"/>
    <w:rsid w:val="43A86F10"/>
    <w:rsid w:val="43AE4E9C"/>
    <w:rsid w:val="43D42F36"/>
    <w:rsid w:val="44134CD1"/>
    <w:rsid w:val="44136AB8"/>
    <w:rsid w:val="445B7EE8"/>
    <w:rsid w:val="44832205"/>
    <w:rsid w:val="448C2D37"/>
    <w:rsid w:val="449D755E"/>
    <w:rsid w:val="44BA6EFA"/>
    <w:rsid w:val="44C21C1E"/>
    <w:rsid w:val="44C723C0"/>
    <w:rsid w:val="44D061C8"/>
    <w:rsid w:val="452F3A01"/>
    <w:rsid w:val="45394F85"/>
    <w:rsid w:val="45806396"/>
    <w:rsid w:val="458B590E"/>
    <w:rsid w:val="458D2861"/>
    <w:rsid w:val="45904CCB"/>
    <w:rsid w:val="45992437"/>
    <w:rsid w:val="45C80EB6"/>
    <w:rsid w:val="45DB35CC"/>
    <w:rsid w:val="45F43C6D"/>
    <w:rsid w:val="462E36AD"/>
    <w:rsid w:val="463B1973"/>
    <w:rsid w:val="46420831"/>
    <w:rsid w:val="46577E21"/>
    <w:rsid w:val="46A91294"/>
    <w:rsid w:val="46CE5672"/>
    <w:rsid w:val="46D261B5"/>
    <w:rsid w:val="46D75F72"/>
    <w:rsid w:val="46EC606E"/>
    <w:rsid w:val="472366DC"/>
    <w:rsid w:val="472D61EA"/>
    <w:rsid w:val="47394A4E"/>
    <w:rsid w:val="474E61EA"/>
    <w:rsid w:val="475A5135"/>
    <w:rsid w:val="47653A95"/>
    <w:rsid w:val="47881FFA"/>
    <w:rsid w:val="47901FF3"/>
    <w:rsid w:val="47C87B80"/>
    <w:rsid w:val="482C6361"/>
    <w:rsid w:val="48427933"/>
    <w:rsid w:val="484A3985"/>
    <w:rsid w:val="484E0C07"/>
    <w:rsid w:val="48616E2A"/>
    <w:rsid w:val="48EE7ABB"/>
    <w:rsid w:val="48EF5223"/>
    <w:rsid w:val="48FD3FFC"/>
    <w:rsid w:val="490515D6"/>
    <w:rsid w:val="49513989"/>
    <w:rsid w:val="49B20943"/>
    <w:rsid w:val="49F20EE5"/>
    <w:rsid w:val="4A010F2A"/>
    <w:rsid w:val="4A044DA2"/>
    <w:rsid w:val="4A0C3094"/>
    <w:rsid w:val="4A1D5BD4"/>
    <w:rsid w:val="4AA87213"/>
    <w:rsid w:val="4AC74D8A"/>
    <w:rsid w:val="4ADF23BB"/>
    <w:rsid w:val="4AE0056A"/>
    <w:rsid w:val="4AE53A5D"/>
    <w:rsid w:val="4B0A088C"/>
    <w:rsid w:val="4B1C090F"/>
    <w:rsid w:val="4B5C1A6D"/>
    <w:rsid w:val="4B773D97"/>
    <w:rsid w:val="4B963907"/>
    <w:rsid w:val="4BB94179"/>
    <w:rsid w:val="4BD16D6F"/>
    <w:rsid w:val="4BDB6229"/>
    <w:rsid w:val="4C120BAA"/>
    <w:rsid w:val="4C1579A4"/>
    <w:rsid w:val="4C265D1D"/>
    <w:rsid w:val="4C9D15DC"/>
    <w:rsid w:val="4CA8341C"/>
    <w:rsid w:val="4CA961D2"/>
    <w:rsid w:val="4CAD39E7"/>
    <w:rsid w:val="4CB37BBC"/>
    <w:rsid w:val="4CB66B41"/>
    <w:rsid w:val="4CB80AD8"/>
    <w:rsid w:val="4D417663"/>
    <w:rsid w:val="4E136683"/>
    <w:rsid w:val="4E375756"/>
    <w:rsid w:val="4E663966"/>
    <w:rsid w:val="4E9609D8"/>
    <w:rsid w:val="4ECC264C"/>
    <w:rsid w:val="4ED228DA"/>
    <w:rsid w:val="4F27410F"/>
    <w:rsid w:val="4F3A18A6"/>
    <w:rsid w:val="4FA669F9"/>
    <w:rsid w:val="4FA91C56"/>
    <w:rsid w:val="4FBD3388"/>
    <w:rsid w:val="500B3048"/>
    <w:rsid w:val="505A165A"/>
    <w:rsid w:val="506B19F1"/>
    <w:rsid w:val="50722D7F"/>
    <w:rsid w:val="50913DD5"/>
    <w:rsid w:val="509535BD"/>
    <w:rsid w:val="512A34ED"/>
    <w:rsid w:val="51507EE3"/>
    <w:rsid w:val="516B2CE8"/>
    <w:rsid w:val="51A22B37"/>
    <w:rsid w:val="51C4760A"/>
    <w:rsid w:val="51DE5BA9"/>
    <w:rsid w:val="51E4760B"/>
    <w:rsid w:val="51F33DC5"/>
    <w:rsid w:val="520D3267"/>
    <w:rsid w:val="520F2AE8"/>
    <w:rsid w:val="521E79CA"/>
    <w:rsid w:val="523F6F1A"/>
    <w:rsid w:val="52A42F98"/>
    <w:rsid w:val="52D43E71"/>
    <w:rsid w:val="533A1B89"/>
    <w:rsid w:val="533B56AA"/>
    <w:rsid w:val="537435FC"/>
    <w:rsid w:val="53FF3B57"/>
    <w:rsid w:val="54077172"/>
    <w:rsid w:val="54146755"/>
    <w:rsid w:val="541558E9"/>
    <w:rsid w:val="54243DA9"/>
    <w:rsid w:val="54252E78"/>
    <w:rsid w:val="544E15A1"/>
    <w:rsid w:val="546E231D"/>
    <w:rsid w:val="54F03AD5"/>
    <w:rsid w:val="550B5055"/>
    <w:rsid w:val="552F123F"/>
    <w:rsid w:val="555B64D8"/>
    <w:rsid w:val="55A20F6B"/>
    <w:rsid w:val="55CD655A"/>
    <w:rsid w:val="55DF4DDA"/>
    <w:rsid w:val="55F06EA2"/>
    <w:rsid w:val="562E7E82"/>
    <w:rsid w:val="56312D95"/>
    <w:rsid w:val="56925F29"/>
    <w:rsid w:val="56AA6D0A"/>
    <w:rsid w:val="56D93B61"/>
    <w:rsid w:val="57512660"/>
    <w:rsid w:val="579655A5"/>
    <w:rsid w:val="57E80BB7"/>
    <w:rsid w:val="57EE5451"/>
    <w:rsid w:val="583A1232"/>
    <w:rsid w:val="58440640"/>
    <w:rsid w:val="585C399E"/>
    <w:rsid w:val="58615BB3"/>
    <w:rsid w:val="587812C1"/>
    <w:rsid w:val="58810003"/>
    <w:rsid w:val="590157E1"/>
    <w:rsid w:val="59B96B8F"/>
    <w:rsid w:val="59D25F05"/>
    <w:rsid w:val="59D5084C"/>
    <w:rsid w:val="59EF5395"/>
    <w:rsid w:val="59F55A59"/>
    <w:rsid w:val="59F9006D"/>
    <w:rsid w:val="59FC1822"/>
    <w:rsid w:val="5A1B5605"/>
    <w:rsid w:val="5A2E5F69"/>
    <w:rsid w:val="5A5F372F"/>
    <w:rsid w:val="5A7D07A4"/>
    <w:rsid w:val="5A862840"/>
    <w:rsid w:val="5AAB3207"/>
    <w:rsid w:val="5AF0015E"/>
    <w:rsid w:val="5B480278"/>
    <w:rsid w:val="5B73570E"/>
    <w:rsid w:val="5B7853C0"/>
    <w:rsid w:val="5B7F5B96"/>
    <w:rsid w:val="5BAF30D9"/>
    <w:rsid w:val="5BC14BBB"/>
    <w:rsid w:val="5C27497B"/>
    <w:rsid w:val="5C2F421A"/>
    <w:rsid w:val="5C341831"/>
    <w:rsid w:val="5C471BFE"/>
    <w:rsid w:val="5CAA00FA"/>
    <w:rsid w:val="5CB225BE"/>
    <w:rsid w:val="5CC238B2"/>
    <w:rsid w:val="5D0016B7"/>
    <w:rsid w:val="5D212DB9"/>
    <w:rsid w:val="5D6E48CE"/>
    <w:rsid w:val="5D7E2D63"/>
    <w:rsid w:val="5D7F58A9"/>
    <w:rsid w:val="5E084DB7"/>
    <w:rsid w:val="5E4775F9"/>
    <w:rsid w:val="5E491EEB"/>
    <w:rsid w:val="5ED458CA"/>
    <w:rsid w:val="5EFC0297"/>
    <w:rsid w:val="5F1E0F54"/>
    <w:rsid w:val="5F246552"/>
    <w:rsid w:val="5F265AE4"/>
    <w:rsid w:val="5F28266A"/>
    <w:rsid w:val="5F31542A"/>
    <w:rsid w:val="5F6855CD"/>
    <w:rsid w:val="5F8B79B9"/>
    <w:rsid w:val="5FB86D63"/>
    <w:rsid w:val="5FDE7B88"/>
    <w:rsid w:val="5FE1776E"/>
    <w:rsid w:val="6008100A"/>
    <w:rsid w:val="602023FB"/>
    <w:rsid w:val="60536729"/>
    <w:rsid w:val="607A00BF"/>
    <w:rsid w:val="60911BB7"/>
    <w:rsid w:val="60BF5B6D"/>
    <w:rsid w:val="60E71F1C"/>
    <w:rsid w:val="60ED2D3F"/>
    <w:rsid w:val="60EE0A85"/>
    <w:rsid w:val="60FF362E"/>
    <w:rsid w:val="612400C6"/>
    <w:rsid w:val="613965DA"/>
    <w:rsid w:val="615B0399"/>
    <w:rsid w:val="615F385C"/>
    <w:rsid w:val="618446C0"/>
    <w:rsid w:val="619F1B72"/>
    <w:rsid w:val="61D030A2"/>
    <w:rsid w:val="61F62FB2"/>
    <w:rsid w:val="6238146D"/>
    <w:rsid w:val="623E51B7"/>
    <w:rsid w:val="62461399"/>
    <w:rsid w:val="62740DB2"/>
    <w:rsid w:val="627A05E7"/>
    <w:rsid w:val="62826902"/>
    <w:rsid w:val="629F4177"/>
    <w:rsid w:val="62D04108"/>
    <w:rsid w:val="62F039C3"/>
    <w:rsid w:val="62F928F9"/>
    <w:rsid w:val="631E7FFF"/>
    <w:rsid w:val="6343657A"/>
    <w:rsid w:val="63495BC1"/>
    <w:rsid w:val="635C4F97"/>
    <w:rsid w:val="636E5628"/>
    <w:rsid w:val="637D3C1C"/>
    <w:rsid w:val="63A30B76"/>
    <w:rsid w:val="63B53257"/>
    <w:rsid w:val="63BC45E5"/>
    <w:rsid w:val="63D000C2"/>
    <w:rsid w:val="63D86F45"/>
    <w:rsid w:val="642D52DE"/>
    <w:rsid w:val="643D3CC1"/>
    <w:rsid w:val="646605C1"/>
    <w:rsid w:val="6477637E"/>
    <w:rsid w:val="64776FF1"/>
    <w:rsid w:val="65015F01"/>
    <w:rsid w:val="65261352"/>
    <w:rsid w:val="652A62E5"/>
    <w:rsid w:val="65444CAA"/>
    <w:rsid w:val="654E6B80"/>
    <w:rsid w:val="6564780F"/>
    <w:rsid w:val="656B1C79"/>
    <w:rsid w:val="65747ADC"/>
    <w:rsid w:val="65836367"/>
    <w:rsid w:val="658B0A6F"/>
    <w:rsid w:val="65A948E0"/>
    <w:rsid w:val="65F8526B"/>
    <w:rsid w:val="66470C09"/>
    <w:rsid w:val="66BC66AA"/>
    <w:rsid w:val="66F61BBC"/>
    <w:rsid w:val="670862BD"/>
    <w:rsid w:val="67513297"/>
    <w:rsid w:val="67A93EBE"/>
    <w:rsid w:val="67CC7A3B"/>
    <w:rsid w:val="67DC0442"/>
    <w:rsid w:val="684327F3"/>
    <w:rsid w:val="68547393"/>
    <w:rsid w:val="68664C63"/>
    <w:rsid w:val="688F2DD1"/>
    <w:rsid w:val="688F359A"/>
    <w:rsid w:val="68A77C75"/>
    <w:rsid w:val="68A84E17"/>
    <w:rsid w:val="68D22CBC"/>
    <w:rsid w:val="694B7883"/>
    <w:rsid w:val="69A0217D"/>
    <w:rsid w:val="69AA3C01"/>
    <w:rsid w:val="69BC5CD7"/>
    <w:rsid w:val="69C95750"/>
    <w:rsid w:val="69F3645D"/>
    <w:rsid w:val="69FD0FC0"/>
    <w:rsid w:val="6A526D8E"/>
    <w:rsid w:val="6A755E19"/>
    <w:rsid w:val="6A81400C"/>
    <w:rsid w:val="6B2A0087"/>
    <w:rsid w:val="6B39476E"/>
    <w:rsid w:val="6B3C5481"/>
    <w:rsid w:val="6B43383E"/>
    <w:rsid w:val="6B480E55"/>
    <w:rsid w:val="6B6F0A51"/>
    <w:rsid w:val="6BEE0080"/>
    <w:rsid w:val="6C4911A7"/>
    <w:rsid w:val="6C6E3EA7"/>
    <w:rsid w:val="6C8B1F02"/>
    <w:rsid w:val="6C9360FF"/>
    <w:rsid w:val="6CA27B6C"/>
    <w:rsid w:val="6CD04C5E"/>
    <w:rsid w:val="6D045452"/>
    <w:rsid w:val="6D3A5CF3"/>
    <w:rsid w:val="6D3A657B"/>
    <w:rsid w:val="6D433978"/>
    <w:rsid w:val="6D8A4E64"/>
    <w:rsid w:val="6D9F5B1B"/>
    <w:rsid w:val="6DF6591B"/>
    <w:rsid w:val="6E303FEE"/>
    <w:rsid w:val="6E3534D4"/>
    <w:rsid w:val="6E3B07FD"/>
    <w:rsid w:val="6EA03EC4"/>
    <w:rsid w:val="6EAD51F4"/>
    <w:rsid w:val="6ED72AAF"/>
    <w:rsid w:val="6EE12B0F"/>
    <w:rsid w:val="6F015BD7"/>
    <w:rsid w:val="6F0D038C"/>
    <w:rsid w:val="6F2B7686"/>
    <w:rsid w:val="6F2F3373"/>
    <w:rsid w:val="6F8F0E00"/>
    <w:rsid w:val="6F972A91"/>
    <w:rsid w:val="6FE819D3"/>
    <w:rsid w:val="70292784"/>
    <w:rsid w:val="702D1291"/>
    <w:rsid w:val="71164EEF"/>
    <w:rsid w:val="713E36D0"/>
    <w:rsid w:val="71672346"/>
    <w:rsid w:val="716D79AB"/>
    <w:rsid w:val="71A30B93"/>
    <w:rsid w:val="71A8760F"/>
    <w:rsid w:val="71D420F9"/>
    <w:rsid w:val="71EE2673"/>
    <w:rsid w:val="7218332F"/>
    <w:rsid w:val="723E2669"/>
    <w:rsid w:val="729619D3"/>
    <w:rsid w:val="72D80D10"/>
    <w:rsid w:val="73076EFF"/>
    <w:rsid w:val="734E4D47"/>
    <w:rsid w:val="73695158"/>
    <w:rsid w:val="736E6D90"/>
    <w:rsid w:val="73BC23E0"/>
    <w:rsid w:val="73E56BFB"/>
    <w:rsid w:val="74046327"/>
    <w:rsid w:val="740B6A8D"/>
    <w:rsid w:val="745007E8"/>
    <w:rsid w:val="74940C67"/>
    <w:rsid w:val="74CE647A"/>
    <w:rsid w:val="74E82AFA"/>
    <w:rsid w:val="74F00593"/>
    <w:rsid w:val="74F563C4"/>
    <w:rsid w:val="74FC262D"/>
    <w:rsid w:val="751D4EC6"/>
    <w:rsid w:val="75380EE3"/>
    <w:rsid w:val="754B2A5A"/>
    <w:rsid w:val="75554418"/>
    <w:rsid w:val="757E602F"/>
    <w:rsid w:val="758D623E"/>
    <w:rsid w:val="75954C96"/>
    <w:rsid w:val="75A23CE2"/>
    <w:rsid w:val="7607155B"/>
    <w:rsid w:val="76101C84"/>
    <w:rsid w:val="765F005F"/>
    <w:rsid w:val="768F3DF2"/>
    <w:rsid w:val="76BA1400"/>
    <w:rsid w:val="76BF7CF1"/>
    <w:rsid w:val="77042691"/>
    <w:rsid w:val="77104F3A"/>
    <w:rsid w:val="77173281"/>
    <w:rsid w:val="771B14D3"/>
    <w:rsid w:val="771C5585"/>
    <w:rsid w:val="772A140E"/>
    <w:rsid w:val="773B1D36"/>
    <w:rsid w:val="775C78CD"/>
    <w:rsid w:val="77666252"/>
    <w:rsid w:val="777C5FE8"/>
    <w:rsid w:val="77ED2B68"/>
    <w:rsid w:val="78082846"/>
    <w:rsid w:val="781A16DB"/>
    <w:rsid w:val="782A5B6A"/>
    <w:rsid w:val="788031E6"/>
    <w:rsid w:val="78B10579"/>
    <w:rsid w:val="78C87131"/>
    <w:rsid w:val="78E34F6D"/>
    <w:rsid w:val="79286E57"/>
    <w:rsid w:val="792C6CB9"/>
    <w:rsid w:val="7951235E"/>
    <w:rsid w:val="79793907"/>
    <w:rsid w:val="79AB4DB8"/>
    <w:rsid w:val="79BD656A"/>
    <w:rsid w:val="79C314E5"/>
    <w:rsid w:val="79C57663"/>
    <w:rsid w:val="7A0617BA"/>
    <w:rsid w:val="7A2C79F6"/>
    <w:rsid w:val="7A4A01E0"/>
    <w:rsid w:val="7A623F8B"/>
    <w:rsid w:val="7AAD4830"/>
    <w:rsid w:val="7ACC3758"/>
    <w:rsid w:val="7AE615B4"/>
    <w:rsid w:val="7AE83ABA"/>
    <w:rsid w:val="7B447C81"/>
    <w:rsid w:val="7B486CC4"/>
    <w:rsid w:val="7B69161D"/>
    <w:rsid w:val="7B772DE7"/>
    <w:rsid w:val="7BD77DB7"/>
    <w:rsid w:val="7BDF6A16"/>
    <w:rsid w:val="7BE165B8"/>
    <w:rsid w:val="7D342213"/>
    <w:rsid w:val="7D3905FD"/>
    <w:rsid w:val="7D4B47D3"/>
    <w:rsid w:val="7D874C12"/>
    <w:rsid w:val="7DCC321F"/>
    <w:rsid w:val="7E5637D7"/>
    <w:rsid w:val="7E7A6F3B"/>
    <w:rsid w:val="7E977CD1"/>
    <w:rsid w:val="7EA62717"/>
    <w:rsid w:val="7ED73D68"/>
    <w:rsid w:val="7F512A86"/>
    <w:rsid w:val="7F604567"/>
    <w:rsid w:val="7F98011C"/>
    <w:rsid w:val="7FDC4F10"/>
    <w:rsid w:val="7FFB5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4"/>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55"/>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56"/>
    <w:qFormat/>
    <w:uiPriority w:val="9"/>
    <w:pPr>
      <w:keepNext/>
      <w:keepLines/>
      <w:spacing w:before="280" w:after="290" w:line="376" w:lineRule="auto"/>
      <w:outlineLvl w:val="4"/>
    </w:pPr>
    <w:rPr>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7">
    <w:name w:val="toc 7"/>
    <w:basedOn w:val="1"/>
    <w:next w:val="1"/>
    <w:unhideWhenUsed/>
    <w:qFormat/>
    <w:uiPriority w:val="39"/>
    <w:pPr>
      <w:jc w:val="left"/>
    </w:pPr>
    <w:rPr>
      <w:rFonts w:ascii="Calibri" w:hAnsi="Calibri"/>
      <w:sz w:val="22"/>
      <w:szCs w:val="22"/>
    </w:rPr>
  </w:style>
  <w:style w:type="paragraph" w:styleId="8">
    <w:name w:val="Normal Indent"/>
    <w:basedOn w:val="1"/>
    <w:qFormat/>
    <w:uiPriority w:val="99"/>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58"/>
    <w:qFormat/>
    <w:uiPriority w:val="0"/>
    <w:rPr>
      <w:rFonts w:ascii="宋体"/>
      <w:sz w:val="18"/>
      <w:szCs w:val="18"/>
    </w:rPr>
  </w:style>
  <w:style w:type="paragraph" w:styleId="11">
    <w:name w:val="annotation text"/>
    <w:basedOn w:val="1"/>
    <w:link w:val="60"/>
    <w:qFormat/>
    <w:uiPriority w:val="0"/>
    <w:pPr>
      <w:jc w:val="left"/>
    </w:pPr>
  </w:style>
  <w:style w:type="paragraph" w:styleId="12">
    <w:name w:val="Body Text 3"/>
    <w:basedOn w:val="1"/>
    <w:link w:val="62"/>
    <w:unhideWhenUsed/>
    <w:qFormat/>
    <w:uiPriority w:val="99"/>
    <w:pPr>
      <w:spacing w:after="120"/>
    </w:pPr>
    <w:rPr>
      <w:sz w:val="16"/>
      <w:szCs w:val="16"/>
    </w:rPr>
  </w:style>
  <w:style w:type="paragraph" w:styleId="13">
    <w:name w:val="Body Text"/>
    <w:basedOn w:val="1"/>
    <w:next w:val="14"/>
    <w:link w:val="64"/>
    <w:unhideWhenUsed/>
    <w:qFormat/>
    <w:uiPriority w:val="99"/>
    <w:pPr>
      <w:spacing w:after="120"/>
    </w:pPr>
  </w:style>
  <w:style w:type="paragraph" w:styleId="14">
    <w:name w:val="Body Text First Indent"/>
    <w:basedOn w:val="13"/>
    <w:next w:val="15"/>
    <w:qFormat/>
    <w:uiPriority w:val="99"/>
    <w:pPr>
      <w:spacing w:after="120"/>
      <w:ind w:firstLine="420" w:firstLineChars="100"/>
      <w:jc w:val="both"/>
    </w:pPr>
    <w:rPr>
      <w:sz w:val="21"/>
    </w:rPr>
  </w:style>
  <w:style w:type="paragraph" w:styleId="15">
    <w:name w:val="toc 6"/>
    <w:basedOn w:val="1"/>
    <w:next w:val="1"/>
    <w:unhideWhenUsed/>
    <w:qFormat/>
    <w:uiPriority w:val="39"/>
    <w:pPr>
      <w:jc w:val="left"/>
    </w:pPr>
    <w:rPr>
      <w:rFonts w:ascii="Calibri" w:hAnsi="Calibri"/>
      <w:sz w:val="22"/>
      <w:szCs w:val="22"/>
    </w:rPr>
  </w:style>
  <w:style w:type="paragraph" w:styleId="16">
    <w:name w:val="Body Text Indent"/>
    <w:basedOn w:val="1"/>
    <w:link w:val="66"/>
    <w:qFormat/>
    <w:uiPriority w:val="0"/>
    <w:pPr>
      <w:spacing w:line="200" w:lineRule="exact"/>
      <w:ind w:firstLine="301"/>
    </w:pPr>
    <w:rPr>
      <w:rFonts w:ascii="宋体" w:hAnsi="Courier New"/>
      <w:spacing w:val="-4"/>
      <w:sz w:val="18"/>
      <w:szCs w:val="20"/>
    </w:rPr>
  </w:style>
  <w:style w:type="paragraph" w:styleId="17">
    <w:name w:val="toc 5"/>
    <w:basedOn w:val="1"/>
    <w:next w:val="1"/>
    <w:unhideWhenUsed/>
    <w:qFormat/>
    <w:uiPriority w:val="39"/>
    <w:pPr>
      <w:jc w:val="left"/>
    </w:pPr>
    <w:rPr>
      <w:rFonts w:ascii="Calibri" w:hAnsi="Calibri"/>
      <w:sz w:val="22"/>
      <w:szCs w:val="22"/>
    </w:rPr>
  </w:style>
  <w:style w:type="paragraph" w:styleId="18">
    <w:name w:val="toc 3"/>
    <w:basedOn w:val="1"/>
    <w:next w:val="1"/>
    <w:unhideWhenUsed/>
    <w:qFormat/>
    <w:uiPriority w:val="39"/>
    <w:pPr>
      <w:jc w:val="left"/>
    </w:pPr>
    <w:rPr>
      <w:rFonts w:ascii="Calibri" w:hAnsi="Calibri"/>
      <w:smallCaps/>
      <w:sz w:val="22"/>
      <w:szCs w:val="22"/>
    </w:rPr>
  </w:style>
  <w:style w:type="paragraph" w:styleId="19">
    <w:name w:val="Plain Text"/>
    <w:basedOn w:val="1"/>
    <w:link w:val="68"/>
    <w:qFormat/>
    <w:uiPriority w:val="0"/>
    <w:pPr>
      <w:adjustRightInd w:val="0"/>
      <w:snapToGrid w:val="0"/>
      <w:spacing w:line="460" w:lineRule="exact"/>
      <w:jc w:val="center"/>
    </w:pPr>
    <w:rPr>
      <w:rFonts w:cs="宋体" w:asciiTheme="minorEastAsia" w:hAnsiTheme="minorEastAsia" w:eastAsiaTheme="minorEastAsia"/>
      <w:b/>
      <w:bCs/>
      <w:sz w:val="28"/>
      <w:szCs w:val="28"/>
    </w:rPr>
  </w:style>
  <w:style w:type="paragraph" w:styleId="20">
    <w:name w:val="toc 8"/>
    <w:basedOn w:val="1"/>
    <w:next w:val="1"/>
    <w:unhideWhenUsed/>
    <w:qFormat/>
    <w:uiPriority w:val="39"/>
    <w:pPr>
      <w:jc w:val="left"/>
    </w:pPr>
    <w:rPr>
      <w:rFonts w:ascii="Calibri" w:hAnsi="Calibri"/>
      <w:sz w:val="22"/>
      <w:szCs w:val="22"/>
    </w:rPr>
  </w:style>
  <w:style w:type="paragraph" w:styleId="21">
    <w:name w:val="Date"/>
    <w:basedOn w:val="1"/>
    <w:next w:val="1"/>
    <w:link w:val="70"/>
    <w:qFormat/>
    <w:uiPriority w:val="0"/>
    <w:pPr>
      <w:ind w:left="100" w:leftChars="2500"/>
    </w:pPr>
  </w:style>
  <w:style w:type="paragraph" w:styleId="22">
    <w:name w:val="Body Text Indent 2"/>
    <w:basedOn w:val="1"/>
    <w:link w:val="72"/>
    <w:qFormat/>
    <w:uiPriority w:val="0"/>
    <w:pPr>
      <w:spacing w:after="120" w:line="480" w:lineRule="auto"/>
      <w:ind w:left="420" w:leftChars="200"/>
    </w:pPr>
  </w:style>
  <w:style w:type="paragraph" w:styleId="23">
    <w:name w:val="Balloon Text"/>
    <w:basedOn w:val="1"/>
    <w:link w:val="74"/>
    <w:qFormat/>
    <w:uiPriority w:val="0"/>
    <w:rPr>
      <w:sz w:val="18"/>
      <w:szCs w:val="18"/>
    </w:rPr>
  </w:style>
  <w:style w:type="paragraph" w:styleId="24">
    <w:name w:val="footer"/>
    <w:basedOn w:val="1"/>
    <w:link w:val="46"/>
    <w:unhideWhenUsed/>
    <w:qFormat/>
    <w:uiPriority w:val="99"/>
    <w:pPr>
      <w:tabs>
        <w:tab w:val="center" w:pos="4153"/>
        <w:tab w:val="right" w:pos="8306"/>
      </w:tabs>
      <w:snapToGrid w:val="0"/>
      <w:jc w:val="left"/>
    </w:pPr>
    <w:rPr>
      <w:sz w:val="18"/>
      <w:szCs w:val="18"/>
    </w:rPr>
  </w:style>
  <w:style w:type="paragraph" w:styleId="25">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360" w:after="360"/>
      <w:jc w:val="left"/>
    </w:pPr>
    <w:rPr>
      <w:rFonts w:ascii="Calibri" w:hAnsi="Calibri"/>
      <w:b/>
      <w:bCs/>
      <w:caps/>
      <w:sz w:val="22"/>
      <w:szCs w:val="22"/>
      <w:u w:val="single"/>
    </w:rPr>
  </w:style>
  <w:style w:type="paragraph" w:styleId="27">
    <w:name w:val="toc 4"/>
    <w:basedOn w:val="1"/>
    <w:next w:val="1"/>
    <w:unhideWhenUsed/>
    <w:qFormat/>
    <w:uiPriority w:val="39"/>
    <w:pPr>
      <w:jc w:val="left"/>
    </w:pPr>
    <w:rPr>
      <w:rFonts w:ascii="Calibri" w:hAnsi="Calibri"/>
      <w:sz w:val="22"/>
      <w:szCs w:val="22"/>
    </w:rPr>
  </w:style>
  <w:style w:type="paragraph" w:styleId="28">
    <w:name w:val="List"/>
    <w:basedOn w:val="1"/>
    <w:qFormat/>
    <w:uiPriority w:val="0"/>
    <w:pPr>
      <w:ind w:left="200" w:hanging="200" w:hangingChars="200"/>
    </w:pPr>
    <w:rPr>
      <w:sz w:val="28"/>
    </w:rPr>
  </w:style>
  <w:style w:type="paragraph" w:styleId="29">
    <w:name w:val="toc 2"/>
    <w:basedOn w:val="1"/>
    <w:next w:val="1"/>
    <w:qFormat/>
    <w:uiPriority w:val="39"/>
    <w:pPr>
      <w:jc w:val="left"/>
    </w:pPr>
    <w:rPr>
      <w:rFonts w:ascii="Calibri" w:hAnsi="Calibri"/>
      <w:b/>
      <w:bCs/>
      <w:smallCaps/>
      <w:sz w:val="22"/>
      <w:szCs w:val="22"/>
    </w:rPr>
  </w:style>
  <w:style w:type="paragraph" w:styleId="30">
    <w:name w:val="toc 9"/>
    <w:basedOn w:val="1"/>
    <w:next w:val="1"/>
    <w:unhideWhenUsed/>
    <w:qFormat/>
    <w:uiPriority w:val="39"/>
    <w:pPr>
      <w:jc w:val="left"/>
    </w:pPr>
    <w:rPr>
      <w:rFonts w:ascii="Calibri" w:hAnsi="Calibri"/>
      <w:sz w:val="22"/>
      <w:szCs w:val="22"/>
    </w:rPr>
  </w:style>
  <w:style w:type="paragraph" w:styleId="31">
    <w:name w:val="Normal (Web)"/>
    <w:basedOn w:val="1"/>
    <w:next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2">
    <w:name w:val="Title"/>
    <w:basedOn w:val="1"/>
    <w:next w:val="1"/>
    <w:link w:val="157"/>
    <w:qFormat/>
    <w:uiPriority w:val="10"/>
    <w:pPr>
      <w:spacing w:before="240" w:after="60"/>
      <w:jc w:val="center"/>
      <w:outlineLvl w:val="0"/>
    </w:pPr>
    <w:rPr>
      <w:rFonts w:asciiTheme="majorHAnsi" w:hAnsiTheme="majorHAnsi" w:cstheme="majorBidi"/>
      <w:b/>
      <w:bCs/>
      <w:sz w:val="32"/>
      <w:szCs w:val="32"/>
    </w:rPr>
  </w:style>
  <w:style w:type="paragraph" w:styleId="33">
    <w:name w:val="annotation subject"/>
    <w:basedOn w:val="11"/>
    <w:next w:val="11"/>
    <w:link w:val="78"/>
    <w:unhideWhenUsed/>
    <w:qFormat/>
    <w:uiPriority w:val="99"/>
    <w:rPr>
      <w:b/>
      <w:bCs/>
    </w:rPr>
  </w:style>
  <w:style w:type="paragraph" w:styleId="34">
    <w:name w:val="Body Text First Indent 2"/>
    <w:basedOn w:val="16"/>
    <w:link w:val="151"/>
    <w:semiHidden/>
    <w:unhideWhenUsed/>
    <w:qFormat/>
    <w:uiPriority w:val="99"/>
    <w:pPr>
      <w:spacing w:after="120" w:line="240" w:lineRule="auto"/>
      <w:ind w:left="420" w:leftChars="200" w:firstLine="420" w:firstLineChars="200"/>
    </w:pPr>
    <w:rPr>
      <w:rFonts w:ascii="Times New Roman" w:hAnsi="Times New Roman"/>
      <w:spacing w:val="0"/>
      <w:sz w:val="21"/>
      <w:szCs w:val="24"/>
    </w:rPr>
  </w:style>
  <w:style w:type="table" w:styleId="36">
    <w:name w:val="Table Grid"/>
    <w:basedOn w:val="3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8">
    <w:name w:val="Strong"/>
    <w:basedOn w:val="37"/>
    <w:qFormat/>
    <w:uiPriority w:val="22"/>
    <w:rPr>
      <w:b/>
    </w:rPr>
  </w:style>
  <w:style w:type="character" w:styleId="39">
    <w:name w:val="page number"/>
    <w:qFormat/>
    <w:uiPriority w:val="0"/>
  </w:style>
  <w:style w:type="character" w:styleId="40">
    <w:name w:val="FollowedHyperlink"/>
    <w:qFormat/>
    <w:uiPriority w:val="0"/>
    <w:rPr>
      <w:color w:val="800080"/>
      <w:u w:val="single"/>
    </w:rPr>
  </w:style>
  <w:style w:type="character" w:styleId="41">
    <w:name w:val="Emphasis"/>
    <w:basedOn w:val="37"/>
    <w:qFormat/>
    <w:uiPriority w:val="20"/>
    <w:rPr>
      <w:i/>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paragraph" w:customStyle="1" w:styleId="4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5">
    <w:name w:val="页眉 Char"/>
    <w:basedOn w:val="37"/>
    <w:link w:val="25"/>
    <w:qFormat/>
    <w:uiPriority w:val="99"/>
    <w:rPr>
      <w:sz w:val="18"/>
      <w:szCs w:val="18"/>
    </w:rPr>
  </w:style>
  <w:style w:type="character" w:customStyle="1" w:styleId="46">
    <w:name w:val="页脚 Char"/>
    <w:basedOn w:val="37"/>
    <w:link w:val="24"/>
    <w:qFormat/>
    <w:uiPriority w:val="99"/>
    <w:rPr>
      <w:sz w:val="18"/>
      <w:szCs w:val="18"/>
    </w:rPr>
  </w:style>
  <w:style w:type="character" w:customStyle="1" w:styleId="47">
    <w:name w:val="标题 1 Char"/>
    <w:basedOn w:val="37"/>
    <w:qFormat/>
    <w:uiPriority w:val="9"/>
    <w:rPr>
      <w:rFonts w:ascii="Times New Roman" w:hAnsi="Times New Roman" w:eastAsia="宋体" w:cs="Times New Roman"/>
      <w:b/>
      <w:bCs/>
      <w:kern w:val="44"/>
      <w:sz w:val="44"/>
      <w:szCs w:val="44"/>
    </w:rPr>
  </w:style>
  <w:style w:type="character" w:customStyle="1" w:styleId="48">
    <w:name w:val="标题 2 Char"/>
    <w:basedOn w:val="37"/>
    <w:semiHidden/>
    <w:qFormat/>
    <w:uiPriority w:val="9"/>
    <w:rPr>
      <w:rFonts w:asciiTheme="majorHAnsi" w:hAnsiTheme="majorHAnsi" w:eastAsiaTheme="majorEastAsia" w:cstheme="majorBidi"/>
      <w:b/>
      <w:bCs/>
      <w:sz w:val="32"/>
      <w:szCs w:val="32"/>
    </w:rPr>
  </w:style>
  <w:style w:type="character" w:customStyle="1" w:styleId="49">
    <w:name w:val="标题 3 Char"/>
    <w:basedOn w:val="37"/>
    <w:semiHidden/>
    <w:qFormat/>
    <w:uiPriority w:val="9"/>
    <w:rPr>
      <w:rFonts w:ascii="Times New Roman" w:hAnsi="Times New Roman" w:eastAsia="宋体" w:cs="Times New Roman"/>
      <w:b/>
      <w:bCs/>
      <w:sz w:val="32"/>
      <w:szCs w:val="32"/>
    </w:rPr>
  </w:style>
  <w:style w:type="character" w:customStyle="1" w:styleId="50">
    <w:name w:val="标题 4 Char"/>
    <w:basedOn w:val="37"/>
    <w:semiHidden/>
    <w:qFormat/>
    <w:uiPriority w:val="9"/>
    <w:rPr>
      <w:rFonts w:asciiTheme="majorHAnsi" w:hAnsiTheme="majorHAnsi" w:eastAsiaTheme="majorEastAsia" w:cstheme="majorBidi"/>
      <w:b/>
      <w:bCs/>
      <w:sz w:val="28"/>
      <w:szCs w:val="28"/>
    </w:rPr>
  </w:style>
  <w:style w:type="character" w:customStyle="1" w:styleId="51">
    <w:name w:val="标题 5 Char"/>
    <w:basedOn w:val="37"/>
    <w:semiHidden/>
    <w:qFormat/>
    <w:uiPriority w:val="9"/>
    <w:rPr>
      <w:rFonts w:ascii="Times New Roman" w:hAnsi="Times New Roman" w:eastAsia="宋体" w:cs="Times New Roman"/>
      <w:b/>
      <w:bCs/>
      <w:sz w:val="28"/>
      <w:szCs w:val="28"/>
    </w:rPr>
  </w:style>
  <w:style w:type="character" w:customStyle="1" w:styleId="52">
    <w:name w:val="标题 1 Char1"/>
    <w:link w:val="2"/>
    <w:qFormat/>
    <w:uiPriority w:val="0"/>
    <w:rPr>
      <w:rFonts w:ascii="Times New Roman" w:hAnsi="Times New Roman" w:eastAsia="宋体" w:cs="Times New Roman"/>
      <w:b/>
      <w:bCs/>
      <w:kern w:val="44"/>
      <w:sz w:val="44"/>
      <w:szCs w:val="44"/>
    </w:rPr>
  </w:style>
  <w:style w:type="character" w:customStyle="1" w:styleId="53">
    <w:name w:val="标题 2 Char1"/>
    <w:link w:val="3"/>
    <w:qFormat/>
    <w:uiPriority w:val="0"/>
    <w:rPr>
      <w:rFonts w:ascii="Arial" w:hAnsi="Arial" w:eastAsia="黑体" w:cs="Times New Roman"/>
      <w:b/>
      <w:bCs/>
      <w:sz w:val="32"/>
      <w:szCs w:val="32"/>
    </w:rPr>
  </w:style>
  <w:style w:type="character" w:customStyle="1" w:styleId="54">
    <w:name w:val="标题 3 Char1"/>
    <w:link w:val="4"/>
    <w:qFormat/>
    <w:uiPriority w:val="0"/>
    <w:rPr>
      <w:rFonts w:ascii="Times New Roman" w:hAnsi="Times New Roman" w:eastAsia="宋体" w:cs="Times New Roman"/>
      <w:b/>
      <w:bCs/>
      <w:sz w:val="32"/>
      <w:szCs w:val="32"/>
    </w:rPr>
  </w:style>
  <w:style w:type="character" w:customStyle="1" w:styleId="55">
    <w:name w:val="标题 4 Char1"/>
    <w:link w:val="5"/>
    <w:qFormat/>
    <w:uiPriority w:val="0"/>
    <w:rPr>
      <w:rFonts w:ascii="Arial" w:hAnsi="Times New Roman" w:eastAsia="黑体" w:cs="Times New Roman"/>
      <w:kern w:val="0"/>
      <w:sz w:val="28"/>
      <w:szCs w:val="20"/>
    </w:rPr>
  </w:style>
  <w:style w:type="character" w:customStyle="1" w:styleId="56">
    <w:name w:val="标题 5 Char1"/>
    <w:link w:val="6"/>
    <w:qFormat/>
    <w:uiPriority w:val="9"/>
    <w:rPr>
      <w:rFonts w:ascii="Times New Roman" w:hAnsi="Times New Roman" w:eastAsia="宋体" w:cs="Times New Roman"/>
      <w:b/>
      <w:bCs/>
      <w:sz w:val="28"/>
      <w:szCs w:val="28"/>
    </w:rPr>
  </w:style>
  <w:style w:type="character" w:customStyle="1" w:styleId="57">
    <w:name w:val="文档结构图 Char"/>
    <w:basedOn w:val="37"/>
    <w:semiHidden/>
    <w:qFormat/>
    <w:uiPriority w:val="99"/>
    <w:rPr>
      <w:rFonts w:ascii="宋体" w:hAnsi="Times New Roman" w:eastAsia="宋体" w:cs="Times New Roman"/>
      <w:sz w:val="18"/>
      <w:szCs w:val="18"/>
    </w:rPr>
  </w:style>
  <w:style w:type="character" w:customStyle="1" w:styleId="58">
    <w:name w:val="文档结构图 Char1"/>
    <w:link w:val="10"/>
    <w:qFormat/>
    <w:uiPriority w:val="0"/>
    <w:rPr>
      <w:rFonts w:ascii="宋体" w:hAnsi="Times New Roman" w:eastAsia="宋体" w:cs="Times New Roman"/>
      <w:sz w:val="18"/>
      <w:szCs w:val="18"/>
    </w:rPr>
  </w:style>
  <w:style w:type="character" w:customStyle="1" w:styleId="59">
    <w:name w:val="批注文字 Char"/>
    <w:basedOn w:val="37"/>
    <w:semiHidden/>
    <w:qFormat/>
    <w:uiPriority w:val="99"/>
    <w:rPr>
      <w:rFonts w:ascii="Times New Roman" w:hAnsi="Times New Roman" w:eastAsia="宋体" w:cs="Times New Roman"/>
      <w:szCs w:val="24"/>
    </w:rPr>
  </w:style>
  <w:style w:type="character" w:customStyle="1" w:styleId="60">
    <w:name w:val="批注文字 Char2"/>
    <w:link w:val="11"/>
    <w:qFormat/>
    <w:uiPriority w:val="0"/>
    <w:rPr>
      <w:rFonts w:ascii="Times New Roman" w:hAnsi="Times New Roman" w:eastAsia="宋体" w:cs="Times New Roman"/>
      <w:szCs w:val="24"/>
    </w:rPr>
  </w:style>
  <w:style w:type="character" w:customStyle="1" w:styleId="61">
    <w:name w:val="正文文本 3 Char"/>
    <w:basedOn w:val="37"/>
    <w:semiHidden/>
    <w:qFormat/>
    <w:uiPriority w:val="99"/>
    <w:rPr>
      <w:rFonts w:ascii="Times New Roman" w:hAnsi="Times New Roman" w:eastAsia="宋体" w:cs="Times New Roman"/>
      <w:sz w:val="16"/>
      <w:szCs w:val="16"/>
    </w:rPr>
  </w:style>
  <w:style w:type="character" w:customStyle="1" w:styleId="62">
    <w:name w:val="正文文本 3 Char1"/>
    <w:link w:val="12"/>
    <w:qFormat/>
    <w:uiPriority w:val="99"/>
    <w:rPr>
      <w:rFonts w:ascii="Times New Roman" w:hAnsi="Times New Roman" w:eastAsia="宋体" w:cs="Times New Roman"/>
      <w:sz w:val="16"/>
      <w:szCs w:val="16"/>
    </w:rPr>
  </w:style>
  <w:style w:type="character" w:customStyle="1" w:styleId="63">
    <w:name w:val="正文文本 Char"/>
    <w:basedOn w:val="37"/>
    <w:semiHidden/>
    <w:qFormat/>
    <w:uiPriority w:val="99"/>
    <w:rPr>
      <w:rFonts w:ascii="Times New Roman" w:hAnsi="Times New Roman" w:eastAsia="宋体" w:cs="Times New Roman"/>
      <w:szCs w:val="24"/>
    </w:rPr>
  </w:style>
  <w:style w:type="character" w:customStyle="1" w:styleId="64">
    <w:name w:val="正文文本 Char1"/>
    <w:link w:val="13"/>
    <w:qFormat/>
    <w:uiPriority w:val="99"/>
    <w:rPr>
      <w:rFonts w:ascii="Times New Roman" w:hAnsi="Times New Roman" w:eastAsia="宋体" w:cs="Times New Roman"/>
      <w:szCs w:val="24"/>
    </w:rPr>
  </w:style>
  <w:style w:type="character" w:customStyle="1" w:styleId="65">
    <w:name w:val="正文文本缩进 Char"/>
    <w:basedOn w:val="37"/>
    <w:semiHidden/>
    <w:qFormat/>
    <w:uiPriority w:val="99"/>
    <w:rPr>
      <w:rFonts w:ascii="Times New Roman" w:hAnsi="Times New Roman" w:eastAsia="宋体" w:cs="Times New Roman"/>
      <w:szCs w:val="24"/>
    </w:rPr>
  </w:style>
  <w:style w:type="character" w:customStyle="1" w:styleId="66">
    <w:name w:val="正文文本缩进 Char1"/>
    <w:link w:val="16"/>
    <w:qFormat/>
    <w:uiPriority w:val="0"/>
    <w:rPr>
      <w:rFonts w:ascii="宋体" w:hAnsi="Courier New" w:eastAsia="宋体" w:cs="Times New Roman"/>
      <w:spacing w:val="-4"/>
      <w:sz w:val="18"/>
      <w:szCs w:val="20"/>
    </w:rPr>
  </w:style>
  <w:style w:type="character" w:customStyle="1" w:styleId="67">
    <w:name w:val="纯文本 Char"/>
    <w:basedOn w:val="37"/>
    <w:semiHidden/>
    <w:qFormat/>
    <w:uiPriority w:val="99"/>
    <w:rPr>
      <w:rFonts w:ascii="宋体" w:hAnsi="Courier New" w:eastAsia="宋体" w:cs="Courier New"/>
      <w:szCs w:val="21"/>
    </w:rPr>
  </w:style>
  <w:style w:type="character" w:customStyle="1" w:styleId="68">
    <w:name w:val="纯文本 Char2"/>
    <w:link w:val="19"/>
    <w:qFormat/>
    <w:uiPriority w:val="0"/>
    <w:rPr>
      <w:rFonts w:cs="宋体" w:asciiTheme="minorEastAsia" w:hAnsiTheme="minorEastAsia"/>
      <w:b/>
      <w:bCs/>
      <w:kern w:val="2"/>
      <w:sz w:val="28"/>
      <w:szCs w:val="28"/>
    </w:rPr>
  </w:style>
  <w:style w:type="character" w:customStyle="1" w:styleId="69">
    <w:name w:val="日期 Char"/>
    <w:basedOn w:val="37"/>
    <w:semiHidden/>
    <w:qFormat/>
    <w:uiPriority w:val="99"/>
    <w:rPr>
      <w:rFonts w:ascii="Times New Roman" w:hAnsi="Times New Roman" w:eastAsia="宋体" w:cs="Times New Roman"/>
      <w:szCs w:val="24"/>
    </w:rPr>
  </w:style>
  <w:style w:type="character" w:customStyle="1" w:styleId="70">
    <w:name w:val="日期 Char1"/>
    <w:link w:val="21"/>
    <w:qFormat/>
    <w:uiPriority w:val="0"/>
    <w:rPr>
      <w:rFonts w:ascii="Times New Roman" w:hAnsi="Times New Roman" w:eastAsia="宋体" w:cs="Times New Roman"/>
      <w:szCs w:val="24"/>
    </w:rPr>
  </w:style>
  <w:style w:type="character" w:customStyle="1" w:styleId="71">
    <w:name w:val="正文文本缩进 2 Char"/>
    <w:basedOn w:val="37"/>
    <w:semiHidden/>
    <w:qFormat/>
    <w:uiPriority w:val="99"/>
    <w:rPr>
      <w:rFonts w:ascii="Times New Roman" w:hAnsi="Times New Roman" w:eastAsia="宋体" w:cs="Times New Roman"/>
      <w:szCs w:val="24"/>
    </w:rPr>
  </w:style>
  <w:style w:type="character" w:customStyle="1" w:styleId="72">
    <w:name w:val="正文文本缩进 2 Char1"/>
    <w:link w:val="22"/>
    <w:qFormat/>
    <w:uiPriority w:val="0"/>
    <w:rPr>
      <w:rFonts w:ascii="Times New Roman" w:hAnsi="Times New Roman" w:eastAsia="宋体" w:cs="Times New Roman"/>
      <w:szCs w:val="24"/>
    </w:rPr>
  </w:style>
  <w:style w:type="character" w:customStyle="1" w:styleId="73">
    <w:name w:val="批注框文本 Char"/>
    <w:basedOn w:val="37"/>
    <w:semiHidden/>
    <w:qFormat/>
    <w:uiPriority w:val="99"/>
    <w:rPr>
      <w:rFonts w:ascii="Times New Roman" w:hAnsi="Times New Roman" w:eastAsia="宋体" w:cs="Times New Roman"/>
      <w:sz w:val="18"/>
      <w:szCs w:val="18"/>
    </w:rPr>
  </w:style>
  <w:style w:type="character" w:customStyle="1" w:styleId="74">
    <w:name w:val="批注框文本 Char1"/>
    <w:link w:val="23"/>
    <w:qFormat/>
    <w:uiPriority w:val="0"/>
    <w:rPr>
      <w:rFonts w:ascii="Times New Roman" w:hAnsi="Times New Roman" w:eastAsia="宋体" w:cs="Times New Roman"/>
      <w:sz w:val="18"/>
      <w:szCs w:val="18"/>
    </w:rPr>
  </w:style>
  <w:style w:type="character" w:customStyle="1" w:styleId="75">
    <w:name w:val="页脚 字符2"/>
    <w:qFormat/>
    <w:uiPriority w:val="99"/>
    <w:rPr>
      <w:kern w:val="2"/>
      <w:sz w:val="18"/>
      <w:szCs w:val="18"/>
    </w:rPr>
  </w:style>
  <w:style w:type="character" w:customStyle="1" w:styleId="76">
    <w:name w:val="页眉 字符2"/>
    <w:qFormat/>
    <w:uiPriority w:val="99"/>
    <w:rPr>
      <w:kern w:val="2"/>
      <w:sz w:val="18"/>
      <w:szCs w:val="18"/>
    </w:rPr>
  </w:style>
  <w:style w:type="character" w:customStyle="1" w:styleId="77">
    <w:name w:val="批注主题 Char"/>
    <w:basedOn w:val="59"/>
    <w:semiHidden/>
    <w:qFormat/>
    <w:uiPriority w:val="99"/>
    <w:rPr>
      <w:rFonts w:ascii="Times New Roman" w:hAnsi="Times New Roman" w:eastAsia="宋体" w:cs="Times New Roman"/>
      <w:b/>
      <w:bCs/>
      <w:szCs w:val="24"/>
    </w:rPr>
  </w:style>
  <w:style w:type="character" w:customStyle="1" w:styleId="78">
    <w:name w:val="批注主题 Char1"/>
    <w:link w:val="33"/>
    <w:qFormat/>
    <w:uiPriority w:val="99"/>
    <w:rPr>
      <w:rFonts w:ascii="Times New Roman" w:hAnsi="Times New Roman" w:eastAsia="宋体" w:cs="Times New Roman"/>
      <w:b/>
      <w:bCs/>
      <w:szCs w:val="24"/>
    </w:rPr>
  </w:style>
  <w:style w:type="character" w:customStyle="1" w:styleId="79">
    <w:name w:val="正文文本_"/>
    <w:link w:val="80"/>
    <w:qFormat/>
    <w:uiPriority w:val="0"/>
    <w:rPr>
      <w:rFonts w:ascii="MingLiU" w:hAnsi="MingLiU" w:eastAsia="MingLiU" w:cs="MingLiU"/>
      <w:spacing w:val="9"/>
      <w:sz w:val="19"/>
      <w:szCs w:val="19"/>
      <w:shd w:val="clear" w:color="auto" w:fill="FFFFFF"/>
    </w:rPr>
  </w:style>
  <w:style w:type="paragraph" w:customStyle="1" w:styleId="80">
    <w:name w:val="正文文本1"/>
    <w:basedOn w:val="1"/>
    <w:link w:val="79"/>
    <w:qFormat/>
    <w:uiPriority w:val="0"/>
    <w:pPr>
      <w:shd w:val="clear" w:color="auto" w:fill="FFFFFF"/>
      <w:spacing w:line="302" w:lineRule="exact"/>
      <w:ind w:firstLine="460"/>
      <w:jc w:val="left"/>
    </w:pPr>
    <w:rPr>
      <w:rFonts w:ascii="MingLiU" w:hAnsi="MingLiU" w:eastAsia="MingLiU" w:cs="MingLiU"/>
      <w:spacing w:val="9"/>
      <w:sz w:val="19"/>
      <w:szCs w:val="19"/>
    </w:rPr>
  </w:style>
  <w:style w:type="character" w:customStyle="1" w:styleId="81">
    <w:name w:val="纯文本 Char1"/>
    <w:link w:val="82"/>
    <w:qFormat/>
    <w:uiPriority w:val="99"/>
    <w:rPr>
      <w:rFonts w:ascii="宋体" w:hAnsi="Courier New" w:eastAsia="宋体"/>
    </w:rPr>
  </w:style>
  <w:style w:type="paragraph" w:customStyle="1" w:styleId="82">
    <w:name w:val="纯文本1"/>
    <w:basedOn w:val="1"/>
    <w:link w:val="81"/>
    <w:qFormat/>
    <w:uiPriority w:val="0"/>
    <w:rPr>
      <w:rFonts w:ascii="宋体" w:hAnsi="Courier New" w:cstheme="minorBidi"/>
      <w:szCs w:val="22"/>
    </w:rPr>
  </w:style>
  <w:style w:type="character" w:customStyle="1" w:styleId="83">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84">
    <w:name w:val="Char Char1"/>
    <w:qFormat/>
    <w:uiPriority w:val="0"/>
    <w:rPr>
      <w:rFonts w:ascii="宋体" w:hAnsi="Courier New" w:eastAsia="宋体"/>
      <w:kern w:val="2"/>
      <w:sz w:val="21"/>
      <w:lang w:val="en-US" w:eastAsia="zh-CN" w:bidi="ar-SA"/>
    </w:rPr>
  </w:style>
  <w:style w:type="character" w:customStyle="1" w:styleId="8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6">
    <w:name w:val="页脚 字符"/>
    <w:qFormat/>
    <w:uiPriority w:val="99"/>
    <w:rPr>
      <w:sz w:val="18"/>
      <w:szCs w:val="18"/>
    </w:rPr>
  </w:style>
  <w:style w:type="character" w:customStyle="1" w:styleId="87">
    <w:name w:val="页眉 字符"/>
    <w:qFormat/>
    <w:uiPriority w:val="99"/>
    <w:rPr>
      <w:rFonts w:ascii="Times New Roman" w:hAnsi="Times New Roman"/>
      <w:kern w:val="2"/>
      <w:sz w:val="18"/>
      <w:szCs w:val="18"/>
    </w:rPr>
  </w:style>
  <w:style w:type="character" w:customStyle="1" w:styleId="88">
    <w:name w:val="批注文字 字符1"/>
    <w:qFormat/>
    <w:uiPriority w:val="0"/>
    <w:rPr>
      <w:rFonts w:ascii="Times New Roman" w:hAnsi="Times New Roman"/>
      <w:kern w:val="2"/>
      <w:sz w:val="21"/>
      <w:szCs w:val="24"/>
    </w:rPr>
  </w:style>
  <w:style w:type="character" w:customStyle="1" w:styleId="89">
    <w:name w:val="纯文本 字符2"/>
    <w:qFormat/>
    <w:uiPriority w:val="0"/>
    <w:rPr>
      <w:rFonts w:ascii="宋体" w:hAnsi="Courier New" w:eastAsia="宋体" w:cs="Courier New"/>
      <w:szCs w:val="21"/>
    </w:rPr>
  </w:style>
  <w:style w:type="paragraph" w:customStyle="1" w:styleId="90">
    <w:name w:val="Char"/>
    <w:basedOn w:val="1"/>
    <w:qFormat/>
    <w:uiPriority w:val="0"/>
    <w:rPr>
      <w:szCs w:val="21"/>
    </w:rPr>
  </w:style>
  <w:style w:type="paragraph" w:customStyle="1" w:styleId="91">
    <w:name w:val="Char Char Char Char Char Char Char"/>
    <w:basedOn w:val="1"/>
    <w:qFormat/>
    <w:uiPriority w:val="0"/>
  </w:style>
  <w:style w:type="paragraph" w:customStyle="1" w:styleId="92">
    <w:name w:val="修订1"/>
    <w:qFormat/>
    <w:uiPriority w:val="0"/>
    <w:rPr>
      <w:rFonts w:ascii="Times New Roman" w:hAnsi="Times New Roman" w:eastAsia="宋体" w:cs="Times New Roman"/>
      <w:kern w:val="2"/>
      <w:sz w:val="21"/>
      <w:szCs w:val="24"/>
      <w:lang w:val="en-US" w:eastAsia="zh-CN" w:bidi="ar-SA"/>
    </w:rPr>
  </w:style>
  <w:style w:type="paragraph" w:customStyle="1" w:styleId="93">
    <w:name w:val="Char Char Char Char Char Char Char Char Char Char Char Char"/>
    <w:basedOn w:val="1"/>
    <w:qFormat/>
    <w:uiPriority w:val="0"/>
    <w:pPr>
      <w:widowControl/>
      <w:spacing w:after="160" w:line="240" w:lineRule="exact"/>
      <w:jc w:val="left"/>
    </w:pPr>
  </w:style>
  <w:style w:type="paragraph" w:customStyle="1" w:styleId="94">
    <w:name w:val="Char Char Char Char Char Char Char Char Char Char Char Char1"/>
    <w:basedOn w:val="1"/>
    <w:qFormat/>
    <w:uiPriority w:val="0"/>
    <w:pPr>
      <w:widowControl/>
      <w:spacing w:after="160" w:line="240" w:lineRule="exact"/>
      <w:jc w:val="left"/>
    </w:pPr>
  </w:style>
  <w:style w:type="paragraph" w:customStyle="1" w:styleId="95">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96">
    <w:name w:val="Table Paragraph"/>
    <w:basedOn w:val="1"/>
    <w:qFormat/>
    <w:uiPriority w:val="1"/>
    <w:pPr>
      <w:jc w:val="left"/>
    </w:pPr>
    <w:rPr>
      <w:rFonts w:ascii="Calibri" w:hAnsi="Calibri"/>
      <w:kern w:val="0"/>
      <w:sz w:val="22"/>
      <w:szCs w:val="22"/>
      <w:lang w:eastAsia="en-US"/>
    </w:rPr>
  </w:style>
  <w:style w:type="paragraph" w:customStyle="1" w:styleId="97">
    <w:name w:val="p0"/>
    <w:basedOn w:val="1"/>
    <w:qFormat/>
    <w:uiPriority w:val="0"/>
    <w:pPr>
      <w:widowControl/>
    </w:pPr>
    <w:rPr>
      <w:kern w:val="0"/>
      <w:szCs w:val="21"/>
    </w:rPr>
  </w:style>
  <w:style w:type="paragraph" w:customStyle="1" w:styleId="98">
    <w:name w:val="Char Char Char"/>
    <w:basedOn w:val="1"/>
    <w:qFormat/>
    <w:uiPriority w:val="0"/>
    <w:rPr>
      <w:szCs w:val="20"/>
    </w:rPr>
  </w:style>
  <w:style w:type="paragraph" w:customStyle="1" w:styleId="99">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0">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101">
    <w:name w:val="Char Char Char1 Char Char Char Char Char Char Char"/>
    <w:basedOn w:val="1"/>
    <w:qFormat/>
    <w:uiPriority w:val="0"/>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Char1"/>
    <w:basedOn w:val="1"/>
    <w:qFormat/>
    <w:uiPriority w:val="0"/>
  </w:style>
  <w:style w:type="paragraph" w:styleId="104">
    <w:name w:val="List Paragraph"/>
    <w:basedOn w:val="1"/>
    <w:qFormat/>
    <w:uiPriority w:val="34"/>
    <w:pPr>
      <w:ind w:firstLine="420" w:firstLineChars="200"/>
    </w:pPr>
  </w:style>
  <w:style w:type="paragraph" w:customStyle="1" w:styleId="105">
    <w:name w:val="Char Char Char Char"/>
    <w:basedOn w:val="1"/>
    <w:qFormat/>
    <w:uiPriority w:val="0"/>
    <w:pPr>
      <w:widowControl/>
      <w:spacing w:after="160" w:line="240" w:lineRule="exact"/>
      <w:jc w:val="left"/>
    </w:pPr>
  </w:style>
  <w:style w:type="paragraph" w:customStyle="1" w:styleId="106">
    <w:name w:val="Char Char Char Char1"/>
    <w:basedOn w:val="1"/>
    <w:qFormat/>
    <w:uiPriority w:val="0"/>
    <w:pPr>
      <w:widowControl/>
      <w:spacing w:after="160" w:line="240" w:lineRule="exact"/>
      <w:jc w:val="left"/>
    </w:pPr>
  </w:style>
  <w:style w:type="paragraph" w:customStyle="1" w:styleId="107">
    <w:name w:val="正文段"/>
    <w:basedOn w:val="1"/>
    <w:qFormat/>
    <w:uiPriority w:val="0"/>
    <w:pPr>
      <w:widowControl/>
      <w:snapToGrid w:val="0"/>
      <w:spacing w:after="156" w:afterLines="50"/>
      <w:ind w:firstLine="200" w:firstLineChars="200"/>
    </w:pPr>
    <w:rPr>
      <w:kern w:val="0"/>
      <w:sz w:val="24"/>
      <w:szCs w:val="20"/>
    </w:rPr>
  </w:style>
  <w:style w:type="paragraph" w:customStyle="1" w:styleId="108">
    <w:name w:val="列出段落1"/>
    <w:basedOn w:val="1"/>
    <w:qFormat/>
    <w:uiPriority w:val="34"/>
    <w:pPr>
      <w:spacing w:before="100" w:beforeAutospacing="1" w:after="100" w:afterAutospacing="1" w:line="360" w:lineRule="auto"/>
      <w:ind w:firstLine="420" w:firstLineChars="200"/>
    </w:pPr>
  </w:style>
  <w:style w:type="paragraph" w:customStyle="1" w:styleId="109">
    <w:name w:val="Char Char Char Char Char Char Char1"/>
    <w:basedOn w:val="1"/>
    <w:qFormat/>
    <w:uiPriority w:val="0"/>
  </w:style>
  <w:style w:type="character" w:customStyle="1" w:styleId="110">
    <w:name w:val="正文2 Char Char"/>
    <w:link w:val="111"/>
    <w:qFormat/>
    <w:uiPriority w:val="0"/>
    <w:rPr>
      <w:sz w:val="24"/>
    </w:rPr>
  </w:style>
  <w:style w:type="paragraph" w:customStyle="1" w:styleId="111">
    <w:name w:val="正文2"/>
    <w:basedOn w:val="1"/>
    <w:link w:val="110"/>
    <w:qFormat/>
    <w:uiPriority w:val="0"/>
    <w:pPr>
      <w:adjustRightInd w:val="0"/>
      <w:spacing w:before="156" w:line="360" w:lineRule="auto"/>
      <w:ind w:firstLine="510" w:firstLineChars="200"/>
    </w:pPr>
    <w:rPr>
      <w:rFonts w:asciiTheme="minorHAnsi" w:hAnsiTheme="minorHAnsi" w:eastAsiaTheme="minorEastAsia" w:cstheme="minorBidi"/>
      <w:sz w:val="24"/>
      <w:szCs w:val="22"/>
    </w:rPr>
  </w:style>
  <w:style w:type="paragraph" w:customStyle="1" w:styleId="112">
    <w:name w:val="表格文字"/>
    <w:basedOn w:val="1"/>
    <w:next w:val="13"/>
    <w:qFormat/>
    <w:uiPriority w:val="0"/>
    <w:pPr>
      <w:adjustRightInd w:val="0"/>
      <w:spacing w:line="420" w:lineRule="atLeast"/>
      <w:jc w:val="left"/>
      <w:textAlignment w:val="baseline"/>
    </w:pPr>
    <w:rPr>
      <w:kern w:val="0"/>
    </w:rPr>
  </w:style>
  <w:style w:type="character" w:customStyle="1" w:styleId="113">
    <w:name w:val="纯文本 Char_0"/>
    <w:link w:val="114"/>
    <w:qFormat/>
    <w:uiPriority w:val="0"/>
    <w:rPr>
      <w:rFonts w:ascii="宋体" w:hAnsi="Courier New"/>
      <w:szCs w:val="21"/>
      <w:lang w:val="en-US" w:eastAsia="zh-CN"/>
    </w:rPr>
  </w:style>
  <w:style w:type="paragraph" w:customStyle="1" w:styleId="114">
    <w:name w:val="纯文本_0_0"/>
    <w:basedOn w:val="1"/>
    <w:link w:val="113"/>
    <w:qFormat/>
    <w:uiPriority w:val="0"/>
    <w:rPr>
      <w:rFonts w:ascii="宋体" w:hAnsi="Courier New" w:eastAsiaTheme="minorEastAsia" w:cstheme="minorBidi"/>
      <w:szCs w:val="21"/>
    </w:rPr>
  </w:style>
  <w:style w:type="paragraph" w:customStyle="1" w:styleId="11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16">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117">
    <w:name w:val="批注文字 Char1"/>
    <w:qFormat/>
    <w:uiPriority w:val="0"/>
    <w:rPr>
      <w:rFonts w:ascii="Times New Roman" w:hAnsi="Times New Roman"/>
      <w:kern w:val="2"/>
      <w:sz w:val="21"/>
      <w:szCs w:val="24"/>
    </w:rPr>
  </w:style>
  <w:style w:type="character" w:customStyle="1" w:styleId="118">
    <w:name w:val="标题 1 字符"/>
    <w:qFormat/>
    <w:uiPriority w:val="0"/>
    <w:rPr>
      <w:b/>
      <w:bCs/>
      <w:kern w:val="44"/>
      <w:sz w:val="44"/>
      <w:szCs w:val="44"/>
    </w:rPr>
  </w:style>
  <w:style w:type="character" w:customStyle="1" w:styleId="119">
    <w:name w:val="标题 2 字符"/>
    <w:qFormat/>
    <w:uiPriority w:val="0"/>
    <w:rPr>
      <w:rFonts w:ascii="Arial" w:hAnsi="Arial" w:eastAsia="黑体"/>
      <w:b/>
      <w:bCs/>
      <w:kern w:val="2"/>
      <w:sz w:val="32"/>
      <w:szCs w:val="32"/>
    </w:rPr>
  </w:style>
  <w:style w:type="character" w:customStyle="1" w:styleId="120">
    <w:name w:val="标题 3 字符"/>
    <w:qFormat/>
    <w:uiPriority w:val="0"/>
    <w:rPr>
      <w:b/>
      <w:bCs/>
      <w:kern w:val="2"/>
      <w:sz w:val="32"/>
      <w:szCs w:val="32"/>
    </w:rPr>
  </w:style>
  <w:style w:type="character" w:customStyle="1" w:styleId="121">
    <w:name w:val="标题 4 字符"/>
    <w:qFormat/>
    <w:uiPriority w:val="0"/>
    <w:rPr>
      <w:rFonts w:ascii="Arial" w:eastAsia="黑体"/>
      <w:sz w:val="28"/>
    </w:rPr>
  </w:style>
  <w:style w:type="character" w:customStyle="1" w:styleId="122">
    <w:name w:val="标题 5 字符"/>
    <w:qFormat/>
    <w:uiPriority w:val="9"/>
    <w:rPr>
      <w:b/>
      <w:bCs/>
      <w:kern w:val="2"/>
      <w:sz w:val="28"/>
      <w:szCs w:val="28"/>
    </w:rPr>
  </w:style>
  <w:style w:type="character" w:customStyle="1" w:styleId="123">
    <w:name w:val="文档结构图 字符"/>
    <w:qFormat/>
    <w:uiPriority w:val="0"/>
    <w:rPr>
      <w:rFonts w:ascii="宋体"/>
      <w:kern w:val="2"/>
      <w:sz w:val="18"/>
      <w:szCs w:val="18"/>
    </w:rPr>
  </w:style>
  <w:style w:type="character" w:customStyle="1" w:styleId="124">
    <w:name w:val="批注文字 字符"/>
    <w:qFormat/>
    <w:uiPriority w:val="0"/>
    <w:rPr>
      <w:kern w:val="2"/>
      <w:sz w:val="21"/>
      <w:szCs w:val="24"/>
    </w:rPr>
  </w:style>
  <w:style w:type="character" w:customStyle="1" w:styleId="125">
    <w:name w:val="正文文本 3 字符"/>
    <w:qFormat/>
    <w:uiPriority w:val="99"/>
    <w:rPr>
      <w:kern w:val="2"/>
      <w:sz w:val="16"/>
      <w:szCs w:val="16"/>
    </w:rPr>
  </w:style>
  <w:style w:type="character" w:customStyle="1" w:styleId="126">
    <w:name w:val="正文文本 字符"/>
    <w:qFormat/>
    <w:uiPriority w:val="99"/>
    <w:rPr>
      <w:kern w:val="2"/>
      <w:sz w:val="21"/>
      <w:szCs w:val="24"/>
    </w:rPr>
  </w:style>
  <w:style w:type="character" w:customStyle="1" w:styleId="127">
    <w:name w:val="正文文本缩进 字符"/>
    <w:qFormat/>
    <w:uiPriority w:val="0"/>
    <w:rPr>
      <w:rFonts w:ascii="宋体" w:hAnsi="Courier New"/>
      <w:spacing w:val="-4"/>
      <w:kern w:val="2"/>
      <w:sz w:val="18"/>
    </w:rPr>
  </w:style>
  <w:style w:type="character" w:customStyle="1" w:styleId="128">
    <w:name w:val="纯文本 字符"/>
    <w:qFormat/>
    <w:uiPriority w:val="0"/>
    <w:rPr>
      <w:rFonts w:ascii="宋体" w:hAnsi="Courier New"/>
      <w:kern w:val="2"/>
      <w:sz w:val="21"/>
    </w:rPr>
  </w:style>
  <w:style w:type="character" w:customStyle="1" w:styleId="129">
    <w:name w:val="日期 字符"/>
    <w:qFormat/>
    <w:uiPriority w:val="0"/>
    <w:rPr>
      <w:kern w:val="2"/>
      <w:sz w:val="21"/>
      <w:szCs w:val="24"/>
    </w:rPr>
  </w:style>
  <w:style w:type="character" w:customStyle="1" w:styleId="130">
    <w:name w:val="正文文本缩进 2 字符"/>
    <w:qFormat/>
    <w:uiPriority w:val="0"/>
    <w:rPr>
      <w:kern w:val="2"/>
      <w:sz w:val="21"/>
      <w:szCs w:val="24"/>
    </w:rPr>
  </w:style>
  <w:style w:type="character" w:customStyle="1" w:styleId="131">
    <w:name w:val="批注框文本 字符"/>
    <w:qFormat/>
    <w:uiPriority w:val="0"/>
    <w:rPr>
      <w:kern w:val="2"/>
      <w:sz w:val="18"/>
      <w:szCs w:val="18"/>
    </w:rPr>
  </w:style>
  <w:style w:type="character" w:customStyle="1" w:styleId="132">
    <w:name w:val="页脚 字符1"/>
    <w:qFormat/>
    <w:uiPriority w:val="99"/>
    <w:rPr>
      <w:kern w:val="2"/>
      <w:sz w:val="18"/>
      <w:szCs w:val="18"/>
    </w:rPr>
  </w:style>
  <w:style w:type="character" w:customStyle="1" w:styleId="133">
    <w:name w:val="页眉 字符1"/>
    <w:qFormat/>
    <w:uiPriority w:val="99"/>
    <w:rPr>
      <w:kern w:val="2"/>
      <w:sz w:val="18"/>
      <w:szCs w:val="18"/>
    </w:rPr>
  </w:style>
  <w:style w:type="character" w:customStyle="1" w:styleId="134">
    <w:name w:val="批注主题 字符"/>
    <w:qFormat/>
    <w:uiPriority w:val="99"/>
    <w:rPr>
      <w:b/>
      <w:bCs/>
      <w:kern w:val="2"/>
      <w:sz w:val="21"/>
      <w:szCs w:val="24"/>
    </w:rPr>
  </w:style>
  <w:style w:type="paragraph" w:customStyle="1" w:styleId="135">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37">
    <w:name w:val="纯文本 字符1"/>
    <w:semiHidden/>
    <w:qFormat/>
    <w:locked/>
    <w:uiPriority w:val="0"/>
    <w:rPr>
      <w:rFonts w:ascii="宋体" w:hAnsi="Courier New"/>
      <w:kern w:val="2"/>
      <w:sz w:val="21"/>
    </w:rPr>
  </w:style>
  <w:style w:type="character" w:customStyle="1" w:styleId="138">
    <w:name w:val="标题 4 字符1"/>
    <w:semiHidden/>
    <w:qFormat/>
    <w:locked/>
    <w:uiPriority w:val="0"/>
    <w:rPr>
      <w:rFonts w:ascii="Arial" w:eastAsia="黑体"/>
      <w:sz w:val="28"/>
    </w:rPr>
  </w:style>
  <w:style w:type="character" w:customStyle="1" w:styleId="139">
    <w:name w:val="标题 2 字符1"/>
    <w:semiHidden/>
    <w:qFormat/>
    <w:locked/>
    <w:uiPriority w:val="0"/>
    <w:rPr>
      <w:rFonts w:ascii="Arial" w:hAnsi="Arial" w:eastAsia="黑体"/>
      <w:b/>
      <w:bCs/>
      <w:kern w:val="2"/>
      <w:sz w:val="32"/>
      <w:szCs w:val="32"/>
    </w:rPr>
  </w:style>
  <w:style w:type="character" w:customStyle="1" w:styleId="140">
    <w:name w:val="标题 1 字符1"/>
    <w:qFormat/>
    <w:locked/>
    <w:uiPriority w:val="0"/>
    <w:rPr>
      <w:b/>
      <w:bCs/>
      <w:kern w:val="44"/>
      <w:sz w:val="44"/>
      <w:szCs w:val="44"/>
    </w:rPr>
  </w:style>
  <w:style w:type="character" w:customStyle="1" w:styleId="141">
    <w:name w:val="标题 3 字符1"/>
    <w:semiHidden/>
    <w:qFormat/>
    <w:locked/>
    <w:uiPriority w:val="0"/>
    <w:rPr>
      <w:b/>
      <w:bCs/>
      <w:kern w:val="2"/>
      <w:sz w:val="32"/>
      <w:szCs w:val="32"/>
    </w:rPr>
  </w:style>
  <w:style w:type="character" w:customStyle="1" w:styleId="142">
    <w:name w:val="标题 5 字符1"/>
    <w:semiHidden/>
    <w:qFormat/>
    <w:locked/>
    <w:uiPriority w:val="9"/>
    <w:rPr>
      <w:b/>
      <w:bCs/>
      <w:kern w:val="2"/>
      <w:sz w:val="28"/>
      <w:szCs w:val="28"/>
    </w:rPr>
  </w:style>
  <w:style w:type="paragraph" w:customStyle="1" w:styleId="143">
    <w:name w:val="正文文本_0_0"/>
    <w:basedOn w:val="144"/>
    <w:qFormat/>
    <w:uiPriority w:val="0"/>
    <w:pPr>
      <w:spacing w:after="120"/>
    </w:pPr>
    <w:rPr>
      <w:rFonts w:ascii="Calibri" w:hAnsi="Calibri"/>
      <w:kern w:val="0"/>
      <w:sz w:val="20"/>
    </w:rPr>
  </w:style>
  <w:style w:type="paragraph" w:customStyle="1" w:styleId="144">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正文_1"/>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Normal_0"/>
    <w:qFormat/>
    <w:uiPriority w:val="0"/>
    <w:rPr>
      <w:rFonts w:ascii="Times New Roman" w:hAnsi="Times New Roman" w:eastAsia="Times New Roman" w:cs="Times New Roman"/>
      <w:sz w:val="24"/>
      <w:szCs w:val="24"/>
      <w:lang w:val="en-US" w:eastAsia="zh-CN" w:bidi="ar-SA"/>
    </w:rPr>
  </w:style>
  <w:style w:type="paragraph" w:customStyle="1" w:styleId="149">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正文文本_1"/>
    <w:basedOn w:val="1"/>
    <w:unhideWhenUsed/>
    <w:qFormat/>
    <w:uiPriority w:val="0"/>
    <w:pPr>
      <w:spacing w:after="120"/>
    </w:pPr>
    <w:rPr>
      <w:rFonts w:ascii="Calibri" w:hAnsi="Calibri"/>
      <w:szCs w:val="22"/>
    </w:rPr>
  </w:style>
  <w:style w:type="character" w:customStyle="1" w:styleId="151">
    <w:name w:val="正文首行缩进 2 Char"/>
    <w:basedOn w:val="66"/>
    <w:link w:val="34"/>
    <w:semiHidden/>
    <w:qFormat/>
    <w:uiPriority w:val="99"/>
    <w:rPr>
      <w:rFonts w:ascii="Times New Roman" w:hAnsi="Times New Roman" w:eastAsia="宋体" w:cs="Times New Roman"/>
      <w:spacing w:val="-4"/>
      <w:kern w:val="2"/>
      <w:sz w:val="21"/>
      <w:szCs w:val="24"/>
    </w:rPr>
  </w:style>
  <w:style w:type="character" w:customStyle="1" w:styleId="152">
    <w:name w:val="bookmark-item"/>
    <w:basedOn w:val="37"/>
    <w:qFormat/>
    <w:uiPriority w:val="0"/>
  </w:style>
  <w:style w:type="table" w:customStyle="1" w:styleId="153">
    <w:name w:val="网格型1"/>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4">
    <w:name w:val="网格型2"/>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5">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标准正文-lp"/>
    <w:basedOn w:val="1"/>
    <w:qFormat/>
    <w:uiPriority w:val="0"/>
    <w:pPr>
      <w:ind w:firstLine="480"/>
    </w:pPr>
    <w:rPr>
      <w:rFonts w:ascii="Calibri" w:hAnsi="Calibri" w:eastAsia="仿宋_GB2312"/>
      <w:kern w:val="0"/>
      <w:szCs w:val="20"/>
    </w:rPr>
  </w:style>
  <w:style w:type="character" w:customStyle="1" w:styleId="157">
    <w:name w:val="标题 Char"/>
    <w:basedOn w:val="37"/>
    <w:link w:val="32"/>
    <w:qFormat/>
    <w:uiPriority w:val="10"/>
    <w:rPr>
      <w:rFonts w:eastAsia="宋体" w:asciiTheme="majorHAnsi" w:hAnsiTheme="majorHAnsi" w:cstheme="majorBidi"/>
      <w:b/>
      <w:bCs/>
      <w:kern w:val="2"/>
      <w:sz w:val="32"/>
      <w:szCs w:val="32"/>
    </w:rPr>
  </w:style>
  <w:style w:type="character" w:customStyle="1" w:styleId="158">
    <w:name w:val="NormalCharacter"/>
    <w:qFormat/>
    <w:uiPriority w:val="0"/>
  </w:style>
  <w:style w:type="paragraph" w:customStyle="1" w:styleId="159">
    <w:name w:val="正文_2_1"/>
    <w:basedOn w:val="160"/>
    <w:next w:val="1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No Spacing_0"/>
    <w:basedOn w:val="162"/>
    <w:qFormat/>
    <w:uiPriority w:val="1"/>
  </w:style>
  <w:style w:type="paragraph" w:customStyle="1" w:styleId="162">
    <w:name w:val="正文_5"/>
    <w:basedOn w:val="163"/>
    <w:next w:val="1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正文_6"/>
    <w:next w:val="1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
    <w:name w:val="列表_1"/>
    <w:basedOn w:val="163"/>
    <w:semiHidden/>
    <w:qFormat/>
    <w:locked/>
    <w:uiPriority w:val="0"/>
    <w:pPr>
      <w:ind w:left="200" w:hanging="200" w:hangingChars="200"/>
    </w:pPr>
  </w:style>
  <w:style w:type="paragraph" w:customStyle="1" w:styleId="165">
    <w:name w:val="段_0"/>
    <w:next w:val="162"/>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166">
    <w:name w:val="正文_0_1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Table Paragraph_1"/>
    <w:basedOn w:val="168"/>
    <w:qFormat/>
    <w:uiPriority w:val="0"/>
    <w:pPr>
      <w:jc w:val="left"/>
    </w:pPr>
    <w:rPr>
      <w:kern w:val="0"/>
      <w:sz w:val="22"/>
      <w:lang w:eastAsia="en-US"/>
    </w:rPr>
  </w:style>
  <w:style w:type="paragraph" w:customStyle="1" w:styleId="168">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正文_0_1_0_0"/>
    <w:basedOn w:val="170"/>
    <w:qFormat/>
    <w:uiPriority w:val="0"/>
    <w:rPr>
      <w:rFonts w:ascii="Calibri" w:hAnsi="Calibri"/>
      <w:szCs w:val="21"/>
    </w:rPr>
  </w:style>
  <w:style w:type="paragraph" w:customStyle="1" w:styleId="170">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正文_0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174">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Table Text"/>
    <w:basedOn w:val="1"/>
    <w:semiHidden/>
    <w:qFormat/>
    <w:uiPriority w:val="0"/>
    <w:rPr>
      <w:rFonts w:ascii="宋体" w:hAnsi="宋体" w:eastAsia="宋体" w:cs="宋体"/>
      <w:sz w:val="25"/>
      <w:szCs w:val="25"/>
      <w:lang w:val="en-US" w:eastAsia="en-US" w:bidi="ar-SA"/>
    </w:rPr>
  </w:style>
  <w:style w:type="paragraph" w:customStyle="1" w:styleId="1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112</Pages>
  <Words>20532</Words>
  <Characters>22142</Characters>
  <Lines>368</Lines>
  <Paragraphs>103</Paragraphs>
  <TotalTime>3</TotalTime>
  <ScaleCrop>false</ScaleCrop>
  <LinksUpToDate>false</LinksUpToDate>
  <CharactersWithSpaces>22359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2023-07-12T10:28:00Z</dcterms:created>
  <dc:creator>978911913@qq.com</dc:creator>
  <cp:lastModifiedBy>Administrator</cp:lastModifiedBy>
  <cp:lastPrinted>2024-11-29T03:48:00Z</cp:lastPrinted>
  <dcterms:modified xsi:type="dcterms:W3CDTF">2024-12-30T11:23:06Z</dcterms:modified>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BE412136B73F4E3B896AB9896A72F739_13</vt:lpwstr>
  </property>
  <property fmtid="{D5CDD505-2E9C-101B-9397-08002B2CF9AE}" pid="4" name="KSOTemplateDocerSaveRecord">
    <vt:lpwstr>eyJoZGlkIjoiN2VhYjViMjE2YTM1Y2U3MDZlODAyZTQ1NWFjMDRkN2QifQ==</vt:lpwstr>
  </property>
</Properties>
</file>