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E0163D">
      <w:pPr>
        <w:pStyle w:val="7"/>
        <w:spacing w:line="360" w:lineRule="auto"/>
        <w:rPr>
          <w:rFonts w:hint="eastAsia" w:ascii="宋体" w:hAnsi="宋体" w:eastAsia="宋体" w:cs="宋体"/>
          <w:sz w:val="28"/>
          <w:szCs w:val="28"/>
          <w:highlight w:val="none"/>
        </w:rPr>
      </w:pPr>
    </w:p>
    <w:p w14:paraId="4695DBA4">
      <w:pPr>
        <w:pStyle w:val="7"/>
        <w:spacing w:line="360" w:lineRule="auto"/>
        <w:jc w:val="center"/>
        <w:rPr>
          <w:rFonts w:hint="eastAsia" w:ascii="宋体" w:hAnsi="宋体" w:eastAsia="宋体" w:cs="宋体"/>
          <w:sz w:val="28"/>
          <w:szCs w:val="28"/>
          <w:highlight w:val="none"/>
          <w:lang w:val="en-US" w:eastAsia="zh-CN"/>
        </w:rPr>
      </w:pPr>
      <w:r>
        <w:rPr>
          <w:rFonts w:hint="eastAsia" w:ascii="宋体" w:hAnsi="宋体" w:eastAsia="宋体" w:cs="宋体"/>
          <w:b/>
          <w:bCs/>
          <w:spacing w:val="5"/>
          <w:sz w:val="48"/>
          <w:szCs w:val="48"/>
          <w:highlight w:val="none"/>
          <w:lang w:eastAsia="zh-CN"/>
        </w:rPr>
        <w:t>自治区妇幼保健院妇幼健康能力提升建设项目工程质量检测项目</w:t>
      </w:r>
    </w:p>
    <w:p w14:paraId="6BEE7B5D">
      <w:pPr>
        <w:pStyle w:val="7"/>
        <w:spacing w:line="360" w:lineRule="auto"/>
        <w:rPr>
          <w:rFonts w:hint="eastAsia" w:ascii="宋体" w:hAnsi="宋体" w:eastAsia="宋体" w:cs="宋体"/>
          <w:sz w:val="28"/>
          <w:szCs w:val="28"/>
          <w:highlight w:val="none"/>
        </w:rPr>
      </w:pPr>
    </w:p>
    <w:p w14:paraId="62B844FE">
      <w:pPr>
        <w:pStyle w:val="7"/>
        <w:spacing w:line="360" w:lineRule="auto"/>
        <w:rPr>
          <w:rFonts w:hint="eastAsia" w:ascii="宋体" w:hAnsi="宋体" w:eastAsia="宋体" w:cs="宋体"/>
          <w:sz w:val="28"/>
          <w:szCs w:val="28"/>
          <w:highlight w:val="none"/>
        </w:rPr>
      </w:pPr>
    </w:p>
    <w:p w14:paraId="51F231FF">
      <w:pPr>
        <w:pStyle w:val="7"/>
        <w:spacing w:line="360" w:lineRule="auto"/>
        <w:rPr>
          <w:rFonts w:hint="eastAsia" w:ascii="宋体" w:hAnsi="宋体" w:eastAsia="宋体" w:cs="宋体"/>
          <w:sz w:val="28"/>
          <w:szCs w:val="28"/>
          <w:highlight w:val="none"/>
        </w:rPr>
      </w:pPr>
    </w:p>
    <w:p w14:paraId="0F1D5D02">
      <w:pPr>
        <w:pStyle w:val="7"/>
        <w:spacing w:line="360" w:lineRule="auto"/>
        <w:rPr>
          <w:rFonts w:hint="eastAsia" w:ascii="宋体" w:hAnsi="宋体" w:eastAsia="宋体" w:cs="宋体"/>
          <w:sz w:val="28"/>
          <w:szCs w:val="28"/>
          <w:highlight w:val="none"/>
        </w:rPr>
      </w:pPr>
    </w:p>
    <w:p w14:paraId="5346074F">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0"/>
        <w:rPr>
          <w:rFonts w:hint="eastAsia" w:ascii="宋体" w:hAnsi="宋体" w:eastAsia="宋体" w:cs="宋体"/>
          <w:sz w:val="72"/>
          <w:szCs w:val="72"/>
          <w:highlight w:val="none"/>
          <w:lang w:eastAsia="zh-CN"/>
        </w:rPr>
      </w:pPr>
      <w:bookmarkStart w:id="0" w:name="bookmark1"/>
      <w:bookmarkEnd w:id="0"/>
      <w:bookmarkStart w:id="1" w:name="_Toc31737"/>
      <w:r>
        <w:rPr>
          <w:rFonts w:hint="eastAsia" w:ascii="宋体" w:hAnsi="宋体" w:eastAsia="宋体" w:cs="宋体"/>
          <w:b/>
          <w:bCs/>
          <w:spacing w:val="139"/>
          <w:sz w:val="72"/>
          <w:szCs w:val="72"/>
          <w:highlight w:val="none"/>
          <w:lang w:eastAsia="zh-CN"/>
        </w:rPr>
        <w:t>采购文件</w:t>
      </w:r>
      <w:bookmarkEnd w:id="1"/>
    </w:p>
    <w:p w14:paraId="7F15DFAD">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ascii="宋体" w:hAnsi="宋体" w:eastAsia="宋体" w:cs="宋体"/>
          <w:sz w:val="32"/>
          <w:szCs w:val="32"/>
          <w:highlight w:val="none"/>
        </w:rPr>
      </w:pPr>
      <w:r>
        <w:rPr>
          <w:rFonts w:ascii="宋体" w:hAnsi="宋体" w:eastAsia="宋体" w:cs="宋体"/>
          <w:b/>
          <w:bCs/>
          <w:spacing w:val="-3"/>
          <w:sz w:val="32"/>
          <w:szCs w:val="32"/>
          <w:highlight w:val="none"/>
        </w:rPr>
        <w:t>（项目编号：</w:t>
      </w:r>
      <w:r>
        <w:rPr>
          <w:rFonts w:hint="eastAsia" w:ascii="宋体" w:hAnsi="宋体" w:eastAsia="宋体" w:cs="宋体"/>
          <w:b/>
          <w:bCs/>
          <w:spacing w:val="-3"/>
          <w:sz w:val="32"/>
          <w:szCs w:val="32"/>
          <w:highlight w:val="none"/>
          <w:lang w:eastAsia="zh-CN"/>
        </w:rPr>
        <w:t>XJZH-FW-202522</w:t>
      </w:r>
      <w:r>
        <w:rPr>
          <w:rFonts w:ascii="宋体" w:hAnsi="宋体" w:eastAsia="宋体" w:cs="宋体"/>
          <w:b/>
          <w:bCs/>
          <w:spacing w:val="-3"/>
          <w:sz w:val="32"/>
          <w:szCs w:val="32"/>
          <w:highlight w:val="none"/>
        </w:rPr>
        <w:t>）</w:t>
      </w:r>
    </w:p>
    <w:p w14:paraId="7253CBCF">
      <w:pPr>
        <w:pStyle w:val="7"/>
        <w:spacing w:line="360" w:lineRule="auto"/>
        <w:rPr>
          <w:rFonts w:hint="eastAsia" w:ascii="宋体" w:hAnsi="宋体" w:eastAsia="宋体" w:cs="宋体"/>
          <w:sz w:val="28"/>
          <w:szCs w:val="28"/>
          <w:highlight w:val="none"/>
        </w:rPr>
      </w:pPr>
    </w:p>
    <w:p w14:paraId="4610D8F0">
      <w:pPr>
        <w:pStyle w:val="7"/>
        <w:spacing w:line="360" w:lineRule="auto"/>
        <w:rPr>
          <w:rFonts w:hint="eastAsia" w:ascii="宋体" w:hAnsi="宋体" w:eastAsia="宋体" w:cs="宋体"/>
          <w:sz w:val="28"/>
          <w:szCs w:val="28"/>
          <w:highlight w:val="none"/>
        </w:rPr>
      </w:pPr>
    </w:p>
    <w:p w14:paraId="462FBE96">
      <w:pPr>
        <w:pStyle w:val="7"/>
        <w:spacing w:line="360" w:lineRule="auto"/>
        <w:rPr>
          <w:rFonts w:hint="eastAsia" w:ascii="宋体" w:hAnsi="宋体" w:eastAsia="宋体" w:cs="宋体"/>
          <w:sz w:val="28"/>
          <w:szCs w:val="28"/>
          <w:highlight w:val="none"/>
        </w:rPr>
      </w:pPr>
    </w:p>
    <w:p w14:paraId="1392805E">
      <w:pPr>
        <w:pStyle w:val="7"/>
        <w:spacing w:line="360" w:lineRule="auto"/>
        <w:rPr>
          <w:rFonts w:hint="eastAsia" w:ascii="宋体" w:hAnsi="宋体" w:eastAsia="宋体" w:cs="宋体"/>
          <w:sz w:val="28"/>
          <w:szCs w:val="28"/>
          <w:highlight w:val="none"/>
        </w:rPr>
      </w:pPr>
    </w:p>
    <w:p w14:paraId="2BB4CEED">
      <w:pPr>
        <w:pStyle w:val="7"/>
        <w:spacing w:line="360" w:lineRule="auto"/>
        <w:rPr>
          <w:rFonts w:hint="eastAsia" w:ascii="宋体" w:hAnsi="宋体" w:eastAsia="宋体" w:cs="宋体"/>
          <w:sz w:val="28"/>
          <w:szCs w:val="28"/>
          <w:highlight w:val="none"/>
        </w:rPr>
      </w:pPr>
    </w:p>
    <w:p w14:paraId="028363C3">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32"/>
          <w:szCs w:val="32"/>
          <w:highlight w:val="none"/>
          <w:lang w:eastAsia="zh-CN"/>
        </w:rPr>
      </w:pPr>
      <w:r>
        <w:rPr>
          <w:rFonts w:ascii="宋体" w:hAnsi="宋体" w:eastAsia="宋体" w:cs="宋体"/>
          <w:b/>
          <w:bCs/>
          <w:spacing w:val="-3"/>
          <w:sz w:val="32"/>
          <w:szCs w:val="32"/>
          <w:highlight w:val="none"/>
        </w:rPr>
        <w:t>采购人：</w:t>
      </w:r>
      <w:r>
        <w:rPr>
          <w:rFonts w:hint="eastAsia" w:ascii="宋体" w:hAnsi="宋体" w:eastAsia="宋体" w:cs="宋体"/>
          <w:b/>
          <w:bCs/>
          <w:spacing w:val="-3"/>
          <w:sz w:val="32"/>
          <w:szCs w:val="32"/>
          <w:highlight w:val="none"/>
          <w:lang w:eastAsia="zh-CN"/>
        </w:rPr>
        <w:t>新疆维吾尔自治区妇幼保健院（新疆维吾尔自治区第八人民医院）</w:t>
      </w:r>
    </w:p>
    <w:p w14:paraId="1B4D9F72">
      <w:pPr>
        <w:pStyle w:val="7"/>
        <w:spacing w:line="360" w:lineRule="auto"/>
        <w:rPr>
          <w:rFonts w:hint="eastAsia" w:ascii="宋体" w:hAnsi="宋体" w:eastAsia="宋体" w:cs="宋体"/>
          <w:sz w:val="28"/>
          <w:szCs w:val="28"/>
          <w:highlight w:val="none"/>
        </w:rPr>
      </w:pPr>
    </w:p>
    <w:p w14:paraId="325D679F">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32"/>
          <w:szCs w:val="32"/>
          <w:highlight w:val="none"/>
          <w:lang w:eastAsia="zh-CN"/>
        </w:rPr>
      </w:pPr>
      <w:r>
        <w:rPr>
          <w:rFonts w:ascii="宋体" w:hAnsi="宋体" w:eastAsia="宋体" w:cs="宋体"/>
          <w:b/>
          <w:bCs/>
          <w:spacing w:val="-3"/>
          <w:sz w:val="32"/>
          <w:szCs w:val="32"/>
          <w:highlight w:val="none"/>
        </w:rPr>
        <w:t>采购代理机构：</w:t>
      </w:r>
      <w:r>
        <w:rPr>
          <w:rFonts w:hint="eastAsia" w:ascii="宋体" w:hAnsi="宋体" w:eastAsia="宋体" w:cs="宋体"/>
          <w:b/>
          <w:bCs/>
          <w:spacing w:val="-3"/>
          <w:sz w:val="32"/>
          <w:szCs w:val="32"/>
          <w:highlight w:val="none"/>
          <w:lang w:eastAsia="zh-CN"/>
        </w:rPr>
        <w:t>新疆卓恒工程项目管理有限公司</w:t>
      </w:r>
    </w:p>
    <w:p w14:paraId="3B325FAE">
      <w:pPr>
        <w:pStyle w:val="7"/>
        <w:spacing w:line="360" w:lineRule="auto"/>
        <w:rPr>
          <w:rFonts w:hint="eastAsia" w:ascii="宋体" w:hAnsi="宋体" w:eastAsia="宋体" w:cs="宋体"/>
          <w:sz w:val="28"/>
          <w:szCs w:val="28"/>
          <w:highlight w:val="none"/>
        </w:rPr>
      </w:pPr>
    </w:p>
    <w:p w14:paraId="44C9A660">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ascii="宋体" w:hAnsi="宋体" w:eastAsia="宋体" w:cs="宋体"/>
          <w:sz w:val="32"/>
          <w:szCs w:val="32"/>
          <w:highlight w:val="none"/>
        </w:rPr>
      </w:pPr>
      <w:r>
        <w:rPr>
          <w:rFonts w:ascii="宋体" w:hAnsi="宋体" w:eastAsia="宋体" w:cs="宋体"/>
          <w:b/>
          <w:bCs/>
          <w:spacing w:val="-5"/>
          <w:sz w:val="32"/>
          <w:szCs w:val="32"/>
          <w:highlight w:val="none"/>
        </w:rPr>
        <w:t>二〇二</w:t>
      </w:r>
      <w:r>
        <w:rPr>
          <w:rFonts w:hint="eastAsia" w:ascii="宋体" w:hAnsi="宋体" w:eastAsia="宋体" w:cs="宋体"/>
          <w:b/>
          <w:bCs/>
          <w:spacing w:val="-5"/>
          <w:sz w:val="32"/>
          <w:szCs w:val="32"/>
          <w:highlight w:val="none"/>
          <w:lang w:val="en-US" w:eastAsia="zh-CN"/>
        </w:rPr>
        <w:t>五</w:t>
      </w:r>
      <w:r>
        <w:rPr>
          <w:rFonts w:ascii="宋体" w:hAnsi="宋体" w:eastAsia="宋体" w:cs="宋体"/>
          <w:b/>
          <w:bCs/>
          <w:spacing w:val="-5"/>
          <w:sz w:val="32"/>
          <w:szCs w:val="32"/>
          <w:highlight w:val="none"/>
        </w:rPr>
        <w:t>年</w:t>
      </w:r>
      <w:r>
        <w:rPr>
          <w:rFonts w:hint="eastAsia" w:ascii="宋体" w:hAnsi="宋体" w:eastAsia="宋体" w:cs="宋体"/>
          <w:b/>
          <w:bCs/>
          <w:spacing w:val="-5"/>
          <w:sz w:val="32"/>
          <w:szCs w:val="32"/>
          <w:highlight w:val="none"/>
          <w:lang w:val="en-US" w:eastAsia="zh-CN"/>
        </w:rPr>
        <w:t>四</w:t>
      </w:r>
      <w:r>
        <w:rPr>
          <w:rFonts w:ascii="宋体" w:hAnsi="宋体" w:eastAsia="宋体" w:cs="宋体"/>
          <w:b/>
          <w:bCs/>
          <w:spacing w:val="-5"/>
          <w:sz w:val="32"/>
          <w:szCs w:val="32"/>
          <w:highlight w:val="none"/>
        </w:rPr>
        <w:t>月</w:t>
      </w:r>
    </w:p>
    <w:p w14:paraId="653CFE3D">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ascii="宋体" w:hAnsi="宋体" w:eastAsia="宋体" w:cs="宋体"/>
          <w:sz w:val="32"/>
          <w:szCs w:val="32"/>
          <w:highlight w:val="none"/>
        </w:rPr>
        <w:sectPr>
          <w:pgSz w:w="11910" w:h="16840"/>
          <w:pgMar w:top="1429" w:right="1468" w:bottom="1429" w:left="1468" w:header="850" w:footer="850" w:gutter="0"/>
          <w:pgBorders>
            <w:top w:val="none" w:sz="0" w:space="0"/>
            <w:left w:val="none" w:sz="0" w:space="0"/>
            <w:bottom w:val="none" w:sz="0" w:space="0"/>
            <w:right w:val="none" w:sz="0" w:space="0"/>
          </w:pgBorders>
          <w:cols w:space="0" w:num="1"/>
          <w:rtlGutter w:val="0"/>
          <w:docGrid w:linePitch="0" w:charSpace="0"/>
        </w:sectPr>
      </w:pPr>
    </w:p>
    <w:p w14:paraId="24B4709F">
      <w:pPr>
        <w:keepNext w:val="0"/>
        <w:keepLines w:val="0"/>
        <w:pageBreakBefore w:val="0"/>
        <w:widowControl/>
        <w:kinsoku w:val="0"/>
        <w:wordWrap/>
        <w:overflowPunct/>
        <w:topLinePunct w:val="0"/>
        <w:autoSpaceDE w:val="0"/>
        <w:autoSpaceDN w:val="0"/>
        <w:bidi w:val="0"/>
        <w:adjustRightInd w:val="0"/>
        <w:snapToGrid w:val="0"/>
        <w:spacing w:before="0" w:after="0" w:line="360" w:lineRule="auto"/>
        <w:ind w:left="0" w:leftChars="0" w:right="0" w:rightChars="0" w:firstLine="0" w:firstLineChars="0"/>
        <w:jc w:val="center"/>
        <w:textAlignment w:val="baseline"/>
        <w:rPr>
          <w:b/>
          <w:bCs/>
          <w:sz w:val="36"/>
          <w:szCs w:val="36"/>
          <w:highlight w:val="none"/>
        </w:rPr>
      </w:pPr>
      <w:bookmarkStart w:id="2" w:name="bookmark3"/>
      <w:bookmarkEnd w:id="2"/>
      <w:bookmarkStart w:id="3" w:name="bookmark2"/>
      <w:bookmarkEnd w:id="3"/>
      <w:r>
        <w:rPr>
          <w:rFonts w:ascii="宋体" w:hAnsi="宋体" w:eastAsia="宋体"/>
          <w:b/>
          <w:bCs/>
          <w:sz w:val="36"/>
          <w:szCs w:val="36"/>
          <w:highlight w:val="none"/>
        </w:rPr>
        <w:t>目录</w:t>
      </w:r>
    </w:p>
    <w:p w14:paraId="21BA641D">
      <w:pPr>
        <w:pStyle w:val="13"/>
        <w:keepNext w:val="0"/>
        <w:keepLines w:val="0"/>
        <w:pageBreakBefore w:val="0"/>
        <w:widowControl/>
        <w:tabs>
          <w:tab w:val="right" w:leader="dot" w:pos="8974"/>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32"/>
          <w:szCs w:val="32"/>
          <w:highlight w:val="none"/>
        </w:rPr>
      </w:pP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TOC \o "1-3" \h \u </w:instrText>
      </w:r>
      <w:r>
        <w:rPr>
          <w:rFonts w:hint="eastAsia" w:ascii="宋体" w:hAnsi="宋体" w:eastAsia="宋体" w:cs="宋体"/>
          <w:sz w:val="32"/>
          <w:szCs w:val="32"/>
          <w:highlight w:val="none"/>
        </w:rPr>
        <w:fldChar w:fldCharType="separate"/>
      </w:r>
    </w:p>
    <w:p w14:paraId="0B4242E7">
      <w:pPr>
        <w:pStyle w:val="13"/>
        <w:keepNext w:val="0"/>
        <w:keepLines w:val="0"/>
        <w:pageBreakBefore w:val="0"/>
        <w:widowControl/>
        <w:tabs>
          <w:tab w:val="right" w:leader="dot" w:pos="8974"/>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32"/>
          <w:szCs w:val="32"/>
          <w:highlight w:val="none"/>
        </w:rPr>
      </w:pP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HYPERLINK \l _Toc19195 </w:instrText>
      </w:r>
      <w:r>
        <w:rPr>
          <w:rFonts w:hint="eastAsia" w:ascii="宋体" w:hAnsi="宋体" w:eastAsia="宋体" w:cs="宋体"/>
          <w:sz w:val="32"/>
          <w:szCs w:val="32"/>
          <w:highlight w:val="none"/>
        </w:rPr>
        <w:fldChar w:fldCharType="separate"/>
      </w:r>
      <w:r>
        <w:rPr>
          <w:rFonts w:hint="eastAsia" w:ascii="宋体" w:hAnsi="宋体" w:eastAsia="宋体" w:cs="宋体"/>
          <w:bCs/>
          <w:spacing w:val="27"/>
          <w:sz w:val="32"/>
          <w:szCs w:val="56"/>
          <w:highlight w:val="none"/>
        </w:rPr>
        <w:t>第一章竞争性磋商公告</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_Toc19195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1</w:t>
      </w:r>
      <w:r>
        <w:rPr>
          <w:rFonts w:hint="eastAsia" w:ascii="宋体" w:hAnsi="宋体" w:eastAsia="宋体" w:cs="宋体"/>
          <w:sz w:val="32"/>
          <w:szCs w:val="32"/>
          <w:highlight w:val="none"/>
        </w:rPr>
        <w:fldChar w:fldCharType="end"/>
      </w:r>
      <w:r>
        <w:rPr>
          <w:rFonts w:hint="eastAsia" w:ascii="宋体" w:hAnsi="宋体" w:eastAsia="宋体" w:cs="宋体"/>
          <w:sz w:val="32"/>
          <w:szCs w:val="32"/>
          <w:highlight w:val="none"/>
        </w:rPr>
        <w:fldChar w:fldCharType="end"/>
      </w:r>
    </w:p>
    <w:p w14:paraId="76B308DE">
      <w:pPr>
        <w:pStyle w:val="13"/>
        <w:keepNext w:val="0"/>
        <w:keepLines w:val="0"/>
        <w:pageBreakBefore w:val="0"/>
        <w:widowControl/>
        <w:tabs>
          <w:tab w:val="right" w:leader="dot" w:pos="8974"/>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32"/>
          <w:szCs w:val="32"/>
          <w:highlight w:val="none"/>
        </w:rPr>
      </w:pP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HYPERLINK \l _Toc3704 </w:instrText>
      </w:r>
      <w:r>
        <w:rPr>
          <w:rFonts w:hint="eastAsia" w:ascii="宋体" w:hAnsi="宋体" w:eastAsia="宋体" w:cs="宋体"/>
          <w:sz w:val="32"/>
          <w:szCs w:val="32"/>
          <w:highlight w:val="none"/>
        </w:rPr>
        <w:fldChar w:fldCharType="separate"/>
      </w:r>
      <w:r>
        <w:rPr>
          <w:rFonts w:hint="eastAsia" w:ascii="宋体" w:hAnsi="宋体" w:eastAsia="宋体" w:cs="宋体"/>
          <w:bCs/>
          <w:snapToGrid w:val="0"/>
          <w:spacing w:val="27"/>
          <w:kern w:val="0"/>
          <w:sz w:val="32"/>
          <w:szCs w:val="56"/>
          <w:highlight w:val="none"/>
          <w:lang w:val="en-US" w:eastAsia="en-US" w:bidi="ar-SA"/>
        </w:rPr>
        <w:t>第二章供应商</w:t>
      </w:r>
      <w:r>
        <w:rPr>
          <w:rFonts w:hint="eastAsia" w:ascii="宋体" w:hAnsi="宋体" w:eastAsia="宋体" w:cs="宋体"/>
          <w:bCs/>
          <w:spacing w:val="27"/>
          <w:sz w:val="32"/>
          <w:szCs w:val="56"/>
          <w:highlight w:val="none"/>
        </w:rPr>
        <w:t>须知</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_Toc3704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7</w:t>
      </w:r>
      <w:r>
        <w:rPr>
          <w:rFonts w:hint="eastAsia" w:ascii="宋体" w:hAnsi="宋体" w:eastAsia="宋体" w:cs="宋体"/>
          <w:sz w:val="32"/>
          <w:szCs w:val="32"/>
          <w:highlight w:val="none"/>
        </w:rPr>
        <w:fldChar w:fldCharType="end"/>
      </w:r>
      <w:r>
        <w:rPr>
          <w:rFonts w:hint="eastAsia" w:ascii="宋体" w:hAnsi="宋体" w:eastAsia="宋体" w:cs="宋体"/>
          <w:sz w:val="32"/>
          <w:szCs w:val="32"/>
          <w:highlight w:val="none"/>
        </w:rPr>
        <w:fldChar w:fldCharType="end"/>
      </w:r>
    </w:p>
    <w:p w14:paraId="3CAABA33">
      <w:pPr>
        <w:pStyle w:val="13"/>
        <w:keepNext w:val="0"/>
        <w:keepLines w:val="0"/>
        <w:pageBreakBefore w:val="0"/>
        <w:widowControl/>
        <w:tabs>
          <w:tab w:val="right" w:leader="dot" w:pos="8974"/>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32"/>
          <w:szCs w:val="32"/>
          <w:highlight w:val="none"/>
        </w:rPr>
      </w:pP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HYPERLINK \l _Toc24601 </w:instrText>
      </w:r>
      <w:r>
        <w:rPr>
          <w:rFonts w:hint="eastAsia" w:ascii="宋体" w:hAnsi="宋体" w:eastAsia="宋体" w:cs="宋体"/>
          <w:sz w:val="32"/>
          <w:szCs w:val="32"/>
          <w:highlight w:val="none"/>
        </w:rPr>
        <w:fldChar w:fldCharType="separate"/>
      </w:r>
      <w:r>
        <w:rPr>
          <w:rFonts w:hint="eastAsia" w:ascii="宋体" w:hAnsi="宋体" w:eastAsia="宋体" w:cs="宋体"/>
          <w:bCs/>
          <w:snapToGrid w:val="0"/>
          <w:spacing w:val="27"/>
          <w:kern w:val="0"/>
          <w:sz w:val="32"/>
          <w:szCs w:val="56"/>
          <w:highlight w:val="none"/>
          <w:lang w:val="en-US" w:eastAsia="en-US" w:bidi="ar-SA"/>
        </w:rPr>
        <w:t>第</w:t>
      </w:r>
      <w:r>
        <w:rPr>
          <w:rFonts w:hint="eastAsia" w:ascii="宋体" w:hAnsi="宋体" w:eastAsia="宋体" w:cs="宋体"/>
          <w:bCs/>
          <w:snapToGrid w:val="0"/>
          <w:spacing w:val="27"/>
          <w:kern w:val="0"/>
          <w:sz w:val="32"/>
          <w:szCs w:val="56"/>
          <w:highlight w:val="none"/>
          <w:lang w:val="en-US" w:eastAsia="zh-CN" w:bidi="ar-SA"/>
        </w:rPr>
        <w:t>三</w:t>
      </w:r>
      <w:r>
        <w:rPr>
          <w:rFonts w:hint="eastAsia" w:ascii="宋体" w:hAnsi="宋体" w:eastAsia="宋体" w:cs="宋体"/>
          <w:bCs/>
          <w:snapToGrid w:val="0"/>
          <w:spacing w:val="27"/>
          <w:kern w:val="0"/>
          <w:sz w:val="32"/>
          <w:szCs w:val="56"/>
          <w:highlight w:val="none"/>
          <w:lang w:val="en-US" w:eastAsia="en-US" w:bidi="ar-SA"/>
        </w:rPr>
        <w:t>章服务需求</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_Toc24601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43</w:t>
      </w:r>
      <w:r>
        <w:rPr>
          <w:rFonts w:hint="eastAsia" w:ascii="宋体" w:hAnsi="宋体" w:eastAsia="宋体" w:cs="宋体"/>
          <w:sz w:val="32"/>
          <w:szCs w:val="32"/>
          <w:highlight w:val="none"/>
        </w:rPr>
        <w:fldChar w:fldCharType="end"/>
      </w:r>
      <w:r>
        <w:rPr>
          <w:rFonts w:hint="eastAsia" w:ascii="宋体" w:hAnsi="宋体" w:eastAsia="宋体" w:cs="宋体"/>
          <w:sz w:val="32"/>
          <w:szCs w:val="32"/>
          <w:highlight w:val="none"/>
        </w:rPr>
        <w:fldChar w:fldCharType="end"/>
      </w:r>
    </w:p>
    <w:p w14:paraId="2F4989ED">
      <w:pPr>
        <w:pStyle w:val="13"/>
        <w:keepNext w:val="0"/>
        <w:keepLines w:val="0"/>
        <w:pageBreakBefore w:val="0"/>
        <w:widowControl/>
        <w:tabs>
          <w:tab w:val="right" w:leader="dot" w:pos="8974"/>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32"/>
          <w:szCs w:val="32"/>
          <w:highlight w:val="none"/>
        </w:rPr>
      </w:pP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HYPERLINK \l _Toc4936 </w:instrText>
      </w:r>
      <w:r>
        <w:rPr>
          <w:rFonts w:hint="eastAsia" w:ascii="宋体" w:hAnsi="宋体" w:eastAsia="宋体" w:cs="宋体"/>
          <w:sz w:val="32"/>
          <w:szCs w:val="32"/>
          <w:highlight w:val="none"/>
        </w:rPr>
        <w:fldChar w:fldCharType="separate"/>
      </w:r>
      <w:r>
        <w:rPr>
          <w:rFonts w:hint="eastAsia" w:ascii="宋体" w:hAnsi="宋体" w:eastAsia="宋体" w:cs="宋体"/>
          <w:bCs/>
          <w:snapToGrid w:val="0"/>
          <w:spacing w:val="27"/>
          <w:kern w:val="0"/>
          <w:sz w:val="32"/>
          <w:szCs w:val="56"/>
          <w:highlight w:val="none"/>
          <w:lang w:val="en-US" w:eastAsia="en-US" w:bidi="ar-SA"/>
        </w:rPr>
        <w:t>第</w:t>
      </w:r>
      <w:r>
        <w:rPr>
          <w:rFonts w:hint="eastAsia" w:ascii="宋体" w:hAnsi="宋体" w:eastAsia="宋体" w:cs="宋体"/>
          <w:bCs/>
          <w:snapToGrid w:val="0"/>
          <w:spacing w:val="27"/>
          <w:kern w:val="0"/>
          <w:sz w:val="32"/>
          <w:szCs w:val="56"/>
          <w:highlight w:val="none"/>
          <w:lang w:val="en-US" w:eastAsia="zh-CN" w:bidi="ar-SA"/>
        </w:rPr>
        <w:t>四</w:t>
      </w:r>
      <w:r>
        <w:rPr>
          <w:rFonts w:hint="eastAsia" w:ascii="宋体" w:hAnsi="宋体" w:eastAsia="宋体" w:cs="宋体"/>
          <w:bCs/>
          <w:snapToGrid w:val="0"/>
          <w:spacing w:val="27"/>
          <w:kern w:val="0"/>
          <w:sz w:val="32"/>
          <w:szCs w:val="56"/>
          <w:highlight w:val="none"/>
          <w:lang w:val="en-US" w:eastAsia="en-US" w:bidi="ar-SA"/>
        </w:rPr>
        <w:t>章评审内容</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_Toc4936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43</w:t>
      </w:r>
      <w:r>
        <w:rPr>
          <w:rFonts w:hint="eastAsia" w:ascii="宋体" w:hAnsi="宋体" w:eastAsia="宋体" w:cs="宋体"/>
          <w:sz w:val="32"/>
          <w:szCs w:val="32"/>
          <w:highlight w:val="none"/>
        </w:rPr>
        <w:fldChar w:fldCharType="end"/>
      </w:r>
      <w:r>
        <w:rPr>
          <w:rFonts w:hint="eastAsia" w:ascii="宋体" w:hAnsi="宋体" w:eastAsia="宋体" w:cs="宋体"/>
          <w:sz w:val="32"/>
          <w:szCs w:val="32"/>
          <w:highlight w:val="none"/>
        </w:rPr>
        <w:fldChar w:fldCharType="end"/>
      </w:r>
    </w:p>
    <w:p w14:paraId="11788DAF">
      <w:pPr>
        <w:pStyle w:val="13"/>
        <w:keepNext w:val="0"/>
        <w:keepLines w:val="0"/>
        <w:pageBreakBefore w:val="0"/>
        <w:widowControl/>
        <w:tabs>
          <w:tab w:val="right" w:leader="dot" w:pos="8974"/>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32"/>
          <w:szCs w:val="32"/>
          <w:highlight w:val="none"/>
        </w:rPr>
      </w:pP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HYPERLINK \l _Toc1989 </w:instrText>
      </w:r>
      <w:r>
        <w:rPr>
          <w:rFonts w:hint="eastAsia" w:ascii="宋体" w:hAnsi="宋体" w:eastAsia="宋体" w:cs="宋体"/>
          <w:sz w:val="32"/>
          <w:szCs w:val="32"/>
          <w:highlight w:val="none"/>
        </w:rPr>
        <w:fldChar w:fldCharType="separate"/>
      </w:r>
      <w:r>
        <w:rPr>
          <w:rFonts w:hint="eastAsia" w:ascii="宋体" w:hAnsi="宋体" w:eastAsia="宋体" w:cs="宋体"/>
          <w:bCs/>
          <w:snapToGrid w:val="0"/>
          <w:spacing w:val="27"/>
          <w:kern w:val="0"/>
          <w:sz w:val="32"/>
          <w:szCs w:val="56"/>
          <w:highlight w:val="none"/>
          <w:lang w:val="en-US" w:eastAsia="en-US" w:bidi="ar-SA"/>
        </w:rPr>
        <w:t>第</w:t>
      </w:r>
      <w:r>
        <w:rPr>
          <w:rFonts w:hint="eastAsia" w:ascii="宋体" w:hAnsi="宋体" w:eastAsia="宋体" w:cs="宋体"/>
          <w:bCs/>
          <w:snapToGrid w:val="0"/>
          <w:spacing w:val="27"/>
          <w:kern w:val="0"/>
          <w:sz w:val="32"/>
          <w:szCs w:val="56"/>
          <w:highlight w:val="none"/>
          <w:lang w:val="en-US" w:eastAsia="zh-CN" w:bidi="ar-SA"/>
        </w:rPr>
        <w:t>五</w:t>
      </w:r>
      <w:r>
        <w:rPr>
          <w:rFonts w:hint="eastAsia" w:ascii="宋体" w:hAnsi="宋体" w:eastAsia="宋体" w:cs="宋体"/>
          <w:bCs/>
          <w:snapToGrid w:val="0"/>
          <w:spacing w:val="27"/>
          <w:kern w:val="0"/>
          <w:sz w:val="32"/>
          <w:szCs w:val="56"/>
          <w:highlight w:val="none"/>
          <w:lang w:val="en-US" w:eastAsia="en-US" w:bidi="ar-SA"/>
        </w:rPr>
        <w:t>章合同</w:t>
      </w:r>
      <w:r>
        <w:rPr>
          <w:rFonts w:hint="eastAsia" w:ascii="宋体" w:hAnsi="宋体" w:eastAsia="宋体" w:cs="宋体"/>
          <w:bCs/>
          <w:snapToGrid w:val="0"/>
          <w:spacing w:val="27"/>
          <w:kern w:val="0"/>
          <w:sz w:val="32"/>
          <w:szCs w:val="56"/>
          <w:highlight w:val="none"/>
          <w:lang w:val="en-US" w:eastAsia="zh-CN" w:bidi="ar-SA"/>
        </w:rPr>
        <w:t>条款</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_Toc1989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53</w:t>
      </w:r>
      <w:r>
        <w:rPr>
          <w:rFonts w:hint="eastAsia" w:ascii="宋体" w:hAnsi="宋体" w:eastAsia="宋体" w:cs="宋体"/>
          <w:sz w:val="32"/>
          <w:szCs w:val="32"/>
          <w:highlight w:val="none"/>
        </w:rPr>
        <w:fldChar w:fldCharType="end"/>
      </w:r>
      <w:r>
        <w:rPr>
          <w:rFonts w:hint="eastAsia" w:ascii="宋体" w:hAnsi="宋体" w:eastAsia="宋体" w:cs="宋体"/>
          <w:sz w:val="32"/>
          <w:szCs w:val="32"/>
          <w:highlight w:val="none"/>
        </w:rPr>
        <w:fldChar w:fldCharType="end"/>
      </w:r>
    </w:p>
    <w:p w14:paraId="2E706EF9">
      <w:pPr>
        <w:pStyle w:val="13"/>
        <w:keepNext w:val="0"/>
        <w:keepLines w:val="0"/>
        <w:pageBreakBefore w:val="0"/>
        <w:widowControl/>
        <w:tabs>
          <w:tab w:val="right" w:leader="dot" w:pos="8974"/>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napToGrid w:val="0"/>
          <w:color w:val="000000"/>
          <w:kern w:val="0"/>
          <w:sz w:val="32"/>
          <w:szCs w:val="32"/>
          <w:highlight w:val="none"/>
          <w:lang w:val="en-US" w:eastAsia="en-US" w:bidi="ar-SA"/>
        </w:rPr>
      </w:pP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HYPERLINK \l _Toc31279 </w:instrText>
      </w:r>
      <w:r>
        <w:rPr>
          <w:rFonts w:hint="eastAsia" w:ascii="宋体" w:hAnsi="宋体" w:eastAsia="宋体" w:cs="宋体"/>
          <w:sz w:val="32"/>
          <w:szCs w:val="32"/>
          <w:highlight w:val="none"/>
        </w:rPr>
        <w:fldChar w:fldCharType="separate"/>
      </w:r>
      <w:r>
        <w:rPr>
          <w:rFonts w:hint="eastAsia" w:ascii="宋体" w:hAnsi="宋体" w:eastAsia="宋体" w:cs="宋体"/>
          <w:bCs/>
          <w:snapToGrid w:val="0"/>
          <w:spacing w:val="27"/>
          <w:kern w:val="0"/>
          <w:sz w:val="32"/>
          <w:szCs w:val="56"/>
          <w:highlight w:val="none"/>
          <w:lang w:val="en-US" w:eastAsia="en-US" w:bidi="ar-SA"/>
        </w:rPr>
        <w:t>第</w:t>
      </w:r>
      <w:r>
        <w:rPr>
          <w:rFonts w:hint="eastAsia" w:ascii="宋体" w:hAnsi="宋体" w:eastAsia="宋体" w:cs="宋体"/>
          <w:bCs/>
          <w:snapToGrid w:val="0"/>
          <w:spacing w:val="27"/>
          <w:kern w:val="0"/>
          <w:sz w:val="32"/>
          <w:szCs w:val="56"/>
          <w:highlight w:val="none"/>
          <w:lang w:val="en-US" w:eastAsia="zh-CN" w:bidi="ar-SA"/>
        </w:rPr>
        <w:t>六</w:t>
      </w:r>
      <w:r>
        <w:rPr>
          <w:rFonts w:hint="eastAsia" w:ascii="宋体" w:hAnsi="宋体" w:eastAsia="宋体" w:cs="宋体"/>
          <w:bCs/>
          <w:snapToGrid w:val="0"/>
          <w:spacing w:val="27"/>
          <w:kern w:val="0"/>
          <w:sz w:val="32"/>
          <w:szCs w:val="56"/>
          <w:highlight w:val="none"/>
          <w:lang w:val="en-US" w:eastAsia="en-US" w:bidi="ar-SA"/>
        </w:rPr>
        <w:t>章响应文件格式</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_Toc31279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62</w:t>
      </w:r>
      <w:r>
        <w:rPr>
          <w:rFonts w:hint="eastAsia" w:ascii="宋体" w:hAnsi="宋体" w:eastAsia="宋体" w:cs="宋体"/>
          <w:sz w:val="32"/>
          <w:szCs w:val="32"/>
          <w:highlight w:val="none"/>
        </w:rPr>
        <w:fldChar w:fldCharType="end"/>
      </w:r>
      <w:r>
        <w:rPr>
          <w:rFonts w:hint="eastAsia" w:ascii="宋体" w:hAnsi="宋体" w:eastAsia="宋体" w:cs="宋体"/>
          <w:sz w:val="32"/>
          <w:szCs w:val="32"/>
          <w:highlight w:val="none"/>
        </w:rPr>
        <w:fldChar w:fldCharType="end"/>
      </w:r>
      <w:r>
        <w:rPr>
          <w:rFonts w:hint="eastAsia" w:ascii="宋体" w:hAnsi="宋体" w:eastAsia="宋体" w:cs="宋体"/>
          <w:sz w:val="32"/>
          <w:szCs w:val="32"/>
          <w:highlight w:val="none"/>
        </w:rPr>
        <w:fldChar w:fldCharType="end"/>
      </w:r>
    </w:p>
    <w:p w14:paraId="6C9F4126">
      <w:pPr>
        <w:pStyle w:val="14"/>
        <w:rPr>
          <w:rFonts w:hint="eastAsia"/>
          <w:sz w:val="20"/>
          <w:szCs w:val="21"/>
          <w:highlight w:val="none"/>
        </w:rPr>
      </w:pPr>
    </w:p>
    <w:p w14:paraId="1694FEB1">
      <w:pPr>
        <w:pStyle w:val="6"/>
        <w:rPr>
          <w:rFonts w:hint="eastAsia"/>
          <w:sz w:val="22"/>
          <w:szCs w:val="22"/>
          <w:highlight w:val="none"/>
        </w:rPr>
        <w:sectPr>
          <w:footerReference r:id="rId5" w:type="default"/>
          <w:pgSz w:w="11910" w:h="16840"/>
          <w:pgMar w:top="1429" w:right="1468" w:bottom="1429" w:left="1468" w:header="850" w:footer="850" w:gutter="0"/>
          <w:pgBorders>
            <w:top w:val="none" w:sz="0" w:space="0"/>
            <w:left w:val="none" w:sz="0" w:space="0"/>
            <w:bottom w:val="none" w:sz="0" w:space="0"/>
            <w:right w:val="none" w:sz="0" w:space="0"/>
          </w:pgBorders>
          <w:cols w:space="0" w:num="1"/>
          <w:rtlGutter w:val="0"/>
          <w:docGrid w:linePitch="0" w:charSpace="0"/>
        </w:sectPr>
      </w:pPr>
    </w:p>
    <w:p w14:paraId="5CBF307A">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0"/>
        <w:rPr>
          <w:rFonts w:hint="eastAsia" w:ascii="宋体" w:hAnsi="宋体" w:eastAsia="宋体" w:cs="宋体"/>
          <w:b/>
          <w:bCs/>
          <w:sz w:val="44"/>
          <w:szCs w:val="44"/>
          <w:highlight w:val="none"/>
        </w:rPr>
      </w:pPr>
      <w:bookmarkStart w:id="4" w:name="_Toc19195"/>
      <w:r>
        <w:rPr>
          <w:rFonts w:hint="eastAsia" w:ascii="宋体" w:hAnsi="宋体" w:eastAsia="宋体" w:cs="宋体"/>
          <w:b/>
          <w:bCs/>
          <w:spacing w:val="27"/>
          <w:sz w:val="44"/>
          <w:szCs w:val="44"/>
          <w:highlight w:val="none"/>
        </w:rPr>
        <w:t>第一章竞争性磋商公告</w:t>
      </w:r>
      <w:bookmarkEnd w:id="4"/>
    </w:p>
    <w:tbl>
      <w:tblPr>
        <w:tblStyle w:val="21"/>
        <w:tblW w:w="9375" w:type="dxa"/>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375"/>
      </w:tblGrid>
      <w:tr w14:paraId="700BF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72" w:hRule="atLeast"/>
        </w:trPr>
        <w:tc>
          <w:tcPr>
            <w:tcW w:w="9375" w:type="dxa"/>
          </w:tcPr>
          <w:p w14:paraId="020BAA86">
            <w:pPr>
              <w:pStyle w:val="22"/>
              <w:keepNext w:val="0"/>
              <w:keepLines w:val="0"/>
              <w:pageBreakBefore w:val="0"/>
              <w:widowControl/>
              <w:kinsoku w:val="0"/>
              <w:wordWrap/>
              <w:overflowPunct/>
              <w:topLinePunct w:val="0"/>
              <w:autoSpaceDE w:val="0"/>
              <w:autoSpaceDN w:val="0"/>
              <w:bidi w:val="0"/>
              <w:adjustRightInd w:val="0"/>
              <w:snapToGrid w:val="0"/>
              <w:spacing w:line="520" w:lineRule="exact"/>
              <w:ind w:right="0"/>
              <w:textAlignment w:val="baseline"/>
              <w:rPr>
                <w:rFonts w:hint="eastAsia" w:ascii="宋体" w:hAnsi="宋体" w:eastAsia="宋体" w:cs="宋体"/>
                <w:sz w:val="28"/>
                <w:szCs w:val="28"/>
                <w:highlight w:val="none"/>
              </w:rPr>
            </w:pPr>
            <w:r>
              <w:rPr>
                <w:rFonts w:hint="eastAsia" w:ascii="宋体" w:hAnsi="宋体" w:eastAsia="宋体" w:cs="宋体"/>
                <w:spacing w:val="4"/>
                <w:sz w:val="28"/>
                <w:szCs w:val="28"/>
                <w:highlight w:val="none"/>
              </w:rPr>
              <w:t>项目概况</w:t>
            </w:r>
          </w:p>
          <w:p w14:paraId="2C2041EB">
            <w:pPr>
              <w:pStyle w:val="22"/>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96" w:firstLineChars="200"/>
              <w:textAlignment w:val="baseline"/>
              <w:rPr>
                <w:rFonts w:hint="eastAsia" w:ascii="宋体" w:hAnsi="宋体" w:eastAsia="宋体" w:cs="宋体"/>
                <w:sz w:val="28"/>
                <w:szCs w:val="28"/>
                <w:highlight w:val="none"/>
              </w:rPr>
            </w:pPr>
            <w:r>
              <w:rPr>
                <w:rFonts w:hint="eastAsia" w:ascii="宋体" w:hAnsi="宋体" w:eastAsia="宋体" w:cs="宋体"/>
                <w:spacing w:val="9"/>
                <w:sz w:val="28"/>
                <w:szCs w:val="28"/>
                <w:highlight w:val="none"/>
                <w:lang w:val="en-US" w:eastAsia="zh-CN"/>
              </w:rPr>
              <w:t>自治区妇幼保健院妇幼健康能力提升建设项目工程质量检测项目</w:t>
            </w:r>
            <w:r>
              <w:rPr>
                <w:rFonts w:hint="eastAsia" w:ascii="宋体" w:hAnsi="宋体" w:eastAsia="宋体" w:cs="宋体"/>
                <w:spacing w:val="9"/>
                <w:sz w:val="28"/>
                <w:szCs w:val="28"/>
                <w:highlight w:val="none"/>
              </w:rPr>
              <w:t>的潜在供应商应在政采云平台线上获取采购文件，并于</w:t>
            </w:r>
            <w:r>
              <w:rPr>
                <w:rFonts w:hint="eastAsia" w:ascii="宋体" w:hAnsi="宋体" w:eastAsia="宋体" w:cs="宋体"/>
                <w:spacing w:val="9"/>
                <w:sz w:val="28"/>
                <w:szCs w:val="28"/>
                <w:highlight w:val="none"/>
                <w:u w:val="single"/>
                <w:lang w:eastAsia="zh-CN"/>
              </w:rPr>
              <w:t>2025年05月14日16:00</w:t>
            </w:r>
            <w:r>
              <w:rPr>
                <w:rFonts w:hint="eastAsia" w:ascii="宋体" w:hAnsi="宋体" w:eastAsia="宋体" w:cs="宋体"/>
                <w:spacing w:val="9"/>
                <w:sz w:val="28"/>
                <w:szCs w:val="28"/>
                <w:highlight w:val="none"/>
              </w:rPr>
              <w:t>（北京时间）前提交响应文件。</w:t>
            </w:r>
          </w:p>
        </w:tc>
      </w:tr>
    </w:tbl>
    <w:p w14:paraId="116926E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0" w:firstLineChars="0"/>
        <w:textAlignment w:val="baseline"/>
        <w:rPr>
          <w:rFonts w:hint="eastAsia" w:ascii="宋体" w:hAnsi="宋体" w:eastAsia="宋体" w:cs="宋体"/>
          <w:b/>
          <w:bCs/>
          <w:spacing w:val="7"/>
          <w:sz w:val="28"/>
          <w:szCs w:val="28"/>
          <w:highlight w:val="none"/>
        </w:rPr>
      </w:pPr>
      <w:r>
        <w:rPr>
          <w:rFonts w:hint="eastAsia" w:ascii="宋体" w:hAnsi="宋体" w:eastAsia="宋体" w:cs="宋体"/>
          <w:b/>
          <w:bCs/>
          <w:snapToGrid w:val="0"/>
          <w:color w:val="000000"/>
          <w:spacing w:val="7"/>
          <w:kern w:val="0"/>
          <w:sz w:val="28"/>
          <w:szCs w:val="28"/>
          <w:highlight w:val="none"/>
          <w:lang w:val="en-US" w:eastAsia="en-US" w:bidi="ar-SA"/>
        </w:rPr>
        <w:t>一、</w:t>
      </w:r>
      <w:r>
        <w:rPr>
          <w:rFonts w:hint="eastAsia" w:ascii="宋体" w:hAnsi="宋体" w:eastAsia="宋体" w:cs="宋体"/>
          <w:b/>
          <w:bCs/>
          <w:spacing w:val="7"/>
          <w:sz w:val="28"/>
          <w:szCs w:val="28"/>
          <w:highlight w:val="none"/>
        </w:rPr>
        <w:t>项目基本情况</w:t>
      </w:r>
    </w:p>
    <w:p w14:paraId="355AB39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88" w:firstLineChars="200"/>
        <w:textAlignment w:val="baseline"/>
        <w:rPr>
          <w:rFonts w:hint="eastAsia" w:ascii="宋体" w:hAnsi="宋体" w:eastAsia="宋体" w:cs="宋体"/>
          <w:sz w:val="28"/>
          <w:szCs w:val="28"/>
          <w:highlight w:val="none"/>
          <w:lang w:eastAsia="zh-CN"/>
        </w:rPr>
      </w:pPr>
      <w:r>
        <w:rPr>
          <w:rFonts w:hint="eastAsia" w:ascii="宋体" w:hAnsi="宋体" w:eastAsia="宋体" w:cs="宋体"/>
          <w:spacing w:val="7"/>
          <w:sz w:val="28"/>
          <w:szCs w:val="28"/>
          <w:highlight w:val="none"/>
        </w:rPr>
        <w:t>项目编号：</w:t>
      </w:r>
      <w:r>
        <w:rPr>
          <w:rFonts w:hint="eastAsia" w:ascii="宋体" w:hAnsi="宋体" w:eastAsia="宋体" w:cs="宋体"/>
          <w:sz w:val="28"/>
          <w:szCs w:val="28"/>
          <w:highlight w:val="none"/>
          <w:lang w:eastAsia="zh-CN"/>
        </w:rPr>
        <w:t>XJZH-FW-202522</w:t>
      </w:r>
    </w:p>
    <w:p w14:paraId="5B38878A">
      <w:pPr>
        <w:keepNext w:val="0"/>
        <w:keepLines w:val="0"/>
        <w:pageBreakBefore w:val="0"/>
        <w:widowControl/>
        <w:kinsoku w:val="0"/>
        <w:wordWrap/>
        <w:overflowPunct/>
        <w:topLinePunct w:val="0"/>
        <w:autoSpaceDE w:val="0"/>
        <w:autoSpaceDN w:val="0"/>
        <w:bidi w:val="0"/>
        <w:adjustRightInd w:val="0"/>
        <w:snapToGrid w:val="0"/>
        <w:spacing w:line="520" w:lineRule="exact"/>
        <w:ind w:right="0" w:firstLine="596" w:firstLineChars="200"/>
        <w:textAlignment w:val="baseline"/>
        <w:rPr>
          <w:rFonts w:hint="eastAsia" w:ascii="宋体" w:hAnsi="宋体" w:eastAsia="宋体" w:cs="宋体"/>
          <w:spacing w:val="9"/>
          <w:sz w:val="28"/>
          <w:szCs w:val="28"/>
          <w:highlight w:val="none"/>
          <w:lang w:eastAsia="zh-CN"/>
        </w:rPr>
      </w:pPr>
      <w:r>
        <w:rPr>
          <w:rFonts w:hint="eastAsia" w:ascii="宋体" w:hAnsi="宋体" w:eastAsia="宋体" w:cs="宋体"/>
          <w:spacing w:val="9"/>
          <w:sz w:val="28"/>
          <w:szCs w:val="28"/>
          <w:highlight w:val="none"/>
        </w:rPr>
        <w:t>项目名称：</w:t>
      </w:r>
      <w:r>
        <w:rPr>
          <w:rFonts w:hint="eastAsia" w:ascii="宋体" w:hAnsi="宋体" w:eastAsia="宋体" w:cs="宋体"/>
          <w:spacing w:val="9"/>
          <w:sz w:val="28"/>
          <w:szCs w:val="28"/>
          <w:highlight w:val="none"/>
          <w:lang w:eastAsia="zh-CN"/>
        </w:rPr>
        <w:t>自治区妇幼保健院妇幼健康能力提升建设项目工程质量检测项目</w:t>
      </w:r>
    </w:p>
    <w:p w14:paraId="49E1771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72" w:firstLineChars="200"/>
        <w:jc w:val="both"/>
        <w:textAlignment w:val="baseline"/>
        <w:rPr>
          <w:rFonts w:hint="eastAsia" w:ascii="宋体" w:hAnsi="宋体" w:eastAsia="宋体" w:cs="宋体"/>
          <w:spacing w:val="3"/>
          <w:sz w:val="28"/>
          <w:szCs w:val="28"/>
          <w:highlight w:val="none"/>
          <w:lang w:val="en-US" w:eastAsia="zh-CN"/>
        </w:rPr>
      </w:pPr>
      <w:r>
        <w:rPr>
          <w:rFonts w:hint="eastAsia" w:ascii="宋体" w:hAnsi="宋体" w:eastAsia="宋体" w:cs="宋体"/>
          <w:spacing w:val="3"/>
          <w:sz w:val="28"/>
          <w:szCs w:val="28"/>
          <w:highlight w:val="none"/>
        </w:rPr>
        <w:t>预算金额（元</w:t>
      </w:r>
      <w:r>
        <w:rPr>
          <w:rFonts w:hint="eastAsia" w:ascii="宋体" w:hAnsi="宋体" w:eastAsia="宋体" w:cs="宋体"/>
          <w:spacing w:val="26"/>
          <w:sz w:val="28"/>
          <w:szCs w:val="28"/>
          <w:highlight w:val="none"/>
        </w:rPr>
        <w:t>）：</w:t>
      </w:r>
      <w:r>
        <w:rPr>
          <w:rFonts w:hint="eastAsia" w:ascii="宋体" w:hAnsi="宋体" w:eastAsia="宋体" w:cs="宋体"/>
          <w:spacing w:val="3"/>
          <w:sz w:val="28"/>
          <w:szCs w:val="28"/>
          <w:highlight w:val="none"/>
          <w:lang w:val="en-US" w:eastAsia="zh-CN"/>
        </w:rPr>
        <w:t>1192000.00</w:t>
      </w:r>
    </w:p>
    <w:p w14:paraId="4E16516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72" w:firstLineChars="200"/>
        <w:jc w:val="both"/>
        <w:textAlignment w:val="baseline"/>
        <w:rPr>
          <w:rFonts w:hint="eastAsia" w:ascii="宋体" w:hAnsi="宋体" w:eastAsia="宋体" w:cs="宋体"/>
          <w:spacing w:val="3"/>
          <w:sz w:val="28"/>
          <w:szCs w:val="28"/>
          <w:highlight w:val="none"/>
          <w:lang w:val="en-US" w:eastAsia="zh-CN"/>
        </w:rPr>
      </w:pPr>
      <w:r>
        <w:rPr>
          <w:rFonts w:hint="eastAsia" w:ascii="宋体" w:hAnsi="宋体" w:eastAsia="宋体" w:cs="宋体"/>
          <w:spacing w:val="3"/>
          <w:sz w:val="28"/>
          <w:szCs w:val="28"/>
          <w:highlight w:val="none"/>
        </w:rPr>
        <w:t>最高限价（元</w:t>
      </w:r>
      <w:r>
        <w:rPr>
          <w:rFonts w:hint="eastAsia" w:ascii="宋体" w:hAnsi="宋体" w:eastAsia="宋体" w:cs="宋体"/>
          <w:spacing w:val="26"/>
          <w:sz w:val="28"/>
          <w:szCs w:val="28"/>
          <w:highlight w:val="none"/>
        </w:rPr>
        <w:t>）：</w:t>
      </w:r>
      <w:r>
        <w:rPr>
          <w:rFonts w:hint="eastAsia" w:ascii="宋体" w:hAnsi="宋体" w:eastAsia="宋体" w:cs="宋体"/>
          <w:spacing w:val="3"/>
          <w:sz w:val="28"/>
          <w:szCs w:val="28"/>
          <w:highlight w:val="none"/>
          <w:lang w:val="en-US" w:eastAsia="zh-CN"/>
        </w:rPr>
        <w:t>1192000.00</w:t>
      </w:r>
    </w:p>
    <w:p w14:paraId="066F062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72" w:firstLineChars="200"/>
        <w:jc w:val="both"/>
        <w:textAlignment w:val="baseline"/>
        <w:rPr>
          <w:rFonts w:hint="default" w:ascii="宋体" w:hAnsi="宋体" w:eastAsia="宋体" w:cs="宋体"/>
          <w:spacing w:val="9"/>
          <w:sz w:val="28"/>
          <w:szCs w:val="28"/>
          <w:highlight w:val="none"/>
          <w:lang w:val="en-US"/>
        </w:rPr>
      </w:pPr>
      <w:r>
        <w:rPr>
          <w:rFonts w:hint="eastAsia" w:ascii="宋体" w:hAnsi="宋体" w:eastAsia="宋体" w:cs="宋体"/>
          <w:spacing w:val="3"/>
          <w:sz w:val="28"/>
          <w:szCs w:val="28"/>
          <w:highlight w:val="none"/>
        </w:rPr>
        <w:t>采购需求：施工图纸及工程实施范围内满足工程质量验收要求的所有见证取样、试验检测、材料检测</w:t>
      </w:r>
      <w:r>
        <w:rPr>
          <w:rFonts w:hint="eastAsia" w:ascii="宋体" w:hAnsi="宋体" w:eastAsia="宋体" w:cs="宋体"/>
          <w:spacing w:val="3"/>
          <w:sz w:val="28"/>
          <w:szCs w:val="28"/>
          <w:highlight w:val="none"/>
          <w:lang w:eastAsia="zh-CN"/>
        </w:rPr>
        <w:t>、</w:t>
      </w:r>
      <w:r>
        <w:rPr>
          <w:rFonts w:hint="eastAsia" w:ascii="宋体" w:hAnsi="宋体" w:eastAsia="宋体" w:cs="宋体"/>
          <w:spacing w:val="3"/>
          <w:sz w:val="28"/>
          <w:szCs w:val="28"/>
          <w:highlight w:val="none"/>
          <w:lang w:val="en-US" w:eastAsia="zh-CN"/>
        </w:rPr>
        <w:t>特殊材质的检测等。（具体内容详见第三章采购需求）</w:t>
      </w:r>
    </w:p>
    <w:p w14:paraId="2ABB0622">
      <w:pPr>
        <w:keepNext w:val="0"/>
        <w:keepLines w:val="0"/>
        <w:pageBreakBefore w:val="0"/>
        <w:widowControl/>
        <w:kinsoku w:val="0"/>
        <w:wordWrap/>
        <w:overflowPunct/>
        <w:topLinePunct w:val="0"/>
        <w:autoSpaceDE w:val="0"/>
        <w:autoSpaceDN w:val="0"/>
        <w:bidi w:val="0"/>
        <w:adjustRightInd w:val="0"/>
        <w:snapToGrid w:val="0"/>
        <w:spacing w:line="520" w:lineRule="exact"/>
        <w:ind w:right="0" w:firstLine="596" w:firstLineChars="200"/>
        <w:textAlignment w:val="baseline"/>
        <w:rPr>
          <w:rFonts w:hint="eastAsia" w:ascii="宋体" w:hAnsi="宋体" w:eastAsia="宋体" w:cs="宋体"/>
          <w:color w:val="FF0000"/>
          <w:spacing w:val="3"/>
          <w:sz w:val="28"/>
          <w:szCs w:val="28"/>
          <w:highlight w:val="none"/>
          <w:lang w:eastAsia="zh-CN"/>
        </w:rPr>
      </w:pPr>
      <w:r>
        <w:rPr>
          <w:rFonts w:hint="eastAsia" w:ascii="宋体" w:hAnsi="宋体" w:eastAsia="宋体" w:cs="宋体"/>
          <w:spacing w:val="9"/>
          <w:sz w:val="28"/>
          <w:szCs w:val="28"/>
          <w:highlight w:val="none"/>
        </w:rPr>
        <w:t>标项名称</w:t>
      </w:r>
      <w:r>
        <w:rPr>
          <w:rFonts w:hint="eastAsia" w:ascii="宋体" w:hAnsi="宋体" w:eastAsia="宋体" w:cs="宋体"/>
          <w:spacing w:val="9"/>
          <w:sz w:val="28"/>
          <w:szCs w:val="28"/>
          <w:highlight w:val="none"/>
          <w:lang w:eastAsia="zh-CN"/>
        </w:rPr>
        <w:t>：自治区妇幼保健院妇幼健康能力提升建设项目工程质量检测项目</w:t>
      </w:r>
    </w:p>
    <w:p w14:paraId="7AB6F9F9">
      <w:pPr>
        <w:keepNext w:val="0"/>
        <w:keepLines w:val="0"/>
        <w:pageBreakBefore w:val="0"/>
        <w:widowControl/>
        <w:kinsoku w:val="0"/>
        <w:wordWrap/>
        <w:overflowPunct/>
        <w:topLinePunct w:val="0"/>
        <w:autoSpaceDE w:val="0"/>
        <w:autoSpaceDN w:val="0"/>
        <w:bidi w:val="0"/>
        <w:adjustRightInd w:val="0"/>
        <w:snapToGrid w:val="0"/>
        <w:spacing w:line="520" w:lineRule="exact"/>
        <w:ind w:right="0" w:firstLine="580" w:firstLineChars="200"/>
        <w:textAlignment w:val="baseline"/>
        <w:rPr>
          <w:rFonts w:hint="eastAsia" w:ascii="宋体" w:hAnsi="宋体" w:eastAsia="宋体" w:cs="宋体"/>
          <w:sz w:val="28"/>
          <w:szCs w:val="28"/>
          <w:highlight w:val="none"/>
          <w:lang w:eastAsia="zh-CN"/>
        </w:rPr>
      </w:pPr>
      <w:r>
        <w:rPr>
          <w:rFonts w:hint="eastAsia" w:ascii="宋体" w:hAnsi="宋体" w:eastAsia="宋体" w:cs="宋体"/>
          <w:spacing w:val="5"/>
          <w:sz w:val="28"/>
          <w:szCs w:val="28"/>
          <w:highlight w:val="none"/>
        </w:rPr>
        <w:t>数量</w:t>
      </w:r>
      <w:r>
        <w:rPr>
          <w:rFonts w:hint="eastAsia" w:ascii="宋体" w:hAnsi="宋体" w:eastAsia="宋体" w:cs="宋体"/>
          <w:spacing w:val="5"/>
          <w:sz w:val="28"/>
          <w:szCs w:val="28"/>
          <w:highlight w:val="none"/>
          <w:lang w:eastAsia="zh-CN"/>
        </w:rPr>
        <w:t>：</w:t>
      </w:r>
      <w:r>
        <w:rPr>
          <w:rFonts w:hint="eastAsia" w:ascii="宋体" w:hAnsi="宋体" w:eastAsia="宋体" w:cs="宋体"/>
          <w:spacing w:val="5"/>
          <w:sz w:val="28"/>
          <w:szCs w:val="28"/>
          <w:highlight w:val="none"/>
          <w:lang w:val="en-US" w:eastAsia="zh-CN"/>
        </w:rPr>
        <w:t>1</w:t>
      </w:r>
    </w:p>
    <w:p w14:paraId="638840AF">
      <w:pPr>
        <w:keepNext w:val="0"/>
        <w:keepLines w:val="0"/>
        <w:pageBreakBefore w:val="0"/>
        <w:widowControl/>
        <w:kinsoku w:val="0"/>
        <w:wordWrap/>
        <w:overflowPunct/>
        <w:topLinePunct w:val="0"/>
        <w:autoSpaceDE w:val="0"/>
        <w:autoSpaceDN w:val="0"/>
        <w:bidi w:val="0"/>
        <w:adjustRightInd w:val="0"/>
        <w:snapToGrid w:val="0"/>
        <w:spacing w:line="520" w:lineRule="exact"/>
        <w:ind w:right="0" w:firstLine="596" w:firstLineChars="200"/>
        <w:jc w:val="both"/>
        <w:textAlignment w:val="baseline"/>
        <w:rPr>
          <w:rFonts w:hint="default" w:ascii="宋体" w:hAnsi="宋体" w:eastAsia="宋体" w:cs="宋体"/>
          <w:spacing w:val="9"/>
          <w:sz w:val="28"/>
          <w:szCs w:val="28"/>
          <w:highlight w:val="none"/>
          <w:lang w:val="en-US" w:eastAsia="zh-CN"/>
        </w:rPr>
      </w:pPr>
      <w:r>
        <w:rPr>
          <w:rFonts w:hint="eastAsia" w:ascii="宋体" w:hAnsi="宋体" w:eastAsia="宋体" w:cs="宋体"/>
          <w:spacing w:val="9"/>
          <w:sz w:val="28"/>
          <w:szCs w:val="28"/>
          <w:highlight w:val="none"/>
          <w:lang w:val="en-US" w:eastAsia="zh-CN"/>
        </w:rPr>
        <w:t>单位：项</w:t>
      </w:r>
    </w:p>
    <w:p w14:paraId="1E6A6C8D">
      <w:pPr>
        <w:keepNext w:val="0"/>
        <w:keepLines w:val="0"/>
        <w:pageBreakBefore w:val="0"/>
        <w:widowControl/>
        <w:kinsoku w:val="0"/>
        <w:wordWrap/>
        <w:overflowPunct/>
        <w:topLinePunct w:val="0"/>
        <w:autoSpaceDE w:val="0"/>
        <w:autoSpaceDN w:val="0"/>
        <w:bidi w:val="0"/>
        <w:adjustRightInd w:val="0"/>
        <w:snapToGrid w:val="0"/>
        <w:spacing w:line="520" w:lineRule="exact"/>
        <w:ind w:right="0" w:firstLine="596" w:firstLineChars="200"/>
        <w:jc w:val="both"/>
        <w:textAlignment w:val="baseline"/>
        <w:rPr>
          <w:rFonts w:hint="eastAsia" w:ascii="宋体" w:hAnsi="宋体" w:eastAsia="宋体" w:cs="宋体"/>
          <w:spacing w:val="9"/>
          <w:sz w:val="28"/>
          <w:szCs w:val="28"/>
          <w:highlight w:val="none"/>
          <w:lang w:val="en-US" w:eastAsia="zh-CN"/>
        </w:rPr>
      </w:pPr>
      <w:r>
        <w:rPr>
          <w:rFonts w:hint="eastAsia" w:ascii="宋体" w:hAnsi="宋体" w:eastAsia="宋体" w:cs="宋体"/>
          <w:spacing w:val="9"/>
          <w:sz w:val="28"/>
          <w:szCs w:val="28"/>
          <w:highlight w:val="none"/>
        </w:rPr>
        <w:t>简要规格描述或项目基本概况介绍、用途：具体内容详见招标文件第三章 服务需求</w:t>
      </w:r>
    </w:p>
    <w:p w14:paraId="264E1EF1">
      <w:pPr>
        <w:keepNext w:val="0"/>
        <w:keepLines w:val="0"/>
        <w:pageBreakBefore w:val="0"/>
        <w:widowControl/>
        <w:kinsoku w:val="0"/>
        <w:wordWrap/>
        <w:overflowPunct/>
        <w:topLinePunct w:val="0"/>
        <w:autoSpaceDE w:val="0"/>
        <w:autoSpaceDN w:val="0"/>
        <w:bidi w:val="0"/>
        <w:adjustRightInd w:val="0"/>
        <w:snapToGrid w:val="0"/>
        <w:spacing w:line="520" w:lineRule="exact"/>
        <w:ind w:right="0" w:firstLine="584" w:firstLineChars="200"/>
        <w:textAlignment w:val="baseline"/>
        <w:rPr>
          <w:rFonts w:hint="eastAsia" w:ascii="宋体" w:hAnsi="宋体" w:eastAsia="宋体" w:cs="宋体"/>
          <w:spacing w:val="6"/>
          <w:sz w:val="28"/>
          <w:szCs w:val="28"/>
          <w:highlight w:val="none"/>
        </w:rPr>
      </w:pPr>
      <w:r>
        <w:rPr>
          <w:rFonts w:hint="eastAsia" w:ascii="宋体" w:hAnsi="宋体" w:eastAsia="宋体" w:cs="宋体"/>
          <w:spacing w:val="6"/>
          <w:sz w:val="28"/>
          <w:szCs w:val="28"/>
          <w:highlight w:val="none"/>
        </w:rPr>
        <w:t>合同履约期限</w:t>
      </w:r>
      <w:r>
        <w:rPr>
          <w:rFonts w:hint="eastAsia" w:ascii="宋体" w:hAnsi="宋体" w:eastAsia="宋体" w:cs="宋体"/>
          <w:spacing w:val="6"/>
          <w:sz w:val="28"/>
          <w:szCs w:val="28"/>
          <w:highlight w:val="none"/>
          <w:lang w:eastAsia="zh-CN"/>
        </w:rPr>
        <w:t>（</w:t>
      </w:r>
      <w:r>
        <w:rPr>
          <w:rFonts w:hint="eastAsia" w:ascii="宋体" w:hAnsi="宋体" w:eastAsia="宋体" w:cs="宋体"/>
          <w:spacing w:val="6"/>
          <w:sz w:val="28"/>
          <w:szCs w:val="28"/>
          <w:highlight w:val="none"/>
          <w:lang w:val="en-US" w:eastAsia="zh-CN"/>
        </w:rPr>
        <w:t>服务期</w:t>
      </w:r>
      <w:r>
        <w:rPr>
          <w:rFonts w:hint="eastAsia" w:ascii="宋体" w:hAnsi="宋体" w:eastAsia="宋体" w:cs="宋体"/>
          <w:spacing w:val="6"/>
          <w:sz w:val="28"/>
          <w:szCs w:val="28"/>
          <w:highlight w:val="none"/>
          <w:lang w:eastAsia="zh-CN"/>
        </w:rPr>
        <w:t>）</w:t>
      </w:r>
      <w:r>
        <w:rPr>
          <w:rFonts w:hint="eastAsia" w:ascii="宋体" w:hAnsi="宋体" w:eastAsia="宋体" w:cs="宋体"/>
          <w:spacing w:val="6"/>
          <w:sz w:val="28"/>
          <w:szCs w:val="28"/>
          <w:highlight w:val="none"/>
        </w:rPr>
        <w:t>：标项1，</w:t>
      </w:r>
      <w:r>
        <w:rPr>
          <w:rFonts w:hint="eastAsia" w:ascii="宋体" w:hAnsi="宋体" w:eastAsia="宋体" w:cs="宋体"/>
          <w:spacing w:val="6"/>
          <w:sz w:val="28"/>
          <w:szCs w:val="28"/>
          <w:highlight w:val="none"/>
          <w:lang w:val="en-US" w:eastAsia="zh-CN"/>
        </w:rPr>
        <w:t>自合同签订之日起至工程竣工验收合格。</w:t>
      </w:r>
    </w:p>
    <w:p w14:paraId="64E41085">
      <w:pPr>
        <w:keepNext w:val="0"/>
        <w:keepLines w:val="0"/>
        <w:pageBreakBefore w:val="0"/>
        <w:widowControl/>
        <w:kinsoku w:val="0"/>
        <w:wordWrap/>
        <w:overflowPunct/>
        <w:topLinePunct w:val="0"/>
        <w:autoSpaceDE w:val="0"/>
        <w:autoSpaceDN w:val="0"/>
        <w:bidi w:val="0"/>
        <w:adjustRightInd w:val="0"/>
        <w:snapToGrid w:val="0"/>
        <w:spacing w:line="520" w:lineRule="exact"/>
        <w:ind w:right="0" w:firstLine="584" w:firstLineChars="200"/>
        <w:textAlignment w:val="baseline"/>
        <w:rPr>
          <w:rFonts w:hint="eastAsia" w:ascii="宋体" w:hAnsi="宋体" w:eastAsia="宋体" w:cs="宋体"/>
          <w:spacing w:val="6"/>
          <w:sz w:val="28"/>
          <w:szCs w:val="28"/>
          <w:highlight w:val="none"/>
        </w:rPr>
      </w:pPr>
      <w:r>
        <w:rPr>
          <w:rFonts w:hint="eastAsia" w:ascii="宋体" w:hAnsi="宋体" w:eastAsia="宋体" w:cs="宋体"/>
          <w:spacing w:val="6"/>
          <w:sz w:val="28"/>
          <w:szCs w:val="28"/>
          <w:highlight w:val="none"/>
        </w:rPr>
        <w:t>本项目（否）接受联合体投标。</w:t>
      </w:r>
    </w:p>
    <w:p w14:paraId="38AA3F5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0" w:firstLineChars="0"/>
        <w:textAlignment w:val="baseline"/>
        <w:rPr>
          <w:rFonts w:hint="eastAsia" w:ascii="宋体" w:hAnsi="宋体" w:eastAsia="宋体" w:cs="宋体"/>
          <w:b/>
          <w:bCs/>
          <w:snapToGrid w:val="0"/>
          <w:color w:val="000000"/>
          <w:spacing w:val="7"/>
          <w:kern w:val="0"/>
          <w:sz w:val="28"/>
          <w:szCs w:val="28"/>
          <w:highlight w:val="none"/>
          <w:lang w:val="en-US" w:eastAsia="en-US" w:bidi="ar-SA"/>
        </w:rPr>
      </w:pPr>
      <w:r>
        <w:rPr>
          <w:rFonts w:hint="eastAsia" w:ascii="宋体" w:hAnsi="宋体" w:eastAsia="宋体" w:cs="宋体"/>
          <w:b/>
          <w:bCs/>
          <w:snapToGrid w:val="0"/>
          <w:color w:val="000000"/>
          <w:spacing w:val="7"/>
          <w:kern w:val="0"/>
          <w:sz w:val="28"/>
          <w:szCs w:val="28"/>
          <w:highlight w:val="none"/>
          <w:lang w:val="en-US" w:eastAsia="en-US" w:bidi="ar-SA"/>
        </w:rPr>
        <w:t>二、申请人的资格要求：</w:t>
      </w:r>
    </w:p>
    <w:p w14:paraId="154E540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88" w:firstLineChars="200"/>
        <w:textAlignment w:val="baseline"/>
        <w:rPr>
          <w:rFonts w:hint="eastAsia" w:ascii="宋体" w:hAnsi="宋体" w:eastAsia="宋体" w:cs="宋体"/>
          <w:spacing w:val="7"/>
          <w:sz w:val="28"/>
          <w:szCs w:val="28"/>
          <w:highlight w:val="none"/>
        </w:rPr>
      </w:pPr>
      <w:r>
        <w:rPr>
          <w:rFonts w:hint="eastAsia" w:ascii="宋体" w:hAnsi="宋体" w:eastAsia="宋体" w:cs="宋体"/>
          <w:spacing w:val="7"/>
          <w:sz w:val="28"/>
          <w:szCs w:val="28"/>
          <w:highlight w:val="none"/>
        </w:rPr>
        <w:t>1.满足《中华人民共和国政府采购法》第二十二条规定；</w:t>
      </w:r>
    </w:p>
    <w:p w14:paraId="2088922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88" w:firstLineChars="200"/>
        <w:textAlignment w:val="baseline"/>
        <w:rPr>
          <w:rFonts w:hint="eastAsia" w:ascii="宋体" w:hAnsi="宋体" w:eastAsia="宋体" w:cs="宋体"/>
          <w:spacing w:val="7"/>
          <w:sz w:val="28"/>
          <w:szCs w:val="28"/>
          <w:highlight w:val="none"/>
        </w:rPr>
      </w:pPr>
      <w:r>
        <w:rPr>
          <w:rFonts w:hint="eastAsia" w:ascii="宋体" w:hAnsi="宋体" w:eastAsia="宋体" w:cs="宋体"/>
          <w:spacing w:val="7"/>
          <w:sz w:val="28"/>
          <w:szCs w:val="28"/>
          <w:highlight w:val="none"/>
        </w:rPr>
        <w:t>2.落实政府采购政策：</w:t>
      </w:r>
      <w:r>
        <w:rPr>
          <w:rFonts w:hint="eastAsia" w:ascii="宋体" w:hAnsi="宋体" w:eastAsia="宋体" w:cs="宋体"/>
          <w:spacing w:val="7"/>
          <w:sz w:val="28"/>
          <w:szCs w:val="28"/>
          <w:highlight w:val="none"/>
          <w:lang w:eastAsia="zh-CN"/>
        </w:rPr>
        <w:t>本项目不专门面向中小企业采购</w:t>
      </w:r>
      <w:r>
        <w:rPr>
          <w:rFonts w:hint="eastAsia" w:ascii="宋体" w:hAnsi="宋体" w:eastAsia="宋体" w:cs="宋体"/>
          <w:spacing w:val="7"/>
          <w:sz w:val="28"/>
          <w:szCs w:val="28"/>
          <w:highlight w:val="none"/>
        </w:rPr>
        <w:t>；</w:t>
      </w:r>
    </w:p>
    <w:p w14:paraId="68498B0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88" w:firstLineChars="200"/>
        <w:textAlignment w:val="baseline"/>
        <w:rPr>
          <w:rFonts w:hint="default" w:ascii="宋体" w:hAnsi="宋体" w:eastAsia="宋体" w:cs="宋体"/>
          <w:spacing w:val="7"/>
          <w:sz w:val="28"/>
          <w:szCs w:val="28"/>
          <w:highlight w:val="none"/>
          <w:lang w:val="en-US" w:eastAsia="zh-CN"/>
        </w:rPr>
      </w:pPr>
      <w:r>
        <w:rPr>
          <w:rFonts w:hint="eastAsia" w:ascii="宋体" w:hAnsi="宋体" w:eastAsia="宋体" w:cs="宋体"/>
          <w:spacing w:val="7"/>
          <w:sz w:val="28"/>
          <w:szCs w:val="28"/>
          <w:highlight w:val="none"/>
        </w:rPr>
        <w:t>3.本项目的特定资格要求：</w:t>
      </w:r>
      <w:r>
        <w:rPr>
          <w:rFonts w:hint="default" w:ascii="宋体" w:hAnsi="宋体" w:eastAsia="宋体" w:cs="宋体"/>
          <w:spacing w:val="7"/>
          <w:sz w:val="28"/>
          <w:szCs w:val="28"/>
          <w:highlight w:val="none"/>
          <w:lang w:val="en-US" w:eastAsia="zh-CN"/>
        </w:rPr>
        <w:t>投标人须具有建设主管部门颁发的建设工程质量检测机构资质证书（检测范围须同时包括见证取样检测、钢结构工程检测、主体结构工程现场检测、地基基础工程检测）、建设工程质量检测机构专项资质证书(专项资质须同时包括：建筑材料及构配件、主体结构及装饰装修、钢结构、地基基础)；且具备建设工程质量检测机构资质（包含：见证取样检测、主体结构工程现场检测、钢结构工程检测、地基基础工程检测、建筑幕墙工程检测、室内环境检测）且具有检验检测机构资质认定证书（CMA认证）</w:t>
      </w:r>
      <w:r>
        <w:rPr>
          <w:rFonts w:hint="eastAsia" w:ascii="宋体" w:hAnsi="宋体" w:eastAsia="宋体" w:cs="宋体"/>
          <w:spacing w:val="7"/>
          <w:sz w:val="28"/>
          <w:szCs w:val="28"/>
          <w:highlight w:val="none"/>
          <w:lang w:val="en-US" w:eastAsia="zh-CN"/>
        </w:rPr>
        <w:t>。</w:t>
      </w:r>
    </w:p>
    <w:p w14:paraId="089F51A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0" w:firstLineChars="0"/>
        <w:textAlignment w:val="baseline"/>
        <w:rPr>
          <w:rFonts w:hint="eastAsia" w:ascii="宋体" w:hAnsi="宋体" w:eastAsia="宋体" w:cs="宋体"/>
          <w:b/>
          <w:bCs/>
          <w:snapToGrid w:val="0"/>
          <w:color w:val="000000"/>
          <w:spacing w:val="7"/>
          <w:kern w:val="0"/>
          <w:sz w:val="28"/>
          <w:szCs w:val="28"/>
          <w:highlight w:val="none"/>
          <w:lang w:val="en-US" w:eastAsia="en-US" w:bidi="ar-SA"/>
        </w:rPr>
      </w:pPr>
      <w:r>
        <w:rPr>
          <w:rFonts w:hint="eastAsia" w:ascii="宋体" w:hAnsi="宋体" w:eastAsia="宋体" w:cs="宋体"/>
          <w:b/>
          <w:bCs/>
          <w:snapToGrid w:val="0"/>
          <w:color w:val="000000"/>
          <w:spacing w:val="7"/>
          <w:kern w:val="0"/>
          <w:sz w:val="28"/>
          <w:szCs w:val="28"/>
          <w:highlight w:val="none"/>
          <w:lang w:val="en-US" w:eastAsia="en-US" w:bidi="ar-SA"/>
        </w:rPr>
        <w:t>三、获取</w:t>
      </w:r>
      <w:r>
        <w:rPr>
          <w:rFonts w:hint="eastAsia" w:ascii="宋体" w:hAnsi="宋体" w:eastAsia="宋体" w:cs="宋体"/>
          <w:b/>
          <w:bCs/>
          <w:snapToGrid w:val="0"/>
          <w:color w:val="000000"/>
          <w:spacing w:val="7"/>
          <w:kern w:val="0"/>
          <w:sz w:val="28"/>
          <w:szCs w:val="28"/>
          <w:highlight w:val="none"/>
          <w:lang w:val="en-US" w:eastAsia="zh-CN" w:bidi="ar-SA"/>
        </w:rPr>
        <w:t>采购</w:t>
      </w:r>
      <w:r>
        <w:rPr>
          <w:rFonts w:hint="eastAsia" w:ascii="宋体" w:hAnsi="宋体" w:eastAsia="宋体" w:cs="宋体"/>
          <w:b/>
          <w:bCs/>
          <w:snapToGrid w:val="0"/>
          <w:color w:val="000000"/>
          <w:spacing w:val="7"/>
          <w:kern w:val="0"/>
          <w:sz w:val="28"/>
          <w:szCs w:val="28"/>
          <w:highlight w:val="none"/>
          <w:lang w:val="en-US" w:eastAsia="en-US" w:bidi="ar-SA"/>
        </w:rPr>
        <w:t>文件</w:t>
      </w:r>
    </w:p>
    <w:p w14:paraId="508FC451">
      <w:pPr>
        <w:keepNext w:val="0"/>
        <w:keepLines w:val="0"/>
        <w:pageBreakBefore w:val="0"/>
        <w:widowControl/>
        <w:numPr>
          <w:ilvl w:val="0"/>
          <w:numId w:val="0"/>
        </w:numPr>
        <w:kinsoku w:val="0"/>
        <w:wordWrap w:val="0"/>
        <w:overflowPunct/>
        <w:topLinePunct w:val="0"/>
        <w:autoSpaceDE w:val="0"/>
        <w:autoSpaceDN w:val="0"/>
        <w:bidi w:val="0"/>
        <w:adjustRightInd w:val="0"/>
        <w:snapToGrid w:val="0"/>
        <w:spacing w:line="520" w:lineRule="exact"/>
        <w:ind w:left="0" w:leftChars="0" w:right="0" w:rightChars="0" w:firstLine="588" w:firstLineChars="200"/>
        <w:textAlignment w:val="baseline"/>
        <w:rPr>
          <w:rFonts w:hint="eastAsia" w:ascii="宋体" w:hAnsi="宋体" w:eastAsia="宋体" w:cs="宋体"/>
          <w:spacing w:val="7"/>
          <w:sz w:val="28"/>
          <w:szCs w:val="28"/>
          <w:highlight w:val="none"/>
        </w:rPr>
      </w:pPr>
      <w:r>
        <w:rPr>
          <w:rFonts w:hint="eastAsia" w:ascii="宋体" w:hAnsi="宋体" w:eastAsia="宋体" w:cs="宋体"/>
          <w:spacing w:val="7"/>
          <w:sz w:val="28"/>
          <w:szCs w:val="28"/>
          <w:highlight w:val="none"/>
        </w:rPr>
        <w:t>时间：</w:t>
      </w:r>
      <w:r>
        <w:rPr>
          <w:rFonts w:hint="eastAsia" w:ascii="宋体" w:hAnsi="宋体" w:eastAsia="宋体" w:cs="宋体"/>
          <w:spacing w:val="7"/>
          <w:sz w:val="28"/>
          <w:szCs w:val="28"/>
          <w:highlight w:val="none"/>
          <w:u w:val="single"/>
        </w:rPr>
        <w:t>202</w:t>
      </w:r>
      <w:r>
        <w:rPr>
          <w:rFonts w:hint="eastAsia" w:ascii="宋体" w:hAnsi="宋体" w:eastAsia="宋体" w:cs="宋体"/>
          <w:spacing w:val="7"/>
          <w:sz w:val="28"/>
          <w:szCs w:val="28"/>
          <w:highlight w:val="none"/>
          <w:u w:val="single"/>
          <w:lang w:val="en-US" w:eastAsia="zh-CN"/>
        </w:rPr>
        <w:t>5</w:t>
      </w:r>
      <w:r>
        <w:rPr>
          <w:rFonts w:hint="eastAsia" w:ascii="宋体" w:hAnsi="宋体" w:eastAsia="宋体" w:cs="宋体"/>
          <w:spacing w:val="7"/>
          <w:sz w:val="28"/>
          <w:szCs w:val="28"/>
          <w:highlight w:val="none"/>
        </w:rPr>
        <w:t>年</w:t>
      </w:r>
      <w:r>
        <w:rPr>
          <w:rFonts w:hint="eastAsia" w:ascii="宋体" w:hAnsi="宋体" w:eastAsia="宋体" w:cs="宋体"/>
          <w:spacing w:val="7"/>
          <w:sz w:val="28"/>
          <w:szCs w:val="28"/>
          <w:highlight w:val="none"/>
          <w:u w:val="single"/>
          <w:lang w:val="en-US" w:eastAsia="zh-CN"/>
        </w:rPr>
        <w:t>04</w:t>
      </w:r>
      <w:r>
        <w:rPr>
          <w:rFonts w:hint="eastAsia" w:ascii="宋体" w:hAnsi="宋体" w:eastAsia="宋体" w:cs="宋体"/>
          <w:spacing w:val="7"/>
          <w:sz w:val="28"/>
          <w:szCs w:val="28"/>
          <w:highlight w:val="none"/>
        </w:rPr>
        <w:t>月</w:t>
      </w:r>
      <w:r>
        <w:rPr>
          <w:rFonts w:hint="eastAsia" w:ascii="宋体" w:hAnsi="宋体" w:eastAsia="宋体" w:cs="宋体"/>
          <w:spacing w:val="7"/>
          <w:sz w:val="28"/>
          <w:szCs w:val="28"/>
          <w:highlight w:val="none"/>
          <w:u w:val="single"/>
          <w:lang w:val="en-US" w:eastAsia="zh-CN"/>
        </w:rPr>
        <w:t>30</w:t>
      </w:r>
      <w:r>
        <w:rPr>
          <w:rFonts w:hint="eastAsia" w:ascii="宋体" w:hAnsi="宋体" w:eastAsia="宋体" w:cs="宋体"/>
          <w:spacing w:val="7"/>
          <w:sz w:val="28"/>
          <w:szCs w:val="28"/>
          <w:highlight w:val="none"/>
        </w:rPr>
        <w:t>日至</w:t>
      </w:r>
      <w:r>
        <w:rPr>
          <w:rFonts w:hint="eastAsia" w:ascii="宋体" w:hAnsi="宋体" w:eastAsia="宋体" w:cs="宋体"/>
          <w:spacing w:val="7"/>
          <w:sz w:val="28"/>
          <w:szCs w:val="28"/>
          <w:highlight w:val="none"/>
          <w:u w:val="single"/>
        </w:rPr>
        <w:t>202</w:t>
      </w:r>
      <w:r>
        <w:rPr>
          <w:rFonts w:hint="eastAsia" w:ascii="宋体" w:hAnsi="宋体" w:eastAsia="宋体" w:cs="宋体"/>
          <w:spacing w:val="7"/>
          <w:sz w:val="28"/>
          <w:szCs w:val="28"/>
          <w:highlight w:val="none"/>
          <w:u w:val="single"/>
          <w:lang w:val="en-US" w:eastAsia="zh-CN"/>
        </w:rPr>
        <w:t>5</w:t>
      </w:r>
      <w:r>
        <w:rPr>
          <w:rFonts w:hint="eastAsia" w:ascii="宋体" w:hAnsi="宋体" w:eastAsia="宋体" w:cs="宋体"/>
          <w:spacing w:val="7"/>
          <w:sz w:val="28"/>
          <w:szCs w:val="28"/>
          <w:highlight w:val="none"/>
        </w:rPr>
        <w:t>年</w:t>
      </w:r>
      <w:r>
        <w:rPr>
          <w:rFonts w:hint="eastAsia" w:ascii="宋体" w:hAnsi="宋体" w:eastAsia="宋体" w:cs="宋体"/>
          <w:spacing w:val="7"/>
          <w:sz w:val="28"/>
          <w:szCs w:val="28"/>
          <w:highlight w:val="none"/>
          <w:u w:val="single"/>
          <w:lang w:val="en-US" w:eastAsia="zh-CN"/>
        </w:rPr>
        <w:t>05</w:t>
      </w:r>
      <w:r>
        <w:rPr>
          <w:rFonts w:hint="eastAsia" w:ascii="宋体" w:hAnsi="宋体" w:eastAsia="宋体" w:cs="宋体"/>
          <w:spacing w:val="7"/>
          <w:sz w:val="28"/>
          <w:szCs w:val="28"/>
          <w:highlight w:val="none"/>
        </w:rPr>
        <w:t>月</w:t>
      </w:r>
      <w:r>
        <w:rPr>
          <w:rFonts w:hint="eastAsia" w:ascii="宋体" w:hAnsi="宋体" w:eastAsia="宋体" w:cs="宋体"/>
          <w:spacing w:val="7"/>
          <w:sz w:val="28"/>
          <w:szCs w:val="28"/>
          <w:highlight w:val="none"/>
          <w:u w:val="single"/>
          <w:lang w:val="en-US" w:eastAsia="zh-CN"/>
        </w:rPr>
        <w:t>13</w:t>
      </w:r>
      <w:r>
        <w:rPr>
          <w:rFonts w:hint="eastAsia" w:ascii="宋体" w:hAnsi="宋体" w:eastAsia="宋体" w:cs="宋体"/>
          <w:spacing w:val="7"/>
          <w:sz w:val="28"/>
          <w:szCs w:val="28"/>
          <w:highlight w:val="none"/>
        </w:rPr>
        <w:t>日，每天上午</w:t>
      </w:r>
      <w:r>
        <w:rPr>
          <w:rFonts w:hint="eastAsia" w:ascii="宋体" w:hAnsi="宋体" w:eastAsia="宋体" w:cs="宋体"/>
          <w:spacing w:val="7"/>
          <w:sz w:val="28"/>
          <w:szCs w:val="28"/>
          <w:highlight w:val="none"/>
          <w:u w:val="single"/>
        </w:rPr>
        <w:t>00:00</w:t>
      </w:r>
      <w:r>
        <w:rPr>
          <w:rFonts w:hint="eastAsia" w:ascii="宋体" w:hAnsi="宋体" w:eastAsia="宋体" w:cs="宋体"/>
          <w:spacing w:val="7"/>
          <w:sz w:val="28"/>
          <w:szCs w:val="28"/>
          <w:highlight w:val="none"/>
        </w:rPr>
        <w:t>至</w:t>
      </w:r>
      <w:r>
        <w:rPr>
          <w:rFonts w:hint="eastAsia" w:ascii="宋体" w:hAnsi="宋体" w:eastAsia="宋体" w:cs="宋体"/>
          <w:spacing w:val="7"/>
          <w:sz w:val="28"/>
          <w:szCs w:val="28"/>
          <w:highlight w:val="none"/>
          <w:u w:val="single"/>
        </w:rPr>
        <w:t>1</w:t>
      </w:r>
      <w:r>
        <w:rPr>
          <w:rFonts w:hint="eastAsia" w:ascii="宋体" w:hAnsi="宋体" w:eastAsia="宋体" w:cs="宋体"/>
          <w:spacing w:val="7"/>
          <w:sz w:val="28"/>
          <w:szCs w:val="28"/>
          <w:highlight w:val="none"/>
          <w:u w:val="single"/>
          <w:lang w:val="en-US" w:eastAsia="zh-CN"/>
        </w:rPr>
        <w:t>4</w:t>
      </w:r>
      <w:r>
        <w:rPr>
          <w:rFonts w:hint="eastAsia" w:ascii="宋体" w:hAnsi="宋体" w:eastAsia="宋体" w:cs="宋体"/>
          <w:spacing w:val="7"/>
          <w:sz w:val="28"/>
          <w:szCs w:val="28"/>
          <w:highlight w:val="none"/>
          <w:u w:val="single"/>
        </w:rPr>
        <w:t>:00</w:t>
      </w:r>
      <w:r>
        <w:rPr>
          <w:rFonts w:hint="eastAsia" w:ascii="宋体" w:hAnsi="宋体" w:eastAsia="宋体" w:cs="宋体"/>
          <w:spacing w:val="7"/>
          <w:sz w:val="28"/>
          <w:szCs w:val="28"/>
          <w:highlight w:val="none"/>
        </w:rPr>
        <w:t>，下午</w:t>
      </w:r>
      <w:r>
        <w:rPr>
          <w:rFonts w:hint="eastAsia" w:ascii="宋体" w:hAnsi="宋体" w:eastAsia="宋体" w:cs="宋体"/>
          <w:spacing w:val="7"/>
          <w:sz w:val="28"/>
          <w:szCs w:val="28"/>
          <w:highlight w:val="none"/>
          <w:u w:val="single"/>
        </w:rPr>
        <w:t>1</w:t>
      </w:r>
      <w:r>
        <w:rPr>
          <w:rFonts w:hint="eastAsia" w:ascii="宋体" w:hAnsi="宋体" w:eastAsia="宋体" w:cs="宋体"/>
          <w:spacing w:val="7"/>
          <w:sz w:val="28"/>
          <w:szCs w:val="28"/>
          <w:highlight w:val="none"/>
          <w:u w:val="single"/>
          <w:lang w:val="en-US" w:eastAsia="zh-CN"/>
        </w:rPr>
        <w:t>4</w:t>
      </w:r>
      <w:r>
        <w:rPr>
          <w:rFonts w:hint="eastAsia" w:ascii="宋体" w:hAnsi="宋体" w:eastAsia="宋体" w:cs="宋体"/>
          <w:spacing w:val="7"/>
          <w:sz w:val="28"/>
          <w:szCs w:val="28"/>
          <w:highlight w:val="none"/>
          <w:u w:val="single"/>
        </w:rPr>
        <w:t>:00</w:t>
      </w:r>
      <w:r>
        <w:rPr>
          <w:rFonts w:hint="eastAsia" w:ascii="宋体" w:hAnsi="宋体" w:eastAsia="宋体" w:cs="宋体"/>
          <w:spacing w:val="7"/>
          <w:sz w:val="28"/>
          <w:szCs w:val="28"/>
          <w:highlight w:val="none"/>
        </w:rPr>
        <w:t>至</w:t>
      </w:r>
      <w:r>
        <w:rPr>
          <w:rFonts w:hint="eastAsia" w:ascii="宋体" w:hAnsi="宋体" w:eastAsia="宋体" w:cs="宋体"/>
          <w:spacing w:val="7"/>
          <w:sz w:val="28"/>
          <w:szCs w:val="28"/>
          <w:highlight w:val="none"/>
          <w:u w:val="single"/>
        </w:rPr>
        <w:t>23:59</w:t>
      </w:r>
      <w:r>
        <w:rPr>
          <w:rFonts w:hint="eastAsia" w:ascii="宋体" w:hAnsi="宋体" w:eastAsia="宋体" w:cs="宋体"/>
          <w:spacing w:val="7"/>
          <w:sz w:val="28"/>
          <w:szCs w:val="28"/>
          <w:highlight w:val="none"/>
        </w:rPr>
        <w:t>（北京时间，法定节假日除外）</w:t>
      </w:r>
    </w:p>
    <w:p w14:paraId="72DFA6A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88" w:firstLineChars="200"/>
        <w:textAlignment w:val="baseline"/>
        <w:rPr>
          <w:rFonts w:hint="eastAsia" w:ascii="宋体" w:hAnsi="宋体" w:eastAsia="宋体" w:cs="宋体"/>
          <w:spacing w:val="7"/>
          <w:sz w:val="28"/>
          <w:szCs w:val="28"/>
          <w:highlight w:val="none"/>
        </w:rPr>
      </w:pPr>
      <w:r>
        <w:rPr>
          <w:rFonts w:hint="eastAsia" w:ascii="宋体" w:hAnsi="宋体" w:eastAsia="宋体" w:cs="宋体"/>
          <w:spacing w:val="7"/>
          <w:sz w:val="28"/>
          <w:szCs w:val="28"/>
          <w:highlight w:val="none"/>
        </w:rPr>
        <w:t>地点：政采云平台线上</w:t>
      </w:r>
    </w:p>
    <w:p w14:paraId="79D0930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88" w:firstLineChars="200"/>
        <w:textAlignment w:val="baseline"/>
        <w:rPr>
          <w:rFonts w:hint="eastAsia" w:ascii="宋体" w:hAnsi="宋体" w:eastAsia="宋体" w:cs="宋体"/>
          <w:spacing w:val="7"/>
          <w:sz w:val="28"/>
          <w:szCs w:val="28"/>
          <w:highlight w:val="none"/>
        </w:rPr>
      </w:pPr>
      <w:r>
        <w:rPr>
          <w:rFonts w:hint="eastAsia" w:ascii="宋体" w:hAnsi="宋体" w:eastAsia="宋体" w:cs="宋体"/>
          <w:spacing w:val="7"/>
          <w:sz w:val="28"/>
          <w:szCs w:val="28"/>
          <w:highlight w:val="none"/>
        </w:rPr>
        <w:t>方式：供应商登录政采云平台https://www.zcygov.cn/在线申请获取采购文件（进入“项目采购”应用，在获取采购文件菜单中选择项目，申请获取采购文件），或者点击采购公告底部潜在供应商“获取采购文件”，页面跳转后登陆，直接获取采购文件。</w:t>
      </w:r>
    </w:p>
    <w:p w14:paraId="297A443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88" w:firstLineChars="200"/>
        <w:textAlignment w:val="baseline"/>
        <w:rPr>
          <w:rFonts w:hint="eastAsia" w:ascii="宋体" w:hAnsi="宋体" w:eastAsia="宋体" w:cs="宋体"/>
          <w:b/>
          <w:bCs/>
          <w:snapToGrid w:val="0"/>
          <w:color w:val="000000"/>
          <w:spacing w:val="7"/>
          <w:kern w:val="0"/>
          <w:sz w:val="28"/>
          <w:szCs w:val="28"/>
          <w:highlight w:val="none"/>
          <w:lang w:val="en-US" w:eastAsia="en-US" w:bidi="ar-SA"/>
        </w:rPr>
      </w:pPr>
      <w:r>
        <w:rPr>
          <w:rFonts w:hint="eastAsia" w:ascii="宋体" w:hAnsi="宋体" w:eastAsia="宋体" w:cs="宋体"/>
          <w:spacing w:val="7"/>
          <w:sz w:val="28"/>
          <w:szCs w:val="28"/>
          <w:highlight w:val="none"/>
        </w:rPr>
        <w:t>售价（元）：0元</w:t>
      </w:r>
    </w:p>
    <w:p w14:paraId="24D379F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0" w:firstLineChars="0"/>
        <w:textAlignment w:val="baseline"/>
        <w:rPr>
          <w:rFonts w:hint="eastAsia" w:ascii="宋体" w:hAnsi="宋体" w:eastAsia="宋体" w:cs="宋体"/>
          <w:b/>
          <w:bCs/>
          <w:snapToGrid w:val="0"/>
          <w:color w:val="000000"/>
          <w:spacing w:val="7"/>
          <w:kern w:val="0"/>
          <w:sz w:val="28"/>
          <w:szCs w:val="28"/>
          <w:highlight w:val="none"/>
          <w:lang w:val="en-US" w:eastAsia="en-US" w:bidi="ar-SA"/>
        </w:rPr>
      </w:pPr>
      <w:r>
        <w:rPr>
          <w:rFonts w:hint="eastAsia" w:ascii="宋体" w:hAnsi="宋体" w:eastAsia="宋体" w:cs="宋体"/>
          <w:b/>
          <w:bCs/>
          <w:snapToGrid w:val="0"/>
          <w:color w:val="000000"/>
          <w:spacing w:val="7"/>
          <w:kern w:val="0"/>
          <w:sz w:val="28"/>
          <w:szCs w:val="28"/>
          <w:highlight w:val="none"/>
          <w:lang w:val="en-US" w:eastAsia="en-US" w:bidi="ar-SA"/>
        </w:rPr>
        <w:t>四、响应文件提交</w:t>
      </w:r>
    </w:p>
    <w:p w14:paraId="1EC639C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88" w:firstLineChars="200"/>
        <w:textAlignment w:val="baseline"/>
        <w:rPr>
          <w:rFonts w:hint="eastAsia" w:ascii="宋体" w:hAnsi="宋体" w:eastAsia="宋体" w:cs="宋体"/>
          <w:spacing w:val="7"/>
          <w:sz w:val="28"/>
          <w:szCs w:val="28"/>
          <w:highlight w:val="none"/>
        </w:rPr>
      </w:pPr>
      <w:r>
        <w:rPr>
          <w:rFonts w:hint="eastAsia" w:ascii="宋体" w:hAnsi="宋体" w:eastAsia="宋体" w:cs="宋体"/>
          <w:spacing w:val="7"/>
          <w:sz w:val="28"/>
          <w:szCs w:val="28"/>
          <w:highlight w:val="none"/>
        </w:rPr>
        <w:t>截止时间：</w:t>
      </w:r>
      <w:r>
        <w:rPr>
          <w:rFonts w:hint="eastAsia" w:ascii="宋体" w:hAnsi="宋体" w:eastAsia="宋体" w:cs="宋体"/>
          <w:spacing w:val="7"/>
          <w:sz w:val="28"/>
          <w:szCs w:val="28"/>
          <w:highlight w:val="none"/>
          <w:u w:val="single"/>
          <w:lang w:eastAsia="zh-CN"/>
        </w:rPr>
        <w:t>2025年05月14日16:00</w:t>
      </w:r>
      <w:r>
        <w:rPr>
          <w:rFonts w:hint="eastAsia" w:ascii="宋体" w:hAnsi="宋体" w:eastAsia="宋体" w:cs="宋体"/>
          <w:spacing w:val="7"/>
          <w:sz w:val="28"/>
          <w:szCs w:val="28"/>
          <w:highlight w:val="none"/>
        </w:rPr>
        <w:t>（北京时间）</w:t>
      </w:r>
    </w:p>
    <w:p w14:paraId="5D66344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88" w:firstLineChars="200"/>
        <w:textAlignment w:val="baseline"/>
        <w:rPr>
          <w:rFonts w:hint="eastAsia" w:ascii="宋体" w:hAnsi="宋体" w:eastAsia="宋体" w:cs="宋体"/>
          <w:spacing w:val="7"/>
          <w:sz w:val="28"/>
          <w:szCs w:val="28"/>
          <w:highlight w:val="none"/>
        </w:rPr>
      </w:pPr>
      <w:r>
        <w:rPr>
          <w:rFonts w:hint="eastAsia" w:ascii="宋体" w:hAnsi="宋体" w:eastAsia="宋体" w:cs="宋体"/>
          <w:spacing w:val="7"/>
          <w:sz w:val="28"/>
          <w:szCs w:val="28"/>
          <w:highlight w:val="none"/>
        </w:rPr>
        <w:t>地点：请登录政采云投标客户端投标</w:t>
      </w:r>
    </w:p>
    <w:p w14:paraId="6FD443F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0" w:firstLineChars="0"/>
        <w:textAlignment w:val="baseline"/>
        <w:rPr>
          <w:rFonts w:hint="eastAsia" w:ascii="宋体" w:hAnsi="宋体" w:eastAsia="宋体" w:cs="宋体"/>
          <w:b/>
          <w:bCs/>
          <w:snapToGrid w:val="0"/>
          <w:color w:val="000000"/>
          <w:spacing w:val="7"/>
          <w:kern w:val="0"/>
          <w:sz w:val="28"/>
          <w:szCs w:val="28"/>
          <w:highlight w:val="none"/>
          <w:lang w:val="en-US" w:eastAsia="en-US" w:bidi="ar-SA"/>
        </w:rPr>
      </w:pPr>
      <w:r>
        <w:rPr>
          <w:rFonts w:hint="eastAsia" w:ascii="宋体" w:hAnsi="宋体" w:eastAsia="宋体" w:cs="宋体"/>
          <w:b/>
          <w:bCs/>
          <w:snapToGrid w:val="0"/>
          <w:color w:val="000000"/>
          <w:spacing w:val="7"/>
          <w:kern w:val="0"/>
          <w:sz w:val="28"/>
          <w:szCs w:val="28"/>
          <w:highlight w:val="none"/>
          <w:lang w:val="en-US" w:eastAsia="en-US" w:bidi="ar-SA"/>
        </w:rPr>
        <w:t>五、响应文件开启</w:t>
      </w:r>
    </w:p>
    <w:p w14:paraId="5727EC1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88" w:firstLineChars="200"/>
        <w:textAlignment w:val="baseline"/>
        <w:rPr>
          <w:rFonts w:hint="eastAsia" w:ascii="宋体" w:hAnsi="宋体" w:eastAsia="宋体" w:cs="宋体"/>
          <w:spacing w:val="7"/>
          <w:sz w:val="28"/>
          <w:szCs w:val="28"/>
          <w:highlight w:val="none"/>
          <w:lang w:val="en-US" w:eastAsia="en-US"/>
        </w:rPr>
      </w:pPr>
      <w:r>
        <w:rPr>
          <w:rFonts w:hint="eastAsia" w:ascii="宋体" w:hAnsi="宋体" w:eastAsia="宋体" w:cs="宋体"/>
          <w:spacing w:val="7"/>
          <w:sz w:val="28"/>
          <w:szCs w:val="28"/>
          <w:highlight w:val="none"/>
          <w:lang w:val="en-US" w:eastAsia="en-US"/>
        </w:rPr>
        <w:t>开启时间：</w:t>
      </w:r>
      <w:r>
        <w:rPr>
          <w:rFonts w:hint="eastAsia" w:ascii="宋体" w:hAnsi="宋体" w:eastAsia="宋体" w:cs="宋体"/>
          <w:spacing w:val="7"/>
          <w:sz w:val="28"/>
          <w:szCs w:val="28"/>
          <w:highlight w:val="none"/>
          <w:u w:val="single"/>
          <w:lang w:eastAsia="zh-CN"/>
        </w:rPr>
        <w:t>2025年05月14日16:00</w:t>
      </w:r>
      <w:r>
        <w:rPr>
          <w:rFonts w:hint="eastAsia" w:ascii="宋体" w:hAnsi="宋体" w:eastAsia="宋体" w:cs="宋体"/>
          <w:spacing w:val="7"/>
          <w:sz w:val="28"/>
          <w:szCs w:val="28"/>
          <w:highlight w:val="none"/>
        </w:rPr>
        <w:t>（北京时间）</w:t>
      </w:r>
    </w:p>
    <w:p w14:paraId="621058B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88" w:firstLineChars="200"/>
        <w:textAlignment w:val="baseline"/>
        <w:rPr>
          <w:rFonts w:hint="eastAsia" w:ascii="宋体" w:hAnsi="宋体" w:eastAsia="宋体" w:cs="宋体"/>
          <w:spacing w:val="7"/>
          <w:sz w:val="28"/>
          <w:szCs w:val="28"/>
          <w:highlight w:val="none"/>
          <w:lang w:val="en-US" w:eastAsia="en-US"/>
        </w:rPr>
      </w:pPr>
      <w:r>
        <w:rPr>
          <w:rFonts w:hint="eastAsia" w:ascii="宋体" w:hAnsi="宋体" w:eastAsia="宋体" w:cs="宋体"/>
          <w:spacing w:val="7"/>
          <w:sz w:val="28"/>
          <w:szCs w:val="28"/>
          <w:highlight w:val="none"/>
          <w:lang w:val="en-US" w:eastAsia="en-US"/>
        </w:rPr>
        <w:t>地点：</w:t>
      </w:r>
      <w:r>
        <w:rPr>
          <w:rFonts w:hint="eastAsia" w:ascii="宋体" w:hAnsi="宋体" w:eastAsia="宋体" w:cs="宋体"/>
          <w:spacing w:val="7"/>
          <w:sz w:val="28"/>
          <w:szCs w:val="28"/>
          <w:highlight w:val="none"/>
          <w:lang w:val="en-US" w:eastAsia="zh-CN"/>
        </w:rPr>
        <w:t>供应商</w:t>
      </w:r>
      <w:r>
        <w:rPr>
          <w:rFonts w:hint="eastAsia" w:ascii="宋体" w:hAnsi="宋体" w:eastAsia="宋体" w:cs="宋体"/>
          <w:spacing w:val="7"/>
          <w:sz w:val="28"/>
          <w:szCs w:val="28"/>
          <w:highlight w:val="none"/>
          <w:lang w:val="en-US" w:eastAsia="en-US"/>
        </w:rPr>
        <w:t>登录政采云平台https://www.zcygov.cn/，进入“项目采购-开标评标-右边选择对应项目点击“进入项目”进入开标大厅。</w:t>
      </w:r>
    </w:p>
    <w:p w14:paraId="344A83A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textAlignment w:val="baseline"/>
        <w:rPr>
          <w:rFonts w:hint="eastAsia" w:ascii="宋体" w:hAnsi="宋体" w:eastAsia="宋体" w:cs="宋体"/>
          <w:b/>
          <w:bCs/>
          <w:snapToGrid w:val="0"/>
          <w:color w:val="000000"/>
          <w:spacing w:val="7"/>
          <w:kern w:val="0"/>
          <w:sz w:val="28"/>
          <w:szCs w:val="28"/>
          <w:highlight w:val="none"/>
          <w:lang w:val="en-US" w:eastAsia="en-US" w:bidi="ar-SA"/>
        </w:rPr>
      </w:pPr>
      <w:r>
        <w:rPr>
          <w:rFonts w:hint="eastAsia" w:ascii="宋体" w:hAnsi="宋体" w:eastAsia="宋体" w:cs="宋体"/>
          <w:b/>
          <w:bCs/>
          <w:snapToGrid w:val="0"/>
          <w:color w:val="000000"/>
          <w:spacing w:val="7"/>
          <w:kern w:val="0"/>
          <w:sz w:val="28"/>
          <w:szCs w:val="28"/>
          <w:highlight w:val="none"/>
          <w:lang w:val="en-US" w:eastAsia="zh-CN" w:bidi="ar-SA"/>
        </w:rPr>
        <w:t>六</w:t>
      </w:r>
      <w:r>
        <w:rPr>
          <w:rFonts w:hint="eastAsia" w:ascii="宋体" w:hAnsi="宋体" w:eastAsia="宋体" w:cs="宋体"/>
          <w:b/>
          <w:bCs/>
          <w:snapToGrid w:val="0"/>
          <w:color w:val="000000"/>
          <w:spacing w:val="7"/>
          <w:kern w:val="0"/>
          <w:sz w:val="28"/>
          <w:szCs w:val="28"/>
          <w:highlight w:val="none"/>
          <w:lang w:val="en-US" w:eastAsia="en-US" w:bidi="ar-SA"/>
        </w:rPr>
        <w:t>、公告期限</w:t>
      </w:r>
    </w:p>
    <w:p w14:paraId="0023CFC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88" w:firstLineChars="200"/>
        <w:textAlignment w:val="baseline"/>
        <w:rPr>
          <w:rFonts w:hint="eastAsia" w:ascii="宋体" w:hAnsi="宋体" w:eastAsia="宋体" w:cs="宋体"/>
          <w:spacing w:val="7"/>
          <w:sz w:val="28"/>
          <w:szCs w:val="28"/>
          <w:highlight w:val="none"/>
        </w:rPr>
      </w:pPr>
      <w:r>
        <w:rPr>
          <w:rFonts w:hint="eastAsia" w:ascii="宋体" w:hAnsi="宋体" w:eastAsia="宋体" w:cs="宋体"/>
          <w:spacing w:val="7"/>
          <w:sz w:val="28"/>
          <w:szCs w:val="28"/>
          <w:highlight w:val="none"/>
        </w:rPr>
        <w:t>自本公告发布之日起</w:t>
      </w:r>
      <w:r>
        <w:rPr>
          <w:rFonts w:hint="eastAsia" w:ascii="宋体" w:hAnsi="宋体" w:eastAsia="宋体" w:cs="宋体"/>
          <w:spacing w:val="7"/>
          <w:sz w:val="28"/>
          <w:szCs w:val="28"/>
          <w:highlight w:val="none"/>
          <w:lang w:val="en-US" w:eastAsia="zh-CN"/>
        </w:rPr>
        <w:t>3</w:t>
      </w:r>
      <w:r>
        <w:rPr>
          <w:rFonts w:hint="eastAsia" w:ascii="宋体" w:hAnsi="宋体" w:eastAsia="宋体" w:cs="宋体"/>
          <w:spacing w:val="7"/>
          <w:sz w:val="28"/>
          <w:szCs w:val="28"/>
          <w:highlight w:val="none"/>
        </w:rPr>
        <w:t>个工作日。</w:t>
      </w:r>
    </w:p>
    <w:p w14:paraId="5BF9FD4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0" w:firstLineChars="0"/>
        <w:textAlignment w:val="baseline"/>
        <w:rPr>
          <w:rFonts w:hint="eastAsia" w:ascii="宋体" w:hAnsi="宋体" w:eastAsia="宋体" w:cs="宋体"/>
          <w:b/>
          <w:bCs/>
          <w:snapToGrid w:val="0"/>
          <w:color w:val="000000"/>
          <w:spacing w:val="7"/>
          <w:kern w:val="0"/>
          <w:sz w:val="28"/>
          <w:szCs w:val="28"/>
          <w:highlight w:val="none"/>
          <w:lang w:val="en-US" w:eastAsia="en-US" w:bidi="ar-SA"/>
        </w:rPr>
      </w:pPr>
      <w:r>
        <w:rPr>
          <w:rFonts w:hint="eastAsia" w:ascii="宋体" w:hAnsi="宋体" w:eastAsia="宋体" w:cs="宋体"/>
          <w:b/>
          <w:bCs/>
          <w:snapToGrid w:val="0"/>
          <w:color w:val="000000"/>
          <w:spacing w:val="7"/>
          <w:kern w:val="0"/>
          <w:sz w:val="28"/>
          <w:szCs w:val="28"/>
          <w:highlight w:val="none"/>
          <w:lang w:val="en-US" w:eastAsia="zh-CN" w:bidi="ar-SA"/>
        </w:rPr>
        <w:t>七</w:t>
      </w:r>
      <w:r>
        <w:rPr>
          <w:rFonts w:hint="eastAsia" w:ascii="宋体" w:hAnsi="宋体" w:eastAsia="宋体" w:cs="宋体"/>
          <w:b/>
          <w:bCs/>
          <w:snapToGrid w:val="0"/>
          <w:color w:val="000000"/>
          <w:spacing w:val="7"/>
          <w:kern w:val="0"/>
          <w:sz w:val="28"/>
          <w:szCs w:val="28"/>
          <w:highlight w:val="none"/>
          <w:lang w:val="en-US" w:eastAsia="en-US" w:bidi="ar-SA"/>
        </w:rPr>
        <w:t>、其他补充事宜</w:t>
      </w:r>
    </w:p>
    <w:p w14:paraId="248D647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1、本次采购采用电子交易方式，电子交易平台为“政采云平台（https://www.zcygov.cn/）”。供应商参与本项目电子交易活动前，应注册成为政府采购云平台正式供应商。编制电子响应文件前还需申领CA证书并绑定账号。供应商应充分考虑完成平台注册、申领CA证书等所需的时间。因未注册入库、未办理CA数字证书等原因造成无法投标或投标失败等后果由供应商自行承担。</w:t>
      </w:r>
    </w:p>
    <w:p w14:paraId="5CE8FC2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2、供应商将政采云电子交易客户端下载、安装完成后，可通过账号密码或CA登录客户端进行响应文件制作。在使用政采云投标客户端时，建议使用WIN7及以上操作系统。客户端请至新疆政府采购网（www.ccgp-xinjiang.gov.cn）下载专区查看，如有问题可拨打政采云客户服务热线95763进行咨询。</w:t>
      </w:r>
    </w:p>
    <w:p w14:paraId="65705A5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3、加密的电子响应文件应在响应文件递交截止时间前通过政采云平台上传完成。逾期上传或者未上传指定地点的响应文件，不予受理。</w:t>
      </w:r>
    </w:p>
    <w:p w14:paraId="0936F7F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4、供应商在开标前须提前配置好电脑浏览器，开标时请使用制作加密电子响应文件的CA锁进行解密及报价确认。本项目响应文件解密时间定为30分钟，如因自身原因导致无法正常解密，后果由供应商自行承担。</w:t>
      </w:r>
    </w:p>
    <w:p w14:paraId="04DF4C2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5、如遇“政采云平台（https://www.zcygov.cn/）”电子交易规则调整，以最新要求为准。</w:t>
      </w:r>
    </w:p>
    <w:p w14:paraId="4CEC72E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特别提示：</w:t>
      </w:r>
    </w:p>
    <w:p w14:paraId="54AF398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1、采购限额标准以上，200万元以下的货物和服务采购项目、400万元以下的工程采购项目，适宜由中小企业提供的，采购人应当专门面向中小企业采购。</w:t>
      </w:r>
    </w:p>
    <w:p w14:paraId="480A625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2、超过200万元的货物和服务采购项目，预留该部分采购项目预算总额的30%以上专门面向中小企业采购，其中预留给小微企业的比例不低于60%。</w:t>
      </w:r>
    </w:p>
    <w:p w14:paraId="20C8945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3、超过400万元的工程采购项目中适宜由中小企业提供的，预留该部分采购项目预算总额的40%以上专门面向中小企业采购，其中预留给小微企业的比例不低于60%。</w:t>
      </w:r>
    </w:p>
    <w:p w14:paraId="3CC3980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2126292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1"/>
          <w:szCs w:val="21"/>
          <w:highlight w:val="none"/>
          <w:lang w:val="en-US" w:eastAsia="zh-CN"/>
        </w:rPr>
      </w:pPr>
      <w:r>
        <w:rPr>
          <w:rFonts w:hint="eastAsia" w:ascii="宋体" w:hAnsi="宋体" w:eastAsia="宋体" w:cs="宋体"/>
          <w:spacing w:val="7"/>
          <w:sz w:val="24"/>
          <w:szCs w:val="24"/>
          <w:highlight w:val="none"/>
          <w:lang w:val="en-US" w:eastAsia="zh-CN"/>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54BAF73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0" w:firstLineChars="0"/>
        <w:textAlignment w:val="baseline"/>
        <w:rPr>
          <w:rFonts w:hint="eastAsia" w:ascii="宋体" w:hAnsi="宋体" w:eastAsia="宋体" w:cs="宋体"/>
          <w:b/>
          <w:bCs/>
          <w:snapToGrid w:val="0"/>
          <w:color w:val="000000"/>
          <w:spacing w:val="7"/>
          <w:kern w:val="0"/>
          <w:sz w:val="28"/>
          <w:szCs w:val="28"/>
          <w:highlight w:val="none"/>
          <w:lang w:val="en-US" w:eastAsia="en-US" w:bidi="ar-SA"/>
        </w:rPr>
      </w:pPr>
      <w:r>
        <w:rPr>
          <w:rFonts w:hint="eastAsia" w:ascii="宋体" w:hAnsi="宋体" w:eastAsia="宋体" w:cs="宋体"/>
          <w:b/>
          <w:bCs/>
          <w:snapToGrid w:val="0"/>
          <w:color w:val="000000"/>
          <w:spacing w:val="7"/>
          <w:kern w:val="0"/>
          <w:sz w:val="28"/>
          <w:szCs w:val="28"/>
          <w:highlight w:val="none"/>
          <w:lang w:val="en-US" w:eastAsia="zh-CN" w:bidi="ar-SA"/>
        </w:rPr>
        <w:t>八、凡对本次招标提出询问，请按以下方式联系</w:t>
      </w:r>
    </w:p>
    <w:p w14:paraId="301638D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88" w:firstLineChars="200"/>
        <w:textAlignment w:val="baseline"/>
        <w:rPr>
          <w:rFonts w:hint="eastAsia" w:ascii="宋体" w:hAnsi="宋体" w:eastAsia="宋体" w:cs="宋体"/>
          <w:spacing w:val="7"/>
          <w:sz w:val="28"/>
          <w:szCs w:val="28"/>
          <w:highlight w:val="none"/>
        </w:rPr>
      </w:pPr>
      <w:r>
        <w:rPr>
          <w:rFonts w:hint="eastAsia" w:ascii="宋体" w:hAnsi="宋体" w:eastAsia="宋体" w:cs="宋体"/>
          <w:spacing w:val="7"/>
          <w:sz w:val="28"/>
          <w:szCs w:val="28"/>
          <w:highlight w:val="none"/>
        </w:rPr>
        <w:t>1.采购人信息</w:t>
      </w:r>
    </w:p>
    <w:p w14:paraId="370805E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88" w:firstLineChars="200"/>
        <w:textAlignment w:val="baseline"/>
        <w:rPr>
          <w:rFonts w:hint="eastAsia" w:ascii="宋体" w:hAnsi="宋体" w:eastAsia="宋体" w:cs="宋体"/>
          <w:spacing w:val="7"/>
          <w:sz w:val="28"/>
          <w:szCs w:val="28"/>
          <w:highlight w:val="none"/>
          <w:lang w:eastAsia="zh-CN"/>
        </w:rPr>
      </w:pPr>
      <w:r>
        <w:rPr>
          <w:rFonts w:hint="eastAsia" w:ascii="宋体" w:hAnsi="宋体" w:eastAsia="宋体" w:cs="宋体"/>
          <w:spacing w:val="7"/>
          <w:sz w:val="28"/>
          <w:szCs w:val="28"/>
          <w:highlight w:val="none"/>
        </w:rPr>
        <w:t>名称：</w:t>
      </w:r>
      <w:r>
        <w:rPr>
          <w:rFonts w:hint="eastAsia" w:ascii="宋体" w:hAnsi="宋体" w:eastAsia="宋体" w:cs="宋体"/>
          <w:spacing w:val="7"/>
          <w:sz w:val="28"/>
          <w:szCs w:val="28"/>
          <w:highlight w:val="none"/>
          <w:lang w:eastAsia="zh-CN"/>
        </w:rPr>
        <w:t>新疆维吾尔自治区妇幼保健院（新疆维吾尔自治区第八人民医院）</w:t>
      </w:r>
    </w:p>
    <w:p w14:paraId="792D542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88" w:firstLineChars="200"/>
        <w:textAlignment w:val="baseline"/>
        <w:rPr>
          <w:rFonts w:hint="default" w:ascii="宋体" w:hAnsi="宋体" w:eastAsia="宋体" w:cs="宋体"/>
          <w:spacing w:val="7"/>
          <w:sz w:val="28"/>
          <w:szCs w:val="28"/>
          <w:highlight w:val="none"/>
          <w:lang w:val="en-US" w:eastAsia="zh-CN"/>
        </w:rPr>
      </w:pPr>
      <w:r>
        <w:rPr>
          <w:rFonts w:hint="eastAsia" w:ascii="宋体" w:hAnsi="宋体" w:eastAsia="宋体" w:cs="宋体"/>
          <w:spacing w:val="7"/>
          <w:sz w:val="28"/>
          <w:szCs w:val="28"/>
          <w:highlight w:val="none"/>
        </w:rPr>
        <w:t>地址：</w:t>
      </w:r>
      <w:r>
        <w:rPr>
          <w:rFonts w:hint="eastAsia" w:ascii="宋体" w:hAnsi="宋体" w:eastAsia="宋体" w:cs="宋体"/>
          <w:spacing w:val="7"/>
          <w:sz w:val="28"/>
          <w:szCs w:val="28"/>
          <w:highlight w:val="none"/>
          <w:lang w:eastAsia="zh-CN"/>
        </w:rPr>
        <w:t>乌鲁木齐市沙依巴克区友好北路789号</w:t>
      </w:r>
    </w:p>
    <w:p w14:paraId="318E80E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88" w:firstLineChars="200"/>
        <w:textAlignment w:val="baseline"/>
        <w:rPr>
          <w:rFonts w:hint="eastAsia" w:ascii="宋体" w:hAnsi="宋体" w:eastAsia="宋体" w:cs="宋体"/>
          <w:spacing w:val="7"/>
          <w:sz w:val="28"/>
          <w:szCs w:val="28"/>
          <w:highlight w:val="none"/>
          <w:lang w:eastAsia="zh-CN"/>
        </w:rPr>
      </w:pPr>
      <w:r>
        <w:rPr>
          <w:rFonts w:hint="eastAsia" w:ascii="宋体" w:hAnsi="宋体" w:eastAsia="宋体" w:cs="宋体"/>
          <w:spacing w:val="7"/>
          <w:sz w:val="28"/>
          <w:szCs w:val="28"/>
          <w:highlight w:val="none"/>
        </w:rPr>
        <w:t>联系方式：</w:t>
      </w:r>
      <w:r>
        <w:rPr>
          <w:rFonts w:hint="eastAsia" w:ascii="宋体" w:hAnsi="宋体" w:eastAsia="宋体" w:cs="宋体"/>
          <w:spacing w:val="7"/>
          <w:sz w:val="28"/>
          <w:szCs w:val="28"/>
          <w:highlight w:val="none"/>
          <w:lang w:eastAsia="zh-CN"/>
        </w:rPr>
        <w:t>陈老师0991-7518118</w:t>
      </w:r>
    </w:p>
    <w:p w14:paraId="5F09816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88" w:firstLineChars="200"/>
        <w:textAlignment w:val="baseline"/>
        <w:rPr>
          <w:rFonts w:hint="eastAsia" w:ascii="宋体" w:hAnsi="宋体" w:eastAsia="宋体" w:cs="宋体"/>
          <w:spacing w:val="7"/>
          <w:sz w:val="28"/>
          <w:szCs w:val="28"/>
          <w:highlight w:val="none"/>
        </w:rPr>
      </w:pPr>
      <w:r>
        <w:rPr>
          <w:rFonts w:hint="eastAsia" w:ascii="宋体" w:hAnsi="宋体" w:eastAsia="宋体" w:cs="宋体"/>
          <w:spacing w:val="7"/>
          <w:sz w:val="28"/>
          <w:szCs w:val="28"/>
          <w:highlight w:val="none"/>
        </w:rPr>
        <w:t>2.采购代理机构信息</w:t>
      </w:r>
    </w:p>
    <w:p w14:paraId="4DE5784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88" w:firstLineChars="200"/>
        <w:textAlignment w:val="baseline"/>
        <w:rPr>
          <w:rFonts w:hint="eastAsia" w:ascii="宋体" w:hAnsi="宋体" w:eastAsia="宋体" w:cs="宋体"/>
          <w:spacing w:val="7"/>
          <w:sz w:val="28"/>
          <w:szCs w:val="28"/>
          <w:highlight w:val="none"/>
          <w:lang w:eastAsia="zh-CN"/>
        </w:rPr>
      </w:pPr>
      <w:r>
        <w:rPr>
          <w:rFonts w:hint="eastAsia" w:ascii="宋体" w:hAnsi="宋体" w:eastAsia="宋体" w:cs="宋体"/>
          <w:spacing w:val="7"/>
          <w:sz w:val="28"/>
          <w:szCs w:val="28"/>
          <w:highlight w:val="none"/>
        </w:rPr>
        <w:t>名称：</w:t>
      </w:r>
      <w:r>
        <w:rPr>
          <w:rFonts w:hint="eastAsia" w:ascii="宋体" w:hAnsi="宋体" w:eastAsia="宋体" w:cs="宋体"/>
          <w:spacing w:val="7"/>
          <w:sz w:val="28"/>
          <w:szCs w:val="28"/>
          <w:highlight w:val="none"/>
          <w:lang w:eastAsia="zh-CN"/>
        </w:rPr>
        <w:t>新疆卓恒工程项目管理有限公司</w:t>
      </w:r>
    </w:p>
    <w:p w14:paraId="2644F7D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88" w:firstLineChars="200"/>
        <w:textAlignment w:val="baseline"/>
        <w:rPr>
          <w:rFonts w:hint="eastAsia" w:ascii="宋体" w:hAnsi="宋体" w:eastAsia="宋体" w:cs="宋体"/>
          <w:spacing w:val="7"/>
          <w:sz w:val="28"/>
          <w:szCs w:val="28"/>
          <w:highlight w:val="none"/>
          <w:lang w:eastAsia="zh-CN"/>
        </w:rPr>
      </w:pPr>
      <w:r>
        <w:rPr>
          <w:rFonts w:hint="eastAsia" w:ascii="宋体" w:hAnsi="宋体" w:eastAsia="宋体" w:cs="宋体"/>
          <w:spacing w:val="7"/>
          <w:sz w:val="28"/>
          <w:szCs w:val="28"/>
          <w:highlight w:val="none"/>
        </w:rPr>
        <w:t>地址：</w:t>
      </w:r>
      <w:r>
        <w:rPr>
          <w:rFonts w:hint="eastAsia" w:ascii="宋体" w:hAnsi="宋体" w:eastAsia="宋体" w:cs="宋体"/>
          <w:spacing w:val="7"/>
          <w:sz w:val="28"/>
          <w:szCs w:val="28"/>
          <w:highlight w:val="none"/>
          <w:lang w:eastAsia="zh-CN"/>
        </w:rPr>
        <w:t>新疆乌鲁木齐市水磨沟区龙盛街98号万科中央公园S2-1002</w:t>
      </w:r>
    </w:p>
    <w:p w14:paraId="337815C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88" w:firstLineChars="200"/>
        <w:textAlignment w:val="baseline"/>
        <w:rPr>
          <w:rFonts w:hint="eastAsia" w:ascii="宋体" w:hAnsi="宋体" w:eastAsia="宋体" w:cs="宋体"/>
          <w:spacing w:val="7"/>
          <w:sz w:val="28"/>
          <w:szCs w:val="28"/>
          <w:highlight w:val="none"/>
          <w:lang w:val="en-US" w:eastAsia="zh-CN"/>
        </w:rPr>
      </w:pPr>
      <w:r>
        <w:rPr>
          <w:rFonts w:hint="eastAsia" w:ascii="宋体" w:hAnsi="宋体" w:eastAsia="宋体" w:cs="宋体"/>
          <w:spacing w:val="7"/>
          <w:sz w:val="28"/>
          <w:szCs w:val="28"/>
          <w:highlight w:val="none"/>
        </w:rPr>
        <w:t>联系方式：</w:t>
      </w:r>
      <w:r>
        <w:rPr>
          <w:rFonts w:hint="eastAsia" w:ascii="宋体" w:hAnsi="宋体" w:eastAsia="宋体" w:cs="宋体"/>
          <w:spacing w:val="7"/>
          <w:sz w:val="28"/>
          <w:szCs w:val="28"/>
          <w:highlight w:val="none"/>
          <w:lang w:eastAsia="zh-CN"/>
        </w:rPr>
        <w:t>0991-8891887</w:t>
      </w:r>
    </w:p>
    <w:p w14:paraId="59E3C0C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88" w:firstLineChars="200"/>
        <w:textAlignment w:val="baseline"/>
        <w:rPr>
          <w:rFonts w:hint="eastAsia" w:ascii="宋体" w:hAnsi="宋体" w:eastAsia="宋体" w:cs="宋体"/>
          <w:spacing w:val="7"/>
          <w:sz w:val="28"/>
          <w:szCs w:val="28"/>
          <w:highlight w:val="none"/>
          <w:lang w:val="en-US" w:eastAsia="zh-CN"/>
        </w:rPr>
      </w:pPr>
      <w:r>
        <w:rPr>
          <w:rFonts w:hint="eastAsia" w:ascii="宋体" w:hAnsi="宋体" w:eastAsia="宋体" w:cs="宋体"/>
          <w:spacing w:val="7"/>
          <w:sz w:val="28"/>
          <w:szCs w:val="28"/>
          <w:highlight w:val="none"/>
          <w:lang w:val="en-US" w:eastAsia="zh-CN"/>
        </w:rPr>
        <w:t>3.项目联系方式</w:t>
      </w:r>
    </w:p>
    <w:p w14:paraId="21EC181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88" w:firstLineChars="200"/>
        <w:textAlignment w:val="baseline"/>
        <w:rPr>
          <w:rFonts w:hint="default" w:ascii="宋体" w:hAnsi="宋体" w:eastAsia="宋体" w:cs="宋体"/>
          <w:spacing w:val="7"/>
          <w:sz w:val="28"/>
          <w:szCs w:val="28"/>
          <w:highlight w:val="none"/>
          <w:lang w:val="en-US" w:eastAsia="zh-CN"/>
        </w:rPr>
      </w:pPr>
      <w:r>
        <w:rPr>
          <w:rFonts w:hint="default" w:ascii="宋体" w:hAnsi="宋体" w:eastAsia="宋体" w:cs="宋体"/>
          <w:spacing w:val="7"/>
          <w:sz w:val="28"/>
          <w:szCs w:val="28"/>
          <w:highlight w:val="none"/>
          <w:lang w:val="en-US" w:eastAsia="zh-CN"/>
        </w:rPr>
        <w:t>项目联系人：</w:t>
      </w:r>
      <w:r>
        <w:rPr>
          <w:rFonts w:hint="eastAsia" w:ascii="宋体" w:hAnsi="宋体" w:eastAsia="宋体" w:cs="宋体"/>
          <w:spacing w:val="7"/>
          <w:sz w:val="28"/>
          <w:szCs w:val="28"/>
          <w:highlight w:val="none"/>
          <w:lang w:val="en-US" w:eastAsia="zh-CN"/>
        </w:rPr>
        <w:t>王工、蒋工、杨巧红</w:t>
      </w:r>
    </w:p>
    <w:p w14:paraId="2196D70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88" w:firstLineChars="200"/>
        <w:textAlignment w:val="baseline"/>
        <w:rPr>
          <w:rFonts w:hint="default" w:ascii="宋体" w:hAnsi="宋体" w:eastAsia="宋体" w:cs="宋体"/>
          <w:spacing w:val="7"/>
          <w:sz w:val="28"/>
          <w:szCs w:val="28"/>
          <w:highlight w:val="none"/>
          <w:lang w:val="en-US" w:eastAsia="zh-CN"/>
        </w:rPr>
      </w:pPr>
      <w:r>
        <w:rPr>
          <w:rFonts w:hint="default" w:ascii="宋体" w:hAnsi="宋体" w:eastAsia="宋体" w:cs="宋体"/>
          <w:spacing w:val="7"/>
          <w:sz w:val="28"/>
          <w:szCs w:val="28"/>
          <w:highlight w:val="none"/>
          <w:lang w:val="en-US" w:eastAsia="zh-CN"/>
        </w:rPr>
        <w:t>电话：</w:t>
      </w:r>
      <w:r>
        <w:rPr>
          <w:rFonts w:hint="eastAsia" w:ascii="宋体" w:hAnsi="宋体" w:eastAsia="宋体" w:cs="宋体"/>
          <w:spacing w:val="7"/>
          <w:sz w:val="28"/>
          <w:szCs w:val="28"/>
          <w:highlight w:val="none"/>
          <w:lang w:val="en-US" w:eastAsia="zh-CN"/>
        </w:rPr>
        <w:t>13579615540</w:t>
      </w:r>
    </w:p>
    <w:p w14:paraId="3D0ACA2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0" w:right="0" w:rightChars="0"/>
        <w:textAlignment w:val="baseline"/>
        <w:rPr>
          <w:rFonts w:hint="default" w:ascii="宋体" w:hAnsi="宋体" w:eastAsia="宋体" w:cs="宋体"/>
          <w:spacing w:val="7"/>
          <w:sz w:val="28"/>
          <w:szCs w:val="28"/>
          <w:highlight w:val="none"/>
          <w:lang w:val="en-US" w:eastAsia="zh-CN"/>
        </w:rPr>
      </w:pPr>
    </w:p>
    <w:p w14:paraId="37F720FE">
      <w:pPr>
        <w:pStyle w:val="7"/>
        <w:keepNext w:val="0"/>
        <w:keepLines w:val="0"/>
        <w:pageBreakBefore w:val="0"/>
        <w:widowControl/>
        <w:kinsoku w:val="0"/>
        <w:wordWrap/>
        <w:overflowPunct/>
        <w:topLinePunct w:val="0"/>
        <w:autoSpaceDE w:val="0"/>
        <w:autoSpaceDN w:val="0"/>
        <w:bidi w:val="0"/>
        <w:adjustRightInd w:val="0"/>
        <w:snapToGrid w:val="0"/>
        <w:spacing w:line="360" w:lineRule="auto"/>
        <w:ind w:leftChars="0"/>
        <w:textAlignment w:val="baseline"/>
        <w:rPr>
          <w:rFonts w:hint="eastAsia" w:ascii="宋体" w:hAnsi="宋体" w:eastAsia="宋体" w:cs="宋体"/>
          <w:sz w:val="28"/>
          <w:szCs w:val="28"/>
          <w:highlight w:val="none"/>
        </w:rPr>
      </w:pPr>
    </w:p>
    <w:p w14:paraId="5FCCDF1D">
      <w:pPr>
        <w:pStyle w:val="7"/>
        <w:keepNext w:val="0"/>
        <w:keepLines w:val="0"/>
        <w:pageBreakBefore w:val="0"/>
        <w:widowControl/>
        <w:kinsoku w:val="0"/>
        <w:wordWrap/>
        <w:overflowPunct/>
        <w:topLinePunct w:val="0"/>
        <w:autoSpaceDE w:val="0"/>
        <w:autoSpaceDN w:val="0"/>
        <w:bidi w:val="0"/>
        <w:adjustRightInd w:val="0"/>
        <w:snapToGrid w:val="0"/>
        <w:spacing w:line="360" w:lineRule="auto"/>
        <w:ind w:leftChars="0"/>
        <w:textAlignment w:val="baseline"/>
        <w:rPr>
          <w:rFonts w:hint="eastAsia" w:ascii="宋体" w:hAnsi="宋体" w:eastAsia="宋体" w:cs="宋体"/>
          <w:sz w:val="28"/>
          <w:szCs w:val="28"/>
          <w:highlight w:val="none"/>
        </w:rPr>
      </w:pPr>
    </w:p>
    <w:p w14:paraId="394202D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jc w:val="center"/>
        <w:textAlignment w:val="baseline"/>
        <w:outlineLvl w:val="0"/>
        <w:rPr>
          <w:rFonts w:hint="eastAsia" w:ascii="宋体" w:hAnsi="宋体" w:eastAsia="宋体" w:cs="宋体"/>
          <w:b/>
          <w:bCs/>
          <w:snapToGrid w:val="0"/>
          <w:color w:val="000000"/>
          <w:spacing w:val="27"/>
          <w:kern w:val="0"/>
          <w:sz w:val="44"/>
          <w:szCs w:val="44"/>
          <w:highlight w:val="none"/>
          <w:lang w:val="en-US" w:eastAsia="en-US" w:bidi="ar-SA"/>
        </w:rPr>
        <w:sectPr>
          <w:footerReference r:id="rId6" w:type="default"/>
          <w:pgSz w:w="11910" w:h="16840"/>
          <w:pgMar w:top="1429" w:right="1298" w:bottom="1429" w:left="1298" w:header="850" w:footer="850" w:gutter="0"/>
          <w:pgBorders>
            <w:top w:val="none" w:sz="0" w:space="0"/>
            <w:left w:val="none" w:sz="0" w:space="0"/>
            <w:bottom w:val="none" w:sz="0" w:space="0"/>
            <w:right w:val="none" w:sz="0" w:space="0"/>
          </w:pgBorders>
          <w:pgNumType w:fmt="decimal" w:start="1"/>
          <w:cols w:space="0" w:num="1"/>
          <w:rtlGutter w:val="0"/>
          <w:docGrid w:linePitch="0" w:charSpace="0"/>
        </w:sectPr>
      </w:pPr>
      <w:bookmarkStart w:id="5" w:name="bookmark5"/>
      <w:bookmarkEnd w:id="5"/>
      <w:bookmarkStart w:id="6" w:name="bookmark4"/>
      <w:bookmarkEnd w:id="6"/>
      <w:bookmarkStart w:id="7" w:name="_Toc3704"/>
    </w:p>
    <w:p w14:paraId="0B9115F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jc w:val="center"/>
        <w:textAlignment w:val="baseline"/>
        <w:outlineLvl w:val="0"/>
        <w:rPr>
          <w:rFonts w:hint="eastAsia" w:ascii="宋体" w:hAnsi="宋体" w:eastAsia="宋体" w:cs="宋体"/>
          <w:b/>
          <w:bCs/>
          <w:spacing w:val="27"/>
          <w:sz w:val="44"/>
          <w:szCs w:val="44"/>
          <w:highlight w:val="none"/>
        </w:rPr>
      </w:pPr>
      <w:r>
        <w:rPr>
          <w:rFonts w:hint="eastAsia" w:ascii="宋体" w:hAnsi="宋体" w:eastAsia="宋体" w:cs="宋体"/>
          <w:b/>
          <w:bCs/>
          <w:snapToGrid w:val="0"/>
          <w:color w:val="000000"/>
          <w:spacing w:val="27"/>
          <w:kern w:val="0"/>
          <w:sz w:val="44"/>
          <w:szCs w:val="44"/>
          <w:highlight w:val="none"/>
          <w:lang w:val="en-US" w:eastAsia="en-US" w:bidi="ar-SA"/>
        </w:rPr>
        <w:t>第二章供应商</w:t>
      </w:r>
      <w:r>
        <w:rPr>
          <w:rFonts w:hint="eastAsia" w:ascii="宋体" w:hAnsi="宋体" w:eastAsia="宋体" w:cs="宋体"/>
          <w:b/>
          <w:bCs/>
          <w:spacing w:val="27"/>
          <w:sz w:val="44"/>
          <w:szCs w:val="44"/>
          <w:highlight w:val="none"/>
        </w:rPr>
        <w:t>须知</w:t>
      </w:r>
      <w:bookmarkEnd w:id="7"/>
    </w:p>
    <w:p w14:paraId="6D1BACB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outlineLvl w:val="0"/>
        <w:rPr>
          <w:rFonts w:hint="default" w:ascii="宋体" w:hAnsi="宋体" w:eastAsia="宋体" w:cs="宋体"/>
          <w:b/>
          <w:bCs/>
          <w:spacing w:val="27"/>
          <w:sz w:val="36"/>
          <w:szCs w:val="36"/>
          <w:highlight w:val="none"/>
          <w:lang w:val="en-US" w:eastAsia="zh-CN"/>
        </w:rPr>
      </w:pPr>
      <w:bookmarkStart w:id="8" w:name="_Toc10338"/>
      <w:r>
        <w:rPr>
          <w:rFonts w:hint="eastAsia" w:ascii="宋体" w:hAnsi="宋体" w:eastAsia="宋体" w:cs="宋体"/>
          <w:b/>
          <w:bCs/>
          <w:spacing w:val="27"/>
          <w:sz w:val="36"/>
          <w:szCs w:val="36"/>
          <w:highlight w:val="none"/>
          <w:lang w:val="en-US" w:eastAsia="zh-CN"/>
        </w:rPr>
        <w:t>供应商须知前附表</w:t>
      </w:r>
      <w:bookmarkEnd w:id="8"/>
    </w:p>
    <w:p w14:paraId="415449A3">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56" w:firstLineChars="200"/>
        <w:textAlignment w:val="baseline"/>
        <w:rPr>
          <w:rFonts w:ascii="宋体" w:hAnsi="宋体" w:eastAsia="宋体" w:cs="宋体"/>
          <w:sz w:val="28"/>
          <w:szCs w:val="28"/>
          <w:highlight w:val="none"/>
        </w:rPr>
      </w:pPr>
      <w:r>
        <w:rPr>
          <w:rFonts w:ascii="宋体" w:hAnsi="宋体" w:eastAsia="宋体" w:cs="宋体"/>
          <w:spacing w:val="-1"/>
          <w:sz w:val="28"/>
          <w:szCs w:val="28"/>
          <w:highlight w:val="none"/>
        </w:rPr>
        <w:t>本表是关于采购服务的具体资料，是对第</w:t>
      </w:r>
      <w:r>
        <w:rPr>
          <w:rFonts w:hint="eastAsia" w:ascii="宋体" w:hAnsi="宋体" w:eastAsia="宋体" w:cs="宋体"/>
          <w:spacing w:val="-1"/>
          <w:sz w:val="28"/>
          <w:szCs w:val="28"/>
          <w:highlight w:val="none"/>
          <w:lang w:val="en-US" w:eastAsia="zh-CN"/>
        </w:rPr>
        <w:t>二</w:t>
      </w:r>
      <w:r>
        <w:rPr>
          <w:rFonts w:ascii="宋体" w:hAnsi="宋体" w:eastAsia="宋体" w:cs="宋体"/>
          <w:spacing w:val="-1"/>
          <w:sz w:val="28"/>
          <w:szCs w:val="28"/>
          <w:highlight w:val="none"/>
        </w:rPr>
        <w:t>章供</w:t>
      </w:r>
      <w:r>
        <w:rPr>
          <w:rFonts w:ascii="宋体" w:hAnsi="宋体" w:eastAsia="宋体" w:cs="宋体"/>
          <w:spacing w:val="-2"/>
          <w:sz w:val="28"/>
          <w:szCs w:val="28"/>
          <w:highlight w:val="none"/>
        </w:rPr>
        <w:t>应商须知的具体补充和修改，如有矛</w:t>
      </w:r>
      <w:r>
        <w:rPr>
          <w:rFonts w:ascii="宋体" w:hAnsi="宋体" w:eastAsia="宋体" w:cs="宋体"/>
          <w:spacing w:val="-1"/>
          <w:sz w:val="28"/>
          <w:szCs w:val="28"/>
          <w:highlight w:val="none"/>
        </w:rPr>
        <w:t>盾，应以本前附表为准。</w:t>
      </w:r>
    </w:p>
    <w:p w14:paraId="1CE1A3A5">
      <w:pPr>
        <w:spacing w:line="21" w:lineRule="auto"/>
        <w:rPr>
          <w:rFonts w:ascii="Arial"/>
          <w:sz w:val="4"/>
          <w:szCs w:val="22"/>
          <w:highlight w:val="none"/>
        </w:rPr>
      </w:pPr>
    </w:p>
    <w:tbl>
      <w:tblPr>
        <w:tblStyle w:val="21"/>
        <w:tblW w:w="575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62"/>
        <w:gridCol w:w="1543"/>
        <w:gridCol w:w="8138"/>
      </w:tblGrid>
      <w:tr w14:paraId="2295DA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blHeader/>
          <w:jc w:val="center"/>
        </w:trPr>
        <w:tc>
          <w:tcPr>
            <w:tcW w:w="320" w:type="pct"/>
            <w:vAlign w:val="center"/>
          </w:tcPr>
          <w:p w14:paraId="5CFC34D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b/>
                <w:bCs/>
                <w:sz w:val="28"/>
                <w:szCs w:val="28"/>
                <w:highlight w:val="none"/>
              </w:rPr>
            </w:pPr>
            <w:r>
              <w:rPr>
                <w:rFonts w:hint="eastAsia" w:ascii="宋体" w:hAnsi="宋体" w:eastAsia="宋体" w:cs="宋体"/>
                <w:b/>
                <w:bCs/>
                <w:spacing w:val="-5"/>
                <w:sz w:val="28"/>
                <w:szCs w:val="28"/>
                <w:highlight w:val="none"/>
              </w:rPr>
              <w:t>序号</w:t>
            </w:r>
          </w:p>
        </w:tc>
        <w:tc>
          <w:tcPr>
            <w:tcW w:w="746" w:type="pct"/>
            <w:vAlign w:val="center"/>
          </w:tcPr>
          <w:p w14:paraId="001A2D06">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b/>
                <w:bCs/>
                <w:sz w:val="28"/>
                <w:szCs w:val="28"/>
                <w:highlight w:val="none"/>
              </w:rPr>
            </w:pPr>
            <w:r>
              <w:rPr>
                <w:rFonts w:hint="eastAsia" w:ascii="宋体" w:hAnsi="宋体" w:eastAsia="宋体" w:cs="宋体"/>
                <w:b/>
                <w:bCs/>
                <w:spacing w:val="-7"/>
                <w:sz w:val="28"/>
                <w:szCs w:val="28"/>
                <w:highlight w:val="none"/>
              </w:rPr>
              <w:t>项目</w:t>
            </w:r>
          </w:p>
        </w:tc>
        <w:tc>
          <w:tcPr>
            <w:tcW w:w="3933" w:type="pct"/>
            <w:vAlign w:val="center"/>
          </w:tcPr>
          <w:p w14:paraId="6301B48D">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b/>
                <w:bCs/>
                <w:sz w:val="28"/>
                <w:szCs w:val="28"/>
                <w:highlight w:val="none"/>
              </w:rPr>
            </w:pPr>
            <w:r>
              <w:rPr>
                <w:rFonts w:hint="eastAsia" w:ascii="宋体" w:hAnsi="宋体" w:eastAsia="宋体" w:cs="宋体"/>
                <w:b/>
                <w:bCs/>
                <w:spacing w:val="-20"/>
                <w:sz w:val="28"/>
                <w:szCs w:val="28"/>
                <w:highlight w:val="none"/>
              </w:rPr>
              <w:t>内容</w:t>
            </w:r>
          </w:p>
        </w:tc>
      </w:tr>
      <w:tr w14:paraId="029FE7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1" w:hRule="atLeast"/>
          <w:jc w:val="center"/>
        </w:trPr>
        <w:tc>
          <w:tcPr>
            <w:tcW w:w="320" w:type="pct"/>
            <w:vAlign w:val="center"/>
          </w:tcPr>
          <w:p w14:paraId="3E1FFDA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1</w:t>
            </w:r>
          </w:p>
        </w:tc>
        <w:tc>
          <w:tcPr>
            <w:tcW w:w="746" w:type="pct"/>
            <w:vAlign w:val="center"/>
          </w:tcPr>
          <w:p w14:paraId="2DC7B52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pacing w:val="-3"/>
                <w:sz w:val="28"/>
                <w:szCs w:val="28"/>
                <w:highlight w:val="none"/>
              </w:rPr>
              <w:t>项目名称及</w:t>
            </w:r>
            <w:r>
              <w:rPr>
                <w:rFonts w:hint="eastAsia" w:ascii="宋体" w:hAnsi="宋体" w:eastAsia="宋体" w:cs="宋体"/>
                <w:spacing w:val="-3"/>
                <w:sz w:val="28"/>
                <w:szCs w:val="28"/>
                <w:highlight w:val="none"/>
                <w:lang w:val="en-US" w:eastAsia="zh-CN"/>
              </w:rPr>
              <w:t>项目</w:t>
            </w:r>
            <w:r>
              <w:rPr>
                <w:rFonts w:hint="eastAsia" w:ascii="宋体" w:hAnsi="宋体" w:eastAsia="宋体" w:cs="宋体"/>
                <w:spacing w:val="-6"/>
                <w:sz w:val="28"/>
                <w:szCs w:val="28"/>
                <w:highlight w:val="none"/>
              </w:rPr>
              <w:t>编号</w:t>
            </w:r>
          </w:p>
        </w:tc>
        <w:tc>
          <w:tcPr>
            <w:tcW w:w="3933" w:type="pct"/>
            <w:vAlign w:val="center"/>
          </w:tcPr>
          <w:p w14:paraId="5E723FA4">
            <w:pPr>
              <w:keepNext w:val="0"/>
              <w:keepLines w:val="0"/>
              <w:pageBreakBefore w:val="0"/>
              <w:widowControl/>
              <w:kinsoku w:val="0"/>
              <w:wordWrap/>
              <w:overflowPunct/>
              <w:topLinePunct w:val="0"/>
              <w:autoSpaceDE w:val="0"/>
              <w:autoSpaceDN w:val="0"/>
              <w:bidi w:val="0"/>
              <w:adjustRightInd w:val="0"/>
              <w:snapToGrid w:val="0"/>
              <w:spacing w:line="400" w:lineRule="exact"/>
              <w:ind w:right="0"/>
              <w:jc w:val="both"/>
              <w:textAlignment w:val="baseline"/>
              <w:rPr>
                <w:rFonts w:hint="eastAsia" w:ascii="宋体" w:hAnsi="宋体" w:eastAsia="宋体" w:cs="宋体"/>
                <w:spacing w:val="-1"/>
                <w:sz w:val="28"/>
                <w:szCs w:val="28"/>
                <w:highlight w:val="none"/>
                <w:lang w:eastAsia="zh-CN"/>
              </w:rPr>
            </w:pPr>
            <w:r>
              <w:rPr>
                <w:rFonts w:hint="eastAsia" w:ascii="宋体" w:hAnsi="宋体" w:eastAsia="宋体" w:cs="宋体"/>
                <w:spacing w:val="-1"/>
                <w:sz w:val="28"/>
                <w:szCs w:val="28"/>
                <w:highlight w:val="none"/>
              </w:rPr>
              <w:t>项目名称：</w:t>
            </w:r>
            <w:r>
              <w:rPr>
                <w:rFonts w:hint="eastAsia" w:ascii="宋体" w:hAnsi="宋体" w:eastAsia="宋体" w:cs="宋体"/>
                <w:spacing w:val="-1"/>
                <w:sz w:val="28"/>
                <w:szCs w:val="28"/>
                <w:highlight w:val="none"/>
                <w:lang w:eastAsia="zh-CN"/>
              </w:rPr>
              <w:t>自治区妇幼保健院妇幼健康能力提升建设项目工程质量检测项目</w:t>
            </w:r>
          </w:p>
          <w:p w14:paraId="7F94138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8"/>
                <w:szCs w:val="28"/>
                <w:highlight w:val="none"/>
                <w:lang w:eastAsia="zh-CN"/>
              </w:rPr>
            </w:pPr>
            <w:r>
              <w:rPr>
                <w:rFonts w:hint="eastAsia" w:ascii="宋体" w:hAnsi="宋体" w:eastAsia="宋体" w:cs="宋体"/>
                <w:spacing w:val="-1"/>
                <w:sz w:val="28"/>
                <w:szCs w:val="28"/>
                <w:highlight w:val="none"/>
              </w:rPr>
              <w:t>项目编号：</w:t>
            </w:r>
            <w:r>
              <w:rPr>
                <w:rFonts w:hint="eastAsia" w:ascii="宋体" w:hAnsi="宋体" w:eastAsia="宋体" w:cs="宋体"/>
                <w:spacing w:val="-1"/>
                <w:sz w:val="28"/>
                <w:szCs w:val="28"/>
                <w:highlight w:val="none"/>
                <w:lang w:eastAsia="zh-CN"/>
              </w:rPr>
              <w:t>XJZH-FW-202522</w:t>
            </w:r>
          </w:p>
        </w:tc>
      </w:tr>
      <w:tr w14:paraId="1FFC0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320" w:type="pct"/>
            <w:vAlign w:val="center"/>
          </w:tcPr>
          <w:p w14:paraId="286A1EB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2</w:t>
            </w:r>
          </w:p>
        </w:tc>
        <w:tc>
          <w:tcPr>
            <w:tcW w:w="746" w:type="pct"/>
            <w:vAlign w:val="center"/>
          </w:tcPr>
          <w:p w14:paraId="6A6730CD">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pacing w:val="-3"/>
                <w:sz w:val="28"/>
                <w:szCs w:val="28"/>
                <w:highlight w:val="none"/>
              </w:rPr>
              <w:t>采购人</w:t>
            </w:r>
          </w:p>
        </w:tc>
        <w:tc>
          <w:tcPr>
            <w:tcW w:w="3933" w:type="pct"/>
            <w:vAlign w:val="center"/>
          </w:tcPr>
          <w:p w14:paraId="1B9D16C4">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8"/>
                <w:szCs w:val="28"/>
                <w:highlight w:val="none"/>
                <w:lang w:eastAsia="zh-CN"/>
              </w:rPr>
            </w:pPr>
            <w:r>
              <w:rPr>
                <w:rFonts w:hint="eastAsia" w:ascii="宋体" w:hAnsi="宋体" w:eastAsia="宋体" w:cs="宋体"/>
                <w:spacing w:val="-1"/>
                <w:sz w:val="28"/>
                <w:szCs w:val="28"/>
                <w:highlight w:val="none"/>
                <w:lang w:eastAsia="zh-CN"/>
              </w:rPr>
              <w:t>新疆维吾尔自治区妇幼保健院（新疆维吾尔自治区第八人民医院）</w:t>
            </w:r>
          </w:p>
        </w:tc>
      </w:tr>
      <w:tr w14:paraId="721F3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320" w:type="pct"/>
            <w:vAlign w:val="center"/>
          </w:tcPr>
          <w:p w14:paraId="665A7ECF">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3</w:t>
            </w:r>
          </w:p>
        </w:tc>
        <w:tc>
          <w:tcPr>
            <w:tcW w:w="746" w:type="pct"/>
            <w:vAlign w:val="center"/>
          </w:tcPr>
          <w:p w14:paraId="0A7AFDE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pacing w:val="-5"/>
                <w:sz w:val="28"/>
                <w:szCs w:val="28"/>
                <w:highlight w:val="none"/>
              </w:rPr>
              <w:t>资金来源</w:t>
            </w:r>
          </w:p>
        </w:tc>
        <w:tc>
          <w:tcPr>
            <w:tcW w:w="3933" w:type="pct"/>
            <w:vAlign w:val="center"/>
          </w:tcPr>
          <w:p w14:paraId="6A88D2E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8"/>
                <w:szCs w:val="28"/>
                <w:highlight w:val="none"/>
              </w:rPr>
            </w:pPr>
            <w:r>
              <w:rPr>
                <w:rFonts w:hint="eastAsia" w:ascii="宋体" w:hAnsi="宋体" w:eastAsia="宋体" w:cs="宋体"/>
                <w:color w:val="auto"/>
                <w:sz w:val="28"/>
                <w:szCs w:val="28"/>
                <w:highlight w:val="none"/>
              </w:rPr>
              <w:t>财政资金</w:t>
            </w:r>
          </w:p>
        </w:tc>
      </w:tr>
      <w:tr w14:paraId="6516A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320" w:type="pct"/>
            <w:vAlign w:val="center"/>
          </w:tcPr>
          <w:p w14:paraId="2F797A1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4</w:t>
            </w:r>
          </w:p>
        </w:tc>
        <w:tc>
          <w:tcPr>
            <w:tcW w:w="746" w:type="pct"/>
            <w:vAlign w:val="center"/>
          </w:tcPr>
          <w:p w14:paraId="4331FE3A">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pacing w:val="-3"/>
                <w:sz w:val="28"/>
                <w:szCs w:val="28"/>
                <w:highlight w:val="none"/>
              </w:rPr>
              <w:t>预算金额</w:t>
            </w:r>
          </w:p>
        </w:tc>
        <w:tc>
          <w:tcPr>
            <w:tcW w:w="3933" w:type="pct"/>
            <w:vAlign w:val="center"/>
          </w:tcPr>
          <w:p w14:paraId="6497539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8"/>
                <w:szCs w:val="28"/>
                <w:highlight w:val="none"/>
              </w:rPr>
            </w:pPr>
            <w:r>
              <w:rPr>
                <w:rFonts w:hint="eastAsia" w:ascii="宋体" w:hAnsi="宋体" w:eastAsia="宋体" w:cs="宋体"/>
                <w:spacing w:val="-4"/>
                <w:sz w:val="28"/>
                <w:szCs w:val="28"/>
                <w:highlight w:val="none"/>
                <w:lang w:val="en-US" w:eastAsia="zh-CN"/>
              </w:rPr>
              <w:t>1192000.00元</w:t>
            </w:r>
          </w:p>
        </w:tc>
      </w:tr>
      <w:tr w14:paraId="04DFB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atLeast"/>
          <w:jc w:val="center"/>
        </w:trPr>
        <w:tc>
          <w:tcPr>
            <w:tcW w:w="320" w:type="pct"/>
            <w:vAlign w:val="center"/>
          </w:tcPr>
          <w:p w14:paraId="52CC7D5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5</w:t>
            </w:r>
          </w:p>
        </w:tc>
        <w:tc>
          <w:tcPr>
            <w:tcW w:w="746" w:type="pct"/>
            <w:vAlign w:val="center"/>
          </w:tcPr>
          <w:p w14:paraId="10099C2C">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pacing w:val="-3"/>
                <w:sz w:val="28"/>
                <w:szCs w:val="28"/>
                <w:highlight w:val="none"/>
                <w14:textFill>
                  <w14:solidFill>
                    <w14:schemeClr w14:val="tx1"/>
                  </w14:solidFill>
                </w14:textFill>
              </w:rPr>
              <w:t>采购范围</w:t>
            </w:r>
          </w:p>
        </w:tc>
        <w:tc>
          <w:tcPr>
            <w:tcW w:w="3933" w:type="pct"/>
            <w:vAlign w:val="center"/>
          </w:tcPr>
          <w:p w14:paraId="0AE7C931">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pacing w:val="-2"/>
                <w:sz w:val="28"/>
                <w:szCs w:val="28"/>
                <w:highlight w:val="none"/>
                <w:lang w:val="en-US" w:eastAsia="zh-CN"/>
                <w14:textFill>
                  <w14:solidFill>
                    <w14:schemeClr w14:val="tx1"/>
                  </w14:solidFill>
                </w14:textFill>
              </w:rPr>
              <w:t>国家紧急医学救援基地建设项目工程施工图纸及工程实施范围内满足工程质量验收要求的所有见证取样、试验检测、材料检测等检测内容。（具体内容详见第三章服务需求）</w:t>
            </w:r>
          </w:p>
        </w:tc>
      </w:tr>
      <w:tr w14:paraId="4A442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jc w:val="center"/>
        </w:trPr>
        <w:tc>
          <w:tcPr>
            <w:tcW w:w="320" w:type="pct"/>
            <w:vAlign w:val="center"/>
          </w:tcPr>
          <w:p w14:paraId="02A5F36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6</w:t>
            </w:r>
          </w:p>
        </w:tc>
        <w:tc>
          <w:tcPr>
            <w:tcW w:w="746" w:type="pct"/>
            <w:vAlign w:val="center"/>
          </w:tcPr>
          <w:p w14:paraId="513B613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pacing w:val="-3"/>
                <w:sz w:val="28"/>
                <w:szCs w:val="28"/>
                <w:highlight w:val="none"/>
              </w:rPr>
              <w:t>采购方式</w:t>
            </w:r>
          </w:p>
        </w:tc>
        <w:tc>
          <w:tcPr>
            <w:tcW w:w="3933" w:type="pct"/>
            <w:vAlign w:val="center"/>
          </w:tcPr>
          <w:p w14:paraId="367C33BA">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8"/>
                <w:szCs w:val="28"/>
                <w:highlight w:val="none"/>
              </w:rPr>
            </w:pPr>
            <w:r>
              <w:rPr>
                <w:rFonts w:hint="eastAsia" w:ascii="宋体" w:hAnsi="宋体" w:eastAsia="宋体" w:cs="宋体"/>
                <w:spacing w:val="-3"/>
                <w:sz w:val="28"/>
                <w:szCs w:val="28"/>
                <w:highlight w:val="none"/>
              </w:rPr>
              <w:t>竞争性磋商</w:t>
            </w:r>
          </w:p>
          <w:p w14:paraId="5DB0BF13">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8"/>
                <w:szCs w:val="28"/>
                <w:highlight w:val="none"/>
              </w:rPr>
            </w:pPr>
            <w:r>
              <w:rPr>
                <w:rFonts w:hint="eastAsia" w:ascii="宋体" w:hAnsi="宋体" w:eastAsia="宋体" w:cs="宋体"/>
                <w:spacing w:val="-2"/>
                <w:sz w:val="28"/>
                <w:szCs w:val="28"/>
                <w:highlight w:val="none"/>
              </w:rPr>
              <w:t>待评审小组与供应商对采购标的技术、服务等磋商结束后，评审小组</w:t>
            </w:r>
            <w:r>
              <w:rPr>
                <w:rFonts w:hint="eastAsia" w:ascii="宋体" w:hAnsi="宋体" w:eastAsia="宋体" w:cs="宋体"/>
                <w:spacing w:val="-1"/>
                <w:sz w:val="28"/>
                <w:szCs w:val="28"/>
                <w:highlight w:val="none"/>
              </w:rPr>
              <w:t>要求所有实质性响应的供应商，</w:t>
            </w:r>
            <w:r>
              <w:rPr>
                <w:rFonts w:hint="eastAsia" w:ascii="宋体" w:hAnsi="宋体" w:eastAsia="宋体" w:cs="宋体"/>
                <w:b/>
                <w:bCs/>
                <w:spacing w:val="-1"/>
                <w:sz w:val="28"/>
                <w:szCs w:val="28"/>
                <w:highlight w:val="none"/>
              </w:rPr>
              <w:t>在规定的时间内</w:t>
            </w:r>
            <w:r>
              <w:rPr>
                <w:rFonts w:hint="eastAsia" w:ascii="宋体" w:hAnsi="宋体" w:eastAsia="宋体" w:cs="宋体"/>
                <w:b/>
                <w:bCs/>
                <w:spacing w:val="-2"/>
                <w:sz w:val="28"/>
                <w:szCs w:val="28"/>
                <w:highlight w:val="none"/>
              </w:rPr>
              <w:t>提交最后报价。</w:t>
            </w:r>
          </w:p>
        </w:tc>
      </w:tr>
      <w:tr w14:paraId="3D635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320" w:type="pct"/>
            <w:vAlign w:val="center"/>
          </w:tcPr>
          <w:p w14:paraId="1804FD5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7</w:t>
            </w:r>
          </w:p>
        </w:tc>
        <w:tc>
          <w:tcPr>
            <w:tcW w:w="746" w:type="pct"/>
            <w:vAlign w:val="center"/>
          </w:tcPr>
          <w:p w14:paraId="11E7EB5F">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b w:val="0"/>
                <w:bCs w:val="0"/>
                <w:spacing w:val="-3"/>
                <w:sz w:val="28"/>
                <w:szCs w:val="28"/>
                <w:highlight w:val="none"/>
              </w:rPr>
              <w:t>付款方式</w:t>
            </w:r>
          </w:p>
        </w:tc>
        <w:tc>
          <w:tcPr>
            <w:tcW w:w="3933" w:type="pct"/>
            <w:vAlign w:val="center"/>
          </w:tcPr>
          <w:p w14:paraId="4FF81B75">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8"/>
                <w:szCs w:val="28"/>
                <w:highlight w:val="none"/>
                <w:lang w:eastAsia="zh-CN"/>
              </w:rPr>
            </w:pPr>
            <w:r>
              <w:rPr>
                <w:rFonts w:hint="eastAsia" w:ascii="宋体" w:hAnsi="宋体" w:eastAsia="宋体" w:cs="宋体"/>
                <w:spacing w:val="-2"/>
                <w:sz w:val="28"/>
                <w:szCs w:val="28"/>
                <w:highlight w:val="none"/>
              </w:rPr>
              <w:t>签订合同后按甲方要求进场工作；工程完工支付至合同价款的70%;检测工作全部完成，检测报告全部提交后支付至合司价款的90%，工程结算完成后支付剩余检测费用。</w:t>
            </w:r>
            <w:r>
              <w:rPr>
                <w:rFonts w:hint="eastAsia" w:ascii="宋体" w:hAnsi="宋体" w:eastAsia="宋体" w:cs="宋体"/>
                <w:spacing w:val="-2"/>
                <w:sz w:val="28"/>
                <w:szCs w:val="28"/>
                <w:highlight w:val="none"/>
                <w:lang w:eastAsia="zh-CN"/>
              </w:rPr>
              <w:t>（</w:t>
            </w:r>
            <w:r>
              <w:rPr>
                <w:rFonts w:hint="eastAsia" w:ascii="宋体" w:hAnsi="宋体" w:eastAsia="宋体" w:cs="宋体"/>
                <w:spacing w:val="-2"/>
                <w:sz w:val="28"/>
                <w:szCs w:val="28"/>
                <w:highlight w:val="none"/>
              </w:rPr>
              <w:t>最终付款方式以和甲方单位签订合同为准，支付方式须符合医院专项资金支付要求</w:t>
            </w:r>
            <w:r>
              <w:rPr>
                <w:rFonts w:hint="eastAsia" w:ascii="宋体" w:hAnsi="宋体" w:eastAsia="宋体" w:cs="宋体"/>
                <w:spacing w:val="-2"/>
                <w:sz w:val="28"/>
                <w:szCs w:val="28"/>
                <w:highlight w:val="none"/>
                <w:lang w:eastAsia="zh-CN"/>
              </w:rPr>
              <w:t>。）</w:t>
            </w:r>
          </w:p>
        </w:tc>
      </w:tr>
      <w:tr w14:paraId="0AD288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320" w:type="pct"/>
            <w:vAlign w:val="center"/>
          </w:tcPr>
          <w:p w14:paraId="23BACE4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8</w:t>
            </w:r>
          </w:p>
        </w:tc>
        <w:tc>
          <w:tcPr>
            <w:tcW w:w="746" w:type="pct"/>
            <w:vAlign w:val="center"/>
          </w:tcPr>
          <w:p w14:paraId="1047A8C5">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pacing w:val="-4"/>
                <w:sz w:val="28"/>
                <w:szCs w:val="28"/>
                <w:highlight w:val="none"/>
              </w:rPr>
              <w:t>合同履约期限</w:t>
            </w:r>
          </w:p>
        </w:tc>
        <w:tc>
          <w:tcPr>
            <w:tcW w:w="3933" w:type="pct"/>
            <w:vAlign w:val="center"/>
          </w:tcPr>
          <w:p w14:paraId="48BFC6BD">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8"/>
                <w:szCs w:val="28"/>
                <w:highlight w:val="none"/>
              </w:rPr>
            </w:pPr>
            <w:r>
              <w:rPr>
                <w:rFonts w:hint="eastAsia" w:ascii="宋体" w:hAnsi="宋体" w:eastAsia="宋体" w:cs="宋体"/>
                <w:spacing w:val="-2"/>
                <w:sz w:val="28"/>
                <w:szCs w:val="28"/>
                <w:highlight w:val="none"/>
              </w:rPr>
              <w:t>自合同签订之日起至工程竣工验收合格。</w:t>
            </w:r>
          </w:p>
        </w:tc>
      </w:tr>
      <w:tr w14:paraId="326CE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320" w:type="pct"/>
            <w:vAlign w:val="center"/>
          </w:tcPr>
          <w:p w14:paraId="2773CA8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9</w:t>
            </w:r>
          </w:p>
        </w:tc>
        <w:tc>
          <w:tcPr>
            <w:tcW w:w="746" w:type="pct"/>
            <w:vAlign w:val="center"/>
          </w:tcPr>
          <w:p w14:paraId="482A7E2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pacing w:val="-3"/>
                <w:sz w:val="28"/>
                <w:szCs w:val="28"/>
                <w:highlight w:val="none"/>
              </w:rPr>
              <w:t>服务地点</w:t>
            </w:r>
          </w:p>
        </w:tc>
        <w:tc>
          <w:tcPr>
            <w:tcW w:w="3933" w:type="pct"/>
            <w:vAlign w:val="center"/>
          </w:tcPr>
          <w:p w14:paraId="4B0A28C8">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default" w:ascii="宋体" w:hAnsi="宋体" w:eastAsia="宋体" w:cs="宋体"/>
                <w:sz w:val="28"/>
                <w:szCs w:val="28"/>
                <w:highlight w:val="none"/>
                <w:lang w:val="en-US" w:eastAsia="zh-CN"/>
              </w:rPr>
            </w:pPr>
            <w:r>
              <w:rPr>
                <w:rFonts w:hint="eastAsia" w:ascii="宋体" w:hAnsi="宋体" w:eastAsia="宋体" w:cs="宋体"/>
                <w:spacing w:val="-2"/>
                <w:sz w:val="28"/>
                <w:szCs w:val="28"/>
                <w:highlight w:val="none"/>
                <w:lang w:val="en-US" w:eastAsia="zh-CN"/>
              </w:rPr>
              <w:t>项目所在地</w:t>
            </w:r>
          </w:p>
        </w:tc>
      </w:tr>
      <w:tr w14:paraId="614FE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0" w:hRule="atLeast"/>
          <w:jc w:val="center"/>
        </w:trPr>
        <w:tc>
          <w:tcPr>
            <w:tcW w:w="320" w:type="pct"/>
            <w:vAlign w:val="center"/>
          </w:tcPr>
          <w:p w14:paraId="40FC3CB8">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pacing w:val="-14"/>
                <w:sz w:val="28"/>
                <w:szCs w:val="28"/>
                <w:highlight w:val="none"/>
              </w:rPr>
              <w:t>10</w:t>
            </w:r>
          </w:p>
        </w:tc>
        <w:tc>
          <w:tcPr>
            <w:tcW w:w="746" w:type="pct"/>
            <w:vAlign w:val="center"/>
          </w:tcPr>
          <w:p w14:paraId="7748101A">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b/>
                <w:bCs/>
                <w:spacing w:val="-4"/>
                <w:sz w:val="28"/>
                <w:szCs w:val="28"/>
                <w:highlight w:val="none"/>
              </w:rPr>
            </w:pPr>
            <w:r>
              <w:rPr>
                <w:rFonts w:hint="eastAsia" w:ascii="宋体" w:hAnsi="宋体" w:eastAsia="宋体" w:cs="宋体"/>
                <w:b/>
                <w:bCs/>
                <w:spacing w:val="-4"/>
                <w:sz w:val="28"/>
                <w:szCs w:val="28"/>
                <w:highlight w:val="none"/>
              </w:rPr>
              <w:t>供应商</w:t>
            </w:r>
          </w:p>
          <w:p w14:paraId="65E3E5B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lang w:val="en-US" w:eastAsia="zh-CN"/>
              </w:rPr>
            </w:pPr>
            <w:r>
              <w:rPr>
                <w:rFonts w:hint="eastAsia" w:ascii="宋体" w:hAnsi="宋体" w:eastAsia="宋体" w:cs="宋体"/>
                <w:b/>
                <w:bCs/>
                <w:spacing w:val="-4"/>
                <w:sz w:val="28"/>
                <w:szCs w:val="28"/>
                <w:highlight w:val="none"/>
              </w:rPr>
              <w:t>资格</w:t>
            </w:r>
            <w:r>
              <w:rPr>
                <w:rFonts w:hint="eastAsia" w:ascii="宋体" w:hAnsi="宋体" w:eastAsia="宋体" w:cs="宋体"/>
                <w:b/>
                <w:bCs/>
                <w:spacing w:val="-4"/>
                <w:sz w:val="28"/>
                <w:szCs w:val="28"/>
                <w:highlight w:val="none"/>
                <w:lang w:val="en-US" w:eastAsia="zh-CN"/>
              </w:rPr>
              <w:t>条件</w:t>
            </w:r>
          </w:p>
        </w:tc>
        <w:tc>
          <w:tcPr>
            <w:tcW w:w="3933" w:type="pct"/>
            <w:vAlign w:val="center"/>
          </w:tcPr>
          <w:p w14:paraId="5910C5C3">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1.满足《中华人民共和国政府采购法》第二十二条规定；</w:t>
            </w:r>
          </w:p>
          <w:p w14:paraId="09113B5F">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2.落实政府采购政策：</w:t>
            </w:r>
            <w:r>
              <w:rPr>
                <w:rFonts w:hint="eastAsia" w:ascii="宋体" w:hAnsi="宋体" w:eastAsia="宋体" w:cs="宋体"/>
                <w:spacing w:val="7"/>
                <w:sz w:val="28"/>
                <w:szCs w:val="28"/>
                <w:highlight w:val="none"/>
                <w:lang w:eastAsia="zh-CN"/>
              </w:rPr>
              <w:t>本项目不专门面向中小企业采购</w:t>
            </w:r>
            <w:r>
              <w:rPr>
                <w:rFonts w:hint="eastAsia" w:ascii="宋体" w:hAnsi="宋体" w:eastAsia="宋体" w:cs="宋体"/>
                <w:spacing w:val="-1"/>
                <w:sz w:val="28"/>
                <w:szCs w:val="28"/>
                <w:highlight w:val="none"/>
              </w:rPr>
              <w:t>；</w:t>
            </w:r>
          </w:p>
          <w:p w14:paraId="4898CD01">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3.本项目的特定资格要求：</w:t>
            </w:r>
          </w:p>
          <w:p w14:paraId="6364F09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投标人须具有建设主管部门颁发的建设工程质量检测机构资质证书（检测范围须同时包括见证取样检测、钢结构工程检测、主体结构工程现场检测、地基基础工程检测）、建设工程质量检测机构专项资质证书(专项资质须同时包括：建筑材料及构配件、主体结构及装饰装修、钢结构、地基基础)；且具备建设工程质量检测机构资质（包含：见证取样检测、主体结构工程现场检测、钢结构工程检测、地基基础工程检测、建筑幕墙工程检测、室内环境检测）且具有检验检测机构资质认定证书（CMA认证）。</w:t>
            </w:r>
          </w:p>
        </w:tc>
      </w:tr>
      <w:tr w14:paraId="1D269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320" w:type="pct"/>
            <w:vAlign w:val="center"/>
          </w:tcPr>
          <w:p w14:paraId="3BD737C6">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pacing w:val="-14"/>
                <w:sz w:val="28"/>
                <w:szCs w:val="28"/>
                <w:highlight w:val="none"/>
              </w:rPr>
              <w:t>11</w:t>
            </w:r>
          </w:p>
        </w:tc>
        <w:tc>
          <w:tcPr>
            <w:tcW w:w="746" w:type="pct"/>
            <w:vAlign w:val="center"/>
          </w:tcPr>
          <w:p w14:paraId="42BCCC33">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pacing w:val="-3"/>
                <w:sz w:val="28"/>
                <w:szCs w:val="28"/>
                <w:highlight w:val="none"/>
              </w:rPr>
              <w:t>投标有效期</w:t>
            </w:r>
          </w:p>
        </w:tc>
        <w:tc>
          <w:tcPr>
            <w:tcW w:w="3933" w:type="pct"/>
            <w:vAlign w:val="center"/>
          </w:tcPr>
          <w:p w14:paraId="25208EF6">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8"/>
                <w:szCs w:val="28"/>
                <w:highlight w:val="none"/>
              </w:rPr>
            </w:pPr>
            <w:r>
              <w:rPr>
                <w:rFonts w:hint="eastAsia" w:ascii="宋体" w:hAnsi="宋体" w:eastAsia="宋体" w:cs="宋体"/>
                <w:spacing w:val="-5"/>
                <w:sz w:val="28"/>
                <w:szCs w:val="28"/>
                <w:highlight w:val="none"/>
              </w:rPr>
              <w:t>自投标截止之日起90个日历日</w:t>
            </w:r>
          </w:p>
        </w:tc>
      </w:tr>
      <w:tr w14:paraId="62AAB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320" w:type="pct"/>
            <w:vAlign w:val="center"/>
          </w:tcPr>
          <w:p w14:paraId="5A9C5461">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pacing w:val="-14"/>
                <w:sz w:val="28"/>
                <w:szCs w:val="28"/>
                <w:highlight w:val="none"/>
              </w:rPr>
              <w:t>12</w:t>
            </w:r>
          </w:p>
        </w:tc>
        <w:tc>
          <w:tcPr>
            <w:tcW w:w="746" w:type="pct"/>
            <w:vAlign w:val="center"/>
          </w:tcPr>
          <w:p w14:paraId="086AB2A5">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pacing w:val="-3"/>
                <w:sz w:val="28"/>
                <w:szCs w:val="28"/>
                <w:highlight w:val="none"/>
              </w:rPr>
              <w:t>评标方法</w:t>
            </w:r>
          </w:p>
        </w:tc>
        <w:tc>
          <w:tcPr>
            <w:tcW w:w="3933" w:type="pct"/>
            <w:vAlign w:val="center"/>
          </w:tcPr>
          <w:p w14:paraId="21CB4BEA">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8"/>
                <w:szCs w:val="28"/>
                <w:highlight w:val="none"/>
              </w:rPr>
            </w:pPr>
            <w:r>
              <w:rPr>
                <w:rFonts w:hint="eastAsia" w:ascii="宋体" w:hAnsi="宋体" w:eastAsia="宋体" w:cs="宋体"/>
                <w:spacing w:val="-3"/>
                <w:sz w:val="28"/>
                <w:szCs w:val="28"/>
                <w:highlight w:val="none"/>
              </w:rPr>
              <w:t>综合评分法</w:t>
            </w:r>
          </w:p>
        </w:tc>
      </w:tr>
      <w:tr w14:paraId="7DA7EA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320" w:type="pct"/>
            <w:vAlign w:val="center"/>
          </w:tcPr>
          <w:p w14:paraId="320B31EC">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pacing w:val="-14"/>
                <w:sz w:val="28"/>
                <w:szCs w:val="28"/>
                <w:highlight w:val="none"/>
              </w:rPr>
              <w:t>13</w:t>
            </w:r>
          </w:p>
        </w:tc>
        <w:tc>
          <w:tcPr>
            <w:tcW w:w="746" w:type="pct"/>
            <w:vAlign w:val="center"/>
          </w:tcPr>
          <w:p w14:paraId="358D518E">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pacing w:val="-5"/>
                <w:sz w:val="28"/>
                <w:szCs w:val="28"/>
                <w:highlight w:val="none"/>
              </w:rPr>
              <w:t>资格审查</w:t>
            </w:r>
          </w:p>
        </w:tc>
        <w:tc>
          <w:tcPr>
            <w:tcW w:w="3933" w:type="pct"/>
            <w:vAlign w:val="center"/>
          </w:tcPr>
          <w:p w14:paraId="1AB612D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8"/>
                <w:szCs w:val="28"/>
                <w:highlight w:val="none"/>
              </w:rPr>
            </w:pPr>
            <w:r>
              <w:rPr>
                <w:rFonts w:hint="eastAsia" w:ascii="宋体" w:hAnsi="宋体" w:eastAsia="宋体" w:cs="宋体"/>
                <w:spacing w:val="-5"/>
                <w:sz w:val="28"/>
                <w:szCs w:val="28"/>
                <w:highlight w:val="none"/>
              </w:rPr>
              <w:t>资格后审</w:t>
            </w:r>
          </w:p>
        </w:tc>
      </w:tr>
      <w:tr w14:paraId="5F172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320" w:type="pct"/>
            <w:vAlign w:val="center"/>
          </w:tcPr>
          <w:p w14:paraId="7ACC39C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pacing w:val="-14"/>
                <w:sz w:val="28"/>
                <w:szCs w:val="28"/>
                <w:highlight w:val="none"/>
              </w:rPr>
              <w:t>14</w:t>
            </w:r>
          </w:p>
        </w:tc>
        <w:tc>
          <w:tcPr>
            <w:tcW w:w="746" w:type="pct"/>
            <w:vAlign w:val="center"/>
          </w:tcPr>
          <w:p w14:paraId="2FDBABED">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lang w:eastAsia="zh-CN"/>
              </w:rPr>
            </w:pPr>
            <w:r>
              <w:rPr>
                <w:rFonts w:hint="eastAsia" w:ascii="宋体" w:hAnsi="宋体" w:eastAsia="宋体" w:cs="宋体"/>
                <w:spacing w:val="-3"/>
                <w:sz w:val="28"/>
                <w:szCs w:val="28"/>
                <w:highlight w:val="none"/>
                <w:lang w:eastAsia="zh-CN"/>
              </w:rPr>
              <w:t>评审小组</w:t>
            </w:r>
          </w:p>
        </w:tc>
        <w:tc>
          <w:tcPr>
            <w:tcW w:w="3933" w:type="pct"/>
            <w:vAlign w:val="center"/>
          </w:tcPr>
          <w:p w14:paraId="38C88C76">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8"/>
                <w:szCs w:val="28"/>
                <w:highlight w:val="none"/>
              </w:rPr>
            </w:pPr>
            <w:r>
              <w:rPr>
                <w:rFonts w:hint="eastAsia" w:ascii="宋体" w:hAnsi="宋体" w:eastAsia="宋体" w:cs="宋体"/>
                <w:spacing w:val="-3"/>
                <w:sz w:val="28"/>
                <w:szCs w:val="28"/>
                <w:highlight w:val="none"/>
                <w:lang w:eastAsia="zh-CN"/>
              </w:rPr>
              <w:t>评审小组</w:t>
            </w:r>
            <w:r>
              <w:rPr>
                <w:rFonts w:hint="eastAsia" w:ascii="宋体" w:hAnsi="宋体" w:eastAsia="宋体" w:cs="宋体"/>
                <w:spacing w:val="-3"/>
                <w:sz w:val="28"/>
                <w:szCs w:val="28"/>
                <w:highlight w:val="none"/>
              </w:rPr>
              <w:t>构成：</w:t>
            </w:r>
            <w:r>
              <w:rPr>
                <w:rFonts w:hint="eastAsia" w:ascii="宋体" w:hAnsi="宋体" w:eastAsia="宋体" w:cs="宋体"/>
                <w:spacing w:val="-3"/>
                <w:sz w:val="28"/>
                <w:szCs w:val="28"/>
                <w:highlight w:val="none"/>
                <w:u w:val="single" w:color="auto"/>
                <w:lang w:val="en-US" w:eastAsia="zh-CN"/>
              </w:rPr>
              <w:t>3</w:t>
            </w:r>
            <w:r>
              <w:rPr>
                <w:rFonts w:hint="eastAsia" w:ascii="宋体" w:hAnsi="宋体" w:eastAsia="宋体" w:cs="宋体"/>
                <w:spacing w:val="-3"/>
                <w:sz w:val="28"/>
                <w:szCs w:val="28"/>
                <w:highlight w:val="none"/>
              </w:rPr>
              <w:t>人，其中采购人代表</w:t>
            </w:r>
            <w:r>
              <w:rPr>
                <w:rFonts w:hint="eastAsia" w:ascii="宋体" w:hAnsi="宋体" w:eastAsia="宋体" w:cs="宋体"/>
                <w:spacing w:val="-3"/>
                <w:sz w:val="28"/>
                <w:szCs w:val="28"/>
                <w:highlight w:val="none"/>
                <w:u w:val="single"/>
                <w:lang w:val="en-US" w:eastAsia="zh-CN"/>
              </w:rPr>
              <w:t>1</w:t>
            </w:r>
            <w:r>
              <w:rPr>
                <w:rFonts w:hint="eastAsia" w:ascii="宋体" w:hAnsi="宋体" w:eastAsia="宋体" w:cs="宋体"/>
                <w:spacing w:val="-3"/>
                <w:sz w:val="28"/>
                <w:szCs w:val="28"/>
                <w:highlight w:val="none"/>
              </w:rPr>
              <w:t>人，评审专家</w:t>
            </w:r>
            <w:r>
              <w:rPr>
                <w:rFonts w:hint="eastAsia" w:ascii="宋体" w:hAnsi="宋体" w:eastAsia="宋体" w:cs="宋体"/>
                <w:spacing w:val="-3"/>
                <w:sz w:val="28"/>
                <w:szCs w:val="28"/>
                <w:highlight w:val="none"/>
                <w:u w:val="single"/>
                <w:lang w:val="en-US" w:eastAsia="zh-CN"/>
              </w:rPr>
              <w:t>2</w:t>
            </w:r>
            <w:r>
              <w:rPr>
                <w:rFonts w:hint="eastAsia" w:ascii="宋体" w:hAnsi="宋体" w:eastAsia="宋体" w:cs="宋体"/>
                <w:spacing w:val="-3"/>
                <w:sz w:val="28"/>
                <w:szCs w:val="28"/>
                <w:highlight w:val="none"/>
              </w:rPr>
              <w:t>人。</w:t>
            </w:r>
          </w:p>
        </w:tc>
      </w:tr>
      <w:tr w14:paraId="24FA9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jc w:val="center"/>
        </w:trPr>
        <w:tc>
          <w:tcPr>
            <w:tcW w:w="320" w:type="pct"/>
            <w:vAlign w:val="center"/>
          </w:tcPr>
          <w:p w14:paraId="7BE0363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pacing w:val="-14"/>
                <w:sz w:val="28"/>
                <w:szCs w:val="28"/>
                <w:highlight w:val="none"/>
              </w:rPr>
              <w:t>15</w:t>
            </w:r>
          </w:p>
        </w:tc>
        <w:tc>
          <w:tcPr>
            <w:tcW w:w="746" w:type="pct"/>
            <w:vAlign w:val="center"/>
          </w:tcPr>
          <w:p w14:paraId="64760C3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pacing w:val="-3"/>
                <w:sz w:val="28"/>
                <w:szCs w:val="28"/>
                <w:highlight w:val="none"/>
              </w:rPr>
              <w:t>响应文件递交截止时间</w:t>
            </w:r>
          </w:p>
        </w:tc>
        <w:tc>
          <w:tcPr>
            <w:tcW w:w="3933" w:type="pct"/>
            <w:vAlign w:val="center"/>
          </w:tcPr>
          <w:p w14:paraId="52421E0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8"/>
                <w:szCs w:val="28"/>
                <w:highlight w:val="none"/>
              </w:rPr>
            </w:pPr>
            <w:r>
              <w:rPr>
                <w:rFonts w:hint="eastAsia" w:ascii="宋体" w:hAnsi="宋体" w:eastAsia="宋体" w:cs="宋体"/>
                <w:b w:val="0"/>
                <w:bCs w:val="0"/>
                <w:spacing w:val="-9"/>
                <w:sz w:val="28"/>
                <w:szCs w:val="28"/>
                <w:highlight w:val="none"/>
                <w:u w:val="single"/>
                <w:lang w:val="en-US" w:eastAsia="zh-CN"/>
              </w:rPr>
              <w:t>2025年05月14日16:00</w:t>
            </w:r>
            <w:r>
              <w:rPr>
                <w:rFonts w:hint="eastAsia" w:ascii="宋体" w:hAnsi="宋体" w:eastAsia="宋体" w:cs="宋体"/>
                <w:b w:val="0"/>
                <w:bCs w:val="0"/>
                <w:spacing w:val="-9"/>
                <w:sz w:val="28"/>
                <w:szCs w:val="28"/>
                <w:highlight w:val="none"/>
                <w:u w:val="single"/>
              </w:rPr>
              <w:t>（北京时间）</w:t>
            </w:r>
          </w:p>
        </w:tc>
      </w:tr>
      <w:tr w14:paraId="579061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 w:hRule="atLeast"/>
          <w:jc w:val="center"/>
        </w:trPr>
        <w:tc>
          <w:tcPr>
            <w:tcW w:w="320" w:type="pct"/>
            <w:vAlign w:val="center"/>
          </w:tcPr>
          <w:p w14:paraId="37B2A88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pacing w:val="-14"/>
                <w:sz w:val="28"/>
                <w:szCs w:val="28"/>
                <w:highlight w:val="none"/>
              </w:rPr>
              <w:t>16</w:t>
            </w:r>
          </w:p>
        </w:tc>
        <w:tc>
          <w:tcPr>
            <w:tcW w:w="746" w:type="pct"/>
            <w:vAlign w:val="center"/>
          </w:tcPr>
          <w:p w14:paraId="74A6500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pacing w:val="-5"/>
                <w:sz w:val="28"/>
                <w:szCs w:val="28"/>
                <w:highlight w:val="none"/>
              </w:rPr>
              <w:t>响应文件递</w:t>
            </w:r>
            <w:r>
              <w:rPr>
                <w:rFonts w:hint="eastAsia" w:ascii="宋体" w:hAnsi="宋体" w:eastAsia="宋体" w:cs="宋体"/>
                <w:spacing w:val="-3"/>
                <w:sz w:val="28"/>
                <w:szCs w:val="28"/>
                <w:highlight w:val="none"/>
              </w:rPr>
              <w:t>交及开标地</w:t>
            </w:r>
            <w:r>
              <w:rPr>
                <w:rFonts w:hint="eastAsia" w:ascii="宋体" w:hAnsi="宋体" w:eastAsia="宋体" w:cs="宋体"/>
                <w:sz w:val="28"/>
                <w:szCs w:val="28"/>
                <w:highlight w:val="none"/>
              </w:rPr>
              <w:t>点</w:t>
            </w:r>
          </w:p>
        </w:tc>
        <w:tc>
          <w:tcPr>
            <w:tcW w:w="3933" w:type="pct"/>
            <w:vAlign w:val="center"/>
          </w:tcPr>
          <w:p w14:paraId="066EF0EC">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8"/>
                <w:szCs w:val="28"/>
                <w:highlight w:val="none"/>
              </w:rPr>
            </w:pPr>
            <w:r>
              <w:rPr>
                <w:rFonts w:hint="eastAsia" w:ascii="宋体" w:hAnsi="宋体" w:eastAsia="宋体" w:cs="宋体"/>
                <w:spacing w:val="-2"/>
                <w:sz w:val="28"/>
                <w:szCs w:val="28"/>
                <w:highlight w:val="none"/>
              </w:rPr>
              <w:t>政采云平台（https://www.zcygov.cn/</w:t>
            </w:r>
            <w:r>
              <w:rPr>
                <w:rFonts w:hint="eastAsia" w:ascii="宋体" w:hAnsi="宋体" w:eastAsia="宋体" w:cs="宋体"/>
                <w:spacing w:val="5"/>
                <w:sz w:val="28"/>
                <w:szCs w:val="28"/>
                <w:highlight w:val="none"/>
              </w:rPr>
              <w:t>），</w:t>
            </w:r>
            <w:r>
              <w:rPr>
                <w:rFonts w:hint="eastAsia" w:ascii="宋体" w:hAnsi="宋体" w:eastAsia="宋体" w:cs="宋体"/>
                <w:spacing w:val="-2"/>
                <w:sz w:val="28"/>
                <w:szCs w:val="28"/>
                <w:highlight w:val="none"/>
              </w:rPr>
              <w:t>本项目采用不见面开标，</w:t>
            </w:r>
            <w:r>
              <w:rPr>
                <w:rFonts w:hint="eastAsia" w:ascii="宋体" w:hAnsi="宋体" w:eastAsia="宋体" w:cs="宋体"/>
                <w:spacing w:val="-1"/>
                <w:sz w:val="28"/>
                <w:szCs w:val="28"/>
                <w:highlight w:val="none"/>
              </w:rPr>
              <w:t>加密的电子响应文件在投标截止时间前通过CA在政采云平台上传。</w:t>
            </w:r>
          </w:p>
        </w:tc>
      </w:tr>
      <w:tr w14:paraId="3BEC0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3" w:hRule="atLeast"/>
          <w:jc w:val="center"/>
        </w:trPr>
        <w:tc>
          <w:tcPr>
            <w:tcW w:w="320" w:type="pct"/>
            <w:vAlign w:val="center"/>
          </w:tcPr>
          <w:p w14:paraId="4CE731FD">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pacing w:val="-14"/>
                <w:sz w:val="28"/>
                <w:szCs w:val="28"/>
                <w:highlight w:val="none"/>
              </w:rPr>
              <w:t>17</w:t>
            </w:r>
          </w:p>
        </w:tc>
        <w:tc>
          <w:tcPr>
            <w:tcW w:w="746" w:type="pct"/>
            <w:vAlign w:val="center"/>
          </w:tcPr>
          <w:p w14:paraId="6CF46CA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pacing w:val="-4"/>
                <w:sz w:val="28"/>
                <w:szCs w:val="28"/>
                <w:highlight w:val="none"/>
              </w:rPr>
              <w:t>最高限价</w:t>
            </w:r>
          </w:p>
        </w:tc>
        <w:tc>
          <w:tcPr>
            <w:tcW w:w="3933" w:type="pct"/>
            <w:vAlign w:val="center"/>
          </w:tcPr>
          <w:p w14:paraId="7BE41F8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8"/>
                <w:szCs w:val="28"/>
                <w:highlight w:val="none"/>
              </w:rPr>
            </w:pPr>
            <w:r>
              <w:rPr>
                <w:rFonts w:hint="eastAsia" w:ascii="宋体" w:hAnsi="宋体" w:eastAsia="宋体" w:cs="宋体"/>
                <w:b/>
                <w:bCs/>
                <w:spacing w:val="-3"/>
                <w:sz w:val="28"/>
                <w:szCs w:val="28"/>
                <w:highlight w:val="none"/>
              </w:rPr>
              <w:t>本次采购设置最高限价：</w:t>
            </w:r>
            <w:r>
              <w:rPr>
                <w:rFonts w:hint="eastAsia" w:ascii="宋体" w:hAnsi="宋体" w:eastAsia="宋体" w:cs="宋体"/>
                <w:b/>
                <w:bCs/>
                <w:spacing w:val="-3"/>
                <w:sz w:val="28"/>
                <w:szCs w:val="28"/>
                <w:highlight w:val="none"/>
                <w:lang w:val="en-US" w:eastAsia="zh-CN"/>
              </w:rPr>
              <w:t>1192000.00元</w:t>
            </w:r>
            <w:r>
              <w:rPr>
                <w:rFonts w:hint="eastAsia" w:ascii="宋体" w:hAnsi="宋体" w:eastAsia="宋体" w:cs="宋体"/>
                <w:b/>
                <w:bCs/>
                <w:spacing w:val="-3"/>
                <w:sz w:val="28"/>
                <w:szCs w:val="28"/>
                <w:highlight w:val="none"/>
              </w:rPr>
              <w:t>；</w:t>
            </w:r>
          </w:p>
          <w:p w14:paraId="623E4058">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b/>
                <w:bCs/>
                <w:spacing w:val="-5"/>
                <w:sz w:val="28"/>
                <w:szCs w:val="28"/>
                <w:highlight w:val="none"/>
              </w:rPr>
            </w:pPr>
            <w:r>
              <w:rPr>
                <w:rFonts w:hint="eastAsia" w:ascii="宋体" w:hAnsi="宋体" w:eastAsia="宋体" w:cs="宋体"/>
                <w:b/>
                <w:bCs/>
                <w:spacing w:val="-4"/>
                <w:sz w:val="28"/>
                <w:szCs w:val="28"/>
                <w:highlight w:val="none"/>
              </w:rPr>
              <w:t>供应商的响应报价不得超出各标项最高投标限价，否则其响应文件将</w:t>
            </w:r>
            <w:r>
              <w:rPr>
                <w:rFonts w:hint="eastAsia" w:ascii="宋体" w:hAnsi="宋体" w:eastAsia="宋体" w:cs="宋体"/>
                <w:b/>
                <w:bCs/>
                <w:spacing w:val="-5"/>
                <w:sz w:val="28"/>
                <w:szCs w:val="28"/>
                <w:highlight w:val="none"/>
              </w:rPr>
              <w:t>被否决。</w:t>
            </w:r>
          </w:p>
          <w:p w14:paraId="19B1A8A3">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b/>
                <w:bCs/>
                <w:spacing w:val="-5"/>
                <w:sz w:val="28"/>
                <w:szCs w:val="28"/>
                <w:highlight w:val="none"/>
              </w:rPr>
            </w:pPr>
            <w:r>
              <w:rPr>
                <w:rFonts w:hint="eastAsia" w:ascii="宋体" w:hAnsi="宋体" w:eastAsia="宋体" w:cs="宋体"/>
                <w:b/>
                <w:bCs/>
                <w:spacing w:val="-5"/>
                <w:sz w:val="28"/>
                <w:szCs w:val="28"/>
                <w:highlight w:val="none"/>
              </w:rPr>
              <w:t>本项目为</w:t>
            </w:r>
            <w:r>
              <w:rPr>
                <w:rFonts w:hint="eastAsia" w:ascii="宋体" w:hAnsi="宋体" w:eastAsia="宋体" w:cs="宋体"/>
                <w:b/>
                <w:bCs/>
                <w:spacing w:val="-5"/>
                <w:sz w:val="28"/>
                <w:szCs w:val="28"/>
                <w:highlight w:val="none"/>
                <w:lang w:val="en-US" w:eastAsia="zh-CN"/>
              </w:rPr>
              <w:t>不</w:t>
            </w:r>
            <w:r>
              <w:rPr>
                <w:rFonts w:hint="eastAsia" w:ascii="宋体" w:hAnsi="宋体" w:eastAsia="宋体" w:cs="宋体"/>
                <w:b/>
                <w:bCs/>
                <w:spacing w:val="-5"/>
                <w:sz w:val="28"/>
                <w:szCs w:val="28"/>
                <w:highlight w:val="none"/>
              </w:rPr>
              <w:t>专门面向中小企业（含中型、小型、微型企业）采购项目，根据《政府采购促进中小企业发展管理办法》（财库[2020]46号）的规定，评标时将给予小型、微型企业进行价格10%的优惠，用优惠后的价格参与评审。</w:t>
            </w:r>
          </w:p>
        </w:tc>
      </w:tr>
      <w:tr w14:paraId="59C10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20" w:type="pct"/>
            <w:vAlign w:val="center"/>
          </w:tcPr>
          <w:p w14:paraId="7E3CB2C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pacing w:val="-14"/>
                <w:sz w:val="28"/>
                <w:szCs w:val="28"/>
                <w:highlight w:val="none"/>
              </w:rPr>
              <w:t>18</w:t>
            </w:r>
          </w:p>
        </w:tc>
        <w:tc>
          <w:tcPr>
            <w:tcW w:w="746" w:type="pct"/>
            <w:vAlign w:val="center"/>
          </w:tcPr>
          <w:p w14:paraId="527677B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pacing w:val="-23"/>
                <w:sz w:val="28"/>
                <w:szCs w:val="28"/>
                <w:highlight w:val="none"/>
              </w:rPr>
              <w:t>响应文件份数</w:t>
            </w:r>
          </w:p>
        </w:tc>
        <w:tc>
          <w:tcPr>
            <w:tcW w:w="3933" w:type="pct"/>
            <w:vAlign w:val="center"/>
          </w:tcPr>
          <w:p w14:paraId="35B4E50A">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8"/>
                <w:szCs w:val="28"/>
                <w:highlight w:val="none"/>
              </w:rPr>
            </w:pPr>
            <w:r>
              <w:rPr>
                <w:rFonts w:hint="eastAsia" w:ascii="宋体" w:hAnsi="宋体" w:eastAsia="宋体" w:cs="宋体"/>
                <w:spacing w:val="2"/>
                <w:sz w:val="28"/>
                <w:szCs w:val="28"/>
                <w:highlight w:val="none"/>
              </w:rPr>
              <w:t>1</w:t>
            </w:r>
            <w:r>
              <w:rPr>
                <w:rFonts w:hint="eastAsia" w:ascii="宋体" w:hAnsi="宋体" w:eastAsia="宋体" w:cs="宋体"/>
                <w:spacing w:val="2"/>
                <w:sz w:val="28"/>
                <w:szCs w:val="28"/>
                <w:highlight w:val="none"/>
                <w:lang w:val="en-US" w:eastAsia="zh-CN"/>
              </w:rPr>
              <w:t>.</w:t>
            </w:r>
            <w:r>
              <w:rPr>
                <w:rFonts w:hint="eastAsia" w:ascii="宋体" w:hAnsi="宋体" w:eastAsia="宋体" w:cs="宋体"/>
                <w:spacing w:val="2"/>
                <w:sz w:val="28"/>
                <w:szCs w:val="28"/>
                <w:highlight w:val="none"/>
              </w:rPr>
              <w:t>本项目采用不见面电子标的方式开标</w:t>
            </w:r>
            <w:r>
              <w:rPr>
                <w:rFonts w:hint="eastAsia" w:ascii="宋体" w:hAnsi="宋体" w:eastAsia="宋体" w:cs="宋体"/>
                <w:spacing w:val="2"/>
                <w:sz w:val="28"/>
                <w:szCs w:val="28"/>
                <w:highlight w:val="none"/>
                <w:lang w:eastAsia="zh-CN"/>
              </w:rPr>
              <w:t>，</w:t>
            </w:r>
            <w:r>
              <w:rPr>
                <w:rFonts w:hint="eastAsia" w:ascii="宋体" w:hAnsi="宋体" w:eastAsia="宋体" w:cs="宋体"/>
                <w:spacing w:val="2"/>
                <w:sz w:val="28"/>
                <w:szCs w:val="28"/>
                <w:highlight w:val="none"/>
              </w:rPr>
              <w:t>供应商需要递交电子</w:t>
            </w:r>
            <w:r>
              <w:rPr>
                <w:rFonts w:hint="eastAsia" w:ascii="宋体" w:hAnsi="宋体" w:eastAsia="宋体" w:cs="宋体"/>
                <w:spacing w:val="1"/>
                <w:sz w:val="28"/>
                <w:szCs w:val="28"/>
                <w:highlight w:val="none"/>
              </w:rPr>
              <w:t>响应</w:t>
            </w:r>
            <w:r>
              <w:rPr>
                <w:rFonts w:hint="eastAsia" w:ascii="宋体" w:hAnsi="宋体" w:eastAsia="宋体" w:cs="宋体"/>
                <w:sz w:val="28"/>
                <w:szCs w:val="28"/>
                <w:highlight w:val="none"/>
              </w:rPr>
              <w:t>文件，加密的电子响应文件（为.jmbs</w:t>
            </w:r>
            <w:r>
              <w:rPr>
                <w:rFonts w:hint="eastAsia" w:ascii="宋体" w:hAnsi="宋体" w:eastAsia="宋体" w:cs="宋体"/>
                <w:spacing w:val="-1"/>
                <w:sz w:val="28"/>
                <w:szCs w:val="28"/>
                <w:highlight w:val="none"/>
              </w:rPr>
              <w:t>后缀格式</w:t>
            </w:r>
            <w:r>
              <w:rPr>
                <w:rFonts w:hint="eastAsia" w:ascii="宋体" w:hAnsi="宋体" w:eastAsia="宋体" w:cs="宋体"/>
                <w:spacing w:val="5"/>
                <w:sz w:val="28"/>
                <w:szCs w:val="28"/>
                <w:highlight w:val="none"/>
              </w:rPr>
              <w:t>），</w:t>
            </w:r>
            <w:r>
              <w:rPr>
                <w:rFonts w:hint="eastAsia" w:ascii="宋体" w:hAnsi="宋体" w:eastAsia="宋体" w:cs="宋体"/>
                <w:spacing w:val="-1"/>
                <w:sz w:val="28"/>
                <w:szCs w:val="28"/>
                <w:highlight w:val="none"/>
              </w:rPr>
              <w:t>在</w:t>
            </w:r>
            <w:r>
              <w:rPr>
                <w:rFonts w:hint="eastAsia" w:ascii="宋体" w:hAnsi="宋体" w:eastAsia="宋体" w:cs="宋体"/>
                <w:spacing w:val="-1"/>
                <w:sz w:val="28"/>
                <w:szCs w:val="28"/>
                <w:highlight w:val="none"/>
                <w:lang w:val="en-US" w:eastAsia="zh-CN"/>
              </w:rPr>
              <w:t>响应文件递交</w:t>
            </w:r>
            <w:r>
              <w:rPr>
                <w:rFonts w:hint="eastAsia" w:ascii="宋体" w:hAnsi="宋体" w:eastAsia="宋体" w:cs="宋体"/>
                <w:spacing w:val="-1"/>
                <w:sz w:val="28"/>
                <w:szCs w:val="28"/>
                <w:highlight w:val="none"/>
              </w:rPr>
              <w:t>截止时间前通过政采云平台上传到指定位置。</w:t>
            </w:r>
          </w:p>
          <w:p w14:paraId="2B875B0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8"/>
                <w:szCs w:val="28"/>
                <w:highlight w:val="none"/>
              </w:rPr>
            </w:pPr>
            <w:r>
              <w:rPr>
                <w:rFonts w:hint="eastAsia" w:ascii="宋体" w:hAnsi="宋体" w:eastAsia="宋体" w:cs="宋体"/>
                <w:spacing w:val="-2"/>
                <w:sz w:val="28"/>
                <w:szCs w:val="28"/>
                <w:highlight w:val="none"/>
              </w:rPr>
              <w:t>2.本项目采用远程不见面交易的模式。开标当日，供应商无需到达开标现场，仅需在任意地点通过政采云平台完成响应文件递交截止时间前签到、开标过程中远程解密、提疑澄清、开标、结果公布等交互环</w:t>
            </w:r>
            <w:r>
              <w:rPr>
                <w:rFonts w:hint="eastAsia" w:ascii="宋体" w:hAnsi="宋体" w:eastAsia="宋体" w:cs="宋体"/>
                <w:spacing w:val="-5"/>
                <w:sz w:val="28"/>
                <w:szCs w:val="28"/>
                <w:highlight w:val="none"/>
              </w:rPr>
              <w:t>节。供应商必须使用能正确解密响应文件的“CA锁”在规定的时间内</w:t>
            </w:r>
            <w:r>
              <w:rPr>
                <w:rFonts w:hint="eastAsia" w:ascii="宋体" w:hAnsi="宋体" w:eastAsia="宋体" w:cs="宋体"/>
                <w:spacing w:val="-2"/>
                <w:sz w:val="28"/>
                <w:szCs w:val="28"/>
                <w:highlight w:val="none"/>
              </w:rPr>
              <w:t>完成远程解密，因供应商原因未能解密、解密失败或解密超时，视为</w:t>
            </w:r>
            <w:r>
              <w:rPr>
                <w:rFonts w:hint="eastAsia" w:ascii="宋体" w:hAnsi="宋体" w:eastAsia="宋体" w:cs="宋体"/>
                <w:spacing w:val="-1"/>
                <w:sz w:val="28"/>
                <w:szCs w:val="28"/>
                <w:highlight w:val="none"/>
              </w:rPr>
              <w:t>供应商撤销其响应文件，系统内响应文件将被退回；</w:t>
            </w:r>
          </w:p>
          <w:p w14:paraId="7A94340B">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b/>
                <w:bCs/>
                <w:sz w:val="28"/>
                <w:szCs w:val="28"/>
                <w:highlight w:val="none"/>
              </w:rPr>
            </w:pPr>
            <w:r>
              <w:rPr>
                <w:rFonts w:hint="eastAsia" w:ascii="宋体" w:hAnsi="宋体" w:eastAsia="宋体" w:cs="宋体"/>
                <w:b/>
                <w:bCs/>
                <w:spacing w:val="-3"/>
                <w:sz w:val="28"/>
                <w:szCs w:val="28"/>
                <w:highlight w:val="none"/>
              </w:rPr>
              <w:t>解密时长：30分钟。</w:t>
            </w:r>
          </w:p>
          <w:p w14:paraId="276147B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8"/>
                <w:szCs w:val="28"/>
                <w:highlight w:val="none"/>
              </w:rPr>
            </w:pPr>
            <w:r>
              <w:rPr>
                <w:rFonts w:hint="eastAsia" w:ascii="宋体" w:hAnsi="宋体" w:eastAsia="宋体" w:cs="宋体"/>
                <w:spacing w:val="1"/>
                <w:sz w:val="28"/>
                <w:szCs w:val="28"/>
                <w:highlight w:val="none"/>
              </w:rPr>
              <w:t>3.参与“不见面”开标的采购人或其委托采购代理机构、供应商等</w:t>
            </w:r>
            <w:r>
              <w:rPr>
                <w:rFonts w:hint="eastAsia" w:ascii="宋体" w:hAnsi="宋体" w:eastAsia="宋体" w:cs="宋体"/>
                <w:spacing w:val="4"/>
                <w:sz w:val="28"/>
                <w:szCs w:val="28"/>
                <w:highlight w:val="none"/>
              </w:rPr>
              <w:t>各交易主体，应当按照规定使用</w:t>
            </w:r>
            <w:r>
              <w:rPr>
                <w:rFonts w:hint="eastAsia" w:ascii="宋体" w:hAnsi="宋体" w:eastAsia="宋体" w:cs="宋体"/>
                <w:sz w:val="28"/>
                <w:szCs w:val="28"/>
                <w:highlight w:val="none"/>
              </w:rPr>
              <w:t>CA</w:t>
            </w:r>
            <w:r>
              <w:rPr>
                <w:rFonts w:hint="eastAsia" w:ascii="宋体" w:hAnsi="宋体" w:eastAsia="宋体" w:cs="宋体"/>
                <w:spacing w:val="4"/>
                <w:sz w:val="28"/>
                <w:szCs w:val="28"/>
                <w:highlight w:val="none"/>
              </w:rPr>
              <w:t>数字证书及电子签章。各方主体</w:t>
            </w:r>
            <w:r>
              <w:rPr>
                <w:rFonts w:hint="eastAsia" w:ascii="宋体" w:hAnsi="宋体" w:eastAsia="宋体" w:cs="宋体"/>
                <w:spacing w:val="-1"/>
                <w:sz w:val="28"/>
                <w:szCs w:val="28"/>
                <w:highlight w:val="none"/>
              </w:rPr>
              <w:t>在系统中所有操作均具有法律效力，并承担法律责任。</w:t>
            </w:r>
          </w:p>
          <w:p w14:paraId="5F35E7BC">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8"/>
                <w:szCs w:val="28"/>
                <w:highlight w:val="none"/>
              </w:rPr>
            </w:pPr>
            <w:r>
              <w:rPr>
                <w:rFonts w:hint="eastAsia" w:ascii="宋体" w:hAnsi="宋体" w:eastAsia="宋体" w:cs="宋体"/>
                <w:spacing w:val="-2"/>
                <w:sz w:val="28"/>
                <w:szCs w:val="28"/>
                <w:highlight w:val="none"/>
              </w:rPr>
              <w:t>4.供应商由于数字证书遗失、损坏、更换、续期等情况导致响应文件</w:t>
            </w:r>
            <w:r>
              <w:rPr>
                <w:rFonts w:hint="eastAsia" w:ascii="宋体" w:hAnsi="宋体" w:eastAsia="宋体" w:cs="宋体"/>
                <w:spacing w:val="-3"/>
                <w:sz w:val="28"/>
                <w:szCs w:val="28"/>
                <w:highlight w:val="none"/>
              </w:rPr>
              <w:t>无法解密，由供应商自行承担责任。</w:t>
            </w:r>
          </w:p>
          <w:p w14:paraId="7ADB440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8"/>
                <w:szCs w:val="28"/>
                <w:highlight w:val="none"/>
              </w:rPr>
            </w:pPr>
            <w:r>
              <w:rPr>
                <w:rFonts w:hint="eastAsia" w:ascii="宋体" w:hAnsi="宋体" w:eastAsia="宋体" w:cs="宋体"/>
                <w:spacing w:val="-2"/>
                <w:sz w:val="28"/>
                <w:szCs w:val="28"/>
                <w:highlight w:val="none"/>
              </w:rPr>
              <w:t>5.各供应商在项目开标、评审期间应随时保持在线状态，及时查阅消息，并根据消息提醒进行响应文件在线解密等操作。随时通过交易系统接受评审</w:t>
            </w:r>
            <w:r>
              <w:rPr>
                <w:rFonts w:hint="eastAsia" w:ascii="宋体" w:hAnsi="宋体" w:eastAsia="宋体" w:cs="宋体"/>
                <w:spacing w:val="-2"/>
                <w:sz w:val="28"/>
                <w:szCs w:val="28"/>
                <w:highlight w:val="none"/>
                <w:lang w:val="en-US" w:eastAsia="zh-CN"/>
              </w:rPr>
              <w:t>小组</w:t>
            </w:r>
            <w:r>
              <w:rPr>
                <w:rFonts w:hint="eastAsia" w:ascii="宋体" w:hAnsi="宋体" w:eastAsia="宋体" w:cs="宋体"/>
                <w:spacing w:val="-2"/>
                <w:sz w:val="28"/>
                <w:szCs w:val="28"/>
                <w:highlight w:val="none"/>
              </w:rPr>
              <w:t>发出的询标信息，并在规定时间内作</w:t>
            </w:r>
            <w:r>
              <w:rPr>
                <w:rFonts w:hint="eastAsia" w:ascii="宋体" w:hAnsi="宋体" w:eastAsia="宋体" w:cs="宋体"/>
                <w:spacing w:val="-1"/>
                <w:sz w:val="28"/>
                <w:szCs w:val="28"/>
                <w:highlight w:val="none"/>
              </w:rPr>
              <w:t>出答复，未能按时答复的，</w:t>
            </w:r>
            <w:r>
              <w:rPr>
                <w:rFonts w:hint="eastAsia" w:ascii="宋体" w:hAnsi="宋体" w:eastAsia="宋体" w:cs="宋体"/>
                <w:spacing w:val="-1"/>
                <w:sz w:val="28"/>
                <w:szCs w:val="28"/>
                <w:highlight w:val="none"/>
                <w:lang w:val="en-US" w:eastAsia="zh-CN"/>
              </w:rPr>
              <w:t>评审小组</w:t>
            </w:r>
            <w:r>
              <w:rPr>
                <w:rFonts w:hint="eastAsia" w:ascii="宋体" w:hAnsi="宋体" w:eastAsia="宋体" w:cs="宋体"/>
                <w:spacing w:val="-1"/>
                <w:sz w:val="28"/>
                <w:szCs w:val="28"/>
                <w:highlight w:val="none"/>
              </w:rPr>
              <w:t>将视同其放弃澄清。</w:t>
            </w:r>
          </w:p>
          <w:p w14:paraId="38ED3FAF">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8"/>
                <w:szCs w:val="28"/>
                <w:highlight w:val="none"/>
              </w:rPr>
            </w:pPr>
            <w:r>
              <w:rPr>
                <w:rFonts w:hint="eastAsia" w:ascii="宋体" w:hAnsi="宋体" w:eastAsia="宋体" w:cs="宋体"/>
                <w:spacing w:val="-2"/>
                <w:sz w:val="28"/>
                <w:szCs w:val="28"/>
                <w:highlight w:val="none"/>
              </w:rPr>
              <w:t>6.各供应商除上传政采云投标客户端对应关联点的资料外，在商务技</w:t>
            </w:r>
            <w:r>
              <w:rPr>
                <w:rFonts w:hint="eastAsia" w:ascii="宋体" w:hAnsi="宋体" w:eastAsia="宋体" w:cs="宋体"/>
                <w:spacing w:val="2"/>
                <w:sz w:val="28"/>
                <w:szCs w:val="28"/>
                <w:highlight w:val="none"/>
              </w:rPr>
              <w:t>术部分应上传所有响应文件（1至最后一页）。</w:t>
            </w:r>
          </w:p>
          <w:p w14:paraId="095A586C">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8"/>
                <w:szCs w:val="28"/>
                <w:highlight w:val="none"/>
              </w:rPr>
            </w:pPr>
            <w:r>
              <w:rPr>
                <w:rFonts w:hint="eastAsia" w:ascii="宋体" w:hAnsi="宋体" w:eastAsia="宋体" w:cs="宋体"/>
                <w:b/>
                <w:bCs/>
                <w:spacing w:val="-6"/>
                <w:sz w:val="28"/>
                <w:szCs w:val="28"/>
                <w:highlight w:val="none"/>
              </w:rPr>
              <w:t>注意：供应商于本项目开标结束后5日内递</w:t>
            </w:r>
            <w:r>
              <w:rPr>
                <w:rFonts w:hint="eastAsia" w:ascii="宋体" w:hAnsi="宋体" w:eastAsia="宋体" w:cs="宋体"/>
                <w:b/>
                <w:bCs/>
                <w:spacing w:val="-7"/>
                <w:sz w:val="28"/>
                <w:szCs w:val="28"/>
                <w:highlight w:val="none"/>
              </w:rPr>
              <w:t>交纸质响应文件，提供叁</w:t>
            </w:r>
            <w:r>
              <w:rPr>
                <w:rFonts w:hint="eastAsia" w:ascii="宋体" w:hAnsi="宋体" w:eastAsia="宋体" w:cs="宋体"/>
                <w:b/>
                <w:bCs/>
                <w:spacing w:val="-3"/>
                <w:sz w:val="28"/>
                <w:szCs w:val="28"/>
                <w:highlight w:val="none"/>
              </w:rPr>
              <w:t>份（正本壹份，副本贰份）胶装并按要求盖章。</w:t>
            </w:r>
          </w:p>
        </w:tc>
      </w:tr>
      <w:tr w14:paraId="003F3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jc w:val="center"/>
        </w:trPr>
        <w:tc>
          <w:tcPr>
            <w:tcW w:w="320" w:type="pct"/>
            <w:vAlign w:val="center"/>
          </w:tcPr>
          <w:p w14:paraId="76EA0505">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pacing w:val="-14"/>
                <w:sz w:val="28"/>
                <w:szCs w:val="28"/>
                <w:highlight w:val="none"/>
              </w:rPr>
              <w:t>19</w:t>
            </w:r>
          </w:p>
        </w:tc>
        <w:tc>
          <w:tcPr>
            <w:tcW w:w="746" w:type="pct"/>
            <w:vAlign w:val="center"/>
          </w:tcPr>
          <w:p w14:paraId="692B6D2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pacing w:val="-6"/>
                <w:sz w:val="28"/>
                <w:szCs w:val="28"/>
                <w:highlight w:val="none"/>
              </w:rPr>
              <w:t>响应文件</w:t>
            </w:r>
            <w:r>
              <w:rPr>
                <w:rFonts w:hint="eastAsia" w:ascii="宋体" w:hAnsi="宋体" w:eastAsia="宋体" w:cs="宋体"/>
                <w:spacing w:val="-5"/>
                <w:sz w:val="28"/>
                <w:szCs w:val="28"/>
                <w:highlight w:val="none"/>
              </w:rPr>
              <w:t>签章</w:t>
            </w:r>
          </w:p>
        </w:tc>
        <w:tc>
          <w:tcPr>
            <w:tcW w:w="3933" w:type="pct"/>
            <w:vAlign w:val="center"/>
          </w:tcPr>
          <w:p w14:paraId="769CE123">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8"/>
                <w:szCs w:val="28"/>
                <w:highlight w:val="none"/>
              </w:rPr>
            </w:pPr>
            <w:r>
              <w:rPr>
                <w:rFonts w:hint="eastAsia" w:ascii="宋体" w:hAnsi="宋体" w:eastAsia="宋体" w:cs="宋体"/>
                <w:b/>
                <w:bCs/>
                <w:spacing w:val="-5"/>
                <w:sz w:val="28"/>
                <w:szCs w:val="28"/>
                <w:highlight w:val="none"/>
              </w:rPr>
              <w:t>响应文件应由法定代表人或授权代表人在规定的签章处签章的，应逐</w:t>
            </w:r>
            <w:r>
              <w:rPr>
                <w:rFonts w:hint="eastAsia" w:ascii="宋体" w:hAnsi="宋体" w:eastAsia="宋体" w:cs="宋体"/>
                <w:b/>
                <w:bCs/>
                <w:spacing w:val="-4"/>
                <w:sz w:val="28"/>
                <w:szCs w:val="28"/>
                <w:highlight w:val="none"/>
              </w:rPr>
              <w:t>一签章，在规定加盖单位公章处应加盖单位公章，未按</w:t>
            </w:r>
            <w:r>
              <w:rPr>
                <w:rFonts w:hint="eastAsia" w:ascii="宋体" w:hAnsi="宋体" w:eastAsia="宋体" w:cs="宋体"/>
                <w:b/>
                <w:bCs/>
                <w:spacing w:val="-5"/>
                <w:sz w:val="28"/>
                <w:szCs w:val="28"/>
                <w:highlight w:val="none"/>
                <w:lang w:eastAsia="zh-CN"/>
              </w:rPr>
              <w:t>采购文件</w:t>
            </w:r>
            <w:r>
              <w:rPr>
                <w:rFonts w:hint="eastAsia" w:ascii="宋体" w:hAnsi="宋体" w:eastAsia="宋体" w:cs="宋体"/>
                <w:b/>
                <w:bCs/>
                <w:spacing w:val="-3"/>
                <w:sz w:val="28"/>
                <w:szCs w:val="28"/>
                <w:highlight w:val="none"/>
              </w:rPr>
              <w:t>要求签字盖章的，投标无效。</w:t>
            </w:r>
          </w:p>
        </w:tc>
      </w:tr>
      <w:tr w14:paraId="5FF5CE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7" w:hRule="atLeast"/>
          <w:jc w:val="center"/>
        </w:trPr>
        <w:tc>
          <w:tcPr>
            <w:tcW w:w="320" w:type="pct"/>
            <w:vAlign w:val="center"/>
          </w:tcPr>
          <w:p w14:paraId="13EDE5AD">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pacing w:val="-7"/>
                <w:sz w:val="28"/>
                <w:szCs w:val="28"/>
                <w:highlight w:val="none"/>
              </w:rPr>
              <w:t>20</w:t>
            </w:r>
          </w:p>
        </w:tc>
        <w:tc>
          <w:tcPr>
            <w:tcW w:w="746" w:type="pct"/>
            <w:vAlign w:val="center"/>
          </w:tcPr>
          <w:p w14:paraId="2FC12754">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pacing w:val="-5"/>
                <w:sz w:val="28"/>
                <w:szCs w:val="28"/>
                <w:highlight w:val="none"/>
              </w:rPr>
              <w:t>响应保证金</w:t>
            </w:r>
          </w:p>
        </w:tc>
        <w:tc>
          <w:tcPr>
            <w:tcW w:w="3933" w:type="pct"/>
            <w:vAlign w:val="center"/>
          </w:tcPr>
          <w:p w14:paraId="55B8D87C">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8"/>
                <w:szCs w:val="28"/>
                <w:highlight w:val="none"/>
              </w:rPr>
            </w:pPr>
            <w:r>
              <w:rPr>
                <w:rFonts w:hint="eastAsia" w:ascii="宋体" w:hAnsi="宋体" w:eastAsia="宋体" w:cs="宋体"/>
                <w:b/>
                <w:bCs/>
                <w:spacing w:val="-3"/>
                <w:sz w:val="28"/>
                <w:szCs w:val="28"/>
                <w:highlight w:val="none"/>
              </w:rPr>
              <w:t>1、响应保证金数额：</w:t>
            </w:r>
            <w:r>
              <w:rPr>
                <w:rFonts w:hint="eastAsia" w:ascii="宋体" w:hAnsi="宋体" w:eastAsia="宋体" w:cs="宋体"/>
                <w:b/>
                <w:bCs/>
                <w:spacing w:val="-3"/>
                <w:sz w:val="28"/>
                <w:szCs w:val="28"/>
                <w:highlight w:val="none"/>
                <w:lang w:val="en-US" w:eastAsia="zh-CN"/>
              </w:rPr>
              <w:t>11920.00</w:t>
            </w:r>
            <w:r>
              <w:rPr>
                <w:rFonts w:hint="eastAsia" w:ascii="宋体" w:hAnsi="宋体" w:eastAsia="宋体" w:cs="宋体"/>
                <w:b/>
                <w:bCs/>
                <w:spacing w:val="-3"/>
                <w:sz w:val="28"/>
                <w:szCs w:val="28"/>
                <w:highlight w:val="none"/>
              </w:rPr>
              <w:t>元（人民币</w:t>
            </w:r>
            <w:r>
              <w:rPr>
                <w:rFonts w:hint="eastAsia" w:ascii="宋体" w:hAnsi="宋体" w:eastAsia="宋体" w:cs="宋体"/>
                <w:b/>
                <w:bCs/>
                <w:spacing w:val="-4"/>
                <w:sz w:val="28"/>
                <w:szCs w:val="28"/>
                <w:highlight w:val="none"/>
                <w:lang w:val="en-US" w:eastAsia="zh-CN"/>
              </w:rPr>
              <w:t>壹万壹仟玖佰贰拾</w:t>
            </w:r>
            <w:r>
              <w:rPr>
                <w:rFonts w:hint="eastAsia" w:ascii="宋体" w:hAnsi="宋体" w:eastAsia="宋体" w:cs="宋体"/>
                <w:b/>
                <w:bCs/>
                <w:spacing w:val="-3"/>
                <w:sz w:val="28"/>
                <w:szCs w:val="28"/>
                <w:highlight w:val="none"/>
              </w:rPr>
              <w:t>）；</w:t>
            </w:r>
          </w:p>
          <w:p w14:paraId="41D8180B">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8"/>
                <w:szCs w:val="28"/>
                <w:highlight w:val="none"/>
              </w:rPr>
            </w:pPr>
            <w:r>
              <w:rPr>
                <w:rFonts w:hint="eastAsia" w:ascii="宋体" w:hAnsi="宋体" w:eastAsia="宋体" w:cs="宋体"/>
                <w:spacing w:val="2"/>
                <w:sz w:val="28"/>
                <w:szCs w:val="28"/>
                <w:highlight w:val="none"/>
              </w:rPr>
              <w:t>2、保证金缴纳方式：供应商根据自身实际自行选择银行电汇（从其</w:t>
            </w:r>
            <w:r>
              <w:rPr>
                <w:rFonts w:hint="eastAsia" w:ascii="宋体" w:hAnsi="宋体" w:eastAsia="宋体" w:cs="宋体"/>
                <w:spacing w:val="-7"/>
                <w:sz w:val="28"/>
                <w:szCs w:val="28"/>
                <w:highlight w:val="none"/>
              </w:rPr>
              <w:t>基本账户通过网银转账或银行电汇形式转出）、银</w:t>
            </w:r>
            <w:r>
              <w:rPr>
                <w:rFonts w:hint="eastAsia" w:ascii="宋体" w:hAnsi="宋体" w:eastAsia="宋体" w:cs="宋体"/>
                <w:spacing w:val="-8"/>
                <w:sz w:val="28"/>
                <w:szCs w:val="28"/>
                <w:highlight w:val="none"/>
              </w:rPr>
              <w:t>行保函或保险保单；</w:t>
            </w:r>
          </w:p>
          <w:p w14:paraId="03C1918C">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8"/>
                <w:szCs w:val="28"/>
                <w:highlight w:val="none"/>
              </w:rPr>
            </w:pPr>
            <w:r>
              <w:rPr>
                <w:rFonts w:hint="eastAsia" w:ascii="宋体" w:hAnsi="宋体" w:eastAsia="宋体" w:cs="宋体"/>
                <w:spacing w:val="-1"/>
                <w:sz w:val="28"/>
                <w:szCs w:val="28"/>
                <w:highlight w:val="none"/>
              </w:rPr>
              <w:t>3、递交</w:t>
            </w:r>
            <w:r>
              <w:rPr>
                <w:rFonts w:hint="eastAsia" w:ascii="宋体" w:hAnsi="宋体" w:eastAsia="宋体" w:cs="宋体"/>
                <w:spacing w:val="-1"/>
                <w:sz w:val="28"/>
                <w:szCs w:val="28"/>
                <w:highlight w:val="none"/>
                <w:lang w:val="en-US" w:eastAsia="zh-CN"/>
              </w:rPr>
              <w:t>截止</w:t>
            </w:r>
            <w:r>
              <w:rPr>
                <w:rFonts w:hint="eastAsia" w:ascii="宋体" w:hAnsi="宋体" w:eastAsia="宋体" w:cs="宋体"/>
                <w:spacing w:val="-1"/>
                <w:sz w:val="28"/>
                <w:szCs w:val="28"/>
                <w:highlight w:val="none"/>
              </w:rPr>
              <w:t>时间：</w:t>
            </w:r>
            <w:r>
              <w:rPr>
                <w:rFonts w:hint="eastAsia" w:ascii="宋体" w:hAnsi="宋体" w:eastAsia="宋体" w:cs="宋体"/>
                <w:spacing w:val="-1"/>
                <w:sz w:val="28"/>
                <w:szCs w:val="28"/>
                <w:highlight w:val="none"/>
                <w:lang w:val="en-US" w:eastAsia="zh-CN"/>
              </w:rPr>
              <w:t>同响应文件递交截止时间。</w:t>
            </w:r>
            <w:r>
              <w:rPr>
                <w:rFonts w:hint="eastAsia" w:ascii="宋体" w:hAnsi="宋体" w:eastAsia="宋体" w:cs="宋体"/>
                <w:spacing w:val="-1"/>
                <w:sz w:val="28"/>
                <w:szCs w:val="28"/>
                <w:highlight w:val="none"/>
              </w:rPr>
              <w:t>（以到账时间为准</w:t>
            </w:r>
            <w:r>
              <w:rPr>
                <w:rFonts w:hint="eastAsia" w:ascii="宋体" w:hAnsi="宋体" w:eastAsia="宋体" w:cs="宋体"/>
                <w:spacing w:val="4"/>
                <w:sz w:val="28"/>
                <w:szCs w:val="28"/>
                <w:highlight w:val="none"/>
              </w:rPr>
              <w:t>）；</w:t>
            </w:r>
          </w:p>
          <w:p w14:paraId="29FB3A3A">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8"/>
                <w:szCs w:val="28"/>
                <w:highlight w:val="none"/>
              </w:rPr>
            </w:pPr>
            <w:r>
              <w:rPr>
                <w:rFonts w:hint="eastAsia" w:ascii="宋体" w:hAnsi="宋体" w:eastAsia="宋体" w:cs="宋体"/>
                <w:spacing w:val="2"/>
                <w:sz w:val="28"/>
                <w:szCs w:val="28"/>
                <w:highlight w:val="none"/>
              </w:rPr>
              <w:t>4、保证金凭证：供应商提供打款凭证截图加盖公章；银行保函</w:t>
            </w:r>
            <w:r>
              <w:rPr>
                <w:rFonts w:hint="eastAsia" w:ascii="宋体" w:hAnsi="宋体" w:eastAsia="宋体" w:cs="宋体"/>
                <w:spacing w:val="-1"/>
                <w:sz w:val="28"/>
                <w:szCs w:val="28"/>
                <w:highlight w:val="none"/>
              </w:rPr>
              <w:t>或保险保单由政采云平台机构出具的有效证件，其他不予认可。</w:t>
            </w:r>
          </w:p>
          <w:p w14:paraId="6A03926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8"/>
                <w:szCs w:val="28"/>
                <w:highlight w:val="none"/>
              </w:rPr>
            </w:pPr>
            <w:r>
              <w:rPr>
                <w:rFonts w:hint="eastAsia" w:ascii="宋体" w:hAnsi="宋体" w:eastAsia="宋体" w:cs="宋体"/>
                <w:spacing w:val="-3"/>
                <w:sz w:val="28"/>
                <w:szCs w:val="28"/>
                <w:highlight w:val="none"/>
              </w:rPr>
              <w:t>5、账户信息：</w:t>
            </w:r>
          </w:p>
          <w:p w14:paraId="3F7F327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 xml:space="preserve">单位名称：新疆卓恒工程项目管理有限公司  </w:t>
            </w:r>
          </w:p>
          <w:p w14:paraId="748E1058">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 xml:space="preserve">账号：0000020070110083477069  </w:t>
            </w:r>
          </w:p>
          <w:p w14:paraId="443E060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 xml:space="preserve">开户行：乌鲁木齐银行龙盛街支行  </w:t>
            </w:r>
          </w:p>
          <w:p w14:paraId="774399FA">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行号：313881000867</w:t>
            </w:r>
          </w:p>
          <w:p w14:paraId="249B56D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default" w:ascii="宋体" w:hAnsi="宋体" w:eastAsia="宋体" w:cs="宋体"/>
                <w:sz w:val="28"/>
                <w:szCs w:val="28"/>
                <w:highlight w:val="none"/>
                <w:lang w:val="en-US" w:eastAsia="zh-CN"/>
              </w:rPr>
            </w:pPr>
            <w:r>
              <w:rPr>
                <w:rFonts w:hint="eastAsia" w:ascii="宋体" w:hAnsi="宋体" w:eastAsia="宋体" w:cs="宋体"/>
                <w:spacing w:val="-1"/>
                <w:sz w:val="28"/>
                <w:szCs w:val="28"/>
                <w:highlight w:val="none"/>
              </w:rPr>
              <w:t>6、响应保证金咨询电话：0991-</w:t>
            </w:r>
            <w:r>
              <w:rPr>
                <w:rFonts w:hint="eastAsia" w:ascii="宋体" w:hAnsi="宋体" w:eastAsia="宋体" w:cs="宋体"/>
                <w:spacing w:val="-1"/>
                <w:sz w:val="28"/>
                <w:szCs w:val="28"/>
                <w:highlight w:val="none"/>
                <w:lang w:val="en-US" w:eastAsia="zh-CN"/>
              </w:rPr>
              <w:t>8891882</w:t>
            </w:r>
          </w:p>
          <w:p w14:paraId="5D62EE6D">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8"/>
                <w:szCs w:val="28"/>
                <w:highlight w:val="none"/>
              </w:rPr>
            </w:pPr>
            <w:r>
              <w:rPr>
                <w:rFonts w:hint="eastAsia" w:ascii="宋体" w:hAnsi="宋体" w:eastAsia="宋体" w:cs="宋体"/>
                <w:b/>
                <w:bCs/>
                <w:spacing w:val="-4"/>
                <w:sz w:val="28"/>
                <w:szCs w:val="28"/>
                <w:highlight w:val="none"/>
              </w:rPr>
              <w:t>注：若选择银行电汇，响应保证金于</w:t>
            </w:r>
            <w:r>
              <w:rPr>
                <w:rFonts w:hint="eastAsia" w:ascii="宋体" w:hAnsi="宋体" w:eastAsia="宋体" w:cs="宋体"/>
                <w:b/>
                <w:bCs/>
                <w:spacing w:val="-4"/>
                <w:sz w:val="28"/>
                <w:szCs w:val="28"/>
                <w:highlight w:val="none"/>
                <w:lang w:val="en-US" w:eastAsia="zh-CN"/>
              </w:rPr>
              <w:t>响应文件递交截止之日</w:t>
            </w:r>
            <w:r>
              <w:rPr>
                <w:rFonts w:hint="eastAsia" w:ascii="宋体" w:hAnsi="宋体" w:eastAsia="宋体" w:cs="宋体"/>
                <w:b/>
                <w:bCs/>
                <w:spacing w:val="-4"/>
                <w:sz w:val="28"/>
                <w:szCs w:val="28"/>
                <w:highlight w:val="none"/>
              </w:rPr>
              <w:t>之前确认到账，</w:t>
            </w:r>
            <w:r>
              <w:rPr>
                <w:rFonts w:hint="eastAsia" w:ascii="宋体" w:hAnsi="宋体" w:eastAsia="宋体" w:cs="宋体"/>
                <w:b/>
                <w:bCs/>
                <w:spacing w:val="-5"/>
                <w:sz w:val="28"/>
                <w:szCs w:val="28"/>
                <w:highlight w:val="none"/>
              </w:rPr>
              <w:t>若供</w:t>
            </w:r>
            <w:r>
              <w:rPr>
                <w:rFonts w:hint="eastAsia" w:ascii="宋体" w:hAnsi="宋体" w:eastAsia="宋体" w:cs="宋体"/>
                <w:b/>
                <w:bCs/>
                <w:spacing w:val="-2"/>
                <w:sz w:val="28"/>
                <w:szCs w:val="28"/>
                <w:highlight w:val="none"/>
              </w:rPr>
              <w:t>应商未按照上述规定缴纳保证金，响应文件将被拒绝</w:t>
            </w:r>
            <w:r>
              <w:rPr>
                <w:rFonts w:hint="eastAsia" w:ascii="宋体" w:hAnsi="宋体" w:eastAsia="宋体" w:cs="宋体"/>
                <w:b/>
                <w:bCs/>
                <w:spacing w:val="-3"/>
                <w:sz w:val="28"/>
                <w:szCs w:val="28"/>
                <w:highlight w:val="none"/>
              </w:rPr>
              <w:t>评审。</w:t>
            </w:r>
          </w:p>
        </w:tc>
      </w:tr>
      <w:tr w14:paraId="12C17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320" w:type="pct"/>
            <w:vAlign w:val="center"/>
          </w:tcPr>
          <w:p w14:paraId="274A2EFE">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pacing w:val="-7"/>
                <w:sz w:val="28"/>
                <w:szCs w:val="28"/>
                <w:highlight w:val="none"/>
              </w:rPr>
              <w:t>21</w:t>
            </w:r>
          </w:p>
        </w:tc>
        <w:tc>
          <w:tcPr>
            <w:tcW w:w="746" w:type="pct"/>
            <w:vAlign w:val="center"/>
          </w:tcPr>
          <w:p w14:paraId="191A68B8">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pacing w:val="-3"/>
                <w:sz w:val="28"/>
                <w:szCs w:val="28"/>
                <w:highlight w:val="none"/>
              </w:rPr>
              <w:t>代理机构</w:t>
            </w:r>
          </w:p>
        </w:tc>
        <w:tc>
          <w:tcPr>
            <w:tcW w:w="3933" w:type="pct"/>
            <w:vAlign w:val="center"/>
          </w:tcPr>
          <w:p w14:paraId="1E8E443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8"/>
                <w:szCs w:val="28"/>
                <w:highlight w:val="none"/>
                <w:lang w:eastAsia="zh-CN"/>
              </w:rPr>
            </w:pPr>
            <w:r>
              <w:rPr>
                <w:rFonts w:hint="eastAsia" w:ascii="宋体" w:hAnsi="宋体" w:eastAsia="宋体" w:cs="宋体"/>
                <w:spacing w:val="-1"/>
                <w:sz w:val="28"/>
                <w:szCs w:val="28"/>
                <w:highlight w:val="none"/>
              </w:rPr>
              <w:t>单位名称：</w:t>
            </w:r>
            <w:r>
              <w:rPr>
                <w:rFonts w:hint="eastAsia" w:ascii="宋体" w:hAnsi="宋体" w:eastAsia="宋体" w:cs="宋体"/>
                <w:spacing w:val="-1"/>
                <w:sz w:val="28"/>
                <w:szCs w:val="28"/>
                <w:highlight w:val="none"/>
                <w:lang w:eastAsia="zh-CN"/>
              </w:rPr>
              <w:t>新疆卓恒工程项目管理有限公司</w:t>
            </w:r>
          </w:p>
          <w:p w14:paraId="25CA1B4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8"/>
                <w:szCs w:val="28"/>
                <w:highlight w:val="none"/>
                <w:lang w:eastAsia="zh-CN"/>
              </w:rPr>
            </w:pPr>
            <w:r>
              <w:rPr>
                <w:rFonts w:hint="eastAsia" w:ascii="宋体" w:hAnsi="宋体" w:eastAsia="宋体" w:cs="宋体"/>
                <w:spacing w:val="1"/>
                <w:sz w:val="28"/>
                <w:szCs w:val="28"/>
                <w:highlight w:val="none"/>
              </w:rPr>
              <w:t>单位地址：</w:t>
            </w:r>
            <w:r>
              <w:rPr>
                <w:rFonts w:hint="eastAsia" w:ascii="宋体" w:hAnsi="宋体" w:eastAsia="宋体" w:cs="宋体"/>
                <w:spacing w:val="1"/>
                <w:sz w:val="28"/>
                <w:szCs w:val="28"/>
                <w:highlight w:val="none"/>
                <w:lang w:eastAsia="zh-CN"/>
              </w:rPr>
              <w:t>新疆乌鲁木齐市水磨沟区龙盛街98号万科中央公园S2-1002</w:t>
            </w:r>
          </w:p>
          <w:p w14:paraId="45C7912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8"/>
                <w:szCs w:val="28"/>
                <w:highlight w:val="none"/>
                <w:lang w:val="en-US" w:eastAsia="zh-CN"/>
              </w:rPr>
            </w:pPr>
            <w:r>
              <w:rPr>
                <w:rFonts w:hint="eastAsia" w:ascii="宋体" w:hAnsi="宋体" w:eastAsia="宋体" w:cs="宋体"/>
                <w:spacing w:val="-6"/>
                <w:sz w:val="28"/>
                <w:szCs w:val="28"/>
                <w:highlight w:val="none"/>
              </w:rPr>
              <w:t>联系人：</w:t>
            </w:r>
            <w:r>
              <w:rPr>
                <w:rFonts w:hint="eastAsia" w:ascii="宋体" w:hAnsi="宋体" w:eastAsia="宋体" w:cs="宋体"/>
                <w:spacing w:val="-6"/>
                <w:sz w:val="28"/>
                <w:szCs w:val="28"/>
                <w:highlight w:val="none"/>
                <w:lang w:eastAsia="zh-CN"/>
              </w:rPr>
              <w:t>王工、蒋鹏达、杨巧红</w:t>
            </w:r>
          </w:p>
          <w:p w14:paraId="207470E1">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8"/>
                <w:szCs w:val="28"/>
                <w:highlight w:val="none"/>
                <w:lang w:eastAsia="zh-CN"/>
              </w:rPr>
            </w:pPr>
            <w:r>
              <w:rPr>
                <w:rFonts w:hint="eastAsia" w:ascii="宋体" w:hAnsi="宋体" w:eastAsia="宋体" w:cs="宋体"/>
                <w:spacing w:val="-3"/>
                <w:sz w:val="28"/>
                <w:szCs w:val="28"/>
                <w:highlight w:val="none"/>
                <w:lang w:val="en-US" w:eastAsia="zh-CN"/>
              </w:rPr>
              <w:t>联系方式</w:t>
            </w:r>
            <w:r>
              <w:rPr>
                <w:rFonts w:hint="eastAsia" w:ascii="宋体" w:hAnsi="宋体" w:eastAsia="宋体" w:cs="宋体"/>
                <w:spacing w:val="-3"/>
                <w:sz w:val="28"/>
                <w:szCs w:val="28"/>
                <w:highlight w:val="none"/>
              </w:rPr>
              <w:t>：</w:t>
            </w:r>
            <w:r>
              <w:rPr>
                <w:rFonts w:hint="eastAsia" w:ascii="宋体" w:hAnsi="宋体" w:eastAsia="宋体" w:cs="宋体"/>
                <w:spacing w:val="-3"/>
                <w:sz w:val="28"/>
                <w:szCs w:val="28"/>
                <w:highlight w:val="none"/>
                <w:lang w:eastAsia="zh-CN"/>
              </w:rPr>
              <w:t>0991-8891887、13579615540</w:t>
            </w:r>
          </w:p>
        </w:tc>
      </w:tr>
      <w:tr w14:paraId="30BA1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jc w:val="center"/>
        </w:trPr>
        <w:tc>
          <w:tcPr>
            <w:tcW w:w="320" w:type="pct"/>
            <w:vAlign w:val="center"/>
          </w:tcPr>
          <w:p w14:paraId="62B2AFF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pacing w:val="-7"/>
                <w:sz w:val="28"/>
                <w:szCs w:val="28"/>
                <w:highlight w:val="none"/>
              </w:rPr>
              <w:t>22</w:t>
            </w:r>
          </w:p>
        </w:tc>
        <w:tc>
          <w:tcPr>
            <w:tcW w:w="746" w:type="pct"/>
            <w:vAlign w:val="center"/>
          </w:tcPr>
          <w:p w14:paraId="6FE1CF0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pacing w:val="-3"/>
                <w:sz w:val="28"/>
                <w:szCs w:val="28"/>
                <w:highlight w:val="none"/>
              </w:rPr>
              <w:t>政府采购政策功能</w:t>
            </w:r>
          </w:p>
        </w:tc>
        <w:tc>
          <w:tcPr>
            <w:tcW w:w="3933" w:type="pct"/>
            <w:vAlign w:val="center"/>
          </w:tcPr>
          <w:p w14:paraId="4580F8A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default" w:ascii="宋体" w:hAnsi="宋体" w:eastAsia="宋体" w:cs="宋体"/>
                <w:b/>
                <w:bCs/>
                <w:spacing w:val="2"/>
                <w:sz w:val="28"/>
                <w:szCs w:val="28"/>
                <w:highlight w:val="none"/>
                <w:u w:val="single"/>
                <w:lang w:val="en-US" w:eastAsia="zh-CN"/>
              </w:rPr>
            </w:pPr>
            <w:r>
              <w:rPr>
                <w:rFonts w:hint="eastAsia" w:ascii="宋体" w:hAnsi="宋体" w:eastAsia="宋体" w:cs="宋体"/>
                <w:b/>
                <w:bCs/>
                <w:spacing w:val="2"/>
                <w:sz w:val="28"/>
                <w:szCs w:val="28"/>
                <w:highlight w:val="none"/>
                <w:u w:val="single"/>
                <w:lang w:val="en-US" w:eastAsia="zh-CN"/>
              </w:rPr>
              <w:t>本项目不专门面向小微企业采购；本项目所属行业划分为：建筑业。</w:t>
            </w:r>
          </w:p>
          <w:p w14:paraId="058ACA57">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ascii="宋体" w:hAnsi="宋体" w:eastAsia="宋体" w:cs="宋体"/>
                <w:snapToGrid w:val="0"/>
                <w:color w:val="000000"/>
                <w:spacing w:val="-1"/>
                <w:kern w:val="0"/>
                <w:sz w:val="28"/>
                <w:szCs w:val="28"/>
                <w:highlight w:val="none"/>
                <w:lang w:val="en-US" w:eastAsia="en-US" w:bidi="ar-SA"/>
              </w:rPr>
            </w:pPr>
            <w:r>
              <w:rPr>
                <w:rFonts w:hint="eastAsia" w:ascii="宋体" w:hAnsi="宋体" w:eastAsia="宋体" w:cs="宋体"/>
                <w:snapToGrid w:val="0"/>
                <w:color w:val="000000"/>
                <w:spacing w:val="-1"/>
                <w:kern w:val="0"/>
                <w:sz w:val="28"/>
                <w:szCs w:val="28"/>
                <w:highlight w:val="none"/>
                <w:lang w:val="en-US" w:eastAsia="en-US" w:bidi="ar-SA"/>
              </w:rPr>
              <w:t>根据中华人民共和国财政部、中华人民共和国工业和信息化部《政府采购促进中小企业发展管理办法》（财库〔2020〕46号）文件的规定，属于中小企业评审优惠内容及幅度如下：</w:t>
            </w:r>
          </w:p>
          <w:p w14:paraId="6BB3622E">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ascii="宋体" w:hAnsi="宋体" w:eastAsia="宋体" w:cs="宋体"/>
                <w:snapToGrid w:val="0"/>
                <w:color w:val="000000"/>
                <w:spacing w:val="-1"/>
                <w:kern w:val="0"/>
                <w:sz w:val="28"/>
                <w:szCs w:val="28"/>
                <w:highlight w:val="none"/>
                <w:lang w:val="en-US" w:eastAsia="en-US" w:bidi="ar-SA"/>
              </w:rPr>
            </w:pPr>
            <w:r>
              <w:rPr>
                <w:rFonts w:hint="eastAsia" w:ascii="宋体" w:hAnsi="宋体" w:eastAsia="宋体" w:cs="宋体"/>
                <w:snapToGrid w:val="0"/>
                <w:color w:val="000000"/>
                <w:spacing w:val="-1"/>
                <w:kern w:val="0"/>
                <w:sz w:val="28"/>
                <w:szCs w:val="28"/>
                <w:highlight w:val="none"/>
                <w:lang w:val="en-US" w:eastAsia="en-US" w:bidi="ar-SA"/>
              </w:rPr>
              <w:t>（一）中小企业（含中型、小型、微型企业）应当同时符合以下条件：</w:t>
            </w:r>
          </w:p>
          <w:p w14:paraId="426EE192">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ascii="宋体" w:hAnsi="宋体" w:eastAsia="宋体" w:cs="宋体"/>
                <w:snapToGrid w:val="0"/>
                <w:color w:val="000000"/>
                <w:spacing w:val="-1"/>
                <w:kern w:val="0"/>
                <w:sz w:val="28"/>
                <w:szCs w:val="28"/>
                <w:highlight w:val="none"/>
                <w:lang w:val="en-US" w:eastAsia="en-US" w:bidi="ar-SA"/>
              </w:rPr>
            </w:pPr>
            <w:r>
              <w:rPr>
                <w:rFonts w:hint="eastAsia" w:ascii="宋体" w:hAnsi="宋体" w:eastAsia="宋体" w:cs="宋体"/>
                <w:snapToGrid w:val="0"/>
                <w:color w:val="000000"/>
                <w:spacing w:val="-1"/>
                <w:kern w:val="0"/>
                <w:sz w:val="28"/>
                <w:szCs w:val="28"/>
                <w:highlight w:val="none"/>
                <w:lang w:val="en-US" w:eastAsia="en-US" w:bidi="ar-SA"/>
              </w:rPr>
              <w:t>①符合中小企业划分标准（按《关于印发中小企业划型标准规定的通知》（工信部联企业〔2011〕300号）执行）；</w:t>
            </w:r>
          </w:p>
          <w:p w14:paraId="57AE37FD">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ascii="宋体" w:hAnsi="宋体" w:eastAsia="宋体" w:cs="宋体"/>
                <w:snapToGrid w:val="0"/>
                <w:color w:val="000000"/>
                <w:spacing w:val="-1"/>
                <w:kern w:val="0"/>
                <w:sz w:val="28"/>
                <w:szCs w:val="28"/>
                <w:highlight w:val="none"/>
                <w:lang w:val="en-US" w:eastAsia="en-US" w:bidi="ar-SA"/>
              </w:rPr>
            </w:pPr>
            <w:r>
              <w:rPr>
                <w:rFonts w:hint="eastAsia" w:ascii="宋体" w:hAnsi="宋体" w:eastAsia="宋体" w:cs="宋体"/>
                <w:snapToGrid w:val="0"/>
                <w:color w:val="000000"/>
                <w:spacing w:val="-1"/>
                <w:kern w:val="0"/>
                <w:sz w:val="28"/>
                <w:szCs w:val="28"/>
                <w:highlight w:val="none"/>
                <w:lang w:val="en-US" w:eastAsia="en-US" w:bidi="ar-SA"/>
              </w:rPr>
              <w:t>②提供本企业制造的货物、承担的项目或者服务，或者提供其他中小企业制造的货物。</w:t>
            </w:r>
          </w:p>
          <w:p w14:paraId="78A87750">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ascii="宋体" w:hAnsi="宋体" w:eastAsia="宋体" w:cs="宋体"/>
                <w:snapToGrid w:val="0"/>
                <w:color w:val="000000"/>
                <w:spacing w:val="-1"/>
                <w:kern w:val="0"/>
                <w:sz w:val="28"/>
                <w:szCs w:val="28"/>
                <w:highlight w:val="none"/>
                <w:lang w:val="en-US" w:eastAsia="en-US" w:bidi="ar-SA"/>
              </w:rPr>
            </w:pPr>
            <w:r>
              <w:rPr>
                <w:rFonts w:hint="eastAsia" w:ascii="宋体" w:hAnsi="宋体" w:eastAsia="宋体" w:cs="宋体"/>
                <w:snapToGrid w:val="0"/>
                <w:color w:val="000000"/>
                <w:spacing w:val="-1"/>
                <w:kern w:val="0"/>
                <w:sz w:val="28"/>
                <w:szCs w:val="28"/>
                <w:highlight w:val="none"/>
                <w:lang w:val="en-US" w:eastAsia="en-US" w:bidi="ar-SA"/>
              </w:rPr>
              <w:t>本项所称货物不包括使用大型企业注册商标的货物；</w:t>
            </w:r>
          </w:p>
          <w:p w14:paraId="1138B236">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ascii="宋体" w:hAnsi="宋体" w:eastAsia="宋体" w:cs="宋体"/>
                <w:snapToGrid w:val="0"/>
                <w:color w:val="000000"/>
                <w:spacing w:val="-1"/>
                <w:kern w:val="0"/>
                <w:sz w:val="28"/>
                <w:szCs w:val="28"/>
                <w:highlight w:val="none"/>
                <w:lang w:val="en-US" w:eastAsia="en-US" w:bidi="ar-SA"/>
              </w:rPr>
            </w:pPr>
            <w:r>
              <w:rPr>
                <w:rFonts w:hint="eastAsia" w:ascii="宋体" w:hAnsi="宋体" w:eastAsia="宋体" w:cs="宋体"/>
                <w:snapToGrid w:val="0"/>
                <w:color w:val="000000"/>
                <w:spacing w:val="-1"/>
                <w:kern w:val="0"/>
                <w:sz w:val="28"/>
                <w:szCs w:val="28"/>
                <w:highlight w:val="none"/>
                <w:lang w:val="en-US" w:eastAsia="en-US" w:bidi="ar-SA"/>
              </w:rPr>
              <w:t>在货物采购项目中，供应商提供的货物既有中小企业制造货物，也有大型企业制造货物的，不享受本办法规定的中小企业扶持政策。</w:t>
            </w:r>
          </w:p>
          <w:p w14:paraId="46BB43FC">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ascii="宋体" w:hAnsi="宋体" w:eastAsia="宋体" w:cs="宋体"/>
                <w:snapToGrid w:val="0"/>
                <w:color w:val="000000"/>
                <w:spacing w:val="-1"/>
                <w:kern w:val="0"/>
                <w:sz w:val="28"/>
                <w:szCs w:val="28"/>
                <w:highlight w:val="none"/>
                <w:lang w:val="en-US" w:eastAsia="en-US" w:bidi="ar-SA"/>
              </w:rPr>
            </w:pPr>
            <w:r>
              <w:rPr>
                <w:rFonts w:hint="eastAsia" w:ascii="宋体" w:hAnsi="宋体" w:eastAsia="宋体" w:cs="宋体"/>
                <w:snapToGrid w:val="0"/>
                <w:color w:val="000000"/>
                <w:spacing w:val="-1"/>
                <w:kern w:val="0"/>
                <w:sz w:val="28"/>
                <w:szCs w:val="28"/>
                <w:highlight w:val="none"/>
                <w:lang w:val="en-US" w:eastAsia="en-US" w:bidi="ar-SA"/>
              </w:rPr>
              <w:t>（二）价格扣除办法：</w:t>
            </w:r>
          </w:p>
          <w:p w14:paraId="237DE633">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ascii="宋体" w:hAnsi="宋体" w:eastAsia="宋体" w:cs="宋体"/>
                <w:snapToGrid w:val="0"/>
                <w:color w:val="000000"/>
                <w:spacing w:val="-1"/>
                <w:kern w:val="0"/>
                <w:sz w:val="28"/>
                <w:szCs w:val="28"/>
                <w:highlight w:val="none"/>
                <w:lang w:val="en-US" w:eastAsia="en-US" w:bidi="ar-SA"/>
              </w:rPr>
            </w:pPr>
            <w:r>
              <w:rPr>
                <w:rFonts w:hint="eastAsia" w:ascii="宋体" w:hAnsi="宋体" w:eastAsia="宋体" w:cs="宋体"/>
                <w:snapToGrid w:val="0"/>
                <w:color w:val="000000"/>
                <w:spacing w:val="-1"/>
                <w:kern w:val="0"/>
                <w:sz w:val="28"/>
                <w:szCs w:val="28"/>
                <w:highlight w:val="none"/>
                <w:lang w:val="en-US" w:eastAsia="en-US" w:bidi="ar-SA"/>
              </w:rPr>
              <w:t>①对于非专门面向中小企业的项目，对小型和微型企业（或联合体各方均为小型、微型企业的，残疾人福利性单位、监狱企业视为小微企业）产品的价格给予10%的扣除，用扣除后的价格参与价格的评审。</w:t>
            </w:r>
          </w:p>
          <w:p w14:paraId="02EB4E04">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ascii="宋体" w:hAnsi="宋体" w:eastAsia="宋体" w:cs="宋体"/>
                <w:snapToGrid w:val="0"/>
                <w:color w:val="000000"/>
                <w:spacing w:val="-1"/>
                <w:kern w:val="0"/>
                <w:sz w:val="28"/>
                <w:szCs w:val="28"/>
                <w:highlight w:val="none"/>
                <w:lang w:val="en-US" w:eastAsia="en-US" w:bidi="ar-SA"/>
              </w:rPr>
            </w:pPr>
            <w:r>
              <w:rPr>
                <w:rFonts w:hint="eastAsia" w:ascii="宋体" w:hAnsi="宋体" w:eastAsia="宋体" w:cs="宋体"/>
                <w:snapToGrid w:val="0"/>
                <w:color w:val="000000"/>
                <w:spacing w:val="-1"/>
                <w:kern w:val="0"/>
                <w:sz w:val="28"/>
                <w:szCs w:val="28"/>
                <w:highlight w:val="none"/>
                <w:lang w:val="en-US" w:eastAsia="en-US" w:bidi="ar-SA"/>
              </w:rPr>
              <w:t>（三）小型和微型企业适用价格扣除办法时应提供的相关资料：</w:t>
            </w:r>
          </w:p>
          <w:p w14:paraId="64ED5E08">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ascii="宋体" w:hAnsi="宋体" w:eastAsia="宋体" w:cs="宋体"/>
                <w:snapToGrid w:val="0"/>
                <w:color w:val="000000"/>
                <w:spacing w:val="-1"/>
                <w:kern w:val="0"/>
                <w:sz w:val="28"/>
                <w:szCs w:val="28"/>
                <w:highlight w:val="none"/>
                <w:lang w:val="en-US" w:eastAsia="en-US" w:bidi="ar-SA"/>
              </w:rPr>
            </w:pPr>
            <w:r>
              <w:rPr>
                <w:rFonts w:hint="eastAsia" w:ascii="宋体" w:hAnsi="宋体" w:eastAsia="宋体" w:cs="宋体"/>
                <w:snapToGrid w:val="0"/>
                <w:color w:val="000000"/>
                <w:spacing w:val="-1"/>
                <w:kern w:val="0"/>
                <w:sz w:val="28"/>
                <w:szCs w:val="28"/>
                <w:highlight w:val="none"/>
                <w:lang w:val="en-US" w:eastAsia="en-US" w:bidi="ar-SA"/>
              </w:rPr>
              <w:t>①、供应商《中小企业声明函》或残疾人福利性单位声明函或监狱企业证明文件；</w:t>
            </w:r>
          </w:p>
          <w:p w14:paraId="42E7B5C6">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sz w:val="28"/>
                <w:szCs w:val="28"/>
                <w:highlight w:val="none"/>
              </w:rPr>
            </w:pPr>
            <w:r>
              <w:rPr>
                <w:rFonts w:hint="eastAsia" w:ascii="宋体" w:hAnsi="宋体" w:eastAsia="宋体" w:cs="宋体"/>
                <w:snapToGrid w:val="0"/>
                <w:color w:val="000000"/>
                <w:spacing w:val="-1"/>
                <w:kern w:val="0"/>
                <w:sz w:val="28"/>
                <w:szCs w:val="28"/>
                <w:highlight w:val="none"/>
                <w:lang w:val="en-US" w:eastAsia="en-US" w:bidi="ar-SA"/>
              </w:rPr>
              <w:t>供应商应同时提供以上材料，否则将不给予价格扣除。若所供应产品为进口产品的，不适用《政府采购促进中小企业发展管理办法》。</w:t>
            </w:r>
            <w:r>
              <w:rPr>
                <w:rFonts w:hint="eastAsia" w:ascii="宋体" w:hAnsi="宋体" w:cs="宋体"/>
                <w:snapToGrid w:val="0"/>
                <w:color w:val="000000"/>
                <w:spacing w:val="-1"/>
                <w:kern w:val="0"/>
                <w:sz w:val="28"/>
                <w:szCs w:val="28"/>
                <w:highlight w:val="none"/>
                <w:lang w:val="en-US" w:eastAsia="zh-CN" w:bidi="ar-SA"/>
              </w:rPr>
              <w:t>成交供应商</w:t>
            </w:r>
            <w:r>
              <w:rPr>
                <w:rFonts w:hint="eastAsia" w:ascii="宋体" w:hAnsi="宋体" w:eastAsia="宋体" w:cs="宋体"/>
                <w:snapToGrid w:val="0"/>
                <w:color w:val="000000"/>
                <w:spacing w:val="-1"/>
                <w:kern w:val="0"/>
                <w:sz w:val="28"/>
                <w:szCs w:val="28"/>
                <w:highlight w:val="none"/>
                <w:lang w:val="en-US" w:eastAsia="en-US" w:bidi="ar-SA"/>
              </w:rPr>
              <w:t>符合小微企业投标时享受中小企业扶持政策的，将随</w:t>
            </w:r>
            <w:r>
              <w:rPr>
                <w:rFonts w:hint="eastAsia" w:ascii="宋体" w:hAnsi="宋体" w:cs="宋体"/>
                <w:snapToGrid w:val="0"/>
                <w:color w:val="000000"/>
                <w:spacing w:val="-1"/>
                <w:kern w:val="0"/>
                <w:sz w:val="28"/>
                <w:szCs w:val="28"/>
                <w:highlight w:val="none"/>
                <w:lang w:val="en-US" w:eastAsia="zh-CN" w:bidi="ar-SA"/>
              </w:rPr>
              <w:t>成交</w:t>
            </w:r>
            <w:r>
              <w:rPr>
                <w:rFonts w:hint="eastAsia" w:ascii="宋体" w:hAnsi="宋体" w:eastAsia="宋体" w:cs="宋体"/>
                <w:snapToGrid w:val="0"/>
                <w:color w:val="000000"/>
                <w:spacing w:val="-1"/>
                <w:kern w:val="0"/>
                <w:sz w:val="28"/>
                <w:szCs w:val="28"/>
                <w:highlight w:val="none"/>
                <w:lang w:val="en-US" w:eastAsia="en-US" w:bidi="ar-SA"/>
              </w:rPr>
              <w:t>结果公开</w:t>
            </w:r>
            <w:r>
              <w:rPr>
                <w:rFonts w:hint="eastAsia" w:ascii="宋体" w:hAnsi="宋体" w:cs="宋体"/>
                <w:snapToGrid w:val="0"/>
                <w:color w:val="000000"/>
                <w:spacing w:val="-1"/>
                <w:kern w:val="0"/>
                <w:sz w:val="28"/>
                <w:szCs w:val="28"/>
                <w:highlight w:val="none"/>
                <w:lang w:val="en-US" w:eastAsia="zh-CN" w:bidi="ar-SA"/>
              </w:rPr>
              <w:t>成交</w:t>
            </w:r>
            <w:r>
              <w:rPr>
                <w:rFonts w:hint="eastAsia" w:ascii="宋体" w:hAnsi="宋体" w:eastAsia="宋体" w:cs="宋体"/>
                <w:snapToGrid w:val="0"/>
                <w:color w:val="000000"/>
                <w:spacing w:val="-1"/>
                <w:kern w:val="0"/>
                <w:sz w:val="28"/>
                <w:szCs w:val="28"/>
                <w:highlight w:val="none"/>
                <w:lang w:val="en-US" w:eastAsia="en-US" w:bidi="ar-SA"/>
              </w:rPr>
              <w:t>供应商的企业类型声明函。</w:t>
            </w:r>
          </w:p>
        </w:tc>
      </w:tr>
      <w:tr w14:paraId="67B99E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jc w:val="center"/>
        </w:trPr>
        <w:tc>
          <w:tcPr>
            <w:tcW w:w="320" w:type="pct"/>
            <w:vAlign w:val="center"/>
          </w:tcPr>
          <w:p w14:paraId="03EDA45D">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pacing w:val="-7"/>
                <w:sz w:val="28"/>
                <w:szCs w:val="28"/>
                <w:highlight w:val="none"/>
              </w:rPr>
              <w:t>23</w:t>
            </w:r>
          </w:p>
        </w:tc>
        <w:tc>
          <w:tcPr>
            <w:tcW w:w="746" w:type="pct"/>
            <w:vAlign w:val="center"/>
          </w:tcPr>
          <w:p w14:paraId="40F1584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pacing w:val="-3"/>
                <w:sz w:val="28"/>
                <w:szCs w:val="28"/>
                <w:highlight w:val="none"/>
              </w:rPr>
              <w:t>代理</w:t>
            </w:r>
            <w:r>
              <w:rPr>
                <w:rFonts w:hint="eastAsia" w:ascii="宋体" w:hAnsi="宋体" w:eastAsia="宋体" w:cs="宋体"/>
                <w:spacing w:val="-4"/>
                <w:sz w:val="28"/>
                <w:szCs w:val="28"/>
                <w:highlight w:val="none"/>
              </w:rPr>
              <w:t>服务费</w:t>
            </w:r>
          </w:p>
        </w:tc>
        <w:tc>
          <w:tcPr>
            <w:tcW w:w="3933" w:type="pct"/>
            <w:vAlign w:val="center"/>
          </w:tcPr>
          <w:p w14:paraId="29DC991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8"/>
                <w:szCs w:val="28"/>
                <w:highlight w:val="none"/>
              </w:rPr>
            </w:pPr>
            <w:r>
              <w:rPr>
                <w:rFonts w:hint="eastAsia" w:ascii="宋体" w:hAnsi="宋体" w:eastAsia="宋体" w:cs="宋体"/>
                <w:spacing w:val="2"/>
                <w:sz w:val="28"/>
                <w:szCs w:val="28"/>
                <w:highlight w:val="none"/>
              </w:rPr>
              <w:t>1、代理</w:t>
            </w:r>
            <w:r>
              <w:rPr>
                <w:rFonts w:hint="eastAsia" w:ascii="宋体" w:hAnsi="宋体" w:eastAsia="宋体" w:cs="宋体"/>
                <w:spacing w:val="2"/>
                <w:sz w:val="28"/>
                <w:szCs w:val="28"/>
                <w:highlight w:val="none"/>
                <w:lang w:val="en-US" w:eastAsia="zh-CN"/>
              </w:rPr>
              <w:t>服务费</w:t>
            </w:r>
            <w:r>
              <w:rPr>
                <w:rFonts w:hint="eastAsia" w:ascii="宋体" w:hAnsi="宋体" w:eastAsia="宋体" w:cs="宋体"/>
                <w:spacing w:val="2"/>
                <w:sz w:val="28"/>
                <w:szCs w:val="28"/>
                <w:highlight w:val="none"/>
              </w:rPr>
              <w:t>的计算方法：按照国家计委计价格[2002]1980号文件《招标代理服务收费管理暂行办法》、《发改办价格(2011)534号》和国家发改办价格[2003]857号《关于招标代理服务收费有关问题的通知》的收费执行，下浮率30%收取。</w:t>
            </w:r>
          </w:p>
          <w:p w14:paraId="27E11C9F">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8"/>
                <w:szCs w:val="28"/>
                <w:highlight w:val="none"/>
              </w:rPr>
            </w:pPr>
            <w:r>
              <w:rPr>
                <w:rFonts w:hint="eastAsia" w:ascii="宋体" w:hAnsi="宋体" w:eastAsia="宋体" w:cs="宋体"/>
                <w:spacing w:val="-1"/>
                <w:sz w:val="28"/>
                <w:szCs w:val="28"/>
                <w:highlight w:val="none"/>
              </w:rPr>
              <w:t>2、</w:t>
            </w:r>
            <w:r>
              <w:rPr>
                <w:rFonts w:hint="eastAsia" w:ascii="宋体" w:hAnsi="宋体" w:eastAsia="宋体" w:cs="宋体"/>
                <w:spacing w:val="2"/>
                <w:sz w:val="28"/>
                <w:szCs w:val="28"/>
                <w:highlight w:val="none"/>
              </w:rPr>
              <w:t>代理</w:t>
            </w:r>
            <w:r>
              <w:rPr>
                <w:rFonts w:hint="eastAsia" w:ascii="宋体" w:hAnsi="宋体" w:eastAsia="宋体" w:cs="宋体"/>
                <w:spacing w:val="2"/>
                <w:sz w:val="28"/>
                <w:szCs w:val="28"/>
                <w:highlight w:val="none"/>
                <w:lang w:val="en-US" w:eastAsia="zh-CN"/>
              </w:rPr>
              <w:t>服务费</w:t>
            </w:r>
            <w:r>
              <w:rPr>
                <w:rFonts w:hint="eastAsia" w:ascii="宋体" w:hAnsi="宋体" w:eastAsia="宋体" w:cs="宋体"/>
                <w:spacing w:val="-1"/>
                <w:sz w:val="28"/>
                <w:szCs w:val="28"/>
                <w:highlight w:val="none"/>
              </w:rPr>
              <w:t>支付方式：由成交供应商支付。</w:t>
            </w:r>
          </w:p>
          <w:p w14:paraId="0A045926">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w:t>
            </w:r>
            <w:r>
              <w:rPr>
                <w:rFonts w:hint="eastAsia" w:ascii="宋体" w:hAnsi="宋体" w:eastAsia="宋体" w:cs="宋体"/>
                <w:spacing w:val="2"/>
                <w:sz w:val="28"/>
                <w:szCs w:val="28"/>
                <w:highlight w:val="none"/>
              </w:rPr>
              <w:t>代理</w:t>
            </w:r>
            <w:r>
              <w:rPr>
                <w:rFonts w:hint="eastAsia" w:ascii="宋体" w:hAnsi="宋体" w:eastAsia="宋体" w:cs="宋体"/>
                <w:spacing w:val="2"/>
                <w:sz w:val="28"/>
                <w:szCs w:val="28"/>
                <w:highlight w:val="none"/>
                <w:lang w:val="en-US" w:eastAsia="zh-CN"/>
              </w:rPr>
              <w:t>服务费</w:t>
            </w:r>
            <w:r>
              <w:rPr>
                <w:rFonts w:hint="eastAsia" w:ascii="宋体" w:hAnsi="宋体" w:eastAsia="宋体" w:cs="宋体"/>
                <w:spacing w:val="-1"/>
                <w:sz w:val="28"/>
                <w:szCs w:val="28"/>
                <w:highlight w:val="none"/>
              </w:rPr>
              <w:t>支付时间：由成交供应商领取成交通知书前</w:t>
            </w:r>
            <w:r>
              <w:rPr>
                <w:rFonts w:hint="eastAsia" w:ascii="宋体" w:hAnsi="宋体" w:eastAsia="宋体" w:cs="宋体"/>
                <w:spacing w:val="-1"/>
                <w:sz w:val="28"/>
                <w:szCs w:val="28"/>
                <w:highlight w:val="none"/>
                <w:lang w:val="en-US" w:eastAsia="zh-CN"/>
              </w:rPr>
              <w:t>一次性</w:t>
            </w:r>
            <w:r>
              <w:rPr>
                <w:rFonts w:hint="eastAsia" w:ascii="宋体" w:hAnsi="宋体" w:eastAsia="宋体" w:cs="宋体"/>
                <w:spacing w:val="-1"/>
                <w:sz w:val="28"/>
                <w:szCs w:val="28"/>
                <w:highlight w:val="none"/>
              </w:rPr>
              <w:t>支付。</w:t>
            </w:r>
          </w:p>
          <w:p w14:paraId="06CE92C3">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4、代理报酬的支付账号：</w:t>
            </w:r>
          </w:p>
          <w:p w14:paraId="6842A008">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单位名称：新疆卓恒工程项目管理有限公司</w:t>
            </w:r>
          </w:p>
          <w:p w14:paraId="3CBF4256">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税号：916501007668356423</w:t>
            </w:r>
          </w:p>
          <w:p w14:paraId="44B044A6">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开户银行：中国工商银行乌鲁木齐红山路支行</w:t>
            </w:r>
          </w:p>
          <w:p w14:paraId="14B8373F">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开户行行号：102881001659</w:t>
            </w:r>
          </w:p>
          <w:p w14:paraId="7B85472C">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账号：3002016509024531616</w:t>
            </w:r>
          </w:p>
          <w:p w14:paraId="61399E73">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地址：新疆乌鲁木齐市水磨沟区龙盛街898号万科中央公园S2座10层01号房及02号房</w:t>
            </w:r>
          </w:p>
          <w:p w14:paraId="0AADA4D4">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电话：0991-8891882</w:t>
            </w:r>
          </w:p>
        </w:tc>
      </w:tr>
      <w:tr w14:paraId="44D77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jc w:val="center"/>
        </w:trPr>
        <w:tc>
          <w:tcPr>
            <w:tcW w:w="320" w:type="pct"/>
            <w:vAlign w:val="center"/>
          </w:tcPr>
          <w:p w14:paraId="1EBF57E6">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pacing w:val="-7"/>
                <w:sz w:val="28"/>
                <w:szCs w:val="28"/>
                <w:highlight w:val="none"/>
              </w:rPr>
              <w:t>24</w:t>
            </w:r>
          </w:p>
        </w:tc>
        <w:tc>
          <w:tcPr>
            <w:tcW w:w="746" w:type="pct"/>
            <w:vAlign w:val="center"/>
          </w:tcPr>
          <w:p w14:paraId="60478D8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pacing w:val="-2"/>
                <w:sz w:val="28"/>
                <w:szCs w:val="28"/>
                <w:highlight w:val="none"/>
              </w:rPr>
              <w:t>履约保</w:t>
            </w:r>
            <w:r>
              <w:rPr>
                <w:rFonts w:hint="eastAsia" w:ascii="宋体" w:hAnsi="宋体" w:eastAsia="宋体" w:cs="宋体"/>
                <w:spacing w:val="-5"/>
                <w:sz w:val="28"/>
                <w:szCs w:val="28"/>
                <w:highlight w:val="none"/>
              </w:rPr>
              <w:t>证金</w:t>
            </w:r>
          </w:p>
        </w:tc>
        <w:tc>
          <w:tcPr>
            <w:tcW w:w="3933" w:type="pct"/>
            <w:vAlign w:val="center"/>
          </w:tcPr>
          <w:p w14:paraId="2D0FEC1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default" w:ascii="宋体" w:hAnsi="宋体" w:eastAsia="宋体" w:cs="宋体"/>
                <w:sz w:val="28"/>
                <w:szCs w:val="28"/>
                <w:highlight w:val="none"/>
                <w:lang w:val="en-US" w:eastAsia="zh-CN"/>
              </w:rPr>
            </w:pPr>
            <w:r>
              <w:rPr>
                <w:rFonts w:hint="eastAsia" w:ascii="宋体" w:hAnsi="宋体" w:eastAsia="宋体" w:cs="宋体"/>
                <w:sz w:val="28"/>
                <w:szCs w:val="28"/>
                <w:highlight w:val="none"/>
              </w:rPr>
              <w:t>/</w:t>
            </w:r>
          </w:p>
        </w:tc>
      </w:tr>
      <w:tr w14:paraId="0B38B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jc w:val="center"/>
        </w:trPr>
        <w:tc>
          <w:tcPr>
            <w:tcW w:w="320" w:type="pct"/>
            <w:vAlign w:val="center"/>
          </w:tcPr>
          <w:p w14:paraId="26970ACA">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pacing w:val="-7"/>
                <w:sz w:val="28"/>
                <w:szCs w:val="28"/>
                <w:highlight w:val="none"/>
              </w:rPr>
              <w:t>25</w:t>
            </w:r>
          </w:p>
        </w:tc>
        <w:tc>
          <w:tcPr>
            <w:tcW w:w="746" w:type="pct"/>
            <w:vAlign w:val="center"/>
          </w:tcPr>
          <w:p w14:paraId="6E24A5B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r>
              <w:rPr>
                <w:rFonts w:hint="eastAsia" w:ascii="宋体" w:hAnsi="宋体" w:eastAsia="宋体" w:cs="宋体"/>
                <w:spacing w:val="-5"/>
                <w:sz w:val="28"/>
                <w:szCs w:val="28"/>
                <w:highlight w:val="none"/>
              </w:rPr>
              <w:t>需要补充的</w:t>
            </w:r>
            <w:r>
              <w:rPr>
                <w:rFonts w:hint="eastAsia" w:ascii="宋体" w:hAnsi="宋体" w:eastAsia="宋体" w:cs="宋体"/>
                <w:spacing w:val="-3"/>
                <w:sz w:val="28"/>
                <w:szCs w:val="28"/>
                <w:highlight w:val="none"/>
              </w:rPr>
              <w:t>其他内容</w:t>
            </w:r>
          </w:p>
        </w:tc>
        <w:tc>
          <w:tcPr>
            <w:tcW w:w="3933" w:type="pct"/>
            <w:vAlign w:val="center"/>
          </w:tcPr>
          <w:p w14:paraId="275D1794">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w:t>
            </w:r>
          </w:p>
        </w:tc>
      </w:tr>
      <w:tr w14:paraId="4263E2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jc w:val="center"/>
        </w:trPr>
        <w:tc>
          <w:tcPr>
            <w:tcW w:w="320" w:type="pct"/>
            <w:vAlign w:val="center"/>
          </w:tcPr>
          <w:p w14:paraId="7F1034BF">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default" w:ascii="宋体" w:hAnsi="宋体" w:eastAsia="宋体" w:cs="宋体"/>
                <w:spacing w:val="-7"/>
                <w:sz w:val="28"/>
                <w:szCs w:val="28"/>
                <w:highlight w:val="none"/>
                <w:lang w:val="en-US" w:eastAsia="zh-CN"/>
              </w:rPr>
            </w:pPr>
            <w:r>
              <w:rPr>
                <w:rFonts w:hint="eastAsia" w:ascii="宋体" w:hAnsi="宋体" w:eastAsia="宋体" w:cs="宋体"/>
                <w:spacing w:val="-7"/>
                <w:sz w:val="28"/>
                <w:szCs w:val="28"/>
                <w:highlight w:val="none"/>
                <w:lang w:val="en-US" w:eastAsia="zh-CN"/>
              </w:rPr>
              <w:t>26</w:t>
            </w:r>
          </w:p>
        </w:tc>
        <w:tc>
          <w:tcPr>
            <w:tcW w:w="746" w:type="pct"/>
            <w:shd w:val="clear" w:color="auto" w:fill="auto"/>
            <w:vAlign w:val="top"/>
          </w:tcPr>
          <w:p w14:paraId="6CFDEDF0">
            <w:pPr>
              <w:pStyle w:val="22"/>
              <w:keepNext w:val="0"/>
              <w:keepLines w:val="0"/>
              <w:pageBreakBefore w:val="0"/>
              <w:widowControl/>
              <w:kinsoku w:val="0"/>
              <w:wordWrap/>
              <w:overflowPunct/>
              <w:topLinePunct w:val="0"/>
              <w:autoSpaceDE w:val="0"/>
              <w:autoSpaceDN w:val="0"/>
              <w:bidi w:val="0"/>
              <w:adjustRightInd w:val="0"/>
              <w:snapToGrid w:val="0"/>
              <w:spacing w:line="312" w:lineRule="auto"/>
              <w:ind w:left="111" w:leftChars="0" w:right="126" w:rightChars="0" w:firstLine="0" w:firstLineChars="0"/>
              <w:textAlignment w:val="baseline"/>
              <w:rPr>
                <w:rFonts w:hint="eastAsia" w:ascii="宋体" w:hAnsi="宋体" w:eastAsia="宋体" w:cs="宋体"/>
                <w:snapToGrid w:val="0"/>
                <w:color w:val="auto"/>
                <w:spacing w:val="-1"/>
                <w:kern w:val="0"/>
                <w:sz w:val="28"/>
                <w:szCs w:val="28"/>
                <w:highlight w:val="none"/>
                <w:lang w:val="en-US" w:eastAsia="en-US" w:bidi="ar-SA"/>
              </w:rPr>
            </w:pPr>
            <w:r>
              <w:rPr>
                <w:rFonts w:hint="eastAsia" w:ascii="宋体" w:hAnsi="宋体" w:eastAsia="宋体" w:cs="宋体"/>
                <w:color w:val="auto"/>
                <w:spacing w:val="-1"/>
                <w:sz w:val="28"/>
                <w:szCs w:val="28"/>
                <w:highlight w:val="none"/>
              </w:rPr>
              <w:t>公告发布媒体</w:t>
            </w:r>
          </w:p>
        </w:tc>
        <w:tc>
          <w:tcPr>
            <w:tcW w:w="3933" w:type="pct"/>
            <w:shd w:val="clear" w:color="auto" w:fill="auto"/>
            <w:vAlign w:val="top"/>
          </w:tcPr>
          <w:p w14:paraId="13D6B86A">
            <w:pPr>
              <w:pStyle w:val="22"/>
              <w:keepNext w:val="0"/>
              <w:keepLines w:val="0"/>
              <w:pageBreakBefore w:val="0"/>
              <w:widowControl/>
              <w:kinsoku w:val="0"/>
              <w:wordWrap/>
              <w:overflowPunct/>
              <w:topLinePunct w:val="0"/>
              <w:autoSpaceDE w:val="0"/>
              <w:autoSpaceDN w:val="0"/>
              <w:bidi w:val="0"/>
              <w:adjustRightInd w:val="0"/>
              <w:snapToGrid w:val="0"/>
              <w:spacing w:line="312" w:lineRule="auto"/>
              <w:ind w:left="111" w:right="126" w:firstLine="0" w:firstLineChars="0"/>
              <w:textAlignment w:val="baseline"/>
              <w:rPr>
                <w:rFonts w:hint="eastAsia" w:ascii="宋体" w:hAnsi="宋体" w:eastAsia="宋体" w:cs="宋体"/>
                <w:color w:val="auto"/>
                <w:spacing w:val="-1"/>
                <w:sz w:val="28"/>
                <w:szCs w:val="28"/>
                <w:highlight w:val="none"/>
              </w:rPr>
            </w:pPr>
            <w:r>
              <w:rPr>
                <w:rFonts w:hint="eastAsia" w:ascii="宋体" w:hAnsi="宋体" w:eastAsia="宋体" w:cs="宋体"/>
                <w:color w:val="auto"/>
                <w:spacing w:val="-1"/>
                <w:sz w:val="28"/>
                <w:szCs w:val="28"/>
                <w:highlight w:val="none"/>
              </w:rPr>
              <w:t>新疆政府采购网</w:t>
            </w:r>
          </w:p>
          <w:p w14:paraId="2B0BFF86">
            <w:pPr>
              <w:pStyle w:val="22"/>
              <w:keepNext w:val="0"/>
              <w:keepLines w:val="0"/>
              <w:pageBreakBefore w:val="0"/>
              <w:widowControl/>
              <w:kinsoku w:val="0"/>
              <w:wordWrap/>
              <w:overflowPunct/>
              <w:topLinePunct w:val="0"/>
              <w:autoSpaceDE w:val="0"/>
              <w:autoSpaceDN w:val="0"/>
              <w:bidi w:val="0"/>
              <w:adjustRightInd w:val="0"/>
              <w:snapToGrid w:val="0"/>
              <w:spacing w:line="312" w:lineRule="auto"/>
              <w:ind w:left="111" w:leftChars="0" w:right="126" w:rightChars="0" w:firstLine="0" w:firstLineChars="0"/>
              <w:textAlignment w:val="baseline"/>
              <w:rPr>
                <w:rFonts w:hint="eastAsia" w:ascii="宋体" w:hAnsi="宋体" w:eastAsia="宋体" w:cs="宋体"/>
                <w:snapToGrid w:val="0"/>
                <w:color w:val="auto"/>
                <w:spacing w:val="-1"/>
                <w:kern w:val="0"/>
                <w:sz w:val="28"/>
                <w:szCs w:val="28"/>
                <w:highlight w:val="none"/>
                <w:lang w:val="en-US" w:eastAsia="en-US" w:bidi="ar-SA"/>
              </w:rPr>
            </w:pPr>
            <w:r>
              <w:rPr>
                <w:rFonts w:hint="eastAsia" w:ascii="宋体" w:hAnsi="宋体" w:eastAsia="宋体" w:cs="宋体"/>
                <w:color w:val="auto"/>
                <w:spacing w:val="-1"/>
                <w:sz w:val="28"/>
                <w:szCs w:val="28"/>
                <w:highlight w:val="none"/>
              </w:rPr>
              <w:drawing>
                <wp:inline distT="0" distB="0" distL="0" distR="0">
                  <wp:extent cx="188595" cy="142875"/>
                  <wp:effectExtent l="0" t="0" r="1905" b="9525"/>
                  <wp:docPr id="28" name="IM 14"/>
                  <wp:cNvGraphicFramePr/>
                  <a:graphic xmlns:a="http://schemas.openxmlformats.org/drawingml/2006/main">
                    <a:graphicData uri="http://schemas.openxmlformats.org/drawingml/2006/picture">
                      <pic:pic xmlns:pic="http://schemas.openxmlformats.org/drawingml/2006/picture">
                        <pic:nvPicPr>
                          <pic:cNvPr id="28" name="IM 14"/>
                          <pic:cNvPicPr/>
                        </pic:nvPicPr>
                        <pic:blipFill>
                          <a:blip r:embed="rId32"/>
                          <a:stretch>
                            <a:fillRect/>
                          </a:stretch>
                        </pic:blipFill>
                        <pic:spPr>
                          <a:xfrm>
                            <a:off x="0" y="0"/>
                            <a:ext cx="188976" cy="143255"/>
                          </a:xfrm>
                          <a:prstGeom prst="rect">
                            <a:avLst/>
                          </a:prstGeom>
                        </pic:spPr>
                      </pic:pic>
                    </a:graphicData>
                  </a:graphic>
                </wp:inline>
              </w:drawing>
            </w:r>
            <w:r>
              <w:rPr>
                <w:rFonts w:hint="eastAsia" w:ascii="宋体" w:hAnsi="宋体" w:eastAsia="宋体" w:cs="宋体"/>
                <w:color w:val="auto"/>
                <w:spacing w:val="-1"/>
                <w:sz w:val="28"/>
                <w:szCs w:val="28"/>
                <w:highlight w:val="none"/>
              </w:rPr>
              <w:fldChar w:fldCharType="begin"/>
            </w:r>
            <w:r>
              <w:rPr>
                <w:rFonts w:hint="eastAsia" w:ascii="宋体" w:hAnsi="宋体" w:eastAsia="宋体" w:cs="宋体"/>
                <w:color w:val="auto"/>
                <w:spacing w:val="-1"/>
                <w:sz w:val="28"/>
                <w:szCs w:val="28"/>
                <w:highlight w:val="none"/>
              </w:rPr>
              <w:instrText xml:space="preserve"> HYPERLINK "http://www.ccgp-xinjiang.gov.cn/home.html" </w:instrText>
            </w:r>
            <w:r>
              <w:rPr>
                <w:rFonts w:hint="eastAsia" w:ascii="宋体" w:hAnsi="宋体" w:eastAsia="宋体" w:cs="宋体"/>
                <w:color w:val="auto"/>
                <w:spacing w:val="-1"/>
                <w:sz w:val="28"/>
                <w:szCs w:val="28"/>
                <w:highlight w:val="none"/>
              </w:rPr>
              <w:fldChar w:fldCharType="separate"/>
            </w:r>
            <w:r>
              <w:rPr>
                <w:rFonts w:hint="eastAsia" w:ascii="宋体" w:hAnsi="宋体" w:eastAsia="宋体" w:cs="宋体"/>
                <w:color w:val="auto"/>
                <w:spacing w:val="-1"/>
                <w:sz w:val="28"/>
                <w:szCs w:val="28"/>
                <w:highlight w:val="none"/>
              </w:rPr>
              <w:t>http://www.ccgp-xinjiang.gov.cn/home.html</w:t>
            </w:r>
            <w:r>
              <w:rPr>
                <w:rFonts w:hint="eastAsia" w:ascii="宋体" w:hAnsi="宋体" w:eastAsia="宋体" w:cs="宋体"/>
                <w:color w:val="auto"/>
                <w:spacing w:val="-1"/>
                <w:sz w:val="28"/>
                <w:szCs w:val="28"/>
                <w:highlight w:val="none"/>
              </w:rPr>
              <w:fldChar w:fldCharType="end"/>
            </w:r>
          </w:p>
        </w:tc>
      </w:tr>
      <w:tr w14:paraId="4582C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jc w:val="center"/>
        </w:trPr>
        <w:tc>
          <w:tcPr>
            <w:tcW w:w="320" w:type="pct"/>
            <w:vAlign w:val="center"/>
          </w:tcPr>
          <w:p w14:paraId="2CF47968">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default" w:ascii="宋体" w:hAnsi="宋体" w:eastAsia="宋体" w:cs="宋体"/>
                <w:spacing w:val="-7"/>
                <w:sz w:val="28"/>
                <w:szCs w:val="28"/>
                <w:highlight w:val="none"/>
                <w:lang w:val="en-US" w:eastAsia="zh-CN"/>
              </w:rPr>
            </w:pPr>
            <w:r>
              <w:rPr>
                <w:rFonts w:hint="eastAsia" w:ascii="宋体" w:hAnsi="宋体" w:eastAsia="宋体" w:cs="宋体"/>
                <w:spacing w:val="-7"/>
                <w:sz w:val="28"/>
                <w:szCs w:val="28"/>
                <w:highlight w:val="none"/>
                <w:lang w:val="en-US" w:eastAsia="zh-CN"/>
              </w:rPr>
              <w:t>27</w:t>
            </w:r>
          </w:p>
        </w:tc>
        <w:tc>
          <w:tcPr>
            <w:tcW w:w="746" w:type="pct"/>
            <w:shd w:val="clear" w:color="auto" w:fill="auto"/>
            <w:vAlign w:val="top"/>
          </w:tcPr>
          <w:p w14:paraId="493B05E2">
            <w:pPr>
              <w:pStyle w:val="22"/>
              <w:keepNext w:val="0"/>
              <w:keepLines w:val="0"/>
              <w:pageBreakBefore w:val="0"/>
              <w:widowControl/>
              <w:kinsoku w:val="0"/>
              <w:wordWrap/>
              <w:overflowPunct/>
              <w:topLinePunct w:val="0"/>
              <w:autoSpaceDE w:val="0"/>
              <w:autoSpaceDN w:val="0"/>
              <w:bidi w:val="0"/>
              <w:adjustRightInd w:val="0"/>
              <w:snapToGrid w:val="0"/>
              <w:spacing w:line="312" w:lineRule="auto"/>
              <w:ind w:left="111" w:right="126" w:firstLine="0" w:firstLineChars="0"/>
              <w:textAlignment w:val="baseline"/>
              <w:rPr>
                <w:rFonts w:hint="eastAsia" w:ascii="宋体" w:hAnsi="宋体" w:eastAsia="宋体" w:cs="宋体"/>
                <w:color w:val="auto"/>
                <w:spacing w:val="-1"/>
                <w:sz w:val="28"/>
                <w:szCs w:val="28"/>
                <w:highlight w:val="none"/>
              </w:rPr>
            </w:pPr>
          </w:p>
          <w:p w14:paraId="6508F5BB">
            <w:pPr>
              <w:pStyle w:val="22"/>
              <w:keepNext w:val="0"/>
              <w:keepLines w:val="0"/>
              <w:pageBreakBefore w:val="0"/>
              <w:widowControl/>
              <w:kinsoku w:val="0"/>
              <w:wordWrap/>
              <w:overflowPunct/>
              <w:topLinePunct w:val="0"/>
              <w:autoSpaceDE w:val="0"/>
              <w:autoSpaceDN w:val="0"/>
              <w:bidi w:val="0"/>
              <w:adjustRightInd w:val="0"/>
              <w:snapToGrid w:val="0"/>
              <w:spacing w:line="312" w:lineRule="auto"/>
              <w:ind w:left="111" w:right="126" w:firstLine="0" w:firstLineChars="0"/>
              <w:textAlignment w:val="baseline"/>
              <w:rPr>
                <w:rFonts w:hint="eastAsia" w:ascii="宋体" w:hAnsi="宋体" w:eastAsia="宋体" w:cs="宋体"/>
                <w:color w:val="auto"/>
                <w:spacing w:val="-1"/>
                <w:sz w:val="28"/>
                <w:szCs w:val="28"/>
                <w:highlight w:val="none"/>
              </w:rPr>
            </w:pPr>
          </w:p>
          <w:p w14:paraId="708596A5">
            <w:pPr>
              <w:pStyle w:val="22"/>
              <w:keepNext w:val="0"/>
              <w:keepLines w:val="0"/>
              <w:pageBreakBefore w:val="0"/>
              <w:widowControl/>
              <w:kinsoku w:val="0"/>
              <w:wordWrap/>
              <w:overflowPunct/>
              <w:topLinePunct w:val="0"/>
              <w:autoSpaceDE w:val="0"/>
              <w:autoSpaceDN w:val="0"/>
              <w:bidi w:val="0"/>
              <w:adjustRightInd w:val="0"/>
              <w:snapToGrid w:val="0"/>
              <w:spacing w:line="312" w:lineRule="auto"/>
              <w:ind w:left="111" w:leftChars="0" w:right="126" w:rightChars="0" w:firstLine="0" w:firstLineChars="0"/>
              <w:textAlignment w:val="baseline"/>
              <w:rPr>
                <w:rFonts w:hint="eastAsia" w:ascii="宋体" w:hAnsi="宋体" w:eastAsia="宋体" w:cs="宋体"/>
                <w:snapToGrid w:val="0"/>
                <w:color w:val="auto"/>
                <w:spacing w:val="-1"/>
                <w:kern w:val="0"/>
                <w:sz w:val="28"/>
                <w:szCs w:val="28"/>
                <w:highlight w:val="none"/>
                <w:lang w:val="en-US" w:eastAsia="en-US" w:bidi="ar-SA"/>
              </w:rPr>
            </w:pPr>
            <w:r>
              <w:rPr>
                <w:rFonts w:hint="eastAsia" w:ascii="宋体" w:hAnsi="宋体" w:eastAsia="宋体" w:cs="宋体"/>
                <w:color w:val="auto"/>
                <w:spacing w:val="-1"/>
                <w:sz w:val="28"/>
                <w:szCs w:val="28"/>
                <w:highlight w:val="none"/>
              </w:rPr>
              <w:t>质疑须知</w:t>
            </w:r>
          </w:p>
        </w:tc>
        <w:tc>
          <w:tcPr>
            <w:tcW w:w="3933" w:type="pct"/>
            <w:shd w:val="clear" w:color="auto" w:fill="auto"/>
            <w:vAlign w:val="top"/>
          </w:tcPr>
          <w:p w14:paraId="12A5D743">
            <w:pPr>
              <w:pStyle w:val="22"/>
              <w:keepNext w:val="0"/>
              <w:keepLines w:val="0"/>
              <w:pageBreakBefore w:val="0"/>
              <w:widowControl/>
              <w:kinsoku w:val="0"/>
              <w:wordWrap/>
              <w:overflowPunct/>
              <w:topLinePunct w:val="0"/>
              <w:autoSpaceDE w:val="0"/>
              <w:autoSpaceDN w:val="0"/>
              <w:bidi w:val="0"/>
              <w:adjustRightInd w:val="0"/>
              <w:snapToGrid w:val="0"/>
              <w:spacing w:line="312" w:lineRule="auto"/>
              <w:ind w:left="111" w:right="126" w:firstLine="0" w:firstLineChars="0"/>
              <w:textAlignment w:val="baseline"/>
              <w:rPr>
                <w:rFonts w:hint="eastAsia" w:ascii="宋体" w:hAnsi="宋体" w:eastAsia="宋体" w:cs="宋体"/>
                <w:color w:val="auto"/>
                <w:spacing w:val="-1"/>
                <w:sz w:val="28"/>
                <w:szCs w:val="28"/>
                <w:highlight w:val="none"/>
              </w:rPr>
            </w:pPr>
            <w:r>
              <w:rPr>
                <w:rFonts w:hint="eastAsia" w:ascii="宋体" w:hAnsi="宋体" w:eastAsia="宋体" w:cs="宋体"/>
                <w:color w:val="auto"/>
                <w:spacing w:val="-1"/>
                <w:sz w:val="28"/>
                <w:szCs w:val="28"/>
                <w:highlight w:val="none"/>
              </w:rPr>
              <w:t>接收质疑函的方式：现场递交纸质版及Word格式电子版质疑文件至接受单位</w:t>
            </w:r>
          </w:p>
          <w:p w14:paraId="74B833D5">
            <w:pPr>
              <w:pStyle w:val="22"/>
              <w:keepNext w:val="0"/>
              <w:keepLines w:val="0"/>
              <w:pageBreakBefore w:val="0"/>
              <w:widowControl/>
              <w:kinsoku w:val="0"/>
              <w:wordWrap/>
              <w:overflowPunct/>
              <w:topLinePunct w:val="0"/>
              <w:autoSpaceDE w:val="0"/>
              <w:autoSpaceDN w:val="0"/>
              <w:bidi w:val="0"/>
              <w:adjustRightInd w:val="0"/>
              <w:snapToGrid w:val="0"/>
              <w:spacing w:line="312" w:lineRule="auto"/>
              <w:ind w:left="111" w:right="126" w:firstLine="0" w:firstLineChars="0"/>
              <w:textAlignment w:val="baseline"/>
              <w:rPr>
                <w:rFonts w:hint="eastAsia" w:ascii="宋体" w:hAnsi="宋体" w:eastAsia="宋体" w:cs="宋体"/>
                <w:color w:val="auto"/>
                <w:spacing w:val="-1"/>
                <w:sz w:val="28"/>
                <w:szCs w:val="28"/>
                <w:highlight w:val="none"/>
                <w:lang w:eastAsia="zh-CN"/>
              </w:rPr>
            </w:pPr>
            <w:r>
              <w:rPr>
                <w:rFonts w:hint="eastAsia" w:ascii="宋体" w:hAnsi="宋体" w:eastAsia="宋体" w:cs="宋体"/>
                <w:color w:val="auto"/>
                <w:spacing w:val="-1"/>
                <w:sz w:val="28"/>
                <w:szCs w:val="28"/>
                <w:highlight w:val="none"/>
              </w:rPr>
              <w:t>接受质疑的单位：</w:t>
            </w:r>
            <w:r>
              <w:rPr>
                <w:rFonts w:hint="eastAsia" w:ascii="宋体" w:hAnsi="宋体" w:eastAsia="宋体" w:cs="宋体"/>
                <w:color w:val="auto"/>
                <w:spacing w:val="-1"/>
                <w:sz w:val="28"/>
                <w:szCs w:val="28"/>
                <w:highlight w:val="none"/>
                <w:lang w:eastAsia="zh-CN"/>
              </w:rPr>
              <w:t>新疆卓恒工程项目管理有限公司</w:t>
            </w:r>
          </w:p>
          <w:p w14:paraId="54C96034">
            <w:pPr>
              <w:pStyle w:val="22"/>
              <w:keepNext w:val="0"/>
              <w:keepLines w:val="0"/>
              <w:pageBreakBefore w:val="0"/>
              <w:widowControl/>
              <w:kinsoku w:val="0"/>
              <w:wordWrap/>
              <w:overflowPunct/>
              <w:topLinePunct w:val="0"/>
              <w:autoSpaceDE w:val="0"/>
              <w:autoSpaceDN w:val="0"/>
              <w:bidi w:val="0"/>
              <w:adjustRightInd w:val="0"/>
              <w:snapToGrid w:val="0"/>
              <w:spacing w:line="312" w:lineRule="auto"/>
              <w:ind w:left="111" w:right="126" w:firstLine="0" w:firstLineChars="0"/>
              <w:textAlignment w:val="baseline"/>
              <w:rPr>
                <w:rFonts w:hint="default" w:ascii="宋体" w:hAnsi="宋体" w:eastAsia="宋体" w:cs="宋体"/>
                <w:color w:val="auto"/>
                <w:spacing w:val="-1"/>
                <w:sz w:val="28"/>
                <w:szCs w:val="28"/>
                <w:highlight w:val="none"/>
                <w:lang w:val="en-US" w:eastAsia="zh-CN"/>
              </w:rPr>
            </w:pPr>
            <w:r>
              <w:rPr>
                <w:rFonts w:hint="eastAsia" w:ascii="宋体" w:hAnsi="宋体" w:eastAsia="宋体" w:cs="宋体"/>
                <w:color w:val="auto"/>
                <w:spacing w:val="-1"/>
                <w:sz w:val="28"/>
                <w:szCs w:val="28"/>
                <w:highlight w:val="none"/>
              </w:rPr>
              <w:t>联系电话：</w:t>
            </w:r>
            <w:r>
              <w:rPr>
                <w:rFonts w:hint="eastAsia" w:ascii="宋体" w:hAnsi="宋体" w:eastAsia="宋体" w:cs="宋体"/>
                <w:color w:val="auto"/>
                <w:spacing w:val="-1"/>
                <w:sz w:val="28"/>
                <w:szCs w:val="28"/>
                <w:highlight w:val="none"/>
                <w:lang w:val="en-US" w:eastAsia="zh-CN"/>
              </w:rPr>
              <w:t>0991-8891887</w:t>
            </w:r>
          </w:p>
          <w:p w14:paraId="7CC0C285">
            <w:pPr>
              <w:pStyle w:val="22"/>
              <w:keepNext w:val="0"/>
              <w:keepLines w:val="0"/>
              <w:pageBreakBefore w:val="0"/>
              <w:widowControl/>
              <w:kinsoku w:val="0"/>
              <w:wordWrap/>
              <w:overflowPunct/>
              <w:topLinePunct w:val="0"/>
              <w:autoSpaceDE w:val="0"/>
              <w:autoSpaceDN w:val="0"/>
              <w:bidi w:val="0"/>
              <w:adjustRightInd w:val="0"/>
              <w:snapToGrid w:val="0"/>
              <w:spacing w:line="312" w:lineRule="auto"/>
              <w:ind w:left="111" w:leftChars="0" w:right="126" w:rightChars="0" w:firstLine="0" w:firstLineChars="0"/>
              <w:textAlignment w:val="baseline"/>
              <w:rPr>
                <w:rFonts w:hint="eastAsia" w:ascii="宋体" w:hAnsi="宋体" w:eastAsia="宋体" w:cs="宋体"/>
                <w:snapToGrid w:val="0"/>
                <w:color w:val="auto"/>
                <w:spacing w:val="-1"/>
                <w:kern w:val="0"/>
                <w:sz w:val="28"/>
                <w:szCs w:val="28"/>
                <w:highlight w:val="none"/>
                <w:lang w:val="en-US" w:eastAsia="en-US" w:bidi="ar-SA"/>
              </w:rPr>
            </w:pPr>
            <w:r>
              <w:rPr>
                <w:rFonts w:hint="eastAsia" w:ascii="宋体" w:hAnsi="宋体" w:eastAsia="宋体" w:cs="宋体"/>
                <w:color w:val="auto"/>
                <w:spacing w:val="-1"/>
                <w:sz w:val="28"/>
                <w:szCs w:val="28"/>
                <w:highlight w:val="none"/>
              </w:rPr>
              <w:t>地址：</w:t>
            </w:r>
            <w:r>
              <w:rPr>
                <w:rFonts w:hint="eastAsia" w:ascii="宋体" w:hAnsi="宋体" w:eastAsia="宋体" w:cs="宋体"/>
                <w:color w:val="auto"/>
                <w:spacing w:val="-1"/>
                <w:sz w:val="28"/>
                <w:szCs w:val="28"/>
                <w:highlight w:val="none"/>
                <w:lang w:eastAsia="zh-CN"/>
              </w:rPr>
              <w:t>新疆乌鲁木齐市水磨沟区龙盛街万科中央公园商住小区S2栋10层01号房及02号房</w:t>
            </w:r>
          </w:p>
        </w:tc>
      </w:tr>
      <w:tr w14:paraId="6073E0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jc w:val="center"/>
        </w:trPr>
        <w:tc>
          <w:tcPr>
            <w:tcW w:w="320" w:type="pct"/>
            <w:vAlign w:val="center"/>
          </w:tcPr>
          <w:p w14:paraId="1844C0F8">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default" w:ascii="宋体" w:hAnsi="宋体" w:eastAsia="宋体" w:cs="宋体"/>
                <w:spacing w:val="-7"/>
                <w:sz w:val="28"/>
                <w:szCs w:val="28"/>
                <w:highlight w:val="none"/>
                <w:lang w:val="en-US" w:eastAsia="zh-CN"/>
              </w:rPr>
            </w:pPr>
            <w:r>
              <w:rPr>
                <w:rFonts w:hint="eastAsia" w:ascii="宋体" w:hAnsi="宋体" w:eastAsia="宋体" w:cs="宋体"/>
                <w:spacing w:val="-7"/>
                <w:sz w:val="28"/>
                <w:szCs w:val="28"/>
                <w:highlight w:val="none"/>
                <w:lang w:val="en-US" w:eastAsia="zh-CN"/>
              </w:rPr>
              <w:t>28</w:t>
            </w:r>
          </w:p>
        </w:tc>
        <w:tc>
          <w:tcPr>
            <w:tcW w:w="746" w:type="pct"/>
            <w:shd w:val="clear" w:color="auto" w:fill="auto"/>
            <w:vAlign w:val="top"/>
          </w:tcPr>
          <w:p w14:paraId="4EE065F1">
            <w:pPr>
              <w:pStyle w:val="22"/>
              <w:keepNext w:val="0"/>
              <w:keepLines w:val="0"/>
              <w:pageBreakBefore w:val="0"/>
              <w:widowControl/>
              <w:kinsoku w:val="0"/>
              <w:wordWrap/>
              <w:overflowPunct/>
              <w:topLinePunct w:val="0"/>
              <w:autoSpaceDE w:val="0"/>
              <w:autoSpaceDN w:val="0"/>
              <w:bidi w:val="0"/>
              <w:adjustRightInd w:val="0"/>
              <w:snapToGrid w:val="0"/>
              <w:spacing w:line="312" w:lineRule="auto"/>
              <w:ind w:left="111" w:right="126" w:firstLine="0" w:firstLineChars="0"/>
              <w:textAlignment w:val="baseline"/>
              <w:rPr>
                <w:rFonts w:hint="eastAsia" w:ascii="宋体" w:hAnsi="宋体" w:eastAsia="宋体" w:cs="宋体"/>
                <w:color w:val="auto"/>
                <w:spacing w:val="-1"/>
                <w:sz w:val="28"/>
                <w:szCs w:val="28"/>
                <w:highlight w:val="none"/>
              </w:rPr>
            </w:pPr>
          </w:p>
          <w:p w14:paraId="1B62270B">
            <w:pPr>
              <w:pStyle w:val="22"/>
              <w:keepNext w:val="0"/>
              <w:keepLines w:val="0"/>
              <w:pageBreakBefore w:val="0"/>
              <w:widowControl/>
              <w:kinsoku w:val="0"/>
              <w:wordWrap/>
              <w:overflowPunct/>
              <w:topLinePunct w:val="0"/>
              <w:autoSpaceDE w:val="0"/>
              <w:autoSpaceDN w:val="0"/>
              <w:bidi w:val="0"/>
              <w:adjustRightInd w:val="0"/>
              <w:snapToGrid w:val="0"/>
              <w:spacing w:line="312" w:lineRule="auto"/>
              <w:ind w:left="111" w:right="126" w:firstLine="0" w:firstLineChars="0"/>
              <w:textAlignment w:val="baseline"/>
              <w:rPr>
                <w:rFonts w:hint="eastAsia" w:ascii="宋体" w:hAnsi="宋体" w:eastAsia="宋体" w:cs="宋体"/>
                <w:color w:val="auto"/>
                <w:spacing w:val="-1"/>
                <w:sz w:val="28"/>
                <w:szCs w:val="28"/>
                <w:highlight w:val="none"/>
              </w:rPr>
            </w:pPr>
          </w:p>
          <w:p w14:paraId="333916B5">
            <w:pPr>
              <w:pStyle w:val="22"/>
              <w:keepNext w:val="0"/>
              <w:keepLines w:val="0"/>
              <w:pageBreakBefore w:val="0"/>
              <w:widowControl/>
              <w:kinsoku w:val="0"/>
              <w:wordWrap/>
              <w:overflowPunct/>
              <w:topLinePunct w:val="0"/>
              <w:autoSpaceDE w:val="0"/>
              <w:autoSpaceDN w:val="0"/>
              <w:bidi w:val="0"/>
              <w:adjustRightInd w:val="0"/>
              <w:snapToGrid w:val="0"/>
              <w:spacing w:line="312" w:lineRule="auto"/>
              <w:ind w:left="111" w:right="126" w:firstLine="0" w:firstLineChars="0"/>
              <w:textAlignment w:val="baseline"/>
              <w:rPr>
                <w:rFonts w:hint="eastAsia" w:ascii="宋体" w:hAnsi="宋体" w:eastAsia="宋体" w:cs="宋体"/>
                <w:color w:val="auto"/>
                <w:spacing w:val="-1"/>
                <w:sz w:val="28"/>
                <w:szCs w:val="28"/>
                <w:highlight w:val="none"/>
              </w:rPr>
            </w:pPr>
          </w:p>
          <w:p w14:paraId="62EAB377">
            <w:pPr>
              <w:pStyle w:val="22"/>
              <w:keepNext w:val="0"/>
              <w:keepLines w:val="0"/>
              <w:pageBreakBefore w:val="0"/>
              <w:widowControl/>
              <w:kinsoku w:val="0"/>
              <w:wordWrap/>
              <w:overflowPunct/>
              <w:topLinePunct w:val="0"/>
              <w:autoSpaceDE w:val="0"/>
              <w:autoSpaceDN w:val="0"/>
              <w:bidi w:val="0"/>
              <w:adjustRightInd w:val="0"/>
              <w:snapToGrid w:val="0"/>
              <w:spacing w:line="312" w:lineRule="auto"/>
              <w:ind w:left="111" w:right="126" w:firstLine="0" w:firstLineChars="0"/>
              <w:textAlignment w:val="baseline"/>
              <w:rPr>
                <w:rFonts w:hint="eastAsia" w:ascii="宋体" w:hAnsi="宋体" w:eastAsia="宋体" w:cs="宋体"/>
                <w:color w:val="auto"/>
                <w:spacing w:val="-1"/>
                <w:sz w:val="28"/>
                <w:szCs w:val="28"/>
                <w:highlight w:val="none"/>
              </w:rPr>
            </w:pPr>
          </w:p>
          <w:p w14:paraId="4AC295C9">
            <w:pPr>
              <w:pStyle w:val="22"/>
              <w:keepNext w:val="0"/>
              <w:keepLines w:val="0"/>
              <w:pageBreakBefore w:val="0"/>
              <w:widowControl/>
              <w:kinsoku w:val="0"/>
              <w:wordWrap/>
              <w:overflowPunct/>
              <w:topLinePunct w:val="0"/>
              <w:autoSpaceDE w:val="0"/>
              <w:autoSpaceDN w:val="0"/>
              <w:bidi w:val="0"/>
              <w:adjustRightInd w:val="0"/>
              <w:snapToGrid w:val="0"/>
              <w:spacing w:line="312" w:lineRule="auto"/>
              <w:ind w:left="111" w:right="126" w:firstLine="0" w:firstLineChars="0"/>
              <w:textAlignment w:val="baseline"/>
              <w:rPr>
                <w:rFonts w:hint="eastAsia" w:ascii="宋体" w:hAnsi="宋体" w:eastAsia="宋体" w:cs="宋体"/>
                <w:color w:val="auto"/>
                <w:spacing w:val="-1"/>
                <w:sz w:val="28"/>
                <w:szCs w:val="28"/>
                <w:highlight w:val="none"/>
              </w:rPr>
            </w:pPr>
          </w:p>
          <w:p w14:paraId="105087BC">
            <w:pPr>
              <w:pStyle w:val="22"/>
              <w:keepNext w:val="0"/>
              <w:keepLines w:val="0"/>
              <w:pageBreakBefore w:val="0"/>
              <w:widowControl/>
              <w:kinsoku w:val="0"/>
              <w:wordWrap/>
              <w:overflowPunct/>
              <w:topLinePunct w:val="0"/>
              <w:autoSpaceDE w:val="0"/>
              <w:autoSpaceDN w:val="0"/>
              <w:bidi w:val="0"/>
              <w:adjustRightInd w:val="0"/>
              <w:snapToGrid w:val="0"/>
              <w:spacing w:line="312" w:lineRule="auto"/>
              <w:ind w:left="111" w:right="126" w:firstLine="0" w:firstLineChars="0"/>
              <w:textAlignment w:val="baseline"/>
              <w:rPr>
                <w:rFonts w:hint="eastAsia" w:ascii="宋体" w:hAnsi="宋体" w:eastAsia="宋体" w:cs="宋体"/>
                <w:color w:val="auto"/>
                <w:spacing w:val="-1"/>
                <w:sz w:val="28"/>
                <w:szCs w:val="28"/>
                <w:highlight w:val="none"/>
              </w:rPr>
            </w:pPr>
          </w:p>
          <w:p w14:paraId="79938971">
            <w:pPr>
              <w:pStyle w:val="22"/>
              <w:keepNext w:val="0"/>
              <w:keepLines w:val="0"/>
              <w:pageBreakBefore w:val="0"/>
              <w:widowControl/>
              <w:kinsoku w:val="0"/>
              <w:wordWrap/>
              <w:overflowPunct/>
              <w:topLinePunct w:val="0"/>
              <w:autoSpaceDE w:val="0"/>
              <w:autoSpaceDN w:val="0"/>
              <w:bidi w:val="0"/>
              <w:adjustRightInd w:val="0"/>
              <w:snapToGrid w:val="0"/>
              <w:spacing w:line="312" w:lineRule="auto"/>
              <w:ind w:left="111" w:right="126" w:firstLine="0" w:firstLineChars="0"/>
              <w:textAlignment w:val="baseline"/>
              <w:rPr>
                <w:rFonts w:hint="eastAsia" w:ascii="宋体" w:hAnsi="宋体" w:eastAsia="宋体" w:cs="宋体"/>
                <w:color w:val="auto"/>
                <w:spacing w:val="-1"/>
                <w:sz w:val="28"/>
                <w:szCs w:val="28"/>
                <w:highlight w:val="none"/>
              </w:rPr>
            </w:pPr>
          </w:p>
          <w:p w14:paraId="0CDC7BA2">
            <w:pPr>
              <w:pStyle w:val="22"/>
              <w:keepNext w:val="0"/>
              <w:keepLines w:val="0"/>
              <w:pageBreakBefore w:val="0"/>
              <w:widowControl/>
              <w:kinsoku w:val="0"/>
              <w:wordWrap/>
              <w:overflowPunct/>
              <w:topLinePunct w:val="0"/>
              <w:autoSpaceDE w:val="0"/>
              <w:autoSpaceDN w:val="0"/>
              <w:bidi w:val="0"/>
              <w:adjustRightInd w:val="0"/>
              <w:snapToGrid w:val="0"/>
              <w:spacing w:line="312" w:lineRule="auto"/>
              <w:ind w:left="111" w:right="126" w:firstLine="0" w:firstLineChars="0"/>
              <w:textAlignment w:val="baseline"/>
              <w:rPr>
                <w:rFonts w:hint="eastAsia" w:ascii="宋体" w:hAnsi="宋体" w:eastAsia="宋体" w:cs="宋体"/>
                <w:color w:val="auto"/>
                <w:spacing w:val="-1"/>
                <w:sz w:val="28"/>
                <w:szCs w:val="28"/>
                <w:highlight w:val="none"/>
              </w:rPr>
            </w:pPr>
          </w:p>
          <w:p w14:paraId="31B9BBA3">
            <w:pPr>
              <w:pStyle w:val="22"/>
              <w:keepNext w:val="0"/>
              <w:keepLines w:val="0"/>
              <w:pageBreakBefore w:val="0"/>
              <w:widowControl/>
              <w:kinsoku w:val="0"/>
              <w:wordWrap/>
              <w:overflowPunct/>
              <w:topLinePunct w:val="0"/>
              <w:autoSpaceDE w:val="0"/>
              <w:autoSpaceDN w:val="0"/>
              <w:bidi w:val="0"/>
              <w:adjustRightInd w:val="0"/>
              <w:snapToGrid w:val="0"/>
              <w:spacing w:line="312" w:lineRule="auto"/>
              <w:ind w:left="111" w:leftChars="0" w:right="126" w:rightChars="0" w:firstLine="0" w:firstLineChars="0"/>
              <w:textAlignment w:val="baseline"/>
              <w:rPr>
                <w:rFonts w:hint="eastAsia" w:ascii="宋体" w:hAnsi="宋体" w:eastAsia="宋体" w:cs="宋体"/>
                <w:snapToGrid w:val="0"/>
                <w:color w:val="auto"/>
                <w:spacing w:val="-1"/>
                <w:kern w:val="0"/>
                <w:sz w:val="28"/>
                <w:szCs w:val="28"/>
                <w:highlight w:val="none"/>
                <w:lang w:val="en-US" w:eastAsia="en-US" w:bidi="ar-SA"/>
              </w:rPr>
            </w:pPr>
            <w:r>
              <w:rPr>
                <w:rFonts w:hint="eastAsia" w:ascii="宋体" w:hAnsi="宋体" w:eastAsia="宋体" w:cs="宋体"/>
                <w:color w:val="auto"/>
                <w:spacing w:val="-1"/>
                <w:sz w:val="28"/>
                <w:szCs w:val="28"/>
                <w:highlight w:val="none"/>
              </w:rPr>
              <w:t>退还保证金说明</w:t>
            </w:r>
          </w:p>
        </w:tc>
        <w:tc>
          <w:tcPr>
            <w:tcW w:w="3933" w:type="pct"/>
            <w:shd w:val="clear" w:color="auto" w:fill="auto"/>
            <w:vAlign w:val="top"/>
          </w:tcPr>
          <w:p w14:paraId="2DB24DC8">
            <w:pPr>
              <w:pStyle w:val="22"/>
              <w:keepNext w:val="0"/>
              <w:keepLines w:val="0"/>
              <w:pageBreakBefore w:val="0"/>
              <w:widowControl/>
              <w:kinsoku w:val="0"/>
              <w:wordWrap/>
              <w:overflowPunct/>
              <w:topLinePunct w:val="0"/>
              <w:autoSpaceDE w:val="0"/>
              <w:autoSpaceDN w:val="0"/>
              <w:bidi w:val="0"/>
              <w:adjustRightInd w:val="0"/>
              <w:snapToGrid w:val="0"/>
              <w:spacing w:line="312" w:lineRule="auto"/>
              <w:ind w:left="111" w:right="126" w:firstLine="0" w:firstLineChars="0"/>
              <w:textAlignment w:val="baseline"/>
              <w:rPr>
                <w:rFonts w:hint="eastAsia" w:ascii="宋体" w:hAnsi="宋体" w:eastAsia="宋体" w:cs="宋体"/>
                <w:color w:val="auto"/>
                <w:spacing w:val="-1"/>
                <w:sz w:val="28"/>
                <w:szCs w:val="28"/>
                <w:highlight w:val="none"/>
              </w:rPr>
            </w:pPr>
            <w:r>
              <w:rPr>
                <w:rFonts w:hint="eastAsia" w:ascii="宋体" w:hAnsi="宋体" w:eastAsia="宋体" w:cs="宋体"/>
                <w:color w:val="auto"/>
                <w:spacing w:val="-1"/>
                <w:sz w:val="28"/>
                <w:szCs w:val="28"/>
                <w:highlight w:val="none"/>
              </w:rPr>
              <w:t>退还保证金说明</w:t>
            </w:r>
          </w:p>
          <w:p w14:paraId="072776C8">
            <w:pPr>
              <w:pStyle w:val="22"/>
              <w:keepNext w:val="0"/>
              <w:keepLines w:val="0"/>
              <w:pageBreakBefore w:val="0"/>
              <w:widowControl/>
              <w:kinsoku w:val="0"/>
              <w:wordWrap/>
              <w:overflowPunct/>
              <w:topLinePunct w:val="0"/>
              <w:autoSpaceDE w:val="0"/>
              <w:autoSpaceDN w:val="0"/>
              <w:bidi w:val="0"/>
              <w:adjustRightInd w:val="0"/>
              <w:snapToGrid w:val="0"/>
              <w:spacing w:line="312" w:lineRule="auto"/>
              <w:ind w:left="111" w:right="126" w:firstLine="0" w:firstLineChars="0"/>
              <w:textAlignment w:val="baseline"/>
              <w:rPr>
                <w:rFonts w:hint="eastAsia" w:ascii="宋体" w:hAnsi="宋体" w:eastAsia="宋体" w:cs="宋体"/>
                <w:color w:val="auto"/>
                <w:spacing w:val="-1"/>
                <w:sz w:val="28"/>
                <w:szCs w:val="28"/>
                <w:highlight w:val="none"/>
              </w:rPr>
            </w:pPr>
            <w:r>
              <w:rPr>
                <w:rFonts w:hint="eastAsia" w:ascii="宋体" w:hAnsi="宋体" w:eastAsia="宋体" w:cs="宋体"/>
                <w:color w:val="auto"/>
                <w:spacing w:val="-1"/>
                <w:sz w:val="28"/>
                <w:szCs w:val="28"/>
                <w:highlight w:val="none"/>
              </w:rPr>
              <w:t>（1）未中标单位：自中标（成交）通知书发出之日起5个工作日内退还；</w:t>
            </w:r>
          </w:p>
          <w:p w14:paraId="71F3663E">
            <w:pPr>
              <w:pStyle w:val="22"/>
              <w:keepNext w:val="0"/>
              <w:keepLines w:val="0"/>
              <w:pageBreakBefore w:val="0"/>
              <w:widowControl/>
              <w:kinsoku w:val="0"/>
              <w:wordWrap/>
              <w:overflowPunct/>
              <w:topLinePunct w:val="0"/>
              <w:autoSpaceDE w:val="0"/>
              <w:autoSpaceDN w:val="0"/>
              <w:bidi w:val="0"/>
              <w:adjustRightInd w:val="0"/>
              <w:snapToGrid w:val="0"/>
              <w:spacing w:line="312" w:lineRule="auto"/>
              <w:ind w:left="111" w:right="126" w:firstLine="0" w:firstLineChars="0"/>
              <w:textAlignment w:val="baseline"/>
              <w:rPr>
                <w:rFonts w:hint="eastAsia" w:ascii="宋体" w:hAnsi="宋体" w:eastAsia="宋体" w:cs="宋体"/>
                <w:color w:val="auto"/>
                <w:spacing w:val="-1"/>
                <w:sz w:val="28"/>
                <w:szCs w:val="28"/>
                <w:highlight w:val="none"/>
              </w:rPr>
            </w:pPr>
            <w:r>
              <w:rPr>
                <w:rFonts w:hint="eastAsia" w:ascii="宋体" w:hAnsi="宋体" w:eastAsia="宋体" w:cs="宋体"/>
                <w:color w:val="auto"/>
                <w:spacing w:val="-1"/>
                <w:sz w:val="28"/>
                <w:szCs w:val="28"/>
                <w:highlight w:val="none"/>
              </w:rPr>
              <w:t>（2）中标单位：中标（成交）单位需在中标通知书发出之日起30日内与采购单位签订采购合同（除不可抗力因素外），并将签订的完整版合同交由招标代理公司1份后退还（原件或电子清晰扫描件均可发至负责人邮箱。</w:t>
            </w:r>
          </w:p>
          <w:p w14:paraId="49075C07">
            <w:pPr>
              <w:pStyle w:val="22"/>
              <w:keepNext w:val="0"/>
              <w:keepLines w:val="0"/>
              <w:pageBreakBefore w:val="0"/>
              <w:widowControl/>
              <w:kinsoku w:val="0"/>
              <w:wordWrap/>
              <w:overflowPunct/>
              <w:topLinePunct w:val="0"/>
              <w:autoSpaceDE w:val="0"/>
              <w:autoSpaceDN w:val="0"/>
              <w:bidi w:val="0"/>
              <w:adjustRightInd w:val="0"/>
              <w:snapToGrid w:val="0"/>
              <w:spacing w:line="312" w:lineRule="auto"/>
              <w:ind w:left="111" w:right="126" w:firstLine="0" w:firstLineChars="0"/>
              <w:textAlignment w:val="baseline"/>
              <w:rPr>
                <w:rFonts w:hint="eastAsia" w:ascii="宋体" w:hAnsi="宋体" w:eastAsia="宋体" w:cs="宋体"/>
                <w:color w:val="auto"/>
                <w:spacing w:val="-1"/>
                <w:sz w:val="28"/>
                <w:szCs w:val="28"/>
                <w:highlight w:val="none"/>
              </w:rPr>
            </w:pPr>
            <w:r>
              <w:rPr>
                <w:rFonts w:hint="eastAsia" w:ascii="宋体" w:hAnsi="宋体" w:eastAsia="宋体" w:cs="宋体"/>
                <w:color w:val="auto"/>
                <w:spacing w:val="-1"/>
                <w:sz w:val="28"/>
                <w:szCs w:val="28"/>
                <w:highlight w:val="none"/>
              </w:rPr>
              <w:t>（3）中标（成交）单位在领取中标（成交）通知书后2日内，应将拟定的初稿政采合同电子版发送至采购人邮箱并及时取得联系。</w:t>
            </w:r>
          </w:p>
          <w:p w14:paraId="1BA513C2">
            <w:pPr>
              <w:pStyle w:val="22"/>
              <w:keepNext w:val="0"/>
              <w:keepLines w:val="0"/>
              <w:pageBreakBefore w:val="0"/>
              <w:widowControl/>
              <w:kinsoku w:val="0"/>
              <w:wordWrap/>
              <w:overflowPunct/>
              <w:topLinePunct w:val="0"/>
              <w:autoSpaceDE w:val="0"/>
              <w:autoSpaceDN w:val="0"/>
              <w:bidi w:val="0"/>
              <w:adjustRightInd w:val="0"/>
              <w:snapToGrid w:val="0"/>
              <w:spacing w:line="312" w:lineRule="auto"/>
              <w:ind w:left="111" w:right="126" w:firstLine="0" w:firstLineChars="0"/>
              <w:textAlignment w:val="baseline"/>
              <w:rPr>
                <w:rFonts w:hint="eastAsia" w:ascii="宋体" w:hAnsi="宋体" w:eastAsia="宋体" w:cs="宋体"/>
                <w:color w:val="auto"/>
                <w:spacing w:val="-1"/>
                <w:sz w:val="28"/>
                <w:szCs w:val="28"/>
                <w:highlight w:val="none"/>
              </w:rPr>
            </w:pPr>
            <w:r>
              <w:rPr>
                <w:rFonts w:hint="eastAsia" w:ascii="宋体" w:hAnsi="宋体" w:eastAsia="宋体" w:cs="宋体"/>
                <w:color w:val="auto"/>
                <w:spacing w:val="-1"/>
                <w:sz w:val="28"/>
                <w:szCs w:val="28"/>
                <w:highlight w:val="none"/>
              </w:rPr>
              <w:t>2、中标（成交）服务费需开发票时请提供以下资料：</w:t>
            </w:r>
          </w:p>
          <w:p w14:paraId="0F26BA70">
            <w:pPr>
              <w:pStyle w:val="22"/>
              <w:keepNext w:val="0"/>
              <w:keepLines w:val="0"/>
              <w:pageBreakBefore w:val="0"/>
              <w:widowControl/>
              <w:kinsoku w:val="0"/>
              <w:wordWrap/>
              <w:overflowPunct/>
              <w:topLinePunct w:val="0"/>
              <w:autoSpaceDE w:val="0"/>
              <w:autoSpaceDN w:val="0"/>
              <w:bidi w:val="0"/>
              <w:adjustRightInd w:val="0"/>
              <w:snapToGrid w:val="0"/>
              <w:spacing w:line="312" w:lineRule="auto"/>
              <w:ind w:left="111" w:right="126" w:firstLine="0" w:firstLineChars="0"/>
              <w:textAlignment w:val="baseline"/>
              <w:rPr>
                <w:rFonts w:hint="eastAsia" w:ascii="宋体" w:hAnsi="宋体" w:eastAsia="宋体" w:cs="宋体"/>
                <w:color w:val="auto"/>
                <w:spacing w:val="-1"/>
                <w:sz w:val="28"/>
                <w:szCs w:val="28"/>
                <w:highlight w:val="none"/>
                <w:lang w:val="en-US" w:eastAsia="zh-CN"/>
              </w:rPr>
            </w:pPr>
            <w:r>
              <w:rPr>
                <w:rFonts w:hint="eastAsia" w:ascii="宋体" w:hAnsi="宋体" w:eastAsia="宋体" w:cs="宋体"/>
                <w:color w:val="auto"/>
                <w:spacing w:val="-1"/>
                <w:sz w:val="28"/>
                <w:szCs w:val="28"/>
                <w:highlight w:val="none"/>
              </w:rPr>
              <w:t>（1）普通发票（开票时间工作日）：开票信息和接收发票的邮箱号</w:t>
            </w:r>
            <w:r>
              <w:rPr>
                <w:rFonts w:hint="eastAsia" w:cs="宋体"/>
                <w:color w:val="auto"/>
                <w:spacing w:val="-1"/>
                <w:sz w:val="28"/>
                <w:szCs w:val="28"/>
                <w:highlight w:val="none"/>
                <w:lang w:eastAsia="zh-CN"/>
              </w:rPr>
              <w:t>。</w:t>
            </w:r>
          </w:p>
          <w:p w14:paraId="68C05D7F">
            <w:pPr>
              <w:pStyle w:val="22"/>
              <w:keepNext w:val="0"/>
              <w:keepLines w:val="0"/>
              <w:pageBreakBefore w:val="0"/>
              <w:widowControl/>
              <w:kinsoku w:val="0"/>
              <w:wordWrap/>
              <w:overflowPunct/>
              <w:topLinePunct w:val="0"/>
              <w:autoSpaceDE w:val="0"/>
              <w:autoSpaceDN w:val="0"/>
              <w:bidi w:val="0"/>
              <w:adjustRightInd w:val="0"/>
              <w:snapToGrid w:val="0"/>
              <w:spacing w:line="312" w:lineRule="auto"/>
              <w:ind w:left="111" w:right="126" w:firstLine="0" w:firstLineChars="0"/>
              <w:textAlignment w:val="baseline"/>
              <w:rPr>
                <w:rFonts w:hint="eastAsia" w:ascii="宋体" w:hAnsi="宋体" w:eastAsia="宋体" w:cs="宋体"/>
                <w:color w:val="auto"/>
                <w:spacing w:val="-1"/>
                <w:sz w:val="28"/>
                <w:szCs w:val="28"/>
                <w:highlight w:val="none"/>
                <w:lang w:eastAsia="zh-CN"/>
              </w:rPr>
            </w:pPr>
            <w:r>
              <w:rPr>
                <w:rFonts w:hint="eastAsia" w:ascii="宋体" w:hAnsi="宋体" w:eastAsia="宋体" w:cs="宋体"/>
                <w:color w:val="auto"/>
                <w:spacing w:val="-1"/>
                <w:sz w:val="28"/>
                <w:szCs w:val="28"/>
                <w:highlight w:val="none"/>
                <w:lang w:eastAsia="zh-CN"/>
              </w:rPr>
              <w:t>（</w:t>
            </w:r>
            <w:r>
              <w:rPr>
                <w:rFonts w:hint="eastAsia" w:ascii="宋体" w:hAnsi="宋体" w:eastAsia="宋体" w:cs="宋体"/>
                <w:color w:val="auto"/>
                <w:spacing w:val="-1"/>
                <w:sz w:val="28"/>
                <w:szCs w:val="28"/>
                <w:highlight w:val="none"/>
              </w:rPr>
              <w:t>2）专用发票（开票时间工作日）：一般纳税人资格认定表复印件、开票信息及联系人手机号</w:t>
            </w:r>
            <w:r>
              <w:rPr>
                <w:rFonts w:hint="eastAsia" w:cs="宋体"/>
                <w:color w:val="auto"/>
                <w:spacing w:val="-1"/>
                <w:sz w:val="28"/>
                <w:szCs w:val="28"/>
                <w:highlight w:val="none"/>
                <w:lang w:eastAsia="zh-CN"/>
              </w:rPr>
              <w:t>。</w:t>
            </w:r>
          </w:p>
          <w:p w14:paraId="00569A7D">
            <w:pPr>
              <w:pStyle w:val="22"/>
              <w:keepNext w:val="0"/>
              <w:keepLines w:val="0"/>
              <w:pageBreakBefore w:val="0"/>
              <w:widowControl/>
              <w:kinsoku w:val="0"/>
              <w:wordWrap/>
              <w:overflowPunct/>
              <w:topLinePunct w:val="0"/>
              <w:autoSpaceDE w:val="0"/>
              <w:autoSpaceDN w:val="0"/>
              <w:bidi w:val="0"/>
              <w:adjustRightInd w:val="0"/>
              <w:snapToGrid w:val="0"/>
              <w:spacing w:line="312" w:lineRule="auto"/>
              <w:ind w:left="111" w:leftChars="0" w:right="126" w:rightChars="0" w:firstLine="0" w:firstLineChars="0"/>
              <w:textAlignment w:val="baseline"/>
              <w:rPr>
                <w:rFonts w:hint="eastAsia" w:ascii="宋体" w:hAnsi="宋体" w:eastAsia="宋体" w:cs="宋体"/>
                <w:snapToGrid w:val="0"/>
                <w:color w:val="auto"/>
                <w:spacing w:val="-1"/>
                <w:kern w:val="0"/>
                <w:sz w:val="28"/>
                <w:szCs w:val="28"/>
                <w:highlight w:val="none"/>
                <w:lang w:val="en-US" w:eastAsia="zh-CN" w:bidi="ar-SA"/>
              </w:rPr>
            </w:pPr>
            <w:r>
              <w:rPr>
                <w:rFonts w:hint="eastAsia" w:ascii="宋体" w:hAnsi="宋体" w:eastAsia="宋体" w:cs="宋体"/>
                <w:color w:val="auto"/>
                <w:spacing w:val="-1"/>
                <w:sz w:val="28"/>
                <w:szCs w:val="28"/>
                <w:highlight w:val="none"/>
              </w:rPr>
              <w:t>（3）服务费到账后开具相应发票，开票资料发至负责人邮箱</w:t>
            </w:r>
            <w:r>
              <w:rPr>
                <w:rFonts w:hint="eastAsia" w:ascii="宋体" w:hAnsi="宋体" w:eastAsia="宋体" w:cs="宋体"/>
                <w:color w:val="auto"/>
                <w:spacing w:val="-1"/>
                <w:sz w:val="28"/>
                <w:szCs w:val="28"/>
                <w:highlight w:val="none"/>
                <w:lang w:eastAsia="zh-CN"/>
              </w:rPr>
              <w:t>。</w:t>
            </w:r>
          </w:p>
        </w:tc>
      </w:tr>
      <w:tr w14:paraId="222A5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320" w:type="pct"/>
            <w:vAlign w:val="center"/>
          </w:tcPr>
          <w:p w14:paraId="2C388A5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8"/>
                <w:szCs w:val="28"/>
                <w:highlight w:val="none"/>
              </w:rPr>
            </w:pPr>
          </w:p>
        </w:tc>
        <w:tc>
          <w:tcPr>
            <w:tcW w:w="4679" w:type="pct"/>
            <w:gridSpan w:val="2"/>
            <w:vAlign w:val="center"/>
          </w:tcPr>
          <w:p w14:paraId="061F625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left="0" w:leftChars="0" w:right="0" w:rightChars="0" w:firstLine="0" w:firstLineChars="0"/>
              <w:jc w:val="both"/>
              <w:textAlignment w:val="baseline"/>
              <w:rPr>
                <w:rFonts w:hint="eastAsia" w:ascii="宋体" w:hAnsi="宋体" w:eastAsia="宋体" w:cs="宋体"/>
                <w:b/>
                <w:bCs/>
                <w:spacing w:val="-5"/>
                <w:sz w:val="28"/>
                <w:szCs w:val="28"/>
                <w:highlight w:val="none"/>
              </w:rPr>
            </w:pPr>
            <w:r>
              <w:rPr>
                <w:rFonts w:hint="eastAsia" w:ascii="宋体" w:hAnsi="宋体" w:eastAsia="宋体" w:cs="宋体"/>
                <w:b/>
                <w:bCs/>
                <w:snapToGrid w:val="0"/>
                <w:color w:val="000000"/>
                <w:spacing w:val="-5"/>
                <w:kern w:val="0"/>
                <w:sz w:val="28"/>
                <w:szCs w:val="28"/>
                <w:highlight w:val="none"/>
                <w:lang w:val="en-US" w:eastAsia="en-US" w:bidi="ar-SA"/>
              </w:rPr>
              <w:t>（1）</w:t>
            </w:r>
            <w:r>
              <w:rPr>
                <w:rFonts w:hint="eastAsia" w:ascii="宋体" w:hAnsi="宋体" w:eastAsia="宋体" w:cs="宋体"/>
                <w:b/>
                <w:bCs/>
                <w:spacing w:val="-5"/>
                <w:sz w:val="28"/>
                <w:szCs w:val="28"/>
                <w:highlight w:val="none"/>
              </w:rPr>
              <w:t>为保证本项目产品质量，良好的售后服务；最低报价不作为</w:t>
            </w:r>
            <w:r>
              <w:rPr>
                <w:rFonts w:hint="eastAsia" w:ascii="宋体" w:hAnsi="宋体" w:eastAsia="宋体" w:cs="宋体"/>
                <w:b/>
                <w:bCs/>
                <w:spacing w:val="-5"/>
                <w:sz w:val="28"/>
                <w:szCs w:val="28"/>
                <w:highlight w:val="none"/>
                <w:lang w:eastAsia="zh-CN"/>
              </w:rPr>
              <w:t>成交</w:t>
            </w:r>
            <w:r>
              <w:rPr>
                <w:rFonts w:hint="eastAsia" w:ascii="宋体" w:hAnsi="宋体" w:eastAsia="宋体" w:cs="宋体"/>
                <w:b/>
                <w:bCs/>
                <w:spacing w:val="-5"/>
                <w:sz w:val="28"/>
                <w:szCs w:val="28"/>
                <w:highlight w:val="none"/>
              </w:rPr>
              <w:t>的唯一依据。</w:t>
            </w:r>
          </w:p>
          <w:p w14:paraId="75C344A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left="0" w:leftChars="0" w:right="0" w:rightChars="0" w:firstLine="0" w:firstLineChars="0"/>
              <w:jc w:val="both"/>
              <w:textAlignment w:val="baseline"/>
              <w:rPr>
                <w:rFonts w:hint="eastAsia" w:ascii="宋体" w:hAnsi="宋体" w:eastAsia="宋体" w:cs="宋体"/>
                <w:b/>
                <w:bCs/>
                <w:spacing w:val="-2"/>
                <w:sz w:val="28"/>
                <w:szCs w:val="28"/>
                <w:highlight w:val="none"/>
              </w:rPr>
            </w:pPr>
            <w:r>
              <w:rPr>
                <w:rFonts w:hint="eastAsia" w:ascii="宋体" w:hAnsi="宋体" w:eastAsia="宋体" w:cs="宋体"/>
                <w:b/>
                <w:bCs/>
                <w:spacing w:val="-5"/>
                <w:sz w:val="28"/>
                <w:szCs w:val="28"/>
                <w:highlight w:val="none"/>
              </w:rPr>
              <w:t>（2）</w:t>
            </w:r>
            <w:r>
              <w:rPr>
                <w:rFonts w:hint="eastAsia" w:ascii="宋体" w:hAnsi="宋体" w:eastAsia="宋体" w:cs="宋体"/>
                <w:b/>
                <w:bCs/>
                <w:spacing w:val="-5"/>
                <w:sz w:val="28"/>
                <w:szCs w:val="28"/>
                <w:highlight w:val="none"/>
                <w:lang w:eastAsia="zh-CN"/>
              </w:rPr>
              <w:t>采购文件</w:t>
            </w:r>
            <w:r>
              <w:rPr>
                <w:rFonts w:hint="eastAsia" w:ascii="宋体" w:hAnsi="宋体" w:eastAsia="宋体" w:cs="宋体"/>
                <w:b/>
                <w:bCs/>
                <w:spacing w:val="-5"/>
                <w:sz w:val="28"/>
                <w:szCs w:val="28"/>
                <w:highlight w:val="none"/>
              </w:rPr>
              <w:t>中部分加“★”、加下划线等特殊符号的内容，为投标的实质</w:t>
            </w:r>
            <w:r>
              <w:rPr>
                <w:rFonts w:hint="eastAsia" w:ascii="宋体" w:hAnsi="宋体" w:eastAsia="宋体" w:cs="宋体"/>
                <w:b/>
                <w:bCs/>
                <w:sz w:val="28"/>
                <w:szCs w:val="28"/>
                <w:highlight w:val="none"/>
              </w:rPr>
              <w:t>性要求和条件，着重提醒各供应商注意，并认真查</w:t>
            </w:r>
            <w:r>
              <w:rPr>
                <w:rFonts w:hint="eastAsia" w:ascii="宋体" w:hAnsi="宋体" w:eastAsia="宋体" w:cs="宋体"/>
                <w:b/>
                <w:bCs/>
                <w:spacing w:val="-1"/>
                <w:sz w:val="28"/>
                <w:szCs w:val="28"/>
                <w:highlight w:val="none"/>
              </w:rPr>
              <w:t>看</w:t>
            </w:r>
            <w:r>
              <w:rPr>
                <w:rFonts w:hint="eastAsia" w:ascii="宋体" w:hAnsi="宋体" w:eastAsia="宋体" w:cs="宋体"/>
                <w:b/>
                <w:bCs/>
                <w:spacing w:val="-1"/>
                <w:sz w:val="28"/>
                <w:szCs w:val="28"/>
                <w:highlight w:val="none"/>
                <w:lang w:eastAsia="zh-CN"/>
              </w:rPr>
              <w:t>采购文件</w:t>
            </w:r>
            <w:r>
              <w:rPr>
                <w:rFonts w:hint="eastAsia" w:ascii="宋体" w:hAnsi="宋体" w:eastAsia="宋体" w:cs="宋体"/>
                <w:b/>
                <w:bCs/>
                <w:spacing w:val="-1"/>
                <w:sz w:val="28"/>
                <w:szCs w:val="28"/>
                <w:highlight w:val="none"/>
              </w:rPr>
              <w:t>中的每一个条</w:t>
            </w:r>
            <w:r>
              <w:rPr>
                <w:rFonts w:hint="eastAsia" w:ascii="宋体" w:hAnsi="宋体" w:eastAsia="宋体" w:cs="宋体"/>
                <w:b/>
                <w:bCs/>
                <w:spacing w:val="-2"/>
                <w:sz w:val="28"/>
                <w:szCs w:val="28"/>
                <w:highlight w:val="none"/>
              </w:rPr>
              <w:t>款及要求，因误读</w:t>
            </w:r>
            <w:r>
              <w:rPr>
                <w:rFonts w:hint="eastAsia" w:ascii="宋体" w:hAnsi="宋体" w:eastAsia="宋体" w:cs="宋体"/>
                <w:b/>
                <w:bCs/>
                <w:spacing w:val="-2"/>
                <w:sz w:val="28"/>
                <w:szCs w:val="28"/>
                <w:highlight w:val="none"/>
                <w:lang w:eastAsia="zh-CN"/>
              </w:rPr>
              <w:t>采购文件</w:t>
            </w:r>
            <w:r>
              <w:rPr>
                <w:rFonts w:hint="eastAsia" w:ascii="宋体" w:hAnsi="宋体" w:eastAsia="宋体" w:cs="宋体"/>
                <w:b/>
                <w:bCs/>
                <w:spacing w:val="-2"/>
                <w:sz w:val="28"/>
                <w:szCs w:val="28"/>
                <w:highlight w:val="none"/>
              </w:rPr>
              <w:t>而造成的后果，采购人概不负责。</w:t>
            </w:r>
          </w:p>
          <w:p w14:paraId="1143501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left="0" w:leftChars="0" w:right="0" w:rightChars="0" w:firstLine="0" w:firstLineChars="0"/>
              <w:jc w:val="both"/>
              <w:textAlignment w:val="baseline"/>
              <w:rPr>
                <w:rFonts w:hint="eastAsia" w:ascii="宋体" w:hAnsi="宋体" w:eastAsia="宋体" w:cs="宋体"/>
                <w:b/>
                <w:bCs/>
                <w:spacing w:val="-2"/>
                <w:sz w:val="28"/>
                <w:szCs w:val="28"/>
                <w:highlight w:val="none"/>
                <w:lang w:eastAsia="zh-CN"/>
              </w:rPr>
            </w:pPr>
            <w:r>
              <w:rPr>
                <w:rFonts w:hint="eastAsia" w:ascii="宋体" w:hAnsi="宋体" w:eastAsia="宋体" w:cs="宋体"/>
                <w:b/>
                <w:bCs/>
                <w:spacing w:val="-2"/>
                <w:sz w:val="28"/>
                <w:szCs w:val="28"/>
                <w:highlight w:val="none"/>
                <w:lang w:eastAsia="zh-CN"/>
              </w:rPr>
              <w:t>（</w:t>
            </w:r>
            <w:r>
              <w:rPr>
                <w:rFonts w:hint="eastAsia" w:ascii="宋体" w:hAnsi="宋体" w:eastAsia="宋体" w:cs="宋体"/>
                <w:b/>
                <w:bCs/>
                <w:spacing w:val="-2"/>
                <w:sz w:val="28"/>
                <w:szCs w:val="28"/>
                <w:highlight w:val="none"/>
                <w:lang w:val="en-US" w:eastAsia="zh-CN"/>
              </w:rPr>
              <w:t>3</w:t>
            </w:r>
            <w:r>
              <w:rPr>
                <w:rFonts w:hint="eastAsia" w:ascii="宋体" w:hAnsi="宋体" w:eastAsia="宋体" w:cs="宋体"/>
                <w:b/>
                <w:bCs/>
                <w:spacing w:val="-2"/>
                <w:sz w:val="28"/>
                <w:szCs w:val="28"/>
                <w:highlight w:val="none"/>
                <w:lang w:eastAsia="zh-CN"/>
              </w:rPr>
              <w:t>）</w:t>
            </w:r>
            <w:r>
              <w:rPr>
                <w:rFonts w:hint="eastAsia" w:ascii="宋体" w:hAnsi="宋体" w:eastAsia="宋体" w:cs="宋体"/>
                <w:b/>
                <w:bCs/>
                <w:spacing w:val="-2"/>
                <w:sz w:val="28"/>
                <w:szCs w:val="28"/>
                <w:highlight w:val="none"/>
                <w:lang w:val="en-US" w:eastAsia="zh-CN"/>
              </w:rPr>
              <w:t>中标单位</w:t>
            </w:r>
            <w:r>
              <w:rPr>
                <w:rFonts w:hint="eastAsia" w:ascii="宋体" w:hAnsi="宋体" w:eastAsia="宋体" w:cs="宋体"/>
                <w:b/>
                <w:bCs/>
                <w:sz w:val="28"/>
                <w:szCs w:val="28"/>
                <w:highlight w:val="none"/>
                <w:lang w:val="en-US" w:eastAsia="zh-CN"/>
              </w:rPr>
              <w:t>必须</w:t>
            </w:r>
            <w:r>
              <w:rPr>
                <w:rFonts w:hint="eastAsia" w:ascii="宋体" w:hAnsi="宋体" w:eastAsia="宋体" w:cs="宋体"/>
                <w:b/>
                <w:bCs/>
                <w:spacing w:val="-2"/>
                <w:sz w:val="28"/>
                <w:szCs w:val="28"/>
                <w:highlight w:val="none"/>
                <w:lang w:val="en-US" w:eastAsia="zh-CN"/>
              </w:rPr>
              <w:t>提供：</w:t>
            </w:r>
            <w:r>
              <w:rPr>
                <w:rFonts w:hint="eastAsia" w:ascii="宋体" w:hAnsi="宋体" w:eastAsia="宋体" w:cs="宋体"/>
                <w:b/>
                <w:bCs/>
                <w:sz w:val="28"/>
                <w:szCs w:val="28"/>
                <w:highlight w:val="none"/>
                <w:lang w:val="en-US" w:eastAsia="zh-CN"/>
              </w:rPr>
              <w:t>2024年度在乌鲁木齐市质监站备案的检测单位（提供备案证明）。</w:t>
            </w:r>
          </w:p>
        </w:tc>
      </w:tr>
    </w:tbl>
    <w:p w14:paraId="72141A4A">
      <w:pPr>
        <w:pStyle w:val="7"/>
        <w:rPr>
          <w:sz w:val="22"/>
          <w:szCs w:val="22"/>
          <w:highlight w:val="none"/>
        </w:rPr>
      </w:pPr>
    </w:p>
    <w:p w14:paraId="4845166E">
      <w:pPr>
        <w:rPr>
          <w:sz w:val="22"/>
          <w:szCs w:val="22"/>
          <w:highlight w:val="none"/>
        </w:rPr>
        <w:sectPr>
          <w:pgSz w:w="11910" w:h="16840"/>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71AA17AB">
      <w:pPr>
        <w:keepNext w:val="0"/>
        <w:keepLines w:val="0"/>
        <w:pageBreakBefore w:val="0"/>
        <w:widowControl/>
        <w:kinsoku w:val="0"/>
        <w:wordWrap/>
        <w:overflowPunct/>
        <w:topLinePunct w:val="0"/>
        <w:autoSpaceDE w:val="0"/>
        <w:autoSpaceDN w:val="0"/>
        <w:bidi w:val="0"/>
        <w:adjustRightInd w:val="0"/>
        <w:snapToGrid w:val="0"/>
        <w:spacing w:line="560" w:lineRule="exact"/>
        <w:ind w:right="0"/>
        <w:textAlignment w:val="baseline"/>
        <w:rPr>
          <w:rFonts w:hint="eastAsia" w:ascii="宋体" w:hAnsi="宋体" w:eastAsia="宋体" w:cs="宋体"/>
          <w:sz w:val="28"/>
          <w:szCs w:val="28"/>
          <w:highlight w:val="none"/>
        </w:rPr>
      </w:pPr>
      <w:r>
        <w:rPr>
          <w:rFonts w:hint="eastAsia" w:ascii="宋体" w:hAnsi="宋体" w:eastAsia="宋体" w:cs="宋体"/>
          <w:b/>
          <w:bCs/>
          <w:spacing w:val="-1"/>
          <w:sz w:val="28"/>
          <w:szCs w:val="28"/>
          <w:highlight w:val="none"/>
        </w:rPr>
        <w:t>政采云电子保函须知：</w:t>
      </w:r>
    </w:p>
    <w:p w14:paraId="4D179DA0">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56" w:firstLineChars="200"/>
        <w:textAlignment w:val="baseline"/>
        <w:rPr>
          <w:rFonts w:hint="eastAsia" w:ascii="宋体" w:hAnsi="宋体" w:eastAsia="宋体" w:cs="宋体"/>
          <w:sz w:val="28"/>
          <w:szCs w:val="28"/>
          <w:highlight w:val="none"/>
        </w:rPr>
      </w:pPr>
      <w:r>
        <w:rPr>
          <w:rFonts w:hint="eastAsia" w:ascii="宋体" w:hAnsi="宋体" w:eastAsia="宋体" w:cs="宋体"/>
          <w:spacing w:val="-1"/>
          <w:sz w:val="28"/>
          <w:szCs w:val="28"/>
          <w:highlight w:val="none"/>
        </w:rPr>
        <w:t>（1）政采云电子保函形式缴纳响应保证金，在线完成保函的申请、审核、开票、出函等环节，投标企业注意区分项目类型，并确认投标有效期；</w:t>
      </w:r>
    </w:p>
    <w:p w14:paraId="26DFD4E5">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56" w:firstLineChars="200"/>
        <w:textAlignment w:val="baseline"/>
        <w:rPr>
          <w:rFonts w:hint="eastAsia" w:ascii="宋体" w:hAnsi="宋体" w:eastAsia="宋体" w:cs="宋体"/>
          <w:sz w:val="28"/>
          <w:szCs w:val="28"/>
          <w:highlight w:val="none"/>
        </w:rPr>
      </w:pPr>
      <w:r>
        <w:rPr>
          <w:rFonts w:hint="eastAsia" w:ascii="宋体" w:hAnsi="宋体" w:eastAsia="宋体" w:cs="宋体"/>
          <w:spacing w:val="-1"/>
          <w:sz w:val="28"/>
          <w:szCs w:val="28"/>
          <w:highlight w:val="none"/>
        </w:rPr>
        <w:t>（2）如采用政采云电子保函形式，可按照以下形式进行在线申请或通过新疆政府采购网首页进入电子保函申请页面，电子保函申请链接</w:t>
      </w:r>
      <w:r>
        <w:rPr>
          <w:rFonts w:hint="eastAsia" w:ascii="宋体" w:hAnsi="宋体" w:eastAsia="宋体" w:cs="宋体"/>
          <w:sz w:val="28"/>
          <w:szCs w:val="28"/>
          <w:highlight w:val="none"/>
        </w:rPr>
        <w:t>（</w:t>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HYPERLINK "https://jinrong.zcygov.cn/luban/finance/letter/xinjiang?pageModelFlag=65000"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https://jinrong.zcygov.cn/luban/finance/letter/xinjia</w:t>
      </w:r>
      <w:r>
        <w:rPr>
          <w:rFonts w:hint="eastAsia" w:ascii="宋体" w:hAnsi="宋体" w:eastAsia="宋体" w:cs="宋体"/>
          <w:spacing w:val="-1"/>
          <w:sz w:val="28"/>
          <w:szCs w:val="28"/>
          <w:highlight w:val="none"/>
        </w:rPr>
        <w:t>ng?pageModelFlag=65000</w:t>
      </w:r>
      <w:r>
        <w:rPr>
          <w:rFonts w:hint="eastAsia" w:ascii="宋体" w:hAnsi="宋体" w:eastAsia="宋体" w:cs="宋体"/>
          <w:spacing w:val="-1"/>
          <w:sz w:val="28"/>
          <w:szCs w:val="28"/>
          <w:highlight w:val="none"/>
        </w:rPr>
        <w:fldChar w:fldCharType="end"/>
      </w:r>
      <w:r>
        <w:rPr>
          <w:rFonts w:hint="eastAsia" w:ascii="宋体" w:hAnsi="宋体" w:eastAsia="宋体" w:cs="宋体"/>
          <w:sz w:val="28"/>
          <w:szCs w:val="28"/>
          <w:highlight w:val="none"/>
        </w:rPr>
        <w:t>0&amp;utm=luban.luban-PC-42055.1066-pc-wsg-floatwindow-front.1.32e91</w:t>
      </w:r>
      <w:r>
        <w:rPr>
          <w:rFonts w:hint="eastAsia" w:ascii="宋体" w:hAnsi="宋体" w:eastAsia="宋体" w:cs="宋体"/>
          <w:spacing w:val="-1"/>
          <w:sz w:val="28"/>
          <w:szCs w:val="28"/>
          <w:highlight w:val="none"/>
        </w:rPr>
        <w:t>b10225b11ee916adfff385e624a</w:t>
      </w:r>
      <w:r>
        <w:rPr>
          <w:rFonts w:hint="eastAsia" w:ascii="宋体" w:hAnsi="宋体" w:eastAsia="宋体" w:cs="宋体"/>
          <w:spacing w:val="13"/>
          <w:sz w:val="28"/>
          <w:szCs w:val="28"/>
          <w:highlight w:val="none"/>
        </w:rPr>
        <w:t>），</w:t>
      </w:r>
      <w:r>
        <w:rPr>
          <w:rFonts w:hint="eastAsia" w:ascii="宋体" w:hAnsi="宋体" w:eastAsia="宋体" w:cs="宋体"/>
          <w:spacing w:val="-1"/>
          <w:sz w:val="28"/>
          <w:szCs w:val="28"/>
          <w:highlight w:val="none"/>
        </w:rPr>
        <w:t>如遇问题可拨打客服电话：0991-2661159；</w:t>
      </w:r>
    </w:p>
    <w:p w14:paraId="1AFD830B">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52" w:firstLineChars="200"/>
        <w:textAlignment w:val="baseline"/>
        <w:rPr>
          <w:rFonts w:hint="eastAsia" w:ascii="宋体" w:hAnsi="宋体" w:eastAsia="宋体" w:cs="宋体"/>
          <w:sz w:val="28"/>
          <w:szCs w:val="28"/>
          <w:highlight w:val="none"/>
        </w:rPr>
      </w:pPr>
      <w:r>
        <w:rPr>
          <w:rFonts w:hint="eastAsia" w:ascii="宋体" w:hAnsi="宋体" w:eastAsia="宋体" w:cs="宋体"/>
          <w:spacing w:val="-2"/>
          <w:sz w:val="28"/>
          <w:szCs w:val="28"/>
          <w:highlight w:val="none"/>
        </w:rPr>
        <w:t>（3）办理电子保函必须在投标截止时间（开标时间）前完成。供应商需自行评估异地、</w:t>
      </w:r>
      <w:r>
        <w:rPr>
          <w:rFonts w:hint="eastAsia" w:ascii="宋体" w:hAnsi="宋体" w:eastAsia="宋体" w:cs="宋体"/>
          <w:spacing w:val="-1"/>
          <w:sz w:val="28"/>
          <w:szCs w:val="28"/>
          <w:highlight w:val="none"/>
        </w:rPr>
        <w:t>跨行、公休日等因素造成的保函办理延迟风险，并承担相应责任；</w:t>
      </w:r>
    </w:p>
    <w:p w14:paraId="1FAC2661">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56" w:firstLineChars="200"/>
        <w:textAlignment w:val="baseline"/>
        <w:rPr>
          <w:rFonts w:hint="eastAsia" w:ascii="宋体" w:hAnsi="宋体" w:eastAsia="宋体" w:cs="宋体"/>
          <w:sz w:val="28"/>
          <w:szCs w:val="28"/>
          <w:highlight w:val="none"/>
        </w:rPr>
      </w:pPr>
      <w:r>
        <w:rPr>
          <w:rFonts w:hint="eastAsia" w:ascii="宋体" w:hAnsi="宋体" w:eastAsia="宋体" w:cs="宋体"/>
          <w:spacing w:val="-1"/>
          <w:sz w:val="28"/>
          <w:szCs w:val="28"/>
          <w:highlight w:val="none"/>
        </w:rPr>
        <w:t>（4）开标前，投保人必须下载加密保单作为保证金缴纳凭证放入响应文件中；</w:t>
      </w:r>
    </w:p>
    <w:p w14:paraId="28C574D6">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56" w:firstLineChars="200"/>
        <w:textAlignment w:val="baseline"/>
        <w:rPr>
          <w:rFonts w:hint="eastAsia" w:ascii="宋体" w:hAnsi="宋体" w:eastAsia="宋体" w:cs="宋体"/>
          <w:sz w:val="28"/>
          <w:szCs w:val="28"/>
          <w:highlight w:val="none"/>
          <w:lang w:eastAsia="zh-CN"/>
        </w:rPr>
      </w:pPr>
      <w:r>
        <w:rPr>
          <w:rFonts w:hint="eastAsia" w:ascii="宋体" w:hAnsi="宋体" w:eastAsia="宋体" w:cs="宋体"/>
          <w:spacing w:val="-1"/>
          <w:sz w:val="28"/>
          <w:szCs w:val="28"/>
          <w:highlight w:val="none"/>
        </w:rPr>
        <w:t>（5）开标结束后，转账、电汇、网银形式缴纳的保证金由</w:t>
      </w:r>
      <w:r>
        <w:rPr>
          <w:rFonts w:hint="eastAsia" w:ascii="宋体" w:hAnsi="宋体" w:eastAsia="宋体" w:cs="宋体"/>
          <w:spacing w:val="-1"/>
          <w:sz w:val="28"/>
          <w:szCs w:val="28"/>
          <w:highlight w:val="none"/>
          <w:lang w:val="en-US" w:eastAsia="zh-CN"/>
        </w:rPr>
        <w:t>采购</w:t>
      </w:r>
      <w:r>
        <w:rPr>
          <w:rFonts w:hint="eastAsia" w:ascii="宋体" w:hAnsi="宋体" w:eastAsia="宋体" w:cs="宋体"/>
          <w:spacing w:val="-1"/>
          <w:sz w:val="28"/>
          <w:szCs w:val="28"/>
          <w:highlight w:val="none"/>
        </w:rPr>
        <w:t>代理或采购人统一办理</w:t>
      </w:r>
      <w:r>
        <w:rPr>
          <w:rFonts w:hint="eastAsia" w:ascii="宋体" w:hAnsi="宋体" w:eastAsia="宋体" w:cs="宋体"/>
          <w:spacing w:val="-1"/>
          <w:sz w:val="28"/>
          <w:szCs w:val="28"/>
          <w:highlight w:val="none"/>
          <w:lang w:val="en-US" w:eastAsia="zh-CN"/>
        </w:rPr>
        <w:t>成交供应商</w:t>
      </w:r>
      <w:r>
        <w:rPr>
          <w:rFonts w:hint="eastAsia" w:ascii="宋体" w:hAnsi="宋体" w:eastAsia="宋体" w:cs="宋体"/>
          <w:spacing w:val="-1"/>
          <w:sz w:val="28"/>
          <w:szCs w:val="28"/>
          <w:highlight w:val="none"/>
        </w:rPr>
        <w:t>和</w:t>
      </w:r>
      <w:r>
        <w:rPr>
          <w:rFonts w:hint="eastAsia" w:ascii="宋体" w:hAnsi="宋体" w:eastAsia="宋体" w:cs="宋体"/>
          <w:spacing w:val="-1"/>
          <w:sz w:val="28"/>
          <w:szCs w:val="28"/>
          <w:highlight w:val="none"/>
          <w:lang w:val="en-US" w:eastAsia="zh-CN"/>
        </w:rPr>
        <w:t>为成交供应商</w:t>
      </w:r>
      <w:r>
        <w:rPr>
          <w:rFonts w:hint="eastAsia" w:ascii="宋体" w:hAnsi="宋体" w:eastAsia="宋体" w:cs="宋体"/>
          <w:spacing w:val="-1"/>
          <w:sz w:val="28"/>
          <w:szCs w:val="28"/>
          <w:highlight w:val="none"/>
        </w:rPr>
        <w:t>的保证金退还事宜。如本项目招标</w:t>
      </w:r>
      <w:r>
        <w:rPr>
          <w:rFonts w:hint="eastAsia" w:ascii="宋体" w:hAnsi="宋体" w:eastAsia="宋体" w:cs="宋体"/>
          <w:spacing w:val="-1"/>
          <w:sz w:val="28"/>
          <w:szCs w:val="28"/>
          <w:highlight w:val="none"/>
          <w:lang w:val="en-US" w:eastAsia="zh-CN"/>
        </w:rPr>
        <w:t>采购</w:t>
      </w:r>
      <w:r>
        <w:rPr>
          <w:rFonts w:hint="eastAsia" w:ascii="宋体" w:hAnsi="宋体" w:eastAsia="宋体" w:cs="宋体"/>
          <w:spacing w:val="-1"/>
          <w:sz w:val="28"/>
          <w:szCs w:val="28"/>
          <w:highlight w:val="none"/>
        </w:rPr>
        <w:t>中遇质疑</w:t>
      </w:r>
      <w:r>
        <w:rPr>
          <w:rFonts w:hint="eastAsia" w:ascii="宋体" w:hAnsi="宋体" w:eastAsia="宋体" w:cs="宋体"/>
          <w:spacing w:val="-2"/>
          <w:sz w:val="28"/>
          <w:szCs w:val="28"/>
          <w:highlight w:val="none"/>
        </w:rPr>
        <w:t>，投诉，复议等特殊情况，保</w:t>
      </w:r>
      <w:r>
        <w:rPr>
          <w:rFonts w:hint="eastAsia" w:ascii="宋体" w:hAnsi="宋体" w:eastAsia="宋体" w:cs="宋体"/>
          <w:spacing w:val="-1"/>
          <w:sz w:val="28"/>
          <w:szCs w:val="28"/>
          <w:highlight w:val="none"/>
        </w:rPr>
        <w:t>证金退还时间按相关规定执行。银行电子保函、保险电子保</w:t>
      </w:r>
      <w:r>
        <w:rPr>
          <w:rFonts w:hint="eastAsia" w:ascii="宋体" w:hAnsi="宋体" w:eastAsia="宋体" w:cs="宋体"/>
          <w:spacing w:val="-2"/>
          <w:sz w:val="28"/>
          <w:szCs w:val="28"/>
          <w:highlight w:val="none"/>
        </w:rPr>
        <w:t>函等形式缴纳的响应保证金按</w:t>
      </w:r>
      <w:r>
        <w:rPr>
          <w:rFonts w:hint="eastAsia" w:ascii="宋体" w:hAnsi="宋体" w:eastAsia="宋体" w:cs="宋体"/>
          <w:spacing w:val="-1"/>
          <w:sz w:val="28"/>
          <w:szCs w:val="28"/>
          <w:highlight w:val="none"/>
        </w:rPr>
        <w:t>协议执行，无需办理退款手续</w:t>
      </w:r>
      <w:r>
        <w:rPr>
          <w:rFonts w:hint="eastAsia" w:ascii="宋体" w:hAnsi="宋体" w:eastAsia="宋体" w:cs="宋体"/>
          <w:spacing w:val="-1"/>
          <w:sz w:val="28"/>
          <w:szCs w:val="28"/>
          <w:highlight w:val="none"/>
          <w:lang w:eastAsia="zh-CN"/>
        </w:rPr>
        <w:t>。</w:t>
      </w:r>
    </w:p>
    <w:p w14:paraId="39A85944">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60" w:firstLineChars="200"/>
        <w:textAlignment w:val="baseline"/>
        <w:rPr>
          <w:rFonts w:hint="eastAsia" w:ascii="宋体" w:hAnsi="宋体" w:eastAsia="宋体" w:cs="宋体"/>
          <w:sz w:val="28"/>
          <w:szCs w:val="28"/>
          <w:highlight w:val="none"/>
        </w:rPr>
        <w:sectPr>
          <w:footerReference r:id="rId7" w:type="default"/>
          <w:pgSz w:w="11910" w:h="16840"/>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2A1A4E32">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0"/>
        <w:rPr>
          <w:rFonts w:ascii="宋体" w:hAnsi="宋体" w:eastAsia="宋体" w:cs="宋体"/>
          <w:sz w:val="32"/>
          <w:szCs w:val="32"/>
          <w:highlight w:val="none"/>
        </w:rPr>
      </w:pPr>
      <w:bookmarkStart w:id="9" w:name="bookmark7"/>
      <w:bookmarkEnd w:id="9"/>
      <w:bookmarkStart w:id="10" w:name="bookmark6"/>
      <w:bookmarkEnd w:id="10"/>
      <w:bookmarkStart w:id="11" w:name="_Toc2991"/>
      <w:r>
        <w:rPr>
          <w:rFonts w:ascii="宋体" w:hAnsi="宋体" w:eastAsia="宋体" w:cs="宋体"/>
          <w:b/>
          <w:bCs/>
          <w:spacing w:val="4"/>
          <w:sz w:val="32"/>
          <w:szCs w:val="32"/>
          <w:highlight w:val="none"/>
        </w:rPr>
        <w:t>一、供应商须知</w:t>
      </w:r>
      <w:bookmarkEnd w:id="11"/>
    </w:p>
    <w:p w14:paraId="7FFEF92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02" w:firstLineChars="200"/>
        <w:textAlignment w:val="baseline"/>
        <w:outlineLvl w:val="1"/>
        <w:rPr>
          <w:rFonts w:hint="eastAsia" w:ascii="宋体" w:hAnsi="宋体" w:eastAsia="宋体" w:cs="宋体"/>
          <w:sz w:val="28"/>
          <w:szCs w:val="28"/>
          <w:highlight w:val="none"/>
        </w:rPr>
      </w:pPr>
      <w:bookmarkStart w:id="12" w:name="_Toc29722"/>
      <w:r>
        <w:rPr>
          <w:rFonts w:hint="eastAsia" w:ascii="宋体" w:hAnsi="宋体" w:eastAsia="宋体" w:cs="宋体"/>
          <w:b/>
          <w:bCs/>
          <w:spacing w:val="-15"/>
          <w:sz w:val="28"/>
          <w:szCs w:val="28"/>
          <w:highlight w:val="none"/>
        </w:rPr>
        <w:t>1.项目概况</w:t>
      </w:r>
      <w:bookmarkEnd w:id="12"/>
    </w:p>
    <w:p w14:paraId="57214CB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1.1项目名称：详见供应商须知前附表；</w:t>
      </w:r>
    </w:p>
    <w:p w14:paraId="46F8278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1.2采购方式：详见供应商须知前附表；</w:t>
      </w:r>
    </w:p>
    <w:p w14:paraId="16A5605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1.3采购内容：详见供应商须知前附表；</w:t>
      </w:r>
    </w:p>
    <w:p w14:paraId="1BDC9B7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1.4资金来源：详见供应商须知前附表；</w:t>
      </w:r>
    </w:p>
    <w:p w14:paraId="66D5C10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1.5</w:t>
      </w:r>
      <w:r>
        <w:rPr>
          <w:rFonts w:hint="eastAsia" w:ascii="宋体" w:hAnsi="宋体" w:eastAsia="宋体" w:cs="宋体"/>
          <w:spacing w:val="-1"/>
          <w:sz w:val="28"/>
          <w:szCs w:val="28"/>
          <w:highlight w:val="none"/>
          <w:lang w:val="en-US" w:eastAsia="zh-CN"/>
        </w:rPr>
        <w:t>服务</w:t>
      </w:r>
      <w:r>
        <w:rPr>
          <w:rFonts w:hint="eastAsia" w:ascii="宋体" w:hAnsi="宋体" w:eastAsia="宋体" w:cs="宋体"/>
          <w:spacing w:val="-1"/>
          <w:sz w:val="28"/>
          <w:szCs w:val="28"/>
          <w:highlight w:val="none"/>
        </w:rPr>
        <w:t>地点：详见供应商须知前附表；</w:t>
      </w:r>
    </w:p>
    <w:p w14:paraId="2531A6D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1.6合同履约期限：详见供应商须知前附表；</w:t>
      </w:r>
    </w:p>
    <w:p w14:paraId="692AF51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26" w:firstLineChars="200"/>
        <w:textAlignment w:val="baseline"/>
        <w:outlineLvl w:val="1"/>
        <w:rPr>
          <w:rFonts w:hint="eastAsia" w:ascii="宋体" w:hAnsi="宋体" w:eastAsia="宋体" w:cs="宋体"/>
          <w:sz w:val="28"/>
          <w:szCs w:val="28"/>
          <w:highlight w:val="none"/>
        </w:rPr>
      </w:pPr>
      <w:bookmarkStart w:id="13" w:name="_Toc21398"/>
      <w:r>
        <w:rPr>
          <w:rFonts w:hint="eastAsia" w:ascii="宋体" w:hAnsi="宋体" w:eastAsia="宋体" w:cs="宋体"/>
          <w:b/>
          <w:bCs/>
          <w:spacing w:val="-9"/>
          <w:sz w:val="28"/>
          <w:szCs w:val="28"/>
          <w:highlight w:val="none"/>
        </w:rPr>
        <w:t>2.定义</w:t>
      </w:r>
      <w:bookmarkEnd w:id="13"/>
    </w:p>
    <w:p w14:paraId="5CCDC4E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下述术语和缩写的定义为：</w:t>
      </w:r>
    </w:p>
    <w:p w14:paraId="7C48B5F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2.1“采购人”系指依法进行政府采购的国家机关、事业单位、团体组织。本次政府采购的采购人名称、地址、联系人、电话详见</w:t>
      </w:r>
      <w:r>
        <w:rPr>
          <w:rFonts w:hint="eastAsia" w:ascii="宋体" w:hAnsi="宋体" w:eastAsia="宋体" w:cs="宋体"/>
          <w:spacing w:val="-1"/>
          <w:sz w:val="28"/>
          <w:szCs w:val="28"/>
          <w:highlight w:val="none"/>
          <w:lang w:eastAsia="zh-CN"/>
        </w:rPr>
        <w:t>供应商须知前附表</w:t>
      </w:r>
      <w:r>
        <w:rPr>
          <w:rFonts w:hint="eastAsia" w:ascii="宋体" w:hAnsi="宋体" w:eastAsia="宋体" w:cs="宋体"/>
          <w:spacing w:val="-1"/>
          <w:sz w:val="28"/>
          <w:szCs w:val="28"/>
          <w:highlight w:val="none"/>
        </w:rPr>
        <w:t>。</w:t>
      </w:r>
    </w:p>
    <w:p w14:paraId="2801BE7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2.2“采购代理机构”系指接受采购人委托，代理采购项目的采购代理机构。本次政府采购的采购代理机构名称、地址、联系人、电话详见</w:t>
      </w:r>
      <w:r>
        <w:rPr>
          <w:rFonts w:hint="eastAsia" w:ascii="宋体" w:hAnsi="宋体" w:eastAsia="宋体" w:cs="宋体"/>
          <w:spacing w:val="-1"/>
          <w:sz w:val="28"/>
          <w:szCs w:val="28"/>
          <w:highlight w:val="none"/>
          <w:lang w:eastAsia="zh-CN"/>
        </w:rPr>
        <w:t>供应商须知前附表</w:t>
      </w:r>
      <w:r>
        <w:rPr>
          <w:rFonts w:hint="eastAsia" w:ascii="宋体" w:hAnsi="宋体" w:eastAsia="宋体" w:cs="宋体"/>
          <w:spacing w:val="-1"/>
          <w:sz w:val="28"/>
          <w:szCs w:val="28"/>
          <w:highlight w:val="none"/>
        </w:rPr>
        <w:t>。</w:t>
      </w:r>
    </w:p>
    <w:p w14:paraId="5EBB120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2.3“供应商”系指向采购人提供货物、工程或者服务的法人、其他组织或者自然人。</w:t>
      </w:r>
    </w:p>
    <w:p w14:paraId="3FD00D0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2.4“货物”系指各种形态和种类的物品，包括原材料、设备、产品等。</w:t>
      </w:r>
    </w:p>
    <w:p w14:paraId="79DBA95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2.5“工程”系指建设工程，包括建筑物和构筑物的新建、改建、扩建，装修、拆除,修缮等。</w:t>
      </w:r>
    </w:p>
    <w:p w14:paraId="6F2897D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2.6“服务”系指除货物和工程以外的其他政府采购对象。</w:t>
      </w:r>
    </w:p>
    <w:p w14:paraId="048F2D8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2.7“进口产品”系指通过中国海关报关验收进入中国境内且产自境外的产品。详见《关于政府采购进口产品管理有关问题的通知》（财库［2007］119号）。</w:t>
      </w:r>
    </w:p>
    <w:p w14:paraId="703E1F5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2.8偏离</w:t>
      </w:r>
    </w:p>
    <w:p w14:paraId="73C2622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2.8.1本条所称偏离为响应文件对采购文件的偏离，即不满足或不响</w:t>
      </w:r>
      <w:bookmarkStart w:id="89" w:name="_GoBack"/>
      <w:bookmarkEnd w:id="89"/>
      <w:r>
        <w:rPr>
          <w:rFonts w:hint="eastAsia" w:ascii="宋体" w:hAnsi="宋体" w:eastAsia="宋体" w:cs="宋体"/>
          <w:spacing w:val="-1"/>
          <w:sz w:val="28"/>
          <w:szCs w:val="28"/>
          <w:highlight w:val="none"/>
        </w:rPr>
        <w:t>应采购文件的要求。偏离分为对采购文件的实质性要求条款偏离和对采购文件的一般商务和技术条款偏离。</w:t>
      </w:r>
    </w:p>
    <w:p w14:paraId="7AC4CAE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2.8.2除法律、法规和规章规定外。采购文件中加下划线、“拒绝”“不接受”“无效”“不得”“投标被否决”等文字规定或标注“★”“▲”符号的条款为实质性要求条款（即重要条款），未用上述文字规定或符号标注的条款为非实质性要求条款（即一般条款）。着重提醒各供应商注意，并认真查看采购文件中的每一个条款及要求，因误读采购文件而造成的后果，采购人概不负责。</w:t>
      </w:r>
    </w:p>
    <w:p w14:paraId="11A24B6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2.9特别说明</w:t>
      </w:r>
    </w:p>
    <w:p w14:paraId="375335B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2.9.1供应商所使用的资格、信誉、荣誉、业绩与企业认证等必须为供应商所拥有。</w:t>
      </w:r>
    </w:p>
    <w:p w14:paraId="3EF7BDB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2.9.2供应商应仔细阅读采购文件中的所有内容，按照采购文件的要求编制、提交响应文件，并对其所提供的全部资料的真实性承担法律责任。</w:t>
      </w:r>
    </w:p>
    <w:p w14:paraId="1B50E5E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2.9.3采购文件所提供的资料，是采购人现有的能被供应商利用的资料，采购人对供应商做出的任何推论、理解和结论均不负任何责任。</w:t>
      </w:r>
    </w:p>
    <w:p w14:paraId="1B96EDA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26" w:firstLineChars="200"/>
        <w:textAlignment w:val="baseline"/>
        <w:outlineLvl w:val="1"/>
        <w:rPr>
          <w:rFonts w:hint="eastAsia" w:ascii="宋体" w:hAnsi="宋体" w:eastAsia="宋体" w:cs="宋体"/>
          <w:b/>
          <w:bCs/>
          <w:spacing w:val="-9"/>
          <w:sz w:val="28"/>
          <w:szCs w:val="28"/>
          <w:highlight w:val="none"/>
        </w:rPr>
      </w:pPr>
      <w:bookmarkStart w:id="14" w:name="_Toc15316"/>
      <w:r>
        <w:rPr>
          <w:rFonts w:hint="eastAsia" w:ascii="宋体" w:hAnsi="宋体" w:eastAsia="宋体" w:cs="宋体"/>
          <w:b/>
          <w:bCs/>
          <w:spacing w:val="-9"/>
          <w:sz w:val="28"/>
          <w:szCs w:val="28"/>
          <w:highlight w:val="none"/>
        </w:rPr>
        <w:t>3.供应商资格</w:t>
      </w:r>
      <w:bookmarkEnd w:id="14"/>
    </w:p>
    <w:p w14:paraId="0B9CDB5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3.1供应商资格：详见供应商须知前附表。</w:t>
      </w:r>
    </w:p>
    <w:p w14:paraId="409F791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3.2供应商应遵守中华人民共和国法律、法规和行政规章。</w:t>
      </w:r>
    </w:p>
    <w:p w14:paraId="01E5A4B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3.3供应商（包括联合体各成员）不得与本项目相关单位存在下列关联关系：</w:t>
      </w:r>
    </w:p>
    <w:p w14:paraId="06168A0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（1）为采购人不具有独立法人资格的附属机构（单位）；</w:t>
      </w:r>
    </w:p>
    <w:p w14:paraId="78CEF0A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（2）与采购人存在利害关系且可能影响招标公正性；</w:t>
      </w:r>
    </w:p>
    <w:p w14:paraId="29383A2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（3）与本项目的其他供应商同为一个单位负责人；</w:t>
      </w:r>
    </w:p>
    <w:p w14:paraId="2D33B8A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（4）与本项目的其他供应商存在控股、管理关系；</w:t>
      </w:r>
    </w:p>
    <w:p w14:paraId="7A9C800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（5）为本项目的采购代理机构；</w:t>
      </w:r>
    </w:p>
    <w:p w14:paraId="73C975E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（6）与本项目的采购代理机构同为一个法定代表人；</w:t>
      </w:r>
    </w:p>
    <w:p w14:paraId="7C71182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（7）与本项目的采购代理机构存在控股或参股关系；</w:t>
      </w:r>
    </w:p>
    <w:p w14:paraId="6106E1E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（8）法律法规或供应商须知前附表规定的其他情形。</w:t>
      </w:r>
    </w:p>
    <w:p w14:paraId="2C4CD41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3.4供应商（包括联合体各成员）不得存在下列不良状况或不良信用记录：</w:t>
      </w:r>
    </w:p>
    <w:p w14:paraId="4A0A4EF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（1）被责令停业，暂扣或吊销执照，或吊销资质证书；</w:t>
      </w:r>
    </w:p>
    <w:p w14:paraId="2B97C9E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（2）进入清算程序，或被宣告破产，或其他丧失履约能力的情形；</w:t>
      </w:r>
    </w:p>
    <w:p w14:paraId="4873C03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（3）在“信用中国”网站（www.creditchina.gov.cn）被列入失信被执行人、税收违法黑名单的；在中国政府采购网（www.ccgp.gov.cn）被列入政府采购严重违法失信行为记录名单（尚在处罚期内的）。</w:t>
      </w:r>
    </w:p>
    <w:p w14:paraId="5E5EDE7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（4）法律法规或供应商须知前附表规定的其他情形。</w:t>
      </w:r>
    </w:p>
    <w:p w14:paraId="140D2BB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26" w:firstLineChars="200"/>
        <w:textAlignment w:val="baseline"/>
        <w:outlineLvl w:val="1"/>
        <w:rPr>
          <w:rFonts w:hint="eastAsia" w:ascii="宋体" w:hAnsi="宋体" w:eastAsia="宋体" w:cs="宋体"/>
          <w:b/>
          <w:bCs/>
          <w:spacing w:val="-9"/>
          <w:sz w:val="28"/>
          <w:szCs w:val="28"/>
          <w:highlight w:val="none"/>
        </w:rPr>
      </w:pPr>
      <w:bookmarkStart w:id="15" w:name="_Toc15415"/>
      <w:r>
        <w:rPr>
          <w:rFonts w:hint="eastAsia" w:ascii="宋体" w:hAnsi="宋体" w:eastAsia="宋体" w:cs="宋体"/>
          <w:b/>
          <w:bCs/>
          <w:spacing w:val="-9"/>
          <w:sz w:val="28"/>
          <w:szCs w:val="28"/>
          <w:highlight w:val="none"/>
        </w:rPr>
        <w:t>4.投标费用</w:t>
      </w:r>
      <w:bookmarkEnd w:id="15"/>
    </w:p>
    <w:p w14:paraId="6124EC7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4.1无论投标过程中的做法和结果如何，供应商将自行承担所有与参加投标有关的费用。</w:t>
      </w:r>
    </w:p>
    <w:p w14:paraId="16260C8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26" w:firstLineChars="200"/>
        <w:textAlignment w:val="baseline"/>
        <w:outlineLvl w:val="1"/>
        <w:rPr>
          <w:rFonts w:hint="eastAsia" w:ascii="宋体" w:hAnsi="宋体" w:eastAsia="宋体" w:cs="宋体"/>
          <w:sz w:val="28"/>
          <w:szCs w:val="28"/>
          <w:highlight w:val="none"/>
        </w:rPr>
      </w:pPr>
      <w:bookmarkStart w:id="16" w:name="_Toc26668"/>
      <w:r>
        <w:rPr>
          <w:rFonts w:hint="eastAsia" w:ascii="宋体" w:hAnsi="宋体" w:eastAsia="宋体" w:cs="宋体"/>
          <w:b/>
          <w:bCs/>
          <w:spacing w:val="-9"/>
          <w:sz w:val="28"/>
          <w:szCs w:val="28"/>
          <w:highlight w:val="none"/>
        </w:rPr>
        <w:t>5.联合体形式</w:t>
      </w:r>
      <w:bookmarkEnd w:id="16"/>
    </w:p>
    <w:p w14:paraId="0EF51F7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5.1除</w:t>
      </w:r>
      <w:r>
        <w:rPr>
          <w:rFonts w:hint="eastAsia" w:ascii="宋体" w:hAnsi="宋体" w:eastAsia="宋体" w:cs="宋体"/>
          <w:spacing w:val="-1"/>
          <w:sz w:val="28"/>
          <w:szCs w:val="28"/>
          <w:highlight w:val="none"/>
          <w:lang w:eastAsia="zh-CN"/>
        </w:rPr>
        <w:t>供应商须知前附表</w:t>
      </w:r>
      <w:r>
        <w:rPr>
          <w:rFonts w:hint="eastAsia" w:ascii="宋体" w:hAnsi="宋体" w:eastAsia="宋体" w:cs="宋体"/>
          <w:spacing w:val="-1"/>
          <w:sz w:val="28"/>
          <w:szCs w:val="28"/>
          <w:highlight w:val="none"/>
        </w:rPr>
        <w:t>中另有规定，本次招标不接受为联合体形式的供应商。</w:t>
      </w:r>
    </w:p>
    <w:p w14:paraId="53B457F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5.2供应商为联合体形式的，除应符合本章第3条规定外，还应遵守以下规定：</w:t>
      </w:r>
    </w:p>
    <w:p w14:paraId="729DDFB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（1）联合体各方必须签订联合体协议书，明确联合体牵头人和各方的义务、工作、合同工作量比例；</w:t>
      </w:r>
    </w:p>
    <w:p w14:paraId="6E9986E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（2）联合体各方均应当符合本章第3.1款规定的供应商基本资格条件；</w:t>
      </w:r>
    </w:p>
    <w:p w14:paraId="718B441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（3）除</w:t>
      </w:r>
      <w:r>
        <w:rPr>
          <w:rFonts w:hint="eastAsia" w:ascii="宋体" w:hAnsi="宋体" w:eastAsia="宋体" w:cs="宋体"/>
          <w:spacing w:val="-1"/>
          <w:sz w:val="28"/>
          <w:szCs w:val="28"/>
          <w:highlight w:val="none"/>
          <w:lang w:eastAsia="zh-CN"/>
        </w:rPr>
        <w:t>供应商须知前附表</w:t>
      </w:r>
      <w:r>
        <w:rPr>
          <w:rFonts w:hint="eastAsia" w:ascii="宋体" w:hAnsi="宋体" w:eastAsia="宋体" w:cs="宋体"/>
          <w:spacing w:val="-1"/>
          <w:sz w:val="28"/>
          <w:szCs w:val="28"/>
          <w:highlight w:val="none"/>
        </w:rPr>
        <w:t>中另有规定，联合体各方中至少有一方应当符合本章第3.1款规定的供应商特定资格条件；</w:t>
      </w:r>
    </w:p>
    <w:p w14:paraId="2455DAD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（4）联合体各方不得再单独或与其他供应商组成新的联合体参加同一项目的采购活动。</w:t>
      </w:r>
    </w:p>
    <w:p w14:paraId="570A0B1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26" w:firstLineChars="200"/>
        <w:textAlignment w:val="baseline"/>
        <w:outlineLvl w:val="1"/>
        <w:rPr>
          <w:rFonts w:hint="eastAsia" w:ascii="宋体" w:hAnsi="宋体" w:eastAsia="宋体" w:cs="宋体"/>
          <w:b/>
          <w:bCs/>
          <w:spacing w:val="-9"/>
          <w:sz w:val="28"/>
          <w:szCs w:val="28"/>
          <w:highlight w:val="none"/>
        </w:rPr>
      </w:pPr>
      <w:bookmarkStart w:id="17" w:name="_Toc5027"/>
      <w:r>
        <w:rPr>
          <w:rFonts w:hint="eastAsia" w:ascii="宋体" w:hAnsi="宋体" w:eastAsia="宋体" w:cs="宋体"/>
          <w:b/>
          <w:bCs/>
          <w:spacing w:val="-9"/>
          <w:sz w:val="28"/>
          <w:szCs w:val="28"/>
          <w:highlight w:val="none"/>
        </w:rPr>
        <w:t>6.现场勘察</w:t>
      </w:r>
      <w:bookmarkEnd w:id="17"/>
    </w:p>
    <w:p w14:paraId="5AE2FC8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6.1供应商应按</w:t>
      </w:r>
      <w:r>
        <w:rPr>
          <w:rFonts w:hint="eastAsia" w:ascii="宋体" w:hAnsi="宋体" w:eastAsia="宋体" w:cs="宋体"/>
          <w:spacing w:val="-1"/>
          <w:sz w:val="28"/>
          <w:szCs w:val="28"/>
          <w:highlight w:val="none"/>
          <w:lang w:eastAsia="zh-CN"/>
        </w:rPr>
        <w:t>供应商须知前附表</w:t>
      </w:r>
      <w:r>
        <w:rPr>
          <w:rFonts w:hint="eastAsia" w:ascii="宋体" w:hAnsi="宋体" w:eastAsia="宋体" w:cs="宋体"/>
          <w:spacing w:val="-1"/>
          <w:sz w:val="28"/>
          <w:szCs w:val="28"/>
          <w:highlight w:val="none"/>
        </w:rPr>
        <w:t>中规定对采购项目现场和周围环境进行考察。</w:t>
      </w:r>
    </w:p>
    <w:p w14:paraId="1680E71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6.2勘察现场的费用由供应商自己承担，勘察期间所发生的人身伤害及财产损失由供应商自己负责。</w:t>
      </w:r>
    </w:p>
    <w:p w14:paraId="48DF481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6.3采购人不对供应商据此而做出的推论、理解和结论负责。一旦成交，供应商不得以任何借口，而提出额外补偿，或延长合同期限的要求。</w:t>
      </w:r>
    </w:p>
    <w:p w14:paraId="150F0D7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26" w:firstLineChars="200"/>
        <w:textAlignment w:val="baseline"/>
        <w:outlineLvl w:val="1"/>
        <w:rPr>
          <w:rFonts w:hint="eastAsia" w:ascii="宋体" w:hAnsi="宋体" w:eastAsia="宋体" w:cs="宋体"/>
          <w:b/>
          <w:bCs/>
          <w:spacing w:val="-9"/>
          <w:sz w:val="28"/>
          <w:szCs w:val="28"/>
          <w:highlight w:val="none"/>
        </w:rPr>
      </w:pPr>
      <w:bookmarkStart w:id="18" w:name="_Toc7979"/>
      <w:r>
        <w:rPr>
          <w:rFonts w:hint="eastAsia" w:ascii="宋体" w:hAnsi="宋体" w:eastAsia="宋体" w:cs="宋体"/>
          <w:b/>
          <w:bCs/>
          <w:spacing w:val="-9"/>
          <w:sz w:val="28"/>
          <w:szCs w:val="28"/>
          <w:highlight w:val="none"/>
        </w:rPr>
        <w:t>7.采购进口产品</w:t>
      </w:r>
      <w:bookmarkEnd w:id="18"/>
    </w:p>
    <w:p w14:paraId="167C2C1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7.1除</w:t>
      </w:r>
      <w:r>
        <w:rPr>
          <w:rFonts w:hint="eastAsia" w:ascii="宋体" w:hAnsi="宋体" w:eastAsia="宋体" w:cs="宋体"/>
          <w:spacing w:val="-1"/>
          <w:sz w:val="28"/>
          <w:szCs w:val="28"/>
          <w:highlight w:val="none"/>
          <w:lang w:eastAsia="zh-CN"/>
        </w:rPr>
        <w:t>供应商须知前附表</w:t>
      </w:r>
      <w:r>
        <w:rPr>
          <w:rFonts w:hint="eastAsia" w:ascii="宋体" w:hAnsi="宋体" w:eastAsia="宋体" w:cs="宋体"/>
          <w:spacing w:val="-1"/>
          <w:sz w:val="28"/>
          <w:szCs w:val="28"/>
          <w:highlight w:val="none"/>
        </w:rPr>
        <w:t>另有规定外，本项目不接受进口产品参加采购活动。</w:t>
      </w:r>
    </w:p>
    <w:p w14:paraId="78634D4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30" w:firstLineChars="200"/>
        <w:textAlignment w:val="baseline"/>
        <w:outlineLvl w:val="1"/>
        <w:rPr>
          <w:rFonts w:hint="eastAsia" w:ascii="宋体" w:hAnsi="宋体" w:eastAsia="宋体" w:cs="宋体"/>
          <w:sz w:val="28"/>
          <w:szCs w:val="28"/>
          <w:highlight w:val="none"/>
        </w:rPr>
      </w:pPr>
      <w:bookmarkStart w:id="19" w:name="_Toc16123"/>
      <w:r>
        <w:rPr>
          <w:rFonts w:hint="eastAsia" w:ascii="宋体" w:hAnsi="宋体" w:eastAsia="宋体" w:cs="宋体"/>
          <w:b/>
          <w:bCs/>
          <w:spacing w:val="-8"/>
          <w:sz w:val="28"/>
          <w:szCs w:val="28"/>
          <w:highlight w:val="none"/>
        </w:rPr>
        <w:t>8.政府采购政策的支持</w:t>
      </w:r>
      <w:bookmarkEnd w:id="19"/>
    </w:p>
    <w:p w14:paraId="4E1681E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8.1落实的政策如下：</w:t>
      </w:r>
    </w:p>
    <w:p w14:paraId="01BCD2C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（1）关于进一步加大政府采购支持中小企业力度的通知（财库〔2022〕19号）；</w:t>
      </w:r>
    </w:p>
    <w:p w14:paraId="756E88A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（2）《政府采购促进中小企业发展管理办法》（财库〔2020〕46号）；</w:t>
      </w:r>
    </w:p>
    <w:p w14:paraId="3DB0DFF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（3）《财政部、司法部关于政府采购支持监狱企业发展有关问题的通知》（财库〔2014〕68号）；</w:t>
      </w:r>
    </w:p>
    <w:p w14:paraId="20D5D80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（4）《财政部民政部中国残疾人联合会关于促进残疾人就业政府采购政策的通知》财库〔2017〕141号。</w:t>
      </w:r>
    </w:p>
    <w:p w14:paraId="6EE734D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8.2《关于调整优化节能产品、环境标志产品政府采购执行机制的通知》（财库［2019]9号）。</w:t>
      </w:r>
    </w:p>
    <w:p w14:paraId="1124142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8.3供应商在签署相关承诺、提供相关信息前，应当认真阅读财政部门的相关政策规定。符合本章第8.1-8.2款规定的，应当提供相关的证明材料。</w:t>
      </w:r>
    </w:p>
    <w:p w14:paraId="07AD695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p>
    <w:p w14:paraId="7F59D331">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0"/>
        <w:rPr>
          <w:rFonts w:ascii="宋体" w:hAnsi="宋体" w:eastAsia="宋体" w:cs="宋体"/>
          <w:b/>
          <w:bCs/>
          <w:spacing w:val="4"/>
          <w:sz w:val="32"/>
          <w:szCs w:val="32"/>
          <w:highlight w:val="none"/>
        </w:rPr>
      </w:pPr>
      <w:bookmarkStart w:id="20" w:name="_Toc5058"/>
      <w:r>
        <w:rPr>
          <w:rFonts w:ascii="宋体" w:hAnsi="宋体" w:eastAsia="宋体" w:cs="宋体"/>
          <w:b/>
          <w:bCs/>
          <w:spacing w:val="4"/>
          <w:sz w:val="32"/>
          <w:szCs w:val="32"/>
          <w:highlight w:val="none"/>
        </w:rPr>
        <w:t>二、采购文件的编写</w:t>
      </w:r>
      <w:bookmarkEnd w:id="20"/>
    </w:p>
    <w:p w14:paraId="1521118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26" w:firstLineChars="200"/>
        <w:textAlignment w:val="baseline"/>
        <w:outlineLvl w:val="1"/>
        <w:rPr>
          <w:rFonts w:hint="eastAsia" w:ascii="宋体" w:hAnsi="宋体" w:eastAsia="宋体" w:cs="宋体"/>
          <w:b/>
          <w:bCs/>
          <w:spacing w:val="-9"/>
          <w:sz w:val="28"/>
          <w:szCs w:val="28"/>
          <w:highlight w:val="none"/>
        </w:rPr>
      </w:pPr>
      <w:bookmarkStart w:id="21" w:name="_Toc18040"/>
      <w:r>
        <w:rPr>
          <w:rFonts w:hint="eastAsia" w:ascii="宋体" w:hAnsi="宋体" w:eastAsia="宋体" w:cs="宋体"/>
          <w:b/>
          <w:bCs/>
          <w:spacing w:val="-9"/>
          <w:sz w:val="28"/>
          <w:szCs w:val="28"/>
          <w:highlight w:val="none"/>
        </w:rPr>
        <w:t>9.采购文件的构成</w:t>
      </w:r>
      <w:bookmarkEnd w:id="21"/>
    </w:p>
    <w:p w14:paraId="5525151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9.1采购文件由下述部分组成：</w:t>
      </w:r>
    </w:p>
    <w:p w14:paraId="7A0D831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fldChar w:fldCharType="begin"/>
      </w:r>
      <w:r>
        <w:rPr>
          <w:rFonts w:hint="eastAsia" w:ascii="宋体" w:hAnsi="宋体" w:eastAsia="宋体" w:cs="宋体"/>
          <w:spacing w:val="-1"/>
          <w:sz w:val="28"/>
          <w:szCs w:val="28"/>
          <w:highlight w:val="none"/>
        </w:rPr>
        <w:instrText xml:space="preserve"> HYPERLINK \l "bookmark1" </w:instrText>
      </w:r>
      <w:r>
        <w:rPr>
          <w:rFonts w:hint="eastAsia" w:ascii="宋体" w:hAnsi="宋体" w:eastAsia="宋体" w:cs="宋体"/>
          <w:spacing w:val="-1"/>
          <w:sz w:val="28"/>
          <w:szCs w:val="28"/>
          <w:highlight w:val="none"/>
        </w:rPr>
        <w:fldChar w:fldCharType="separate"/>
      </w:r>
      <w:r>
        <w:rPr>
          <w:rFonts w:hint="eastAsia" w:ascii="宋体" w:hAnsi="宋体" w:eastAsia="宋体" w:cs="宋体"/>
          <w:spacing w:val="-1"/>
          <w:sz w:val="28"/>
          <w:szCs w:val="28"/>
          <w:highlight w:val="none"/>
        </w:rPr>
        <w:t>第一章竞争性磋商公告</w:t>
      </w:r>
      <w:r>
        <w:rPr>
          <w:rFonts w:hint="eastAsia" w:ascii="宋体" w:hAnsi="宋体" w:eastAsia="宋体" w:cs="宋体"/>
          <w:spacing w:val="-1"/>
          <w:sz w:val="28"/>
          <w:szCs w:val="28"/>
          <w:highlight w:val="none"/>
        </w:rPr>
        <w:fldChar w:fldCharType="end"/>
      </w:r>
    </w:p>
    <w:p w14:paraId="27781C8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fldChar w:fldCharType="begin"/>
      </w:r>
      <w:r>
        <w:rPr>
          <w:rFonts w:hint="eastAsia" w:ascii="宋体" w:hAnsi="宋体" w:eastAsia="宋体" w:cs="宋体"/>
          <w:spacing w:val="-1"/>
          <w:sz w:val="28"/>
          <w:szCs w:val="28"/>
          <w:highlight w:val="none"/>
        </w:rPr>
        <w:instrText xml:space="preserve"> HYPERLINK \l "bookmark16" </w:instrText>
      </w:r>
      <w:r>
        <w:rPr>
          <w:rFonts w:hint="eastAsia" w:ascii="宋体" w:hAnsi="宋体" w:eastAsia="宋体" w:cs="宋体"/>
          <w:spacing w:val="-1"/>
          <w:sz w:val="28"/>
          <w:szCs w:val="28"/>
          <w:highlight w:val="none"/>
        </w:rPr>
        <w:fldChar w:fldCharType="separate"/>
      </w:r>
      <w:r>
        <w:rPr>
          <w:rFonts w:hint="eastAsia" w:ascii="宋体" w:hAnsi="宋体" w:eastAsia="宋体" w:cs="宋体"/>
          <w:spacing w:val="-1"/>
          <w:sz w:val="28"/>
          <w:szCs w:val="28"/>
          <w:highlight w:val="none"/>
        </w:rPr>
        <w:t>第二章供应商须知</w:t>
      </w:r>
      <w:r>
        <w:rPr>
          <w:rFonts w:hint="eastAsia" w:ascii="宋体" w:hAnsi="宋体" w:eastAsia="宋体" w:cs="宋体"/>
          <w:spacing w:val="-1"/>
          <w:sz w:val="28"/>
          <w:szCs w:val="28"/>
          <w:highlight w:val="none"/>
        </w:rPr>
        <w:fldChar w:fldCharType="end"/>
      </w:r>
    </w:p>
    <w:p w14:paraId="773BABD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napToGrid w:val="0"/>
          <w:color w:val="000000"/>
          <w:spacing w:val="-1"/>
          <w:kern w:val="0"/>
          <w:sz w:val="28"/>
          <w:szCs w:val="28"/>
          <w:highlight w:val="none"/>
          <w:lang w:val="en-US" w:eastAsia="en-US" w:bidi="ar-SA"/>
        </w:rPr>
        <w:t>第三章</w:t>
      </w:r>
      <w:r>
        <w:rPr>
          <w:rFonts w:hint="eastAsia" w:ascii="宋体" w:hAnsi="宋体" w:eastAsia="宋体" w:cs="宋体"/>
          <w:spacing w:val="-1"/>
          <w:sz w:val="28"/>
          <w:szCs w:val="28"/>
          <w:highlight w:val="none"/>
        </w:rPr>
        <w:t>服务需求</w:t>
      </w:r>
    </w:p>
    <w:p w14:paraId="1AB32BC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napToGrid w:val="0"/>
          <w:color w:val="000000"/>
          <w:spacing w:val="-1"/>
          <w:kern w:val="0"/>
          <w:sz w:val="28"/>
          <w:szCs w:val="28"/>
          <w:highlight w:val="none"/>
          <w:lang w:val="en-US" w:eastAsia="en-US" w:bidi="ar-SA"/>
        </w:rPr>
        <w:t>第四章</w:t>
      </w:r>
      <w:r>
        <w:rPr>
          <w:rFonts w:hint="eastAsia" w:ascii="宋体" w:hAnsi="宋体" w:eastAsia="宋体" w:cs="宋体"/>
          <w:spacing w:val="-1"/>
          <w:sz w:val="28"/>
          <w:szCs w:val="28"/>
          <w:highlight w:val="none"/>
        </w:rPr>
        <w:fldChar w:fldCharType="begin"/>
      </w:r>
      <w:r>
        <w:rPr>
          <w:rFonts w:hint="eastAsia" w:ascii="宋体" w:hAnsi="宋体" w:eastAsia="宋体" w:cs="宋体"/>
          <w:spacing w:val="-1"/>
          <w:sz w:val="28"/>
          <w:szCs w:val="28"/>
          <w:highlight w:val="none"/>
        </w:rPr>
        <w:instrText xml:space="preserve"> HYPERLINK \l "bookmark7" </w:instrText>
      </w:r>
      <w:r>
        <w:rPr>
          <w:rFonts w:hint="eastAsia" w:ascii="宋体" w:hAnsi="宋体" w:eastAsia="宋体" w:cs="宋体"/>
          <w:spacing w:val="-1"/>
          <w:sz w:val="28"/>
          <w:szCs w:val="28"/>
          <w:highlight w:val="none"/>
        </w:rPr>
        <w:fldChar w:fldCharType="separate"/>
      </w:r>
      <w:r>
        <w:rPr>
          <w:rFonts w:hint="eastAsia" w:ascii="宋体" w:hAnsi="宋体" w:eastAsia="宋体" w:cs="宋体"/>
          <w:spacing w:val="-1"/>
          <w:sz w:val="28"/>
          <w:szCs w:val="28"/>
          <w:highlight w:val="none"/>
        </w:rPr>
        <w:t>评审内容</w:t>
      </w:r>
      <w:r>
        <w:rPr>
          <w:rFonts w:hint="eastAsia" w:ascii="宋体" w:hAnsi="宋体" w:eastAsia="宋体" w:cs="宋体"/>
          <w:spacing w:val="-1"/>
          <w:sz w:val="28"/>
          <w:szCs w:val="28"/>
          <w:highlight w:val="none"/>
        </w:rPr>
        <w:fldChar w:fldCharType="end"/>
      </w:r>
    </w:p>
    <w:p w14:paraId="3C519D1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fldChar w:fldCharType="begin"/>
      </w:r>
      <w:r>
        <w:rPr>
          <w:rFonts w:hint="eastAsia" w:ascii="宋体" w:hAnsi="宋体" w:eastAsia="宋体" w:cs="宋体"/>
          <w:spacing w:val="-1"/>
          <w:sz w:val="28"/>
          <w:szCs w:val="28"/>
          <w:highlight w:val="none"/>
        </w:rPr>
        <w:instrText xml:space="preserve"> HYPERLINK \l "bookmark17" </w:instrText>
      </w:r>
      <w:r>
        <w:rPr>
          <w:rFonts w:hint="eastAsia" w:ascii="宋体" w:hAnsi="宋体" w:eastAsia="宋体" w:cs="宋体"/>
          <w:spacing w:val="-1"/>
          <w:sz w:val="28"/>
          <w:szCs w:val="28"/>
          <w:highlight w:val="none"/>
        </w:rPr>
        <w:fldChar w:fldCharType="separate"/>
      </w:r>
      <w:r>
        <w:rPr>
          <w:rFonts w:hint="eastAsia" w:ascii="宋体" w:hAnsi="宋体" w:eastAsia="宋体" w:cs="宋体"/>
          <w:spacing w:val="-1"/>
          <w:sz w:val="28"/>
          <w:szCs w:val="28"/>
          <w:highlight w:val="none"/>
        </w:rPr>
        <w:t>第</w:t>
      </w:r>
      <w:r>
        <w:rPr>
          <w:rFonts w:hint="eastAsia" w:ascii="宋体" w:hAnsi="宋体" w:eastAsia="宋体" w:cs="宋体"/>
          <w:spacing w:val="-1"/>
          <w:sz w:val="28"/>
          <w:szCs w:val="28"/>
          <w:highlight w:val="none"/>
          <w:lang w:val="en-US" w:eastAsia="zh-CN"/>
        </w:rPr>
        <w:t>五</w:t>
      </w:r>
      <w:r>
        <w:rPr>
          <w:rFonts w:hint="eastAsia" w:ascii="宋体" w:hAnsi="宋体" w:eastAsia="宋体" w:cs="宋体"/>
          <w:spacing w:val="-1"/>
          <w:sz w:val="28"/>
          <w:szCs w:val="28"/>
          <w:highlight w:val="none"/>
        </w:rPr>
        <w:t>章合同</w:t>
      </w:r>
      <w:r>
        <w:rPr>
          <w:rFonts w:hint="eastAsia" w:ascii="宋体" w:hAnsi="宋体" w:eastAsia="宋体" w:cs="宋体"/>
          <w:spacing w:val="-1"/>
          <w:sz w:val="28"/>
          <w:szCs w:val="28"/>
          <w:highlight w:val="none"/>
        </w:rPr>
        <w:fldChar w:fldCharType="end"/>
      </w:r>
    </w:p>
    <w:p w14:paraId="63B0B00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fldChar w:fldCharType="begin"/>
      </w:r>
      <w:r>
        <w:rPr>
          <w:rFonts w:hint="eastAsia" w:ascii="宋体" w:hAnsi="宋体" w:eastAsia="宋体" w:cs="宋体"/>
          <w:spacing w:val="-1"/>
          <w:sz w:val="28"/>
          <w:szCs w:val="28"/>
          <w:highlight w:val="none"/>
        </w:rPr>
        <w:instrText xml:space="preserve"> HYPERLINK \l "bookmark18" </w:instrText>
      </w:r>
      <w:r>
        <w:rPr>
          <w:rFonts w:hint="eastAsia" w:ascii="宋体" w:hAnsi="宋体" w:eastAsia="宋体" w:cs="宋体"/>
          <w:spacing w:val="-1"/>
          <w:sz w:val="28"/>
          <w:szCs w:val="28"/>
          <w:highlight w:val="none"/>
        </w:rPr>
        <w:fldChar w:fldCharType="separate"/>
      </w:r>
      <w:r>
        <w:rPr>
          <w:rFonts w:hint="eastAsia" w:ascii="宋体" w:hAnsi="宋体" w:eastAsia="宋体" w:cs="宋体"/>
          <w:spacing w:val="-1"/>
          <w:sz w:val="28"/>
          <w:szCs w:val="28"/>
          <w:highlight w:val="none"/>
        </w:rPr>
        <w:t>第</w:t>
      </w:r>
      <w:r>
        <w:rPr>
          <w:rFonts w:hint="eastAsia" w:ascii="宋体" w:hAnsi="宋体" w:eastAsia="宋体" w:cs="宋体"/>
          <w:spacing w:val="-1"/>
          <w:sz w:val="28"/>
          <w:szCs w:val="28"/>
          <w:highlight w:val="none"/>
          <w:lang w:val="en-US" w:eastAsia="zh-CN"/>
        </w:rPr>
        <w:t>六</w:t>
      </w:r>
      <w:r>
        <w:rPr>
          <w:rFonts w:hint="eastAsia" w:ascii="宋体" w:hAnsi="宋体" w:eastAsia="宋体" w:cs="宋体"/>
          <w:spacing w:val="-1"/>
          <w:sz w:val="28"/>
          <w:szCs w:val="28"/>
          <w:highlight w:val="none"/>
        </w:rPr>
        <w:t>章响应文件格式</w:t>
      </w:r>
      <w:r>
        <w:rPr>
          <w:rFonts w:hint="eastAsia" w:ascii="宋体" w:hAnsi="宋体" w:eastAsia="宋体" w:cs="宋体"/>
          <w:spacing w:val="-1"/>
          <w:sz w:val="28"/>
          <w:szCs w:val="28"/>
          <w:highlight w:val="none"/>
        </w:rPr>
        <w:fldChar w:fldCharType="end"/>
      </w:r>
    </w:p>
    <w:p w14:paraId="60BAB33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9.2采购文件以中文书写。</w:t>
      </w:r>
    </w:p>
    <w:p w14:paraId="68438C6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9.3供应商被视为熟悉本招标项目的各种情况以及与履行合同有关的一切其他情况。</w:t>
      </w:r>
    </w:p>
    <w:p w14:paraId="2C535F5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9.4供应商获取采购文件后，应仔细检查采购文件的所有内容，如有残缺应在领到采购文件后1日内向采购人提出，否则，由此引起的投标损失自负；供应商同时应认真审阅采购文件中所有的事项、格式、条款和规范要求等，如果供应商编制的响应文件，没有按照采购文件要求提交全部资料或者没有对采购文件做出实质性响应，其风险应由供应商自行承担，并根据有关条款规定，其投标有可能被拒绝。</w:t>
      </w:r>
    </w:p>
    <w:p w14:paraId="0A98254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26" w:firstLineChars="200"/>
        <w:textAlignment w:val="baseline"/>
        <w:outlineLvl w:val="1"/>
        <w:rPr>
          <w:rFonts w:hint="eastAsia" w:ascii="宋体" w:hAnsi="宋体" w:eastAsia="宋体" w:cs="宋体"/>
          <w:b/>
          <w:bCs/>
          <w:spacing w:val="-9"/>
          <w:sz w:val="28"/>
          <w:szCs w:val="28"/>
          <w:highlight w:val="none"/>
        </w:rPr>
      </w:pPr>
      <w:bookmarkStart w:id="22" w:name="_Toc29227"/>
      <w:r>
        <w:rPr>
          <w:rFonts w:hint="eastAsia" w:ascii="宋体" w:hAnsi="宋体" w:eastAsia="宋体" w:cs="宋体"/>
          <w:b/>
          <w:bCs/>
          <w:spacing w:val="-9"/>
          <w:sz w:val="28"/>
          <w:szCs w:val="28"/>
          <w:highlight w:val="none"/>
        </w:rPr>
        <w:t>10.采购文件的澄清、标前会议</w:t>
      </w:r>
      <w:bookmarkEnd w:id="22"/>
    </w:p>
    <w:p w14:paraId="53693BD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10.1供应商对采购文件如有疑点，可在投标截止期5日前按采购文件中载明的地址以书面形式（包括信函、电报或传真，下同）通知采购人要求澄清。采购人将视情况确定采用适当方式予以澄清或以书面形式予以答复。采购人认为有必要时，可将答复内容（包括原提出问题，但不包括问题的来源）分发给所有供应商。</w:t>
      </w:r>
    </w:p>
    <w:p w14:paraId="16F28ED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26" w:firstLineChars="200"/>
        <w:textAlignment w:val="baseline"/>
        <w:outlineLvl w:val="1"/>
        <w:rPr>
          <w:rFonts w:hint="eastAsia" w:ascii="宋体" w:hAnsi="宋体" w:eastAsia="宋体" w:cs="宋体"/>
          <w:b/>
          <w:bCs/>
          <w:spacing w:val="-9"/>
          <w:sz w:val="28"/>
          <w:szCs w:val="28"/>
          <w:highlight w:val="none"/>
        </w:rPr>
      </w:pPr>
      <w:bookmarkStart w:id="23" w:name="_Toc24258"/>
      <w:r>
        <w:rPr>
          <w:rFonts w:hint="eastAsia" w:ascii="宋体" w:hAnsi="宋体" w:eastAsia="宋体" w:cs="宋体"/>
          <w:b/>
          <w:bCs/>
          <w:spacing w:val="-9"/>
          <w:sz w:val="28"/>
          <w:szCs w:val="28"/>
          <w:highlight w:val="none"/>
        </w:rPr>
        <w:t>11.采购文件的修改或补充</w:t>
      </w:r>
      <w:bookmarkEnd w:id="23"/>
    </w:p>
    <w:p w14:paraId="2E1AB63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11.1在投标截止期5日前的任何时间，采购人可主动或依据供应商要求澄清的问题而修改或补充采购文件，并以书面形式通知所有供应商，供应商在收到该通知后应立即以电报或传真的形式予以确认。</w:t>
      </w:r>
    </w:p>
    <w:p w14:paraId="72B9E15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11.2为使供应商在准备投标时有适当的时间考虑响应文件的修改，采购人有权决定推迟响应文件递交截止日期和开标日期，并将此变更通知所有的供应商。</w:t>
      </w:r>
    </w:p>
    <w:p w14:paraId="73CE358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11.3采购文件的修改书和补充文件将构成采购文件的一部分，并且比采购文件对供应商具有优先的约束力。</w:t>
      </w:r>
    </w:p>
    <w:p w14:paraId="4759785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p>
    <w:p w14:paraId="65A4B41D">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1"/>
        <w:rPr>
          <w:rFonts w:ascii="宋体" w:hAnsi="宋体" w:eastAsia="宋体" w:cs="宋体"/>
          <w:sz w:val="32"/>
          <w:szCs w:val="32"/>
          <w:highlight w:val="none"/>
        </w:rPr>
      </w:pPr>
      <w:bookmarkStart w:id="24" w:name="_Toc22617"/>
      <w:r>
        <w:rPr>
          <w:rFonts w:ascii="宋体" w:hAnsi="宋体" w:eastAsia="宋体" w:cs="宋体"/>
          <w:b/>
          <w:bCs/>
          <w:spacing w:val="-10"/>
          <w:sz w:val="32"/>
          <w:szCs w:val="32"/>
          <w:highlight w:val="none"/>
        </w:rPr>
        <w:t>三</w:t>
      </w:r>
      <w:r>
        <w:rPr>
          <w:rFonts w:ascii="宋体" w:hAnsi="宋体" w:eastAsia="宋体" w:cs="宋体"/>
          <w:spacing w:val="-10"/>
          <w:sz w:val="32"/>
          <w:szCs w:val="32"/>
          <w:highlight w:val="none"/>
        </w:rPr>
        <w:t>、</w:t>
      </w:r>
      <w:r>
        <w:rPr>
          <w:rFonts w:ascii="宋体" w:hAnsi="宋体" w:eastAsia="宋体" w:cs="宋体"/>
          <w:b/>
          <w:bCs/>
          <w:spacing w:val="-10"/>
          <w:sz w:val="32"/>
          <w:szCs w:val="32"/>
          <w:highlight w:val="none"/>
        </w:rPr>
        <w:t>响应文件的编写</w:t>
      </w:r>
      <w:bookmarkEnd w:id="24"/>
    </w:p>
    <w:p w14:paraId="047D78E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26" w:firstLineChars="200"/>
        <w:textAlignment w:val="baseline"/>
        <w:outlineLvl w:val="1"/>
        <w:rPr>
          <w:rFonts w:hint="eastAsia" w:ascii="宋体" w:hAnsi="宋体" w:eastAsia="宋体" w:cs="宋体"/>
          <w:b/>
          <w:bCs/>
          <w:spacing w:val="-9"/>
          <w:sz w:val="28"/>
          <w:szCs w:val="28"/>
          <w:highlight w:val="none"/>
        </w:rPr>
      </w:pPr>
      <w:bookmarkStart w:id="25" w:name="_Toc16940"/>
      <w:r>
        <w:rPr>
          <w:rFonts w:hint="eastAsia" w:ascii="宋体" w:hAnsi="宋体" w:eastAsia="宋体" w:cs="宋体"/>
          <w:b/>
          <w:bCs/>
          <w:spacing w:val="-9"/>
          <w:sz w:val="28"/>
          <w:szCs w:val="28"/>
          <w:highlight w:val="none"/>
          <w:lang w:val="en-US" w:eastAsia="zh-CN"/>
        </w:rPr>
        <w:t>1</w:t>
      </w:r>
      <w:r>
        <w:rPr>
          <w:rFonts w:hint="eastAsia" w:ascii="宋体" w:hAnsi="宋体" w:eastAsia="宋体" w:cs="宋体"/>
          <w:b/>
          <w:bCs/>
          <w:spacing w:val="-9"/>
          <w:sz w:val="28"/>
          <w:szCs w:val="28"/>
          <w:highlight w:val="none"/>
        </w:rPr>
        <w:t>2.要求</w:t>
      </w:r>
      <w:bookmarkEnd w:id="25"/>
    </w:p>
    <w:p w14:paraId="3E2B95C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12.1供应商应详细阅读采购文件中的条款、格式、表示、条件和规范等所有内容，按采购文件的要求份数提供响应文件，并保证所提供的全部材料的真实性，以使其投标对采购文件做出实质性响应。否则，其投标可能被拒绝。</w:t>
      </w:r>
    </w:p>
    <w:p w14:paraId="78BD82B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26" w:firstLineChars="200"/>
        <w:textAlignment w:val="baseline"/>
        <w:outlineLvl w:val="1"/>
        <w:rPr>
          <w:rFonts w:hint="eastAsia" w:ascii="宋体" w:hAnsi="宋体" w:eastAsia="宋体" w:cs="宋体"/>
          <w:b/>
          <w:bCs/>
          <w:spacing w:val="-9"/>
          <w:sz w:val="28"/>
          <w:szCs w:val="28"/>
          <w:highlight w:val="none"/>
          <w:lang w:val="en-US" w:eastAsia="zh-CN"/>
        </w:rPr>
      </w:pPr>
      <w:bookmarkStart w:id="26" w:name="_Toc732"/>
      <w:r>
        <w:rPr>
          <w:rFonts w:hint="eastAsia" w:ascii="宋体" w:hAnsi="宋体" w:eastAsia="宋体" w:cs="宋体"/>
          <w:b/>
          <w:bCs/>
          <w:spacing w:val="-9"/>
          <w:sz w:val="28"/>
          <w:szCs w:val="28"/>
          <w:highlight w:val="none"/>
          <w:lang w:val="en-US" w:eastAsia="zh-CN"/>
        </w:rPr>
        <w:t>13.响应文件语言和度量单位</w:t>
      </w:r>
      <w:bookmarkEnd w:id="26"/>
    </w:p>
    <w:p w14:paraId="4A74552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13.1响应文件及供应商和采购人就招标、投标交换的文件和往来信件，须以中文书写。供应商可提交其他语言的资料，但应附中文注释，在有差异时，以中文为主。</w:t>
      </w:r>
    </w:p>
    <w:p w14:paraId="6235E46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13.2除在采购文件的技术规格中另有规定外，计量单位应使用中华人民共和国法定计量单位（国际单位制和国家选定的其他计量单位）。</w:t>
      </w:r>
    </w:p>
    <w:p w14:paraId="7E07103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26" w:firstLineChars="200"/>
        <w:textAlignment w:val="baseline"/>
        <w:outlineLvl w:val="1"/>
        <w:rPr>
          <w:rFonts w:hint="eastAsia" w:ascii="宋体" w:hAnsi="宋体" w:eastAsia="宋体" w:cs="宋体"/>
          <w:b/>
          <w:bCs/>
          <w:spacing w:val="-9"/>
          <w:sz w:val="28"/>
          <w:szCs w:val="28"/>
          <w:highlight w:val="none"/>
          <w:lang w:val="en-US" w:eastAsia="zh-CN"/>
        </w:rPr>
      </w:pPr>
      <w:bookmarkStart w:id="27" w:name="_Toc130"/>
      <w:r>
        <w:rPr>
          <w:rFonts w:hint="eastAsia" w:ascii="宋体" w:hAnsi="宋体" w:eastAsia="宋体" w:cs="宋体"/>
          <w:b/>
          <w:bCs/>
          <w:spacing w:val="-9"/>
          <w:sz w:val="28"/>
          <w:szCs w:val="28"/>
          <w:highlight w:val="none"/>
          <w:lang w:val="en-US" w:eastAsia="zh-CN"/>
        </w:rPr>
        <w:t>14.响应文件的组成</w:t>
      </w:r>
      <w:bookmarkEnd w:id="27"/>
    </w:p>
    <w:p w14:paraId="658B8C6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14.1响应文件包括（但不仅限于）下列内容：</w:t>
      </w:r>
    </w:p>
    <w:p w14:paraId="623708D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lang w:eastAsia="zh-CN"/>
        </w:rPr>
        <w:t>（</w:t>
      </w:r>
      <w:r>
        <w:rPr>
          <w:rFonts w:hint="eastAsia" w:ascii="宋体" w:hAnsi="宋体" w:eastAsia="宋体" w:cs="宋体"/>
          <w:spacing w:val="-1"/>
          <w:sz w:val="28"/>
          <w:szCs w:val="28"/>
          <w:highlight w:val="none"/>
          <w:lang w:val="en-US" w:eastAsia="zh-CN"/>
        </w:rPr>
        <w:t>1</w:t>
      </w:r>
      <w:r>
        <w:rPr>
          <w:rFonts w:hint="eastAsia" w:ascii="宋体" w:hAnsi="宋体" w:eastAsia="宋体" w:cs="宋体"/>
          <w:spacing w:val="-1"/>
          <w:sz w:val="28"/>
          <w:szCs w:val="28"/>
          <w:highlight w:val="none"/>
          <w:lang w:eastAsia="zh-CN"/>
        </w:rPr>
        <w:t>）</w:t>
      </w:r>
      <w:r>
        <w:rPr>
          <w:rFonts w:hint="eastAsia" w:ascii="宋体" w:hAnsi="宋体" w:eastAsia="宋体" w:cs="宋体"/>
          <w:spacing w:val="-1"/>
          <w:sz w:val="28"/>
          <w:szCs w:val="28"/>
          <w:highlight w:val="none"/>
        </w:rPr>
        <w:t>响应函</w:t>
      </w:r>
    </w:p>
    <w:p w14:paraId="50D0279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lang w:eastAsia="zh-CN"/>
        </w:rPr>
        <w:t>（</w:t>
      </w:r>
      <w:r>
        <w:rPr>
          <w:rFonts w:hint="eastAsia" w:ascii="宋体" w:hAnsi="宋体" w:eastAsia="宋体" w:cs="宋体"/>
          <w:spacing w:val="-1"/>
          <w:sz w:val="28"/>
          <w:szCs w:val="28"/>
          <w:highlight w:val="none"/>
          <w:lang w:val="en-US" w:eastAsia="zh-CN"/>
        </w:rPr>
        <w:t>2</w:t>
      </w:r>
      <w:r>
        <w:rPr>
          <w:rFonts w:hint="eastAsia" w:ascii="宋体" w:hAnsi="宋体" w:eastAsia="宋体" w:cs="宋体"/>
          <w:spacing w:val="-1"/>
          <w:sz w:val="28"/>
          <w:szCs w:val="28"/>
          <w:highlight w:val="none"/>
          <w:lang w:eastAsia="zh-CN"/>
        </w:rPr>
        <w:t>）</w:t>
      </w:r>
      <w:r>
        <w:rPr>
          <w:rFonts w:hint="eastAsia" w:ascii="宋体" w:hAnsi="宋体" w:eastAsia="宋体" w:cs="宋体"/>
          <w:spacing w:val="-1"/>
          <w:sz w:val="28"/>
          <w:szCs w:val="28"/>
          <w:highlight w:val="none"/>
        </w:rPr>
        <w:t>报价一览表</w:t>
      </w:r>
    </w:p>
    <w:p w14:paraId="52CE67F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lang w:eastAsia="zh-CN"/>
        </w:rPr>
        <w:t>（</w:t>
      </w:r>
      <w:r>
        <w:rPr>
          <w:rFonts w:hint="eastAsia" w:ascii="宋体" w:hAnsi="宋体" w:eastAsia="宋体" w:cs="宋体"/>
          <w:spacing w:val="-1"/>
          <w:sz w:val="28"/>
          <w:szCs w:val="28"/>
          <w:highlight w:val="none"/>
          <w:lang w:val="en-US" w:eastAsia="zh-CN"/>
        </w:rPr>
        <w:t>3</w:t>
      </w:r>
      <w:r>
        <w:rPr>
          <w:rFonts w:hint="eastAsia" w:ascii="宋体" w:hAnsi="宋体" w:eastAsia="宋体" w:cs="宋体"/>
          <w:spacing w:val="-1"/>
          <w:sz w:val="28"/>
          <w:szCs w:val="28"/>
          <w:highlight w:val="none"/>
          <w:lang w:eastAsia="zh-CN"/>
        </w:rPr>
        <w:t>）</w:t>
      </w:r>
      <w:r>
        <w:rPr>
          <w:rFonts w:hint="eastAsia" w:ascii="宋体" w:hAnsi="宋体" w:eastAsia="宋体" w:cs="宋体"/>
          <w:spacing w:val="-1"/>
          <w:sz w:val="28"/>
          <w:szCs w:val="28"/>
          <w:highlight w:val="none"/>
        </w:rPr>
        <w:t>报价明细表</w:t>
      </w:r>
    </w:p>
    <w:p w14:paraId="566CAB2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lang w:eastAsia="zh-CN"/>
        </w:rPr>
        <w:t>（</w:t>
      </w:r>
      <w:r>
        <w:rPr>
          <w:rFonts w:hint="eastAsia" w:ascii="宋体" w:hAnsi="宋体" w:eastAsia="宋体" w:cs="宋体"/>
          <w:spacing w:val="-1"/>
          <w:sz w:val="28"/>
          <w:szCs w:val="28"/>
          <w:highlight w:val="none"/>
          <w:lang w:val="en-US" w:eastAsia="zh-CN"/>
        </w:rPr>
        <w:t>4</w:t>
      </w:r>
      <w:r>
        <w:rPr>
          <w:rFonts w:hint="eastAsia" w:ascii="宋体" w:hAnsi="宋体" w:eastAsia="宋体" w:cs="宋体"/>
          <w:spacing w:val="-1"/>
          <w:sz w:val="28"/>
          <w:szCs w:val="28"/>
          <w:highlight w:val="none"/>
          <w:lang w:eastAsia="zh-CN"/>
        </w:rPr>
        <w:t>）</w:t>
      </w:r>
      <w:r>
        <w:rPr>
          <w:rFonts w:hint="eastAsia" w:ascii="宋体" w:hAnsi="宋体" w:eastAsia="宋体" w:cs="宋体"/>
          <w:spacing w:val="-1"/>
          <w:sz w:val="28"/>
          <w:szCs w:val="28"/>
          <w:highlight w:val="none"/>
        </w:rPr>
        <w:t>响应保证金</w:t>
      </w:r>
    </w:p>
    <w:p w14:paraId="43A155E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lang w:eastAsia="zh-CN"/>
        </w:rPr>
        <w:t>（</w:t>
      </w:r>
      <w:r>
        <w:rPr>
          <w:rFonts w:hint="eastAsia" w:ascii="宋体" w:hAnsi="宋体" w:eastAsia="宋体" w:cs="宋体"/>
          <w:spacing w:val="-1"/>
          <w:sz w:val="28"/>
          <w:szCs w:val="28"/>
          <w:highlight w:val="none"/>
          <w:lang w:val="en-US" w:eastAsia="zh-CN"/>
        </w:rPr>
        <w:t>5</w:t>
      </w:r>
      <w:r>
        <w:rPr>
          <w:rFonts w:hint="eastAsia" w:ascii="宋体" w:hAnsi="宋体" w:eastAsia="宋体" w:cs="宋体"/>
          <w:spacing w:val="-1"/>
          <w:sz w:val="28"/>
          <w:szCs w:val="28"/>
          <w:highlight w:val="none"/>
          <w:lang w:eastAsia="zh-CN"/>
        </w:rPr>
        <w:t>）</w:t>
      </w:r>
      <w:r>
        <w:rPr>
          <w:rFonts w:hint="eastAsia" w:ascii="宋体" w:hAnsi="宋体" w:eastAsia="宋体" w:cs="宋体"/>
          <w:spacing w:val="-1"/>
          <w:sz w:val="28"/>
          <w:szCs w:val="28"/>
          <w:highlight w:val="none"/>
        </w:rPr>
        <w:t>商务条款偏离表</w:t>
      </w:r>
    </w:p>
    <w:p w14:paraId="4AE4A7D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lang w:eastAsia="zh-CN"/>
        </w:rPr>
        <w:t>（</w:t>
      </w:r>
      <w:r>
        <w:rPr>
          <w:rFonts w:hint="eastAsia" w:ascii="宋体" w:hAnsi="宋体" w:eastAsia="宋体" w:cs="宋体"/>
          <w:spacing w:val="-1"/>
          <w:sz w:val="28"/>
          <w:szCs w:val="28"/>
          <w:highlight w:val="none"/>
          <w:lang w:val="en-US" w:eastAsia="zh-CN"/>
        </w:rPr>
        <w:t>6</w:t>
      </w:r>
      <w:r>
        <w:rPr>
          <w:rFonts w:hint="eastAsia" w:ascii="宋体" w:hAnsi="宋体" w:eastAsia="宋体" w:cs="宋体"/>
          <w:spacing w:val="-1"/>
          <w:sz w:val="28"/>
          <w:szCs w:val="28"/>
          <w:highlight w:val="none"/>
          <w:lang w:eastAsia="zh-CN"/>
        </w:rPr>
        <w:t>）</w:t>
      </w:r>
      <w:r>
        <w:rPr>
          <w:rFonts w:hint="eastAsia" w:ascii="宋体" w:hAnsi="宋体" w:eastAsia="宋体" w:cs="宋体"/>
          <w:spacing w:val="-1"/>
          <w:sz w:val="28"/>
          <w:szCs w:val="28"/>
          <w:highlight w:val="none"/>
        </w:rPr>
        <w:t>服务需求偏离表</w:t>
      </w:r>
    </w:p>
    <w:p w14:paraId="5797F37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lang w:eastAsia="zh-CN"/>
        </w:rPr>
        <w:t>（</w:t>
      </w:r>
      <w:r>
        <w:rPr>
          <w:rFonts w:hint="eastAsia" w:ascii="宋体" w:hAnsi="宋体" w:eastAsia="宋体" w:cs="宋体"/>
          <w:spacing w:val="-1"/>
          <w:sz w:val="28"/>
          <w:szCs w:val="28"/>
          <w:highlight w:val="none"/>
          <w:lang w:val="en-US" w:eastAsia="zh-CN"/>
        </w:rPr>
        <w:t>7</w:t>
      </w:r>
      <w:r>
        <w:rPr>
          <w:rFonts w:hint="eastAsia" w:ascii="宋体" w:hAnsi="宋体" w:eastAsia="宋体" w:cs="宋体"/>
          <w:spacing w:val="-1"/>
          <w:sz w:val="28"/>
          <w:szCs w:val="28"/>
          <w:highlight w:val="none"/>
          <w:lang w:eastAsia="zh-CN"/>
        </w:rPr>
        <w:t>）</w:t>
      </w:r>
      <w:r>
        <w:rPr>
          <w:rFonts w:hint="eastAsia" w:ascii="宋体" w:hAnsi="宋体" w:eastAsia="宋体" w:cs="宋体"/>
          <w:spacing w:val="-1"/>
          <w:sz w:val="28"/>
          <w:szCs w:val="28"/>
          <w:highlight w:val="none"/>
        </w:rPr>
        <w:t>供应商基本情况表</w:t>
      </w:r>
    </w:p>
    <w:p w14:paraId="4ABDC05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lang w:eastAsia="zh-CN"/>
        </w:rPr>
        <w:t>（</w:t>
      </w:r>
      <w:r>
        <w:rPr>
          <w:rFonts w:hint="eastAsia" w:ascii="宋体" w:hAnsi="宋体" w:eastAsia="宋体" w:cs="宋体"/>
          <w:spacing w:val="-1"/>
          <w:sz w:val="28"/>
          <w:szCs w:val="28"/>
          <w:highlight w:val="none"/>
          <w:lang w:val="en-US" w:eastAsia="zh-CN"/>
        </w:rPr>
        <w:t>8</w:t>
      </w:r>
      <w:r>
        <w:rPr>
          <w:rFonts w:hint="eastAsia" w:ascii="宋体" w:hAnsi="宋体" w:eastAsia="宋体" w:cs="宋体"/>
          <w:spacing w:val="-1"/>
          <w:sz w:val="28"/>
          <w:szCs w:val="28"/>
          <w:highlight w:val="none"/>
          <w:lang w:eastAsia="zh-CN"/>
        </w:rPr>
        <w:t>）</w:t>
      </w:r>
      <w:r>
        <w:rPr>
          <w:rFonts w:hint="eastAsia" w:ascii="宋体" w:hAnsi="宋体" w:eastAsia="宋体" w:cs="宋体"/>
          <w:spacing w:val="-1"/>
          <w:sz w:val="28"/>
          <w:szCs w:val="28"/>
          <w:highlight w:val="none"/>
        </w:rPr>
        <w:t>资格证明文件</w:t>
      </w:r>
    </w:p>
    <w:p w14:paraId="2B7B436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lang w:eastAsia="zh-CN"/>
        </w:rPr>
        <w:t>（</w:t>
      </w:r>
      <w:r>
        <w:rPr>
          <w:rFonts w:hint="eastAsia" w:ascii="宋体" w:hAnsi="宋体" w:eastAsia="宋体" w:cs="宋体"/>
          <w:spacing w:val="-1"/>
          <w:sz w:val="28"/>
          <w:szCs w:val="28"/>
          <w:highlight w:val="none"/>
          <w:lang w:val="en-US" w:eastAsia="zh-CN"/>
        </w:rPr>
        <w:t>9</w:t>
      </w:r>
      <w:r>
        <w:rPr>
          <w:rFonts w:hint="eastAsia" w:ascii="宋体" w:hAnsi="宋体" w:eastAsia="宋体" w:cs="宋体"/>
          <w:spacing w:val="-1"/>
          <w:sz w:val="28"/>
          <w:szCs w:val="28"/>
          <w:highlight w:val="none"/>
          <w:lang w:eastAsia="zh-CN"/>
        </w:rPr>
        <w:t>）</w:t>
      </w:r>
      <w:r>
        <w:rPr>
          <w:rFonts w:hint="eastAsia" w:ascii="宋体" w:hAnsi="宋体" w:eastAsia="宋体" w:cs="宋体"/>
          <w:spacing w:val="-1"/>
          <w:sz w:val="28"/>
          <w:szCs w:val="28"/>
          <w:highlight w:val="none"/>
        </w:rPr>
        <w:t>业绩案例一览表</w:t>
      </w:r>
    </w:p>
    <w:p w14:paraId="41FBF6F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lang w:eastAsia="zh-CN"/>
        </w:rPr>
        <w:t>（</w:t>
      </w:r>
      <w:r>
        <w:rPr>
          <w:rFonts w:hint="eastAsia" w:ascii="宋体" w:hAnsi="宋体" w:eastAsia="宋体" w:cs="宋体"/>
          <w:spacing w:val="-1"/>
          <w:sz w:val="28"/>
          <w:szCs w:val="28"/>
          <w:highlight w:val="none"/>
          <w:lang w:val="en-US" w:eastAsia="zh-CN"/>
        </w:rPr>
        <w:t>10</w:t>
      </w:r>
      <w:r>
        <w:rPr>
          <w:rFonts w:hint="eastAsia" w:ascii="宋体" w:hAnsi="宋体" w:eastAsia="宋体" w:cs="宋体"/>
          <w:spacing w:val="-1"/>
          <w:sz w:val="28"/>
          <w:szCs w:val="28"/>
          <w:highlight w:val="none"/>
          <w:lang w:eastAsia="zh-CN"/>
        </w:rPr>
        <w:t>）</w:t>
      </w:r>
      <w:r>
        <w:rPr>
          <w:rFonts w:hint="eastAsia" w:ascii="宋体" w:hAnsi="宋体" w:eastAsia="宋体" w:cs="宋体"/>
          <w:spacing w:val="-1"/>
          <w:sz w:val="28"/>
          <w:szCs w:val="28"/>
          <w:highlight w:val="none"/>
        </w:rPr>
        <w:t>拟投入的项目主要人员任职要求</w:t>
      </w:r>
    </w:p>
    <w:p w14:paraId="536B7D8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lang w:eastAsia="zh-CN"/>
        </w:rPr>
        <w:t>（</w:t>
      </w:r>
      <w:r>
        <w:rPr>
          <w:rFonts w:hint="eastAsia" w:ascii="宋体" w:hAnsi="宋体" w:eastAsia="宋体" w:cs="宋体"/>
          <w:spacing w:val="-1"/>
          <w:sz w:val="28"/>
          <w:szCs w:val="28"/>
          <w:highlight w:val="none"/>
          <w:lang w:val="en-US" w:eastAsia="zh-CN"/>
        </w:rPr>
        <w:t>11</w:t>
      </w:r>
      <w:r>
        <w:rPr>
          <w:rFonts w:hint="eastAsia" w:ascii="宋体" w:hAnsi="宋体" w:eastAsia="宋体" w:cs="宋体"/>
          <w:spacing w:val="-1"/>
          <w:sz w:val="28"/>
          <w:szCs w:val="28"/>
          <w:highlight w:val="none"/>
          <w:lang w:eastAsia="zh-CN"/>
        </w:rPr>
        <w:t>）</w:t>
      </w:r>
      <w:r>
        <w:rPr>
          <w:rFonts w:hint="eastAsia" w:ascii="宋体" w:hAnsi="宋体" w:eastAsia="宋体" w:cs="宋体"/>
          <w:spacing w:val="-1"/>
          <w:sz w:val="28"/>
          <w:szCs w:val="28"/>
          <w:highlight w:val="none"/>
        </w:rPr>
        <w:t>拟投入的技术人员任职技术实力</w:t>
      </w:r>
    </w:p>
    <w:p w14:paraId="32EAD7B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lang w:val="en-US" w:eastAsia="zh-CN"/>
        </w:rPr>
      </w:pPr>
      <w:r>
        <w:rPr>
          <w:rFonts w:hint="eastAsia" w:ascii="宋体" w:hAnsi="宋体" w:eastAsia="宋体" w:cs="宋体"/>
          <w:spacing w:val="-1"/>
          <w:sz w:val="28"/>
          <w:szCs w:val="28"/>
          <w:highlight w:val="none"/>
          <w:lang w:eastAsia="zh-CN"/>
        </w:rPr>
        <w:t>（</w:t>
      </w:r>
      <w:r>
        <w:rPr>
          <w:rFonts w:hint="eastAsia" w:ascii="宋体" w:hAnsi="宋体" w:eastAsia="宋体" w:cs="宋体"/>
          <w:spacing w:val="-1"/>
          <w:sz w:val="28"/>
          <w:szCs w:val="28"/>
          <w:highlight w:val="none"/>
          <w:lang w:val="en-US" w:eastAsia="zh-CN"/>
        </w:rPr>
        <w:t>12</w:t>
      </w:r>
      <w:r>
        <w:rPr>
          <w:rFonts w:hint="eastAsia" w:ascii="宋体" w:hAnsi="宋体" w:eastAsia="宋体" w:cs="宋体"/>
          <w:spacing w:val="-1"/>
          <w:sz w:val="28"/>
          <w:szCs w:val="28"/>
          <w:highlight w:val="none"/>
          <w:lang w:eastAsia="zh-CN"/>
        </w:rPr>
        <w:t>）</w:t>
      </w:r>
      <w:r>
        <w:rPr>
          <w:rFonts w:hint="eastAsia" w:ascii="宋体" w:hAnsi="宋体" w:eastAsia="宋体" w:cs="宋体"/>
          <w:spacing w:val="-1"/>
          <w:sz w:val="28"/>
          <w:szCs w:val="28"/>
          <w:highlight w:val="none"/>
          <w:lang w:val="en-US" w:eastAsia="zh-CN"/>
        </w:rPr>
        <w:t>监测设备、仪器</w:t>
      </w:r>
    </w:p>
    <w:p w14:paraId="70B4B6D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lang w:val="en-US" w:eastAsia="zh-CN"/>
        </w:rPr>
        <w:t>（13）</w:t>
      </w:r>
      <w:r>
        <w:rPr>
          <w:rFonts w:hint="eastAsia" w:ascii="宋体" w:hAnsi="宋体" w:eastAsia="宋体" w:cs="宋体"/>
          <w:spacing w:val="-1"/>
          <w:sz w:val="28"/>
          <w:szCs w:val="28"/>
          <w:highlight w:val="none"/>
        </w:rPr>
        <w:t>中小企业声明函</w:t>
      </w:r>
    </w:p>
    <w:p w14:paraId="60C47ED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lang w:eastAsia="zh-CN"/>
        </w:rPr>
        <w:t>（</w:t>
      </w:r>
      <w:r>
        <w:rPr>
          <w:rFonts w:hint="eastAsia" w:ascii="宋体" w:hAnsi="宋体" w:eastAsia="宋体" w:cs="宋体"/>
          <w:spacing w:val="-1"/>
          <w:sz w:val="28"/>
          <w:szCs w:val="28"/>
          <w:highlight w:val="none"/>
          <w:lang w:val="en-US" w:eastAsia="zh-CN"/>
        </w:rPr>
        <w:t>14</w:t>
      </w:r>
      <w:r>
        <w:rPr>
          <w:rFonts w:hint="eastAsia" w:ascii="宋体" w:hAnsi="宋体" w:eastAsia="宋体" w:cs="宋体"/>
          <w:spacing w:val="-1"/>
          <w:sz w:val="28"/>
          <w:szCs w:val="28"/>
          <w:highlight w:val="none"/>
          <w:lang w:eastAsia="zh-CN"/>
        </w:rPr>
        <w:t>）</w:t>
      </w:r>
      <w:r>
        <w:rPr>
          <w:rFonts w:hint="eastAsia" w:ascii="宋体" w:hAnsi="宋体" w:eastAsia="宋体" w:cs="宋体"/>
          <w:spacing w:val="-1"/>
          <w:sz w:val="28"/>
          <w:szCs w:val="28"/>
          <w:highlight w:val="none"/>
          <w:lang w:val="en-US" w:eastAsia="zh-CN"/>
        </w:rPr>
        <w:t>服务</w:t>
      </w:r>
      <w:r>
        <w:rPr>
          <w:rFonts w:hint="eastAsia" w:ascii="宋体" w:hAnsi="宋体" w:eastAsia="宋体" w:cs="宋体"/>
          <w:spacing w:val="-1"/>
          <w:sz w:val="28"/>
          <w:szCs w:val="28"/>
          <w:highlight w:val="none"/>
        </w:rPr>
        <w:t>方案</w:t>
      </w:r>
    </w:p>
    <w:p w14:paraId="36E4C2B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lang w:eastAsia="zh-CN"/>
        </w:rPr>
        <w:t>（</w:t>
      </w:r>
      <w:r>
        <w:rPr>
          <w:rFonts w:hint="eastAsia" w:ascii="宋体" w:hAnsi="宋体" w:eastAsia="宋体" w:cs="宋体"/>
          <w:spacing w:val="-1"/>
          <w:sz w:val="28"/>
          <w:szCs w:val="28"/>
          <w:highlight w:val="none"/>
          <w:lang w:val="en-US" w:eastAsia="zh-CN"/>
        </w:rPr>
        <w:t>15</w:t>
      </w:r>
      <w:r>
        <w:rPr>
          <w:rFonts w:hint="eastAsia" w:ascii="宋体" w:hAnsi="宋体" w:eastAsia="宋体" w:cs="宋体"/>
          <w:spacing w:val="-1"/>
          <w:sz w:val="28"/>
          <w:szCs w:val="28"/>
          <w:highlight w:val="none"/>
          <w:lang w:eastAsia="zh-CN"/>
        </w:rPr>
        <w:t>）采购文件</w:t>
      </w:r>
      <w:r>
        <w:rPr>
          <w:rFonts w:hint="eastAsia" w:ascii="宋体" w:hAnsi="宋体" w:eastAsia="宋体" w:cs="宋体"/>
          <w:spacing w:val="-1"/>
          <w:sz w:val="28"/>
          <w:szCs w:val="28"/>
          <w:highlight w:val="none"/>
        </w:rPr>
        <w:t>要求的其他内容以及供应商认为必要的其他内容</w:t>
      </w:r>
    </w:p>
    <w:p w14:paraId="19D2096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响应文件包括但不仅限于上述内容，如有不足，请自行补充提供。</w:t>
      </w:r>
    </w:p>
    <w:p w14:paraId="48CEB81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14.2所有的资格证明文件（如业绩、资质证书等）均须加盖供应商公章，副本可为正本的复印件。</w:t>
      </w:r>
    </w:p>
    <w:p w14:paraId="7A05FDD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14.3所有资格证明文件必须满足采购文件的要求，否则将导致投标被否决。</w:t>
      </w:r>
    </w:p>
    <w:p w14:paraId="10699C8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14.4供应商可按采购文件的范本格式中提供的响应文件格式填写响应文件；如提供的范本格式有不完善之处，请自行补充完善。</w:t>
      </w:r>
    </w:p>
    <w:p w14:paraId="3271715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26" w:firstLineChars="200"/>
        <w:textAlignment w:val="baseline"/>
        <w:outlineLvl w:val="1"/>
        <w:rPr>
          <w:rFonts w:hint="eastAsia" w:ascii="宋体" w:hAnsi="宋体" w:eastAsia="宋体" w:cs="宋体"/>
          <w:b/>
          <w:bCs/>
          <w:spacing w:val="-9"/>
          <w:sz w:val="28"/>
          <w:szCs w:val="28"/>
          <w:highlight w:val="none"/>
          <w:lang w:val="en-US" w:eastAsia="zh-CN"/>
        </w:rPr>
      </w:pPr>
      <w:bookmarkStart w:id="28" w:name="_Toc23007"/>
      <w:r>
        <w:rPr>
          <w:rFonts w:hint="eastAsia" w:ascii="宋体" w:hAnsi="宋体" w:eastAsia="宋体" w:cs="宋体"/>
          <w:b/>
          <w:bCs/>
          <w:spacing w:val="-9"/>
          <w:sz w:val="28"/>
          <w:szCs w:val="28"/>
          <w:highlight w:val="none"/>
          <w:lang w:val="en-US" w:eastAsia="zh-CN"/>
        </w:rPr>
        <w:t>15.供应商符合采购文件规定的证明文件</w:t>
      </w:r>
      <w:bookmarkEnd w:id="28"/>
    </w:p>
    <w:p w14:paraId="79E5467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15.1供应商提供的资格证明材料，须满足</w:t>
      </w:r>
      <w:r>
        <w:rPr>
          <w:rFonts w:hint="eastAsia" w:ascii="宋体" w:hAnsi="宋体" w:eastAsia="宋体" w:cs="宋体"/>
          <w:spacing w:val="-1"/>
          <w:sz w:val="28"/>
          <w:szCs w:val="28"/>
          <w:highlight w:val="none"/>
          <w:lang w:eastAsia="zh-CN"/>
        </w:rPr>
        <w:t>供应商须知前附表</w:t>
      </w:r>
      <w:r>
        <w:rPr>
          <w:rFonts w:hint="eastAsia" w:ascii="宋体" w:hAnsi="宋体" w:eastAsia="宋体" w:cs="宋体"/>
          <w:spacing w:val="-1"/>
          <w:sz w:val="28"/>
          <w:szCs w:val="28"/>
          <w:highlight w:val="none"/>
        </w:rPr>
        <w:t>的要求。</w:t>
      </w:r>
    </w:p>
    <w:p w14:paraId="5FF68AF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15.2供应商为联合体形式的，则应提交联合体各方的资格文件，否则将视为未实质性响应条款而被拒绝。</w:t>
      </w:r>
    </w:p>
    <w:p w14:paraId="4DE93A7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15.3供应商确保所提供货物（或服务），其质量满足中华人民共和国国家相关标准，使用的原辅材料要符合质量要求，拟投入的设备完好率足以胜任本项目的工作。</w:t>
      </w:r>
    </w:p>
    <w:p w14:paraId="5783591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15.4供应商须提交证明拟供货物（或服务）符合采购文件规定的技术响应文件，作为响应文件的一部分。</w:t>
      </w:r>
    </w:p>
    <w:p w14:paraId="65E280C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15.5提供的货物（或服务）符合规定的相应技术标准、环保及节能标准等。</w:t>
      </w:r>
    </w:p>
    <w:p w14:paraId="7A7DDDA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15.6对照采购人的采购内容及技术要求，逐条确定，指出所提供的货物（或服务）是否实质性响应采购文件的要求，如有偏离，须填报偏离表（见附件）。</w:t>
      </w:r>
    </w:p>
    <w:p w14:paraId="0514B34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15.7供应商应当提交符合采购文件规定的业绩证明文件，该证明文件作为响应文件的一部分，业绩证明文件的要求详见</w:t>
      </w:r>
      <w:r>
        <w:rPr>
          <w:rFonts w:hint="eastAsia" w:ascii="宋体" w:hAnsi="宋体" w:eastAsia="宋体" w:cs="宋体"/>
          <w:spacing w:val="-1"/>
          <w:sz w:val="28"/>
          <w:szCs w:val="28"/>
          <w:highlight w:val="none"/>
          <w:lang w:eastAsia="zh-CN"/>
        </w:rPr>
        <w:t>供应商须知前附表</w:t>
      </w:r>
      <w:r>
        <w:rPr>
          <w:rFonts w:hint="eastAsia" w:ascii="宋体" w:hAnsi="宋体" w:eastAsia="宋体" w:cs="宋体"/>
          <w:spacing w:val="-1"/>
          <w:sz w:val="28"/>
          <w:szCs w:val="28"/>
          <w:highlight w:val="none"/>
        </w:rPr>
        <w:t>。</w:t>
      </w:r>
    </w:p>
    <w:p w14:paraId="1DA7F64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未按要求提供资料或提供资料不完全，其风险由供应商自行承担。</w:t>
      </w:r>
    </w:p>
    <w:p w14:paraId="21C1A9D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26" w:firstLineChars="200"/>
        <w:textAlignment w:val="baseline"/>
        <w:outlineLvl w:val="1"/>
        <w:rPr>
          <w:rFonts w:hint="eastAsia" w:ascii="宋体" w:hAnsi="宋体" w:eastAsia="宋体" w:cs="宋体"/>
          <w:b/>
          <w:bCs/>
          <w:spacing w:val="-9"/>
          <w:sz w:val="28"/>
          <w:szCs w:val="28"/>
          <w:highlight w:val="none"/>
          <w:lang w:val="en-US" w:eastAsia="zh-CN"/>
        </w:rPr>
      </w:pPr>
      <w:bookmarkStart w:id="29" w:name="_Toc25227"/>
      <w:r>
        <w:rPr>
          <w:rFonts w:hint="eastAsia" w:ascii="宋体" w:hAnsi="宋体" w:eastAsia="宋体" w:cs="宋体"/>
          <w:b/>
          <w:bCs/>
          <w:spacing w:val="-9"/>
          <w:sz w:val="28"/>
          <w:szCs w:val="28"/>
          <w:highlight w:val="none"/>
          <w:lang w:val="en-US" w:eastAsia="zh-CN"/>
        </w:rPr>
        <w:t>16.响应报价</w:t>
      </w:r>
      <w:bookmarkEnd w:id="29"/>
    </w:p>
    <w:p w14:paraId="6A56C77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16.1供应商应在响应报价表中标明其提供的所有货物（或服务）及其完成本项目相关工作范围内所有费用的总价，采购人不接受有任何选择性报价。供应商漏报的单价或单价中漏报、少报的费用，均视为此项费用已隐含在其他报价中，</w:t>
      </w:r>
      <w:r>
        <w:rPr>
          <w:rFonts w:hint="eastAsia" w:ascii="宋体" w:hAnsi="宋体" w:eastAsia="宋体" w:cs="宋体"/>
          <w:spacing w:val="-1"/>
          <w:sz w:val="28"/>
          <w:szCs w:val="28"/>
          <w:highlight w:val="none"/>
          <w:lang w:val="en-US" w:eastAsia="zh-CN"/>
        </w:rPr>
        <w:t>成交后</w:t>
      </w:r>
      <w:r>
        <w:rPr>
          <w:rFonts w:hint="eastAsia" w:ascii="宋体" w:hAnsi="宋体" w:eastAsia="宋体" w:cs="宋体"/>
          <w:spacing w:val="-1"/>
          <w:sz w:val="28"/>
          <w:szCs w:val="28"/>
          <w:highlight w:val="none"/>
        </w:rPr>
        <w:t>不予调整。</w:t>
      </w:r>
    </w:p>
    <w:p w14:paraId="5FFF3C8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16.2其报价须保证在投标有效期及服务期内固定不变。采购人不接受有任何选择性报价。</w:t>
      </w:r>
    </w:p>
    <w:p w14:paraId="0433208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16.3为了防止本次招标的响应报价过高，超出采购人为本次采购项目的资金支付能力，采购人依据主管部门的批复为本次招标项目设定了最高投标限价（即采购预算），如果供应商的响应报价高于本项目的最高投标限价，其响应文件将被拒绝；如果所有供应商的响应报价均超出最高投标限价，采购人有权重新组织招标。</w:t>
      </w:r>
    </w:p>
    <w:p w14:paraId="5A8B152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16.4响应报价货币单位：人民币。</w:t>
      </w:r>
    </w:p>
    <w:p w14:paraId="6E5B826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26" w:firstLineChars="200"/>
        <w:textAlignment w:val="baseline"/>
        <w:outlineLvl w:val="1"/>
        <w:rPr>
          <w:rFonts w:hint="eastAsia" w:ascii="宋体" w:hAnsi="宋体" w:eastAsia="宋体" w:cs="宋体"/>
          <w:b/>
          <w:bCs/>
          <w:spacing w:val="-9"/>
          <w:sz w:val="28"/>
          <w:szCs w:val="28"/>
          <w:highlight w:val="none"/>
          <w:lang w:val="en-US" w:eastAsia="zh-CN"/>
        </w:rPr>
      </w:pPr>
      <w:bookmarkStart w:id="30" w:name="_Toc10032"/>
      <w:r>
        <w:rPr>
          <w:rFonts w:hint="eastAsia" w:ascii="宋体" w:hAnsi="宋体" w:eastAsia="宋体" w:cs="宋体"/>
          <w:b/>
          <w:bCs/>
          <w:spacing w:val="-9"/>
          <w:sz w:val="28"/>
          <w:szCs w:val="28"/>
          <w:highlight w:val="none"/>
          <w:lang w:val="en-US" w:eastAsia="zh-CN"/>
        </w:rPr>
        <w:t>17.投标有效期</w:t>
      </w:r>
      <w:bookmarkEnd w:id="30"/>
    </w:p>
    <w:p w14:paraId="7998A08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17.1投标有效期详见</w:t>
      </w:r>
      <w:r>
        <w:rPr>
          <w:rFonts w:hint="eastAsia" w:ascii="宋体" w:hAnsi="宋体" w:eastAsia="宋体" w:cs="宋体"/>
          <w:spacing w:val="-1"/>
          <w:sz w:val="28"/>
          <w:szCs w:val="28"/>
          <w:highlight w:val="none"/>
          <w:lang w:eastAsia="zh-CN"/>
        </w:rPr>
        <w:t>供应商须知前附表</w:t>
      </w:r>
      <w:r>
        <w:rPr>
          <w:rFonts w:hint="eastAsia" w:ascii="宋体" w:hAnsi="宋体" w:eastAsia="宋体" w:cs="宋体"/>
          <w:spacing w:val="-1"/>
          <w:sz w:val="28"/>
          <w:szCs w:val="28"/>
          <w:highlight w:val="none"/>
        </w:rPr>
        <w:t>，如不满足其投标将被否决。</w:t>
      </w:r>
    </w:p>
    <w:p w14:paraId="61837F5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17.2特殊情况下，采购人可于投标有效期期满之前，要求供应商同意延长投标有效期。供应商可以拒绝或同意上述要求，但要求与答复均须是书面文件。对于同意该要求的供应商，采购人既不要求也不允许其修改响应文件。</w:t>
      </w:r>
    </w:p>
    <w:p w14:paraId="32E8BC5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26" w:firstLineChars="200"/>
        <w:textAlignment w:val="baseline"/>
        <w:outlineLvl w:val="1"/>
        <w:rPr>
          <w:rFonts w:hint="eastAsia" w:ascii="宋体" w:hAnsi="宋体" w:eastAsia="宋体" w:cs="宋体"/>
          <w:b/>
          <w:bCs/>
          <w:spacing w:val="-9"/>
          <w:sz w:val="28"/>
          <w:szCs w:val="28"/>
          <w:highlight w:val="none"/>
          <w:lang w:val="en-US" w:eastAsia="zh-CN"/>
        </w:rPr>
      </w:pPr>
      <w:bookmarkStart w:id="31" w:name="_Toc9845"/>
      <w:r>
        <w:rPr>
          <w:rFonts w:hint="eastAsia" w:ascii="宋体" w:hAnsi="宋体" w:eastAsia="宋体" w:cs="宋体"/>
          <w:b/>
          <w:bCs/>
          <w:spacing w:val="-9"/>
          <w:sz w:val="28"/>
          <w:szCs w:val="28"/>
          <w:highlight w:val="none"/>
          <w:lang w:val="en-US" w:eastAsia="zh-CN"/>
        </w:rPr>
        <w:t>18.磋商保证金</w:t>
      </w:r>
      <w:bookmarkEnd w:id="31"/>
    </w:p>
    <w:p w14:paraId="438ECC1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18.1磋商保证金的缴纳详见</w:t>
      </w:r>
      <w:r>
        <w:rPr>
          <w:rFonts w:hint="eastAsia" w:ascii="宋体" w:hAnsi="宋体" w:eastAsia="宋体" w:cs="宋体"/>
          <w:spacing w:val="-1"/>
          <w:sz w:val="28"/>
          <w:szCs w:val="28"/>
          <w:highlight w:val="none"/>
          <w:lang w:eastAsia="zh-CN"/>
        </w:rPr>
        <w:t>供应商须知前附表</w:t>
      </w:r>
      <w:r>
        <w:rPr>
          <w:rFonts w:hint="eastAsia" w:ascii="宋体" w:hAnsi="宋体" w:eastAsia="宋体" w:cs="宋体"/>
          <w:spacing w:val="-1"/>
          <w:sz w:val="28"/>
          <w:szCs w:val="28"/>
          <w:highlight w:val="none"/>
        </w:rPr>
        <w:t>。未按规定提交磋商保证金的投标,将被视为投标无效。</w:t>
      </w:r>
    </w:p>
    <w:p w14:paraId="6A45F04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18.2磋商保证金的退还详见</w:t>
      </w:r>
      <w:r>
        <w:rPr>
          <w:rFonts w:hint="eastAsia" w:ascii="宋体" w:hAnsi="宋体" w:eastAsia="宋体" w:cs="宋体"/>
          <w:spacing w:val="-1"/>
          <w:sz w:val="28"/>
          <w:szCs w:val="28"/>
          <w:highlight w:val="none"/>
          <w:lang w:eastAsia="zh-CN"/>
        </w:rPr>
        <w:t>供应商须知前附表</w:t>
      </w:r>
      <w:r>
        <w:rPr>
          <w:rFonts w:hint="eastAsia" w:ascii="宋体" w:hAnsi="宋体" w:eastAsia="宋体" w:cs="宋体"/>
          <w:spacing w:val="-1"/>
          <w:sz w:val="28"/>
          <w:szCs w:val="28"/>
          <w:highlight w:val="none"/>
        </w:rPr>
        <w:t>。</w:t>
      </w:r>
    </w:p>
    <w:p w14:paraId="0B6BAF0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18.3不予退还保证金的情形，详见</w:t>
      </w:r>
      <w:r>
        <w:rPr>
          <w:rFonts w:hint="eastAsia" w:ascii="宋体" w:hAnsi="宋体" w:eastAsia="宋体" w:cs="宋体"/>
          <w:spacing w:val="-1"/>
          <w:sz w:val="28"/>
          <w:szCs w:val="28"/>
          <w:highlight w:val="none"/>
          <w:lang w:eastAsia="zh-CN"/>
        </w:rPr>
        <w:t>供应商须知前附表</w:t>
      </w:r>
      <w:r>
        <w:rPr>
          <w:rFonts w:hint="eastAsia" w:ascii="宋体" w:hAnsi="宋体" w:eastAsia="宋体" w:cs="宋体"/>
          <w:spacing w:val="-1"/>
          <w:sz w:val="28"/>
          <w:szCs w:val="28"/>
          <w:highlight w:val="none"/>
        </w:rPr>
        <w:t>。</w:t>
      </w:r>
    </w:p>
    <w:p w14:paraId="0C108DE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26" w:firstLineChars="200"/>
        <w:textAlignment w:val="baseline"/>
        <w:outlineLvl w:val="1"/>
        <w:rPr>
          <w:rFonts w:hint="eastAsia" w:ascii="宋体" w:hAnsi="宋体" w:eastAsia="宋体" w:cs="宋体"/>
          <w:b/>
          <w:bCs/>
          <w:spacing w:val="-9"/>
          <w:sz w:val="28"/>
          <w:szCs w:val="28"/>
          <w:highlight w:val="none"/>
          <w:lang w:val="en-US" w:eastAsia="zh-CN"/>
        </w:rPr>
      </w:pPr>
      <w:bookmarkStart w:id="32" w:name="_Toc17779"/>
      <w:r>
        <w:rPr>
          <w:rFonts w:hint="eastAsia" w:ascii="宋体" w:hAnsi="宋体" w:eastAsia="宋体" w:cs="宋体"/>
          <w:b/>
          <w:bCs/>
          <w:spacing w:val="-9"/>
          <w:sz w:val="28"/>
          <w:szCs w:val="28"/>
          <w:highlight w:val="none"/>
          <w:lang w:val="en-US" w:eastAsia="zh-CN"/>
        </w:rPr>
        <w:t>19.响应文件的签署及规定</w:t>
      </w:r>
      <w:bookmarkEnd w:id="32"/>
    </w:p>
    <w:p w14:paraId="6744585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19.1响应文件正本须打印或用不褪色的墨水书写，副本可为正本的复印件。</w:t>
      </w:r>
    </w:p>
    <w:p w14:paraId="0363552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19.2响应文件应清楚工整，修改处应由投标单位法定代表人或授权代理人签章。</w:t>
      </w:r>
    </w:p>
    <w:p w14:paraId="2D0A543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19.3供应商的法定代表人或授权代理人在凡规定签章处逐一签署并加盖单位公章。</w:t>
      </w:r>
    </w:p>
    <w:p w14:paraId="4E9B528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19.4响应文件的份数详见</w:t>
      </w:r>
      <w:r>
        <w:rPr>
          <w:rFonts w:hint="eastAsia" w:ascii="宋体" w:hAnsi="宋体" w:eastAsia="宋体" w:cs="宋体"/>
          <w:spacing w:val="-1"/>
          <w:sz w:val="28"/>
          <w:szCs w:val="28"/>
          <w:highlight w:val="none"/>
          <w:lang w:eastAsia="zh-CN"/>
        </w:rPr>
        <w:t>供应商须知前附表</w:t>
      </w:r>
      <w:r>
        <w:rPr>
          <w:rFonts w:hint="eastAsia" w:ascii="宋体" w:hAnsi="宋体" w:eastAsia="宋体" w:cs="宋体"/>
          <w:spacing w:val="-1"/>
          <w:sz w:val="28"/>
          <w:szCs w:val="28"/>
          <w:highlight w:val="none"/>
        </w:rPr>
        <w:t>。正本和副本应分别装订成册，并在封面上标记“正本”和“副本”的字样；响应文件应编制目录，并且逐页连续标注页码。</w:t>
      </w:r>
    </w:p>
    <w:p w14:paraId="091E668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19.5当正本和副本之间出现差异时，以正本为准。</w:t>
      </w:r>
    </w:p>
    <w:p w14:paraId="1122031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19.6电报、电话、传真形式的投标概不接受。</w:t>
      </w:r>
    </w:p>
    <w:p w14:paraId="2FC11C6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p>
    <w:p w14:paraId="5402706C">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1"/>
        <w:rPr>
          <w:rFonts w:ascii="宋体" w:hAnsi="宋体" w:eastAsia="宋体" w:cs="宋体"/>
          <w:b/>
          <w:bCs/>
          <w:spacing w:val="-10"/>
          <w:sz w:val="32"/>
          <w:szCs w:val="32"/>
          <w:highlight w:val="none"/>
        </w:rPr>
      </w:pPr>
      <w:bookmarkStart w:id="33" w:name="_Toc17603"/>
      <w:r>
        <w:rPr>
          <w:rFonts w:ascii="宋体" w:hAnsi="宋体" w:eastAsia="宋体" w:cs="宋体"/>
          <w:b/>
          <w:bCs/>
          <w:spacing w:val="-10"/>
          <w:sz w:val="32"/>
          <w:szCs w:val="32"/>
          <w:highlight w:val="none"/>
        </w:rPr>
        <w:t>四、响应文件的递交</w:t>
      </w:r>
      <w:bookmarkEnd w:id="33"/>
    </w:p>
    <w:p w14:paraId="2961520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26" w:firstLineChars="200"/>
        <w:textAlignment w:val="baseline"/>
        <w:outlineLvl w:val="1"/>
        <w:rPr>
          <w:rFonts w:hint="eastAsia" w:ascii="宋体" w:hAnsi="宋体" w:eastAsia="宋体" w:cs="宋体"/>
          <w:b/>
          <w:bCs/>
          <w:spacing w:val="-9"/>
          <w:sz w:val="28"/>
          <w:szCs w:val="28"/>
          <w:highlight w:val="none"/>
          <w:lang w:val="en-US" w:eastAsia="zh-CN"/>
        </w:rPr>
      </w:pPr>
      <w:bookmarkStart w:id="34" w:name="_Toc23015"/>
      <w:r>
        <w:rPr>
          <w:rFonts w:hint="eastAsia" w:ascii="宋体" w:hAnsi="宋体" w:eastAsia="宋体" w:cs="宋体"/>
          <w:b/>
          <w:bCs/>
          <w:spacing w:val="-9"/>
          <w:sz w:val="28"/>
          <w:szCs w:val="28"/>
          <w:highlight w:val="none"/>
          <w:lang w:val="en-US" w:eastAsia="zh-CN"/>
        </w:rPr>
        <w:t>20.响应性文件的制作及提交</w:t>
      </w:r>
      <w:bookmarkEnd w:id="34"/>
    </w:p>
    <w:p w14:paraId="277F720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20.1电子响应文件的制作及提交：供应商应当按照采购文件和电子交易平台（新疆政府采购云平台）的要求编制并加密响应文件。供应商未按规定加密的响应文件，新疆政府采购云平台将拒收。</w:t>
      </w:r>
    </w:p>
    <w:p w14:paraId="1086B07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26" w:firstLineChars="200"/>
        <w:textAlignment w:val="baseline"/>
        <w:outlineLvl w:val="1"/>
        <w:rPr>
          <w:rFonts w:hint="eastAsia" w:ascii="宋体" w:hAnsi="宋体" w:eastAsia="宋体" w:cs="宋体"/>
          <w:b/>
          <w:bCs/>
          <w:spacing w:val="-9"/>
          <w:sz w:val="28"/>
          <w:szCs w:val="28"/>
          <w:highlight w:val="none"/>
          <w:lang w:val="en-US" w:eastAsia="zh-CN"/>
        </w:rPr>
      </w:pPr>
      <w:bookmarkStart w:id="35" w:name="_Toc10607"/>
      <w:r>
        <w:rPr>
          <w:rFonts w:hint="eastAsia" w:ascii="宋体" w:hAnsi="宋体" w:eastAsia="宋体" w:cs="宋体"/>
          <w:b/>
          <w:bCs/>
          <w:spacing w:val="-9"/>
          <w:sz w:val="28"/>
          <w:szCs w:val="28"/>
          <w:highlight w:val="none"/>
          <w:lang w:val="en-US" w:eastAsia="zh-CN"/>
        </w:rPr>
        <w:t>21.响应文件递交截止时间及地点</w:t>
      </w:r>
      <w:bookmarkEnd w:id="35"/>
    </w:p>
    <w:p w14:paraId="1A26DE4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21.1响应文件的递交截止时间为磋商公告所规定的时间。响应文件以密封（加密)形式递交（上传）至指定的投标地点。任何单位和个人不得在开标前开启响应文件。</w:t>
      </w:r>
    </w:p>
    <w:p w14:paraId="738ADD6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21.2出现因采购文件的修改推迟投标截止时间时，则按采购人修改通知规定的时间递交。</w:t>
      </w:r>
    </w:p>
    <w:p w14:paraId="213007F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21.3投标截止时间前未完成</w:t>
      </w:r>
      <w:r>
        <w:rPr>
          <w:rFonts w:hint="eastAsia" w:ascii="宋体" w:hAnsi="宋体" w:eastAsia="宋体" w:cs="宋体"/>
          <w:spacing w:val="-1"/>
          <w:sz w:val="28"/>
          <w:szCs w:val="28"/>
          <w:highlight w:val="none"/>
          <w:lang w:eastAsia="zh-CN"/>
        </w:rPr>
        <w:t>响应文件</w:t>
      </w:r>
      <w:r>
        <w:rPr>
          <w:rFonts w:hint="eastAsia" w:ascii="宋体" w:hAnsi="宋体" w:eastAsia="宋体" w:cs="宋体"/>
          <w:spacing w:val="-1"/>
          <w:sz w:val="28"/>
          <w:szCs w:val="28"/>
          <w:highlight w:val="none"/>
        </w:rPr>
        <w:t>的传输或未上传至指定地点的，视为撤回投标。投标截止时间后送达的</w:t>
      </w:r>
      <w:r>
        <w:rPr>
          <w:rFonts w:hint="eastAsia" w:ascii="宋体" w:hAnsi="宋体" w:eastAsia="宋体" w:cs="宋体"/>
          <w:spacing w:val="-1"/>
          <w:sz w:val="28"/>
          <w:szCs w:val="28"/>
          <w:highlight w:val="none"/>
          <w:lang w:eastAsia="zh-CN"/>
        </w:rPr>
        <w:t>响应文件</w:t>
      </w:r>
      <w:r>
        <w:rPr>
          <w:rFonts w:hint="eastAsia" w:ascii="宋体" w:hAnsi="宋体" w:eastAsia="宋体" w:cs="宋体"/>
          <w:spacing w:val="-1"/>
          <w:sz w:val="28"/>
          <w:szCs w:val="28"/>
          <w:highlight w:val="none"/>
        </w:rPr>
        <w:t>，电子交易平台（新疆政府采购云平台）将拒收。</w:t>
      </w:r>
    </w:p>
    <w:p w14:paraId="7F4FA4D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在投标截止时间前，除供应商补充、修改或者撤回</w:t>
      </w:r>
      <w:r>
        <w:rPr>
          <w:rFonts w:hint="eastAsia" w:ascii="宋体" w:hAnsi="宋体" w:eastAsia="宋体" w:cs="宋体"/>
          <w:spacing w:val="-1"/>
          <w:sz w:val="28"/>
          <w:szCs w:val="28"/>
          <w:highlight w:val="none"/>
          <w:lang w:eastAsia="zh-CN"/>
        </w:rPr>
        <w:t>响应文件</w:t>
      </w:r>
      <w:r>
        <w:rPr>
          <w:rFonts w:hint="eastAsia" w:ascii="宋体" w:hAnsi="宋体" w:eastAsia="宋体" w:cs="宋体"/>
          <w:spacing w:val="-1"/>
          <w:sz w:val="28"/>
          <w:szCs w:val="28"/>
          <w:highlight w:val="none"/>
        </w:rPr>
        <w:t>外，任何单位和个人不得解密、提取响应文件。</w:t>
      </w:r>
    </w:p>
    <w:p w14:paraId="6F1A4DF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26" w:firstLineChars="200"/>
        <w:textAlignment w:val="baseline"/>
        <w:outlineLvl w:val="1"/>
        <w:rPr>
          <w:rFonts w:hint="eastAsia" w:ascii="宋体" w:hAnsi="宋体" w:eastAsia="宋体" w:cs="宋体"/>
          <w:b/>
          <w:bCs/>
          <w:spacing w:val="-9"/>
          <w:sz w:val="28"/>
          <w:szCs w:val="28"/>
          <w:highlight w:val="none"/>
          <w:lang w:val="en-US" w:eastAsia="zh-CN"/>
        </w:rPr>
      </w:pPr>
      <w:bookmarkStart w:id="36" w:name="_Toc30061"/>
      <w:r>
        <w:rPr>
          <w:rFonts w:hint="eastAsia" w:ascii="宋体" w:hAnsi="宋体" w:eastAsia="宋体" w:cs="宋体"/>
          <w:b/>
          <w:bCs/>
          <w:spacing w:val="-9"/>
          <w:sz w:val="28"/>
          <w:szCs w:val="28"/>
          <w:highlight w:val="none"/>
          <w:lang w:val="en-US" w:eastAsia="zh-CN"/>
        </w:rPr>
        <w:t>22.响应文件的修改和撤回</w:t>
      </w:r>
      <w:bookmarkEnd w:id="36"/>
    </w:p>
    <w:p w14:paraId="5A80502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22.1供应商在投标截止时间前，可以对所递交的纸质版响应文件进行补充、修改或者撤回，并书面通知采购人或者采购代理机构。补充、修改的内容应当按照采购文件要求签署、公章、密封后，作为响应文件的组成部分。补充、修改的内容与响应文件不一致的，以补充、修改的内容为准。对响应文件修改的书面材料应于响应文件递交截止日前送达采购人，响应文件递交截止</w:t>
      </w:r>
      <w:r>
        <w:rPr>
          <w:rFonts w:hint="eastAsia" w:ascii="宋体" w:hAnsi="宋体" w:eastAsia="宋体" w:cs="宋体"/>
          <w:spacing w:val="-1"/>
          <w:sz w:val="28"/>
          <w:szCs w:val="28"/>
          <w:highlight w:val="none"/>
          <w:lang w:val="en-US" w:eastAsia="zh-CN"/>
        </w:rPr>
        <w:t>时间</w:t>
      </w:r>
      <w:r>
        <w:rPr>
          <w:rFonts w:hint="eastAsia" w:ascii="宋体" w:hAnsi="宋体" w:eastAsia="宋体" w:cs="宋体"/>
          <w:spacing w:val="-1"/>
          <w:sz w:val="28"/>
          <w:szCs w:val="28"/>
          <w:highlight w:val="none"/>
        </w:rPr>
        <w:t>以后不得修改响应文件。</w:t>
      </w:r>
    </w:p>
    <w:p w14:paraId="1AE1A32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电子响应文件的修改和撤回：供应商可在投标须知前附表中规定的截止时间前，撤回已上传的响应文件。如要修改，必须在撤回并修改后在规定的</w:t>
      </w:r>
      <w:r>
        <w:rPr>
          <w:rFonts w:hint="eastAsia" w:ascii="宋体" w:hAnsi="宋体" w:eastAsia="宋体" w:cs="宋体"/>
          <w:spacing w:val="-1"/>
          <w:sz w:val="28"/>
          <w:szCs w:val="28"/>
          <w:highlight w:val="none"/>
          <w:lang w:eastAsia="zh-CN"/>
        </w:rPr>
        <w:t>响应文件</w:t>
      </w:r>
      <w:r>
        <w:rPr>
          <w:rFonts w:hint="eastAsia" w:ascii="宋体" w:hAnsi="宋体" w:eastAsia="宋体" w:cs="宋体"/>
          <w:spacing w:val="-1"/>
          <w:sz w:val="28"/>
          <w:szCs w:val="28"/>
          <w:highlight w:val="none"/>
        </w:rPr>
        <w:t>递交截止时间之前将修改后的响应文件再重新上传。在</w:t>
      </w:r>
      <w:r>
        <w:rPr>
          <w:rFonts w:hint="eastAsia" w:ascii="宋体" w:hAnsi="宋体" w:eastAsia="宋体" w:cs="宋体"/>
          <w:spacing w:val="-1"/>
          <w:sz w:val="28"/>
          <w:szCs w:val="28"/>
          <w:highlight w:val="none"/>
          <w:lang w:eastAsia="zh-CN"/>
        </w:rPr>
        <w:t>响应文件</w:t>
      </w:r>
      <w:r>
        <w:rPr>
          <w:rFonts w:hint="eastAsia" w:ascii="宋体" w:hAnsi="宋体" w:eastAsia="宋体" w:cs="宋体"/>
          <w:spacing w:val="-1"/>
          <w:sz w:val="28"/>
          <w:szCs w:val="28"/>
          <w:highlight w:val="none"/>
        </w:rPr>
        <w:t>递交截止时间之后，供应商不得对上传的</w:t>
      </w:r>
      <w:r>
        <w:rPr>
          <w:rFonts w:hint="eastAsia" w:ascii="宋体" w:hAnsi="宋体" w:eastAsia="宋体" w:cs="宋体"/>
          <w:spacing w:val="-1"/>
          <w:sz w:val="28"/>
          <w:szCs w:val="28"/>
          <w:highlight w:val="none"/>
          <w:lang w:eastAsia="zh-CN"/>
        </w:rPr>
        <w:t>响应文件</w:t>
      </w:r>
      <w:r>
        <w:rPr>
          <w:rFonts w:hint="eastAsia" w:ascii="宋体" w:hAnsi="宋体" w:eastAsia="宋体" w:cs="宋体"/>
          <w:spacing w:val="-1"/>
          <w:sz w:val="28"/>
          <w:szCs w:val="28"/>
          <w:highlight w:val="none"/>
        </w:rPr>
        <w:t>撤销或修改。</w:t>
      </w:r>
    </w:p>
    <w:p w14:paraId="4497612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22.2供应商不得在开标时间起至投标有效期期满前撤回响应文件。</w:t>
      </w:r>
    </w:p>
    <w:p w14:paraId="72FFBC0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p>
    <w:p w14:paraId="68F832E0">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1"/>
        <w:rPr>
          <w:rFonts w:ascii="宋体" w:hAnsi="宋体" w:eastAsia="宋体" w:cs="宋体"/>
          <w:b/>
          <w:bCs/>
          <w:spacing w:val="-10"/>
          <w:sz w:val="32"/>
          <w:szCs w:val="32"/>
          <w:highlight w:val="none"/>
        </w:rPr>
      </w:pPr>
      <w:bookmarkStart w:id="37" w:name="_Toc27489"/>
      <w:r>
        <w:rPr>
          <w:rFonts w:ascii="宋体" w:hAnsi="宋体" w:eastAsia="宋体" w:cs="宋体"/>
          <w:b/>
          <w:bCs/>
          <w:spacing w:val="-10"/>
          <w:sz w:val="32"/>
          <w:szCs w:val="32"/>
          <w:highlight w:val="none"/>
        </w:rPr>
        <w:t>五、开标</w:t>
      </w:r>
      <w:bookmarkEnd w:id="37"/>
    </w:p>
    <w:p w14:paraId="431CADD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26" w:firstLineChars="200"/>
        <w:textAlignment w:val="baseline"/>
        <w:outlineLvl w:val="1"/>
        <w:rPr>
          <w:rFonts w:hint="eastAsia" w:ascii="宋体" w:hAnsi="宋体" w:eastAsia="宋体" w:cs="宋体"/>
          <w:b/>
          <w:bCs/>
          <w:spacing w:val="-9"/>
          <w:sz w:val="28"/>
          <w:szCs w:val="28"/>
          <w:highlight w:val="none"/>
          <w:lang w:val="en-US" w:eastAsia="zh-CN"/>
        </w:rPr>
      </w:pPr>
      <w:bookmarkStart w:id="38" w:name="_Toc7856"/>
      <w:r>
        <w:rPr>
          <w:rFonts w:hint="eastAsia" w:ascii="宋体" w:hAnsi="宋体" w:eastAsia="宋体" w:cs="宋体"/>
          <w:b/>
          <w:bCs/>
          <w:spacing w:val="-9"/>
          <w:sz w:val="28"/>
          <w:szCs w:val="28"/>
          <w:highlight w:val="none"/>
          <w:lang w:val="en-US" w:eastAsia="zh-CN"/>
        </w:rPr>
        <w:t>23.开标</w:t>
      </w:r>
      <w:bookmarkEnd w:id="38"/>
    </w:p>
    <w:p w14:paraId="776BE68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23.1本次磋商将按采购公告中规定的时间、地点进行，所有供应商均应当准时在线参加开标。</w:t>
      </w:r>
    </w:p>
    <w:p w14:paraId="2A4B52F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23.2开标由采购人或采购代理机构主持，须做好录音、录像工作；录音录像应当清晰可辨，音像资料作为采购文件一并存档。</w:t>
      </w:r>
    </w:p>
    <w:p w14:paraId="26CBCC1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23.3响应文件的解密</w:t>
      </w:r>
    </w:p>
    <w:p w14:paraId="4AF0498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电子交易平台（新疆政府采购云平台）自动提取所有响应文件；提示供应商按时在线签到、解密。</w:t>
      </w:r>
    </w:p>
    <w:p w14:paraId="3738627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供应商不足3家的，不得开标。</w:t>
      </w:r>
    </w:p>
    <w:p w14:paraId="6F14904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23.4因供应商原因造成响应文件未解密的，视为撤销其响应文件；因供应商之外的原因造成响应文件未解密的，视为撤回其响应文件。部分响应文件未解密的，其他响应文件的开标可以继续进行。</w:t>
      </w:r>
    </w:p>
    <w:p w14:paraId="4ABE642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如供应商在开标时因特殊原因导致解密失败的，须经主管财政部门批准后，供应商将响应文件提供给采购代理机构，采购代理机构通过“异常”处理端口上传解密。</w:t>
      </w:r>
    </w:p>
    <w:p w14:paraId="2E4B16E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23.5开标过程应当由采购人或者采购代理机构负责记录，由参加开标的各</w:t>
      </w:r>
      <w:r>
        <w:rPr>
          <w:rFonts w:hint="eastAsia" w:ascii="宋体" w:hAnsi="宋体" w:eastAsia="宋体" w:cs="宋体"/>
          <w:spacing w:val="-1"/>
          <w:sz w:val="28"/>
          <w:szCs w:val="28"/>
          <w:highlight w:val="none"/>
          <w:lang w:eastAsia="zh-CN"/>
        </w:rPr>
        <w:t>供应商</w:t>
      </w:r>
      <w:r>
        <w:rPr>
          <w:rFonts w:hint="eastAsia" w:ascii="宋体" w:hAnsi="宋体" w:eastAsia="宋体" w:cs="宋体"/>
          <w:spacing w:val="-1"/>
          <w:sz w:val="28"/>
          <w:szCs w:val="28"/>
          <w:highlight w:val="none"/>
        </w:rPr>
        <w:t>代表和相关工作人员签字确认后随采购文件一并存档。</w:t>
      </w:r>
    </w:p>
    <w:p w14:paraId="6E8CA87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供应商代表对开标过程和开标记录有疑义，以及认为采购人、采购代理机构相关工作人员有需要回避的情形的，应当场提出询问或者回避申请。采购人、采购代理机构对供应商代表提出的询问或者回避申请应当及时处理。</w:t>
      </w:r>
    </w:p>
    <w:p w14:paraId="05697AB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供应商未参加开标的，视同认可开标结果。</w:t>
      </w:r>
    </w:p>
    <w:p w14:paraId="5E56C02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p>
    <w:p w14:paraId="05248442">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1"/>
        <w:rPr>
          <w:rFonts w:ascii="宋体" w:hAnsi="宋体" w:eastAsia="宋体" w:cs="宋体"/>
          <w:b/>
          <w:bCs/>
          <w:spacing w:val="-10"/>
          <w:sz w:val="32"/>
          <w:szCs w:val="32"/>
          <w:highlight w:val="none"/>
        </w:rPr>
      </w:pPr>
      <w:bookmarkStart w:id="39" w:name="_Toc7279"/>
      <w:r>
        <w:rPr>
          <w:rFonts w:ascii="宋体" w:hAnsi="宋体" w:eastAsia="宋体" w:cs="宋体"/>
          <w:b/>
          <w:bCs/>
          <w:spacing w:val="-10"/>
          <w:sz w:val="32"/>
          <w:szCs w:val="32"/>
          <w:highlight w:val="none"/>
        </w:rPr>
        <w:t>六、评标</w:t>
      </w:r>
      <w:bookmarkEnd w:id="39"/>
    </w:p>
    <w:p w14:paraId="5AFB91D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26" w:firstLineChars="200"/>
        <w:textAlignment w:val="baseline"/>
        <w:outlineLvl w:val="1"/>
        <w:rPr>
          <w:rFonts w:hint="eastAsia" w:ascii="宋体" w:hAnsi="宋体" w:eastAsia="宋体" w:cs="宋体"/>
          <w:b/>
          <w:bCs/>
          <w:spacing w:val="-9"/>
          <w:sz w:val="28"/>
          <w:szCs w:val="28"/>
          <w:highlight w:val="none"/>
          <w:lang w:val="en-US" w:eastAsia="zh-CN"/>
        </w:rPr>
      </w:pPr>
      <w:bookmarkStart w:id="40" w:name="_Toc5790"/>
      <w:r>
        <w:rPr>
          <w:rFonts w:hint="eastAsia" w:ascii="宋体" w:hAnsi="宋体" w:eastAsia="宋体" w:cs="宋体"/>
          <w:b/>
          <w:bCs/>
          <w:spacing w:val="-9"/>
          <w:sz w:val="28"/>
          <w:szCs w:val="28"/>
          <w:highlight w:val="none"/>
          <w:lang w:val="en-US" w:eastAsia="zh-CN"/>
        </w:rPr>
        <w:t>24.评审小组</w:t>
      </w:r>
      <w:bookmarkEnd w:id="40"/>
    </w:p>
    <w:p w14:paraId="10AF34B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24.1采购人将根据《中华人民共和国政府采购法》及相关的法律、法规等，依法组建本次招标的评审小组，负责本次招标的评审、评标等活动。评审小组负责向采购人推荐成交候选人或者根据采购人的授权直接确定</w:t>
      </w:r>
      <w:r>
        <w:rPr>
          <w:rFonts w:hint="eastAsia" w:ascii="宋体" w:hAnsi="宋体" w:eastAsia="宋体" w:cs="宋体"/>
          <w:spacing w:val="-1"/>
          <w:sz w:val="28"/>
          <w:szCs w:val="28"/>
          <w:highlight w:val="none"/>
          <w:lang w:val="en-US" w:eastAsia="zh-CN"/>
        </w:rPr>
        <w:t>成交供应商</w:t>
      </w:r>
      <w:r>
        <w:rPr>
          <w:rFonts w:hint="eastAsia" w:ascii="宋体" w:hAnsi="宋体" w:eastAsia="宋体" w:cs="宋体"/>
          <w:spacing w:val="-1"/>
          <w:sz w:val="28"/>
          <w:szCs w:val="28"/>
          <w:highlight w:val="none"/>
        </w:rPr>
        <w:t>。</w:t>
      </w:r>
    </w:p>
    <w:p w14:paraId="7D13882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24.2评审小组成员名单在评标结果公告前应当保密。</w:t>
      </w:r>
    </w:p>
    <w:p w14:paraId="74A800E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24.3评审小组由采购人代表和评审专家组成，成员人数应当为3人或以上单数，其中评审专家不得少于成员总数的三分之二。</w:t>
      </w:r>
    </w:p>
    <w:p w14:paraId="54D42E4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24.4采购人或者采购代理机构应当从省级以上财政部门设立的政府采购评审专家库中，通过随机方式抽取评审专家。</w:t>
      </w:r>
    </w:p>
    <w:p w14:paraId="7E0150A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对技术复杂、专业性强的采购项目，通过随机方式难以确定合适评审专家的，经主管预算单位同意，采购人可以自行选定相应专业领域的评审专家。</w:t>
      </w:r>
    </w:p>
    <w:p w14:paraId="4813F52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24.5评标中因评审成员缺席、回避或者健康等特殊原因导致评审小组组成不符合相关规定的，采购人或者采购代理机构应当依法补足后继续评标。被更换的评审小组成员所作出的评标意见无效。</w:t>
      </w:r>
    </w:p>
    <w:p w14:paraId="59986D0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无法及时补足评审小组成员的，采购人或者采购代理机构应当停止评标活动，封存所有响应文件和开标、评标资料，依法重新组建评审小组进行评标。原评审小组所作出的评标意见无效。</w:t>
      </w:r>
    </w:p>
    <w:p w14:paraId="76F2D2B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采购人或者采购代理机构应当将变更、重新组建评审小组的情况予以记录，并随采购文件一并存档。</w:t>
      </w:r>
    </w:p>
    <w:p w14:paraId="4A4EA0E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24.6评标专家应符合下列条件：</w:t>
      </w:r>
    </w:p>
    <w:p w14:paraId="313C688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24.6.1具有良好的职业道德，廉洁自律，遵纪守法，无行贿、受贿、欺诈等不良信用记录；</w:t>
      </w:r>
    </w:p>
    <w:p w14:paraId="218FC8F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24.6.2具有中级专业技术职称或同等专业水平且从事相关领域工作满8年，或者具有高级专业技术职称或同等专业水平；</w:t>
      </w:r>
    </w:p>
    <w:p w14:paraId="3A590C3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24.6.3熟悉政府采购相关政策法规；</w:t>
      </w:r>
    </w:p>
    <w:p w14:paraId="723EB22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24.6.4承诺以独立身份参加评审工作，依法履行评审专家工作职责并承担相应法律责任的中国公民；</w:t>
      </w:r>
    </w:p>
    <w:p w14:paraId="0D6AD63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24.6.5身体健康，能够承担评审工作；</w:t>
      </w:r>
    </w:p>
    <w:p w14:paraId="0695D50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24.6.6申请成为评审专家前三年内，无《政府采购评审专家管理办法》中规定的不良行为记录。</w:t>
      </w:r>
    </w:p>
    <w:p w14:paraId="152DC81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有下列情形之一的，不得担任评审小组成员：</w:t>
      </w:r>
    </w:p>
    <w:p w14:paraId="726D212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（1）参加采购活动前三年内，与供应商存在劳动关系，或者担任过供应商的董事、监事，或者是供应商的控股股东或实际控制人；</w:t>
      </w:r>
    </w:p>
    <w:p w14:paraId="6DF04A8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（2）与供应商的法定代表人或者负责人有夫妻、直系血亲、三代以内旁系血亲或者近姻亲关系；</w:t>
      </w:r>
    </w:p>
    <w:p w14:paraId="5EED309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（3）与供应商有其他可能影响政府采购活动公平、公正进行的关系。</w:t>
      </w:r>
    </w:p>
    <w:p w14:paraId="61E226D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24.7评审小组负责具体评标事务，并独立履行下列职责：</w:t>
      </w:r>
    </w:p>
    <w:p w14:paraId="672DEB2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（1）审查、评价响应文件是否符合采购文件的商务、技术等实质性要求；</w:t>
      </w:r>
    </w:p>
    <w:p w14:paraId="63534CE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（2）要求供应商对响应文件的有关事项作出澄清或者说明；</w:t>
      </w:r>
    </w:p>
    <w:p w14:paraId="483E312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（3）对响应文件进行比较和评价；</w:t>
      </w:r>
    </w:p>
    <w:p w14:paraId="516C381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（4）确定成交候选人名单，以及根据采购人委托直接确定</w:t>
      </w:r>
      <w:r>
        <w:rPr>
          <w:rFonts w:hint="eastAsia" w:ascii="宋体" w:hAnsi="宋体" w:eastAsia="宋体" w:cs="宋体"/>
          <w:spacing w:val="-1"/>
          <w:sz w:val="28"/>
          <w:szCs w:val="28"/>
          <w:highlight w:val="none"/>
          <w:lang w:val="en-US" w:eastAsia="zh-CN"/>
        </w:rPr>
        <w:t>成交供应商</w:t>
      </w:r>
      <w:r>
        <w:rPr>
          <w:rFonts w:hint="eastAsia" w:ascii="宋体" w:hAnsi="宋体" w:eastAsia="宋体" w:cs="宋体"/>
          <w:spacing w:val="-1"/>
          <w:sz w:val="28"/>
          <w:szCs w:val="28"/>
          <w:highlight w:val="none"/>
        </w:rPr>
        <w:t>；</w:t>
      </w:r>
    </w:p>
    <w:p w14:paraId="433D2E0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（5）向采购人、采购代理机构或者有关部门报告评标中发现的违法行为。</w:t>
      </w:r>
    </w:p>
    <w:p w14:paraId="17F3D77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24.8评审小组及其成员不得有下列行为：</w:t>
      </w:r>
    </w:p>
    <w:p w14:paraId="048D9C6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（1）确定参与评标至评标结束前私自接触供应商；</w:t>
      </w:r>
    </w:p>
    <w:p w14:paraId="223ED57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（2）接受供应商提出的与响应文件不一致的澄清或者说明，本采购文件第27.2款规定的情形除外；</w:t>
      </w:r>
    </w:p>
    <w:p w14:paraId="30A3A17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（3）违反评标纪律发表倾向性意见或者征询采购人的倾向性意见；</w:t>
      </w:r>
    </w:p>
    <w:p w14:paraId="1B35B82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（4）对需要专业判断的主观评审因素协商评分；</w:t>
      </w:r>
    </w:p>
    <w:p w14:paraId="24EB0F6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（5）在评标过程中擅离职守，影响评标程序正常进行的；</w:t>
      </w:r>
    </w:p>
    <w:p w14:paraId="7A3968F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（6）记录、复制或者带走任何评标资料；</w:t>
      </w:r>
    </w:p>
    <w:p w14:paraId="1405B40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（7）其他不遵守评标纪律的行为。</w:t>
      </w:r>
    </w:p>
    <w:p w14:paraId="73C191A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评审小组成员有前款第（1）至（5）项行为之一的，其评审意见无效，并不得获取评审劳务报酬和报销异地评审差旅费。</w:t>
      </w:r>
    </w:p>
    <w:p w14:paraId="0760DF8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26" w:firstLineChars="200"/>
        <w:textAlignment w:val="baseline"/>
        <w:outlineLvl w:val="1"/>
        <w:rPr>
          <w:rFonts w:hint="eastAsia" w:ascii="宋体" w:hAnsi="宋体" w:eastAsia="宋体" w:cs="宋体"/>
          <w:b/>
          <w:bCs/>
          <w:spacing w:val="-9"/>
          <w:sz w:val="28"/>
          <w:szCs w:val="28"/>
          <w:highlight w:val="none"/>
          <w:lang w:val="en-US" w:eastAsia="zh-CN"/>
        </w:rPr>
      </w:pPr>
      <w:bookmarkStart w:id="41" w:name="_Toc24188"/>
      <w:r>
        <w:rPr>
          <w:rFonts w:hint="eastAsia" w:ascii="宋体" w:hAnsi="宋体" w:eastAsia="宋体" w:cs="宋体"/>
          <w:b/>
          <w:bCs/>
          <w:spacing w:val="-9"/>
          <w:sz w:val="28"/>
          <w:szCs w:val="28"/>
          <w:highlight w:val="none"/>
          <w:lang w:val="en-US" w:eastAsia="zh-CN"/>
        </w:rPr>
        <w:t>25.评审过程的保密性</w:t>
      </w:r>
      <w:bookmarkEnd w:id="41"/>
    </w:p>
    <w:p w14:paraId="5726F03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25.1采购人、采购代理机构应当采取必要措施，保证评审在严格保密的情况下进行。除采购人代表、评审现场组织人员外，采购人的其他工作人员以及与评审工作无关的人员不得进入评审现场。</w:t>
      </w:r>
    </w:p>
    <w:p w14:paraId="24D8809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25.2开标后，直到授予</w:t>
      </w:r>
      <w:r>
        <w:rPr>
          <w:rFonts w:hint="eastAsia" w:ascii="宋体" w:hAnsi="宋体" w:eastAsia="宋体" w:cs="宋体"/>
          <w:spacing w:val="-1"/>
          <w:sz w:val="28"/>
          <w:szCs w:val="28"/>
          <w:highlight w:val="none"/>
          <w:lang w:eastAsia="zh-CN"/>
        </w:rPr>
        <w:t>成交供应商</w:t>
      </w:r>
      <w:r>
        <w:rPr>
          <w:rFonts w:hint="eastAsia" w:ascii="宋体" w:hAnsi="宋体" w:eastAsia="宋体" w:cs="宋体"/>
          <w:spacing w:val="-1"/>
          <w:sz w:val="28"/>
          <w:szCs w:val="28"/>
          <w:highlight w:val="none"/>
        </w:rPr>
        <w:t>合同为止，凡属于对响应文件的审查、澄清、评价和比较的有关资料以及成交候选人的推荐情况和授标建议等内容、与评标有关的其他任何情况均应严格保密；评审小组成员及参与评标的有关工作人员均不得向供应商或其他无关的人员透露，违者给予警告、取消担任评审小组成员的资格。</w:t>
      </w:r>
    </w:p>
    <w:p w14:paraId="4F9E717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25.3供应商在评审过程中，所进行的力图影响评审结果的、不符合《中华人民共和国政府采购法》及其相关法律、法规的以及不符合本次招标的有关规定的活动，将被取消其</w:t>
      </w:r>
      <w:r>
        <w:rPr>
          <w:rFonts w:hint="eastAsia" w:ascii="宋体" w:hAnsi="宋体" w:eastAsia="宋体" w:cs="宋体"/>
          <w:spacing w:val="-1"/>
          <w:sz w:val="28"/>
          <w:szCs w:val="28"/>
          <w:highlight w:val="none"/>
          <w:lang w:eastAsia="zh-CN"/>
        </w:rPr>
        <w:t>成交</w:t>
      </w:r>
      <w:r>
        <w:rPr>
          <w:rFonts w:hint="eastAsia" w:ascii="宋体" w:hAnsi="宋体" w:eastAsia="宋体" w:cs="宋体"/>
          <w:spacing w:val="-1"/>
          <w:sz w:val="28"/>
          <w:szCs w:val="28"/>
          <w:highlight w:val="none"/>
        </w:rPr>
        <w:t>资格。</w:t>
      </w:r>
    </w:p>
    <w:p w14:paraId="277D2A2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26" w:firstLineChars="200"/>
        <w:textAlignment w:val="baseline"/>
        <w:outlineLvl w:val="1"/>
        <w:rPr>
          <w:rFonts w:hint="eastAsia" w:ascii="宋体" w:hAnsi="宋体" w:eastAsia="宋体" w:cs="宋体"/>
          <w:b/>
          <w:bCs/>
          <w:spacing w:val="-9"/>
          <w:sz w:val="28"/>
          <w:szCs w:val="28"/>
          <w:highlight w:val="none"/>
          <w:lang w:val="en-US" w:eastAsia="zh-CN"/>
        </w:rPr>
      </w:pPr>
      <w:bookmarkStart w:id="42" w:name="_Toc29073"/>
      <w:r>
        <w:rPr>
          <w:rFonts w:hint="eastAsia" w:ascii="宋体" w:hAnsi="宋体" w:eastAsia="宋体" w:cs="宋体"/>
          <w:b/>
          <w:bCs/>
          <w:spacing w:val="-9"/>
          <w:sz w:val="28"/>
          <w:szCs w:val="28"/>
          <w:highlight w:val="none"/>
          <w:lang w:val="en-US" w:eastAsia="zh-CN"/>
        </w:rPr>
        <w:t>26.评审依据及评标办法</w:t>
      </w:r>
      <w:bookmarkEnd w:id="42"/>
    </w:p>
    <w:p w14:paraId="5178C28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26.1评审的依据：采购文件。</w:t>
      </w:r>
    </w:p>
    <w:p w14:paraId="57E31FC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26.2评标办法：</w:t>
      </w:r>
      <w:r>
        <w:rPr>
          <w:rFonts w:hint="eastAsia" w:ascii="宋体" w:hAnsi="宋体" w:eastAsia="宋体" w:cs="宋体"/>
          <w:b/>
          <w:bCs/>
          <w:spacing w:val="-1"/>
          <w:sz w:val="28"/>
          <w:szCs w:val="28"/>
          <w:highlight w:val="none"/>
        </w:rPr>
        <w:t>综合评分法</w:t>
      </w:r>
    </w:p>
    <w:p w14:paraId="67A66A2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综合评分法，是指响应文件满足采购文件全部实质性要求，且按照评审因素的量化指标评审得分最高的供应商为成交候选人的评标方法。</w:t>
      </w:r>
    </w:p>
    <w:p w14:paraId="135CCAD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26.3评审程序：</w:t>
      </w:r>
    </w:p>
    <w:p w14:paraId="5A8C783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8" w:firstLineChars="200"/>
        <w:textAlignment w:val="baseline"/>
        <w:rPr>
          <w:rFonts w:hint="eastAsia" w:ascii="宋体" w:hAnsi="宋体" w:eastAsia="宋体" w:cs="宋体"/>
          <w:b/>
          <w:bCs/>
          <w:spacing w:val="-1"/>
          <w:sz w:val="28"/>
          <w:szCs w:val="28"/>
          <w:highlight w:val="none"/>
        </w:rPr>
      </w:pPr>
      <w:r>
        <w:rPr>
          <w:rFonts w:hint="eastAsia" w:ascii="宋体" w:hAnsi="宋体" w:eastAsia="宋体" w:cs="宋体"/>
          <w:b/>
          <w:bCs/>
          <w:spacing w:val="-1"/>
          <w:sz w:val="28"/>
          <w:szCs w:val="28"/>
          <w:highlight w:val="none"/>
        </w:rPr>
        <w:t>成立评审小组→资格评审→符合性审查→</w:t>
      </w:r>
      <w:r>
        <w:rPr>
          <w:rFonts w:hint="eastAsia" w:ascii="宋体" w:hAnsi="宋体" w:eastAsia="宋体" w:cs="宋体"/>
          <w:b/>
          <w:bCs/>
          <w:spacing w:val="-1"/>
          <w:sz w:val="28"/>
          <w:szCs w:val="28"/>
          <w:highlight w:val="none"/>
          <w:lang w:val="en-US" w:eastAsia="zh-CN"/>
        </w:rPr>
        <w:t>磋商</w:t>
      </w:r>
      <w:r>
        <w:rPr>
          <w:rFonts w:hint="eastAsia" w:ascii="宋体" w:hAnsi="宋体" w:eastAsia="宋体" w:cs="宋体"/>
          <w:b/>
          <w:bCs/>
          <w:spacing w:val="-1"/>
          <w:sz w:val="28"/>
          <w:szCs w:val="28"/>
          <w:highlight w:val="none"/>
        </w:rPr>
        <w:t>→</w:t>
      </w:r>
      <w:r>
        <w:rPr>
          <w:rFonts w:hint="eastAsia" w:ascii="宋体" w:hAnsi="宋体" w:eastAsia="宋体" w:cs="宋体"/>
          <w:b/>
          <w:bCs/>
          <w:spacing w:val="-1"/>
          <w:sz w:val="28"/>
          <w:szCs w:val="28"/>
          <w:highlight w:val="none"/>
          <w:lang w:val="en-US" w:eastAsia="zh-CN"/>
        </w:rPr>
        <w:t>最终报价</w:t>
      </w:r>
      <w:r>
        <w:rPr>
          <w:rFonts w:hint="eastAsia" w:ascii="宋体" w:hAnsi="宋体" w:eastAsia="宋体" w:cs="宋体"/>
          <w:b/>
          <w:bCs/>
          <w:spacing w:val="-1"/>
          <w:sz w:val="28"/>
          <w:szCs w:val="28"/>
          <w:highlight w:val="none"/>
        </w:rPr>
        <w:t>→详细评审（商务、技术部分评审）→报价(最后磋商报价）得分计算→推荐成交候选人→完成评审报告。</w:t>
      </w:r>
    </w:p>
    <w:p w14:paraId="16FBD4F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26" w:firstLineChars="200"/>
        <w:textAlignment w:val="baseline"/>
        <w:outlineLvl w:val="1"/>
        <w:rPr>
          <w:rFonts w:hint="eastAsia" w:ascii="宋体" w:hAnsi="宋体" w:eastAsia="宋体" w:cs="宋体"/>
          <w:b/>
          <w:bCs/>
          <w:spacing w:val="-9"/>
          <w:sz w:val="28"/>
          <w:szCs w:val="28"/>
          <w:highlight w:val="none"/>
          <w:lang w:val="en-US" w:eastAsia="zh-CN"/>
        </w:rPr>
      </w:pPr>
      <w:bookmarkStart w:id="43" w:name="_Toc3700"/>
      <w:r>
        <w:rPr>
          <w:rFonts w:hint="eastAsia" w:ascii="宋体" w:hAnsi="宋体" w:eastAsia="宋体" w:cs="宋体"/>
          <w:b/>
          <w:bCs/>
          <w:spacing w:val="-9"/>
          <w:sz w:val="28"/>
          <w:szCs w:val="28"/>
          <w:highlight w:val="none"/>
          <w:lang w:val="en-US" w:eastAsia="zh-CN"/>
        </w:rPr>
        <w:t>27.资格审查及符合性审查</w:t>
      </w:r>
      <w:bookmarkEnd w:id="43"/>
    </w:p>
    <w:p w14:paraId="62D0AF5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27.1资格审查</w:t>
      </w:r>
    </w:p>
    <w:p w14:paraId="257548D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根据《中华人民共和国政府采购法》相关的法律、法规及规定，由采购人对供应商的资格审查资料进行资格审查。资格审查有一项未通过审查标准，其响应文件将被认定为不响应采购文件而被否决，并且不允许供应商通过修改或撤销其不符合要求的差异或保留，使之成为具有响应性的投标。</w:t>
      </w:r>
    </w:p>
    <w:p w14:paraId="7A2CC61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8" w:firstLineChars="200"/>
        <w:textAlignment w:val="baseline"/>
        <w:rPr>
          <w:rFonts w:hint="eastAsia" w:ascii="宋体" w:hAnsi="宋体" w:eastAsia="宋体" w:cs="宋体"/>
          <w:b/>
          <w:bCs/>
          <w:spacing w:val="-1"/>
          <w:sz w:val="28"/>
          <w:szCs w:val="28"/>
          <w:highlight w:val="none"/>
        </w:rPr>
      </w:pPr>
      <w:r>
        <w:rPr>
          <w:rFonts w:hint="eastAsia" w:ascii="宋体" w:hAnsi="宋体" w:eastAsia="宋体" w:cs="宋体"/>
          <w:b/>
          <w:bCs/>
          <w:spacing w:val="-1"/>
          <w:sz w:val="28"/>
          <w:szCs w:val="28"/>
          <w:highlight w:val="none"/>
        </w:rPr>
        <w:t>资格审查的标准详见附表1。通过资格审查的响应文件，方可进入下一环节的评审。</w:t>
      </w:r>
    </w:p>
    <w:p w14:paraId="4B87330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27.2评审小组对响应文件的有效性、完整性和响应程度进行审查时，应当以书面方式要求供应商对响应文件中含义不明确、对同类问题表述不一致或者有明显文字和计算错误的内容作必要的澄清、说明或补正。</w:t>
      </w:r>
    </w:p>
    <w:p w14:paraId="1C8DA81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供应商的澄清、说明或补正应以书面方式进行，并加盖公章，或者由法定代表人或其授权的代表签字。供应商的澄清、说明或者补正不得超出响应文件的范围或者改变采购文件的实质性内容。</w:t>
      </w:r>
    </w:p>
    <w:p w14:paraId="1D3BBB8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按上述规定，经供应商确认后，对供应商起约束作用。如果供应商不确认的，则其投标无效。</w:t>
      </w:r>
    </w:p>
    <w:p w14:paraId="38105FA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8" w:firstLineChars="200"/>
        <w:textAlignment w:val="baseline"/>
        <w:rPr>
          <w:rFonts w:hint="eastAsia" w:ascii="宋体" w:hAnsi="宋体" w:eastAsia="宋体" w:cs="宋体"/>
          <w:b/>
          <w:bCs/>
          <w:spacing w:val="-1"/>
          <w:sz w:val="28"/>
          <w:szCs w:val="28"/>
          <w:highlight w:val="none"/>
        </w:rPr>
      </w:pPr>
      <w:r>
        <w:rPr>
          <w:rFonts w:hint="eastAsia" w:ascii="宋体" w:hAnsi="宋体" w:eastAsia="宋体" w:cs="宋体"/>
          <w:b/>
          <w:bCs/>
          <w:spacing w:val="-1"/>
          <w:sz w:val="28"/>
          <w:szCs w:val="28"/>
          <w:highlight w:val="none"/>
          <w:lang w:val="en-US" w:eastAsia="zh-CN"/>
        </w:rPr>
        <w:t>符合性审查</w:t>
      </w:r>
      <w:r>
        <w:rPr>
          <w:rFonts w:hint="eastAsia" w:ascii="宋体" w:hAnsi="宋体" w:eastAsia="宋体" w:cs="宋体"/>
          <w:b/>
          <w:bCs/>
          <w:spacing w:val="-1"/>
          <w:sz w:val="28"/>
          <w:szCs w:val="28"/>
          <w:highlight w:val="none"/>
        </w:rPr>
        <w:t>的标准详见附表</w:t>
      </w:r>
      <w:r>
        <w:rPr>
          <w:rFonts w:hint="eastAsia" w:ascii="宋体" w:hAnsi="宋体" w:eastAsia="宋体" w:cs="宋体"/>
          <w:b/>
          <w:bCs/>
          <w:spacing w:val="-1"/>
          <w:sz w:val="28"/>
          <w:szCs w:val="28"/>
          <w:highlight w:val="none"/>
          <w:lang w:val="en-US" w:eastAsia="zh-CN"/>
        </w:rPr>
        <w:t>2</w:t>
      </w:r>
      <w:r>
        <w:rPr>
          <w:rFonts w:hint="eastAsia" w:ascii="宋体" w:hAnsi="宋体" w:eastAsia="宋体" w:cs="宋体"/>
          <w:b/>
          <w:bCs/>
          <w:spacing w:val="-1"/>
          <w:sz w:val="28"/>
          <w:szCs w:val="28"/>
          <w:highlight w:val="none"/>
        </w:rPr>
        <w:t>。通过</w:t>
      </w:r>
      <w:r>
        <w:rPr>
          <w:rFonts w:hint="eastAsia" w:ascii="宋体" w:hAnsi="宋体" w:eastAsia="宋体" w:cs="宋体"/>
          <w:b/>
          <w:bCs/>
          <w:spacing w:val="-1"/>
          <w:sz w:val="28"/>
          <w:szCs w:val="28"/>
          <w:highlight w:val="none"/>
          <w:lang w:val="en-US" w:eastAsia="zh-CN"/>
        </w:rPr>
        <w:t>符合性审查</w:t>
      </w:r>
      <w:r>
        <w:rPr>
          <w:rFonts w:hint="eastAsia" w:ascii="宋体" w:hAnsi="宋体" w:eastAsia="宋体" w:cs="宋体"/>
          <w:b/>
          <w:bCs/>
          <w:spacing w:val="-1"/>
          <w:sz w:val="28"/>
          <w:szCs w:val="28"/>
          <w:highlight w:val="none"/>
        </w:rPr>
        <w:t>的响应文件，方可进入下一环节的评审。</w:t>
      </w:r>
    </w:p>
    <w:p w14:paraId="2BD1D0F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27.3采购方不接受不符合国家有关部门相关规定的响应报价或优惠方案。</w:t>
      </w:r>
    </w:p>
    <w:p w14:paraId="7622299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27.4在评审过程中，评审小组发现供应商以他人名义投标、串通投标、以行贿手段谋取</w:t>
      </w:r>
      <w:r>
        <w:rPr>
          <w:rFonts w:hint="eastAsia" w:ascii="宋体" w:hAnsi="宋体" w:eastAsia="宋体" w:cs="宋体"/>
          <w:spacing w:val="-1"/>
          <w:sz w:val="28"/>
          <w:szCs w:val="28"/>
          <w:highlight w:val="none"/>
          <w:lang w:eastAsia="zh-CN"/>
        </w:rPr>
        <w:t>成交</w:t>
      </w:r>
      <w:r>
        <w:rPr>
          <w:rFonts w:hint="eastAsia" w:ascii="宋体" w:hAnsi="宋体" w:eastAsia="宋体" w:cs="宋体"/>
          <w:spacing w:val="-1"/>
          <w:sz w:val="28"/>
          <w:szCs w:val="28"/>
          <w:highlight w:val="none"/>
        </w:rPr>
        <w:t>或者以其他弄虚作假方式投标的，该供应商的投标将被否决。</w:t>
      </w:r>
    </w:p>
    <w:p w14:paraId="6EDBEB7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27.5有下列情形之一的，视为供应商串通投标，其投标无效：</w:t>
      </w:r>
    </w:p>
    <w:p w14:paraId="79A68C9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（1）不同供应商的响应文件由同一单位或者个人编制；</w:t>
      </w:r>
    </w:p>
    <w:p w14:paraId="32B908E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（2）不同供应商委托同一单位或者个人办理投标事宜；</w:t>
      </w:r>
    </w:p>
    <w:p w14:paraId="110AF67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（3）不同供应商的响应文件载明的项目管理成员或者联系人员为同一人；</w:t>
      </w:r>
    </w:p>
    <w:p w14:paraId="1565844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（4）不同供应商的响应文件异常一致或者响应报价呈规律性差异；</w:t>
      </w:r>
    </w:p>
    <w:p w14:paraId="63C4C4F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（5）不同供应商的响应文件相互混装；</w:t>
      </w:r>
    </w:p>
    <w:p w14:paraId="258EE97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（6）不同供应商的磋商保证金从同一单位或者个人的账户转出。</w:t>
      </w:r>
    </w:p>
    <w:p w14:paraId="6EB5F61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27.6供应商存在下列情况之一的，投标无效：</w:t>
      </w:r>
    </w:p>
    <w:p w14:paraId="5E5E5D3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（1）未按照采购文件的规定提交磋商保证金的；</w:t>
      </w:r>
    </w:p>
    <w:p w14:paraId="60BEE18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（2）响应文件未按采购文件要求签署、盖章的；</w:t>
      </w:r>
    </w:p>
    <w:p w14:paraId="4DB6C4F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（3）不具备采购文件中规定的资格要求的；</w:t>
      </w:r>
    </w:p>
    <w:p w14:paraId="2BB0789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（4）报价超过采购文件中规定的预算金额或者最高限价的；</w:t>
      </w:r>
    </w:p>
    <w:p w14:paraId="5E1C2ED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（5）响应文件含有采购人不能接受的附加条件的；</w:t>
      </w:r>
    </w:p>
    <w:p w14:paraId="68AE8E6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（6）法律、法规和采购文件规定的其他无效情形。</w:t>
      </w:r>
    </w:p>
    <w:p w14:paraId="3B90651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27.7评审小组应当审查每一响应文件是否对采购文件提出的所有实质性要求和条件做出响应。未能在实质上响应的投标，其投标将被否决。</w:t>
      </w:r>
    </w:p>
    <w:p w14:paraId="1AFFCBA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27.8供应商不得误导、干扰采购方的评审活动，否则将废除其投标。</w:t>
      </w:r>
    </w:p>
    <w:p w14:paraId="59AA168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27.9评审小组根据上述规定否决不合格投标，因有效投标不足本次评审办法规定数量而使得投标明显缺乏竞争性时，根据《中华人民共和国政府采购法》的相关规定，将作流标处理。</w:t>
      </w:r>
    </w:p>
    <w:p w14:paraId="17DD9BE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26" w:firstLineChars="200"/>
        <w:textAlignment w:val="baseline"/>
        <w:outlineLvl w:val="1"/>
        <w:rPr>
          <w:rFonts w:hint="eastAsia" w:ascii="宋体" w:hAnsi="宋体" w:eastAsia="宋体" w:cs="宋体"/>
          <w:b/>
          <w:bCs/>
          <w:spacing w:val="-9"/>
          <w:sz w:val="28"/>
          <w:szCs w:val="28"/>
          <w:highlight w:val="none"/>
          <w:lang w:val="en-US" w:eastAsia="zh-CN"/>
        </w:rPr>
      </w:pPr>
      <w:bookmarkStart w:id="44" w:name="_Toc13017"/>
      <w:r>
        <w:rPr>
          <w:rFonts w:hint="eastAsia" w:ascii="宋体" w:hAnsi="宋体" w:eastAsia="宋体" w:cs="宋体"/>
          <w:b/>
          <w:bCs/>
          <w:spacing w:val="-9"/>
          <w:sz w:val="28"/>
          <w:szCs w:val="28"/>
          <w:highlight w:val="none"/>
          <w:lang w:val="en-US" w:eastAsia="zh-CN"/>
        </w:rPr>
        <w:t>28.响应文件计算错误的修正</w:t>
      </w:r>
      <w:bookmarkEnd w:id="44"/>
    </w:p>
    <w:p w14:paraId="3210CE8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28.1响应文件中报价出现前后不一致的，评审小组按以下原则对响应报价进行修正：</w:t>
      </w:r>
    </w:p>
    <w:p w14:paraId="2C53F37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a.响应文件中报价一览表（报价表）内容与响应文件中相应内容不一致的，以报价一览表（报价表）为准；</w:t>
      </w:r>
    </w:p>
    <w:p w14:paraId="3A66DF5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b.大写金额和小写金额不一致的，以大写金额为准；</w:t>
      </w:r>
    </w:p>
    <w:p w14:paraId="49974F5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c.单价金额小数点或者百分比有明显错位的，以报价一览表（报价表）的总价为准，并修改单价；</w:t>
      </w:r>
    </w:p>
    <w:p w14:paraId="4AA5EAD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d.总价金额与按单价汇总金额不一致的，以单价金额计算结果为准。同时出现两种以上不一致的，按照前款规定的顺序修正。</w:t>
      </w:r>
    </w:p>
    <w:p w14:paraId="096E153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28.2修正后的最终响应报价若超过最高投标限价（如有），评审小组应当否决其投标。</w:t>
      </w:r>
    </w:p>
    <w:p w14:paraId="75B0C36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28.3按上述修正错误的原则及方法调整或修正响应文件的响应报价，经</w:t>
      </w:r>
      <w:r>
        <w:rPr>
          <w:rFonts w:hint="eastAsia" w:ascii="宋体" w:hAnsi="宋体" w:eastAsia="宋体" w:cs="宋体"/>
          <w:spacing w:val="-1"/>
          <w:sz w:val="28"/>
          <w:szCs w:val="28"/>
          <w:highlight w:val="none"/>
          <w:lang w:eastAsia="zh-CN"/>
        </w:rPr>
        <w:t>供应商</w:t>
      </w:r>
      <w:r>
        <w:rPr>
          <w:rFonts w:hint="eastAsia" w:ascii="宋体" w:hAnsi="宋体" w:eastAsia="宋体" w:cs="宋体"/>
          <w:spacing w:val="-1"/>
          <w:sz w:val="28"/>
          <w:szCs w:val="28"/>
          <w:highlight w:val="none"/>
        </w:rPr>
        <w:t>确认后</w:t>
      </w:r>
      <w:r>
        <w:rPr>
          <w:rFonts w:hint="eastAsia" w:ascii="宋体" w:hAnsi="宋体" w:eastAsia="宋体" w:cs="宋体"/>
          <w:spacing w:val="-1"/>
          <w:sz w:val="28"/>
          <w:szCs w:val="28"/>
          <w:highlight w:val="none"/>
          <w:lang w:eastAsia="zh-CN"/>
        </w:rPr>
        <w:t>，</w:t>
      </w:r>
      <w:r>
        <w:rPr>
          <w:rFonts w:hint="eastAsia" w:ascii="宋体" w:hAnsi="宋体" w:eastAsia="宋体" w:cs="宋体"/>
          <w:spacing w:val="-1"/>
          <w:sz w:val="28"/>
          <w:szCs w:val="28"/>
          <w:highlight w:val="none"/>
        </w:rPr>
        <w:t>对供应商起约束作用。如果供应商不确认的，则其投标无效。</w:t>
      </w:r>
    </w:p>
    <w:p w14:paraId="4D99527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26" w:firstLineChars="200"/>
        <w:textAlignment w:val="baseline"/>
        <w:outlineLvl w:val="1"/>
        <w:rPr>
          <w:rFonts w:hint="eastAsia" w:ascii="宋体" w:hAnsi="宋体" w:eastAsia="宋体" w:cs="宋体"/>
          <w:b/>
          <w:bCs/>
          <w:spacing w:val="-9"/>
          <w:sz w:val="28"/>
          <w:szCs w:val="28"/>
          <w:highlight w:val="none"/>
          <w:lang w:val="en-US" w:eastAsia="zh-CN"/>
        </w:rPr>
      </w:pPr>
      <w:bookmarkStart w:id="45" w:name="_Toc7216"/>
      <w:r>
        <w:rPr>
          <w:rFonts w:hint="eastAsia" w:ascii="宋体" w:hAnsi="宋体" w:eastAsia="宋体" w:cs="宋体"/>
          <w:b/>
          <w:bCs/>
          <w:spacing w:val="-9"/>
          <w:sz w:val="28"/>
          <w:szCs w:val="28"/>
          <w:highlight w:val="none"/>
          <w:lang w:val="en-US" w:eastAsia="zh-CN"/>
        </w:rPr>
        <w:t>29.详细评审</w:t>
      </w:r>
      <w:bookmarkEnd w:id="45"/>
    </w:p>
    <w:p w14:paraId="46A56C0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29.1经符合性审查合格的响应文件，评审小组应当根据采购文件确定的评审标准和方法，</w:t>
      </w:r>
      <w:r>
        <w:rPr>
          <w:rFonts w:hint="eastAsia" w:ascii="宋体" w:hAnsi="宋体" w:eastAsia="宋体" w:cs="宋体"/>
          <w:b/>
          <w:bCs/>
          <w:spacing w:val="-1"/>
          <w:sz w:val="28"/>
          <w:szCs w:val="28"/>
          <w:highlight w:val="none"/>
        </w:rPr>
        <w:t>确定最终采购需求和提交最后报价的供应商后，由评审小组采用综合评分法对提交最后报价的供应商的响应文件进行综合评分。</w:t>
      </w:r>
    </w:p>
    <w:p w14:paraId="0F94CF5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29.2</w:t>
      </w:r>
      <w:r>
        <w:rPr>
          <w:rFonts w:hint="eastAsia" w:ascii="宋体" w:hAnsi="宋体" w:eastAsia="宋体" w:cs="宋体"/>
          <w:spacing w:val="-1"/>
          <w:sz w:val="28"/>
          <w:szCs w:val="28"/>
          <w:highlight w:val="none"/>
          <w:lang w:eastAsia="zh-CN"/>
        </w:rPr>
        <w:t>评审小组</w:t>
      </w:r>
      <w:r>
        <w:rPr>
          <w:rFonts w:hint="eastAsia" w:ascii="宋体" w:hAnsi="宋体" w:eastAsia="宋体" w:cs="宋体"/>
          <w:spacing w:val="-1"/>
          <w:sz w:val="28"/>
          <w:szCs w:val="28"/>
          <w:highlight w:val="none"/>
        </w:rPr>
        <w:t>成员应当按照客观、公正、审慎的原则，根据采购文件规定的评审程序、评审方法和评审标准进行独立评审。未实质性响应采购文件的响应文件按无效响应处理</w:t>
      </w:r>
      <w:r>
        <w:rPr>
          <w:rFonts w:hint="eastAsia" w:ascii="宋体" w:hAnsi="宋体" w:eastAsia="宋体" w:cs="宋体"/>
          <w:spacing w:val="-1"/>
          <w:sz w:val="28"/>
          <w:szCs w:val="28"/>
          <w:highlight w:val="none"/>
          <w:lang w:eastAsia="zh-CN"/>
        </w:rPr>
        <w:t>，评审小组</w:t>
      </w:r>
      <w:r>
        <w:rPr>
          <w:rFonts w:hint="eastAsia" w:ascii="宋体" w:hAnsi="宋体" w:eastAsia="宋体" w:cs="宋体"/>
          <w:spacing w:val="-1"/>
          <w:sz w:val="28"/>
          <w:szCs w:val="28"/>
          <w:highlight w:val="none"/>
        </w:rPr>
        <w:t>应当告知提交响应文件的供应商。</w:t>
      </w:r>
    </w:p>
    <w:p w14:paraId="103F4C5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29.3</w:t>
      </w:r>
      <w:r>
        <w:rPr>
          <w:rFonts w:hint="eastAsia" w:ascii="宋体" w:hAnsi="宋体" w:eastAsia="宋体" w:cs="宋体"/>
          <w:b/>
          <w:bCs/>
          <w:spacing w:val="-1"/>
          <w:sz w:val="28"/>
          <w:szCs w:val="28"/>
          <w:highlight w:val="none"/>
          <w:lang w:eastAsia="zh-CN"/>
        </w:rPr>
        <w:t>评审小组</w:t>
      </w:r>
      <w:r>
        <w:rPr>
          <w:rFonts w:hint="eastAsia" w:ascii="宋体" w:hAnsi="宋体" w:eastAsia="宋体" w:cs="宋体"/>
          <w:b/>
          <w:bCs/>
          <w:spacing w:val="-1"/>
          <w:sz w:val="28"/>
          <w:szCs w:val="28"/>
          <w:highlight w:val="none"/>
        </w:rPr>
        <w:t>所有成员应当集中与单一供应商分别进行磋商，并给予所有参加磋商的供应商平等的磋商机会。</w:t>
      </w:r>
    </w:p>
    <w:p w14:paraId="3BE41BF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29.4评审因素及标准（详见评分细则）</w:t>
      </w:r>
    </w:p>
    <w:p w14:paraId="3A802A2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评审因素：与供应商所提供货物服务的质量相关，包括响应报价、技术或者服务水平、履约能力、售后服务等。</w:t>
      </w:r>
    </w:p>
    <w:p w14:paraId="2EB60D4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8" w:firstLineChars="200"/>
        <w:textAlignment w:val="baseline"/>
        <w:rPr>
          <w:rFonts w:hint="eastAsia" w:ascii="宋体" w:hAnsi="宋体" w:eastAsia="宋体" w:cs="宋体"/>
          <w:b/>
          <w:bCs/>
          <w:spacing w:val="-1"/>
          <w:sz w:val="28"/>
          <w:szCs w:val="28"/>
          <w:highlight w:val="none"/>
        </w:rPr>
      </w:pPr>
      <w:r>
        <w:rPr>
          <w:rFonts w:hint="eastAsia" w:ascii="宋体" w:hAnsi="宋体" w:eastAsia="宋体" w:cs="宋体"/>
          <w:b/>
          <w:bCs/>
          <w:spacing w:val="-1"/>
          <w:sz w:val="28"/>
          <w:szCs w:val="28"/>
          <w:highlight w:val="none"/>
        </w:rPr>
        <w:t>（1）商务技术部分</w:t>
      </w:r>
      <w:r>
        <w:rPr>
          <w:rFonts w:hint="eastAsia" w:ascii="宋体" w:hAnsi="宋体" w:eastAsia="宋体" w:cs="宋体"/>
          <w:b/>
          <w:bCs/>
          <w:spacing w:val="-1"/>
          <w:sz w:val="28"/>
          <w:szCs w:val="28"/>
          <w:highlight w:val="none"/>
          <w:lang w:val="en-US" w:eastAsia="zh-CN"/>
        </w:rPr>
        <w:t>70</w:t>
      </w:r>
      <w:r>
        <w:rPr>
          <w:rFonts w:hint="eastAsia" w:ascii="宋体" w:hAnsi="宋体" w:eastAsia="宋体" w:cs="宋体"/>
          <w:b/>
          <w:bCs/>
          <w:spacing w:val="-1"/>
          <w:sz w:val="28"/>
          <w:szCs w:val="28"/>
          <w:highlight w:val="none"/>
        </w:rPr>
        <w:t>分；</w:t>
      </w:r>
    </w:p>
    <w:p w14:paraId="06211D1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8" w:firstLineChars="200"/>
        <w:textAlignment w:val="baseline"/>
        <w:rPr>
          <w:rFonts w:hint="eastAsia" w:ascii="宋体" w:hAnsi="宋体" w:eastAsia="宋体" w:cs="宋体"/>
          <w:b/>
          <w:bCs/>
          <w:spacing w:val="-1"/>
          <w:sz w:val="28"/>
          <w:szCs w:val="28"/>
          <w:highlight w:val="none"/>
        </w:rPr>
      </w:pPr>
      <w:r>
        <w:rPr>
          <w:rFonts w:hint="eastAsia" w:ascii="宋体" w:hAnsi="宋体" w:eastAsia="宋体" w:cs="宋体"/>
          <w:b/>
          <w:bCs/>
          <w:spacing w:val="-1"/>
          <w:sz w:val="28"/>
          <w:szCs w:val="28"/>
          <w:highlight w:val="none"/>
        </w:rPr>
        <w:t>（2）响应报价部分</w:t>
      </w:r>
      <w:r>
        <w:rPr>
          <w:rFonts w:hint="eastAsia" w:ascii="宋体" w:hAnsi="宋体" w:eastAsia="宋体" w:cs="宋体"/>
          <w:b/>
          <w:bCs/>
          <w:spacing w:val="-1"/>
          <w:sz w:val="28"/>
          <w:szCs w:val="28"/>
          <w:highlight w:val="none"/>
          <w:lang w:val="en-US" w:eastAsia="zh-CN"/>
        </w:rPr>
        <w:t>30</w:t>
      </w:r>
      <w:r>
        <w:rPr>
          <w:rFonts w:hint="eastAsia" w:ascii="宋体" w:hAnsi="宋体" w:eastAsia="宋体" w:cs="宋体"/>
          <w:b/>
          <w:bCs/>
          <w:spacing w:val="-1"/>
          <w:sz w:val="28"/>
          <w:szCs w:val="28"/>
          <w:highlight w:val="none"/>
        </w:rPr>
        <w:t>分。</w:t>
      </w:r>
    </w:p>
    <w:p w14:paraId="368B277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计算各项分值时，按四舍五入的原则，保留小数点后二位。</w:t>
      </w:r>
    </w:p>
    <w:p w14:paraId="029CFEB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29.5报价</w:t>
      </w:r>
    </w:p>
    <w:p w14:paraId="7ACD80E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29.5.1本次采购方式为竞争性磋商，待评审小组与供应商对采购标的的技术、服务等磋商结束后，评审小组要求所有实质性响应的供应商，在规定的时间内提交最后报价。</w:t>
      </w:r>
    </w:p>
    <w:p w14:paraId="5CAE223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在监标人的现场监督下，统一启封最后报价。最后报价不进行公开唱标。</w:t>
      </w:r>
    </w:p>
    <w:p w14:paraId="06540EA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29.5.2经磋商确定最终采购需求和提交最后报价的供应商后，由评审小组采用综合评分法对提交最后报价的供应商的价格得分进行计算。</w:t>
      </w:r>
    </w:p>
    <w:p w14:paraId="465A88B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29.5.3供应商的响应报价得分计算说明：</w:t>
      </w:r>
    </w:p>
    <w:p w14:paraId="6349487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价格分统一采用低价优先法计算，即满足采购文件要求且最后报价最低的供应商的价格为磋商基准价，其价格分为满分。其他供应商的价格得分统一按照下列公式计算：</w:t>
      </w:r>
    </w:p>
    <w:p w14:paraId="1267AE5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报价得分=（磋商标基准价/最后磋商报价）×价格权值×100</w:t>
      </w:r>
    </w:p>
    <w:p w14:paraId="358B036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项目评审过程中，不得去掉最终报价中的最高报价和最低报价。</w:t>
      </w:r>
    </w:p>
    <w:p w14:paraId="0ABD30C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29.5.4评审小组认为供应商的报价明显低于其他合格供应商的报价，有可能影响产品质量或者不能诚信履约的，应当要求其在评审现场合理的时间内提供书面说明，必要时提交相关证明材料；供应商不能证明其报价合理性的，评审小组应当将其作为无效投标或者无效响应处理。</w:t>
      </w:r>
    </w:p>
    <w:p w14:paraId="5B55F73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29.6综合得分</w:t>
      </w:r>
    </w:p>
    <w:p w14:paraId="2F13BB4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综合得分=商务技术部分得分+响应报价部分得分。</w:t>
      </w:r>
    </w:p>
    <w:p w14:paraId="2B927D6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8" w:firstLineChars="200"/>
        <w:textAlignment w:val="baseline"/>
        <w:rPr>
          <w:rFonts w:hint="eastAsia" w:ascii="宋体" w:hAnsi="宋体" w:eastAsia="宋体" w:cs="宋体"/>
          <w:b/>
          <w:bCs/>
          <w:spacing w:val="-1"/>
          <w:sz w:val="28"/>
          <w:szCs w:val="28"/>
          <w:highlight w:val="none"/>
        </w:rPr>
      </w:pPr>
      <w:r>
        <w:rPr>
          <w:rFonts w:hint="eastAsia" w:ascii="宋体" w:hAnsi="宋体" w:eastAsia="宋体" w:cs="宋体"/>
          <w:b/>
          <w:bCs/>
          <w:spacing w:val="-1"/>
          <w:sz w:val="28"/>
          <w:szCs w:val="28"/>
          <w:highlight w:val="none"/>
        </w:rPr>
        <w:t>详细评审的标准详见第</w:t>
      </w:r>
      <w:r>
        <w:rPr>
          <w:rFonts w:hint="eastAsia" w:ascii="宋体" w:hAnsi="宋体" w:eastAsia="宋体" w:cs="宋体"/>
          <w:b/>
          <w:bCs/>
          <w:spacing w:val="-1"/>
          <w:sz w:val="28"/>
          <w:szCs w:val="28"/>
          <w:highlight w:val="none"/>
          <w:lang w:val="en-US" w:eastAsia="zh-CN"/>
        </w:rPr>
        <w:t>四</w:t>
      </w:r>
      <w:r>
        <w:rPr>
          <w:rFonts w:hint="eastAsia" w:ascii="宋体" w:hAnsi="宋体" w:eastAsia="宋体" w:cs="宋体"/>
          <w:b/>
          <w:bCs/>
          <w:spacing w:val="-1"/>
          <w:sz w:val="28"/>
          <w:szCs w:val="28"/>
          <w:highlight w:val="none"/>
        </w:rPr>
        <w:t>章评审内容</w:t>
      </w:r>
    </w:p>
    <w:p w14:paraId="0EDDCFF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29.7评审工作完成后，评审小组应当向采购人递交书面评审报告。</w:t>
      </w:r>
    </w:p>
    <w:p w14:paraId="7407075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26" w:firstLineChars="200"/>
        <w:textAlignment w:val="baseline"/>
        <w:outlineLvl w:val="1"/>
        <w:rPr>
          <w:rFonts w:hint="eastAsia" w:ascii="宋体" w:hAnsi="宋体" w:eastAsia="宋体" w:cs="宋体"/>
          <w:b/>
          <w:bCs/>
          <w:spacing w:val="-9"/>
          <w:sz w:val="28"/>
          <w:szCs w:val="28"/>
          <w:highlight w:val="none"/>
          <w:lang w:val="en-US" w:eastAsia="zh-CN"/>
        </w:rPr>
      </w:pPr>
      <w:bookmarkStart w:id="46" w:name="_Toc17800"/>
      <w:r>
        <w:rPr>
          <w:rFonts w:hint="eastAsia" w:ascii="宋体" w:hAnsi="宋体" w:eastAsia="宋体" w:cs="宋体"/>
          <w:b/>
          <w:bCs/>
          <w:spacing w:val="-9"/>
          <w:sz w:val="28"/>
          <w:szCs w:val="28"/>
          <w:highlight w:val="none"/>
          <w:lang w:val="en-US" w:eastAsia="zh-CN"/>
        </w:rPr>
        <w:t>30．定标原则</w:t>
      </w:r>
      <w:bookmarkEnd w:id="46"/>
    </w:p>
    <w:p w14:paraId="4C36528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30.1评审小组应当根据综合评分情况，按照评审合得分由高到低的顺序排列，依次推荐中标（成交）候选人，并编写评审报告。评审得分相同的，按照最后报价由低到高的顺序排列推荐。评审得分相同且最后报价也相同的，按照技术指标优劣顺序推荐。</w:t>
      </w:r>
    </w:p>
    <w:p w14:paraId="66186F1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30.2采购代理机构应当在评标结束后2个工作日内将评审报告送采购人。</w:t>
      </w:r>
    </w:p>
    <w:p w14:paraId="34CC714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采购人应当自收到评审报告之日起5个工作日内，从评审报告提出的中标（成交）候选人名单中，按照排序由高到低的原则确定中标（成交）供应商。采购人逾期未确定中标（成交）供应商，且不提出异议的，视为确定评审报告提出的排序第一的供应商为中标（成交）供应商。</w:t>
      </w:r>
    </w:p>
    <w:p w14:paraId="6D37AE9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30.3采购人根据评审报告，应当确定排名第一的成交候选人为</w:t>
      </w:r>
      <w:r>
        <w:rPr>
          <w:rFonts w:hint="eastAsia" w:ascii="宋体" w:hAnsi="宋体" w:eastAsia="宋体" w:cs="宋体"/>
          <w:spacing w:val="-1"/>
          <w:sz w:val="28"/>
          <w:szCs w:val="28"/>
          <w:highlight w:val="none"/>
          <w:lang w:eastAsia="zh-CN"/>
        </w:rPr>
        <w:t>成交供应商</w:t>
      </w:r>
      <w:r>
        <w:rPr>
          <w:rFonts w:hint="eastAsia" w:ascii="宋体" w:hAnsi="宋体" w:eastAsia="宋体" w:cs="宋体"/>
          <w:spacing w:val="-1"/>
          <w:sz w:val="28"/>
          <w:szCs w:val="28"/>
          <w:highlight w:val="none"/>
        </w:rPr>
        <w:t>。排名第一的成交候选人放弃</w:t>
      </w:r>
      <w:r>
        <w:rPr>
          <w:rFonts w:hint="eastAsia" w:ascii="宋体" w:hAnsi="宋体" w:eastAsia="宋体" w:cs="宋体"/>
          <w:spacing w:val="-1"/>
          <w:sz w:val="28"/>
          <w:szCs w:val="28"/>
          <w:highlight w:val="none"/>
          <w:lang w:eastAsia="zh-CN"/>
        </w:rPr>
        <w:t>成交、</w:t>
      </w:r>
      <w:r>
        <w:rPr>
          <w:rFonts w:hint="eastAsia" w:ascii="宋体" w:hAnsi="宋体" w:eastAsia="宋体" w:cs="宋体"/>
          <w:spacing w:val="-1"/>
          <w:sz w:val="28"/>
          <w:szCs w:val="28"/>
          <w:highlight w:val="none"/>
        </w:rPr>
        <w:t>因不可抗力不能履行合同、未按照采购文件要求提交履约保证金（如有）的，或者被查实存在影响</w:t>
      </w:r>
      <w:r>
        <w:rPr>
          <w:rFonts w:hint="eastAsia" w:ascii="宋体" w:hAnsi="宋体" w:eastAsia="宋体" w:cs="宋体"/>
          <w:spacing w:val="-1"/>
          <w:sz w:val="28"/>
          <w:szCs w:val="28"/>
          <w:highlight w:val="none"/>
          <w:lang w:eastAsia="zh-CN"/>
        </w:rPr>
        <w:t>成交</w:t>
      </w:r>
      <w:r>
        <w:rPr>
          <w:rFonts w:hint="eastAsia" w:ascii="宋体" w:hAnsi="宋体" w:eastAsia="宋体" w:cs="宋体"/>
          <w:spacing w:val="-1"/>
          <w:sz w:val="28"/>
          <w:szCs w:val="28"/>
          <w:highlight w:val="none"/>
        </w:rPr>
        <w:t>结果的违法行为等情形，不符合</w:t>
      </w:r>
      <w:r>
        <w:rPr>
          <w:rFonts w:hint="eastAsia" w:ascii="宋体" w:hAnsi="宋体" w:eastAsia="宋体" w:cs="宋体"/>
          <w:spacing w:val="-1"/>
          <w:sz w:val="28"/>
          <w:szCs w:val="28"/>
          <w:highlight w:val="none"/>
          <w:lang w:eastAsia="zh-CN"/>
        </w:rPr>
        <w:t>成交</w:t>
      </w:r>
      <w:r>
        <w:rPr>
          <w:rFonts w:hint="eastAsia" w:ascii="宋体" w:hAnsi="宋体" w:eastAsia="宋体" w:cs="宋体"/>
          <w:spacing w:val="-1"/>
          <w:sz w:val="28"/>
          <w:szCs w:val="28"/>
          <w:highlight w:val="none"/>
        </w:rPr>
        <w:t>条件的，采购人可以按照评审小组提出的成交候选人名单排序依次确定其他成交候选人为</w:t>
      </w:r>
      <w:r>
        <w:rPr>
          <w:rFonts w:hint="eastAsia" w:ascii="宋体" w:hAnsi="宋体" w:eastAsia="宋体" w:cs="宋体"/>
          <w:spacing w:val="-1"/>
          <w:sz w:val="28"/>
          <w:szCs w:val="28"/>
          <w:highlight w:val="none"/>
          <w:lang w:eastAsia="zh-CN"/>
        </w:rPr>
        <w:t>成交</w:t>
      </w:r>
      <w:r>
        <w:rPr>
          <w:rFonts w:hint="eastAsia" w:ascii="宋体" w:hAnsi="宋体" w:eastAsia="宋体" w:cs="宋体"/>
          <w:spacing w:val="-1"/>
          <w:sz w:val="28"/>
          <w:szCs w:val="28"/>
          <w:highlight w:val="none"/>
          <w:lang w:val="en-US" w:eastAsia="zh-CN"/>
        </w:rPr>
        <w:t>供应商</w:t>
      </w:r>
      <w:r>
        <w:rPr>
          <w:rFonts w:hint="eastAsia" w:ascii="宋体" w:hAnsi="宋体" w:eastAsia="宋体" w:cs="宋体"/>
          <w:spacing w:val="-1"/>
          <w:sz w:val="28"/>
          <w:szCs w:val="28"/>
          <w:highlight w:val="none"/>
        </w:rPr>
        <w:t>，也可以重新采购。</w:t>
      </w:r>
    </w:p>
    <w:p w14:paraId="4D87550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p>
    <w:p w14:paraId="4E6E558F">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1"/>
        <w:rPr>
          <w:rFonts w:ascii="宋体" w:hAnsi="宋体" w:eastAsia="宋体" w:cs="宋体"/>
          <w:b/>
          <w:bCs/>
          <w:spacing w:val="-10"/>
          <w:sz w:val="32"/>
          <w:szCs w:val="32"/>
          <w:highlight w:val="none"/>
        </w:rPr>
      </w:pPr>
      <w:bookmarkStart w:id="47" w:name="_Toc7826"/>
      <w:r>
        <w:rPr>
          <w:rFonts w:ascii="宋体" w:hAnsi="宋体" w:eastAsia="宋体" w:cs="宋体"/>
          <w:b/>
          <w:bCs/>
          <w:spacing w:val="-10"/>
          <w:sz w:val="32"/>
          <w:szCs w:val="32"/>
          <w:highlight w:val="none"/>
        </w:rPr>
        <w:t>七、授予合同</w:t>
      </w:r>
      <w:bookmarkEnd w:id="47"/>
    </w:p>
    <w:p w14:paraId="444CBC1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26" w:firstLineChars="200"/>
        <w:textAlignment w:val="baseline"/>
        <w:outlineLvl w:val="1"/>
        <w:rPr>
          <w:rFonts w:hint="eastAsia" w:ascii="宋体" w:hAnsi="宋体" w:eastAsia="宋体" w:cs="宋体"/>
          <w:b/>
          <w:bCs/>
          <w:spacing w:val="-9"/>
          <w:sz w:val="28"/>
          <w:szCs w:val="28"/>
          <w:highlight w:val="none"/>
          <w:lang w:val="en-US" w:eastAsia="zh-CN"/>
        </w:rPr>
      </w:pPr>
      <w:bookmarkStart w:id="48" w:name="_Toc17585"/>
      <w:r>
        <w:rPr>
          <w:rFonts w:hint="eastAsia" w:ascii="宋体" w:hAnsi="宋体" w:eastAsia="宋体" w:cs="宋体"/>
          <w:b/>
          <w:bCs/>
          <w:spacing w:val="-9"/>
          <w:sz w:val="28"/>
          <w:szCs w:val="28"/>
          <w:highlight w:val="none"/>
          <w:lang w:val="en-US" w:eastAsia="zh-CN"/>
        </w:rPr>
        <w:t>31.合同授予标准</w:t>
      </w:r>
      <w:bookmarkEnd w:id="48"/>
    </w:p>
    <w:p w14:paraId="2142590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31.1本项目采购合同授予经采购人确定的中标（成交）供应商。</w:t>
      </w:r>
    </w:p>
    <w:p w14:paraId="72938A2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31.2最低投标价不一定是被授予合同的保证。</w:t>
      </w:r>
    </w:p>
    <w:p w14:paraId="4B168A6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31.3如果确定该供应商不能无条件圆满履行合同，采购人将对下一个可能</w:t>
      </w:r>
      <w:r>
        <w:rPr>
          <w:rFonts w:hint="eastAsia" w:ascii="宋体" w:hAnsi="宋体" w:eastAsia="宋体" w:cs="宋体"/>
          <w:spacing w:val="-1"/>
          <w:sz w:val="28"/>
          <w:szCs w:val="28"/>
          <w:highlight w:val="none"/>
          <w:lang w:eastAsia="zh-CN"/>
        </w:rPr>
        <w:t>成交</w:t>
      </w:r>
      <w:r>
        <w:rPr>
          <w:rFonts w:hint="eastAsia" w:ascii="宋体" w:hAnsi="宋体" w:eastAsia="宋体" w:cs="宋体"/>
          <w:spacing w:val="-1"/>
          <w:sz w:val="28"/>
          <w:szCs w:val="28"/>
          <w:highlight w:val="none"/>
        </w:rPr>
        <w:t>的供应商资格做出类似的审查。</w:t>
      </w:r>
    </w:p>
    <w:p w14:paraId="55B13E9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26" w:firstLineChars="200"/>
        <w:textAlignment w:val="baseline"/>
        <w:outlineLvl w:val="1"/>
        <w:rPr>
          <w:rFonts w:hint="eastAsia" w:ascii="宋体" w:hAnsi="宋体" w:eastAsia="宋体" w:cs="宋体"/>
          <w:b/>
          <w:bCs/>
          <w:spacing w:val="-9"/>
          <w:sz w:val="28"/>
          <w:szCs w:val="28"/>
          <w:highlight w:val="none"/>
          <w:lang w:val="en-US" w:eastAsia="zh-CN"/>
        </w:rPr>
      </w:pPr>
      <w:bookmarkStart w:id="49" w:name="_Toc27983"/>
      <w:r>
        <w:rPr>
          <w:rFonts w:hint="eastAsia" w:ascii="宋体" w:hAnsi="宋体" w:eastAsia="宋体" w:cs="宋体"/>
          <w:b/>
          <w:bCs/>
          <w:spacing w:val="-9"/>
          <w:sz w:val="28"/>
          <w:szCs w:val="28"/>
          <w:highlight w:val="none"/>
          <w:lang w:val="en-US" w:eastAsia="zh-CN"/>
        </w:rPr>
        <w:t>32.接受和拒绝任何投标的权力</w:t>
      </w:r>
      <w:bookmarkEnd w:id="49"/>
    </w:p>
    <w:p w14:paraId="32C8106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32.1为维护国家利益，采购人在授予合同之前仍有选择或拒绝任何投标的权力。</w:t>
      </w:r>
    </w:p>
    <w:p w14:paraId="3117D0F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26" w:firstLineChars="200"/>
        <w:textAlignment w:val="baseline"/>
        <w:outlineLvl w:val="1"/>
        <w:rPr>
          <w:rFonts w:hint="eastAsia" w:ascii="宋体" w:hAnsi="宋体" w:eastAsia="宋体" w:cs="宋体"/>
          <w:b/>
          <w:bCs/>
          <w:spacing w:val="-9"/>
          <w:sz w:val="28"/>
          <w:szCs w:val="28"/>
          <w:highlight w:val="none"/>
          <w:lang w:val="en-US" w:eastAsia="zh-CN"/>
        </w:rPr>
      </w:pPr>
      <w:bookmarkStart w:id="50" w:name="_Toc22131"/>
      <w:r>
        <w:rPr>
          <w:rFonts w:hint="eastAsia" w:ascii="宋体" w:hAnsi="宋体" w:eastAsia="宋体" w:cs="宋体"/>
          <w:b/>
          <w:bCs/>
          <w:spacing w:val="-9"/>
          <w:sz w:val="28"/>
          <w:szCs w:val="28"/>
          <w:highlight w:val="none"/>
          <w:lang w:val="en-US" w:eastAsia="zh-CN"/>
        </w:rPr>
        <w:t>33.成交通知书</w:t>
      </w:r>
      <w:bookmarkEnd w:id="50"/>
    </w:p>
    <w:p w14:paraId="3855041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33.1在公告</w:t>
      </w:r>
      <w:r>
        <w:rPr>
          <w:rFonts w:hint="eastAsia" w:ascii="宋体" w:hAnsi="宋体" w:eastAsia="宋体" w:cs="宋体"/>
          <w:spacing w:val="-1"/>
          <w:sz w:val="28"/>
          <w:szCs w:val="28"/>
          <w:highlight w:val="none"/>
          <w:lang w:eastAsia="zh-CN"/>
        </w:rPr>
        <w:t>成交</w:t>
      </w:r>
      <w:r>
        <w:rPr>
          <w:rFonts w:hint="eastAsia" w:ascii="宋体" w:hAnsi="宋体" w:eastAsia="宋体" w:cs="宋体"/>
          <w:spacing w:val="-1"/>
          <w:sz w:val="28"/>
          <w:szCs w:val="28"/>
          <w:highlight w:val="none"/>
        </w:rPr>
        <w:t>结果的同时，采购人或者采购代理机构应当向</w:t>
      </w:r>
      <w:r>
        <w:rPr>
          <w:rFonts w:hint="eastAsia" w:ascii="宋体" w:hAnsi="宋体" w:eastAsia="宋体" w:cs="宋体"/>
          <w:spacing w:val="-1"/>
          <w:sz w:val="28"/>
          <w:szCs w:val="28"/>
          <w:highlight w:val="none"/>
          <w:lang w:eastAsia="zh-CN"/>
        </w:rPr>
        <w:t>成交供应商</w:t>
      </w:r>
      <w:r>
        <w:rPr>
          <w:rFonts w:hint="eastAsia" w:ascii="宋体" w:hAnsi="宋体" w:eastAsia="宋体" w:cs="宋体"/>
          <w:spacing w:val="-1"/>
          <w:sz w:val="28"/>
          <w:szCs w:val="28"/>
          <w:highlight w:val="none"/>
        </w:rPr>
        <w:t>发出《</w:t>
      </w:r>
      <w:r>
        <w:rPr>
          <w:rFonts w:hint="eastAsia" w:ascii="宋体" w:hAnsi="宋体" w:eastAsia="宋体" w:cs="宋体"/>
          <w:spacing w:val="-1"/>
          <w:sz w:val="28"/>
          <w:szCs w:val="28"/>
          <w:highlight w:val="none"/>
          <w:lang w:eastAsia="zh-CN"/>
        </w:rPr>
        <w:t>成交</w:t>
      </w:r>
      <w:r>
        <w:rPr>
          <w:rFonts w:hint="eastAsia" w:ascii="宋体" w:hAnsi="宋体" w:eastAsia="宋体" w:cs="宋体"/>
          <w:spacing w:val="-1"/>
          <w:sz w:val="28"/>
          <w:szCs w:val="28"/>
          <w:highlight w:val="none"/>
        </w:rPr>
        <w:t>通知书》；对未通过资格审查的供应商，应当告知其未通过的原因；采用综合评分法评审的，还应当告知未</w:t>
      </w:r>
      <w:r>
        <w:rPr>
          <w:rFonts w:hint="eastAsia" w:ascii="宋体" w:hAnsi="宋体" w:eastAsia="宋体" w:cs="宋体"/>
          <w:spacing w:val="-1"/>
          <w:sz w:val="28"/>
          <w:szCs w:val="28"/>
          <w:highlight w:val="none"/>
          <w:lang w:eastAsia="zh-CN"/>
        </w:rPr>
        <w:t>成交供应商</w:t>
      </w:r>
      <w:r>
        <w:rPr>
          <w:rFonts w:hint="eastAsia" w:ascii="宋体" w:hAnsi="宋体" w:eastAsia="宋体" w:cs="宋体"/>
          <w:spacing w:val="-1"/>
          <w:sz w:val="28"/>
          <w:szCs w:val="28"/>
          <w:highlight w:val="none"/>
        </w:rPr>
        <w:t>本人的评审得分与排序。</w:t>
      </w:r>
    </w:p>
    <w:p w14:paraId="1D5A8C2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33.2《</w:t>
      </w:r>
      <w:r>
        <w:rPr>
          <w:rFonts w:hint="eastAsia" w:ascii="宋体" w:hAnsi="宋体" w:eastAsia="宋体" w:cs="宋体"/>
          <w:spacing w:val="-1"/>
          <w:sz w:val="28"/>
          <w:szCs w:val="28"/>
          <w:highlight w:val="none"/>
          <w:lang w:eastAsia="zh-CN"/>
        </w:rPr>
        <w:t>成交</w:t>
      </w:r>
      <w:r>
        <w:rPr>
          <w:rFonts w:hint="eastAsia" w:ascii="宋体" w:hAnsi="宋体" w:eastAsia="宋体" w:cs="宋体"/>
          <w:spacing w:val="-1"/>
          <w:sz w:val="28"/>
          <w:szCs w:val="28"/>
          <w:highlight w:val="none"/>
        </w:rPr>
        <w:t>通知书》将作为签订合同的依据。</w:t>
      </w:r>
    </w:p>
    <w:p w14:paraId="2AA62C3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26" w:firstLineChars="200"/>
        <w:textAlignment w:val="baseline"/>
        <w:outlineLvl w:val="1"/>
        <w:rPr>
          <w:rFonts w:hint="eastAsia" w:ascii="宋体" w:hAnsi="宋体" w:eastAsia="宋体" w:cs="宋体"/>
          <w:b/>
          <w:bCs/>
          <w:spacing w:val="-9"/>
          <w:sz w:val="28"/>
          <w:szCs w:val="28"/>
          <w:highlight w:val="none"/>
          <w:lang w:val="en-US" w:eastAsia="zh-CN"/>
        </w:rPr>
      </w:pPr>
      <w:bookmarkStart w:id="51" w:name="_Toc5700"/>
      <w:r>
        <w:rPr>
          <w:rFonts w:hint="eastAsia" w:ascii="宋体" w:hAnsi="宋体" w:eastAsia="宋体" w:cs="宋体"/>
          <w:b/>
          <w:bCs/>
          <w:spacing w:val="-9"/>
          <w:sz w:val="28"/>
          <w:szCs w:val="28"/>
          <w:highlight w:val="none"/>
          <w:lang w:val="en-US" w:eastAsia="zh-CN"/>
        </w:rPr>
        <w:t>34.履约担保</w:t>
      </w:r>
      <w:bookmarkEnd w:id="51"/>
    </w:p>
    <w:p w14:paraId="32E7BF4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34.1履约保证金：详见</w:t>
      </w:r>
      <w:r>
        <w:rPr>
          <w:rFonts w:hint="eastAsia" w:ascii="宋体" w:hAnsi="宋体" w:eastAsia="宋体" w:cs="宋体"/>
          <w:spacing w:val="-1"/>
          <w:sz w:val="28"/>
          <w:szCs w:val="28"/>
          <w:highlight w:val="none"/>
          <w:lang w:eastAsia="zh-CN"/>
        </w:rPr>
        <w:t>供应商须知前附表</w:t>
      </w:r>
      <w:r>
        <w:rPr>
          <w:rFonts w:hint="eastAsia" w:ascii="宋体" w:hAnsi="宋体" w:eastAsia="宋体" w:cs="宋体"/>
          <w:spacing w:val="-1"/>
          <w:sz w:val="28"/>
          <w:szCs w:val="28"/>
          <w:highlight w:val="none"/>
        </w:rPr>
        <w:t>。</w:t>
      </w:r>
    </w:p>
    <w:p w14:paraId="798ACFE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34.2履约保证金在合同执行完毕后无息退还。</w:t>
      </w:r>
    </w:p>
    <w:p w14:paraId="6CEB417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34.3如成交候选人不能提供则取消其</w:t>
      </w:r>
      <w:r>
        <w:rPr>
          <w:rFonts w:hint="eastAsia" w:ascii="宋体" w:hAnsi="宋体" w:eastAsia="宋体" w:cs="宋体"/>
          <w:spacing w:val="-1"/>
          <w:sz w:val="28"/>
          <w:szCs w:val="28"/>
          <w:highlight w:val="none"/>
          <w:lang w:eastAsia="zh-CN"/>
        </w:rPr>
        <w:t>成交</w:t>
      </w:r>
      <w:r>
        <w:rPr>
          <w:rFonts w:hint="eastAsia" w:ascii="宋体" w:hAnsi="宋体" w:eastAsia="宋体" w:cs="宋体"/>
          <w:spacing w:val="-1"/>
          <w:sz w:val="28"/>
          <w:szCs w:val="28"/>
          <w:highlight w:val="none"/>
        </w:rPr>
        <w:t>资格。供应商须承诺如成为成交候选人能够及时提供该笔资金。</w:t>
      </w:r>
    </w:p>
    <w:p w14:paraId="3A29F95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26" w:firstLineChars="200"/>
        <w:textAlignment w:val="baseline"/>
        <w:outlineLvl w:val="1"/>
        <w:rPr>
          <w:rFonts w:hint="eastAsia" w:ascii="宋体" w:hAnsi="宋体" w:eastAsia="宋体" w:cs="宋体"/>
          <w:b/>
          <w:bCs/>
          <w:spacing w:val="-9"/>
          <w:sz w:val="28"/>
          <w:szCs w:val="28"/>
          <w:highlight w:val="none"/>
          <w:lang w:val="en-US" w:eastAsia="zh-CN"/>
        </w:rPr>
      </w:pPr>
      <w:bookmarkStart w:id="52" w:name="_Toc14469"/>
      <w:r>
        <w:rPr>
          <w:rFonts w:hint="eastAsia" w:ascii="宋体" w:hAnsi="宋体" w:eastAsia="宋体" w:cs="宋体"/>
          <w:b/>
          <w:bCs/>
          <w:spacing w:val="-9"/>
          <w:sz w:val="28"/>
          <w:szCs w:val="28"/>
          <w:highlight w:val="none"/>
          <w:lang w:val="en-US" w:eastAsia="zh-CN"/>
        </w:rPr>
        <w:t>35．签订合同</w:t>
      </w:r>
      <w:bookmarkEnd w:id="52"/>
    </w:p>
    <w:p w14:paraId="568DE45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35.1成交候选人在收到</w:t>
      </w:r>
      <w:r>
        <w:rPr>
          <w:rFonts w:hint="eastAsia" w:ascii="宋体" w:hAnsi="宋体" w:eastAsia="宋体" w:cs="宋体"/>
          <w:spacing w:val="-1"/>
          <w:sz w:val="28"/>
          <w:szCs w:val="28"/>
          <w:highlight w:val="none"/>
          <w:lang w:val="en-US" w:eastAsia="zh-CN"/>
        </w:rPr>
        <w:t>采购人</w:t>
      </w:r>
      <w:r>
        <w:rPr>
          <w:rFonts w:hint="eastAsia" w:ascii="宋体" w:hAnsi="宋体" w:eastAsia="宋体" w:cs="宋体"/>
          <w:spacing w:val="-1"/>
          <w:sz w:val="28"/>
          <w:szCs w:val="28"/>
          <w:highlight w:val="none"/>
        </w:rPr>
        <w:t>的《</w:t>
      </w:r>
      <w:r>
        <w:rPr>
          <w:rFonts w:hint="eastAsia" w:ascii="宋体" w:hAnsi="宋体" w:eastAsia="宋体" w:cs="宋体"/>
          <w:spacing w:val="-1"/>
          <w:sz w:val="28"/>
          <w:szCs w:val="28"/>
          <w:highlight w:val="none"/>
          <w:lang w:eastAsia="zh-CN"/>
        </w:rPr>
        <w:t>成交</w:t>
      </w:r>
      <w:r>
        <w:rPr>
          <w:rFonts w:hint="eastAsia" w:ascii="宋体" w:hAnsi="宋体" w:eastAsia="宋体" w:cs="宋体"/>
          <w:spacing w:val="-1"/>
          <w:sz w:val="28"/>
          <w:szCs w:val="28"/>
          <w:highlight w:val="none"/>
        </w:rPr>
        <w:t>通知书》后，须及时按照采购文件和其所提供的响应文件中的约定与采购单位签订书面合同，所签订的合同不得对采购文件和</w:t>
      </w:r>
      <w:r>
        <w:rPr>
          <w:rFonts w:hint="eastAsia" w:ascii="宋体" w:hAnsi="宋体" w:eastAsia="宋体" w:cs="宋体"/>
          <w:spacing w:val="-1"/>
          <w:sz w:val="28"/>
          <w:szCs w:val="28"/>
          <w:highlight w:val="none"/>
          <w:lang w:val="en-US" w:eastAsia="zh-CN"/>
        </w:rPr>
        <w:t>成交供应商</w:t>
      </w:r>
      <w:r>
        <w:rPr>
          <w:rFonts w:hint="eastAsia" w:ascii="宋体" w:hAnsi="宋体" w:eastAsia="宋体" w:cs="宋体"/>
          <w:spacing w:val="-1"/>
          <w:sz w:val="28"/>
          <w:szCs w:val="28"/>
          <w:highlight w:val="none"/>
        </w:rPr>
        <w:t>的响应文件作实质性修改。</w:t>
      </w:r>
    </w:p>
    <w:p w14:paraId="6B46D2A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35.2采购文件、</w:t>
      </w:r>
      <w:r>
        <w:rPr>
          <w:rFonts w:hint="eastAsia" w:ascii="宋体" w:hAnsi="宋体" w:eastAsia="宋体" w:cs="宋体"/>
          <w:spacing w:val="-1"/>
          <w:sz w:val="28"/>
          <w:szCs w:val="28"/>
          <w:highlight w:val="none"/>
          <w:lang w:eastAsia="zh-CN"/>
        </w:rPr>
        <w:t>成交</w:t>
      </w:r>
      <w:r>
        <w:rPr>
          <w:rFonts w:hint="eastAsia" w:ascii="宋体" w:hAnsi="宋体" w:eastAsia="宋体" w:cs="宋体"/>
          <w:spacing w:val="-1"/>
          <w:sz w:val="28"/>
          <w:szCs w:val="28"/>
          <w:highlight w:val="none"/>
        </w:rPr>
        <w:t>方的响应文件及其澄清文件等，均为签订合同的依据。</w:t>
      </w:r>
    </w:p>
    <w:p w14:paraId="4D50BEF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35.3如果</w:t>
      </w:r>
      <w:r>
        <w:rPr>
          <w:rFonts w:hint="eastAsia" w:ascii="宋体" w:hAnsi="宋体" w:eastAsia="宋体" w:cs="宋体"/>
          <w:spacing w:val="-1"/>
          <w:sz w:val="28"/>
          <w:szCs w:val="28"/>
          <w:highlight w:val="none"/>
          <w:lang w:eastAsia="zh-CN"/>
        </w:rPr>
        <w:t>成交供应商</w:t>
      </w:r>
      <w:r>
        <w:rPr>
          <w:rFonts w:hint="eastAsia" w:ascii="宋体" w:hAnsi="宋体" w:eastAsia="宋体" w:cs="宋体"/>
          <w:spacing w:val="-1"/>
          <w:sz w:val="28"/>
          <w:szCs w:val="28"/>
          <w:highlight w:val="none"/>
        </w:rPr>
        <w:t>不能按本须知第35.1款的规定执行，采购人将有充分的理由废除其</w:t>
      </w:r>
      <w:r>
        <w:rPr>
          <w:rFonts w:hint="eastAsia" w:ascii="宋体" w:hAnsi="宋体" w:eastAsia="宋体" w:cs="宋体"/>
          <w:spacing w:val="-1"/>
          <w:sz w:val="28"/>
          <w:szCs w:val="28"/>
          <w:highlight w:val="none"/>
          <w:lang w:eastAsia="zh-CN"/>
        </w:rPr>
        <w:t>成交</w:t>
      </w:r>
      <w:r>
        <w:rPr>
          <w:rFonts w:hint="eastAsia" w:ascii="宋体" w:hAnsi="宋体" w:eastAsia="宋体" w:cs="宋体"/>
          <w:spacing w:val="-1"/>
          <w:sz w:val="28"/>
          <w:szCs w:val="28"/>
          <w:highlight w:val="none"/>
        </w:rPr>
        <w:t>资格，并没收其磋商保证金，给采购人造成的损失超过磋商保证金数额的，还应当对超过部分予以赔偿，同时依法承担相应法律责任；同时，采购人有权将标授予下一个候选</w:t>
      </w:r>
      <w:r>
        <w:rPr>
          <w:rFonts w:hint="eastAsia" w:ascii="宋体" w:hAnsi="宋体" w:eastAsia="宋体" w:cs="宋体"/>
          <w:spacing w:val="-1"/>
          <w:sz w:val="28"/>
          <w:szCs w:val="28"/>
          <w:highlight w:val="none"/>
          <w:lang w:eastAsia="zh-CN"/>
        </w:rPr>
        <w:t>成交供应商</w:t>
      </w:r>
      <w:r>
        <w:rPr>
          <w:rFonts w:hint="eastAsia" w:ascii="宋体" w:hAnsi="宋体" w:eastAsia="宋体" w:cs="宋体"/>
          <w:spacing w:val="-1"/>
          <w:sz w:val="28"/>
          <w:szCs w:val="28"/>
          <w:highlight w:val="none"/>
        </w:rPr>
        <w:t>或重新招标。</w:t>
      </w:r>
    </w:p>
    <w:p w14:paraId="54AB1EF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35.4不允许</w:t>
      </w:r>
      <w:r>
        <w:rPr>
          <w:rFonts w:hint="eastAsia" w:ascii="宋体" w:hAnsi="宋体" w:eastAsia="宋体" w:cs="宋体"/>
          <w:spacing w:val="-1"/>
          <w:sz w:val="28"/>
          <w:szCs w:val="28"/>
          <w:highlight w:val="none"/>
          <w:lang w:eastAsia="zh-CN"/>
        </w:rPr>
        <w:t>成交供应商</w:t>
      </w:r>
      <w:r>
        <w:rPr>
          <w:rFonts w:hint="eastAsia" w:ascii="宋体" w:hAnsi="宋体" w:eastAsia="宋体" w:cs="宋体"/>
          <w:spacing w:val="-1"/>
          <w:sz w:val="28"/>
          <w:szCs w:val="28"/>
          <w:highlight w:val="none"/>
        </w:rPr>
        <w:t>将</w:t>
      </w:r>
      <w:r>
        <w:rPr>
          <w:rFonts w:hint="eastAsia" w:ascii="宋体" w:hAnsi="宋体" w:eastAsia="宋体" w:cs="宋体"/>
          <w:spacing w:val="-1"/>
          <w:sz w:val="28"/>
          <w:szCs w:val="28"/>
          <w:highlight w:val="none"/>
          <w:lang w:eastAsia="zh-CN"/>
        </w:rPr>
        <w:t>成交</w:t>
      </w:r>
      <w:r>
        <w:rPr>
          <w:rFonts w:hint="eastAsia" w:ascii="宋体" w:hAnsi="宋体" w:eastAsia="宋体" w:cs="宋体"/>
          <w:spacing w:val="-1"/>
          <w:sz w:val="28"/>
          <w:szCs w:val="28"/>
          <w:highlight w:val="none"/>
        </w:rPr>
        <w:t>项目分包或转交他人承担。特殊情况下，</w:t>
      </w:r>
      <w:r>
        <w:rPr>
          <w:rFonts w:hint="eastAsia" w:ascii="宋体" w:hAnsi="宋体" w:eastAsia="宋体" w:cs="宋体"/>
          <w:spacing w:val="-1"/>
          <w:sz w:val="28"/>
          <w:szCs w:val="28"/>
          <w:highlight w:val="none"/>
          <w:lang w:eastAsia="zh-CN"/>
        </w:rPr>
        <w:t>成交供应商</w:t>
      </w:r>
      <w:r>
        <w:rPr>
          <w:rFonts w:hint="eastAsia" w:ascii="宋体" w:hAnsi="宋体" w:eastAsia="宋体" w:cs="宋体"/>
          <w:spacing w:val="-1"/>
          <w:sz w:val="28"/>
          <w:szCs w:val="28"/>
          <w:highlight w:val="none"/>
        </w:rPr>
        <w:t>必须与</w:t>
      </w:r>
      <w:r>
        <w:rPr>
          <w:rFonts w:hint="eastAsia" w:ascii="宋体" w:hAnsi="宋体" w:eastAsia="宋体" w:cs="宋体"/>
          <w:spacing w:val="-1"/>
          <w:sz w:val="28"/>
          <w:szCs w:val="28"/>
          <w:highlight w:val="none"/>
          <w:lang w:val="en-US" w:eastAsia="zh-CN"/>
        </w:rPr>
        <w:t>采购人</w:t>
      </w:r>
      <w:r>
        <w:rPr>
          <w:rFonts w:hint="eastAsia" w:ascii="宋体" w:hAnsi="宋体" w:eastAsia="宋体" w:cs="宋体"/>
          <w:spacing w:val="-1"/>
          <w:sz w:val="28"/>
          <w:szCs w:val="28"/>
          <w:highlight w:val="none"/>
        </w:rPr>
        <w:t>协商后共同决定将合同标的中的部分由第三方承担供货和服务责任，但</w:t>
      </w:r>
      <w:r>
        <w:rPr>
          <w:rFonts w:hint="eastAsia" w:ascii="宋体" w:hAnsi="宋体" w:eastAsia="宋体" w:cs="宋体"/>
          <w:spacing w:val="-1"/>
          <w:sz w:val="28"/>
          <w:szCs w:val="28"/>
          <w:highlight w:val="none"/>
          <w:lang w:eastAsia="zh-CN"/>
        </w:rPr>
        <w:t>成交</w:t>
      </w:r>
      <w:r>
        <w:rPr>
          <w:rFonts w:hint="eastAsia" w:ascii="宋体" w:hAnsi="宋体" w:eastAsia="宋体" w:cs="宋体"/>
          <w:spacing w:val="-1"/>
          <w:sz w:val="28"/>
          <w:szCs w:val="28"/>
          <w:highlight w:val="none"/>
        </w:rPr>
        <w:t>方必须对合同标的的全部内容向</w:t>
      </w:r>
      <w:r>
        <w:rPr>
          <w:rFonts w:hint="eastAsia" w:ascii="宋体" w:hAnsi="宋体" w:eastAsia="宋体" w:cs="宋体"/>
          <w:spacing w:val="-1"/>
          <w:sz w:val="28"/>
          <w:szCs w:val="28"/>
          <w:highlight w:val="none"/>
          <w:lang w:val="en-US" w:eastAsia="zh-CN"/>
        </w:rPr>
        <w:t>采购人</w:t>
      </w:r>
      <w:r>
        <w:rPr>
          <w:rFonts w:hint="eastAsia" w:ascii="宋体" w:hAnsi="宋体" w:eastAsia="宋体" w:cs="宋体"/>
          <w:spacing w:val="-1"/>
          <w:sz w:val="28"/>
          <w:szCs w:val="28"/>
          <w:highlight w:val="none"/>
        </w:rPr>
        <w:t>负责，并保证第三方提供的供货和服务符合采购文件的约定和响应文件的承诺及相关约定。</w:t>
      </w:r>
    </w:p>
    <w:p w14:paraId="2AF1F99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p>
    <w:p w14:paraId="7BDFA2C7">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1"/>
        <w:rPr>
          <w:rFonts w:ascii="宋体" w:hAnsi="宋体" w:eastAsia="宋体" w:cs="宋体"/>
          <w:b/>
          <w:bCs/>
          <w:spacing w:val="-10"/>
          <w:sz w:val="32"/>
          <w:szCs w:val="32"/>
          <w:highlight w:val="none"/>
        </w:rPr>
      </w:pPr>
      <w:bookmarkStart w:id="53" w:name="_Toc29266"/>
      <w:r>
        <w:rPr>
          <w:rFonts w:ascii="宋体" w:hAnsi="宋体" w:eastAsia="宋体" w:cs="宋体"/>
          <w:b/>
          <w:bCs/>
          <w:spacing w:val="-10"/>
          <w:sz w:val="32"/>
          <w:szCs w:val="32"/>
          <w:highlight w:val="none"/>
        </w:rPr>
        <w:t>八、其他</w:t>
      </w:r>
      <w:bookmarkEnd w:id="53"/>
    </w:p>
    <w:p w14:paraId="099005F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26" w:firstLineChars="200"/>
        <w:textAlignment w:val="baseline"/>
        <w:outlineLvl w:val="1"/>
        <w:rPr>
          <w:rFonts w:hint="eastAsia" w:ascii="宋体" w:hAnsi="宋体" w:eastAsia="宋体" w:cs="宋体"/>
          <w:b/>
          <w:bCs/>
          <w:spacing w:val="-9"/>
          <w:sz w:val="28"/>
          <w:szCs w:val="28"/>
          <w:highlight w:val="none"/>
          <w:lang w:val="en-US" w:eastAsia="zh-CN"/>
        </w:rPr>
      </w:pPr>
      <w:bookmarkStart w:id="54" w:name="_Toc21037"/>
      <w:r>
        <w:rPr>
          <w:rFonts w:hint="eastAsia" w:ascii="宋体" w:hAnsi="宋体" w:eastAsia="宋体" w:cs="宋体"/>
          <w:b/>
          <w:bCs/>
          <w:spacing w:val="-9"/>
          <w:sz w:val="28"/>
          <w:szCs w:val="28"/>
          <w:highlight w:val="none"/>
          <w:lang w:val="en-US" w:eastAsia="zh-CN"/>
        </w:rPr>
        <w:t>36.需要补充的其他内容</w:t>
      </w:r>
      <w:bookmarkEnd w:id="54"/>
    </w:p>
    <w:p w14:paraId="03C6B9B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36.1需要补充的其他内容详见</w:t>
      </w:r>
      <w:r>
        <w:rPr>
          <w:rFonts w:hint="eastAsia" w:ascii="宋体" w:hAnsi="宋体" w:eastAsia="宋体" w:cs="宋体"/>
          <w:spacing w:val="-1"/>
          <w:sz w:val="28"/>
          <w:szCs w:val="28"/>
          <w:highlight w:val="none"/>
          <w:lang w:eastAsia="zh-CN"/>
        </w:rPr>
        <w:t>供应商须知前附表</w:t>
      </w:r>
      <w:r>
        <w:rPr>
          <w:rFonts w:hint="eastAsia" w:ascii="宋体" w:hAnsi="宋体" w:eastAsia="宋体" w:cs="宋体"/>
          <w:spacing w:val="-1"/>
          <w:sz w:val="28"/>
          <w:szCs w:val="28"/>
          <w:highlight w:val="none"/>
        </w:rPr>
        <w:t>。</w:t>
      </w:r>
    </w:p>
    <w:p w14:paraId="1B24CE8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p>
    <w:p w14:paraId="15A369C8">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1"/>
        <w:rPr>
          <w:rFonts w:ascii="宋体" w:hAnsi="宋体" w:eastAsia="宋体" w:cs="宋体"/>
          <w:b/>
          <w:bCs/>
          <w:spacing w:val="-10"/>
          <w:sz w:val="32"/>
          <w:szCs w:val="32"/>
          <w:highlight w:val="none"/>
        </w:rPr>
      </w:pPr>
      <w:bookmarkStart w:id="55" w:name="_Toc32260"/>
      <w:r>
        <w:rPr>
          <w:rFonts w:ascii="宋体" w:hAnsi="宋体" w:eastAsia="宋体" w:cs="宋体"/>
          <w:b/>
          <w:bCs/>
          <w:spacing w:val="-10"/>
          <w:sz w:val="32"/>
          <w:szCs w:val="32"/>
          <w:highlight w:val="none"/>
        </w:rPr>
        <w:t>九、质疑的提出及处理</w:t>
      </w:r>
      <w:bookmarkEnd w:id="55"/>
    </w:p>
    <w:p w14:paraId="1784723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政府采购供应商（以下简称供应商）提出质疑和投诉应当坚持依法依规、诚实信用原则。</w:t>
      </w:r>
    </w:p>
    <w:p w14:paraId="70ECA82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26" w:firstLineChars="200"/>
        <w:textAlignment w:val="baseline"/>
        <w:outlineLvl w:val="1"/>
        <w:rPr>
          <w:rFonts w:hint="eastAsia" w:ascii="宋体" w:hAnsi="宋体" w:eastAsia="宋体" w:cs="宋体"/>
          <w:b/>
          <w:bCs/>
          <w:spacing w:val="-9"/>
          <w:sz w:val="28"/>
          <w:szCs w:val="28"/>
          <w:highlight w:val="none"/>
          <w:lang w:val="en-US" w:eastAsia="zh-CN"/>
        </w:rPr>
      </w:pPr>
      <w:bookmarkStart w:id="56" w:name="_Toc32442"/>
      <w:r>
        <w:rPr>
          <w:rFonts w:hint="eastAsia" w:ascii="宋体" w:hAnsi="宋体" w:eastAsia="宋体" w:cs="宋体"/>
          <w:b/>
          <w:bCs/>
          <w:spacing w:val="-9"/>
          <w:sz w:val="28"/>
          <w:szCs w:val="28"/>
          <w:highlight w:val="none"/>
          <w:lang w:val="en-US" w:eastAsia="zh-CN"/>
        </w:rPr>
        <w:t>37.质疑的提出</w:t>
      </w:r>
      <w:bookmarkEnd w:id="56"/>
    </w:p>
    <w:p w14:paraId="24D45DC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37.1供应商认为采购文件、采购过程、成交结果使自己的权益受到损害的，可以在知道或者应知其权益受到损害之日起七个工作日内，以书面形式向采购人、采购代理机构提出质疑。</w:t>
      </w:r>
    </w:p>
    <w:p w14:paraId="4AF1D26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采购文件可以要求供应商在法定质疑期内一次性提出针对同一采购程序环节的质疑。</w:t>
      </w:r>
    </w:p>
    <w:p w14:paraId="0D48AE6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供应商应知其权益受到损害之日，是指：（1）对可以质疑的采购文件提出质疑的</w:t>
      </w:r>
      <w:r>
        <w:rPr>
          <w:rFonts w:hint="eastAsia" w:ascii="宋体" w:hAnsi="宋体" w:eastAsia="宋体" w:cs="宋体"/>
          <w:spacing w:val="-1"/>
          <w:sz w:val="28"/>
          <w:szCs w:val="28"/>
          <w:highlight w:val="none"/>
          <w:lang w:eastAsia="zh-CN"/>
        </w:rPr>
        <w:t>，</w:t>
      </w:r>
      <w:r>
        <w:rPr>
          <w:rFonts w:hint="eastAsia" w:ascii="宋体" w:hAnsi="宋体" w:eastAsia="宋体" w:cs="宋体"/>
          <w:spacing w:val="-1"/>
          <w:sz w:val="28"/>
          <w:szCs w:val="28"/>
          <w:highlight w:val="none"/>
        </w:rPr>
        <w:t>为收到采购文件之日或者采购文件公告期限届满之日。（2）对采购过程提出质疑的</w:t>
      </w:r>
      <w:r>
        <w:rPr>
          <w:rFonts w:hint="eastAsia" w:ascii="宋体" w:hAnsi="宋体" w:eastAsia="宋体" w:cs="宋体"/>
          <w:spacing w:val="-1"/>
          <w:sz w:val="28"/>
          <w:szCs w:val="28"/>
          <w:highlight w:val="none"/>
          <w:lang w:eastAsia="zh-CN"/>
        </w:rPr>
        <w:t>，</w:t>
      </w:r>
      <w:r>
        <w:rPr>
          <w:rFonts w:hint="eastAsia" w:ascii="宋体" w:hAnsi="宋体" w:eastAsia="宋体" w:cs="宋体"/>
          <w:spacing w:val="-1"/>
          <w:sz w:val="28"/>
          <w:szCs w:val="28"/>
          <w:highlight w:val="none"/>
        </w:rPr>
        <w:t>为各采购程序环节结束之日。（3）对中标或者成交结果提出质疑的，为中标或者成交结果公告期限届满之日。</w:t>
      </w:r>
    </w:p>
    <w:p w14:paraId="5AB3495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37.2提出质疑的供应商（以下简称质疑供应商）应当是参与所质疑项目采购活动的供应商。</w:t>
      </w:r>
    </w:p>
    <w:p w14:paraId="2DDF0FF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潜在供应商已依法获取其可质疑的采购文件的，可以对该文件提出质疑。对采购文件提出质疑的，应当在获取采购文件或者采购文件公告期限届满之日起7个工作日内提出。</w:t>
      </w:r>
    </w:p>
    <w:p w14:paraId="363885D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37.3供应商提出质疑应当提交质疑函和必要的证明材料。质疑函应当包括下列内容：</w:t>
      </w:r>
    </w:p>
    <w:p w14:paraId="07CCCB1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（1）供应商的姓名或者名称、地址、邮编、联系人及联系电话；</w:t>
      </w:r>
    </w:p>
    <w:p w14:paraId="51D8DC0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（2）质疑项目的名称、编号；</w:t>
      </w:r>
    </w:p>
    <w:p w14:paraId="5689498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（3）具体、明确的质疑事项和与质疑事项相关的请求；</w:t>
      </w:r>
    </w:p>
    <w:p w14:paraId="3647C4D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（4）事实依据；</w:t>
      </w:r>
    </w:p>
    <w:p w14:paraId="55A684E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（5）必要的法律依据；</w:t>
      </w:r>
    </w:p>
    <w:p w14:paraId="325999B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（6）提出质疑的日期。</w:t>
      </w:r>
    </w:p>
    <w:p w14:paraId="09D97A2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供应商为自然人的，应当由本人签字；供应商为法人或者其他组织的，应当由法定代表人、主要负责人，或者其授权代表签字或者盖章，并加盖公章。</w:t>
      </w:r>
    </w:p>
    <w:p w14:paraId="2159AA2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提出质疑时，必须按照“实事求是”、“谁主张，谁举证”的原则，提供相关证明材料，不能主观臆测。</w:t>
      </w:r>
    </w:p>
    <w:p w14:paraId="7ED6E8E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37.4供应商可以委托代理人进行质疑和投诉。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263987C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代理人提出质疑和投诉，应当提交供应商签署的授权委托书。</w:t>
      </w:r>
    </w:p>
    <w:p w14:paraId="66F039A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37.5以联合体形式参加政府采购活动的，其投诉应当由组成联合体的所有供应商共同提出。</w:t>
      </w:r>
    </w:p>
    <w:p w14:paraId="115E95B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37.6质疑必须提供合法的信息来源或有效证据。质疑人捏造事实、提供虚假材料或者以非法手段取得证明材料进行质疑的，将不予受理。质疑人应当保证所提出的质疑内容及相关证明材料的真实性及来源的合法性，并承担相应的法律责任。属于须由相关部门调查、鉴定或者先行做出相关认定的事项，质疑人应当依法申请具有法定职权的部门查清、认定，并将相关结果提供给招标方。招标方不具有法定调查、认定权限和义务。</w:t>
      </w:r>
    </w:p>
    <w:p w14:paraId="1E1A05E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37.7证明材料要具备客观性、关联性、合法性，无法查实的（如宣传册、媒体报道、猜测、推理等）不能作为证明材料。</w:t>
      </w:r>
    </w:p>
    <w:p w14:paraId="635DAF4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37.8对不能提供相关证明材料的、涉及商业秘密的、非书面形式送达的、匿名的质疑将不予受理。</w:t>
      </w:r>
    </w:p>
    <w:p w14:paraId="1CC3A1B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26" w:firstLineChars="200"/>
        <w:textAlignment w:val="baseline"/>
        <w:outlineLvl w:val="1"/>
        <w:rPr>
          <w:rFonts w:hint="eastAsia" w:ascii="宋体" w:hAnsi="宋体" w:eastAsia="宋体" w:cs="宋体"/>
          <w:b/>
          <w:bCs/>
          <w:spacing w:val="-9"/>
          <w:sz w:val="28"/>
          <w:szCs w:val="28"/>
          <w:highlight w:val="none"/>
          <w:lang w:val="en-US" w:eastAsia="zh-CN"/>
        </w:rPr>
      </w:pPr>
      <w:bookmarkStart w:id="57" w:name="_Toc31894"/>
      <w:r>
        <w:rPr>
          <w:rFonts w:hint="eastAsia" w:ascii="宋体" w:hAnsi="宋体" w:eastAsia="宋体" w:cs="宋体"/>
          <w:b/>
          <w:bCs/>
          <w:spacing w:val="-9"/>
          <w:sz w:val="28"/>
          <w:szCs w:val="28"/>
          <w:highlight w:val="none"/>
          <w:lang w:val="en-US" w:eastAsia="zh-CN"/>
        </w:rPr>
        <w:t>38.受理和处理</w:t>
      </w:r>
      <w:bookmarkEnd w:id="57"/>
    </w:p>
    <w:p w14:paraId="0EF788F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38.1《质疑函》必须由质疑方的法定代表人或参与本次投标的被授权人以书面的形式送达招标方或采购单位。</w:t>
      </w:r>
    </w:p>
    <w:p w14:paraId="34C4D29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38.2采购人、采购代理机构不得拒收质疑供应商在法定质疑期内发出的质疑函，应当在收到质疑函后7个工作日内作出答复，并以书面形式通知质疑供应商和其他有关供应商。</w:t>
      </w:r>
    </w:p>
    <w:p w14:paraId="559FF8D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38.3对于不符合上述37项所述的相关条款要求的质疑，招标方将不予受理。</w:t>
      </w:r>
    </w:p>
    <w:p w14:paraId="2B87023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38.4采购人、采购代理机构将按照《政府采购质疑和投诉办法》的相关规定对质疑内容作出答复和处理。</w:t>
      </w:r>
    </w:p>
    <w:p w14:paraId="676E671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26" w:firstLineChars="200"/>
        <w:textAlignment w:val="baseline"/>
        <w:outlineLvl w:val="1"/>
        <w:rPr>
          <w:rFonts w:hint="eastAsia" w:ascii="宋体" w:hAnsi="宋体" w:eastAsia="宋体" w:cs="宋体"/>
          <w:b/>
          <w:bCs/>
          <w:spacing w:val="-9"/>
          <w:sz w:val="28"/>
          <w:szCs w:val="28"/>
          <w:highlight w:val="none"/>
          <w:lang w:val="en-US" w:eastAsia="zh-CN"/>
        </w:rPr>
      </w:pPr>
      <w:bookmarkStart w:id="58" w:name="bookmark9"/>
      <w:bookmarkEnd w:id="58"/>
      <w:bookmarkStart w:id="59" w:name="_Toc7418"/>
      <w:r>
        <w:rPr>
          <w:rFonts w:hint="eastAsia" w:ascii="宋体" w:hAnsi="宋体" w:eastAsia="宋体" w:cs="宋体"/>
          <w:b/>
          <w:bCs/>
          <w:spacing w:val="-9"/>
          <w:sz w:val="28"/>
          <w:szCs w:val="28"/>
          <w:highlight w:val="none"/>
          <w:lang w:val="en-US" w:eastAsia="zh-CN"/>
        </w:rPr>
        <w:t>39.其他</w:t>
      </w:r>
      <w:bookmarkEnd w:id="59"/>
    </w:p>
    <w:p w14:paraId="1C27D09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39.1质疑函和投诉书应当使用中文。质疑函和投诉书的范本，由财政部制定。</w:t>
      </w:r>
    </w:p>
    <w:p w14:paraId="0607281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39.2对在质疑答复和投诉处理过程中知悉的国家秘密、商业秘密、个人隐私和依法不予公开的信息，财政部门、采购人、采购代理机构等相关知情人应当保密。</w:t>
      </w:r>
    </w:p>
    <w:p w14:paraId="796F9B19">
      <w:pPr>
        <w:pStyle w:val="14"/>
        <w:rPr>
          <w:rFonts w:hint="eastAsia" w:ascii="宋体" w:hAnsi="宋体" w:eastAsia="宋体" w:cs="宋体"/>
          <w:spacing w:val="-1"/>
          <w:sz w:val="28"/>
          <w:szCs w:val="28"/>
          <w:highlight w:val="none"/>
        </w:rPr>
        <w:sectPr>
          <w:footerReference r:id="rId8"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79EF3CC8">
      <w:pPr>
        <w:spacing w:line="360" w:lineRule="auto"/>
        <w:jc w:val="center"/>
        <w:rPr>
          <w:rFonts w:hint="eastAsia" w:ascii="宋体" w:hAnsi="宋体" w:eastAsia="宋体" w:cs="宋体"/>
          <w:b/>
          <w:bCs/>
          <w:sz w:val="36"/>
          <w:szCs w:val="36"/>
          <w:highlight w:val="none"/>
        </w:rPr>
      </w:pPr>
      <w:r>
        <w:rPr>
          <w:rFonts w:hint="eastAsia" w:ascii="宋体" w:hAnsi="宋体" w:eastAsia="宋体" w:cs="宋体"/>
          <w:b/>
          <w:bCs/>
          <w:sz w:val="36"/>
          <w:szCs w:val="36"/>
          <w:highlight w:val="none"/>
        </w:rPr>
        <w:t>质疑函范本</w:t>
      </w:r>
    </w:p>
    <w:p w14:paraId="425D9208">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bCs/>
          <w:sz w:val="28"/>
          <w:szCs w:val="28"/>
          <w:highlight w:val="none"/>
        </w:rPr>
      </w:pPr>
      <w:r>
        <w:rPr>
          <w:rFonts w:hint="eastAsia" w:ascii="宋体" w:hAnsi="宋体" w:eastAsia="宋体" w:cs="宋体"/>
          <w:bCs/>
          <w:sz w:val="28"/>
          <w:szCs w:val="28"/>
          <w:highlight w:val="none"/>
        </w:rPr>
        <w:t>一、质疑供应商基本信息</w:t>
      </w:r>
    </w:p>
    <w:p w14:paraId="63E07360">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u w:val="dotted"/>
          <w:lang w:eastAsia="zh-CN"/>
        </w:rPr>
      </w:pPr>
      <w:r>
        <w:rPr>
          <w:rFonts w:hint="eastAsia" w:ascii="宋体" w:hAnsi="宋体" w:eastAsia="宋体" w:cs="宋体"/>
          <w:sz w:val="28"/>
          <w:szCs w:val="28"/>
          <w:highlight w:val="none"/>
        </w:rPr>
        <w:t>质疑供应商：</w:t>
      </w:r>
    </w:p>
    <w:p w14:paraId="14274C31">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rPr>
        <w:t>地址：邮编：</w:t>
      </w:r>
    </w:p>
    <w:p w14:paraId="0DF59F5F">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rPr>
        <w:t>联系人：联系电话：</w:t>
      </w:r>
    </w:p>
    <w:p w14:paraId="3388C756">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u w:val="dotted"/>
          <w:lang w:eastAsia="zh-CN"/>
        </w:rPr>
      </w:pPr>
      <w:r>
        <w:rPr>
          <w:rFonts w:hint="eastAsia" w:ascii="宋体" w:hAnsi="宋体" w:eastAsia="宋体" w:cs="宋体"/>
          <w:sz w:val="28"/>
          <w:szCs w:val="28"/>
          <w:highlight w:val="none"/>
        </w:rPr>
        <w:t>授权代表：</w:t>
      </w:r>
    </w:p>
    <w:p w14:paraId="2DE6C310">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rPr>
        <w:t>联系电话：</w:t>
      </w:r>
    </w:p>
    <w:p w14:paraId="610D60AE">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rPr>
        <w:t>地址：邮编：</w:t>
      </w:r>
    </w:p>
    <w:p w14:paraId="3E990B59">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bCs/>
          <w:sz w:val="28"/>
          <w:szCs w:val="28"/>
          <w:highlight w:val="none"/>
        </w:rPr>
      </w:pPr>
      <w:r>
        <w:rPr>
          <w:rFonts w:hint="eastAsia" w:ascii="宋体" w:hAnsi="宋体" w:eastAsia="宋体" w:cs="宋体"/>
          <w:bCs/>
          <w:sz w:val="28"/>
          <w:szCs w:val="28"/>
          <w:highlight w:val="none"/>
        </w:rPr>
        <w:t>二、质疑项目基本情况</w:t>
      </w:r>
    </w:p>
    <w:p w14:paraId="61CF5498">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rPr>
        <w:t>质疑项目的名称：</w:t>
      </w:r>
    </w:p>
    <w:p w14:paraId="06EDE41F">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rPr>
        <w:t>质疑项目的编号：包号：</w:t>
      </w:r>
    </w:p>
    <w:p w14:paraId="69904C8E">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u w:val="dotted"/>
          <w:lang w:eastAsia="zh-CN"/>
        </w:rPr>
      </w:pPr>
      <w:r>
        <w:rPr>
          <w:rFonts w:hint="eastAsia" w:ascii="宋体" w:hAnsi="宋体" w:eastAsia="宋体" w:cs="宋体"/>
          <w:sz w:val="28"/>
          <w:szCs w:val="28"/>
          <w:highlight w:val="none"/>
        </w:rPr>
        <w:t>采购人名称：</w:t>
      </w:r>
    </w:p>
    <w:p w14:paraId="5F00EA2D">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rPr>
        <w:t>采购文件获取日期：</w:t>
      </w:r>
    </w:p>
    <w:p w14:paraId="203FD237">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bCs/>
          <w:sz w:val="28"/>
          <w:szCs w:val="28"/>
          <w:highlight w:val="none"/>
        </w:rPr>
      </w:pPr>
      <w:r>
        <w:rPr>
          <w:rFonts w:hint="eastAsia" w:ascii="宋体" w:hAnsi="宋体" w:eastAsia="宋体" w:cs="宋体"/>
          <w:bCs/>
          <w:sz w:val="28"/>
          <w:szCs w:val="28"/>
          <w:highlight w:val="none"/>
        </w:rPr>
        <w:t>三、质疑事项具体内容</w:t>
      </w:r>
    </w:p>
    <w:p w14:paraId="2389AD7B">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u w:val="dotted"/>
          <w:lang w:eastAsia="zh-CN"/>
        </w:rPr>
      </w:pPr>
      <w:r>
        <w:rPr>
          <w:rFonts w:hint="eastAsia" w:ascii="宋体" w:hAnsi="宋体" w:eastAsia="宋体" w:cs="宋体"/>
          <w:sz w:val="28"/>
          <w:szCs w:val="28"/>
          <w:highlight w:val="none"/>
        </w:rPr>
        <w:t>质疑事项1：</w:t>
      </w:r>
    </w:p>
    <w:p w14:paraId="5F7EA321">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u w:val="dotted"/>
          <w:lang w:eastAsia="zh-CN"/>
        </w:rPr>
      </w:pPr>
      <w:r>
        <w:rPr>
          <w:rFonts w:hint="eastAsia" w:ascii="宋体" w:hAnsi="宋体" w:eastAsia="宋体" w:cs="宋体"/>
          <w:sz w:val="28"/>
          <w:szCs w:val="28"/>
          <w:highlight w:val="none"/>
        </w:rPr>
        <w:t>事实依据：</w:t>
      </w:r>
    </w:p>
    <w:p w14:paraId="7A40D0A4">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lang w:eastAsia="zh-CN"/>
        </w:rPr>
      </w:pPr>
    </w:p>
    <w:p w14:paraId="44693842">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u w:val="dotted"/>
          <w:lang w:eastAsia="zh-CN"/>
        </w:rPr>
      </w:pPr>
      <w:r>
        <w:rPr>
          <w:rFonts w:hint="eastAsia" w:ascii="宋体" w:hAnsi="宋体" w:eastAsia="宋体" w:cs="宋体"/>
          <w:sz w:val="28"/>
          <w:szCs w:val="28"/>
          <w:highlight w:val="none"/>
        </w:rPr>
        <w:t>法律依据：</w:t>
      </w:r>
    </w:p>
    <w:p w14:paraId="536FA27F">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u w:val="dotted"/>
          <w:lang w:eastAsia="zh-CN"/>
        </w:rPr>
      </w:pPr>
    </w:p>
    <w:p w14:paraId="0DF4ABD1">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u w:val="dotted"/>
        </w:rPr>
      </w:pPr>
      <w:r>
        <w:rPr>
          <w:rFonts w:hint="eastAsia" w:ascii="宋体" w:hAnsi="宋体" w:eastAsia="宋体" w:cs="宋体"/>
          <w:sz w:val="28"/>
          <w:szCs w:val="28"/>
          <w:highlight w:val="none"/>
        </w:rPr>
        <w:t>质疑事项2</w:t>
      </w:r>
    </w:p>
    <w:p w14:paraId="71011A02">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w:t>
      </w:r>
    </w:p>
    <w:p w14:paraId="16B5AF9E">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bCs/>
          <w:sz w:val="28"/>
          <w:szCs w:val="28"/>
          <w:highlight w:val="none"/>
        </w:rPr>
      </w:pPr>
      <w:r>
        <w:rPr>
          <w:rFonts w:hint="eastAsia" w:ascii="宋体" w:hAnsi="宋体" w:eastAsia="宋体" w:cs="宋体"/>
          <w:bCs/>
          <w:sz w:val="28"/>
          <w:szCs w:val="28"/>
          <w:highlight w:val="none"/>
        </w:rPr>
        <w:t>四、与质疑事项相关的质疑请求</w:t>
      </w:r>
    </w:p>
    <w:p w14:paraId="45162B70">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u w:val="dotted"/>
          <w:lang w:eastAsia="zh-CN"/>
        </w:rPr>
      </w:pPr>
      <w:r>
        <w:rPr>
          <w:rFonts w:hint="eastAsia" w:ascii="宋体" w:hAnsi="宋体" w:eastAsia="宋体" w:cs="宋体"/>
          <w:sz w:val="28"/>
          <w:szCs w:val="28"/>
          <w:highlight w:val="none"/>
        </w:rPr>
        <w:t>请求：</w:t>
      </w:r>
    </w:p>
    <w:p w14:paraId="1336EF83">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rPr>
        <w:t>签字(签章)：公章：</w:t>
      </w:r>
    </w:p>
    <w:p w14:paraId="1286B223">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rPr>
        <w:t>日期：</w:t>
      </w:r>
    </w:p>
    <w:p w14:paraId="065E2B83">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rPr>
      </w:pPr>
    </w:p>
    <w:p w14:paraId="0E457945">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b/>
          <w:sz w:val="32"/>
          <w:szCs w:val="32"/>
          <w:highlight w:val="none"/>
        </w:rPr>
      </w:pPr>
      <w:r>
        <w:rPr>
          <w:rFonts w:hint="eastAsia" w:ascii="宋体" w:hAnsi="宋体" w:eastAsia="宋体" w:cs="宋体"/>
          <w:b/>
          <w:sz w:val="32"/>
          <w:szCs w:val="32"/>
          <w:highlight w:val="none"/>
        </w:rPr>
        <w:t>质疑函制作说明：</w:t>
      </w:r>
    </w:p>
    <w:p w14:paraId="6B98315E">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jc w:val="left"/>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1.供应商提出质疑时，应提交质疑函和必要的证明材料。</w:t>
      </w:r>
    </w:p>
    <w:p w14:paraId="2415D62B">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jc w:val="left"/>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2.质疑供应商若委托代理人进行质疑的，质疑函应按要求列明“授权代表”的有关内容，并在附件中提交由质疑</w:t>
      </w:r>
      <w:r>
        <w:rPr>
          <w:rFonts w:hint="eastAsia" w:ascii="宋体" w:hAnsi="宋体" w:eastAsia="宋体" w:cs="宋体"/>
          <w:kern w:val="0"/>
          <w:sz w:val="28"/>
          <w:szCs w:val="28"/>
          <w:highlight w:val="none"/>
        </w:rPr>
        <w:t>供应商签署的授权委托书。授权委托书应载明代理人的姓名或者名称、代理事项、具体权限、期限和相关事项。</w:t>
      </w:r>
    </w:p>
    <w:p w14:paraId="12F9BD2D">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jc w:val="left"/>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3.质疑供应商若对项目的某一分包进行质疑，质疑函中应列明具体分包号。</w:t>
      </w:r>
    </w:p>
    <w:p w14:paraId="3B17C9E9">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jc w:val="left"/>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4.质疑函的质疑事项应具体、明确，并有必要的事实依据和法律依据。</w:t>
      </w:r>
    </w:p>
    <w:p w14:paraId="24B77976">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jc w:val="left"/>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5.质疑函的质疑请求应与质疑事项相关。</w:t>
      </w:r>
    </w:p>
    <w:p w14:paraId="75EAD8D8">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jc w:val="left"/>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6.质疑供应商为自然人的，质疑函应由本人签字；质疑供应商为法人或者其他组织的，质疑函应由法定代表人、主要负责人，或者其授权代表签字或者盖章，并加盖公章。</w:t>
      </w:r>
    </w:p>
    <w:p w14:paraId="32E5A653">
      <w:pPr>
        <w:pStyle w:val="14"/>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pacing w:val="-1"/>
          <w:sz w:val="28"/>
          <w:szCs w:val="28"/>
          <w:highlight w:val="none"/>
        </w:rPr>
        <w:sectPr>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48F37964">
      <w:pPr>
        <w:spacing w:line="360" w:lineRule="auto"/>
        <w:jc w:val="center"/>
        <w:rPr>
          <w:rFonts w:hint="eastAsia" w:ascii="宋体" w:hAnsi="宋体" w:eastAsia="宋体" w:cs="宋体"/>
          <w:b/>
          <w:sz w:val="36"/>
          <w:szCs w:val="36"/>
          <w:highlight w:val="none"/>
        </w:rPr>
      </w:pPr>
      <w:r>
        <w:rPr>
          <w:rFonts w:hint="eastAsia" w:ascii="宋体" w:hAnsi="宋体" w:eastAsia="宋体" w:cs="宋体"/>
          <w:b/>
          <w:sz w:val="36"/>
          <w:szCs w:val="36"/>
          <w:highlight w:val="none"/>
        </w:rPr>
        <w:t>投诉书范本</w:t>
      </w:r>
    </w:p>
    <w:p w14:paraId="6A3B91D0">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一、投诉相关主体基本情况</w:t>
      </w:r>
    </w:p>
    <w:p w14:paraId="166F3486">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u w:val="dotted"/>
          <w:lang w:eastAsia="zh-CN"/>
        </w:rPr>
      </w:pPr>
      <w:r>
        <w:rPr>
          <w:rFonts w:hint="eastAsia" w:ascii="宋体" w:hAnsi="宋体" w:eastAsia="宋体" w:cs="宋体"/>
          <w:sz w:val="28"/>
          <w:szCs w:val="28"/>
          <w:highlight w:val="none"/>
        </w:rPr>
        <w:t>投诉人：</w:t>
      </w:r>
    </w:p>
    <w:p w14:paraId="0D38A1B5">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u w:val="single"/>
          <w:lang w:eastAsia="zh-CN"/>
        </w:rPr>
      </w:pPr>
      <w:r>
        <w:rPr>
          <w:rFonts w:hint="eastAsia" w:ascii="宋体" w:hAnsi="宋体" w:eastAsia="宋体" w:cs="宋体"/>
          <w:sz w:val="28"/>
          <w:szCs w:val="28"/>
          <w:highlight w:val="none"/>
        </w:rPr>
        <w:t>地址：邮编：</w:t>
      </w:r>
    </w:p>
    <w:p w14:paraId="58001432">
      <w:pPr>
        <w:keepNext w:val="0"/>
        <w:keepLines w:val="0"/>
        <w:pageBreakBefore w:val="0"/>
        <w:widowControl/>
        <w:tabs>
          <w:tab w:val="left" w:pos="6510"/>
        </w:tabs>
        <w:kinsoku w:val="0"/>
        <w:wordWrap/>
        <w:overflowPunct/>
        <w:topLinePunct w:val="0"/>
        <w:autoSpaceDE w:val="0"/>
        <w:autoSpaceDN w:val="0"/>
        <w:bidi w:val="0"/>
        <w:adjustRightInd w:val="0"/>
        <w:snapToGrid w:val="0"/>
        <w:spacing w:line="520" w:lineRule="exact"/>
        <w:jc w:val="left"/>
        <w:textAlignment w:val="baseline"/>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rPr>
        <w:t>法定代表人/主要负责人：</w:t>
      </w:r>
    </w:p>
    <w:p w14:paraId="25A7ECE2">
      <w:pPr>
        <w:keepNext w:val="0"/>
        <w:keepLines w:val="0"/>
        <w:pageBreakBefore w:val="0"/>
        <w:widowControl/>
        <w:tabs>
          <w:tab w:val="left" w:pos="6510"/>
        </w:tabs>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u w:val="dotted"/>
          <w:lang w:eastAsia="zh-CN"/>
        </w:rPr>
      </w:pPr>
      <w:r>
        <w:rPr>
          <w:rFonts w:hint="eastAsia" w:ascii="宋体" w:hAnsi="宋体" w:eastAsia="宋体" w:cs="宋体"/>
          <w:sz w:val="28"/>
          <w:szCs w:val="28"/>
          <w:highlight w:val="none"/>
        </w:rPr>
        <w:t>联系电话：</w:t>
      </w:r>
    </w:p>
    <w:p w14:paraId="46420FA3">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u w:val="dotted"/>
          <w:lang w:eastAsia="zh-CN"/>
        </w:rPr>
      </w:pPr>
      <w:r>
        <w:rPr>
          <w:rFonts w:hint="eastAsia" w:ascii="宋体" w:hAnsi="宋体" w:eastAsia="宋体" w:cs="宋体"/>
          <w:sz w:val="28"/>
          <w:szCs w:val="28"/>
          <w:highlight w:val="none"/>
        </w:rPr>
        <w:t>授权代表：联系电话</w:t>
      </w:r>
      <w:r>
        <w:rPr>
          <w:rFonts w:hint="eastAsia" w:ascii="宋体" w:hAnsi="宋体" w:eastAsia="宋体" w:cs="宋体"/>
          <w:sz w:val="28"/>
          <w:szCs w:val="28"/>
          <w:highlight w:val="none"/>
          <w:u w:val="dotted"/>
        </w:rPr>
        <w:t>：</w:t>
      </w:r>
    </w:p>
    <w:p w14:paraId="53084E86">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u w:val="dotted"/>
          <w:lang w:eastAsia="zh-CN"/>
        </w:rPr>
      </w:pPr>
      <w:r>
        <w:rPr>
          <w:rFonts w:hint="eastAsia" w:ascii="宋体" w:hAnsi="宋体" w:eastAsia="宋体" w:cs="宋体"/>
          <w:sz w:val="28"/>
          <w:szCs w:val="28"/>
          <w:highlight w:val="none"/>
        </w:rPr>
        <w:t>地址：邮编：</w:t>
      </w:r>
    </w:p>
    <w:p w14:paraId="381BFC5F">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u w:val="single"/>
          <w:lang w:eastAsia="zh-CN"/>
        </w:rPr>
      </w:pPr>
      <w:r>
        <w:rPr>
          <w:rFonts w:hint="eastAsia" w:ascii="宋体" w:hAnsi="宋体" w:eastAsia="宋体" w:cs="宋体"/>
          <w:sz w:val="28"/>
          <w:szCs w:val="28"/>
          <w:highlight w:val="none"/>
        </w:rPr>
        <w:t>被投诉人1：</w:t>
      </w:r>
    </w:p>
    <w:p w14:paraId="5DCD125B">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u w:val="single"/>
          <w:lang w:eastAsia="zh-CN"/>
        </w:rPr>
      </w:pPr>
      <w:r>
        <w:rPr>
          <w:rFonts w:hint="eastAsia" w:ascii="宋体" w:hAnsi="宋体" w:eastAsia="宋体" w:cs="宋体"/>
          <w:sz w:val="28"/>
          <w:szCs w:val="28"/>
          <w:highlight w:val="none"/>
        </w:rPr>
        <w:t>地址：邮编：</w:t>
      </w:r>
    </w:p>
    <w:p w14:paraId="22C71874">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u w:val="single"/>
          <w:lang w:eastAsia="zh-CN"/>
        </w:rPr>
      </w:pPr>
      <w:r>
        <w:rPr>
          <w:rFonts w:hint="eastAsia" w:ascii="宋体" w:hAnsi="宋体" w:eastAsia="宋体" w:cs="宋体"/>
          <w:sz w:val="28"/>
          <w:szCs w:val="28"/>
          <w:highlight w:val="none"/>
        </w:rPr>
        <w:t>联系人：联系电话：</w:t>
      </w:r>
    </w:p>
    <w:p w14:paraId="302EFB03">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被投诉人2</w:t>
      </w:r>
    </w:p>
    <w:p w14:paraId="0FB690AD">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u w:val="dotted"/>
        </w:rPr>
      </w:pPr>
      <w:r>
        <w:rPr>
          <w:rFonts w:hint="eastAsia" w:ascii="宋体" w:hAnsi="宋体" w:eastAsia="宋体" w:cs="宋体"/>
          <w:sz w:val="28"/>
          <w:szCs w:val="28"/>
          <w:highlight w:val="none"/>
        </w:rPr>
        <w:t>……</w:t>
      </w:r>
    </w:p>
    <w:p w14:paraId="23FE3EC1">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u w:val="single"/>
          <w:lang w:eastAsia="zh-CN"/>
        </w:rPr>
      </w:pPr>
      <w:r>
        <w:rPr>
          <w:rFonts w:hint="eastAsia" w:ascii="宋体" w:hAnsi="宋体" w:eastAsia="宋体" w:cs="宋体"/>
          <w:sz w:val="28"/>
          <w:szCs w:val="28"/>
          <w:highlight w:val="none"/>
        </w:rPr>
        <w:t>相关供应商：</w:t>
      </w:r>
    </w:p>
    <w:p w14:paraId="1F6CEE7E">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u w:val="single"/>
          <w:lang w:eastAsia="zh-CN"/>
        </w:rPr>
      </w:pPr>
      <w:r>
        <w:rPr>
          <w:rFonts w:hint="eastAsia" w:ascii="宋体" w:hAnsi="宋体" w:eastAsia="宋体" w:cs="宋体"/>
          <w:sz w:val="28"/>
          <w:szCs w:val="28"/>
          <w:highlight w:val="none"/>
        </w:rPr>
        <w:t>地址：邮编：</w:t>
      </w:r>
    </w:p>
    <w:p w14:paraId="46A30CB9">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u w:val="single"/>
          <w:lang w:eastAsia="zh-CN"/>
        </w:rPr>
      </w:pPr>
      <w:r>
        <w:rPr>
          <w:rFonts w:hint="eastAsia" w:ascii="宋体" w:hAnsi="宋体" w:eastAsia="宋体" w:cs="宋体"/>
          <w:sz w:val="28"/>
          <w:szCs w:val="28"/>
          <w:highlight w:val="none"/>
        </w:rPr>
        <w:t>联系人：联系电话：</w:t>
      </w:r>
    </w:p>
    <w:p w14:paraId="1D2A2D85">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二、投诉项目基本情况</w:t>
      </w:r>
    </w:p>
    <w:p w14:paraId="0D173571">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u w:val="dotted"/>
          <w:lang w:eastAsia="zh-CN"/>
        </w:rPr>
      </w:pPr>
      <w:r>
        <w:rPr>
          <w:rFonts w:hint="eastAsia" w:ascii="宋体" w:hAnsi="宋体" w:eastAsia="宋体" w:cs="宋体"/>
          <w:sz w:val="28"/>
          <w:szCs w:val="28"/>
          <w:highlight w:val="none"/>
        </w:rPr>
        <w:t>采购项目名称：</w:t>
      </w:r>
    </w:p>
    <w:p w14:paraId="1B2C41FF">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u w:val="single"/>
          <w:lang w:eastAsia="zh-CN"/>
        </w:rPr>
      </w:pPr>
      <w:r>
        <w:rPr>
          <w:rFonts w:hint="eastAsia" w:ascii="宋体" w:hAnsi="宋体" w:eastAsia="宋体" w:cs="宋体"/>
          <w:sz w:val="28"/>
          <w:szCs w:val="28"/>
          <w:highlight w:val="none"/>
        </w:rPr>
        <w:t>采购项目编号：包号：</w:t>
      </w:r>
    </w:p>
    <w:p w14:paraId="211B898F">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rPr>
        <w:t>采购人名称：</w:t>
      </w:r>
    </w:p>
    <w:p w14:paraId="3A25F977">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u w:val="single"/>
          <w:lang w:eastAsia="zh-CN"/>
        </w:rPr>
      </w:pPr>
      <w:r>
        <w:rPr>
          <w:rFonts w:hint="eastAsia" w:ascii="宋体" w:hAnsi="宋体" w:eastAsia="宋体" w:cs="宋体"/>
          <w:sz w:val="28"/>
          <w:szCs w:val="28"/>
          <w:highlight w:val="none"/>
        </w:rPr>
        <w:t>代理机构名称：</w:t>
      </w:r>
    </w:p>
    <w:p w14:paraId="7CCD9230">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u w:val="dotted"/>
          <w:lang w:eastAsia="zh-CN"/>
        </w:rPr>
      </w:pPr>
      <w:r>
        <w:rPr>
          <w:rFonts w:hint="eastAsia" w:ascii="宋体" w:hAnsi="宋体" w:eastAsia="宋体" w:cs="宋体"/>
          <w:sz w:val="28"/>
          <w:szCs w:val="28"/>
          <w:highlight w:val="none"/>
        </w:rPr>
        <w:t>采购文件公告:</w:t>
      </w:r>
      <w:r>
        <w:rPr>
          <w:rFonts w:hint="eastAsia" w:ascii="宋体" w:hAnsi="宋体" w:eastAsia="宋体" w:cs="宋体"/>
          <w:sz w:val="28"/>
          <w:szCs w:val="28"/>
          <w:highlight w:val="none"/>
          <w:u w:val="dotted"/>
        </w:rPr>
        <w:t>是/否</w:t>
      </w:r>
      <w:r>
        <w:rPr>
          <w:rFonts w:hint="eastAsia" w:ascii="宋体" w:hAnsi="宋体" w:eastAsia="宋体" w:cs="宋体"/>
          <w:sz w:val="28"/>
          <w:szCs w:val="28"/>
          <w:highlight w:val="none"/>
        </w:rPr>
        <w:t>公告期限：</w:t>
      </w:r>
    </w:p>
    <w:p w14:paraId="5A69616D">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u w:val="single"/>
          <w:lang w:eastAsia="zh-CN"/>
        </w:rPr>
      </w:pPr>
      <w:r>
        <w:rPr>
          <w:rFonts w:hint="eastAsia" w:ascii="宋体" w:hAnsi="宋体" w:eastAsia="宋体" w:cs="宋体"/>
          <w:sz w:val="28"/>
          <w:szCs w:val="28"/>
          <w:highlight w:val="none"/>
        </w:rPr>
        <w:t>采购结果公告:</w:t>
      </w:r>
      <w:r>
        <w:rPr>
          <w:rFonts w:hint="eastAsia" w:ascii="宋体" w:hAnsi="宋体" w:eastAsia="宋体" w:cs="宋体"/>
          <w:sz w:val="28"/>
          <w:szCs w:val="28"/>
          <w:highlight w:val="none"/>
          <w:u w:val="dotted"/>
        </w:rPr>
        <w:t>是/否</w:t>
      </w:r>
      <w:r>
        <w:rPr>
          <w:rFonts w:hint="eastAsia" w:ascii="宋体" w:hAnsi="宋体" w:eastAsia="宋体" w:cs="宋体"/>
          <w:sz w:val="28"/>
          <w:szCs w:val="28"/>
          <w:highlight w:val="none"/>
        </w:rPr>
        <w:t>公告期限：</w:t>
      </w:r>
    </w:p>
    <w:p w14:paraId="78D14E57">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三、质疑基本情况</w:t>
      </w:r>
    </w:p>
    <w:p w14:paraId="16F61664">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sz w:val="28"/>
          <w:szCs w:val="28"/>
          <w:highlight w:val="none"/>
          <w:u w:val="dotted"/>
          <w:lang w:eastAsia="zh-CN"/>
        </w:rPr>
      </w:pPr>
      <w:r>
        <w:rPr>
          <w:rFonts w:hint="eastAsia" w:ascii="宋体" w:hAnsi="宋体" w:eastAsia="宋体" w:cs="宋体"/>
          <w:sz w:val="28"/>
          <w:szCs w:val="28"/>
          <w:highlight w:val="none"/>
        </w:rPr>
        <w:t>投诉人于年月日,向提出质疑，质疑事项为：</w:t>
      </w:r>
    </w:p>
    <w:p w14:paraId="2D09AE95">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u w:val="dotted"/>
          <w:lang w:eastAsia="zh-CN"/>
        </w:rPr>
      </w:pPr>
    </w:p>
    <w:p w14:paraId="7A6F59B7">
      <w:pPr>
        <w:keepNext w:val="0"/>
        <w:keepLines w:val="0"/>
        <w:pageBreakBefore w:val="0"/>
        <w:widowControl/>
        <w:kinsoku w:val="0"/>
        <w:wordWrap/>
        <w:overflowPunct/>
        <w:topLinePunct w:val="0"/>
        <w:autoSpaceDE w:val="0"/>
        <w:autoSpaceDN w:val="0"/>
        <w:bidi w:val="0"/>
        <w:adjustRightInd w:val="0"/>
        <w:snapToGrid w:val="0"/>
        <w:spacing w:line="520" w:lineRule="exact"/>
        <w:ind w:firstLine="420" w:firstLineChars="15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u w:val="dotted"/>
        </w:rPr>
        <w:t>采购人/代理机构</w:t>
      </w:r>
      <w:r>
        <w:rPr>
          <w:rFonts w:hint="eastAsia" w:ascii="宋体" w:hAnsi="宋体" w:eastAsia="宋体" w:cs="宋体"/>
          <w:sz w:val="28"/>
          <w:szCs w:val="28"/>
          <w:highlight w:val="none"/>
        </w:rPr>
        <w:t>于年月日,就质疑事项作出了答复/没有在法定期限内作出答复。</w:t>
      </w:r>
    </w:p>
    <w:p w14:paraId="3F261632">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四、投诉事项具体内容</w:t>
      </w:r>
    </w:p>
    <w:p w14:paraId="730C346B">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u w:val="single"/>
          <w:lang w:eastAsia="zh-CN"/>
        </w:rPr>
      </w:pPr>
      <w:r>
        <w:rPr>
          <w:rFonts w:hint="eastAsia" w:ascii="宋体" w:hAnsi="宋体" w:eastAsia="宋体" w:cs="宋体"/>
          <w:sz w:val="28"/>
          <w:szCs w:val="28"/>
          <w:highlight w:val="none"/>
        </w:rPr>
        <w:t>投诉事项1：</w:t>
      </w:r>
    </w:p>
    <w:p w14:paraId="3143FC1D">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rPr>
        <w:t>事实依据：</w:t>
      </w:r>
    </w:p>
    <w:p w14:paraId="67E790FF">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u w:val="dotted"/>
          <w:lang w:eastAsia="zh-CN"/>
        </w:rPr>
      </w:pPr>
    </w:p>
    <w:p w14:paraId="4DFB5DBC">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u w:val="single"/>
          <w:lang w:eastAsia="zh-CN"/>
        </w:rPr>
      </w:pPr>
      <w:r>
        <w:rPr>
          <w:rFonts w:hint="eastAsia" w:ascii="宋体" w:hAnsi="宋体" w:eastAsia="宋体" w:cs="宋体"/>
          <w:sz w:val="28"/>
          <w:szCs w:val="28"/>
          <w:highlight w:val="none"/>
        </w:rPr>
        <w:t>法律依据：</w:t>
      </w:r>
    </w:p>
    <w:p w14:paraId="646C1ACB">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u w:val="dotted"/>
          <w:lang w:eastAsia="zh-CN"/>
        </w:rPr>
      </w:pPr>
    </w:p>
    <w:p w14:paraId="7D5BC29F">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投诉事项2</w:t>
      </w:r>
    </w:p>
    <w:p w14:paraId="678101DF">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u w:val="dotted"/>
        </w:rPr>
      </w:pPr>
      <w:r>
        <w:rPr>
          <w:rFonts w:hint="eastAsia" w:ascii="宋体" w:hAnsi="宋体" w:eastAsia="宋体" w:cs="宋体"/>
          <w:sz w:val="28"/>
          <w:szCs w:val="28"/>
          <w:highlight w:val="none"/>
        </w:rPr>
        <w:t>……</w:t>
      </w:r>
    </w:p>
    <w:p w14:paraId="051BF4DF">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五、与投诉事项相关的投诉请求</w:t>
      </w:r>
    </w:p>
    <w:p w14:paraId="618093C7">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rPr>
        <w:t>请求：</w:t>
      </w:r>
    </w:p>
    <w:p w14:paraId="3F491842">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u w:val="single"/>
        </w:rPr>
      </w:pPr>
    </w:p>
    <w:p w14:paraId="79EA7CE8">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rPr>
        <w:t>签字(签章)：公章：</w:t>
      </w:r>
    </w:p>
    <w:p w14:paraId="1E71BFA5">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rPr>
        <w:t>日期：</w:t>
      </w:r>
    </w:p>
    <w:p w14:paraId="66D06278">
      <w:pPr>
        <w:rPr>
          <w:rFonts w:hint="eastAsia" w:ascii="黑体" w:hAnsi="黑体" w:eastAsia="黑体"/>
          <w:b/>
          <w:sz w:val="36"/>
          <w:szCs w:val="36"/>
          <w:highlight w:val="none"/>
        </w:rPr>
      </w:pPr>
    </w:p>
    <w:p w14:paraId="080C8466">
      <w:pPr>
        <w:rPr>
          <w:rFonts w:hint="eastAsia" w:ascii="黑体" w:hAnsi="黑体" w:eastAsia="黑体"/>
          <w:b/>
          <w:sz w:val="36"/>
          <w:szCs w:val="36"/>
          <w:highlight w:val="none"/>
        </w:rPr>
      </w:pPr>
    </w:p>
    <w:p w14:paraId="53891E1C">
      <w:pPr>
        <w:spacing w:line="360" w:lineRule="auto"/>
        <w:rPr>
          <w:rFonts w:hint="eastAsia" w:ascii="宋体" w:hAnsi="宋体" w:eastAsia="宋体" w:cs="宋体"/>
          <w:b/>
          <w:sz w:val="32"/>
          <w:szCs w:val="32"/>
          <w:highlight w:val="none"/>
        </w:rPr>
      </w:pPr>
      <w:r>
        <w:rPr>
          <w:rFonts w:hint="eastAsia" w:ascii="宋体" w:hAnsi="宋体" w:eastAsia="宋体" w:cs="宋体"/>
          <w:b/>
          <w:sz w:val="32"/>
          <w:szCs w:val="32"/>
          <w:highlight w:val="none"/>
        </w:rPr>
        <w:t>投诉书制作说明：</w:t>
      </w:r>
    </w:p>
    <w:p w14:paraId="2A5F39AE">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textAlignment w:val="baseline"/>
        <w:rPr>
          <w:rFonts w:hint="eastAsia" w:ascii="宋体" w:hAnsi="宋体" w:eastAsia="宋体" w:cs="宋体"/>
          <w:kern w:val="0"/>
          <w:sz w:val="28"/>
          <w:szCs w:val="28"/>
          <w:highlight w:val="none"/>
        </w:rPr>
      </w:pPr>
      <w:r>
        <w:rPr>
          <w:rFonts w:hint="eastAsia" w:ascii="宋体" w:hAnsi="宋体" w:eastAsia="宋体" w:cs="宋体"/>
          <w:sz w:val="28"/>
          <w:szCs w:val="28"/>
          <w:highlight w:val="none"/>
        </w:rPr>
        <w:t>1.投诉人提起投诉时，应当提交投诉书和必要的证明材料，并按照被投诉人和与投诉事项有关的供应商数量提供投诉书副本。</w:t>
      </w:r>
    </w:p>
    <w:p w14:paraId="03498610">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jc w:val="left"/>
        <w:textAlignment w:val="baseline"/>
        <w:rPr>
          <w:rFonts w:hint="eastAsia" w:ascii="宋体" w:hAnsi="宋体" w:eastAsia="宋体" w:cs="宋体"/>
          <w:kern w:val="0"/>
          <w:sz w:val="28"/>
          <w:szCs w:val="28"/>
          <w:highlight w:val="none"/>
        </w:rPr>
      </w:pPr>
      <w:r>
        <w:rPr>
          <w:rFonts w:hint="eastAsia" w:ascii="宋体" w:hAnsi="宋体" w:eastAsia="宋体" w:cs="宋体"/>
          <w:sz w:val="28"/>
          <w:szCs w:val="28"/>
          <w:highlight w:val="none"/>
        </w:rPr>
        <w:t>2.投诉人若委托代理人进行投诉的，投诉书应按照要求列明“授权代表”的有关内容，并在附件中提交由</w:t>
      </w:r>
      <w:r>
        <w:rPr>
          <w:rFonts w:hint="eastAsia" w:ascii="宋体" w:hAnsi="宋体" w:eastAsia="宋体" w:cs="宋体"/>
          <w:kern w:val="0"/>
          <w:sz w:val="28"/>
          <w:szCs w:val="28"/>
          <w:highlight w:val="none"/>
        </w:rPr>
        <w:t>投诉人签署的授权委托书。授权委托书应当载明代理人的姓名或者名称、代理事项、具体权限、期限和相关事项。</w:t>
      </w:r>
    </w:p>
    <w:p w14:paraId="2AF2665F">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jc w:val="left"/>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3.投诉人若对项目的某一分包进行投诉，投诉书应列明具体分包号。</w:t>
      </w:r>
    </w:p>
    <w:p w14:paraId="0F4E9137">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jc w:val="left"/>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4.投诉书应简要列明质疑事项，质疑函、质疑答复等作为附件材料提供。</w:t>
      </w:r>
    </w:p>
    <w:p w14:paraId="2885E00F">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jc w:val="left"/>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5.投诉书的投诉事项应具体、明确，并有必要的事实依据和法律依据。</w:t>
      </w:r>
    </w:p>
    <w:p w14:paraId="46D05BEF">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jc w:val="left"/>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6.投诉书的投诉请求应与投诉事项相关。</w:t>
      </w:r>
    </w:p>
    <w:p w14:paraId="5B02D17E">
      <w:pPr>
        <w:keepNext w:val="0"/>
        <w:keepLines w:val="0"/>
        <w:pageBreakBefore w:val="0"/>
        <w:widowControl/>
        <w:kinsoku w:val="0"/>
        <w:wordWrap/>
        <w:overflowPunct/>
        <w:topLinePunct w:val="0"/>
        <w:autoSpaceDE w:val="0"/>
        <w:autoSpaceDN w:val="0"/>
        <w:bidi w:val="0"/>
        <w:adjustRightInd w:val="0"/>
        <w:snapToGrid w:val="0"/>
        <w:spacing w:line="520" w:lineRule="exact"/>
        <w:ind w:firstLine="560" w:firstLineChars="200"/>
        <w:jc w:val="left"/>
        <w:textAlignment w:val="baseline"/>
        <w:rPr>
          <w:rFonts w:hint="eastAsia" w:ascii="宋体" w:hAnsi="宋体" w:eastAsia="宋体" w:cs="宋体"/>
          <w:spacing w:val="-1"/>
          <w:sz w:val="28"/>
          <w:szCs w:val="28"/>
          <w:highlight w:val="none"/>
        </w:rPr>
      </w:pPr>
      <w:r>
        <w:rPr>
          <w:rFonts w:hint="eastAsia" w:ascii="宋体" w:hAnsi="宋体" w:eastAsia="宋体" w:cs="宋体"/>
          <w:sz w:val="28"/>
          <w:szCs w:val="28"/>
          <w:highlight w:val="none"/>
        </w:rPr>
        <w:t>7.投诉人为自然人的，投诉书应当由本人签字；投诉人为法人或者其他组织的，投诉书应当由法定代表人、主要负责人，或者其授权代表签字或者盖章，并加盖公章。</w:t>
      </w:r>
    </w:p>
    <w:p w14:paraId="6CE533CF">
      <w:pPr>
        <w:keepNext w:val="0"/>
        <w:keepLines w:val="0"/>
        <w:pageBreakBefore w:val="0"/>
        <w:widowControl/>
        <w:kinsoku w:val="0"/>
        <w:wordWrap/>
        <w:overflowPunct/>
        <w:topLinePunct w:val="0"/>
        <w:autoSpaceDE w:val="0"/>
        <w:autoSpaceDN w:val="0"/>
        <w:bidi w:val="0"/>
        <w:adjustRightInd w:val="0"/>
        <w:snapToGrid w:val="0"/>
        <w:spacing w:line="520" w:lineRule="exact"/>
        <w:ind w:right="0"/>
        <w:textAlignment w:val="baseline"/>
        <w:rPr>
          <w:rFonts w:hint="eastAsia" w:ascii="宋体" w:hAnsi="宋体" w:eastAsia="宋体" w:cs="宋体"/>
          <w:spacing w:val="-1"/>
          <w:sz w:val="28"/>
          <w:szCs w:val="28"/>
          <w:highlight w:val="none"/>
        </w:rPr>
        <w:sectPr>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73AA997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jc w:val="center"/>
        <w:textAlignment w:val="baseline"/>
        <w:outlineLvl w:val="0"/>
        <w:rPr>
          <w:rFonts w:hint="eastAsia" w:ascii="宋体" w:hAnsi="宋体" w:eastAsia="宋体" w:cs="宋体"/>
          <w:b/>
          <w:bCs/>
          <w:snapToGrid w:val="0"/>
          <w:color w:val="000000"/>
          <w:spacing w:val="27"/>
          <w:kern w:val="0"/>
          <w:sz w:val="44"/>
          <w:szCs w:val="44"/>
          <w:highlight w:val="none"/>
          <w:lang w:val="en-US" w:eastAsia="en-US" w:bidi="ar-SA"/>
        </w:rPr>
      </w:pPr>
      <w:bookmarkStart w:id="60" w:name="bookmark8"/>
      <w:bookmarkEnd w:id="60"/>
      <w:bookmarkStart w:id="61" w:name="_Toc24601"/>
      <w:r>
        <w:rPr>
          <w:rFonts w:hint="eastAsia" w:ascii="宋体" w:hAnsi="宋体" w:eastAsia="宋体" w:cs="宋体"/>
          <w:b/>
          <w:bCs/>
          <w:snapToGrid w:val="0"/>
          <w:color w:val="000000"/>
          <w:spacing w:val="27"/>
          <w:kern w:val="0"/>
          <w:sz w:val="44"/>
          <w:szCs w:val="44"/>
          <w:highlight w:val="none"/>
          <w:lang w:val="en-US" w:eastAsia="en-US" w:bidi="ar-SA"/>
        </w:rPr>
        <w:t>第</w:t>
      </w:r>
      <w:r>
        <w:rPr>
          <w:rFonts w:hint="eastAsia" w:ascii="宋体" w:hAnsi="宋体" w:eastAsia="宋体" w:cs="宋体"/>
          <w:b/>
          <w:bCs/>
          <w:snapToGrid w:val="0"/>
          <w:color w:val="000000"/>
          <w:spacing w:val="27"/>
          <w:kern w:val="0"/>
          <w:sz w:val="44"/>
          <w:szCs w:val="44"/>
          <w:highlight w:val="none"/>
          <w:lang w:val="en-US" w:eastAsia="zh-CN" w:bidi="ar-SA"/>
        </w:rPr>
        <w:t>三</w:t>
      </w:r>
      <w:r>
        <w:rPr>
          <w:rFonts w:hint="eastAsia" w:ascii="宋体" w:hAnsi="宋体" w:eastAsia="宋体" w:cs="宋体"/>
          <w:b/>
          <w:bCs/>
          <w:snapToGrid w:val="0"/>
          <w:color w:val="000000"/>
          <w:spacing w:val="27"/>
          <w:kern w:val="0"/>
          <w:sz w:val="44"/>
          <w:szCs w:val="44"/>
          <w:highlight w:val="none"/>
          <w:lang w:val="en-US" w:eastAsia="en-US" w:bidi="ar-SA"/>
        </w:rPr>
        <w:t>章服务需求</w:t>
      </w:r>
      <w:bookmarkEnd w:id="61"/>
    </w:p>
    <w:p w14:paraId="2CACB528">
      <w:pPr>
        <w:keepNext w:val="0"/>
        <w:keepLines w:val="0"/>
        <w:pageBreakBefore w:val="0"/>
        <w:widowControl w:val="0"/>
        <w:kinsoku/>
        <w:wordWrap/>
        <w:overflowPunct/>
        <w:topLinePunct w:val="0"/>
        <w:autoSpaceDE/>
        <w:autoSpaceDN/>
        <w:bidi w:val="0"/>
        <w:adjustRightInd/>
        <w:snapToGrid/>
        <w:spacing w:line="520" w:lineRule="exact"/>
        <w:ind w:firstLine="562" w:firstLineChars="200"/>
        <w:jc w:val="left"/>
        <w:textAlignment w:val="auto"/>
        <w:rPr>
          <w:rFonts w:hint="eastAsia" w:ascii="宋体" w:hAnsi="宋体" w:eastAsia="宋体" w:cs="宋体"/>
          <w:b/>
          <w:bCs/>
          <w:sz w:val="28"/>
          <w:szCs w:val="28"/>
          <w:highlight w:val="none"/>
          <w:lang w:val="en-US" w:eastAsia="zh-CN"/>
        </w:rPr>
      </w:pPr>
      <w:bookmarkStart w:id="62" w:name="bookmark11"/>
      <w:bookmarkEnd w:id="62"/>
      <w:bookmarkStart w:id="63" w:name="bookmark10"/>
      <w:bookmarkEnd w:id="63"/>
      <w:bookmarkStart w:id="64" w:name="_Toc4936"/>
      <w:r>
        <w:rPr>
          <w:rFonts w:hint="eastAsia" w:ascii="宋体" w:hAnsi="宋体" w:eastAsia="宋体" w:cs="宋体"/>
          <w:b/>
          <w:bCs/>
          <w:sz w:val="28"/>
          <w:szCs w:val="28"/>
          <w:highlight w:val="none"/>
          <w:lang w:val="en-US" w:eastAsia="zh-CN"/>
        </w:rPr>
        <w:t xml:space="preserve">一、项目概况   </w:t>
      </w:r>
    </w:p>
    <w:p w14:paraId="127B357F">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本项目旨在提升新疆维吾尔自治区妇幼保健院的妇幼健康服务能力。根据三级妇幼保健院的标准，规划床位数为300张，项目总建筑面积为31400平方米。其中，地上建筑面积约为25051.93平方米（包括配套附属用房467.84平方米），地下室建筑面积为6348.07平方米。计划新建一栋地上12层的门诊住院综合楼（建筑面积25051.93平方米）以及二层地下室（建筑面积6348.07平方米），并配套建设垃圾暂存点、污水处理站、热力交换站、制氧机房、保安室等附属设施。</w:t>
      </w:r>
    </w:p>
    <w:p w14:paraId="1AF683FF">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二、招标主要内容</w:t>
      </w:r>
    </w:p>
    <w:p w14:paraId="58E58C93">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按照《建设工程质量检测管理办法》《中华人民共和国住房和城乡建设部令第57号》的规定、规范要求，建设工程需由建设单位委托第三方检测机构依法对建设过程中的材料、质量进行检测。主要检测内容为：</w:t>
      </w:r>
    </w:p>
    <w:p w14:paraId="5F1CF130">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施工图纸及工程实施范围内满足工程质量验收要求的所有见证取样、试验检测、材料检测、特殊材质的检测等，检测内容必须符合国家相关质量标准检测内容，其中包括但不限于：</w:t>
      </w:r>
    </w:p>
    <w:p w14:paraId="090F44CC">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1、地基基础（含桩基、试桩等）、高性能混凝土检测等项目检测内容。桩基检测必须符合设计要求及相关规范、规定要求，并符合工程项目竣工验收要求。须为招标人提供科学、可靠有效的检测数据和检测报告。</w:t>
      </w:r>
    </w:p>
    <w:p w14:paraId="67A40767">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2、建筑材料检测为，水泥、砂石、墙体材料、普通砼配合比、砂浆配合比、混凝土试块、砂浆试块、钢筋原材、钢筋连接、焊接件、土工击实、压实度、防水材料、保温材料、水电暖管线管材、耐碱网格布、胶粘剂、腻子、粉煤灰等原材料见证取样检测及主体结构工程实体检测、外墙保温系统、高性能混凝土、门窗、空气质量、室内环境检测、道路配套管线及绿化、室内空气污染物检测、减震隔震检测、人防工程要求的各类检测等所有检测内容；</w:t>
      </w:r>
    </w:p>
    <w:p w14:paraId="52C50A55">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3、建筑消防产品检测内容：根据该项目的施工图纸，按照《关于开展消防产品见证取样工作的补充通知》的要求，需要进行检测的所有建筑消防产品。检测内容必须符合该工程项目消防验收要求。</w:t>
      </w:r>
    </w:p>
    <w:p w14:paraId="03810776">
      <w:pPr>
        <w:keepNext w:val="0"/>
        <w:keepLines w:val="0"/>
        <w:pageBreakBefore w:val="0"/>
        <w:widowControl w:val="0"/>
        <w:kinsoku/>
        <w:wordWrap/>
        <w:overflowPunct/>
        <w:topLinePunct w:val="0"/>
        <w:autoSpaceDE/>
        <w:autoSpaceDN/>
        <w:bidi w:val="0"/>
        <w:adjustRightInd/>
        <w:snapToGrid/>
        <w:spacing w:line="520" w:lineRule="exact"/>
        <w:ind w:firstLine="562" w:firstLineChars="200"/>
        <w:jc w:val="left"/>
        <w:textAlignment w:val="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三、检测依据</w:t>
      </w:r>
    </w:p>
    <w:p w14:paraId="23E9F6FB">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检测工作的依据，执行有关技术规范：</w:t>
      </w:r>
    </w:p>
    <w:p w14:paraId="6DA49EEA">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《通用硅酸盐水泥》GB175-2023</w:t>
      </w:r>
    </w:p>
    <w:p w14:paraId="277B7484">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《钢筋焊接及验收规程》JGJ18-2003</w:t>
      </w:r>
    </w:p>
    <w:p w14:paraId="4E06DDCE">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《钢筋混凝土用钢第1部分:热轧光圆钢筋》GB/T1499.1-2017</w:t>
      </w:r>
    </w:p>
    <w:p w14:paraId="1889F8CF">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《钢筋混凝土用钢第2部分：热轧带肋钢筋》GB1499.2-2018</w:t>
      </w:r>
    </w:p>
    <w:p w14:paraId="76C757D5">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《弹性体改性沥青防水卷材》GB18242-2008</w:t>
      </w:r>
    </w:p>
    <w:p w14:paraId="0CA7EBAE">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《高分子防水材料第1部分：片材》GB18173.1-2012</w:t>
      </w:r>
    </w:p>
    <w:p w14:paraId="774ED943">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《聚合物水泥防水涂料》GB/T23445-2009</w:t>
      </w:r>
    </w:p>
    <w:p w14:paraId="434BFB39">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《普通混凝土配合比设计规程》JGJ55-2011</w:t>
      </w:r>
    </w:p>
    <w:p w14:paraId="332B937C">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《普通混凝土用砂、石质量及检验方法标准》JGJ52-2006</w:t>
      </w:r>
    </w:p>
    <w:p w14:paraId="4086E32E">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《砌体结构工程施工质量验收规范》GB50203-2011</w:t>
      </w:r>
    </w:p>
    <w:p w14:paraId="1A73CDFE">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《砌筑工程现场检测技术标准》GB/T50315-2011</w:t>
      </w:r>
    </w:p>
    <w:p w14:paraId="420EC448">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《普通混凝土小型砌块》GB/T8239-2014</w:t>
      </w:r>
    </w:p>
    <w:p w14:paraId="74CD7505">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《混凝土路面砖性能试验方法》GB/T32987-2016</w:t>
      </w:r>
    </w:p>
    <w:p w14:paraId="065D4E6D">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《混凝土路面砖》GB28635-2012</w:t>
      </w:r>
    </w:p>
    <w:p w14:paraId="31DB6E70">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《建筑排水用硬聚氯乙烯(PVC-U)管材》GB/T5836.1-2018</w:t>
      </w:r>
    </w:p>
    <w:p w14:paraId="2E6A1028">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《给水用硬聚氯乙烯(PVC-U)管材》GB/T10002.1-2006</w:t>
      </w:r>
    </w:p>
    <w:p w14:paraId="45EB83D4">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《埋地式高压电力电缆用氯化聚氯乙烯（PVC-C）套管》QB/T2479-2005</w:t>
      </w:r>
    </w:p>
    <w:p w14:paraId="523677DF">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《埋地通信用多孔一体塑料管材第1部分硬聚氯乙烯（PVC-U）多孔一体管材》QB/T2667.1-2004</w:t>
      </w:r>
    </w:p>
    <w:p w14:paraId="213D11E8">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《预应力混凝土桥梁用塑料波纹管》JT/T529-2016</w:t>
      </w:r>
    </w:p>
    <w:p w14:paraId="47A7680C">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《额定电压450/750V及以下聚氯乙烯绝缘电缆第1部分：一般要求》GB/T5023.1-2008</w:t>
      </w:r>
    </w:p>
    <w:p w14:paraId="7F8931AB">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《额定电压450/750V及以下聚氯乙烯绝缘电缆第3部分：固定布线用无护套电缆》GB/T5023.3-2008</w:t>
      </w:r>
    </w:p>
    <w:p w14:paraId="7879AFD0">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《电缆的导体》GB/T3956-2008</w:t>
      </w:r>
    </w:p>
    <w:p w14:paraId="10D66DC8">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《普通混凝土拌合物性能试验方法标准》GB/T50080-2016</w:t>
      </w:r>
    </w:p>
    <w:p w14:paraId="62F01C5A">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《普通混凝土长期性能和耐久性能试验方法标准》GB/T50082-2009</w:t>
      </w:r>
    </w:p>
    <w:p w14:paraId="41A33712">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《混凝土物理力学性能试验方法标准》GB/T50081-2019</w:t>
      </w:r>
    </w:p>
    <w:p w14:paraId="5FCA5586">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《建筑砂浆基本性能试验方法标准》JGJ/T70-2009</w:t>
      </w:r>
    </w:p>
    <w:p w14:paraId="3C229ECA">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《普通混凝土配合比设计规程》JGJ55-2011</w:t>
      </w:r>
    </w:p>
    <w:p w14:paraId="7155798F">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《砌筑砂浆配合比设计规程》JGJ/T98-2010</w:t>
      </w:r>
    </w:p>
    <w:p w14:paraId="3F115B0F">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《公路土工试验规程》JTG3430-2020</w:t>
      </w:r>
    </w:p>
    <w:p w14:paraId="3750A511">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《土工试验方法标准》GB/T50123-2019</w:t>
      </w:r>
    </w:p>
    <w:p w14:paraId="2E65C255">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《建筑地基检测技术规范》JGJ340-2015</w:t>
      </w:r>
    </w:p>
    <w:p w14:paraId="0A277099">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《建筑物防雷设计规范》GB50057-2010</w:t>
      </w:r>
    </w:p>
    <w:p w14:paraId="44577EE6">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《建筑物雷电防护装置检测技术规范》GB/T21431-2023</w:t>
      </w:r>
    </w:p>
    <w:p w14:paraId="682B2090">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b/>
          <w:bCs/>
          <w:sz w:val="28"/>
          <w:szCs w:val="28"/>
          <w:highlight w:val="none"/>
          <w:lang w:val="en-US" w:eastAsia="zh-CN"/>
        </w:rPr>
        <w:t>四、检测人员及设备要求</w:t>
      </w:r>
    </w:p>
    <w:p w14:paraId="71B2C318">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1、技术人员要求：项目负责人需具有工程类专业技术职称；技术负责人、质量负责人均应具有工程类专业技术职称且具有质量检测工作经历。须提供本单位的社保缴纳证明。</w:t>
      </w:r>
    </w:p>
    <w:p w14:paraId="21334B51">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2、检测设备要求：检测设备满足检测项目的要求。</w:t>
      </w:r>
    </w:p>
    <w:p w14:paraId="587A271A">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b/>
          <w:bCs/>
          <w:sz w:val="28"/>
          <w:szCs w:val="28"/>
          <w:highlight w:val="none"/>
          <w:lang w:val="en-US" w:eastAsia="zh-CN"/>
        </w:rPr>
        <w:t>五、其他要求</w:t>
      </w:r>
    </w:p>
    <w:p w14:paraId="34F6F927">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1、检测结束后对检测项目进行评价及评价内容</w:t>
      </w:r>
    </w:p>
    <w:p w14:paraId="712CFC23">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检测结束后，检测数据按相应标准、规范规定的方法进行资料整理，编写检测报告，对检测项目的数据结果与标准要求进行比对评价，并在检测报告结论中明确注明</w:t>
      </w:r>
    </w:p>
    <w:p w14:paraId="04F6AB34">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其是否符合标准要求，经审核人员审核签字，由授权签字人批准，加盖相关印章后发出。检测报告应字迹清楚、数据准确、结论可靠、签名齐全。</w:t>
      </w:r>
    </w:p>
    <w:p w14:paraId="4C1199AC">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2、检测结果出具时间的要求：符合试验方法标准的要求，检测项目结束后三天内出具检测报告。</w:t>
      </w:r>
    </w:p>
    <w:p w14:paraId="2C40BF4D">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3、成果结果文件要求：检测检验报告。</w:t>
      </w:r>
    </w:p>
    <w:p w14:paraId="6BD32716">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检验检测报告编制的内容应包括以下部分：</w:t>
      </w:r>
    </w:p>
    <w:p w14:paraId="280BA9D3">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（一）检测报告中应当包括检测项目代表数量（批次）、检测依据、检测场所地址、检测日期、主要检测设备、检测数据、部位和检测结果、见证人员单位及姓名等相关信息。</w:t>
      </w:r>
    </w:p>
    <w:p w14:paraId="039DD517">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（二）检测机构在工程现场进行抽样或现场检测，其检测报告至少包含以下内容：工程概况、检测内容、检测依据、检测方法、检测设备、取样方式、代表数量、部位、检测数据和检测结果等内容。</w:t>
      </w:r>
    </w:p>
    <w:p w14:paraId="5C9B5A5C">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三）检测报告应当字迹清楚、结论明确，经检测人员、审核人员、检测机构法定代表人或其授权签字人等签署，并加盖检测专用章。多页检测报告加盖骑缝章。有注册专业工程师要求的检测报告，应由注册人员签名并加盖执业印章。检测机构出具的检测报告应具备二维码查询功能，杜绝篡改、伪造、编造检测报告行为。提交的检测报告一式4份。</w:t>
      </w:r>
    </w:p>
    <w:p w14:paraId="41B9F624">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4、本项目若涉及未列明的检测内容，相关检测费用由成交供应商承担并出具检测报告。</w:t>
      </w:r>
    </w:p>
    <w:p w14:paraId="0779A419">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5、本项目若因成交供应商原因产生的二次相关检测费用由成交供应商自行承担并出具检测报告。</w:t>
      </w:r>
    </w:p>
    <w:p w14:paraId="168540BC">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6、成交供应商不得以任何理由拒绝向采购人提供检测报告。</w:t>
      </w:r>
    </w:p>
    <w:p w14:paraId="159E1F58">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default" w:ascii="宋体" w:hAnsi="宋体" w:eastAsia="宋体" w:cs="宋体"/>
          <w:sz w:val="28"/>
          <w:szCs w:val="28"/>
          <w:highlight w:val="none"/>
          <w:lang w:val="en-US" w:eastAsia="en-US"/>
        </w:rPr>
      </w:pPr>
    </w:p>
    <w:p w14:paraId="5441E37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jc w:val="center"/>
        <w:textAlignment w:val="baseline"/>
        <w:outlineLvl w:val="0"/>
        <w:rPr>
          <w:rFonts w:hint="eastAsia" w:ascii="宋体" w:hAnsi="宋体" w:eastAsia="宋体" w:cs="宋体"/>
          <w:b/>
          <w:bCs/>
          <w:snapToGrid w:val="0"/>
          <w:color w:val="000000"/>
          <w:spacing w:val="27"/>
          <w:kern w:val="0"/>
          <w:sz w:val="44"/>
          <w:szCs w:val="44"/>
          <w:highlight w:val="none"/>
          <w:lang w:val="en-US" w:eastAsia="en-US" w:bidi="ar-SA"/>
        </w:rPr>
        <w:sectPr>
          <w:footerReference r:id="rId9"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18CF976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jc w:val="center"/>
        <w:textAlignment w:val="baseline"/>
        <w:outlineLvl w:val="0"/>
        <w:rPr>
          <w:rFonts w:hint="eastAsia" w:ascii="宋体" w:hAnsi="宋体" w:eastAsia="宋体" w:cs="宋体"/>
          <w:b/>
          <w:bCs/>
          <w:snapToGrid w:val="0"/>
          <w:color w:val="000000"/>
          <w:spacing w:val="27"/>
          <w:kern w:val="0"/>
          <w:sz w:val="44"/>
          <w:szCs w:val="44"/>
          <w:highlight w:val="none"/>
          <w:lang w:val="en-US" w:eastAsia="en-US" w:bidi="ar-SA"/>
        </w:rPr>
      </w:pPr>
      <w:r>
        <w:rPr>
          <w:rFonts w:hint="eastAsia" w:ascii="宋体" w:hAnsi="宋体" w:eastAsia="宋体" w:cs="宋体"/>
          <w:b/>
          <w:bCs/>
          <w:snapToGrid w:val="0"/>
          <w:color w:val="000000"/>
          <w:spacing w:val="27"/>
          <w:kern w:val="0"/>
          <w:sz w:val="44"/>
          <w:szCs w:val="44"/>
          <w:highlight w:val="none"/>
          <w:lang w:val="en-US" w:eastAsia="en-US" w:bidi="ar-SA"/>
        </w:rPr>
        <w:t>第</w:t>
      </w:r>
      <w:r>
        <w:rPr>
          <w:rFonts w:hint="eastAsia" w:ascii="宋体" w:hAnsi="宋体" w:eastAsia="宋体" w:cs="宋体"/>
          <w:b/>
          <w:bCs/>
          <w:snapToGrid w:val="0"/>
          <w:color w:val="000000"/>
          <w:spacing w:val="27"/>
          <w:kern w:val="0"/>
          <w:sz w:val="44"/>
          <w:szCs w:val="44"/>
          <w:highlight w:val="none"/>
          <w:lang w:val="en-US" w:eastAsia="zh-CN" w:bidi="ar-SA"/>
        </w:rPr>
        <w:t>四</w:t>
      </w:r>
      <w:r>
        <w:rPr>
          <w:rFonts w:hint="eastAsia" w:ascii="宋体" w:hAnsi="宋体" w:eastAsia="宋体" w:cs="宋体"/>
          <w:b/>
          <w:bCs/>
          <w:snapToGrid w:val="0"/>
          <w:color w:val="000000"/>
          <w:spacing w:val="27"/>
          <w:kern w:val="0"/>
          <w:sz w:val="44"/>
          <w:szCs w:val="44"/>
          <w:highlight w:val="none"/>
          <w:lang w:val="en-US" w:eastAsia="en-US" w:bidi="ar-SA"/>
        </w:rPr>
        <w:t>章评审内容</w:t>
      </w:r>
      <w:bookmarkEnd w:id="64"/>
    </w:p>
    <w:p w14:paraId="41A58AD4">
      <w:pPr>
        <w:spacing w:before="25" w:line="360" w:lineRule="auto"/>
        <w:ind w:left="2"/>
        <w:rPr>
          <w:rFonts w:ascii="宋体" w:hAnsi="宋体" w:eastAsia="宋体" w:cs="宋体"/>
          <w:sz w:val="28"/>
          <w:szCs w:val="28"/>
          <w:highlight w:val="none"/>
        </w:rPr>
      </w:pPr>
      <w:r>
        <w:rPr>
          <w:rFonts w:hint="eastAsia" w:ascii="宋体" w:hAnsi="宋体" w:eastAsia="宋体" w:cs="宋体"/>
          <w:b/>
          <w:bCs/>
          <w:spacing w:val="-4"/>
          <w:sz w:val="28"/>
          <w:szCs w:val="28"/>
          <w:highlight w:val="none"/>
          <w:lang w:val="en-US" w:eastAsia="zh-CN"/>
        </w:rPr>
        <w:t>附表1：</w:t>
      </w:r>
      <w:r>
        <w:rPr>
          <w:rFonts w:ascii="宋体" w:hAnsi="宋体" w:eastAsia="宋体" w:cs="宋体"/>
          <w:b/>
          <w:bCs/>
          <w:spacing w:val="-4"/>
          <w:sz w:val="28"/>
          <w:szCs w:val="28"/>
          <w:highlight w:val="none"/>
        </w:rPr>
        <w:t>资格审查</w:t>
      </w:r>
    </w:p>
    <w:tbl>
      <w:tblPr>
        <w:tblStyle w:val="17"/>
        <w:tblpPr w:leftFromText="180" w:rightFromText="180" w:vertAnchor="text" w:horzAnchor="page" w:tblpX="928" w:tblpY="736"/>
        <w:tblOverlap w:val="never"/>
        <w:tblW w:w="522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1204"/>
        <w:gridCol w:w="1971"/>
        <w:gridCol w:w="5710"/>
      </w:tblGrid>
      <w:tr w14:paraId="3A433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375" w:type="pct"/>
            <w:vMerge w:val="restart"/>
            <w:tcBorders>
              <w:tl2br w:val="nil"/>
              <w:tr2bl w:val="nil"/>
            </w:tcBorders>
            <w:vAlign w:val="center"/>
          </w:tcPr>
          <w:p w14:paraId="43065424">
            <w:pPr>
              <w:spacing w:line="400" w:lineRule="exact"/>
              <w:jc w:val="center"/>
              <w:rPr>
                <w:rFonts w:ascii="宋体" w:hAnsi="宋体" w:eastAsia="宋体" w:cs="宋体"/>
                <w:b/>
                <w:bCs/>
                <w:sz w:val="24"/>
                <w:highlight w:val="none"/>
              </w:rPr>
            </w:pPr>
            <w:r>
              <w:rPr>
                <w:rFonts w:hint="eastAsia" w:ascii="宋体" w:hAnsi="宋体" w:eastAsia="宋体" w:cs="宋体"/>
                <w:b/>
                <w:bCs/>
                <w:sz w:val="24"/>
                <w:highlight w:val="none"/>
              </w:rPr>
              <w:t>序号</w:t>
            </w:r>
          </w:p>
        </w:tc>
        <w:tc>
          <w:tcPr>
            <w:tcW w:w="627" w:type="pct"/>
            <w:vMerge w:val="restart"/>
            <w:tcBorders>
              <w:tl2br w:val="nil"/>
              <w:tr2bl w:val="nil"/>
            </w:tcBorders>
            <w:vAlign w:val="center"/>
          </w:tcPr>
          <w:p w14:paraId="1C8F620F">
            <w:pPr>
              <w:spacing w:line="400" w:lineRule="exact"/>
              <w:jc w:val="center"/>
              <w:rPr>
                <w:rFonts w:ascii="宋体" w:hAnsi="宋体" w:eastAsia="宋体" w:cs="宋体"/>
                <w:b/>
                <w:bCs/>
                <w:spacing w:val="-2"/>
                <w:sz w:val="24"/>
                <w:highlight w:val="none"/>
              </w:rPr>
            </w:pPr>
            <w:r>
              <w:rPr>
                <w:rFonts w:hint="eastAsia" w:ascii="宋体" w:hAnsi="宋体" w:eastAsia="宋体" w:cs="宋体"/>
                <w:b/>
                <w:bCs/>
                <w:spacing w:val="-2"/>
                <w:sz w:val="24"/>
                <w:highlight w:val="none"/>
              </w:rPr>
              <w:t>类型</w:t>
            </w:r>
          </w:p>
        </w:tc>
        <w:tc>
          <w:tcPr>
            <w:tcW w:w="1026" w:type="pct"/>
            <w:vMerge w:val="restart"/>
            <w:tcBorders>
              <w:tl2br w:val="nil"/>
              <w:tr2bl w:val="nil"/>
            </w:tcBorders>
            <w:vAlign w:val="center"/>
          </w:tcPr>
          <w:p w14:paraId="76081C3D">
            <w:pPr>
              <w:spacing w:line="400" w:lineRule="exact"/>
              <w:jc w:val="center"/>
              <w:rPr>
                <w:rFonts w:ascii="宋体" w:hAnsi="宋体" w:eastAsia="宋体" w:cs="宋体"/>
                <w:b/>
                <w:bCs/>
                <w:spacing w:val="-2"/>
                <w:sz w:val="24"/>
                <w:highlight w:val="none"/>
              </w:rPr>
            </w:pPr>
            <w:r>
              <w:rPr>
                <w:rFonts w:hint="eastAsia" w:ascii="宋体" w:hAnsi="宋体" w:eastAsia="宋体" w:cs="宋体"/>
                <w:b/>
                <w:bCs/>
                <w:spacing w:val="-2"/>
                <w:sz w:val="24"/>
                <w:highlight w:val="none"/>
              </w:rPr>
              <w:t>审查内容</w:t>
            </w:r>
          </w:p>
        </w:tc>
        <w:tc>
          <w:tcPr>
            <w:tcW w:w="2970" w:type="pct"/>
            <w:vMerge w:val="restart"/>
            <w:tcBorders>
              <w:tl2br w:val="nil"/>
              <w:tr2bl w:val="nil"/>
            </w:tcBorders>
            <w:vAlign w:val="center"/>
          </w:tcPr>
          <w:p w14:paraId="42F59336">
            <w:pPr>
              <w:spacing w:line="400" w:lineRule="exact"/>
              <w:jc w:val="center"/>
              <w:rPr>
                <w:rFonts w:ascii="宋体" w:hAnsi="宋体" w:eastAsia="宋体" w:cs="宋体"/>
                <w:b/>
                <w:bCs/>
                <w:sz w:val="24"/>
                <w:highlight w:val="none"/>
              </w:rPr>
            </w:pPr>
            <w:r>
              <w:rPr>
                <w:rFonts w:hint="eastAsia" w:ascii="宋体" w:hAnsi="宋体" w:eastAsia="宋体" w:cs="宋体"/>
                <w:b/>
                <w:bCs/>
                <w:spacing w:val="-2"/>
                <w:sz w:val="24"/>
                <w:highlight w:val="none"/>
              </w:rPr>
              <w:t>审查标准</w:t>
            </w:r>
          </w:p>
        </w:tc>
      </w:tr>
      <w:tr w14:paraId="76E44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375" w:type="pct"/>
            <w:vMerge w:val="continue"/>
            <w:tcBorders>
              <w:tl2br w:val="nil"/>
              <w:tr2bl w:val="nil"/>
            </w:tcBorders>
            <w:vAlign w:val="center"/>
          </w:tcPr>
          <w:p w14:paraId="6996E283">
            <w:pPr>
              <w:spacing w:line="400" w:lineRule="exact"/>
              <w:jc w:val="center"/>
              <w:rPr>
                <w:rFonts w:ascii="宋体" w:hAnsi="宋体" w:eastAsia="宋体" w:cs="宋体"/>
                <w:sz w:val="24"/>
                <w:highlight w:val="none"/>
              </w:rPr>
            </w:pPr>
          </w:p>
        </w:tc>
        <w:tc>
          <w:tcPr>
            <w:tcW w:w="627" w:type="pct"/>
            <w:vMerge w:val="continue"/>
            <w:tcBorders>
              <w:tl2br w:val="nil"/>
              <w:tr2bl w:val="nil"/>
            </w:tcBorders>
            <w:vAlign w:val="center"/>
          </w:tcPr>
          <w:p w14:paraId="0F04E2E0">
            <w:pPr>
              <w:spacing w:line="400" w:lineRule="exact"/>
              <w:jc w:val="center"/>
              <w:rPr>
                <w:rFonts w:ascii="宋体" w:hAnsi="宋体" w:eastAsia="宋体" w:cs="宋体"/>
                <w:sz w:val="24"/>
                <w:highlight w:val="none"/>
              </w:rPr>
            </w:pPr>
          </w:p>
        </w:tc>
        <w:tc>
          <w:tcPr>
            <w:tcW w:w="1026" w:type="pct"/>
            <w:vMerge w:val="continue"/>
            <w:tcBorders>
              <w:tl2br w:val="nil"/>
              <w:tr2bl w:val="nil"/>
            </w:tcBorders>
            <w:vAlign w:val="center"/>
          </w:tcPr>
          <w:p w14:paraId="13677966">
            <w:pPr>
              <w:spacing w:line="400" w:lineRule="exact"/>
              <w:jc w:val="center"/>
              <w:rPr>
                <w:rFonts w:ascii="宋体" w:hAnsi="宋体" w:eastAsia="宋体" w:cs="宋体"/>
                <w:sz w:val="24"/>
                <w:highlight w:val="none"/>
              </w:rPr>
            </w:pPr>
          </w:p>
        </w:tc>
        <w:tc>
          <w:tcPr>
            <w:tcW w:w="2970" w:type="pct"/>
            <w:vMerge w:val="continue"/>
            <w:tcBorders>
              <w:tl2br w:val="nil"/>
              <w:tr2bl w:val="nil"/>
            </w:tcBorders>
            <w:vAlign w:val="center"/>
          </w:tcPr>
          <w:p w14:paraId="5F6A1A77">
            <w:pPr>
              <w:spacing w:line="400" w:lineRule="exact"/>
              <w:jc w:val="center"/>
              <w:rPr>
                <w:rFonts w:ascii="宋体" w:hAnsi="宋体" w:eastAsia="宋体" w:cs="宋体"/>
                <w:sz w:val="24"/>
                <w:highlight w:val="none"/>
              </w:rPr>
            </w:pPr>
          </w:p>
        </w:tc>
      </w:tr>
      <w:tr w14:paraId="372E0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tcBorders>
              <w:tl2br w:val="nil"/>
              <w:tr2bl w:val="nil"/>
            </w:tcBorders>
            <w:vAlign w:val="center"/>
          </w:tcPr>
          <w:p w14:paraId="3CB94E11">
            <w:pPr>
              <w:spacing w:line="400" w:lineRule="exact"/>
              <w:jc w:val="center"/>
              <w:rPr>
                <w:rFonts w:ascii="宋体" w:hAnsi="宋体" w:eastAsia="宋体" w:cs="宋体"/>
                <w:sz w:val="24"/>
                <w:highlight w:val="none"/>
              </w:rPr>
            </w:pPr>
            <w:r>
              <w:rPr>
                <w:rFonts w:hint="eastAsia" w:ascii="宋体" w:hAnsi="宋体" w:eastAsia="宋体" w:cs="宋体"/>
                <w:sz w:val="24"/>
                <w:highlight w:val="none"/>
              </w:rPr>
              <w:t>1</w:t>
            </w:r>
          </w:p>
        </w:tc>
        <w:tc>
          <w:tcPr>
            <w:tcW w:w="627" w:type="pct"/>
            <w:tcBorders>
              <w:tl2br w:val="nil"/>
              <w:tr2bl w:val="nil"/>
            </w:tcBorders>
            <w:vAlign w:val="center"/>
          </w:tcPr>
          <w:p w14:paraId="6529822D">
            <w:pPr>
              <w:pStyle w:val="9"/>
              <w:spacing w:line="400" w:lineRule="exact"/>
              <w:jc w:val="center"/>
              <w:rPr>
                <w:rFonts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营业执照</w:t>
            </w:r>
          </w:p>
        </w:tc>
        <w:tc>
          <w:tcPr>
            <w:tcW w:w="1026" w:type="pct"/>
            <w:tcBorders>
              <w:tl2br w:val="nil"/>
              <w:tr2bl w:val="nil"/>
            </w:tcBorders>
            <w:vAlign w:val="center"/>
          </w:tcPr>
          <w:p w14:paraId="26116200">
            <w:pPr>
              <w:pStyle w:val="9"/>
              <w:spacing w:line="400" w:lineRule="exact"/>
              <w:rPr>
                <w:rFonts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具有独立承担民事责任的能力</w:t>
            </w:r>
          </w:p>
        </w:tc>
        <w:tc>
          <w:tcPr>
            <w:tcW w:w="2970" w:type="pct"/>
            <w:tcBorders>
              <w:tl2br w:val="nil"/>
              <w:tr2bl w:val="nil"/>
            </w:tcBorders>
            <w:vAlign w:val="center"/>
          </w:tcPr>
          <w:p w14:paraId="27816E3F">
            <w:pPr>
              <w:pStyle w:val="9"/>
              <w:spacing w:line="400" w:lineRule="exact"/>
              <w:rPr>
                <w:rFonts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提供法人或者其他组织的营业执照等证明文件；自然人需提供身份证明；</w:t>
            </w:r>
          </w:p>
        </w:tc>
      </w:tr>
      <w:tr w14:paraId="6E013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tcBorders>
              <w:tl2br w:val="nil"/>
              <w:tr2bl w:val="nil"/>
            </w:tcBorders>
            <w:vAlign w:val="center"/>
          </w:tcPr>
          <w:p w14:paraId="33D03D6E">
            <w:pPr>
              <w:spacing w:line="400" w:lineRule="exact"/>
              <w:jc w:val="center"/>
              <w:rPr>
                <w:rFonts w:ascii="宋体" w:hAnsi="宋体" w:eastAsia="宋体" w:cs="宋体"/>
                <w:sz w:val="24"/>
                <w:highlight w:val="none"/>
              </w:rPr>
            </w:pPr>
            <w:r>
              <w:rPr>
                <w:rFonts w:hint="eastAsia" w:ascii="宋体" w:hAnsi="宋体" w:eastAsia="宋体" w:cs="宋体"/>
                <w:sz w:val="24"/>
                <w:highlight w:val="none"/>
              </w:rPr>
              <w:t>2</w:t>
            </w:r>
          </w:p>
        </w:tc>
        <w:tc>
          <w:tcPr>
            <w:tcW w:w="627" w:type="pct"/>
            <w:tcBorders>
              <w:tl2br w:val="nil"/>
              <w:tr2bl w:val="nil"/>
            </w:tcBorders>
            <w:vAlign w:val="center"/>
          </w:tcPr>
          <w:p w14:paraId="46339DF7">
            <w:pPr>
              <w:pStyle w:val="9"/>
              <w:spacing w:line="400" w:lineRule="exact"/>
              <w:jc w:val="center"/>
              <w:rPr>
                <w:rFonts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财务状况</w:t>
            </w:r>
          </w:p>
        </w:tc>
        <w:tc>
          <w:tcPr>
            <w:tcW w:w="1026" w:type="pct"/>
            <w:tcBorders>
              <w:tl2br w:val="nil"/>
              <w:tr2bl w:val="nil"/>
            </w:tcBorders>
            <w:vAlign w:val="center"/>
          </w:tcPr>
          <w:p w14:paraId="551206C3">
            <w:pPr>
              <w:pStyle w:val="9"/>
              <w:spacing w:line="400" w:lineRule="exact"/>
              <w:rPr>
                <w:rFonts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健全的财务会计制度</w:t>
            </w:r>
          </w:p>
        </w:tc>
        <w:tc>
          <w:tcPr>
            <w:tcW w:w="2970" w:type="pct"/>
            <w:tcBorders>
              <w:tl2br w:val="nil"/>
              <w:tr2bl w:val="nil"/>
            </w:tcBorders>
            <w:vAlign w:val="center"/>
          </w:tcPr>
          <w:p w14:paraId="0C5C5F96">
            <w:pPr>
              <w:pStyle w:val="9"/>
              <w:spacing w:line="400" w:lineRule="exact"/>
              <w:rPr>
                <w:rFonts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提供半年内任意</w:t>
            </w:r>
            <w:r>
              <w:rPr>
                <w:rFonts w:hint="eastAsia" w:ascii="宋体" w:hAnsi="宋体" w:eastAsia="宋体" w:cs="宋体"/>
                <w:sz w:val="24"/>
                <w:szCs w:val="24"/>
                <w:highlight w:val="none"/>
                <w:lang w:val="en-US" w:eastAsia="zh-CN"/>
              </w:rPr>
              <w:t>三</w:t>
            </w:r>
            <w:r>
              <w:rPr>
                <w:rFonts w:hint="eastAsia" w:ascii="宋体" w:hAnsi="宋体" w:eastAsia="宋体" w:cs="宋体"/>
                <w:sz w:val="24"/>
                <w:szCs w:val="24"/>
                <w:highlight w:val="none"/>
                <w:lang w:eastAsia="zh-CN"/>
              </w:rPr>
              <w:t>个月财务报表或上年度（2023年度）财务审计报告（财务报表应至少包括资产负债表、损益表、现金流量表或财务状况变动表，当月新成立公司不需提供）；</w:t>
            </w:r>
          </w:p>
        </w:tc>
      </w:tr>
      <w:tr w14:paraId="11F1B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trPr>
        <w:tc>
          <w:tcPr>
            <w:tcW w:w="375" w:type="pct"/>
            <w:tcBorders>
              <w:tl2br w:val="nil"/>
              <w:tr2bl w:val="nil"/>
            </w:tcBorders>
            <w:vAlign w:val="center"/>
          </w:tcPr>
          <w:p w14:paraId="000EC89D">
            <w:pPr>
              <w:spacing w:line="400" w:lineRule="exact"/>
              <w:jc w:val="center"/>
              <w:rPr>
                <w:rFonts w:ascii="宋体" w:hAnsi="宋体" w:eastAsia="宋体" w:cs="宋体"/>
                <w:sz w:val="24"/>
                <w:highlight w:val="none"/>
              </w:rPr>
            </w:pPr>
            <w:r>
              <w:rPr>
                <w:rFonts w:hint="eastAsia" w:ascii="宋体" w:hAnsi="宋体" w:eastAsia="宋体" w:cs="宋体"/>
                <w:sz w:val="24"/>
                <w:highlight w:val="none"/>
              </w:rPr>
              <w:t>3</w:t>
            </w:r>
          </w:p>
        </w:tc>
        <w:tc>
          <w:tcPr>
            <w:tcW w:w="627" w:type="pct"/>
            <w:tcBorders>
              <w:tl2br w:val="nil"/>
              <w:tr2bl w:val="nil"/>
            </w:tcBorders>
            <w:vAlign w:val="center"/>
          </w:tcPr>
          <w:p w14:paraId="623C11D3">
            <w:pPr>
              <w:pStyle w:val="9"/>
              <w:spacing w:line="400" w:lineRule="exact"/>
              <w:jc w:val="center"/>
              <w:rPr>
                <w:rFonts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基本资质</w:t>
            </w:r>
          </w:p>
        </w:tc>
        <w:tc>
          <w:tcPr>
            <w:tcW w:w="1026" w:type="pct"/>
            <w:tcBorders>
              <w:tl2br w:val="nil"/>
              <w:tr2bl w:val="nil"/>
            </w:tcBorders>
            <w:vAlign w:val="center"/>
          </w:tcPr>
          <w:p w14:paraId="07DE9BB8">
            <w:pPr>
              <w:pStyle w:val="9"/>
              <w:spacing w:line="400" w:lineRule="exact"/>
              <w:rPr>
                <w:rFonts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缴纳税收</w:t>
            </w:r>
          </w:p>
        </w:tc>
        <w:tc>
          <w:tcPr>
            <w:tcW w:w="2970" w:type="pct"/>
            <w:tcBorders>
              <w:tl2br w:val="nil"/>
              <w:tr2bl w:val="nil"/>
            </w:tcBorders>
            <w:vAlign w:val="center"/>
          </w:tcPr>
          <w:p w14:paraId="2C53BC5D">
            <w:pPr>
              <w:pStyle w:val="9"/>
              <w:spacing w:line="400" w:lineRule="exact"/>
              <w:rPr>
                <w:rFonts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提供依法缴纳税收证明（税款所属期限为近半年内任意</w:t>
            </w:r>
            <w:r>
              <w:rPr>
                <w:rFonts w:hint="eastAsia" w:ascii="宋体" w:hAnsi="宋体" w:eastAsia="宋体" w:cs="宋体"/>
                <w:sz w:val="24"/>
                <w:szCs w:val="24"/>
                <w:highlight w:val="none"/>
                <w:lang w:val="en-US" w:eastAsia="zh-CN"/>
              </w:rPr>
              <w:t>三</w:t>
            </w:r>
            <w:r>
              <w:rPr>
                <w:rFonts w:hint="eastAsia" w:ascii="宋体" w:hAnsi="宋体" w:eastAsia="宋体" w:cs="宋体"/>
                <w:sz w:val="24"/>
                <w:szCs w:val="24"/>
                <w:highlight w:val="none"/>
                <w:lang w:eastAsia="zh-CN"/>
              </w:rPr>
              <w:t>月），当月新成立公司不需提供；无需纳税或免税的也需提供相应证明材料；</w:t>
            </w:r>
          </w:p>
        </w:tc>
      </w:tr>
      <w:tr w14:paraId="2DCB5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tcBorders>
              <w:tl2br w:val="nil"/>
              <w:tr2bl w:val="nil"/>
            </w:tcBorders>
            <w:vAlign w:val="center"/>
          </w:tcPr>
          <w:p w14:paraId="62DA9211">
            <w:pPr>
              <w:spacing w:line="400" w:lineRule="exact"/>
              <w:jc w:val="center"/>
              <w:rPr>
                <w:rFonts w:ascii="宋体" w:hAnsi="宋体" w:eastAsia="宋体" w:cs="宋体"/>
                <w:sz w:val="24"/>
                <w:highlight w:val="none"/>
              </w:rPr>
            </w:pPr>
            <w:r>
              <w:rPr>
                <w:rFonts w:hint="eastAsia" w:ascii="宋体" w:hAnsi="宋体" w:eastAsia="宋体" w:cs="宋体"/>
                <w:sz w:val="24"/>
                <w:highlight w:val="none"/>
              </w:rPr>
              <w:t>4</w:t>
            </w:r>
          </w:p>
        </w:tc>
        <w:tc>
          <w:tcPr>
            <w:tcW w:w="627" w:type="pct"/>
            <w:tcBorders>
              <w:tl2br w:val="nil"/>
              <w:tr2bl w:val="nil"/>
            </w:tcBorders>
            <w:vAlign w:val="center"/>
          </w:tcPr>
          <w:p w14:paraId="0335A130">
            <w:pPr>
              <w:pStyle w:val="9"/>
              <w:spacing w:line="400" w:lineRule="exact"/>
              <w:jc w:val="center"/>
              <w:rPr>
                <w:rFonts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基本资质</w:t>
            </w:r>
          </w:p>
        </w:tc>
        <w:tc>
          <w:tcPr>
            <w:tcW w:w="1026" w:type="pct"/>
            <w:tcBorders>
              <w:tl2br w:val="nil"/>
              <w:tr2bl w:val="nil"/>
            </w:tcBorders>
            <w:vAlign w:val="center"/>
          </w:tcPr>
          <w:p w14:paraId="7CAE8B44">
            <w:pPr>
              <w:pStyle w:val="9"/>
              <w:spacing w:line="400" w:lineRule="exact"/>
              <w:rPr>
                <w:rFonts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缴纳社会保障资金</w:t>
            </w:r>
          </w:p>
        </w:tc>
        <w:tc>
          <w:tcPr>
            <w:tcW w:w="2970" w:type="pct"/>
            <w:tcBorders>
              <w:tl2br w:val="nil"/>
              <w:tr2bl w:val="nil"/>
            </w:tcBorders>
            <w:vAlign w:val="center"/>
          </w:tcPr>
          <w:p w14:paraId="31CBBB22">
            <w:pPr>
              <w:pStyle w:val="9"/>
              <w:spacing w:line="400" w:lineRule="exact"/>
              <w:rPr>
                <w:rFonts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提供社保缴纳证明（社保缴纳期限为近半年内任意</w:t>
            </w:r>
            <w:r>
              <w:rPr>
                <w:rFonts w:hint="eastAsia" w:ascii="宋体" w:hAnsi="宋体" w:eastAsia="宋体" w:cs="宋体"/>
                <w:sz w:val="24"/>
                <w:szCs w:val="24"/>
                <w:highlight w:val="none"/>
                <w:lang w:val="en-US" w:eastAsia="zh-CN"/>
              </w:rPr>
              <w:t>三</w:t>
            </w:r>
            <w:r>
              <w:rPr>
                <w:rFonts w:hint="eastAsia" w:ascii="宋体" w:hAnsi="宋体" w:eastAsia="宋体" w:cs="宋体"/>
                <w:sz w:val="24"/>
                <w:szCs w:val="24"/>
                <w:highlight w:val="none"/>
                <w:lang w:eastAsia="zh-CN"/>
              </w:rPr>
              <w:t>月，当月新成立公司不需提供）；</w:t>
            </w:r>
          </w:p>
        </w:tc>
      </w:tr>
      <w:tr w14:paraId="70F85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tcBorders>
              <w:tl2br w:val="nil"/>
              <w:tr2bl w:val="nil"/>
            </w:tcBorders>
            <w:vAlign w:val="center"/>
          </w:tcPr>
          <w:p w14:paraId="728E6D3B">
            <w:pPr>
              <w:spacing w:line="400" w:lineRule="exact"/>
              <w:jc w:val="center"/>
              <w:rPr>
                <w:rFonts w:ascii="宋体" w:hAnsi="宋体" w:eastAsia="宋体" w:cs="宋体"/>
                <w:sz w:val="24"/>
                <w:highlight w:val="none"/>
              </w:rPr>
            </w:pPr>
            <w:r>
              <w:rPr>
                <w:rFonts w:hint="eastAsia" w:ascii="宋体" w:hAnsi="宋体" w:eastAsia="宋体" w:cs="宋体"/>
                <w:sz w:val="24"/>
                <w:highlight w:val="none"/>
              </w:rPr>
              <w:t>5</w:t>
            </w:r>
          </w:p>
        </w:tc>
        <w:tc>
          <w:tcPr>
            <w:tcW w:w="627" w:type="pct"/>
            <w:tcBorders>
              <w:tl2br w:val="nil"/>
              <w:tr2bl w:val="nil"/>
            </w:tcBorders>
            <w:vAlign w:val="center"/>
          </w:tcPr>
          <w:p w14:paraId="6579BCC8">
            <w:pPr>
              <w:pStyle w:val="9"/>
              <w:spacing w:line="400" w:lineRule="exact"/>
              <w:jc w:val="center"/>
              <w:rPr>
                <w:rFonts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基本资质</w:t>
            </w:r>
          </w:p>
        </w:tc>
        <w:tc>
          <w:tcPr>
            <w:tcW w:w="1026" w:type="pct"/>
            <w:tcBorders>
              <w:tl2br w:val="nil"/>
              <w:tr2bl w:val="nil"/>
            </w:tcBorders>
            <w:vAlign w:val="center"/>
          </w:tcPr>
          <w:p w14:paraId="78CA9640">
            <w:pPr>
              <w:pStyle w:val="9"/>
              <w:spacing w:line="400" w:lineRule="exact"/>
              <w:rPr>
                <w:rFonts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履行合同所必需的设备和能力</w:t>
            </w:r>
          </w:p>
        </w:tc>
        <w:tc>
          <w:tcPr>
            <w:tcW w:w="2970" w:type="pct"/>
            <w:tcBorders>
              <w:tl2br w:val="nil"/>
              <w:tr2bl w:val="nil"/>
            </w:tcBorders>
            <w:vAlign w:val="center"/>
          </w:tcPr>
          <w:p w14:paraId="5D36DBDA">
            <w:pPr>
              <w:pStyle w:val="9"/>
              <w:spacing w:line="400" w:lineRule="exact"/>
              <w:rPr>
                <w:rFonts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提供具有履行合同所必需的设备和专业技术能力相关证明材料或声明或承诺；</w:t>
            </w:r>
          </w:p>
        </w:tc>
      </w:tr>
      <w:tr w14:paraId="34A09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tcBorders>
              <w:tl2br w:val="nil"/>
              <w:tr2bl w:val="nil"/>
            </w:tcBorders>
            <w:vAlign w:val="center"/>
          </w:tcPr>
          <w:p w14:paraId="6A440ABD">
            <w:pPr>
              <w:spacing w:line="400" w:lineRule="exact"/>
              <w:jc w:val="center"/>
              <w:rPr>
                <w:rFonts w:ascii="宋体" w:hAnsi="宋体" w:eastAsia="宋体" w:cs="宋体"/>
                <w:sz w:val="24"/>
                <w:highlight w:val="none"/>
              </w:rPr>
            </w:pPr>
            <w:r>
              <w:rPr>
                <w:rFonts w:hint="eastAsia" w:ascii="宋体" w:hAnsi="宋体" w:eastAsia="宋体" w:cs="宋体"/>
                <w:sz w:val="24"/>
                <w:highlight w:val="none"/>
              </w:rPr>
              <w:t>6</w:t>
            </w:r>
          </w:p>
        </w:tc>
        <w:tc>
          <w:tcPr>
            <w:tcW w:w="627" w:type="pct"/>
            <w:tcBorders>
              <w:tl2br w:val="nil"/>
              <w:tr2bl w:val="nil"/>
            </w:tcBorders>
            <w:vAlign w:val="center"/>
          </w:tcPr>
          <w:p w14:paraId="7A3A1DD6">
            <w:pPr>
              <w:pStyle w:val="9"/>
              <w:spacing w:line="400" w:lineRule="exact"/>
              <w:jc w:val="center"/>
              <w:rPr>
                <w:rFonts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基本资质</w:t>
            </w:r>
          </w:p>
        </w:tc>
        <w:tc>
          <w:tcPr>
            <w:tcW w:w="1026" w:type="pct"/>
            <w:tcBorders>
              <w:tl2br w:val="nil"/>
              <w:tr2bl w:val="nil"/>
            </w:tcBorders>
            <w:vAlign w:val="center"/>
          </w:tcPr>
          <w:p w14:paraId="1DBE7C8C">
            <w:pPr>
              <w:pStyle w:val="9"/>
              <w:spacing w:line="400" w:lineRule="exact"/>
              <w:rPr>
                <w:rFonts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提供无重大违法记录声明书</w:t>
            </w:r>
          </w:p>
        </w:tc>
        <w:tc>
          <w:tcPr>
            <w:tcW w:w="2970" w:type="pct"/>
            <w:tcBorders>
              <w:tl2br w:val="nil"/>
              <w:tr2bl w:val="nil"/>
            </w:tcBorders>
            <w:vAlign w:val="center"/>
          </w:tcPr>
          <w:p w14:paraId="3787CE21">
            <w:pPr>
              <w:pStyle w:val="9"/>
              <w:spacing w:line="400" w:lineRule="exact"/>
              <w:rPr>
                <w:rFonts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提供参加本次政府采购活动前3年内在经营活动中没有重大违法记录声明函（加盖单位公章）；</w:t>
            </w:r>
          </w:p>
        </w:tc>
      </w:tr>
      <w:tr w14:paraId="52F35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vMerge w:val="restart"/>
            <w:tcBorders>
              <w:tl2br w:val="nil"/>
              <w:tr2bl w:val="nil"/>
            </w:tcBorders>
            <w:vAlign w:val="center"/>
          </w:tcPr>
          <w:p w14:paraId="1EA31E51">
            <w:pPr>
              <w:spacing w:line="400" w:lineRule="exact"/>
              <w:jc w:val="center"/>
              <w:rPr>
                <w:rFonts w:ascii="宋体" w:hAnsi="宋体" w:eastAsia="宋体" w:cs="宋体"/>
                <w:sz w:val="24"/>
                <w:highlight w:val="none"/>
              </w:rPr>
            </w:pPr>
            <w:r>
              <w:rPr>
                <w:rFonts w:hint="eastAsia" w:ascii="宋体" w:hAnsi="宋体" w:eastAsia="宋体" w:cs="宋体"/>
                <w:sz w:val="24"/>
                <w:highlight w:val="none"/>
              </w:rPr>
              <w:t>7</w:t>
            </w:r>
          </w:p>
        </w:tc>
        <w:tc>
          <w:tcPr>
            <w:tcW w:w="627" w:type="pct"/>
            <w:vMerge w:val="restart"/>
            <w:tcBorders>
              <w:tl2br w:val="nil"/>
              <w:tr2bl w:val="nil"/>
            </w:tcBorders>
            <w:vAlign w:val="center"/>
          </w:tcPr>
          <w:p w14:paraId="69A69803">
            <w:pPr>
              <w:spacing w:line="400" w:lineRule="exact"/>
              <w:jc w:val="center"/>
              <w:rPr>
                <w:rFonts w:ascii="宋体" w:hAnsi="宋体" w:eastAsia="宋体" w:cs="宋体"/>
                <w:spacing w:val="-2"/>
                <w:sz w:val="24"/>
                <w:highlight w:val="none"/>
              </w:rPr>
            </w:pPr>
            <w:r>
              <w:rPr>
                <w:rFonts w:hint="eastAsia" w:ascii="宋体" w:hAnsi="宋体" w:eastAsia="宋体" w:cs="宋体"/>
                <w:spacing w:val="-2"/>
                <w:sz w:val="24"/>
                <w:highlight w:val="none"/>
              </w:rPr>
              <w:t>特定资质</w:t>
            </w:r>
          </w:p>
        </w:tc>
        <w:tc>
          <w:tcPr>
            <w:tcW w:w="1026" w:type="pct"/>
            <w:vMerge w:val="restart"/>
            <w:tcBorders>
              <w:tl2br w:val="nil"/>
              <w:tr2bl w:val="nil"/>
            </w:tcBorders>
            <w:vAlign w:val="center"/>
          </w:tcPr>
          <w:p w14:paraId="55D3BE86">
            <w:pPr>
              <w:spacing w:line="400" w:lineRule="exact"/>
              <w:rPr>
                <w:rFonts w:ascii="宋体" w:hAnsi="宋体" w:eastAsia="宋体" w:cs="宋体"/>
                <w:spacing w:val="-2"/>
                <w:sz w:val="24"/>
                <w:highlight w:val="none"/>
              </w:rPr>
            </w:pPr>
            <w:r>
              <w:rPr>
                <w:rFonts w:hint="eastAsia" w:ascii="宋体" w:hAnsi="宋体" w:eastAsia="宋体" w:cs="宋体"/>
                <w:spacing w:val="-2"/>
                <w:sz w:val="24"/>
                <w:highlight w:val="none"/>
              </w:rPr>
              <w:t>其他特定资格证明</w:t>
            </w:r>
          </w:p>
        </w:tc>
        <w:tc>
          <w:tcPr>
            <w:tcW w:w="2970" w:type="pct"/>
            <w:tcBorders>
              <w:tl2br w:val="nil"/>
              <w:tr2bl w:val="nil"/>
            </w:tcBorders>
            <w:vAlign w:val="center"/>
          </w:tcPr>
          <w:p w14:paraId="51E6DC81">
            <w:pPr>
              <w:pStyle w:val="9"/>
              <w:spacing w:line="400" w:lineRule="exact"/>
              <w:rPr>
                <w:rFonts w:ascii="宋体" w:hAnsi="宋体" w:eastAsia="宋体" w:cs="宋体"/>
                <w:spacing w:val="-2"/>
                <w:sz w:val="24"/>
                <w:szCs w:val="24"/>
                <w:highlight w:val="none"/>
              </w:rPr>
            </w:pPr>
            <w:r>
              <w:rPr>
                <w:rFonts w:hint="default" w:ascii="宋体" w:hAnsi="宋体" w:eastAsia="宋体" w:cs="宋体"/>
                <w:spacing w:val="-2"/>
                <w:sz w:val="24"/>
                <w:szCs w:val="24"/>
                <w:highlight w:val="none"/>
                <w:lang w:val="en-US" w:eastAsia="zh-CN"/>
              </w:rPr>
              <w:t>投标人须具有建设主管部门颁发的建设工程质量检测机构资质证书（检测范围须同时包括见证取样检测、钢结构工程检测、主体结构工程现场检测、地基基础工程检测）、建设工程质量检测机构专项资质证书(专项资质须同时包括：建筑材料及构配件、主体结构及装饰装修、钢结构、地基基础)；且具备建设工程质量检测机构资质（包含：见证取样检测、主体结构工程现场检测、钢结构工程检测、地基基础工程检测、建筑幕墙工程检测、室内环境检测）且具有检验检测机构资质认定证书（CMA认证）。</w:t>
            </w:r>
          </w:p>
        </w:tc>
      </w:tr>
      <w:tr w14:paraId="66AA8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0" w:hRule="atLeast"/>
        </w:trPr>
        <w:tc>
          <w:tcPr>
            <w:tcW w:w="375" w:type="pct"/>
            <w:vMerge w:val="continue"/>
            <w:tcBorders>
              <w:tl2br w:val="nil"/>
              <w:tr2bl w:val="nil"/>
            </w:tcBorders>
            <w:vAlign w:val="center"/>
          </w:tcPr>
          <w:p w14:paraId="6CB0213A">
            <w:pPr>
              <w:spacing w:line="400" w:lineRule="exact"/>
              <w:jc w:val="center"/>
              <w:rPr>
                <w:rFonts w:ascii="宋体" w:hAnsi="宋体" w:eastAsia="宋体" w:cs="宋体"/>
                <w:sz w:val="24"/>
                <w:highlight w:val="none"/>
              </w:rPr>
            </w:pPr>
          </w:p>
        </w:tc>
        <w:tc>
          <w:tcPr>
            <w:tcW w:w="627" w:type="pct"/>
            <w:vMerge w:val="continue"/>
            <w:tcBorders>
              <w:tl2br w:val="nil"/>
              <w:tr2bl w:val="nil"/>
            </w:tcBorders>
            <w:vAlign w:val="center"/>
          </w:tcPr>
          <w:p w14:paraId="39A18D6D">
            <w:pPr>
              <w:spacing w:line="400" w:lineRule="exact"/>
              <w:jc w:val="center"/>
              <w:rPr>
                <w:rFonts w:ascii="宋体" w:hAnsi="宋体" w:eastAsia="宋体" w:cs="宋体"/>
                <w:spacing w:val="-2"/>
                <w:sz w:val="24"/>
                <w:highlight w:val="none"/>
              </w:rPr>
            </w:pPr>
          </w:p>
        </w:tc>
        <w:tc>
          <w:tcPr>
            <w:tcW w:w="1026" w:type="pct"/>
            <w:vMerge w:val="continue"/>
            <w:tcBorders>
              <w:tl2br w:val="nil"/>
              <w:tr2bl w:val="nil"/>
            </w:tcBorders>
            <w:vAlign w:val="center"/>
          </w:tcPr>
          <w:p w14:paraId="424D6488">
            <w:pPr>
              <w:spacing w:line="400" w:lineRule="exact"/>
              <w:rPr>
                <w:rFonts w:ascii="宋体" w:hAnsi="宋体" w:eastAsia="宋体" w:cs="宋体"/>
                <w:spacing w:val="-2"/>
                <w:sz w:val="24"/>
                <w:highlight w:val="none"/>
              </w:rPr>
            </w:pPr>
          </w:p>
        </w:tc>
        <w:tc>
          <w:tcPr>
            <w:tcW w:w="2970" w:type="pct"/>
            <w:tcBorders>
              <w:tl2br w:val="nil"/>
              <w:tr2bl w:val="nil"/>
            </w:tcBorders>
            <w:vAlign w:val="center"/>
          </w:tcPr>
          <w:p w14:paraId="63C4FE65">
            <w:pPr>
              <w:pStyle w:val="9"/>
              <w:spacing w:line="400" w:lineRule="exact"/>
              <w:rPr>
                <w:rFonts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在“信用中国”网站上未被列入重大税收违法失信主体、“中国执行信息公开网”上未被列入失信被执行人以及在“中国政府采购网”未被列入政府采购严重违法失信行为记录名单；</w:t>
            </w:r>
          </w:p>
        </w:tc>
      </w:tr>
      <w:tr w14:paraId="59C33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vMerge w:val="continue"/>
            <w:tcBorders>
              <w:tl2br w:val="nil"/>
              <w:tr2bl w:val="nil"/>
            </w:tcBorders>
            <w:vAlign w:val="center"/>
          </w:tcPr>
          <w:p w14:paraId="3D46C4E6">
            <w:pPr>
              <w:spacing w:line="400" w:lineRule="exact"/>
              <w:jc w:val="center"/>
              <w:rPr>
                <w:rFonts w:ascii="宋体" w:hAnsi="宋体" w:eastAsia="宋体" w:cs="宋体"/>
                <w:sz w:val="24"/>
                <w:highlight w:val="none"/>
              </w:rPr>
            </w:pPr>
          </w:p>
        </w:tc>
        <w:tc>
          <w:tcPr>
            <w:tcW w:w="627" w:type="pct"/>
            <w:vMerge w:val="continue"/>
            <w:tcBorders>
              <w:tl2br w:val="nil"/>
              <w:tr2bl w:val="nil"/>
            </w:tcBorders>
            <w:vAlign w:val="center"/>
          </w:tcPr>
          <w:p w14:paraId="4C52FD03">
            <w:pPr>
              <w:spacing w:line="400" w:lineRule="exact"/>
              <w:jc w:val="center"/>
              <w:rPr>
                <w:rFonts w:ascii="宋体" w:hAnsi="宋体" w:eastAsia="宋体" w:cs="宋体"/>
                <w:spacing w:val="-2"/>
                <w:sz w:val="24"/>
                <w:highlight w:val="none"/>
              </w:rPr>
            </w:pPr>
          </w:p>
        </w:tc>
        <w:tc>
          <w:tcPr>
            <w:tcW w:w="1026" w:type="pct"/>
            <w:vMerge w:val="continue"/>
            <w:tcBorders>
              <w:tl2br w:val="nil"/>
              <w:tr2bl w:val="nil"/>
            </w:tcBorders>
            <w:vAlign w:val="center"/>
          </w:tcPr>
          <w:p w14:paraId="1F998867">
            <w:pPr>
              <w:spacing w:line="400" w:lineRule="exact"/>
              <w:rPr>
                <w:rFonts w:ascii="宋体" w:hAnsi="宋体" w:eastAsia="宋体" w:cs="宋体"/>
                <w:spacing w:val="-2"/>
                <w:sz w:val="24"/>
                <w:highlight w:val="none"/>
              </w:rPr>
            </w:pPr>
          </w:p>
        </w:tc>
        <w:tc>
          <w:tcPr>
            <w:tcW w:w="2970" w:type="pct"/>
            <w:tcBorders>
              <w:tl2br w:val="nil"/>
              <w:tr2bl w:val="nil"/>
            </w:tcBorders>
            <w:vAlign w:val="center"/>
          </w:tcPr>
          <w:p w14:paraId="1B66802E">
            <w:pPr>
              <w:pStyle w:val="9"/>
              <w:spacing w:line="400" w:lineRule="exact"/>
              <w:rPr>
                <w:rFonts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其他说明：与采购人存在利害关系可能影响招标公正性的法人、其他组织或者个人，不得参加投标。单位负责人为同一人或者存在直接控股、管理关系的不同供应商，不得参加同一合同项下的政府采购活动。</w:t>
            </w:r>
          </w:p>
        </w:tc>
      </w:tr>
      <w:tr w14:paraId="670DB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5000" w:type="pct"/>
            <w:gridSpan w:val="4"/>
            <w:tcBorders>
              <w:tl2br w:val="nil"/>
              <w:tr2bl w:val="nil"/>
            </w:tcBorders>
            <w:vAlign w:val="center"/>
          </w:tcPr>
          <w:p w14:paraId="42D2F8CB">
            <w:pPr>
              <w:spacing w:line="400" w:lineRule="exact"/>
              <w:jc w:val="center"/>
              <w:rPr>
                <w:rFonts w:ascii="宋体" w:hAnsi="宋体" w:eastAsia="宋体" w:cs="宋体"/>
                <w:sz w:val="24"/>
                <w:highlight w:val="none"/>
              </w:rPr>
            </w:pPr>
            <w:r>
              <w:rPr>
                <w:rFonts w:hint="eastAsia" w:ascii="宋体" w:hAnsi="宋体" w:eastAsia="宋体" w:cs="宋体"/>
                <w:sz w:val="24"/>
                <w:highlight w:val="none"/>
              </w:rPr>
              <w:t>资格审查结果</w:t>
            </w:r>
          </w:p>
        </w:tc>
      </w:tr>
      <w:tr w14:paraId="41C9C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Borders>
              <w:tl2br w:val="nil"/>
              <w:tr2bl w:val="nil"/>
            </w:tcBorders>
            <w:vAlign w:val="center"/>
          </w:tcPr>
          <w:p w14:paraId="53DDA9FF">
            <w:pPr>
              <w:spacing w:line="400" w:lineRule="exact"/>
              <w:jc w:val="center"/>
              <w:rPr>
                <w:rFonts w:ascii="宋体" w:hAnsi="宋体" w:eastAsia="宋体" w:cs="宋体"/>
                <w:sz w:val="24"/>
                <w:highlight w:val="none"/>
              </w:rPr>
            </w:pPr>
            <w:r>
              <w:rPr>
                <w:rFonts w:hint="eastAsia" w:ascii="宋体" w:hAnsi="宋体" w:eastAsia="宋体" w:cs="宋体"/>
                <w:sz w:val="24"/>
                <w:highlight w:val="none"/>
              </w:rPr>
              <w:t>不通过理由说明</w:t>
            </w:r>
          </w:p>
        </w:tc>
      </w:tr>
    </w:tbl>
    <w:p w14:paraId="78AD5105">
      <w:pPr>
        <w:keepNext w:val="0"/>
        <w:keepLines w:val="0"/>
        <w:pageBreakBefore w:val="0"/>
        <w:widowControl/>
        <w:kinsoku w:val="0"/>
        <w:wordWrap/>
        <w:overflowPunct/>
        <w:topLinePunct w:val="0"/>
        <w:autoSpaceDE w:val="0"/>
        <w:autoSpaceDN w:val="0"/>
        <w:bidi w:val="0"/>
        <w:adjustRightInd w:val="0"/>
        <w:snapToGrid w:val="0"/>
        <w:spacing w:line="520" w:lineRule="exact"/>
        <w:ind w:right="0"/>
        <w:textAlignment w:val="baseline"/>
        <w:rPr>
          <w:rFonts w:ascii="宋体" w:hAnsi="宋体" w:eastAsia="宋体" w:cs="宋体"/>
          <w:sz w:val="28"/>
          <w:szCs w:val="28"/>
          <w:highlight w:val="none"/>
        </w:rPr>
        <w:sectPr>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r>
        <w:rPr>
          <w:rFonts w:ascii="宋体" w:hAnsi="宋体" w:eastAsia="宋体" w:cs="宋体"/>
          <w:spacing w:val="-11"/>
          <w:sz w:val="28"/>
          <w:szCs w:val="28"/>
          <w:highlight w:val="none"/>
        </w:rPr>
        <w:t>注：符合要求用“√”表示，不符合用“×”表示，结论为“合格”或“不合格”，</w:t>
      </w:r>
      <w:r>
        <w:rPr>
          <w:rFonts w:ascii="宋体" w:hAnsi="宋体" w:eastAsia="宋体" w:cs="宋体"/>
          <w:spacing w:val="-5"/>
          <w:sz w:val="28"/>
          <w:szCs w:val="28"/>
          <w:highlight w:val="none"/>
        </w:rPr>
        <w:t>有任一项不符合要求，结论为不合格。</w:t>
      </w:r>
    </w:p>
    <w:p w14:paraId="015A3B4F">
      <w:pPr>
        <w:spacing w:before="25" w:line="360" w:lineRule="auto"/>
        <w:rPr>
          <w:rFonts w:ascii="宋体" w:hAnsi="宋体" w:eastAsia="宋体" w:cs="宋体"/>
          <w:b/>
          <w:bCs/>
          <w:spacing w:val="-4"/>
          <w:sz w:val="28"/>
          <w:szCs w:val="28"/>
          <w:highlight w:val="none"/>
        </w:rPr>
      </w:pPr>
      <w:r>
        <w:rPr>
          <w:rFonts w:hint="eastAsia" w:ascii="宋体" w:hAnsi="宋体" w:eastAsia="宋体" w:cs="宋体"/>
          <w:b/>
          <w:bCs/>
          <w:spacing w:val="-4"/>
          <w:sz w:val="28"/>
          <w:szCs w:val="28"/>
          <w:highlight w:val="none"/>
          <w:lang w:val="en-US" w:eastAsia="zh-CN"/>
        </w:rPr>
        <w:t>附表2：</w:t>
      </w:r>
      <w:r>
        <w:rPr>
          <w:rFonts w:ascii="宋体" w:hAnsi="宋体" w:eastAsia="宋体" w:cs="宋体"/>
          <w:b/>
          <w:bCs/>
          <w:spacing w:val="-4"/>
          <w:sz w:val="28"/>
          <w:szCs w:val="28"/>
          <w:highlight w:val="none"/>
        </w:rPr>
        <w:t>符合性审查</w:t>
      </w:r>
    </w:p>
    <w:tbl>
      <w:tblPr>
        <w:tblStyle w:val="21"/>
        <w:tblpPr w:leftFromText="180" w:rightFromText="180" w:vertAnchor="text" w:horzAnchor="page" w:tblpX="1165" w:tblpY="630"/>
        <w:tblOverlap w:val="never"/>
        <w:tblW w:w="935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6"/>
        <w:gridCol w:w="807"/>
        <w:gridCol w:w="5427"/>
        <w:gridCol w:w="2250"/>
      </w:tblGrid>
      <w:tr w14:paraId="3919E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866" w:type="dxa"/>
            <w:vMerge w:val="restart"/>
            <w:tcBorders>
              <w:bottom w:val="nil"/>
            </w:tcBorders>
            <w:vAlign w:val="center"/>
          </w:tcPr>
          <w:p w14:paraId="68373964">
            <w:pPr>
              <w:spacing w:line="360" w:lineRule="exact"/>
              <w:jc w:val="center"/>
              <w:rPr>
                <w:rFonts w:ascii="宋体" w:hAnsi="宋体" w:eastAsia="宋体" w:cs="宋体"/>
                <w:b/>
                <w:bCs/>
                <w:kern w:val="0"/>
                <w:sz w:val="24"/>
                <w:highlight w:val="none"/>
              </w:rPr>
            </w:pPr>
            <w:r>
              <w:rPr>
                <w:rFonts w:hint="eastAsia" w:ascii="宋体" w:hAnsi="宋体" w:eastAsia="宋体" w:cs="宋体"/>
                <w:b/>
                <w:bCs/>
                <w:spacing w:val="5"/>
                <w:kern w:val="0"/>
                <w:sz w:val="24"/>
                <w:highlight w:val="none"/>
              </w:rPr>
              <w:t>序号</w:t>
            </w:r>
          </w:p>
        </w:tc>
        <w:tc>
          <w:tcPr>
            <w:tcW w:w="807" w:type="dxa"/>
            <w:vMerge w:val="restart"/>
            <w:tcBorders>
              <w:bottom w:val="nil"/>
            </w:tcBorders>
            <w:vAlign w:val="center"/>
          </w:tcPr>
          <w:p w14:paraId="6D345953">
            <w:pPr>
              <w:spacing w:line="360" w:lineRule="exact"/>
              <w:jc w:val="center"/>
              <w:rPr>
                <w:rFonts w:ascii="宋体" w:hAnsi="宋体" w:eastAsia="宋体" w:cs="宋体"/>
                <w:b/>
                <w:bCs/>
                <w:kern w:val="0"/>
                <w:sz w:val="24"/>
                <w:highlight w:val="none"/>
              </w:rPr>
            </w:pPr>
            <w:r>
              <w:rPr>
                <w:rFonts w:hint="eastAsia" w:ascii="宋体" w:hAnsi="宋体" w:eastAsia="宋体" w:cs="宋体"/>
                <w:b/>
                <w:bCs/>
                <w:spacing w:val="4"/>
                <w:kern w:val="0"/>
                <w:sz w:val="24"/>
                <w:highlight w:val="none"/>
              </w:rPr>
              <w:t>类型</w:t>
            </w:r>
          </w:p>
        </w:tc>
        <w:tc>
          <w:tcPr>
            <w:tcW w:w="5427" w:type="dxa"/>
            <w:vMerge w:val="restart"/>
            <w:tcBorders>
              <w:bottom w:val="nil"/>
            </w:tcBorders>
            <w:vAlign w:val="center"/>
          </w:tcPr>
          <w:p w14:paraId="269C0C20">
            <w:pPr>
              <w:spacing w:line="360" w:lineRule="exact"/>
              <w:jc w:val="center"/>
              <w:rPr>
                <w:rFonts w:ascii="宋体" w:hAnsi="宋体" w:eastAsia="宋体" w:cs="宋体"/>
                <w:b/>
                <w:bCs/>
                <w:kern w:val="0"/>
                <w:sz w:val="24"/>
                <w:highlight w:val="none"/>
              </w:rPr>
            </w:pPr>
            <w:r>
              <w:rPr>
                <w:rFonts w:hint="eastAsia" w:ascii="宋体" w:hAnsi="宋体" w:eastAsia="宋体" w:cs="宋体"/>
                <w:b/>
                <w:bCs/>
                <w:spacing w:val="4"/>
                <w:kern w:val="0"/>
                <w:sz w:val="24"/>
                <w:highlight w:val="none"/>
              </w:rPr>
              <w:t>要求</w:t>
            </w:r>
          </w:p>
        </w:tc>
        <w:tc>
          <w:tcPr>
            <w:tcW w:w="2250" w:type="dxa"/>
            <w:vMerge w:val="restart"/>
            <w:tcBorders>
              <w:bottom w:val="nil"/>
            </w:tcBorders>
            <w:vAlign w:val="center"/>
          </w:tcPr>
          <w:p w14:paraId="2E547487">
            <w:pPr>
              <w:spacing w:line="360" w:lineRule="exact"/>
              <w:jc w:val="center"/>
              <w:rPr>
                <w:rFonts w:ascii="宋体" w:hAnsi="宋体" w:eastAsia="宋体" w:cs="宋体"/>
                <w:b/>
                <w:bCs/>
                <w:kern w:val="0"/>
                <w:sz w:val="24"/>
                <w:highlight w:val="none"/>
              </w:rPr>
            </w:pPr>
            <w:r>
              <w:rPr>
                <w:rFonts w:hint="eastAsia" w:ascii="宋体" w:hAnsi="宋体" w:eastAsia="宋体" w:cs="宋体"/>
                <w:b/>
                <w:bCs/>
                <w:spacing w:val="7"/>
                <w:kern w:val="0"/>
                <w:sz w:val="24"/>
                <w:highlight w:val="none"/>
              </w:rPr>
              <w:t>要求说明</w:t>
            </w:r>
          </w:p>
        </w:tc>
      </w:tr>
      <w:tr w14:paraId="37ECF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866" w:type="dxa"/>
            <w:vMerge w:val="continue"/>
            <w:tcBorders>
              <w:top w:val="nil"/>
            </w:tcBorders>
            <w:vAlign w:val="center"/>
          </w:tcPr>
          <w:p w14:paraId="3882501D">
            <w:pPr>
              <w:spacing w:line="360" w:lineRule="exact"/>
              <w:jc w:val="center"/>
              <w:rPr>
                <w:rFonts w:ascii="宋体" w:hAnsi="宋体" w:eastAsia="宋体" w:cs="宋体"/>
                <w:kern w:val="0"/>
                <w:sz w:val="24"/>
                <w:highlight w:val="none"/>
              </w:rPr>
            </w:pPr>
          </w:p>
        </w:tc>
        <w:tc>
          <w:tcPr>
            <w:tcW w:w="807" w:type="dxa"/>
            <w:vMerge w:val="continue"/>
            <w:tcBorders>
              <w:top w:val="nil"/>
            </w:tcBorders>
            <w:vAlign w:val="center"/>
          </w:tcPr>
          <w:p w14:paraId="02217E07">
            <w:pPr>
              <w:spacing w:line="360" w:lineRule="exact"/>
              <w:jc w:val="center"/>
              <w:rPr>
                <w:rFonts w:ascii="宋体" w:hAnsi="宋体" w:eastAsia="宋体" w:cs="宋体"/>
                <w:kern w:val="0"/>
                <w:sz w:val="24"/>
                <w:highlight w:val="none"/>
              </w:rPr>
            </w:pPr>
          </w:p>
        </w:tc>
        <w:tc>
          <w:tcPr>
            <w:tcW w:w="5427" w:type="dxa"/>
            <w:vMerge w:val="continue"/>
            <w:tcBorders>
              <w:top w:val="nil"/>
            </w:tcBorders>
            <w:vAlign w:val="center"/>
          </w:tcPr>
          <w:p w14:paraId="4EA83A3F">
            <w:pPr>
              <w:spacing w:line="360" w:lineRule="exact"/>
              <w:jc w:val="center"/>
              <w:rPr>
                <w:rFonts w:ascii="宋体" w:hAnsi="宋体" w:eastAsia="宋体" w:cs="宋体"/>
                <w:kern w:val="0"/>
                <w:sz w:val="24"/>
                <w:highlight w:val="none"/>
              </w:rPr>
            </w:pPr>
          </w:p>
        </w:tc>
        <w:tc>
          <w:tcPr>
            <w:tcW w:w="2250" w:type="dxa"/>
            <w:vMerge w:val="continue"/>
            <w:tcBorders>
              <w:top w:val="nil"/>
            </w:tcBorders>
            <w:vAlign w:val="center"/>
          </w:tcPr>
          <w:p w14:paraId="66BEFA80">
            <w:pPr>
              <w:spacing w:line="360" w:lineRule="exact"/>
              <w:jc w:val="center"/>
              <w:rPr>
                <w:rFonts w:ascii="宋体" w:hAnsi="宋体" w:eastAsia="宋体" w:cs="宋体"/>
                <w:kern w:val="0"/>
                <w:sz w:val="24"/>
                <w:highlight w:val="none"/>
              </w:rPr>
            </w:pPr>
          </w:p>
        </w:tc>
      </w:tr>
      <w:tr w14:paraId="23580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866" w:type="dxa"/>
            <w:vAlign w:val="center"/>
          </w:tcPr>
          <w:p w14:paraId="7FBE25E5">
            <w:pPr>
              <w:spacing w:line="360" w:lineRule="exact"/>
              <w:jc w:val="center"/>
              <w:rPr>
                <w:rFonts w:ascii="宋体" w:hAnsi="宋体" w:eastAsia="宋体" w:cs="宋体"/>
                <w:kern w:val="0"/>
                <w:sz w:val="24"/>
                <w:highlight w:val="none"/>
              </w:rPr>
            </w:pPr>
            <w:r>
              <w:rPr>
                <w:rFonts w:hint="eastAsia" w:ascii="宋体" w:hAnsi="宋体" w:eastAsia="宋体" w:cs="宋体"/>
                <w:kern w:val="0"/>
                <w:sz w:val="24"/>
                <w:highlight w:val="none"/>
              </w:rPr>
              <w:t>1</w:t>
            </w:r>
          </w:p>
        </w:tc>
        <w:tc>
          <w:tcPr>
            <w:tcW w:w="807" w:type="dxa"/>
            <w:vAlign w:val="center"/>
          </w:tcPr>
          <w:p w14:paraId="3BD7D319">
            <w:pPr>
              <w:spacing w:line="360" w:lineRule="exact"/>
              <w:jc w:val="center"/>
              <w:rPr>
                <w:rFonts w:ascii="宋体" w:hAnsi="宋体" w:eastAsia="宋体" w:cs="宋体"/>
                <w:kern w:val="0"/>
                <w:sz w:val="24"/>
                <w:highlight w:val="none"/>
              </w:rPr>
            </w:pPr>
            <w:r>
              <w:rPr>
                <w:rFonts w:hint="eastAsia" w:ascii="宋体" w:hAnsi="宋体" w:eastAsia="宋体" w:cs="宋体"/>
                <w:spacing w:val="5"/>
                <w:kern w:val="0"/>
                <w:sz w:val="24"/>
                <w:highlight w:val="none"/>
              </w:rPr>
              <w:t>报价</w:t>
            </w:r>
          </w:p>
        </w:tc>
        <w:tc>
          <w:tcPr>
            <w:tcW w:w="5427" w:type="dxa"/>
            <w:vAlign w:val="center"/>
          </w:tcPr>
          <w:p w14:paraId="04DDFE25">
            <w:pPr>
              <w:spacing w:line="360" w:lineRule="exact"/>
              <w:rPr>
                <w:rFonts w:ascii="宋体" w:hAnsi="宋体" w:eastAsia="宋体" w:cs="宋体"/>
                <w:kern w:val="0"/>
                <w:sz w:val="24"/>
                <w:highlight w:val="none"/>
              </w:rPr>
            </w:pPr>
            <w:r>
              <w:rPr>
                <w:rFonts w:hint="eastAsia" w:ascii="宋体" w:hAnsi="宋体" w:eastAsia="宋体" w:cs="宋体"/>
                <w:spacing w:val="8"/>
                <w:kern w:val="0"/>
                <w:sz w:val="24"/>
                <w:highlight w:val="none"/>
              </w:rPr>
              <w:t>一份响应文件应只有一个响应报价，在采购文件没有规定的情况下，未提交选</w:t>
            </w:r>
            <w:r>
              <w:rPr>
                <w:rFonts w:hint="eastAsia" w:ascii="宋体" w:hAnsi="宋体" w:eastAsia="宋体" w:cs="宋体"/>
                <w:spacing w:val="7"/>
                <w:kern w:val="0"/>
                <w:sz w:val="24"/>
                <w:highlight w:val="none"/>
              </w:rPr>
              <w:t>择性</w:t>
            </w:r>
            <w:r>
              <w:rPr>
                <w:rFonts w:hint="eastAsia" w:ascii="宋体" w:hAnsi="宋体" w:eastAsia="宋体" w:cs="宋体"/>
                <w:spacing w:val="4"/>
                <w:kern w:val="0"/>
                <w:sz w:val="24"/>
                <w:highlight w:val="none"/>
              </w:rPr>
              <w:t>的报价；</w:t>
            </w:r>
          </w:p>
        </w:tc>
        <w:tc>
          <w:tcPr>
            <w:tcW w:w="2250" w:type="dxa"/>
            <w:vAlign w:val="center"/>
          </w:tcPr>
          <w:p w14:paraId="6C48737B">
            <w:pPr>
              <w:spacing w:line="360" w:lineRule="exact"/>
              <w:rPr>
                <w:rFonts w:ascii="宋体" w:hAnsi="宋体" w:eastAsia="宋体" w:cs="宋体"/>
                <w:kern w:val="0"/>
                <w:sz w:val="24"/>
                <w:highlight w:val="none"/>
              </w:rPr>
            </w:pPr>
            <w:r>
              <w:rPr>
                <w:rFonts w:hint="eastAsia" w:ascii="宋体" w:hAnsi="宋体" w:eastAsia="宋体" w:cs="宋体"/>
                <w:spacing w:val="8"/>
                <w:kern w:val="0"/>
                <w:sz w:val="24"/>
                <w:highlight w:val="none"/>
              </w:rPr>
              <w:t>提供报价一览表</w:t>
            </w:r>
          </w:p>
        </w:tc>
      </w:tr>
      <w:tr w14:paraId="6CEE5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866" w:type="dxa"/>
            <w:vAlign w:val="center"/>
          </w:tcPr>
          <w:p w14:paraId="240E26A5">
            <w:pPr>
              <w:spacing w:line="360" w:lineRule="exact"/>
              <w:jc w:val="center"/>
              <w:rPr>
                <w:rFonts w:ascii="宋体" w:hAnsi="宋体" w:eastAsia="宋体" w:cs="宋体"/>
                <w:kern w:val="0"/>
                <w:sz w:val="24"/>
                <w:highlight w:val="none"/>
              </w:rPr>
            </w:pPr>
            <w:r>
              <w:rPr>
                <w:rFonts w:hint="eastAsia" w:ascii="宋体" w:hAnsi="宋体" w:eastAsia="宋体" w:cs="宋体"/>
                <w:kern w:val="0"/>
                <w:sz w:val="24"/>
                <w:highlight w:val="none"/>
              </w:rPr>
              <w:t>2</w:t>
            </w:r>
          </w:p>
        </w:tc>
        <w:tc>
          <w:tcPr>
            <w:tcW w:w="807" w:type="dxa"/>
            <w:vAlign w:val="center"/>
          </w:tcPr>
          <w:p w14:paraId="665BA0F7">
            <w:pPr>
              <w:spacing w:line="360" w:lineRule="exact"/>
              <w:jc w:val="center"/>
              <w:rPr>
                <w:rFonts w:ascii="宋体" w:hAnsi="宋体" w:eastAsia="宋体" w:cs="宋体"/>
                <w:spacing w:val="5"/>
                <w:kern w:val="0"/>
                <w:sz w:val="24"/>
                <w:highlight w:val="none"/>
              </w:rPr>
            </w:pPr>
            <w:r>
              <w:rPr>
                <w:rFonts w:hint="eastAsia" w:ascii="宋体" w:hAnsi="宋体" w:eastAsia="宋体" w:cs="宋体"/>
                <w:spacing w:val="5"/>
                <w:kern w:val="0"/>
                <w:sz w:val="24"/>
                <w:highlight w:val="none"/>
              </w:rPr>
              <w:t>报价</w:t>
            </w:r>
          </w:p>
        </w:tc>
        <w:tc>
          <w:tcPr>
            <w:tcW w:w="5427" w:type="dxa"/>
            <w:vAlign w:val="center"/>
          </w:tcPr>
          <w:p w14:paraId="335FCECA">
            <w:pPr>
              <w:spacing w:line="360" w:lineRule="exact"/>
              <w:rPr>
                <w:rFonts w:ascii="宋体" w:hAnsi="宋体" w:eastAsia="宋体" w:cs="宋体"/>
                <w:spacing w:val="8"/>
                <w:kern w:val="0"/>
                <w:sz w:val="24"/>
                <w:highlight w:val="none"/>
              </w:rPr>
            </w:pPr>
            <w:r>
              <w:rPr>
                <w:rFonts w:hint="eastAsia" w:ascii="宋体" w:hAnsi="宋体" w:eastAsia="宋体" w:cs="宋体"/>
                <w:spacing w:val="8"/>
                <w:kern w:val="0"/>
                <w:sz w:val="24"/>
                <w:highlight w:val="none"/>
              </w:rPr>
              <w:t>供应商的响应报价未超出最高投标限价。</w:t>
            </w:r>
          </w:p>
        </w:tc>
        <w:tc>
          <w:tcPr>
            <w:tcW w:w="2250" w:type="dxa"/>
            <w:vAlign w:val="center"/>
          </w:tcPr>
          <w:p w14:paraId="4047C29E">
            <w:pPr>
              <w:spacing w:line="360" w:lineRule="exact"/>
              <w:rPr>
                <w:rFonts w:ascii="宋体" w:hAnsi="宋体" w:eastAsia="宋体" w:cs="宋体"/>
                <w:spacing w:val="8"/>
                <w:kern w:val="0"/>
                <w:sz w:val="24"/>
                <w:highlight w:val="none"/>
              </w:rPr>
            </w:pPr>
            <w:r>
              <w:rPr>
                <w:rFonts w:hint="eastAsia" w:ascii="宋体" w:hAnsi="宋体" w:eastAsia="宋体" w:cs="宋体"/>
                <w:spacing w:val="8"/>
                <w:kern w:val="0"/>
                <w:sz w:val="24"/>
                <w:highlight w:val="none"/>
              </w:rPr>
              <w:t>提供报价一览表</w:t>
            </w:r>
          </w:p>
        </w:tc>
      </w:tr>
      <w:tr w14:paraId="20FCB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1" w:hRule="atLeast"/>
        </w:trPr>
        <w:tc>
          <w:tcPr>
            <w:tcW w:w="866" w:type="dxa"/>
            <w:vAlign w:val="center"/>
          </w:tcPr>
          <w:p w14:paraId="19FE7FC3">
            <w:pPr>
              <w:spacing w:line="360" w:lineRule="exact"/>
              <w:jc w:val="center"/>
              <w:rPr>
                <w:rFonts w:ascii="宋体" w:hAnsi="宋体" w:eastAsia="宋体" w:cs="宋体"/>
                <w:kern w:val="0"/>
                <w:sz w:val="24"/>
                <w:highlight w:val="none"/>
              </w:rPr>
            </w:pPr>
            <w:r>
              <w:rPr>
                <w:rFonts w:hint="eastAsia" w:ascii="宋体" w:hAnsi="宋体" w:eastAsia="宋体" w:cs="宋体"/>
                <w:kern w:val="0"/>
                <w:sz w:val="24"/>
                <w:highlight w:val="none"/>
              </w:rPr>
              <w:t>3</w:t>
            </w:r>
          </w:p>
        </w:tc>
        <w:tc>
          <w:tcPr>
            <w:tcW w:w="807" w:type="dxa"/>
            <w:vAlign w:val="center"/>
          </w:tcPr>
          <w:p w14:paraId="2820C502">
            <w:pPr>
              <w:spacing w:line="360" w:lineRule="exact"/>
              <w:jc w:val="center"/>
              <w:rPr>
                <w:rFonts w:ascii="宋体" w:hAnsi="宋体" w:eastAsia="宋体" w:cs="宋体"/>
                <w:kern w:val="0"/>
                <w:sz w:val="24"/>
                <w:highlight w:val="none"/>
              </w:rPr>
            </w:pPr>
            <w:r>
              <w:rPr>
                <w:rFonts w:hint="eastAsia" w:ascii="宋体" w:hAnsi="宋体" w:eastAsia="宋体" w:cs="宋体"/>
                <w:spacing w:val="2"/>
                <w:kern w:val="0"/>
                <w:sz w:val="24"/>
                <w:highlight w:val="none"/>
              </w:rPr>
              <w:t>商务</w:t>
            </w:r>
          </w:p>
        </w:tc>
        <w:tc>
          <w:tcPr>
            <w:tcW w:w="5427" w:type="dxa"/>
            <w:vAlign w:val="center"/>
          </w:tcPr>
          <w:p w14:paraId="0DD5141B">
            <w:pPr>
              <w:spacing w:line="360" w:lineRule="exact"/>
              <w:rPr>
                <w:rFonts w:ascii="宋体" w:hAnsi="宋体" w:eastAsia="宋体" w:cs="宋体"/>
                <w:kern w:val="0"/>
                <w:sz w:val="24"/>
                <w:highlight w:val="none"/>
              </w:rPr>
            </w:pPr>
            <w:r>
              <w:rPr>
                <w:rFonts w:hint="eastAsia" w:ascii="宋体" w:hAnsi="宋体" w:eastAsia="宋体" w:cs="宋体"/>
                <w:spacing w:val="8"/>
                <w:kern w:val="0"/>
                <w:sz w:val="24"/>
                <w:highlight w:val="none"/>
              </w:rPr>
              <w:t>凡采购文件中要求加盖公章或签字处，是否按要求加盖单位公章、法定代表人或被授权委托人签字或公章的；</w:t>
            </w:r>
          </w:p>
        </w:tc>
        <w:tc>
          <w:tcPr>
            <w:tcW w:w="2250" w:type="dxa"/>
            <w:vAlign w:val="center"/>
          </w:tcPr>
          <w:p w14:paraId="6BABC13D">
            <w:pPr>
              <w:spacing w:line="360" w:lineRule="exact"/>
              <w:rPr>
                <w:rFonts w:ascii="宋体" w:hAnsi="宋体" w:eastAsia="宋体" w:cs="宋体"/>
                <w:kern w:val="0"/>
                <w:sz w:val="24"/>
                <w:highlight w:val="none"/>
              </w:rPr>
            </w:pPr>
            <w:r>
              <w:rPr>
                <w:rFonts w:hint="eastAsia" w:ascii="宋体" w:hAnsi="宋体" w:eastAsia="宋体" w:cs="宋体"/>
                <w:spacing w:val="7"/>
                <w:kern w:val="0"/>
                <w:sz w:val="24"/>
                <w:highlight w:val="none"/>
              </w:rPr>
              <w:t>见采购文</w:t>
            </w:r>
            <w:r>
              <w:rPr>
                <w:rFonts w:hint="eastAsia" w:ascii="宋体" w:hAnsi="宋体" w:eastAsia="宋体" w:cs="宋体"/>
                <w:spacing w:val="8"/>
                <w:kern w:val="0"/>
                <w:sz w:val="24"/>
                <w:highlight w:val="none"/>
              </w:rPr>
              <w:t>件要求</w:t>
            </w:r>
          </w:p>
        </w:tc>
      </w:tr>
      <w:tr w14:paraId="1820D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866" w:type="dxa"/>
            <w:vAlign w:val="center"/>
          </w:tcPr>
          <w:p w14:paraId="188FB9B6">
            <w:pPr>
              <w:spacing w:line="360" w:lineRule="exact"/>
              <w:jc w:val="center"/>
              <w:rPr>
                <w:rFonts w:ascii="宋体" w:hAnsi="宋体" w:eastAsia="宋体" w:cs="宋体"/>
                <w:kern w:val="0"/>
                <w:sz w:val="24"/>
                <w:highlight w:val="none"/>
              </w:rPr>
            </w:pPr>
            <w:r>
              <w:rPr>
                <w:rFonts w:hint="eastAsia" w:ascii="宋体" w:hAnsi="宋体" w:eastAsia="宋体" w:cs="宋体"/>
                <w:kern w:val="0"/>
                <w:sz w:val="24"/>
                <w:highlight w:val="none"/>
              </w:rPr>
              <w:t>4</w:t>
            </w:r>
          </w:p>
        </w:tc>
        <w:tc>
          <w:tcPr>
            <w:tcW w:w="807" w:type="dxa"/>
            <w:vAlign w:val="center"/>
          </w:tcPr>
          <w:p w14:paraId="7483905A">
            <w:pPr>
              <w:spacing w:line="360" w:lineRule="exact"/>
              <w:jc w:val="center"/>
              <w:rPr>
                <w:rFonts w:ascii="宋体" w:hAnsi="宋体" w:eastAsia="宋体" w:cs="宋体"/>
                <w:spacing w:val="2"/>
                <w:kern w:val="0"/>
                <w:sz w:val="24"/>
                <w:highlight w:val="none"/>
              </w:rPr>
            </w:pPr>
            <w:r>
              <w:rPr>
                <w:rFonts w:hint="eastAsia" w:ascii="宋体" w:hAnsi="宋体" w:eastAsia="宋体" w:cs="宋体"/>
                <w:spacing w:val="2"/>
                <w:kern w:val="0"/>
                <w:sz w:val="24"/>
                <w:highlight w:val="none"/>
              </w:rPr>
              <w:t>商务</w:t>
            </w:r>
          </w:p>
        </w:tc>
        <w:tc>
          <w:tcPr>
            <w:tcW w:w="5427" w:type="dxa"/>
            <w:vAlign w:val="center"/>
          </w:tcPr>
          <w:p w14:paraId="0E3B19C9">
            <w:pPr>
              <w:spacing w:line="360" w:lineRule="exact"/>
              <w:rPr>
                <w:rFonts w:ascii="宋体" w:hAnsi="宋体" w:eastAsia="宋体" w:cs="宋体"/>
                <w:spacing w:val="8"/>
                <w:kern w:val="0"/>
                <w:sz w:val="24"/>
                <w:highlight w:val="none"/>
              </w:rPr>
            </w:pPr>
            <w:r>
              <w:rPr>
                <w:rFonts w:hint="eastAsia" w:ascii="宋体" w:hAnsi="宋体" w:eastAsia="宋体" w:cs="宋体"/>
                <w:spacing w:val="8"/>
                <w:kern w:val="0"/>
                <w:sz w:val="24"/>
                <w:highlight w:val="none"/>
              </w:rPr>
              <w:t>响应文件组成齐全完整，内容均按规定填</w:t>
            </w:r>
            <w:r>
              <w:rPr>
                <w:rFonts w:hint="eastAsia" w:ascii="宋体" w:hAnsi="宋体" w:eastAsia="宋体" w:cs="宋体"/>
                <w:spacing w:val="7"/>
                <w:kern w:val="0"/>
                <w:sz w:val="24"/>
                <w:highlight w:val="none"/>
              </w:rPr>
              <w:t>写；响应文件的关键内容无字迹模糊、无法辨认</w:t>
            </w:r>
            <w:r>
              <w:rPr>
                <w:rFonts w:hint="eastAsia" w:ascii="宋体" w:hAnsi="宋体" w:eastAsia="宋体" w:cs="宋体"/>
                <w:spacing w:val="-3"/>
                <w:kern w:val="0"/>
                <w:sz w:val="24"/>
                <w:highlight w:val="none"/>
              </w:rPr>
              <w:t>的；</w:t>
            </w:r>
          </w:p>
        </w:tc>
        <w:tc>
          <w:tcPr>
            <w:tcW w:w="2250" w:type="dxa"/>
            <w:vAlign w:val="center"/>
          </w:tcPr>
          <w:p w14:paraId="3FC236C2">
            <w:pPr>
              <w:spacing w:line="360" w:lineRule="exact"/>
              <w:rPr>
                <w:rFonts w:ascii="宋体" w:hAnsi="宋体" w:eastAsia="宋体" w:cs="宋体"/>
                <w:spacing w:val="7"/>
                <w:kern w:val="0"/>
                <w:sz w:val="24"/>
                <w:highlight w:val="none"/>
              </w:rPr>
            </w:pPr>
            <w:r>
              <w:rPr>
                <w:rFonts w:hint="eastAsia" w:ascii="宋体" w:hAnsi="宋体" w:eastAsia="宋体" w:cs="宋体"/>
                <w:spacing w:val="7"/>
                <w:kern w:val="0"/>
                <w:sz w:val="24"/>
                <w:highlight w:val="none"/>
              </w:rPr>
              <w:t>见采购文</w:t>
            </w:r>
            <w:r>
              <w:rPr>
                <w:rFonts w:hint="eastAsia" w:ascii="宋体" w:hAnsi="宋体" w:eastAsia="宋体" w:cs="宋体"/>
                <w:spacing w:val="8"/>
                <w:kern w:val="0"/>
                <w:sz w:val="24"/>
                <w:highlight w:val="none"/>
              </w:rPr>
              <w:t>件要求</w:t>
            </w:r>
          </w:p>
        </w:tc>
      </w:tr>
      <w:tr w14:paraId="0C3A7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866" w:type="dxa"/>
            <w:vAlign w:val="center"/>
          </w:tcPr>
          <w:p w14:paraId="0CD7D8AD">
            <w:pPr>
              <w:spacing w:line="360" w:lineRule="exact"/>
              <w:jc w:val="center"/>
              <w:rPr>
                <w:rFonts w:ascii="宋体" w:hAnsi="宋体" w:eastAsia="宋体" w:cs="宋体"/>
                <w:kern w:val="0"/>
                <w:sz w:val="24"/>
                <w:highlight w:val="none"/>
              </w:rPr>
            </w:pPr>
            <w:r>
              <w:rPr>
                <w:rFonts w:hint="eastAsia" w:ascii="宋体" w:hAnsi="宋体" w:eastAsia="宋体" w:cs="宋体"/>
                <w:kern w:val="0"/>
                <w:sz w:val="24"/>
                <w:highlight w:val="none"/>
              </w:rPr>
              <w:t>5</w:t>
            </w:r>
          </w:p>
        </w:tc>
        <w:tc>
          <w:tcPr>
            <w:tcW w:w="807" w:type="dxa"/>
            <w:vAlign w:val="center"/>
          </w:tcPr>
          <w:p w14:paraId="6F4A1037">
            <w:pPr>
              <w:spacing w:line="360" w:lineRule="exact"/>
              <w:jc w:val="center"/>
              <w:rPr>
                <w:rFonts w:ascii="宋体" w:hAnsi="宋体" w:eastAsia="宋体" w:cs="宋体"/>
                <w:spacing w:val="2"/>
                <w:kern w:val="0"/>
                <w:sz w:val="24"/>
                <w:highlight w:val="none"/>
              </w:rPr>
            </w:pPr>
            <w:r>
              <w:rPr>
                <w:rFonts w:hint="eastAsia" w:ascii="宋体" w:hAnsi="宋体" w:eastAsia="宋体" w:cs="宋体"/>
                <w:spacing w:val="2"/>
                <w:kern w:val="0"/>
                <w:sz w:val="24"/>
                <w:highlight w:val="none"/>
              </w:rPr>
              <w:t>商务</w:t>
            </w:r>
          </w:p>
        </w:tc>
        <w:tc>
          <w:tcPr>
            <w:tcW w:w="5427" w:type="dxa"/>
            <w:vAlign w:val="center"/>
          </w:tcPr>
          <w:p w14:paraId="5896D4B0">
            <w:pPr>
              <w:spacing w:line="360" w:lineRule="exact"/>
              <w:rPr>
                <w:rFonts w:ascii="宋体" w:hAnsi="宋体" w:eastAsia="宋体" w:cs="宋体"/>
                <w:spacing w:val="8"/>
                <w:kern w:val="0"/>
                <w:sz w:val="24"/>
                <w:highlight w:val="none"/>
              </w:rPr>
            </w:pPr>
            <w:r>
              <w:rPr>
                <w:rFonts w:hint="eastAsia" w:ascii="宋体" w:hAnsi="宋体" w:eastAsia="宋体" w:cs="宋体"/>
                <w:spacing w:val="7"/>
                <w:kern w:val="0"/>
                <w:sz w:val="24"/>
                <w:highlight w:val="none"/>
              </w:rPr>
              <w:t>按采购文件的规定提交响应保证金/</w:t>
            </w:r>
            <w:r>
              <w:rPr>
                <w:rFonts w:hint="eastAsia" w:ascii="宋体" w:hAnsi="宋体" w:eastAsia="宋体" w:cs="宋体"/>
                <w:spacing w:val="4"/>
                <w:kern w:val="0"/>
                <w:sz w:val="24"/>
                <w:highlight w:val="none"/>
              </w:rPr>
              <w:t>保函的；</w:t>
            </w:r>
          </w:p>
        </w:tc>
        <w:tc>
          <w:tcPr>
            <w:tcW w:w="2250" w:type="dxa"/>
            <w:vAlign w:val="center"/>
          </w:tcPr>
          <w:p w14:paraId="6D45D7BD">
            <w:pPr>
              <w:spacing w:line="360" w:lineRule="exact"/>
              <w:rPr>
                <w:rFonts w:ascii="宋体" w:hAnsi="宋体" w:eastAsia="宋体" w:cs="宋体"/>
                <w:spacing w:val="7"/>
                <w:kern w:val="0"/>
                <w:sz w:val="24"/>
                <w:highlight w:val="none"/>
              </w:rPr>
            </w:pPr>
            <w:r>
              <w:rPr>
                <w:rFonts w:hint="eastAsia" w:ascii="宋体" w:hAnsi="宋体" w:eastAsia="宋体" w:cs="宋体"/>
                <w:spacing w:val="7"/>
                <w:kern w:val="0"/>
                <w:sz w:val="24"/>
                <w:highlight w:val="none"/>
              </w:rPr>
              <w:t>提供汇款凭证或保函扫描件</w:t>
            </w:r>
          </w:p>
        </w:tc>
      </w:tr>
      <w:tr w14:paraId="48604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866" w:type="dxa"/>
            <w:vAlign w:val="center"/>
          </w:tcPr>
          <w:p w14:paraId="3B25E2EA">
            <w:pPr>
              <w:spacing w:line="360" w:lineRule="exact"/>
              <w:jc w:val="center"/>
              <w:rPr>
                <w:rFonts w:ascii="宋体" w:hAnsi="宋体" w:eastAsia="宋体" w:cs="宋体"/>
                <w:kern w:val="0"/>
                <w:sz w:val="24"/>
                <w:highlight w:val="none"/>
              </w:rPr>
            </w:pPr>
            <w:r>
              <w:rPr>
                <w:rFonts w:hint="eastAsia" w:ascii="宋体" w:hAnsi="宋体" w:eastAsia="宋体" w:cs="宋体"/>
                <w:kern w:val="0"/>
                <w:sz w:val="24"/>
                <w:highlight w:val="none"/>
              </w:rPr>
              <w:t>6</w:t>
            </w:r>
          </w:p>
        </w:tc>
        <w:tc>
          <w:tcPr>
            <w:tcW w:w="807" w:type="dxa"/>
            <w:vAlign w:val="center"/>
          </w:tcPr>
          <w:p w14:paraId="5F21E4AC">
            <w:pPr>
              <w:spacing w:line="360" w:lineRule="exact"/>
              <w:jc w:val="center"/>
              <w:rPr>
                <w:rFonts w:ascii="宋体" w:hAnsi="宋体" w:eastAsia="宋体" w:cs="宋体"/>
                <w:spacing w:val="2"/>
                <w:kern w:val="0"/>
                <w:sz w:val="24"/>
                <w:highlight w:val="none"/>
              </w:rPr>
            </w:pPr>
            <w:r>
              <w:rPr>
                <w:rFonts w:hint="eastAsia" w:ascii="宋体" w:hAnsi="宋体" w:eastAsia="宋体" w:cs="宋体"/>
                <w:spacing w:val="2"/>
                <w:kern w:val="0"/>
                <w:sz w:val="24"/>
                <w:highlight w:val="none"/>
              </w:rPr>
              <w:t>商务</w:t>
            </w:r>
          </w:p>
        </w:tc>
        <w:tc>
          <w:tcPr>
            <w:tcW w:w="5427" w:type="dxa"/>
            <w:vAlign w:val="center"/>
          </w:tcPr>
          <w:p w14:paraId="7B1E9FD3">
            <w:pPr>
              <w:spacing w:line="360" w:lineRule="exact"/>
              <w:rPr>
                <w:rFonts w:ascii="宋体" w:hAnsi="宋体" w:eastAsia="宋体" w:cs="宋体"/>
                <w:spacing w:val="8"/>
                <w:kern w:val="0"/>
                <w:sz w:val="24"/>
                <w:highlight w:val="none"/>
              </w:rPr>
            </w:pPr>
            <w:r>
              <w:rPr>
                <w:rFonts w:hint="eastAsia" w:ascii="宋体" w:hAnsi="宋体" w:eastAsia="宋体" w:cs="宋体"/>
                <w:spacing w:val="8"/>
                <w:kern w:val="0"/>
                <w:sz w:val="24"/>
                <w:highlight w:val="none"/>
              </w:rPr>
              <w:t>供应商未提出不同的验收、计量、支付办</w:t>
            </w:r>
            <w:r>
              <w:rPr>
                <w:rFonts w:hint="eastAsia" w:ascii="宋体" w:hAnsi="宋体" w:eastAsia="宋体" w:cs="宋体"/>
                <w:kern w:val="0"/>
                <w:sz w:val="24"/>
                <w:highlight w:val="none"/>
              </w:rPr>
              <w:t>法；</w:t>
            </w:r>
          </w:p>
        </w:tc>
        <w:tc>
          <w:tcPr>
            <w:tcW w:w="2250" w:type="dxa"/>
            <w:vAlign w:val="center"/>
          </w:tcPr>
          <w:p w14:paraId="0159494F">
            <w:pPr>
              <w:spacing w:line="360" w:lineRule="exact"/>
              <w:rPr>
                <w:rFonts w:ascii="宋体" w:hAnsi="宋体" w:eastAsia="宋体" w:cs="宋体"/>
                <w:spacing w:val="7"/>
                <w:kern w:val="0"/>
                <w:sz w:val="24"/>
                <w:highlight w:val="none"/>
              </w:rPr>
            </w:pPr>
            <w:r>
              <w:rPr>
                <w:rFonts w:hint="eastAsia" w:ascii="宋体" w:hAnsi="宋体" w:eastAsia="宋体" w:cs="宋体"/>
                <w:spacing w:val="7"/>
                <w:kern w:val="0"/>
                <w:sz w:val="24"/>
                <w:highlight w:val="none"/>
              </w:rPr>
              <w:t>见采购文</w:t>
            </w:r>
            <w:r>
              <w:rPr>
                <w:rFonts w:hint="eastAsia" w:ascii="宋体" w:hAnsi="宋体" w:eastAsia="宋体" w:cs="宋体"/>
                <w:spacing w:val="8"/>
                <w:kern w:val="0"/>
                <w:sz w:val="24"/>
                <w:highlight w:val="none"/>
              </w:rPr>
              <w:t>件要求</w:t>
            </w:r>
          </w:p>
        </w:tc>
      </w:tr>
      <w:tr w14:paraId="14FCC4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66" w:type="dxa"/>
            <w:vAlign w:val="center"/>
          </w:tcPr>
          <w:p w14:paraId="262300D4">
            <w:pPr>
              <w:spacing w:line="360" w:lineRule="exact"/>
              <w:jc w:val="center"/>
              <w:rPr>
                <w:rFonts w:ascii="宋体" w:hAnsi="宋体" w:eastAsia="宋体" w:cs="宋体"/>
                <w:kern w:val="0"/>
                <w:sz w:val="24"/>
                <w:highlight w:val="none"/>
              </w:rPr>
            </w:pPr>
            <w:r>
              <w:rPr>
                <w:rFonts w:hint="eastAsia" w:ascii="宋体" w:hAnsi="宋体" w:eastAsia="宋体" w:cs="宋体"/>
                <w:kern w:val="0"/>
                <w:sz w:val="24"/>
                <w:highlight w:val="none"/>
              </w:rPr>
              <w:t>7</w:t>
            </w:r>
          </w:p>
        </w:tc>
        <w:tc>
          <w:tcPr>
            <w:tcW w:w="807" w:type="dxa"/>
            <w:vAlign w:val="center"/>
          </w:tcPr>
          <w:p w14:paraId="5269563A">
            <w:pPr>
              <w:spacing w:line="360" w:lineRule="exact"/>
              <w:jc w:val="center"/>
              <w:rPr>
                <w:rFonts w:ascii="宋体" w:hAnsi="宋体" w:eastAsia="宋体" w:cs="宋体"/>
                <w:spacing w:val="2"/>
                <w:kern w:val="0"/>
                <w:sz w:val="24"/>
                <w:highlight w:val="none"/>
              </w:rPr>
            </w:pPr>
            <w:r>
              <w:rPr>
                <w:rFonts w:hint="eastAsia" w:ascii="宋体" w:hAnsi="宋体" w:eastAsia="宋体" w:cs="宋体"/>
                <w:spacing w:val="2"/>
                <w:kern w:val="0"/>
                <w:sz w:val="24"/>
                <w:highlight w:val="none"/>
              </w:rPr>
              <w:t>商务</w:t>
            </w:r>
          </w:p>
        </w:tc>
        <w:tc>
          <w:tcPr>
            <w:tcW w:w="5427" w:type="dxa"/>
            <w:vAlign w:val="center"/>
          </w:tcPr>
          <w:p w14:paraId="73B4D52B">
            <w:pPr>
              <w:spacing w:line="360" w:lineRule="exact"/>
              <w:rPr>
                <w:rFonts w:ascii="宋体" w:hAnsi="宋体" w:eastAsia="宋体" w:cs="宋体"/>
                <w:spacing w:val="8"/>
                <w:kern w:val="0"/>
                <w:sz w:val="24"/>
                <w:highlight w:val="none"/>
              </w:rPr>
            </w:pPr>
            <w:r>
              <w:rPr>
                <w:rFonts w:hint="eastAsia" w:ascii="宋体" w:hAnsi="宋体" w:eastAsia="宋体" w:cs="宋体"/>
                <w:spacing w:val="8"/>
                <w:kern w:val="0"/>
                <w:sz w:val="24"/>
                <w:highlight w:val="none"/>
              </w:rPr>
              <w:t>响应文件未附有采购人不能接受的条件；</w:t>
            </w:r>
          </w:p>
        </w:tc>
        <w:tc>
          <w:tcPr>
            <w:tcW w:w="2250" w:type="dxa"/>
            <w:vAlign w:val="center"/>
          </w:tcPr>
          <w:p w14:paraId="69C5CAC9">
            <w:pPr>
              <w:spacing w:line="360" w:lineRule="exact"/>
              <w:rPr>
                <w:rFonts w:ascii="宋体" w:hAnsi="宋体" w:eastAsia="宋体" w:cs="宋体"/>
                <w:spacing w:val="7"/>
                <w:kern w:val="0"/>
                <w:sz w:val="24"/>
                <w:highlight w:val="none"/>
              </w:rPr>
            </w:pPr>
            <w:r>
              <w:rPr>
                <w:rFonts w:hint="eastAsia" w:ascii="宋体" w:hAnsi="宋体" w:eastAsia="宋体" w:cs="宋体"/>
                <w:spacing w:val="7"/>
                <w:kern w:val="0"/>
                <w:sz w:val="24"/>
                <w:highlight w:val="none"/>
              </w:rPr>
              <w:t>见采购文</w:t>
            </w:r>
            <w:r>
              <w:rPr>
                <w:rFonts w:hint="eastAsia" w:ascii="宋体" w:hAnsi="宋体" w:eastAsia="宋体" w:cs="宋体"/>
                <w:spacing w:val="8"/>
                <w:kern w:val="0"/>
                <w:sz w:val="24"/>
                <w:highlight w:val="none"/>
              </w:rPr>
              <w:t>件要求</w:t>
            </w:r>
          </w:p>
        </w:tc>
      </w:tr>
      <w:tr w14:paraId="35829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866" w:type="dxa"/>
            <w:vAlign w:val="center"/>
          </w:tcPr>
          <w:p w14:paraId="5180E625">
            <w:pPr>
              <w:spacing w:line="360" w:lineRule="exact"/>
              <w:jc w:val="center"/>
              <w:rPr>
                <w:rFonts w:ascii="宋体" w:hAnsi="宋体" w:eastAsia="宋体" w:cs="宋体"/>
                <w:kern w:val="0"/>
                <w:sz w:val="24"/>
                <w:highlight w:val="none"/>
              </w:rPr>
            </w:pPr>
            <w:r>
              <w:rPr>
                <w:rFonts w:hint="eastAsia" w:ascii="宋体" w:hAnsi="宋体" w:eastAsia="宋体" w:cs="宋体"/>
                <w:kern w:val="0"/>
                <w:sz w:val="24"/>
                <w:highlight w:val="none"/>
              </w:rPr>
              <w:t>8</w:t>
            </w:r>
          </w:p>
        </w:tc>
        <w:tc>
          <w:tcPr>
            <w:tcW w:w="807" w:type="dxa"/>
            <w:vAlign w:val="center"/>
          </w:tcPr>
          <w:p w14:paraId="21FBF879">
            <w:pPr>
              <w:spacing w:line="360" w:lineRule="exact"/>
              <w:jc w:val="center"/>
              <w:rPr>
                <w:rFonts w:ascii="宋体" w:hAnsi="宋体" w:eastAsia="宋体" w:cs="宋体"/>
                <w:spacing w:val="2"/>
                <w:kern w:val="0"/>
                <w:sz w:val="24"/>
                <w:highlight w:val="none"/>
              </w:rPr>
            </w:pPr>
            <w:r>
              <w:rPr>
                <w:rFonts w:hint="eastAsia" w:ascii="宋体" w:hAnsi="宋体" w:eastAsia="宋体" w:cs="宋体"/>
                <w:spacing w:val="2"/>
                <w:kern w:val="0"/>
                <w:sz w:val="24"/>
                <w:highlight w:val="none"/>
              </w:rPr>
              <w:t>商务</w:t>
            </w:r>
          </w:p>
        </w:tc>
        <w:tc>
          <w:tcPr>
            <w:tcW w:w="5427" w:type="dxa"/>
            <w:vAlign w:val="center"/>
          </w:tcPr>
          <w:p w14:paraId="6326589E">
            <w:pPr>
              <w:spacing w:line="360" w:lineRule="exact"/>
              <w:rPr>
                <w:rFonts w:ascii="宋体" w:hAnsi="宋体" w:eastAsia="宋体" w:cs="宋体"/>
                <w:spacing w:val="8"/>
                <w:kern w:val="0"/>
                <w:sz w:val="24"/>
                <w:highlight w:val="none"/>
              </w:rPr>
            </w:pPr>
            <w:r>
              <w:rPr>
                <w:rFonts w:hint="eastAsia" w:ascii="宋体" w:hAnsi="宋体" w:eastAsia="宋体" w:cs="宋体"/>
                <w:spacing w:val="8"/>
                <w:kern w:val="0"/>
                <w:sz w:val="24"/>
                <w:highlight w:val="none"/>
              </w:rPr>
              <w:t>未与其他供应商相互串通报价，或者与采</w:t>
            </w:r>
            <w:r>
              <w:rPr>
                <w:rFonts w:hint="eastAsia" w:ascii="宋体" w:hAnsi="宋体" w:eastAsia="宋体" w:cs="宋体"/>
                <w:spacing w:val="7"/>
                <w:kern w:val="0"/>
                <w:sz w:val="24"/>
                <w:highlight w:val="none"/>
              </w:rPr>
              <w:t>购人串通投标的；</w:t>
            </w:r>
          </w:p>
        </w:tc>
        <w:tc>
          <w:tcPr>
            <w:tcW w:w="2250" w:type="dxa"/>
            <w:vAlign w:val="center"/>
          </w:tcPr>
          <w:p w14:paraId="422459BF">
            <w:pPr>
              <w:spacing w:line="360" w:lineRule="exact"/>
              <w:rPr>
                <w:rFonts w:ascii="宋体" w:hAnsi="宋体" w:eastAsia="宋体" w:cs="宋体"/>
                <w:spacing w:val="7"/>
                <w:kern w:val="0"/>
                <w:sz w:val="24"/>
                <w:highlight w:val="none"/>
              </w:rPr>
            </w:pPr>
            <w:r>
              <w:rPr>
                <w:rFonts w:hint="eastAsia" w:ascii="宋体" w:hAnsi="宋体" w:eastAsia="宋体" w:cs="宋体"/>
                <w:spacing w:val="7"/>
                <w:kern w:val="0"/>
                <w:sz w:val="24"/>
                <w:highlight w:val="none"/>
              </w:rPr>
              <w:t>见采购文</w:t>
            </w:r>
            <w:r>
              <w:rPr>
                <w:rFonts w:hint="eastAsia" w:ascii="宋体" w:hAnsi="宋体" w:eastAsia="宋体" w:cs="宋体"/>
                <w:spacing w:val="8"/>
                <w:kern w:val="0"/>
                <w:sz w:val="24"/>
                <w:highlight w:val="none"/>
              </w:rPr>
              <w:t>件要求</w:t>
            </w:r>
          </w:p>
        </w:tc>
      </w:tr>
      <w:tr w14:paraId="5EE0B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66" w:type="dxa"/>
            <w:vAlign w:val="center"/>
          </w:tcPr>
          <w:p w14:paraId="332198A9">
            <w:pPr>
              <w:spacing w:line="360" w:lineRule="exact"/>
              <w:jc w:val="center"/>
              <w:rPr>
                <w:rFonts w:ascii="宋体" w:hAnsi="宋体" w:eastAsia="宋体" w:cs="宋体"/>
                <w:kern w:val="0"/>
                <w:sz w:val="24"/>
                <w:highlight w:val="none"/>
              </w:rPr>
            </w:pPr>
            <w:r>
              <w:rPr>
                <w:rFonts w:hint="eastAsia" w:ascii="宋体" w:hAnsi="宋体" w:eastAsia="宋体" w:cs="宋体"/>
                <w:kern w:val="0"/>
                <w:sz w:val="24"/>
                <w:highlight w:val="none"/>
              </w:rPr>
              <w:t>9</w:t>
            </w:r>
          </w:p>
        </w:tc>
        <w:tc>
          <w:tcPr>
            <w:tcW w:w="807" w:type="dxa"/>
            <w:vAlign w:val="center"/>
          </w:tcPr>
          <w:p w14:paraId="26499C66">
            <w:pPr>
              <w:spacing w:line="360" w:lineRule="exact"/>
              <w:jc w:val="center"/>
              <w:rPr>
                <w:rFonts w:ascii="宋体" w:hAnsi="宋体" w:eastAsia="宋体" w:cs="宋体"/>
                <w:spacing w:val="2"/>
                <w:kern w:val="0"/>
                <w:sz w:val="24"/>
                <w:highlight w:val="none"/>
              </w:rPr>
            </w:pPr>
            <w:r>
              <w:rPr>
                <w:rFonts w:hint="eastAsia" w:ascii="宋体" w:hAnsi="宋体" w:eastAsia="宋体" w:cs="宋体"/>
                <w:spacing w:val="2"/>
                <w:kern w:val="0"/>
                <w:sz w:val="24"/>
                <w:highlight w:val="none"/>
              </w:rPr>
              <w:t>商务</w:t>
            </w:r>
          </w:p>
        </w:tc>
        <w:tc>
          <w:tcPr>
            <w:tcW w:w="5427" w:type="dxa"/>
            <w:vAlign w:val="center"/>
          </w:tcPr>
          <w:p w14:paraId="097A1F0C">
            <w:pPr>
              <w:spacing w:line="360" w:lineRule="exact"/>
              <w:rPr>
                <w:rFonts w:ascii="宋体" w:hAnsi="宋体" w:eastAsia="宋体" w:cs="宋体"/>
                <w:spacing w:val="8"/>
                <w:kern w:val="0"/>
                <w:sz w:val="24"/>
                <w:highlight w:val="none"/>
              </w:rPr>
            </w:pPr>
            <w:r>
              <w:rPr>
                <w:rFonts w:hint="eastAsia" w:ascii="宋体" w:hAnsi="宋体" w:eastAsia="宋体" w:cs="宋体"/>
                <w:spacing w:val="8"/>
                <w:kern w:val="0"/>
                <w:sz w:val="24"/>
                <w:highlight w:val="none"/>
              </w:rPr>
              <w:t>无法律、法规和采购文件规定的其</w:t>
            </w:r>
            <w:r>
              <w:rPr>
                <w:rFonts w:hint="eastAsia" w:ascii="宋体" w:hAnsi="宋体" w:eastAsia="宋体" w:cs="宋体"/>
                <w:spacing w:val="6"/>
                <w:kern w:val="0"/>
                <w:sz w:val="24"/>
                <w:highlight w:val="none"/>
              </w:rPr>
              <w:t>他无效情形。</w:t>
            </w:r>
          </w:p>
        </w:tc>
        <w:tc>
          <w:tcPr>
            <w:tcW w:w="2250" w:type="dxa"/>
            <w:vAlign w:val="center"/>
          </w:tcPr>
          <w:p w14:paraId="2BAFB8AD">
            <w:pPr>
              <w:spacing w:line="360" w:lineRule="exact"/>
              <w:rPr>
                <w:rFonts w:ascii="宋体" w:hAnsi="宋体" w:eastAsia="宋体" w:cs="宋体"/>
                <w:spacing w:val="7"/>
                <w:kern w:val="0"/>
                <w:sz w:val="24"/>
                <w:highlight w:val="none"/>
              </w:rPr>
            </w:pPr>
            <w:r>
              <w:rPr>
                <w:rFonts w:hint="eastAsia" w:ascii="宋体" w:hAnsi="宋体" w:eastAsia="宋体" w:cs="宋体"/>
                <w:spacing w:val="7"/>
                <w:kern w:val="0"/>
                <w:sz w:val="24"/>
                <w:highlight w:val="none"/>
              </w:rPr>
              <w:t>见采购文</w:t>
            </w:r>
            <w:r>
              <w:rPr>
                <w:rFonts w:hint="eastAsia" w:ascii="宋体" w:hAnsi="宋体" w:eastAsia="宋体" w:cs="宋体"/>
                <w:spacing w:val="8"/>
                <w:kern w:val="0"/>
                <w:sz w:val="24"/>
                <w:highlight w:val="none"/>
              </w:rPr>
              <w:t>件要求</w:t>
            </w:r>
          </w:p>
        </w:tc>
      </w:tr>
      <w:tr w14:paraId="7BB63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1" w:hRule="atLeast"/>
        </w:trPr>
        <w:tc>
          <w:tcPr>
            <w:tcW w:w="866" w:type="dxa"/>
            <w:vAlign w:val="center"/>
          </w:tcPr>
          <w:p w14:paraId="6B66DFCA">
            <w:pPr>
              <w:spacing w:line="360" w:lineRule="exact"/>
              <w:jc w:val="center"/>
              <w:rPr>
                <w:rFonts w:ascii="宋体" w:hAnsi="宋体" w:eastAsia="宋体" w:cs="宋体"/>
                <w:kern w:val="0"/>
                <w:sz w:val="24"/>
                <w:highlight w:val="none"/>
              </w:rPr>
            </w:pPr>
            <w:r>
              <w:rPr>
                <w:rFonts w:hint="eastAsia" w:ascii="宋体" w:hAnsi="宋体" w:eastAsia="宋体" w:cs="宋体"/>
                <w:kern w:val="0"/>
                <w:sz w:val="24"/>
                <w:highlight w:val="none"/>
              </w:rPr>
              <w:t>10</w:t>
            </w:r>
          </w:p>
        </w:tc>
        <w:tc>
          <w:tcPr>
            <w:tcW w:w="807" w:type="dxa"/>
            <w:vAlign w:val="center"/>
          </w:tcPr>
          <w:p w14:paraId="6DE901B5">
            <w:pPr>
              <w:spacing w:line="360" w:lineRule="exact"/>
              <w:jc w:val="center"/>
              <w:rPr>
                <w:rFonts w:ascii="宋体" w:hAnsi="宋体" w:eastAsia="宋体" w:cs="宋体"/>
                <w:kern w:val="0"/>
                <w:sz w:val="24"/>
                <w:highlight w:val="none"/>
              </w:rPr>
            </w:pPr>
            <w:r>
              <w:rPr>
                <w:rFonts w:hint="eastAsia" w:ascii="宋体" w:hAnsi="宋体" w:eastAsia="宋体" w:cs="宋体"/>
                <w:spacing w:val="4"/>
                <w:kern w:val="0"/>
                <w:sz w:val="24"/>
                <w:highlight w:val="none"/>
              </w:rPr>
              <w:t>技术</w:t>
            </w:r>
          </w:p>
        </w:tc>
        <w:tc>
          <w:tcPr>
            <w:tcW w:w="5427" w:type="dxa"/>
            <w:vAlign w:val="center"/>
          </w:tcPr>
          <w:p w14:paraId="7C542329">
            <w:pPr>
              <w:spacing w:line="360" w:lineRule="exact"/>
              <w:rPr>
                <w:rFonts w:ascii="宋体" w:hAnsi="宋体" w:eastAsia="宋体" w:cs="宋体"/>
                <w:kern w:val="0"/>
                <w:sz w:val="24"/>
                <w:highlight w:val="none"/>
              </w:rPr>
            </w:pPr>
            <w:r>
              <w:rPr>
                <w:rFonts w:hint="eastAsia" w:ascii="宋体" w:hAnsi="宋体" w:eastAsia="宋体" w:cs="宋体"/>
                <w:spacing w:val="8"/>
                <w:kern w:val="0"/>
                <w:sz w:val="24"/>
                <w:highlight w:val="none"/>
              </w:rPr>
              <w:t>响应文件是否实质上响应了采购文件的要求。实质上响应的投标应该是与采购商文件要求的全部条款、条件等相符，没有实质性负偏离或有保留的投标；</w:t>
            </w:r>
          </w:p>
        </w:tc>
        <w:tc>
          <w:tcPr>
            <w:tcW w:w="2250" w:type="dxa"/>
            <w:vAlign w:val="center"/>
          </w:tcPr>
          <w:p w14:paraId="37BF635B">
            <w:pPr>
              <w:spacing w:line="360" w:lineRule="exact"/>
              <w:rPr>
                <w:rFonts w:ascii="宋体" w:hAnsi="宋体" w:eastAsia="宋体" w:cs="宋体"/>
                <w:kern w:val="0"/>
                <w:sz w:val="24"/>
                <w:highlight w:val="none"/>
              </w:rPr>
            </w:pPr>
          </w:p>
          <w:p w14:paraId="66A68211">
            <w:pPr>
              <w:spacing w:line="360" w:lineRule="exact"/>
              <w:rPr>
                <w:rFonts w:ascii="宋体" w:hAnsi="宋体" w:eastAsia="宋体" w:cs="宋体"/>
                <w:kern w:val="0"/>
                <w:sz w:val="24"/>
                <w:highlight w:val="none"/>
              </w:rPr>
            </w:pPr>
            <w:r>
              <w:rPr>
                <w:rFonts w:hint="eastAsia" w:ascii="宋体" w:hAnsi="宋体" w:eastAsia="宋体" w:cs="宋体"/>
                <w:spacing w:val="8"/>
                <w:kern w:val="0"/>
                <w:sz w:val="24"/>
                <w:highlight w:val="none"/>
              </w:rPr>
              <w:t>提供偏离表及相关内容的承诺书</w:t>
            </w:r>
            <w:r>
              <w:rPr>
                <w:rFonts w:hint="eastAsia" w:ascii="宋体" w:hAnsi="宋体" w:eastAsia="宋体" w:cs="宋体"/>
                <w:spacing w:val="-1"/>
                <w:kern w:val="0"/>
                <w:sz w:val="24"/>
                <w:highlight w:val="none"/>
              </w:rPr>
              <w:t>等。</w:t>
            </w:r>
          </w:p>
        </w:tc>
      </w:tr>
      <w:tr w14:paraId="1B2D2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866" w:type="dxa"/>
            <w:vAlign w:val="center"/>
          </w:tcPr>
          <w:p w14:paraId="78BEDD4D">
            <w:pPr>
              <w:spacing w:line="360" w:lineRule="exact"/>
              <w:jc w:val="center"/>
              <w:rPr>
                <w:rFonts w:ascii="宋体" w:hAnsi="宋体" w:eastAsia="宋体" w:cs="宋体"/>
                <w:kern w:val="0"/>
                <w:sz w:val="24"/>
                <w:highlight w:val="none"/>
              </w:rPr>
            </w:pPr>
            <w:r>
              <w:rPr>
                <w:rFonts w:hint="eastAsia" w:ascii="宋体" w:hAnsi="宋体" w:eastAsia="宋体" w:cs="宋体"/>
                <w:kern w:val="0"/>
                <w:sz w:val="24"/>
                <w:highlight w:val="none"/>
              </w:rPr>
              <w:t>11</w:t>
            </w:r>
          </w:p>
        </w:tc>
        <w:tc>
          <w:tcPr>
            <w:tcW w:w="807" w:type="dxa"/>
            <w:vAlign w:val="center"/>
          </w:tcPr>
          <w:p w14:paraId="4C22A4AA">
            <w:pPr>
              <w:spacing w:line="360" w:lineRule="exact"/>
              <w:jc w:val="center"/>
              <w:rPr>
                <w:rFonts w:ascii="宋体" w:hAnsi="宋体" w:eastAsia="宋体" w:cs="宋体"/>
                <w:spacing w:val="4"/>
                <w:kern w:val="0"/>
                <w:sz w:val="24"/>
                <w:highlight w:val="none"/>
              </w:rPr>
            </w:pPr>
            <w:r>
              <w:rPr>
                <w:rFonts w:hint="eastAsia" w:ascii="宋体" w:hAnsi="宋体" w:eastAsia="宋体" w:cs="宋体"/>
                <w:spacing w:val="4"/>
                <w:kern w:val="0"/>
                <w:sz w:val="24"/>
                <w:highlight w:val="none"/>
              </w:rPr>
              <w:t>技术</w:t>
            </w:r>
          </w:p>
        </w:tc>
        <w:tc>
          <w:tcPr>
            <w:tcW w:w="5427" w:type="dxa"/>
            <w:vAlign w:val="center"/>
          </w:tcPr>
          <w:p w14:paraId="7563562D">
            <w:pPr>
              <w:spacing w:line="360" w:lineRule="exact"/>
              <w:rPr>
                <w:rFonts w:ascii="宋体" w:hAnsi="宋体" w:eastAsia="宋体" w:cs="宋体"/>
                <w:spacing w:val="8"/>
                <w:kern w:val="0"/>
                <w:sz w:val="24"/>
                <w:highlight w:val="none"/>
              </w:rPr>
            </w:pPr>
            <w:r>
              <w:rPr>
                <w:rFonts w:hint="eastAsia" w:ascii="宋体" w:hAnsi="宋体" w:eastAsia="宋体" w:cs="宋体"/>
                <w:spacing w:val="8"/>
                <w:kern w:val="0"/>
                <w:sz w:val="24"/>
                <w:highlight w:val="none"/>
              </w:rPr>
              <w:t>供应商的合同履行期限是否满足采购文件</w:t>
            </w:r>
            <w:r>
              <w:rPr>
                <w:rFonts w:hint="eastAsia" w:ascii="宋体" w:hAnsi="宋体" w:eastAsia="宋体" w:cs="宋体"/>
                <w:spacing w:val="2"/>
                <w:kern w:val="0"/>
                <w:sz w:val="24"/>
                <w:highlight w:val="none"/>
              </w:rPr>
              <w:t>要求。</w:t>
            </w:r>
          </w:p>
        </w:tc>
        <w:tc>
          <w:tcPr>
            <w:tcW w:w="2250" w:type="dxa"/>
            <w:vAlign w:val="center"/>
          </w:tcPr>
          <w:p w14:paraId="69CA173F">
            <w:pPr>
              <w:spacing w:line="360" w:lineRule="exact"/>
              <w:rPr>
                <w:rFonts w:ascii="宋体" w:hAnsi="宋体" w:eastAsia="宋体" w:cs="宋体"/>
                <w:spacing w:val="8"/>
                <w:kern w:val="0"/>
                <w:sz w:val="24"/>
                <w:highlight w:val="none"/>
              </w:rPr>
            </w:pPr>
            <w:r>
              <w:rPr>
                <w:rFonts w:hint="eastAsia" w:ascii="宋体" w:hAnsi="宋体" w:eastAsia="宋体" w:cs="宋体"/>
                <w:spacing w:val="7"/>
                <w:kern w:val="0"/>
                <w:sz w:val="24"/>
                <w:highlight w:val="none"/>
              </w:rPr>
              <w:t>见采购文</w:t>
            </w:r>
            <w:r>
              <w:rPr>
                <w:rFonts w:hint="eastAsia" w:ascii="宋体" w:hAnsi="宋体" w:eastAsia="宋体" w:cs="宋体"/>
                <w:spacing w:val="8"/>
                <w:kern w:val="0"/>
                <w:sz w:val="24"/>
                <w:highlight w:val="none"/>
              </w:rPr>
              <w:t>件要求</w:t>
            </w:r>
          </w:p>
        </w:tc>
      </w:tr>
      <w:tr w14:paraId="791A1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9350" w:type="dxa"/>
            <w:gridSpan w:val="4"/>
            <w:vAlign w:val="center"/>
          </w:tcPr>
          <w:p w14:paraId="07AB865B">
            <w:pPr>
              <w:spacing w:line="360" w:lineRule="exact"/>
              <w:jc w:val="center"/>
              <w:rPr>
                <w:rFonts w:ascii="宋体" w:hAnsi="宋体" w:eastAsia="宋体" w:cs="宋体"/>
                <w:kern w:val="0"/>
                <w:sz w:val="24"/>
                <w:highlight w:val="none"/>
              </w:rPr>
            </w:pPr>
            <w:r>
              <w:rPr>
                <w:rFonts w:hint="eastAsia" w:ascii="宋体" w:hAnsi="宋体" w:eastAsia="宋体" w:cs="宋体"/>
                <w:spacing w:val="6"/>
                <w:kern w:val="0"/>
                <w:sz w:val="24"/>
                <w:highlight w:val="none"/>
              </w:rPr>
              <w:t>审查结果</w:t>
            </w:r>
          </w:p>
        </w:tc>
      </w:tr>
      <w:tr w14:paraId="509C52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9350" w:type="dxa"/>
            <w:gridSpan w:val="4"/>
            <w:vAlign w:val="center"/>
          </w:tcPr>
          <w:p w14:paraId="3E52F710">
            <w:pPr>
              <w:spacing w:line="360" w:lineRule="exact"/>
              <w:jc w:val="center"/>
              <w:rPr>
                <w:rFonts w:ascii="宋体" w:hAnsi="宋体" w:eastAsia="宋体" w:cs="宋体"/>
                <w:spacing w:val="6"/>
                <w:kern w:val="0"/>
                <w:sz w:val="24"/>
                <w:highlight w:val="none"/>
              </w:rPr>
            </w:pPr>
            <w:r>
              <w:rPr>
                <w:rFonts w:hint="eastAsia" w:ascii="宋体" w:hAnsi="宋体" w:eastAsia="宋体" w:cs="宋体"/>
                <w:spacing w:val="6"/>
                <w:kern w:val="0"/>
                <w:sz w:val="24"/>
                <w:highlight w:val="none"/>
              </w:rPr>
              <w:t>不通过理由</w:t>
            </w:r>
          </w:p>
        </w:tc>
      </w:tr>
    </w:tbl>
    <w:p w14:paraId="0EA4EB02">
      <w:pPr>
        <w:pStyle w:val="7"/>
        <w:keepNext w:val="0"/>
        <w:keepLines w:val="0"/>
        <w:pageBreakBefore w:val="0"/>
        <w:widowControl/>
        <w:kinsoku w:val="0"/>
        <w:wordWrap/>
        <w:overflowPunct/>
        <w:topLinePunct w:val="0"/>
        <w:autoSpaceDE w:val="0"/>
        <w:autoSpaceDN w:val="0"/>
        <w:bidi w:val="0"/>
        <w:adjustRightInd w:val="0"/>
        <w:snapToGrid w:val="0"/>
        <w:spacing w:line="520" w:lineRule="exact"/>
        <w:ind w:right="0" w:firstLine="560" w:firstLineChars="200"/>
        <w:textAlignment w:val="baseline"/>
        <w:rPr>
          <w:sz w:val="28"/>
          <w:szCs w:val="28"/>
          <w:highlight w:val="none"/>
        </w:rPr>
      </w:pPr>
    </w:p>
    <w:p w14:paraId="73035314">
      <w:pPr>
        <w:keepNext w:val="0"/>
        <w:keepLines w:val="0"/>
        <w:pageBreakBefore w:val="0"/>
        <w:widowControl/>
        <w:kinsoku w:val="0"/>
        <w:wordWrap/>
        <w:overflowPunct/>
        <w:topLinePunct w:val="0"/>
        <w:autoSpaceDE w:val="0"/>
        <w:autoSpaceDN w:val="0"/>
        <w:bidi w:val="0"/>
        <w:adjustRightInd w:val="0"/>
        <w:snapToGrid w:val="0"/>
        <w:spacing w:line="520" w:lineRule="exact"/>
        <w:ind w:right="0" w:firstLine="516" w:firstLineChars="200"/>
        <w:textAlignment w:val="baseline"/>
        <w:rPr>
          <w:rFonts w:ascii="宋体" w:hAnsi="宋体" w:eastAsia="宋体" w:cs="宋体"/>
          <w:sz w:val="28"/>
          <w:szCs w:val="28"/>
          <w:highlight w:val="none"/>
        </w:rPr>
      </w:pPr>
      <w:r>
        <w:rPr>
          <w:rFonts w:ascii="宋体" w:hAnsi="宋体" w:eastAsia="宋体" w:cs="宋体"/>
          <w:spacing w:val="-11"/>
          <w:sz w:val="28"/>
          <w:szCs w:val="28"/>
          <w:highlight w:val="none"/>
        </w:rPr>
        <w:t>注：符合要求用“√”表示，不符合用“×”表示，结论为“合格”或“不合格”，</w:t>
      </w:r>
      <w:r>
        <w:rPr>
          <w:rFonts w:ascii="宋体" w:hAnsi="宋体" w:eastAsia="宋体" w:cs="宋体"/>
          <w:spacing w:val="-5"/>
          <w:sz w:val="28"/>
          <w:szCs w:val="28"/>
          <w:highlight w:val="none"/>
        </w:rPr>
        <w:t>有任一项不符合要求，结论为不合格。</w:t>
      </w:r>
    </w:p>
    <w:p w14:paraId="37FFFD0D">
      <w:pPr>
        <w:keepNext w:val="0"/>
        <w:keepLines w:val="0"/>
        <w:pageBreakBefore w:val="0"/>
        <w:widowControl/>
        <w:kinsoku w:val="0"/>
        <w:wordWrap/>
        <w:overflowPunct/>
        <w:topLinePunct w:val="0"/>
        <w:autoSpaceDE w:val="0"/>
        <w:autoSpaceDN w:val="0"/>
        <w:bidi w:val="0"/>
        <w:adjustRightInd w:val="0"/>
        <w:snapToGrid w:val="0"/>
        <w:spacing w:line="520" w:lineRule="exact"/>
        <w:ind w:right="0" w:firstLine="560" w:firstLineChars="200"/>
        <w:textAlignment w:val="baseline"/>
        <w:rPr>
          <w:rFonts w:ascii="宋体" w:hAnsi="宋体" w:eastAsia="宋体" w:cs="宋体"/>
          <w:sz w:val="28"/>
          <w:szCs w:val="28"/>
          <w:highlight w:val="none"/>
        </w:rPr>
        <w:sectPr>
          <w:footerReference r:id="rId10"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15C21CAF">
      <w:pPr>
        <w:numPr>
          <w:ilvl w:val="0"/>
          <w:numId w:val="0"/>
        </w:numPr>
        <w:spacing w:before="25" w:line="360" w:lineRule="auto"/>
        <w:ind w:left="2" w:leftChars="0"/>
        <w:rPr>
          <w:rFonts w:hint="eastAsia" w:ascii="宋体" w:hAnsi="宋体" w:eastAsia="宋体" w:cs="宋体"/>
          <w:b/>
          <w:bCs/>
          <w:spacing w:val="-4"/>
          <w:sz w:val="28"/>
          <w:szCs w:val="28"/>
          <w:highlight w:val="none"/>
          <w:lang w:val="en-US" w:eastAsia="zh-CN"/>
        </w:rPr>
      </w:pPr>
      <w:r>
        <w:rPr>
          <w:rFonts w:hint="eastAsia" w:ascii="宋体" w:hAnsi="宋体" w:eastAsia="宋体" w:cs="宋体"/>
          <w:b/>
          <w:bCs/>
          <w:spacing w:val="-4"/>
          <w:sz w:val="28"/>
          <w:szCs w:val="28"/>
          <w:highlight w:val="none"/>
          <w:lang w:val="en-US" w:eastAsia="zh-CN"/>
        </w:rPr>
        <w:t>附表3：详细</w:t>
      </w:r>
      <w:r>
        <w:rPr>
          <w:rFonts w:ascii="宋体" w:hAnsi="宋体" w:eastAsia="宋体" w:cs="宋体"/>
          <w:b/>
          <w:bCs/>
          <w:spacing w:val="-4"/>
          <w:sz w:val="28"/>
          <w:szCs w:val="28"/>
          <w:highlight w:val="none"/>
        </w:rPr>
        <w:t>评</w:t>
      </w:r>
      <w:r>
        <w:rPr>
          <w:rFonts w:hint="eastAsia" w:ascii="宋体" w:hAnsi="宋体" w:eastAsia="宋体" w:cs="宋体"/>
          <w:b/>
          <w:bCs/>
          <w:spacing w:val="-4"/>
          <w:sz w:val="28"/>
          <w:szCs w:val="28"/>
          <w:highlight w:val="none"/>
          <w:lang w:val="en-US" w:eastAsia="zh-CN"/>
        </w:rPr>
        <w:t>审</w:t>
      </w:r>
    </w:p>
    <w:tbl>
      <w:tblPr>
        <w:tblStyle w:val="17"/>
        <w:tblW w:w="5179" w:type="pct"/>
        <w:tblInd w:w="-4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9"/>
        <w:gridCol w:w="1567"/>
        <w:gridCol w:w="1005"/>
        <w:gridCol w:w="6379"/>
      </w:tblGrid>
      <w:tr w14:paraId="1A7D0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299" w:type="pct"/>
            <w:tcBorders>
              <w:top w:val="single" w:color="auto" w:sz="4" w:space="0"/>
              <w:left w:val="single" w:color="auto" w:sz="4" w:space="0"/>
              <w:bottom w:val="single" w:color="auto" w:sz="4" w:space="0"/>
              <w:right w:val="single" w:color="auto" w:sz="4" w:space="0"/>
            </w:tcBorders>
            <w:vAlign w:val="center"/>
          </w:tcPr>
          <w:p w14:paraId="19E77537">
            <w:pPr>
              <w:spacing w:line="400" w:lineRule="exact"/>
              <w:jc w:val="center"/>
              <w:rPr>
                <w:rFonts w:ascii="宋体" w:hAnsi="宋体" w:eastAsia="宋体" w:cs="宋体"/>
                <w:b/>
                <w:bCs w:val="0"/>
                <w:sz w:val="24"/>
                <w:highlight w:val="none"/>
              </w:rPr>
            </w:pPr>
            <w:r>
              <w:rPr>
                <w:rFonts w:hint="eastAsia" w:ascii="宋体" w:hAnsi="宋体" w:eastAsia="宋体" w:cs="宋体"/>
                <w:b/>
                <w:bCs w:val="0"/>
                <w:kern w:val="0"/>
                <w:sz w:val="24"/>
                <w:highlight w:val="none"/>
              </w:rPr>
              <w:t>序号</w:t>
            </w:r>
          </w:p>
        </w:tc>
        <w:tc>
          <w:tcPr>
            <w:tcW w:w="823" w:type="pct"/>
            <w:tcBorders>
              <w:top w:val="single" w:color="auto" w:sz="4" w:space="0"/>
              <w:left w:val="single" w:color="auto" w:sz="4" w:space="0"/>
              <w:bottom w:val="single" w:color="auto" w:sz="4" w:space="0"/>
              <w:right w:val="single" w:color="auto" w:sz="4" w:space="0"/>
            </w:tcBorders>
            <w:vAlign w:val="center"/>
          </w:tcPr>
          <w:p w14:paraId="392E68F9">
            <w:pPr>
              <w:spacing w:line="400" w:lineRule="exact"/>
              <w:jc w:val="center"/>
              <w:rPr>
                <w:rFonts w:ascii="宋体" w:hAnsi="宋体" w:eastAsia="宋体" w:cs="宋体"/>
                <w:b/>
                <w:bCs w:val="0"/>
                <w:sz w:val="24"/>
                <w:highlight w:val="none"/>
              </w:rPr>
            </w:pPr>
            <w:r>
              <w:rPr>
                <w:rFonts w:hint="eastAsia" w:ascii="宋体" w:hAnsi="宋体" w:eastAsia="宋体" w:cs="宋体"/>
                <w:b/>
                <w:bCs w:val="0"/>
                <w:kern w:val="0"/>
                <w:sz w:val="24"/>
                <w:highlight w:val="none"/>
              </w:rPr>
              <w:t>评审项目</w:t>
            </w:r>
          </w:p>
        </w:tc>
        <w:tc>
          <w:tcPr>
            <w:tcW w:w="528" w:type="pct"/>
            <w:tcBorders>
              <w:top w:val="single" w:color="auto" w:sz="4" w:space="0"/>
              <w:left w:val="single" w:color="auto" w:sz="4" w:space="0"/>
              <w:bottom w:val="single" w:color="auto" w:sz="4" w:space="0"/>
              <w:right w:val="single" w:color="auto" w:sz="4" w:space="0"/>
            </w:tcBorders>
            <w:vAlign w:val="center"/>
          </w:tcPr>
          <w:p w14:paraId="4F926695">
            <w:pPr>
              <w:spacing w:line="400" w:lineRule="exact"/>
              <w:jc w:val="center"/>
              <w:rPr>
                <w:rFonts w:ascii="宋体" w:hAnsi="宋体" w:eastAsia="宋体" w:cs="宋体"/>
                <w:b/>
                <w:bCs w:val="0"/>
                <w:sz w:val="24"/>
                <w:highlight w:val="none"/>
              </w:rPr>
            </w:pPr>
            <w:r>
              <w:rPr>
                <w:rFonts w:hint="eastAsia" w:ascii="宋体" w:hAnsi="宋体" w:eastAsia="宋体" w:cs="宋体"/>
                <w:b/>
                <w:bCs w:val="0"/>
                <w:kern w:val="0"/>
                <w:sz w:val="24"/>
                <w:highlight w:val="none"/>
              </w:rPr>
              <w:t>标准分值</w:t>
            </w:r>
          </w:p>
        </w:tc>
        <w:tc>
          <w:tcPr>
            <w:tcW w:w="3350" w:type="pct"/>
            <w:tcBorders>
              <w:top w:val="single" w:color="auto" w:sz="4" w:space="0"/>
              <w:left w:val="single" w:color="auto" w:sz="4" w:space="0"/>
              <w:bottom w:val="single" w:color="auto" w:sz="4" w:space="0"/>
              <w:right w:val="single" w:color="auto" w:sz="4" w:space="0"/>
            </w:tcBorders>
            <w:vAlign w:val="center"/>
          </w:tcPr>
          <w:p w14:paraId="2B26E33A">
            <w:pPr>
              <w:spacing w:line="400" w:lineRule="exact"/>
              <w:jc w:val="center"/>
              <w:rPr>
                <w:rFonts w:ascii="宋体" w:hAnsi="宋体" w:eastAsia="宋体" w:cs="宋体"/>
                <w:b/>
                <w:bCs w:val="0"/>
                <w:sz w:val="24"/>
                <w:highlight w:val="none"/>
              </w:rPr>
            </w:pPr>
            <w:r>
              <w:rPr>
                <w:rFonts w:hint="eastAsia" w:ascii="宋体" w:hAnsi="宋体" w:eastAsia="宋体" w:cs="宋体"/>
                <w:b/>
                <w:bCs w:val="0"/>
                <w:kern w:val="0"/>
                <w:sz w:val="24"/>
                <w:highlight w:val="none"/>
              </w:rPr>
              <w:t>评审标准</w:t>
            </w:r>
          </w:p>
        </w:tc>
      </w:tr>
      <w:tr w14:paraId="091A8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299" w:type="pct"/>
            <w:tcBorders>
              <w:top w:val="single" w:color="auto" w:sz="4" w:space="0"/>
              <w:left w:val="single" w:color="auto" w:sz="4" w:space="0"/>
              <w:bottom w:val="single" w:color="auto" w:sz="4" w:space="0"/>
              <w:right w:val="single" w:color="auto" w:sz="4" w:space="0"/>
            </w:tcBorders>
            <w:shd w:val="clear" w:color="auto" w:fill="auto"/>
            <w:vAlign w:val="center"/>
          </w:tcPr>
          <w:p w14:paraId="405831A1">
            <w:pPr>
              <w:spacing w:line="400" w:lineRule="exact"/>
              <w:jc w:val="center"/>
              <w:rPr>
                <w:rFonts w:ascii="宋体" w:hAnsi="宋体" w:eastAsia="宋体" w:cs="宋体"/>
                <w:sz w:val="24"/>
                <w:highlight w:val="none"/>
              </w:rPr>
            </w:pPr>
            <w:r>
              <w:rPr>
                <w:rFonts w:hint="eastAsia" w:ascii="宋体" w:hAnsi="宋体" w:eastAsia="宋体" w:cs="宋体"/>
                <w:sz w:val="24"/>
                <w:highlight w:val="none"/>
              </w:rPr>
              <w:t>1</w:t>
            </w:r>
          </w:p>
        </w:tc>
        <w:tc>
          <w:tcPr>
            <w:tcW w:w="823" w:type="pct"/>
            <w:tcBorders>
              <w:top w:val="single" w:color="auto" w:sz="4" w:space="0"/>
              <w:left w:val="single" w:color="auto" w:sz="4" w:space="0"/>
              <w:bottom w:val="single" w:color="auto" w:sz="4" w:space="0"/>
              <w:right w:val="single" w:color="auto" w:sz="4" w:space="0"/>
            </w:tcBorders>
            <w:shd w:val="clear" w:color="auto" w:fill="auto"/>
            <w:vAlign w:val="center"/>
          </w:tcPr>
          <w:p w14:paraId="344DB568">
            <w:pPr>
              <w:spacing w:line="400" w:lineRule="exact"/>
              <w:jc w:val="center"/>
              <w:rPr>
                <w:rFonts w:ascii="宋体" w:hAnsi="宋体" w:eastAsia="宋体" w:cs="宋体"/>
                <w:sz w:val="24"/>
                <w:highlight w:val="none"/>
              </w:rPr>
            </w:pPr>
            <w:r>
              <w:rPr>
                <w:rFonts w:hint="eastAsia" w:ascii="宋体" w:hAnsi="宋体" w:eastAsia="宋体" w:cs="宋体"/>
                <w:spacing w:val="5"/>
                <w:sz w:val="24"/>
                <w:highlight w:val="none"/>
              </w:rPr>
              <w:t>价格</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35BFD4DA">
            <w:pPr>
              <w:spacing w:line="400" w:lineRule="exact"/>
              <w:ind w:firstLine="258" w:firstLineChars="100"/>
              <w:rPr>
                <w:rFonts w:ascii="宋体" w:hAnsi="宋体" w:eastAsia="宋体" w:cs="宋体"/>
                <w:spacing w:val="9"/>
                <w:sz w:val="24"/>
                <w:highlight w:val="none"/>
              </w:rPr>
            </w:pPr>
            <w:r>
              <w:rPr>
                <w:rFonts w:hint="eastAsia" w:ascii="宋体" w:hAnsi="宋体" w:eastAsia="宋体" w:cs="宋体"/>
                <w:spacing w:val="9"/>
                <w:sz w:val="24"/>
                <w:highlight w:val="none"/>
              </w:rPr>
              <w:t>30</w:t>
            </w:r>
          </w:p>
        </w:tc>
        <w:tc>
          <w:tcPr>
            <w:tcW w:w="3350" w:type="pct"/>
            <w:tcBorders>
              <w:top w:val="single" w:color="auto" w:sz="4" w:space="0"/>
              <w:left w:val="single" w:color="auto" w:sz="4" w:space="0"/>
              <w:bottom w:val="single" w:color="auto" w:sz="4" w:space="0"/>
              <w:right w:val="single" w:color="auto" w:sz="4" w:space="0"/>
            </w:tcBorders>
            <w:shd w:val="clear" w:color="auto" w:fill="auto"/>
          </w:tcPr>
          <w:p w14:paraId="07B60CCA">
            <w:pPr>
              <w:spacing w:line="400" w:lineRule="exact"/>
              <w:rPr>
                <w:rFonts w:ascii="宋体" w:hAnsi="宋体" w:eastAsia="宋体" w:cs="宋体"/>
                <w:sz w:val="24"/>
                <w:highlight w:val="none"/>
              </w:rPr>
            </w:pPr>
            <w:r>
              <w:rPr>
                <w:rFonts w:hint="eastAsia" w:ascii="宋体" w:hAnsi="宋体" w:eastAsia="宋体" w:cs="宋体"/>
                <w:spacing w:val="7"/>
                <w:sz w:val="24"/>
                <w:highlight w:val="none"/>
              </w:rPr>
              <w:t>1、本次采购方式为竞争性磋商，共有二次报价机会（响应文件中报价为第一次报价，开标时政采云系统进行第二次报价，即最终报价）。</w:t>
            </w:r>
          </w:p>
          <w:p w14:paraId="74816671">
            <w:pPr>
              <w:spacing w:line="400" w:lineRule="exact"/>
              <w:rPr>
                <w:rFonts w:ascii="宋体" w:hAnsi="宋体" w:eastAsia="宋体" w:cs="宋体"/>
                <w:sz w:val="24"/>
                <w:highlight w:val="none"/>
              </w:rPr>
            </w:pPr>
            <w:r>
              <w:rPr>
                <w:rFonts w:hint="eastAsia" w:ascii="宋体" w:hAnsi="宋体" w:eastAsia="宋体" w:cs="宋体"/>
                <w:spacing w:val="12"/>
                <w:sz w:val="24"/>
                <w:highlight w:val="none"/>
              </w:rPr>
              <w:t>2、在评审过程中，评审小组发现供应商的报价明显低</w:t>
            </w:r>
            <w:r>
              <w:rPr>
                <w:rFonts w:hint="eastAsia" w:ascii="宋体" w:hAnsi="宋体" w:eastAsia="宋体" w:cs="宋体"/>
                <w:spacing w:val="11"/>
                <w:sz w:val="24"/>
                <w:highlight w:val="none"/>
              </w:rPr>
              <w:t>于其他响</w:t>
            </w:r>
            <w:r>
              <w:rPr>
                <w:rFonts w:hint="eastAsia" w:ascii="宋体" w:hAnsi="宋体" w:eastAsia="宋体" w:cs="宋体"/>
                <w:spacing w:val="9"/>
                <w:sz w:val="24"/>
                <w:highlight w:val="none"/>
              </w:rPr>
              <w:t>应报价，使得其响应报价可能低于其个别成本的，应当要求该供应商做出书面说明并提供相关证明材料。供应商不能合理说明或者不能提供相关证明材料的，评审小组认定该供应商以低于成本</w:t>
            </w:r>
            <w:r>
              <w:rPr>
                <w:rFonts w:hint="eastAsia" w:ascii="宋体" w:hAnsi="宋体" w:eastAsia="宋体" w:cs="宋体"/>
                <w:spacing w:val="8"/>
                <w:sz w:val="24"/>
                <w:highlight w:val="none"/>
              </w:rPr>
              <w:t>报价竞标，其投标将被否决。</w:t>
            </w:r>
          </w:p>
          <w:p w14:paraId="314AA430">
            <w:pPr>
              <w:spacing w:line="400" w:lineRule="exact"/>
              <w:rPr>
                <w:rFonts w:ascii="宋体" w:hAnsi="宋体" w:eastAsia="宋体" w:cs="宋体"/>
                <w:sz w:val="24"/>
                <w:highlight w:val="none"/>
              </w:rPr>
            </w:pPr>
            <w:r>
              <w:rPr>
                <w:rFonts w:hint="eastAsia" w:ascii="宋体" w:hAnsi="宋体" w:eastAsia="宋体" w:cs="宋体"/>
                <w:spacing w:val="7"/>
                <w:sz w:val="24"/>
                <w:highlight w:val="none"/>
              </w:rPr>
              <w:t>3、投标的最低报价，不作为是否成交的保证。</w:t>
            </w:r>
          </w:p>
          <w:p w14:paraId="4B273B02">
            <w:pPr>
              <w:spacing w:line="400" w:lineRule="exact"/>
              <w:rPr>
                <w:rFonts w:ascii="宋体" w:hAnsi="宋体" w:eastAsia="宋体" w:cs="宋体"/>
                <w:sz w:val="24"/>
                <w:highlight w:val="none"/>
              </w:rPr>
            </w:pPr>
            <w:r>
              <w:rPr>
                <w:rFonts w:hint="eastAsia" w:ascii="宋体" w:hAnsi="宋体" w:eastAsia="宋体" w:cs="宋体"/>
                <w:spacing w:val="12"/>
                <w:sz w:val="24"/>
                <w:highlight w:val="none"/>
              </w:rPr>
              <w:t>4、价格分统一采用低价优先法计算，即满足采购文件</w:t>
            </w:r>
            <w:r>
              <w:rPr>
                <w:rFonts w:hint="eastAsia" w:ascii="宋体" w:hAnsi="宋体" w:eastAsia="宋体" w:cs="宋体"/>
                <w:spacing w:val="11"/>
                <w:sz w:val="24"/>
                <w:highlight w:val="none"/>
              </w:rPr>
              <w:t>要求且</w:t>
            </w:r>
            <w:r>
              <w:rPr>
                <w:rFonts w:hint="eastAsia" w:ascii="宋体" w:hAnsi="宋体" w:eastAsia="宋体" w:cs="宋体"/>
                <w:spacing w:val="9"/>
                <w:sz w:val="24"/>
                <w:highlight w:val="none"/>
              </w:rPr>
              <w:t>报价最低的供应商的价格为磋商基准价，其价格分为满分。其他供应</w:t>
            </w:r>
            <w:r>
              <w:rPr>
                <w:rFonts w:hint="eastAsia" w:ascii="宋体" w:hAnsi="宋体" w:eastAsia="宋体" w:cs="宋体"/>
                <w:spacing w:val="8"/>
                <w:sz w:val="24"/>
                <w:highlight w:val="none"/>
              </w:rPr>
              <w:t>商的价格分统一按照下列公式计算：</w:t>
            </w:r>
          </w:p>
          <w:p w14:paraId="1D47CB8D">
            <w:pPr>
              <w:spacing w:line="400" w:lineRule="exact"/>
              <w:rPr>
                <w:rFonts w:ascii="宋体" w:hAnsi="宋体" w:eastAsia="宋体" w:cs="宋体"/>
                <w:sz w:val="24"/>
                <w:highlight w:val="none"/>
              </w:rPr>
            </w:pPr>
            <w:r>
              <w:rPr>
                <w:rFonts w:hint="eastAsia" w:ascii="宋体" w:hAnsi="宋体" w:eastAsia="宋体" w:cs="宋体"/>
                <w:spacing w:val="6"/>
                <w:position w:val="1"/>
                <w:sz w:val="24"/>
                <w:highlight w:val="none"/>
              </w:rPr>
              <w:t>报价得分=（磋商标基准价/最后磋商报价）×价格权值×100</w:t>
            </w:r>
          </w:p>
          <w:p w14:paraId="322E57B1">
            <w:pPr>
              <w:spacing w:line="400" w:lineRule="exact"/>
              <w:rPr>
                <w:rFonts w:ascii="宋体" w:hAnsi="宋体" w:eastAsia="宋体" w:cs="宋体"/>
                <w:sz w:val="24"/>
                <w:highlight w:val="none"/>
              </w:rPr>
            </w:pPr>
            <w:r>
              <w:rPr>
                <w:rFonts w:hint="eastAsia" w:ascii="宋体" w:hAnsi="宋体" w:eastAsia="宋体" w:cs="宋体"/>
                <w:spacing w:val="6"/>
                <w:sz w:val="24"/>
                <w:highlight w:val="none"/>
              </w:rPr>
              <w:t>（本项目的价格权值为30%。项目评审过程中，不得去掉响应报价中的最高报价和最低报价。）</w:t>
            </w:r>
          </w:p>
        </w:tc>
      </w:tr>
      <w:tr w14:paraId="4A0DA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299" w:type="pct"/>
            <w:tcBorders>
              <w:top w:val="single" w:color="auto" w:sz="4" w:space="0"/>
              <w:left w:val="single" w:color="auto" w:sz="4" w:space="0"/>
              <w:bottom w:val="single" w:color="auto" w:sz="4" w:space="0"/>
              <w:right w:val="single" w:color="auto" w:sz="4" w:space="0"/>
            </w:tcBorders>
            <w:vAlign w:val="center"/>
          </w:tcPr>
          <w:p w14:paraId="3CA8E301">
            <w:pPr>
              <w:spacing w:line="400" w:lineRule="exact"/>
              <w:jc w:val="center"/>
              <w:rPr>
                <w:rFonts w:ascii="宋体" w:hAnsi="宋体" w:eastAsia="宋体" w:cs="宋体"/>
                <w:bCs/>
                <w:sz w:val="24"/>
                <w:highlight w:val="none"/>
              </w:rPr>
            </w:pPr>
            <w:r>
              <w:rPr>
                <w:rFonts w:hint="eastAsia" w:ascii="宋体" w:hAnsi="宋体" w:eastAsia="宋体" w:cs="宋体"/>
                <w:bCs/>
                <w:kern w:val="0"/>
                <w:sz w:val="24"/>
                <w:highlight w:val="none"/>
              </w:rPr>
              <w:t>2</w:t>
            </w:r>
          </w:p>
        </w:tc>
        <w:tc>
          <w:tcPr>
            <w:tcW w:w="823" w:type="pct"/>
            <w:tcBorders>
              <w:top w:val="single" w:color="auto" w:sz="4" w:space="0"/>
              <w:left w:val="single" w:color="auto" w:sz="4" w:space="0"/>
              <w:bottom w:val="single" w:color="auto" w:sz="4" w:space="0"/>
              <w:right w:val="single" w:color="auto" w:sz="4" w:space="0"/>
            </w:tcBorders>
            <w:vAlign w:val="center"/>
          </w:tcPr>
          <w:p w14:paraId="039AD351">
            <w:pPr>
              <w:spacing w:line="400" w:lineRule="exact"/>
              <w:jc w:val="center"/>
              <w:rPr>
                <w:rFonts w:ascii="宋体" w:hAnsi="宋体" w:eastAsia="宋体" w:cs="宋体"/>
                <w:bCs/>
                <w:sz w:val="24"/>
                <w:highlight w:val="none"/>
              </w:rPr>
            </w:pPr>
            <w:r>
              <w:rPr>
                <w:rFonts w:hint="eastAsia" w:ascii="宋体" w:hAnsi="宋体" w:eastAsia="宋体" w:cs="宋体"/>
                <w:bCs/>
                <w:kern w:val="0"/>
                <w:sz w:val="24"/>
                <w:highlight w:val="none"/>
              </w:rPr>
              <w:t>类似业绩</w:t>
            </w:r>
          </w:p>
        </w:tc>
        <w:tc>
          <w:tcPr>
            <w:tcW w:w="528" w:type="pct"/>
            <w:tcBorders>
              <w:top w:val="single" w:color="auto" w:sz="4" w:space="0"/>
              <w:left w:val="single" w:color="auto" w:sz="4" w:space="0"/>
              <w:bottom w:val="single" w:color="auto" w:sz="4" w:space="0"/>
              <w:right w:val="single" w:color="auto" w:sz="4" w:space="0"/>
            </w:tcBorders>
            <w:vAlign w:val="center"/>
          </w:tcPr>
          <w:p w14:paraId="299FB1FB">
            <w:pPr>
              <w:spacing w:line="400" w:lineRule="exact"/>
              <w:jc w:val="center"/>
              <w:rPr>
                <w:rFonts w:ascii="宋体" w:hAnsi="宋体" w:eastAsia="宋体" w:cs="宋体"/>
                <w:bCs/>
                <w:sz w:val="24"/>
                <w:highlight w:val="none"/>
              </w:rPr>
            </w:pPr>
            <w:r>
              <w:rPr>
                <w:rFonts w:hint="eastAsia" w:ascii="宋体" w:hAnsi="宋体" w:eastAsia="宋体" w:cs="宋体"/>
                <w:bCs/>
                <w:kern w:val="0"/>
                <w:sz w:val="24"/>
                <w:highlight w:val="none"/>
              </w:rPr>
              <w:t>20</w:t>
            </w:r>
          </w:p>
        </w:tc>
        <w:tc>
          <w:tcPr>
            <w:tcW w:w="3350" w:type="pct"/>
            <w:tcBorders>
              <w:top w:val="single" w:color="auto" w:sz="4" w:space="0"/>
              <w:left w:val="single" w:color="auto" w:sz="4" w:space="0"/>
              <w:bottom w:val="single" w:color="auto" w:sz="4" w:space="0"/>
              <w:right w:val="single" w:color="auto" w:sz="4" w:space="0"/>
            </w:tcBorders>
            <w:vAlign w:val="center"/>
          </w:tcPr>
          <w:p w14:paraId="6A3681AE">
            <w:pPr>
              <w:spacing w:line="400" w:lineRule="exact"/>
              <w:rPr>
                <w:rFonts w:hint="eastAsia" w:ascii="宋体" w:hAnsi="宋体" w:eastAsia="宋体" w:cs="宋体"/>
                <w:kern w:val="0"/>
                <w:sz w:val="24"/>
                <w:highlight w:val="none"/>
              </w:rPr>
            </w:pPr>
            <w:r>
              <w:rPr>
                <w:rFonts w:hint="eastAsia" w:ascii="宋体" w:hAnsi="宋体" w:eastAsia="宋体" w:cs="宋体"/>
                <w:sz w:val="24"/>
                <w:highlight w:val="none"/>
              </w:rPr>
              <w:t>供应商</w:t>
            </w:r>
            <w:r>
              <w:rPr>
                <w:rFonts w:hint="eastAsia" w:ascii="宋体" w:hAnsi="宋体" w:eastAsia="宋体" w:cs="宋体"/>
                <w:kern w:val="0"/>
                <w:sz w:val="24"/>
                <w:highlight w:val="none"/>
              </w:rPr>
              <w:t>近三年（2022年01月01日-投标截止日期，以竣工验收日期为准）完成的类似项目业绩（类似项目业绩是指：公共建筑工程检测业绩）提供一项业绩的得2分，最多得20分。（须提供中标通知书、检测合同，须提供已完类似工程的服务质量及业主评定相应证明材料）；</w:t>
            </w:r>
          </w:p>
        </w:tc>
      </w:tr>
      <w:tr w14:paraId="48C89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299" w:type="pct"/>
            <w:tcBorders>
              <w:top w:val="single" w:color="auto" w:sz="4" w:space="0"/>
              <w:left w:val="single" w:color="auto" w:sz="4" w:space="0"/>
              <w:bottom w:val="single" w:color="auto" w:sz="4" w:space="0"/>
              <w:right w:val="single" w:color="auto" w:sz="4" w:space="0"/>
            </w:tcBorders>
            <w:vAlign w:val="center"/>
          </w:tcPr>
          <w:p w14:paraId="2E5A30AE">
            <w:pPr>
              <w:spacing w:line="400" w:lineRule="exact"/>
              <w:jc w:val="center"/>
              <w:rPr>
                <w:rFonts w:ascii="宋体" w:hAnsi="宋体" w:eastAsia="宋体" w:cs="宋体"/>
                <w:bCs/>
                <w:sz w:val="24"/>
                <w:highlight w:val="none"/>
              </w:rPr>
            </w:pPr>
            <w:r>
              <w:rPr>
                <w:rFonts w:hint="eastAsia" w:ascii="宋体" w:hAnsi="宋体" w:eastAsia="宋体" w:cs="宋体"/>
                <w:bCs/>
                <w:kern w:val="0"/>
                <w:sz w:val="24"/>
                <w:highlight w:val="none"/>
              </w:rPr>
              <w:t>3</w:t>
            </w:r>
          </w:p>
        </w:tc>
        <w:tc>
          <w:tcPr>
            <w:tcW w:w="823" w:type="pct"/>
            <w:tcBorders>
              <w:top w:val="single" w:color="auto" w:sz="4" w:space="0"/>
              <w:left w:val="single" w:color="auto" w:sz="4" w:space="0"/>
              <w:bottom w:val="single" w:color="auto" w:sz="4" w:space="0"/>
              <w:right w:val="single" w:color="auto" w:sz="4" w:space="0"/>
            </w:tcBorders>
            <w:vAlign w:val="center"/>
          </w:tcPr>
          <w:p w14:paraId="4D3EE45B">
            <w:pPr>
              <w:spacing w:line="400" w:lineRule="exact"/>
              <w:jc w:val="center"/>
              <w:rPr>
                <w:rFonts w:ascii="宋体" w:hAnsi="宋体" w:eastAsia="宋体" w:cs="宋体"/>
                <w:bCs/>
                <w:sz w:val="24"/>
                <w:highlight w:val="none"/>
              </w:rPr>
            </w:pPr>
            <w:r>
              <w:rPr>
                <w:rFonts w:hint="eastAsia" w:ascii="宋体" w:hAnsi="宋体" w:eastAsia="宋体" w:cs="宋体"/>
                <w:bCs/>
                <w:kern w:val="0"/>
                <w:sz w:val="24"/>
                <w:highlight w:val="none"/>
              </w:rPr>
              <w:t>拟投入本</w:t>
            </w:r>
            <w:r>
              <w:rPr>
                <w:rFonts w:hint="eastAsia" w:ascii="宋体" w:hAnsi="宋体" w:eastAsia="宋体" w:cs="宋体"/>
                <w:bCs/>
                <w:kern w:val="0"/>
                <w:sz w:val="24"/>
                <w:highlight w:val="none"/>
                <w:lang w:val="zh-CN"/>
              </w:rPr>
              <w:t>项目的人员配备</w:t>
            </w:r>
          </w:p>
        </w:tc>
        <w:tc>
          <w:tcPr>
            <w:tcW w:w="528" w:type="pct"/>
            <w:tcBorders>
              <w:top w:val="single" w:color="auto" w:sz="4" w:space="0"/>
              <w:left w:val="single" w:color="auto" w:sz="4" w:space="0"/>
              <w:bottom w:val="single" w:color="auto" w:sz="4" w:space="0"/>
              <w:right w:val="single" w:color="auto" w:sz="4" w:space="0"/>
            </w:tcBorders>
            <w:vAlign w:val="center"/>
          </w:tcPr>
          <w:p w14:paraId="3FD09902">
            <w:pPr>
              <w:spacing w:line="400" w:lineRule="exact"/>
              <w:jc w:val="center"/>
              <w:rPr>
                <w:rFonts w:ascii="宋体" w:hAnsi="宋体" w:eastAsia="宋体" w:cs="宋体"/>
                <w:bCs/>
                <w:sz w:val="24"/>
                <w:highlight w:val="none"/>
              </w:rPr>
            </w:pPr>
            <w:r>
              <w:rPr>
                <w:rFonts w:hint="eastAsia" w:ascii="宋体" w:hAnsi="宋体" w:eastAsia="宋体" w:cs="宋体"/>
                <w:bCs/>
                <w:kern w:val="0"/>
                <w:sz w:val="24"/>
                <w:highlight w:val="none"/>
              </w:rPr>
              <w:t>10</w:t>
            </w:r>
          </w:p>
        </w:tc>
        <w:tc>
          <w:tcPr>
            <w:tcW w:w="3350" w:type="pct"/>
            <w:tcBorders>
              <w:top w:val="single" w:color="auto" w:sz="4" w:space="0"/>
              <w:left w:val="single" w:color="auto" w:sz="4" w:space="0"/>
              <w:bottom w:val="single" w:color="auto" w:sz="4" w:space="0"/>
              <w:right w:val="single" w:color="auto" w:sz="4" w:space="0"/>
            </w:tcBorders>
            <w:vAlign w:val="center"/>
          </w:tcPr>
          <w:p w14:paraId="70A15A8B">
            <w:pPr>
              <w:spacing w:line="400" w:lineRule="exact"/>
              <w:rPr>
                <w:rFonts w:ascii="宋体" w:hAnsi="宋体" w:eastAsia="宋体" w:cs="宋体"/>
                <w:bCs/>
                <w:sz w:val="24"/>
                <w:highlight w:val="none"/>
              </w:rPr>
            </w:pPr>
            <w:r>
              <w:rPr>
                <w:rFonts w:hint="eastAsia" w:ascii="宋体" w:hAnsi="宋体" w:eastAsia="宋体" w:cs="宋体"/>
                <w:bCs/>
                <w:snapToGrid w:val="0"/>
                <w:kern w:val="0"/>
                <w:sz w:val="24"/>
                <w:highlight w:val="none"/>
              </w:rPr>
              <w:t>1）</w:t>
            </w:r>
            <w:r>
              <w:rPr>
                <w:rFonts w:hint="eastAsia" w:ascii="宋体" w:hAnsi="宋体" w:eastAsia="宋体" w:cs="宋体"/>
                <w:bCs/>
                <w:kern w:val="0"/>
                <w:sz w:val="24"/>
                <w:highlight w:val="none"/>
              </w:rPr>
              <w:t>项目负责人具有工程检测相关专业高级及以上技术职称得1分；（提供项目负责人技术职称证书、身份证，</w:t>
            </w:r>
            <w:r>
              <w:rPr>
                <w:rFonts w:hint="eastAsia" w:ascii="宋体" w:hAnsi="宋体" w:eastAsia="宋体" w:cs="宋体"/>
                <w:bCs/>
                <w:kern w:val="0"/>
                <w:sz w:val="24"/>
                <w:highlight w:val="none"/>
                <w:lang w:val="en-US" w:eastAsia="zh-CN"/>
              </w:rPr>
              <w:t>开标截止前近3个月社保</w:t>
            </w:r>
            <w:r>
              <w:rPr>
                <w:rFonts w:hint="eastAsia" w:ascii="宋体" w:hAnsi="宋体" w:eastAsia="宋体" w:cs="宋体"/>
                <w:bCs/>
                <w:kern w:val="0"/>
                <w:sz w:val="24"/>
                <w:highlight w:val="none"/>
              </w:rPr>
              <w:t>缴纳证明</w:t>
            </w:r>
            <w:r>
              <w:rPr>
                <w:rFonts w:hint="eastAsia" w:ascii="宋体" w:hAnsi="宋体" w:eastAsia="宋体" w:cs="宋体"/>
                <w:bCs/>
                <w:kern w:val="0"/>
                <w:sz w:val="24"/>
                <w:highlight w:val="none"/>
                <w:lang w:eastAsia="zh-CN"/>
              </w:rPr>
              <w:t>，</w:t>
            </w:r>
            <w:r>
              <w:rPr>
                <w:rFonts w:hint="eastAsia" w:ascii="宋体" w:hAnsi="宋体" w:eastAsia="宋体" w:cs="宋体"/>
                <w:bCs/>
                <w:kern w:val="0"/>
                <w:sz w:val="24"/>
                <w:highlight w:val="none"/>
              </w:rPr>
              <w:t>否则不予认可）</w:t>
            </w:r>
          </w:p>
          <w:p w14:paraId="1220582B">
            <w:pPr>
              <w:spacing w:line="400" w:lineRule="exact"/>
              <w:rPr>
                <w:rFonts w:ascii="宋体" w:hAnsi="宋体" w:eastAsia="宋体" w:cs="宋体"/>
                <w:bCs/>
                <w:sz w:val="24"/>
                <w:highlight w:val="none"/>
              </w:rPr>
            </w:pPr>
            <w:r>
              <w:rPr>
                <w:rFonts w:hint="eastAsia" w:ascii="宋体" w:hAnsi="宋体" w:eastAsia="宋体" w:cs="宋体"/>
                <w:bCs/>
                <w:kern w:val="0"/>
                <w:sz w:val="24"/>
                <w:highlight w:val="none"/>
              </w:rPr>
              <w:t>2）项目负责人具有建设工程质量检测试验人员的检测岗位证书得1分；（提供项目负责人检测岗位证书</w:t>
            </w:r>
            <w:r>
              <w:rPr>
                <w:rFonts w:hint="eastAsia" w:ascii="宋体" w:hAnsi="宋体" w:eastAsia="宋体" w:cs="宋体"/>
                <w:bCs/>
                <w:kern w:val="0"/>
                <w:sz w:val="24"/>
                <w:highlight w:val="none"/>
                <w:lang w:eastAsia="zh-CN"/>
              </w:rPr>
              <w:t>，</w:t>
            </w:r>
            <w:r>
              <w:rPr>
                <w:rFonts w:hint="eastAsia" w:ascii="宋体" w:hAnsi="宋体" w:eastAsia="宋体" w:cs="宋体"/>
                <w:bCs/>
                <w:kern w:val="0"/>
                <w:sz w:val="24"/>
                <w:highlight w:val="none"/>
              </w:rPr>
              <w:t>否则不予认可）</w:t>
            </w:r>
          </w:p>
          <w:p w14:paraId="33628533">
            <w:pPr>
              <w:spacing w:line="400" w:lineRule="exact"/>
              <w:rPr>
                <w:rFonts w:ascii="宋体" w:hAnsi="宋体" w:eastAsia="宋体" w:cs="宋体"/>
                <w:bCs/>
                <w:sz w:val="24"/>
                <w:highlight w:val="none"/>
                <w:lang w:val="zh-CN"/>
              </w:rPr>
            </w:pPr>
            <w:r>
              <w:rPr>
                <w:rFonts w:hint="eastAsia" w:ascii="宋体" w:hAnsi="宋体" w:eastAsia="宋体" w:cs="宋体"/>
                <w:bCs/>
                <w:kern w:val="0"/>
                <w:sz w:val="24"/>
                <w:highlight w:val="none"/>
              </w:rPr>
              <w:t>3）</w:t>
            </w:r>
            <w:r>
              <w:rPr>
                <w:rFonts w:hint="eastAsia" w:ascii="宋体" w:hAnsi="宋体" w:eastAsia="宋体" w:cs="宋体"/>
                <w:sz w:val="24"/>
                <w:highlight w:val="none"/>
              </w:rPr>
              <w:t>近</w:t>
            </w:r>
            <w:r>
              <w:rPr>
                <w:rFonts w:hint="eastAsia" w:ascii="宋体" w:hAnsi="宋体" w:eastAsia="宋体" w:cs="宋体"/>
                <w:sz w:val="24"/>
                <w:highlight w:val="none"/>
                <w:lang w:val="en-US" w:eastAsia="zh-CN"/>
              </w:rPr>
              <w:t>三</w:t>
            </w:r>
            <w:r>
              <w:rPr>
                <w:rFonts w:hint="eastAsia" w:ascii="宋体" w:hAnsi="宋体" w:eastAsia="宋体" w:cs="宋体"/>
                <w:sz w:val="24"/>
                <w:highlight w:val="none"/>
              </w:rPr>
              <w:t>年（2022年01月01日-投标截止日期，以竣工验收日期为准）以项目负责人身份完成的</w:t>
            </w:r>
            <w:r>
              <w:rPr>
                <w:rFonts w:hint="eastAsia" w:ascii="宋体" w:hAnsi="宋体" w:eastAsia="宋体" w:cs="宋体"/>
                <w:kern w:val="0"/>
                <w:sz w:val="24"/>
                <w:highlight w:val="none"/>
              </w:rPr>
              <w:t>类似项目业绩，提供一项业绩的得0.5分，最多得4分。（须提供中标通知书、检测合同，注：业绩证明材料须反映出项目负责人）</w:t>
            </w:r>
          </w:p>
          <w:p w14:paraId="4D5A780C">
            <w:pPr>
              <w:spacing w:line="400" w:lineRule="exact"/>
              <w:rPr>
                <w:rFonts w:ascii="宋体" w:hAnsi="宋体" w:eastAsia="宋体" w:cs="宋体"/>
                <w:b/>
                <w:sz w:val="24"/>
                <w:highlight w:val="none"/>
              </w:rPr>
            </w:pPr>
            <w:r>
              <w:rPr>
                <w:rFonts w:hint="eastAsia" w:ascii="宋体" w:hAnsi="宋体" w:eastAsia="宋体" w:cs="宋体"/>
                <w:bCs/>
                <w:kern w:val="0"/>
                <w:sz w:val="24"/>
                <w:highlight w:val="none"/>
              </w:rPr>
              <w:t>4）技术负责人具有工程检测相关专业高级及以上技术职称且具有5年以上质量检测工作经历，得2分；具有工程检测相关专业中级技术职称且具有3年以上质量检测工作经历，得1分。（提供技术负责人技术职称证书、身份证、质量检测工作经历证明资料，否则不予认可）</w:t>
            </w:r>
          </w:p>
          <w:p w14:paraId="10E09CA7">
            <w:pPr>
              <w:spacing w:line="400" w:lineRule="exact"/>
              <w:rPr>
                <w:rFonts w:ascii="宋体" w:hAnsi="宋体" w:eastAsia="宋体" w:cs="宋体"/>
                <w:sz w:val="24"/>
                <w:highlight w:val="none"/>
              </w:rPr>
            </w:pPr>
            <w:r>
              <w:rPr>
                <w:rFonts w:hint="eastAsia" w:ascii="宋体" w:hAnsi="宋体" w:eastAsia="宋体" w:cs="宋体"/>
                <w:bCs/>
                <w:kern w:val="0"/>
                <w:sz w:val="24"/>
                <w:highlight w:val="none"/>
              </w:rPr>
              <w:t>5）质量负责人具工程检测相关专业高级及以上技术职称且具有5年以上质量检测工作经历，得2分；具有工程类专业中级技术职称且具有3年以上质量检测工作经历，得1分。（提供质量负责人技术职称证书、身份证、质量检测工作经历证明资料，否则不予认可）</w:t>
            </w:r>
          </w:p>
        </w:tc>
      </w:tr>
      <w:tr w14:paraId="04469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299" w:type="pct"/>
            <w:tcBorders>
              <w:top w:val="single" w:color="auto" w:sz="4" w:space="0"/>
              <w:left w:val="single" w:color="auto" w:sz="4" w:space="0"/>
              <w:bottom w:val="single" w:color="auto" w:sz="4" w:space="0"/>
              <w:right w:val="single" w:color="auto" w:sz="4" w:space="0"/>
            </w:tcBorders>
            <w:vAlign w:val="center"/>
          </w:tcPr>
          <w:p w14:paraId="0C9F3A67">
            <w:pPr>
              <w:spacing w:line="400" w:lineRule="exact"/>
              <w:jc w:val="center"/>
              <w:rPr>
                <w:rFonts w:ascii="宋体" w:hAnsi="宋体" w:eastAsia="宋体" w:cs="宋体"/>
                <w:bCs/>
                <w:sz w:val="24"/>
                <w:highlight w:val="none"/>
              </w:rPr>
            </w:pPr>
            <w:r>
              <w:rPr>
                <w:rFonts w:hint="eastAsia" w:ascii="宋体" w:hAnsi="宋体" w:eastAsia="宋体" w:cs="宋体"/>
                <w:bCs/>
                <w:kern w:val="0"/>
                <w:sz w:val="24"/>
                <w:highlight w:val="none"/>
              </w:rPr>
              <w:t>4</w:t>
            </w:r>
          </w:p>
        </w:tc>
        <w:tc>
          <w:tcPr>
            <w:tcW w:w="823" w:type="pct"/>
            <w:tcBorders>
              <w:top w:val="single" w:color="auto" w:sz="4" w:space="0"/>
              <w:left w:val="single" w:color="auto" w:sz="4" w:space="0"/>
              <w:bottom w:val="single" w:color="auto" w:sz="4" w:space="0"/>
              <w:right w:val="single" w:color="auto" w:sz="4" w:space="0"/>
            </w:tcBorders>
            <w:shd w:val="clear" w:color="auto" w:fill="auto"/>
            <w:vAlign w:val="center"/>
          </w:tcPr>
          <w:p w14:paraId="135256F7">
            <w:pPr>
              <w:spacing w:line="400" w:lineRule="exact"/>
              <w:jc w:val="center"/>
              <w:rPr>
                <w:rFonts w:ascii="宋体" w:hAnsi="宋体" w:eastAsia="宋体" w:cs="宋体"/>
                <w:sz w:val="24"/>
                <w:highlight w:val="none"/>
              </w:rPr>
            </w:pPr>
            <w:r>
              <w:rPr>
                <w:rFonts w:hint="eastAsia" w:ascii="宋体" w:hAnsi="宋体" w:eastAsia="宋体" w:cs="宋体"/>
                <w:sz w:val="24"/>
                <w:highlight w:val="none"/>
              </w:rPr>
              <w:t>拟投入主要设备总体情况</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0D5F7B28">
            <w:pPr>
              <w:spacing w:line="400" w:lineRule="exact"/>
              <w:jc w:val="center"/>
              <w:rPr>
                <w:rFonts w:ascii="宋体" w:hAnsi="宋体" w:eastAsia="宋体" w:cs="宋体"/>
                <w:sz w:val="24"/>
                <w:highlight w:val="none"/>
              </w:rPr>
            </w:pPr>
            <w:r>
              <w:rPr>
                <w:rFonts w:hint="eastAsia" w:ascii="宋体" w:hAnsi="宋体" w:eastAsia="宋体" w:cs="宋体"/>
                <w:snapToGrid w:val="0"/>
                <w:color w:val="000000"/>
                <w:kern w:val="0"/>
                <w:sz w:val="24"/>
                <w:highlight w:val="none"/>
              </w:rPr>
              <w:t>10</w:t>
            </w:r>
          </w:p>
        </w:tc>
        <w:tc>
          <w:tcPr>
            <w:tcW w:w="3350" w:type="pct"/>
            <w:tcBorders>
              <w:top w:val="single" w:color="auto" w:sz="4" w:space="0"/>
              <w:left w:val="single" w:color="auto" w:sz="4" w:space="0"/>
              <w:bottom w:val="single" w:color="auto" w:sz="4" w:space="0"/>
              <w:right w:val="single" w:color="auto" w:sz="4" w:space="0"/>
            </w:tcBorders>
            <w:shd w:val="clear" w:color="auto" w:fill="auto"/>
            <w:vAlign w:val="center"/>
          </w:tcPr>
          <w:p w14:paraId="0C62E31D">
            <w:pPr>
              <w:spacing w:line="400" w:lineRule="exact"/>
              <w:rPr>
                <w:rFonts w:ascii="宋体" w:hAnsi="宋体" w:eastAsia="宋体" w:cs="宋体"/>
                <w:sz w:val="24"/>
                <w:highlight w:val="none"/>
              </w:rPr>
            </w:pPr>
            <w:r>
              <w:rPr>
                <w:rFonts w:hint="eastAsia" w:ascii="宋体" w:hAnsi="宋体" w:eastAsia="宋体" w:cs="宋体"/>
                <w:sz w:val="24"/>
                <w:highlight w:val="none"/>
              </w:rPr>
              <w:t>依据供应商拟投入的检测设备情况，质量检测设备设施齐全，检测仪器设备功能、量程、精度，配套设备设施满足全部必备检测参数要求。全部满足要求得10分，每有一处内容缺陷扣1分（缺陷是指：存在不适用项目实际情况的情形、凭空编造、内容前后不一致、前后逻辑错误、涉及的规范及标准错误、内容遗漏、不符合本项目实际需求），扣完为止。</w:t>
            </w:r>
          </w:p>
          <w:p w14:paraId="3CAFF38C">
            <w:pPr>
              <w:spacing w:line="400" w:lineRule="exact"/>
              <w:rPr>
                <w:rFonts w:ascii="宋体" w:hAnsi="宋体" w:eastAsia="宋体" w:cs="宋体"/>
                <w:sz w:val="24"/>
                <w:highlight w:val="none"/>
              </w:rPr>
            </w:pPr>
            <w:r>
              <w:rPr>
                <w:rFonts w:hint="eastAsia" w:ascii="宋体" w:hAnsi="宋体" w:eastAsia="宋体" w:cs="宋体"/>
                <w:sz w:val="24"/>
                <w:highlight w:val="none"/>
              </w:rPr>
              <w:t>备注：提供《检测设备清单》、仪器设备校准证书或检定证书等相关证明材料。</w:t>
            </w:r>
          </w:p>
        </w:tc>
      </w:tr>
      <w:tr w14:paraId="7DC47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299" w:type="pct"/>
            <w:tcBorders>
              <w:top w:val="single" w:color="auto" w:sz="4" w:space="0"/>
              <w:left w:val="single" w:color="auto" w:sz="4" w:space="0"/>
              <w:bottom w:val="single" w:color="auto" w:sz="4" w:space="0"/>
              <w:right w:val="single" w:color="auto" w:sz="4" w:space="0"/>
            </w:tcBorders>
            <w:vAlign w:val="center"/>
          </w:tcPr>
          <w:p w14:paraId="0C954F23">
            <w:pPr>
              <w:spacing w:line="400" w:lineRule="exact"/>
              <w:jc w:val="center"/>
              <w:rPr>
                <w:rFonts w:ascii="宋体" w:hAnsi="宋体" w:eastAsia="宋体" w:cs="宋体"/>
                <w:bCs/>
                <w:sz w:val="24"/>
                <w:highlight w:val="none"/>
              </w:rPr>
            </w:pPr>
            <w:r>
              <w:rPr>
                <w:rFonts w:hint="eastAsia" w:ascii="宋体" w:hAnsi="宋体" w:eastAsia="宋体" w:cs="宋体"/>
                <w:bCs/>
                <w:kern w:val="0"/>
                <w:sz w:val="24"/>
                <w:highlight w:val="none"/>
              </w:rPr>
              <w:t>5</w:t>
            </w:r>
          </w:p>
        </w:tc>
        <w:tc>
          <w:tcPr>
            <w:tcW w:w="823" w:type="pct"/>
            <w:tcBorders>
              <w:top w:val="single" w:color="auto" w:sz="4" w:space="0"/>
              <w:left w:val="single" w:color="auto" w:sz="4" w:space="0"/>
              <w:bottom w:val="single" w:color="auto" w:sz="4" w:space="0"/>
              <w:right w:val="single" w:color="auto" w:sz="4" w:space="0"/>
            </w:tcBorders>
            <w:shd w:val="clear" w:color="auto" w:fill="auto"/>
            <w:vAlign w:val="center"/>
          </w:tcPr>
          <w:p w14:paraId="062B416F">
            <w:pPr>
              <w:spacing w:line="400" w:lineRule="exact"/>
              <w:jc w:val="center"/>
              <w:rPr>
                <w:rFonts w:ascii="宋体" w:hAnsi="宋体" w:eastAsia="宋体" w:cs="宋体"/>
                <w:sz w:val="24"/>
                <w:highlight w:val="none"/>
              </w:rPr>
            </w:pPr>
            <w:r>
              <w:rPr>
                <w:rFonts w:hint="eastAsia" w:ascii="宋体" w:hAnsi="宋体" w:eastAsia="宋体" w:cs="宋体"/>
                <w:sz w:val="24"/>
                <w:highlight w:val="none"/>
              </w:rPr>
              <w:t>实施方案</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5D79CED1">
            <w:pPr>
              <w:spacing w:line="400" w:lineRule="exact"/>
              <w:jc w:val="center"/>
              <w:rPr>
                <w:rFonts w:ascii="宋体" w:hAnsi="宋体" w:eastAsia="宋体" w:cs="宋体"/>
                <w:sz w:val="24"/>
                <w:highlight w:val="none"/>
              </w:rPr>
            </w:pPr>
            <w:r>
              <w:rPr>
                <w:rFonts w:hint="eastAsia" w:ascii="宋体" w:hAnsi="宋体" w:eastAsia="宋体" w:cs="宋体"/>
                <w:sz w:val="24"/>
                <w:highlight w:val="none"/>
              </w:rPr>
              <w:t>10</w:t>
            </w:r>
          </w:p>
        </w:tc>
        <w:tc>
          <w:tcPr>
            <w:tcW w:w="3350" w:type="pct"/>
            <w:tcBorders>
              <w:top w:val="single" w:color="auto" w:sz="4" w:space="0"/>
              <w:left w:val="single" w:color="auto" w:sz="4" w:space="0"/>
              <w:bottom w:val="single" w:color="auto" w:sz="4" w:space="0"/>
              <w:right w:val="single" w:color="auto" w:sz="4" w:space="0"/>
            </w:tcBorders>
            <w:shd w:val="clear" w:color="auto" w:fill="auto"/>
            <w:vAlign w:val="center"/>
          </w:tcPr>
          <w:p w14:paraId="3D1B786B">
            <w:pPr>
              <w:spacing w:line="400" w:lineRule="exact"/>
              <w:rPr>
                <w:rFonts w:ascii="宋体" w:hAnsi="宋体" w:eastAsia="宋体" w:cs="宋体"/>
                <w:sz w:val="24"/>
                <w:highlight w:val="none"/>
              </w:rPr>
            </w:pPr>
            <w:r>
              <w:rPr>
                <w:rFonts w:hint="eastAsia" w:ascii="宋体" w:hAnsi="宋体" w:eastAsia="宋体" w:cs="宋体"/>
                <w:sz w:val="24"/>
                <w:highlight w:val="none"/>
              </w:rPr>
              <w:t>依据供应商提供的本项目实施方案，包括但不限于服务需执行的相关规范（2分）、检测方案（2分）、检测内容（2分）、检测设备和人员的投入（2分）及检测报告的拟制（2分）等方面的全面性、完整性和合理性进行评审，单项满分2分，共10分,每缺失一项内容扣2分，每项内容中每有一处内容缺陷扣1分（缺陷是指：存在不适用项目实际情况的情形、凭空编造、内容前后不一致、前后逻辑错误、涉及的规范及标准错误、内容遗漏、不符合本项目实际需求），扣完为止。</w:t>
            </w:r>
          </w:p>
        </w:tc>
      </w:tr>
      <w:tr w14:paraId="51137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299" w:type="pct"/>
            <w:tcBorders>
              <w:top w:val="single" w:color="auto" w:sz="4" w:space="0"/>
              <w:left w:val="single" w:color="auto" w:sz="4" w:space="0"/>
              <w:bottom w:val="single" w:color="auto" w:sz="4" w:space="0"/>
              <w:right w:val="single" w:color="auto" w:sz="4" w:space="0"/>
            </w:tcBorders>
            <w:vAlign w:val="center"/>
          </w:tcPr>
          <w:p w14:paraId="4C088FD6">
            <w:pPr>
              <w:spacing w:line="400" w:lineRule="exact"/>
              <w:jc w:val="center"/>
              <w:rPr>
                <w:rFonts w:ascii="宋体" w:hAnsi="宋体" w:eastAsia="宋体" w:cs="宋体"/>
                <w:bCs/>
                <w:sz w:val="24"/>
                <w:highlight w:val="none"/>
              </w:rPr>
            </w:pPr>
            <w:r>
              <w:rPr>
                <w:rFonts w:hint="eastAsia" w:ascii="宋体" w:hAnsi="宋体" w:eastAsia="宋体" w:cs="宋体"/>
                <w:bCs/>
                <w:kern w:val="0"/>
                <w:sz w:val="24"/>
                <w:highlight w:val="none"/>
              </w:rPr>
              <w:t>6</w:t>
            </w:r>
          </w:p>
        </w:tc>
        <w:tc>
          <w:tcPr>
            <w:tcW w:w="823" w:type="pct"/>
            <w:tcBorders>
              <w:top w:val="single" w:color="auto" w:sz="4" w:space="0"/>
              <w:left w:val="single" w:color="auto" w:sz="4" w:space="0"/>
              <w:bottom w:val="single" w:color="auto" w:sz="4" w:space="0"/>
              <w:right w:val="single" w:color="auto" w:sz="4" w:space="0"/>
            </w:tcBorders>
            <w:shd w:val="clear" w:color="auto" w:fill="auto"/>
            <w:vAlign w:val="center"/>
          </w:tcPr>
          <w:p w14:paraId="5FB266CE">
            <w:pPr>
              <w:spacing w:line="400" w:lineRule="exact"/>
              <w:jc w:val="center"/>
              <w:rPr>
                <w:rFonts w:ascii="宋体" w:hAnsi="宋体" w:eastAsia="宋体" w:cs="宋体"/>
                <w:sz w:val="24"/>
                <w:highlight w:val="none"/>
              </w:rPr>
            </w:pPr>
            <w:r>
              <w:rPr>
                <w:rFonts w:hint="eastAsia" w:ascii="宋体" w:hAnsi="宋体" w:eastAsia="宋体" w:cs="宋体"/>
                <w:sz w:val="24"/>
                <w:highlight w:val="none"/>
              </w:rPr>
              <w:t>检验检测流程计划保障方案</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2E0A9439">
            <w:pPr>
              <w:spacing w:line="400" w:lineRule="exact"/>
              <w:jc w:val="center"/>
              <w:rPr>
                <w:rFonts w:ascii="宋体" w:hAnsi="宋体" w:eastAsia="宋体" w:cs="宋体"/>
                <w:sz w:val="24"/>
                <w:highlight w:val="none"/>
              </w:rPr>
            </w:pPr>
            <w:r>
              <w:rPr>
                <w:rFonts w:hint="eastAsia" w:ascii="宋体" w:hAnsi="宋体" w:eastAsia="宋体" w:cs="宋体"/>
                <w:snapToGrid w:val="0"/>
                <w:color w:val="000000"/>
                <w:kern w:val="0"/>
                <w:sz w:val="24"/>
                <w:highlight w:val="none"/>
              </w:rPr>
              <w:t>10</w:t>
            </w:r>
          </w:p>
        </w:tc>
        <w:tc>
          <w:tcPr>
            <w:tcW w:w="3350" w:type="pct"/>
            <w:tcBorders>
              <w:top w:val="single" w:color="auto" w:sz="4" w:space="0"/>
              <w:left w:val="single" w:color="auto" w:sz="4" w:space="0"/>
              <w:bottom w:val="single" w:color="auto" w:sz="4" w:space="0"/>
              <w:right w:val="single" w:color="auto" w:sz="4" w:space="0"/>
            </w:tcBorders>
            <w:shd w:val="clear" w:color="auto" w:fill="auto"/>
            <w:vAlign w:val="center"/>
          </w:tcPr>
          <w:p w14:paraId="6A735313">
            <w:pPr>
              <w:spacing w:line="400" w:lineRule="exact"/>
              <w:rPr>
                <w:rFonts w:ascii="宋体" w:hAnsi="宋体" w:eastAsia="宋体" w:cs="宋体"/>
                <w:sz w:val="24"/>
                <w:highlight w:val="none"/>
              </w:rPr>
            </w:pPr>
            <w:r>
              <w:rPr>
                <w:rFonts w:hint="eastAsia" w:ascii="宋体" w:hAnsi="宋体" w:eastAsia="宋体" w:cs="宋体"/>
                <w:sz w:val="24"/>
                <w:highlight w:val="none"/>
              </w:rPr>
              <w:t>依据供应商提供的检验检测流程计划保障方案，包括但不限于编制检验流程图（2分）、检测工作大纲（2分）、质量检验计划（2分）、质量控制计划（2分）、质量监督计划（2分）等方面的全面性、完整性和合理性进行评审，单项满分2分，共10分,每缺失一项内容扣2分，每项内容中每有一处内容缺陷扣1分（缺陷是指：存在不适用项目实际情况的情形、凭空编造、内容前后不一致、前后逻辑错误、涉及的规范及标准错误、内容遗漏、不符合本项目实际需求），扣完为止。</w:t>
            </w:r>
          </w:p>
        </w:tc>
      </w:tr>
      <w:tr w14:paraId="0365F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299" w:type="pct"/>
            <w:tcBorders>
              <w:top w:val="single" w:color="auto" w:sz="4" w:space="0"/>
              <w:left w:val="single" w:color="auto" w:sz="4" w:space="0"/>
              <w:bottom w:val="single" w:color="auto" w:sz="4" w:space="0"/>
              <w:right w:val="single" w:color="auto" w:sz="4" w:space="0"/>
            </w:tcBorders>
            <w:vAlign w:val="center"/>
          </w:tcPr>
          <w:p w14:paraId="00DE828B">
            <w:pPr>
              <w:spacing w:line="400" w:lineRule="exact"/>
              <w:jc w:val="center"/>
              <w:rPr>
                <w:rFonts w:ascii="宋体" w:hAnsi="宋体" w:eastAsia="宋体" w:cs="宋体"/>
                <w:bCs/>
                <w:sz w:val="24"/>
                <w:highlight w:val="none"/>
              </w:rPr>
            </w:pPr>
            <w:r>
              <w:rPr>
                <w:rFonts w:hint="eastAsia" w:ascii="宋体" w:hAnsi="宋体" w:eastAsia="宋体" w:cs="宋体"/>
                <w:bCs/>
                <w:kern w:val="0"/>
                <w:sz w:val="24"/>
                <w:highlight w:val="none"/>
              </w:rPr>
              <w:t>7</w:t>
            </w:r>
          </w:p>
        </w:tc>
        <w:tc>
          <w:tcPr>
            <w:tcW w:w="823" w:type="pct"/>
            <w:tcBorders>
              <w:top w:val="single" w:color="auto" w:sz="4" w:space="0"/>
              <w:left w:val="single" w:color="auto" w:sz="4" w:space="0"/>
              <w:bottom w:val="single" w:color="auto" w:sz="4" w:space="0"/>
              <w:right w:val="single" w:color="auto" w:sz="4" w:space="0"/>
            </w:tcBorders>
            <w:shd w:val="clear" w:color="auto" w:fill="auto"/>
            <w:vAlign w:val="center"/>
          </w:tcPr>
          <w:p w14:paraId="03461815">
            <w:pPr>
              <w:spacing w:line="400" w:lineRule="exact"/>
              <w:jc w:val="center"/>
              <w:rPr>
                <w:rFonts w:ascii="宋体" w:hAnsi="宋体" w:eastAsia="宋体" w:cs="宋体"/>
                <w:sz w:val="24"/>
                <w:highlight w:val="none"/>
              </w:rPr>
            </w:pPr>
            <w:r>
              <w:rPr>
                <w:rFonts w:hint="eastAsia" w:ascii="宋体" w:hAnsi="宋体" w:eastAsia="宋体" w:cs="宋体"/>
                <w:sz w:val="24"/>
                <w:highlight w:val="none"/>
              </w:rPr>
              <w:t>项目进度安排及保证措施</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255F47BC">
            <w:pPr>
              <w:spacing w:line="400" w:lineRule="exact"/>
              <w:jc w:val="center"/>
              <w:rPr>
                <w:rFonts w:ascii="宋体" w:hAnsi="宋体" w:eastAsia="宋体" w:cs="宋体"/>
                <w:sz w:val="24"/>
                <w:highlight w:val="none"/>
              </w:rPr>
            </w:pPr>
            <w:r>
              <w:rPr>
                <w:rFonts w:hint="eastAsia" w:ascii="宋体" w:hAnsi="宋体" w:eastAsia="宋体" w:cs="宋体"/>
                <w:snapToGrid w:val="0"/>
                <w:color w:val="000000"/>
                <w:kern w:val="0"/>
                <w:sz w:val="24"/>
                <w:highlight w:val="none"/>
              </w:rPr>
              <w:t>5</w:t>
            </w:r>
          </w:p>
        </w:tc>
        <w:tc>
          <w:tcPr>
            <w:tcW w:w="3350" w:type="pct"/>
            <w:tcBorders>
              <w:top w:val="single" w:color="auto" w:sz="4" w:space="0"/>
              <w:left w:val="single" w:color="auto" w:sz="4" w:space="0"/>
              <w:bottom w:val="single" w:color="auto" w:sz="4" w:space="0"/>
              <w:right w:val="single" w:color="auto" w:sz="4" w:space="0"/>
            </w:tcBorders>
            <w:shd w:val="clear" w:color="auto" w:fill="auto"/>
            <w:vAlign w:val="center"/>
          </w:tcPr>
          <w:p w14:paraId="603C0BF4">
            <w:pPr>
              <w:spacing w:line="400" w:lineRule="exact"/>
              <w:rPr>
                <w:rFonts w:ascii="宋体" w:hAnsi="宋体" w:eastAsia="宋体" w:cs="宋体"/>
                <w:sz w:val="24"/>
                <w:highlight w:val="none"/>
              </w:rPr>
            </w:pPr>
            <w:r>
              <w:rPr>
                <w:rFonts w:hint="eastAsia" w:ascii="宋体" w:hAnsi="宋体" w:eastAsia="宋体" w:cs="宋体"/>
                <w:sz w:val="24"/>
                <w:highlight w:val="none"/>
              </w:rPr>
              <w:t>依据供应商提供的项目进度安排及保证措施，包括但不限于制定详细的项目计划（1分）、时间进度安排（1分）、资源合理配置（1分）、建立项目进度监督管理机制（1分）、项目进度跟踪和分析（1分）等方面的全面性、完整性和合理性进行评审，单项满分1分，共5分,每缺失一项内容扣1分，每项内容中每有一处内容缺陷扣0.5分（缺陷是指：存在不适用项目实际情况的情形、凭空编造、内容前后不一致、前后逻辑错误、涉及的规范及标准错误、内容遗漏、不符合本项目实际需求），扣完为止。</w:t>
            </w:r>
          </w:p>
        </w:tc>
      </w:tr>
      <w:tr w14:paraId="26E22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0" w:hRule="atLeast"/>
        </w:trPr>
        <w:tc>
          <w:tcPr>
            <w:tcW w:w="299" w:type="pct"/>
            <w:tcBorders>
              <w:top w:val="single" w:color="auto" w:sz="4" w:space="0"/>
              <w:left w:val="single" w:color="auto" w:sz="4" w:space="0"/>
              <w:bottom w:val="single" w:color="auto" w:sz="4" w:space="0"/>
              <w:right w:val="single" w:color="auto" w:sz="4" w:space="0"/>
            </w:tcBorders>
            <w:vAlign w:val="center"/>
          </w:tcPr>
          <w:p w14:paraId="39AC8807">
            <w:pPr>
              <w:spacing w:line="400" w:lineRule="exact"/>
              <w:jc w:val="center"/>
              <w:rPr>
                <w:rFonts w:hint="eastAsia" w:ascii="宋体" w:hAnsi="宋体" w:eastAsia="宋体" w:cs="宋体"/>
                <w:bCs/>
                <w:sz w:val="24"/>
                <w:highlight w:val="none"/>
                <w:lang w:val="en-US" w:eastAsia="zh-CN"/>
              </w:rPr>
            </w:pPr>
            <w:r>
              <w:rPr>
                <w:rFonts w:hint="eastAsia" w:ascii="宋体" w:hAnsi="宋体" w:eastAsia="宋体" w:cs="宋体"/>
                <w:bCs/>
                <w:sz w:val="24"/>
                <w:highlight w:val="none"/>
                <w:lang w:val="en-US" w:eastAsia="zh-CN"/>
              </w:rPr>
              <w:t>8</w:t>
            </w:r>
          </w:p>
        </w:tc>
        <w:tc>
          <w:tcPr>
            <w:tcW w:w="823" w:type="pct"/>
            <w:tcBorders>
              <w:top w:val="single" w:color="auto" w:sz="4" w:space="0"/>
              <w:left w:val="single" w:color="auto" w:sz="4" w:space="0"/>
              <w:bottom w:val="single" w:color="auto" w:sz="4" w:space="0"/>
              <w:right w:val="single" w:color="auto" w:sz="4" w:space="0"/>
            </w:tcBorders>
            <w:shd w:val="clear" w:color="auto" w:fill="auto"/>
            <w:vAlign w:val="center"/>
          </w:tcPr>
          <w:p w14:paraId="69F8FE61">
            <w:pPr>
              <w:spacing w:line="400" w:lineRule="exact"/>
              <w:jc w:val="center"/>
              <w:rPr>
                <w:rFonts w:ascii="宋体" w:hAnsi="宋体" w:eastAsia="宋体" w:cs="宋体"/>
                <w:sz w:val="24"/>
                <w:highlight w:val="none"/>
              </w:rPr>
            </w:pPr>
            <w:r>
              <w:rPr>
                <w:rFonts w:hint="eastAsia" w:ascii="宋体" w:hAnsi="宋体" w:eastAsia="宋体" w:cs="宋体"/>
                <w:sz w:val="24"/>
                <w:highlight w:val="none"/>
              </w:rPr>
              <w:t>应急措施</w:t>
            </w:r>
          </w:p>
          <w:p w14:paraId="09675E44">
            <w:pPr>
              <w:spacing w:line="400" w:lineRule="exact"/>
              <w:jc w:val="center"/>
              <w:rPr>
                <w:rFonts w:ascii="宋体" w:hAnsi="宋体" w:eastAsia="宋体" w:cs="宋体"/>
                <w:sz w:val="24"/>
                <w:highlight w:val="none"/>
              </w:rPr>
            </w:pPr>
            <w:r>
              <w:rPr>
                <w:rFonts w:hint="eastAsia" w:ascii="宋体" w:hAnsi="宋体" w:eastAsia="宋体" w:cs="宋体"/>
                <w:sz w:val="24"/>
                <w:highlight w:val="none"/>
              </w:rPr>
              <w:t>方案</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0731F80C">
            <w:pPr>
              <w:spacing w:line="400" w:lineRule="exact"/>
              <w:jc w:val="center"/>
              <w:rPr>
                <w:rFonts w:ascii="宋体" w:hAnsi="宋体" w:eastAsia="宋体" w:cs="宋体"/>
                <w:sz w:val="24"/>
                <w:highlight w:val="none"/>
              </w:rPr>
            </w:pPr>
            <w:r>
              <w:rPr>
                <w:rFonts w:hint="eastAsia" w:ascii="宋体" w:hAnsi="宋体" w:eastAsia="宋体" w:cs="宋体"/>
                <w:sz w:val="24"/>
                <w:highlight w:val="none"/>
              </w:rPr>
              <w:t>5</w:t>
            </w:r>
          </w:p>
        </w:tc>
        <w:tc>
          <w:tcPr>
            <w:tcW w:w="3350" w:type="pct"/>
            <w:tcBorders>
              <w:top w:val="single" w:color="auto" w:sz="4" w:space="0"/>
              <w:left w:val="single" w:color="auto" w:sz="4" w:space="0"/>
              <w:bottom w:val="single" w:color="auto" w:sz="4" w:space="0"/>
              <w:right w:val="single" w:color="auto" w:sz="4" w:space="0"/>
            </w:tcBorders>
            <w:shd w:val="clear" w:color="auto" w:fill="auto"/>
            <w:vAlign w:val="center"/>
          </w:tcPr>
          <w:p w14:paraId="1DCA0B44">
            <w:pPr>
              <w:spacing w:line="400" w:lineRule="exact"/>
              <w:rPr>
                <w:rFonts w:ascii="宋体" w:hAnsi="宋体" w:eastAsia="宋体" w:cs="宋体"/>
                <w:sz w:val="24"/>
                <w:highlight w:val="none"/>
              </w:rPr>
            </w:pPr>
            <w:r>
              <w:rPr>
                <w:rFonts w:hint="eastAsia" w:ascii="宋体" w:hAnsi="宋体" w:eastAsia="宋体" w:cs="宋体"/>
                <w:sz w:val="24"/>
                <w:highlight w:val="none"/>
              </w:rPr>
              <w:t>依据供应商提供的应急措施方案针对临时性、突击性工作任务，包括但不限于应急组织机构及其职责（1分）、应急预案体系（1分）、应急响应（1分）、保障措施（1分）、应急预案管理（1分）等方面的全面性、完整性和合理性进行评审，单项满分1分，共5分,每缺失一项内容扣1分，每项内容中每有一处内容缺陷扣0.5分（缺陷是指：存在不适用项目实际情况的情形、凭空编造、内容前后不一致、前后逻辑错误、涉及的规范及标准错误、内容遗漏、不符合本项目实际需求），扣完为止。</w:t>
            </w:r>
          </w:p>
        </w:tc>
      </w:tr>
      <w:tr w14:paraId="616F2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122" w:type="pct"/>
            <w:gridSpan w:val="2"/>
            <w:tcBorders>
              <w:top w:val="single" w:color="auto" w:sz="4" w:space="0"/>
              <w:left w:val="single" w:color="auto" w:sz="4" w:space="0"/>
              <w:bottom w:val="single" w:color="auto" w:sz="4" w:space="0"/>
              <w:right w:val="single" w:color="auto" w:sz="4" w:space="0"/>
            </w:tcBorders>
            <w:vAlign w:val="center"/>
          </w:tcPr>
          <w:p w14:paraId="556610A0">
            <w:pPr>
              <w:spacing w:line="400" w:lineRule="exact"/>
              <w:jc w:val="center"/>
              <w:rPr>
                <w:rFonts w:ascii="宋体" w:hAnsi="宋体" w:eastAsia="宋体" w:cs="宋体"/>
                <w:sz w:val="24"/>
                <w:highlight w:val="none"/>
              </w:rPr>
            </w:pPr>
            <w:r>
              <w:rPr>
                <w:rFonts w:hint="eastAsia" w:ascii="宋体" w:hAnsi="宋体" w:eastAsia="宋体" w:cs="宋体"/>
                <w:sz w:val="24"/>
                <w:highlight w:val="none"/>
              </w:rPr>
              <w:t>合计</w:t>
            </w:r>
          </w:p>
        </w:tc>
        <w:tc>
          <w:tcPr>
            <w:tcW w:w="387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92FE171">
            <w:pPr>
              <w:spacing w:line="400" w:lineRule="exact"/>
              <w:jc w:val="center"/>
              <w:rPr>
                <w:rFonts w:ascii="宋体" w:hAnsi="宋体" w:eastAsia="宋体" w:cs="宋体"/>
                <w:sz w:val="24"/>
                <w:highlight w:val="none"/>
              </w:rPr>
            </w:pPr>
            <w:r>
              <w:rPr>
                <w:rFonts w:hint="eastAsia" w:ascii="宋体" w:hAnsi="宋体" w:eastAsia="宋体" w:cs="宋体"/>
                <w:sz w:val="24"/>
                <w:highlight w:val="none"/>
              </w:rPr>
              <w:t>100分</w:t>
            </w:r>
          </w:p>
        </w:tc>
      </w:tr>
    </w:tbl>
    <w:p w14:paraId="4EA316B7">
      <w:pPr>
        <w:numPr>
          <w:ilvl w:val="0"/>
          <w:numId w:val="0"/>
        </w:numPr>
        <w:spacing w:before="25" w:line="360" w:lineRule="auto"/>
        <w:ind w:left="2" w:leftChars="0"/>
        <w:rPr>
          <w:rFonts w:hint="eastAsia" w:ascii="宋体" w:hAnsi="宋体" w:eastAsia="宋体" w:cs="宋体"/>
          <w:b/>
          <w:bCs/>
          <w:spacing w:val="-4"/>
          <w:sz w:val="28"/>
          <w:szCs w:val="28"/>
          <w:highlight w:val="none"/>
          <w:lang w:val="en-US" w:eastAsia="zh-CN"/>
        </w:rPr>
      </w:pPr>
    </w:p>
    <w:p w14:paraId="0F78A0D0">
      <w:pPr>
        <w:rPr>
          <w:sz w:val="22"/>
          <w:szCs w:val="22"/>
          <w:highlight w:val="none"/>
        </w:rPr>
        <w:sectPr>
          <w:footerReference r:id="rId11"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bookmarkStart w:id="65" w:name="bookmark17"/>
      <w:bookmarkEnd w:id="65"/>
    </w:p>
    <w:p w14:paraId="53B9DC15">
      <w:pPr>
        <w:spacing w:line="42" w:lineRule="exact"/>
        <w:rPr>
          <w:sz w:val="22"/>
          <w:szCs w:val="22"/>
          <w:highlight w:val="none"/>
        </w:rPr>
      </w:pPr>
    </w:p>
    <w:p w14:paraId="7E9E12D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jc w:val="center"/>
        <w:textAlignment w:val="baseline"/>
        <w:outlineLvl w:val="0"/>
        <w:rPr>
          <w:rFonts w:hint="eastAsia" w:ascii="宋体" w:hAnsi="宋体" w:eastAsia="宋体" w:cs="宋体"/>
          <w:b/>
          <w:bCs/>
          <w:snapToGrid w:val="0"/>
          <w:color w:val="000000"/>
          <w:spacing w:val="27"/>
          <w:kern w:val="0"/>
          <w:sz w:val="44"/>
          <w:szCs w:val="44"/>
          <w:highlight w:val="none"/>
          <w:lang w:val="en-US" w:eastAsia="zh-CN" w:bidi="ar-SA"/>
        </w:rPr>
      </w:pPr>
      <w:bookmarkStart w:id="66" w:name="bookmark12"/>
      <w:bookmarkEnd w:id="66"/>
      <w:bookmarkStart w:id="67" w:name="_Toc1989"/>
      <w:r>
        <w:rPr>
          <w:rFonts w:hint="eastAsia" w:ascii="宋体" w:hAnsi="宋体" w:eastAsia="宋体" w:cs="宋体"/>
          <w:b/>
          <w:bCs/>
          <w:snapToGrid w:val="0"/>
          <w:color w:val="000000"/>
          <w:spacing w:val="27"/>
          <w:kern w:val="0"/>
          <w:sz w:val="44"/>
          <w:szCs w:val="44"/>
          <w:highlight w:val="none"/>
          <w:lang w:val="en-US" w:eastAsia="en-US" w:bidi="ar-SA"/>
        </w:rPr>
        <w:t>第</w:t>
      </w:r>
      <w:r>
        <w:rPr>
          <w:rFonts w:hint="eastAsia" w:ascii="宋体" w:hAnsi="宋体" w:eastAsia="宋体" w:cs="宋体"/>
          <w:b/>
          <w:bCs/>
          <w:snapToGrid w:val="0"/>
          <w:color w:val="000000"/>
          <w:spacing w:val="27"/>
          <w:kern w:val="0"/>
          <w:sz w:val="44"/>
          <w:szCs w:val="44"/>
          <w:highlight w:val="none"/>
          <w:lang w:val="en-US" w:eastAsia="zh-CN" w:bidi="ar-SA"/>
        </w:rPr>
        <w:t>五</w:t>
      </w:r>
      <w:r>
        <w:rPr>
          <w:rFonts w:hint="eastAsia" w:ascii="宋体" w:hAnsi="宋体" w:eastAsia="宋体" w:cs="宋体"/>
          <w:b/>
          <w:bCs/>
          <w:snapToGrid w:val="0"/>
          <w:color w:val="000000"/>
          <w:spacing w:val="27"/>
          <w:kern w:val="0"/>
          <w:sz w:val="44"/>
          <w:szCs w:val="44"/>
          <w:highlight w:val="none"/>
          <w:lang w:val="en-US" w:eastAsia="en-US" w:bidi="ar-SA"/>
        </w:rPr>
        <w:t>章合同</w:t>
      </w:r>
      <w:r>
        <w:rPr>
          <w:rFonts w:hint="eastAsia" w:ascii="宋体" w:hAnsi="宋体" w:eastAsia="宋体" w:cs="宋体"/>
          <w:b/>
          <w:bCs/>
          <w:snapToGrid w:val="0"/>
          <w:color w:val="000000"/>
          <w:spacing w:val="27"/>
          <w:kern w:val="0"/>
          <w:sz w:val="44"/>
          <w:szCs w:val="44"/>
          <w:highlight w:val="none"/>
          <w:lang w:val="en-US" w:eastAsia="zh-CN" w:bidi="ar-SA"/>
        </w:rPr>
        <w:t>条款</w:t>
      </w:r>
      <w:bookmarkEnd w:id="67"/>
    </w:p>
    <w:p w14:paraId="4A716CA5">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sz w:val="28"/>
          <w:szCs w:val="28"/>
          <w:highlight w:val="none"/>
        </w:rPr>
      </w:pPr>
      <w:r>
        <w:rPr>
          <w:rFonts w:hint="eastAsia" w:ascii="宋体" w:hAnsi="宋体" w:eastAsia="宋体" w:cs="宋体"/>
          <w:b/>
          <w:bCs/>
          <w:spacing w:val="-3"/>
          <w:sz w:val="28"/>
          <w:szCs w:val="28"/>
          <w:highlight w:val="none"/>
        </w:rPr>
        <w:t>（仅供参考，具体以实际签订合同为准）</w:t>
      </w:r>
    </w:p>
    <w:p w14:paraId="5815EC73">
      <w:pPr>
        <w:keepNext w:val="0"/>
        <w:keepLines w:val="0"/>
        <w:widowControl/>
        <w:suppressLineNumbers w:val="0"/>
        <w:spacing w:line="720" w:lineRule="auto"/>
        <w:jc w:val="left"/>
        <w:rPr>
          <w:rFonts w:hint="eastAsia" w:ascii="宋体" w:hAnsi="宋体" w:eastAsia="宋体" w:cs="宋体"/>
          <w:snapToGrid w:val="0"/>
          <w:color w:val="000000"/>
          <w:kern w:val="0"/>
          <w:sz w:val="32"/>
          <w:szCs w:val="32"/>
          <w:highlight w:val="none"/>
          <w:lang w:val="en-US" w:eastAsia="zh-CN" w:bidi="ar"/>
        </w:rPr>
      </w:pPr>
      <w:bookmarkStart w:id="68" w:name="bookmark14"/>
      <w:bookmarkEnd w:id="68"/>
    </w:p>
    <w:p w14:paraId="4C5E728F">
      <w:pPr>
        <w:keepNext w:val="0"/>
        <w:keepLines w:val="0"/>
        <w:widowControl/>
        <w:suppressLineNumbers w:val="0"/>
        <w:spacing w:line="720" w:lineRule="auto"/>
        <w:jc w:val="left"/>
        <w:rPr>
          <w:rFonts w:hint="eastAsia" w:ascii="宋体" w:hAnsi="宋体" w:eastAsia="宋体" w:cs="宋体"/>
          <w:snapToGrid w:val="0"/>
          <w:color w:val="000000"/>
          <w:kern w:val="0"/>
          <w:sz w:val="32"/>
          <w:szCs w:val="32"/>
          <w:highlight w:val="none"/>
          <w:lang w:val="en-US" w:eastAsia="zh-CN" w:bidi="ar"/>
        </w:rPr>
      </w:pPr>
    </w:p>
    <w:p w14:paraId="446019C3">
      <w:pPr>
        <w:keepNext w:val="0"/>
        <w:keepLines w:val="0"/>
        <w:widowControl/>
        <w:suppressLineNumbers w:val="0"/>
        <w:spacing w:line="720" w:lineRule="auto"/>
        <w:jc w:val="left"/>
        <w:rPr>
          <w:rFonts w:hint="eastAsia" w:ascii="宋体" w:hAnsi="宋体" w:eastAsia="宋体" w:cs="宋体"/>
          <w:sz w:val="22"/>
          <w:szCs w:val="22"/>
          <w:highlight w:val="none"/>
          <w:lang w:val="en-US"/>
        </w:rPr>
      </w:pPr>
      <w:r>
        <w:rPr>
          <w:rFonts w:hint="eastAsia" w:ascii="宋体" w:hAnsi="宋体" w:eastAsia="宋体" w:cs="宋体"/>
          <w:snapToGrid w:val="0"/>
          <w:color w:val="000000"/>
          <w:kern w:val="0"/>
          <w:sz w:val="32"/>
          <w:szCs w:val="32"/>
          <w:highlight w:val="none"/>
          <w:lang w:val="en-US" w:eastAsia="zh-CN" w:bidi="ar"/>
        </w:rPr>
        <w:t>项目名称：</w:t>
      </w:r>
    </w:p>
    <w:p w14:paraId="231BD28E">
      <w:pPr>
        <w:keepNext w:val="0"/>
        <w:keepLines w:val="0"/>
        <w:widowControl/>
        <w:suppressLineNumbers w:val="0"/>
        <w:spacing w:line="72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32"/>
          <w:szCs w:val="32"/>
          <w:highlight w:val="none"/>
          <w:lang w:val="en-US" w:eastAsia="zh-CN" w:bidi="ar"/>
        </w:rPr>
        <w:t>甲方合同编号：</w:t>
      </w:r>
    </w:p>
    <w:p w14:paraId="345C7F46">
      <w:pPr>
        <w:keepNext w:val="0"/>
        <w:keepLines w:val="0"/>
        <w:widowControl/>
        <w:suppressLineNumbers w:val="0"/>
        <w:spacing w:line="72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32"/>
          <w:szCs w:val="32"/>
          <w:highlight w:val="none"/>
          <w:lang w:val="en-US" w:eastAsia="zh-CN" w:bidi="ar"/>
        </w:rPr>
        <w:t>甲方（委托方）：</w:t>
      </w:r>
    </w:p>
    <w:p w14:paraId="3A469F1F">
      <w:pPr>
        <w:keepNext w:val="0"/>
        <w:keepLines w:val="0"/>
        <w:widowControl/>
        <w:suppressLineNumbers w:val="0"/>
        <w:spacing w:line="72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32"/>
          <w:szCs w:val="32"/>
          <w:highlight w:val="none"/>
          <w:lang w:val="en-US" w:eastAsia="zh-CN" w:bidi="ar"/>
        </w:rPr>
        <w:t>乙方（检测机构）：</w:t>
      </w:r>
    </w:p>
    <w:p w14:paraId="58C69D94">
      <w:pPr>
        <w:keepNext w:val="0"/>
        <w:keepLines w:val="0"/>
        <w:widowControl/>
        <w:suppressLineNumbers w:val="0"/>
        <w:jc w:val="left"/>
        <w:rPr>
          <w:rFonts w:hint="eastAsia" w:ascii="宋体" w:hAnsi="宋体" w:eastAsia="宋体" w:cs="宋体"/>
          <w:sz w:val="22"/>
          <w:szCs w:val="22"/>
          <w:highlight w:val="none"/>
        </w:rPr>
      </w:pPr>
    </w:p>
    <w:p w14:paraId="5586B9AB">
      <w:pPr>
        <w:keepNext w:val="0"/>
        <w:keepLines w:val="0"/>
        <w:widowControl/>
        <w:suppressLineNumbers w:val="0"/>
        <w:jc w:val="left"/>
        <w:rPr>
          <w:rFonts w:hint="eastAsia" w:ascii="宋体" w:hAnsi="宋体" w:eastAsia="宋体" w:cs="宋体"/>
          <w:sz w:val="22"/>
          <w:szCs w:val="22"/>
          <w:highlight w:val="none"/>
        </w:rPr>
      </w:pPr>
    </w:p>
    <w:p w14:paraId="2E615945">
      <w:pPr>
        <w:keepNext w:val="0"/>
        <w:keepLines w:val="0"/>
        <w:widowControl/>
        <w:suppressLineNumbers w:val="0"/>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32"/>
          <w:szCs w:val="32"/>
          <w:highlight w:val="none"/>
          <w:lang w:val="en-US" w:eastAsia="zh-CN" w:bidi="ar"/>
        </w:rPr>
        <w:t>签订时间：年月日</w:t>
      </w:r>
    </w:p>
    <w:p w14:paraId="05241ADA">
      <w:pPr>
        <w:keepNext w:val="0"/>
        <w:keepLines w:val="0"/>
        <w:widowControl/>
        <w:suppressLineNumbers w:val="0"/>
        <w:jc w:val="left"/>
        <w:rPr>
          <w:rFonts w:hint="eastAsia" w:ascii="宋体" w:hAnsi="宋体" w:eastAsia="宋体" w:cs="宋体"/>
          <w:snapToGrid w:val="0"/>
          <w:color w:val="000000"/>
          <w:kern w:val="0"/>
          <w:sz w:val="20"/>
          <w:szCs w:val="20"/>
          <w:highlight w:val="none"/>
          <w:lang w:val="en-US" w:eastAsia="zh-CN" w:bidi="ar"/>
        </w:rPr>
      </w:pPr>
    </w:p>
    <w:p w14:paraId="54AD6C89">
      <w:pPr>
        <w:keepNext w:val="0"/>
        <w:keepLines w:val="0"/>
        <w:widowControl/>
        <w:suppressLineNumbers w:val="0"/>
        <w:jc w:val="left"/>
        <w:rPr>
          <w:rFonts w:hint="eastAsia" w:ascii="宋体" w:hAnsi="宋体" w:eastAsia="宋体" w:cs="宋体"/>
          <w:sz w:val="22"/>
          <w:szCs w:val="22"/>
          <w:highlight w:val="none"/>
        </w:rPr>
      </w:pPr>
    </w:p>
    <w:p w14:paraId="3755EB7C">
      <w:pPr>
        <w:keepNext w:val="0"/>
        <w:keepLines w:val="0"/>
        <w:widowControl/>
        <w:suppressLineNumbers w:val="0"/>
        <w:jc w:val="left"/>
        <w:rPr>
          <w:rFonts w:hint="eastAsia" w:ascii="宋体" w:hAnsi="宋体" w:eastAsia="宋体" w:cs="宋体"/>
          <w:snapToGrid w:val="0"/>
          <w:color w:val="000000"/>
          <w:kern w:val="0"/>
          <w:sz w:val="28"/>
          <w:szCs w:val="28"/>
          <w:highlight w:val="none"/>
          <w:lang w:val="en-US" w:eastAsia="zh-CN" w:bidi="ar"/>
        </w:rPr>
      </w:pPr>
    </w:p>
    <w:p w14:paraId="45E51E64">
      <w:pPr>
        <w:keepNext w:val="0"/>
        <w:keepLines w:val="0"/>
        <w:widowControl/>
        <w:suppressLineNumbers w:val="0"/>
        <w:jc w:val="left"/>
        <w:rPr>
          <w:rFonts w:hint="eastAsia" w:ascii="宋体" w:hAnsi="宋体" w:eastAsia="宋体" w:cs="宋体"/>
          <w:snapToGrid w:val="0"/>
          <w:color w:val="000000"/>
          <w:kern w:val="0"/>
          <w:sz w:val="28"/>
          <w:szCs w:val="28"/>
          <w:highlight w:val="none"/>
          <w:lang w:val="en-US" w:eastAsia="zh-CN" w:bidi="ar"/>
        </w:rPr>
      </w:pPr>
    </w:p>
    <w:p w14:paraId="59CE9F1B">
      <w:pPr>
        <w:keepNext w:val="0"/>
        <w:keepLines w:val="0"/>
        <w:widowControl/>
        <w:suppressLineNumbers w:val="0"/>
        <w:jc w:val="left"/>
        <w:rPr>
          <w:rFonts w:hint="eastAsia" w:ascii="宋体" w:hAnsi="宋体" w:eastAsia="宋体" w:cs="宋体"/>
          <w:snapToGrid w:val="0"/>
          <w:color w:val="000000"/>
          <w:kern w:val="0"/>
          <w:sz w:val="28"/>
          <w:szCs w:val="28"/>
          <w:highlight w:val="none"/>
          <w:lang w:val="en-US" w:eastAsia="zh-CN" w:bidi="ar"/>
        </w:rPr>
      </w:pPr>
    </w:p>
    <w:p w14:paraId="5B928FD3">
      <w:pPr>
        <w:keepNext w:val="0"/>
        <w:keepLines w:val="0"/>
        <w:widowControl/>
        <w:suppressLineNumbers w:val="0"/>
        <w:jc w:val="left"/>
        <w:rPr>
          <w:rFonts w:hint="eastAsia" w:ascii="宋体" w:hAnsi="宋体" w:eastAsia="宋体" w:cs="宋体"/>
          <w:snapToGrid w:val="0"/>
          <w:color w:val="000000"/>
          <w:kern w:val="0"/>
          <w:sz w:val="28"/>
          <w:szCs w:val="28"/>
          <w:highlight w:val="none"/>
          <w:lang w:val="en-US" w:eastAsia="zh-CN" w:bidi="ar"/>
        </w:rPr>
      </w:pPr>
    </w:p>
    <w:p w14:paraId="13BD2DAE">
      <w:pPr>
        <w:keepNext w:val="0"/>
        <w:keepLines w:val="0"/>
        <w:widowControl/>
        <w:suppressLineNumbers w:val="0"/>
        <w:jc w:val="left"/>
        <w:rPr>
          <w:rFonts w:hint="eastAsia" w:ascii="宋体" w:hAnsi="宋体" w:eastAsia="宋体" w:cs="宋体"/>
          <w:snapToGrid w:val="0"/>
          <w:color w:val="000000"/>
          <w:kern w:val="0"/>
          <w:sz w:val="28"/>
          <w:szCs w:val="28"/>
          <w:highlight w:val="none"/>
          <w:lang w:val="en-US" w:eastAsia="zh-CN" w:bidi="ar"/>
        </w:rPr>
      </w:pPr>
    </w:p>
    <w:p w14:paraId="790634EF">
      <w:pPr>
        <w:keepNext w:val="0"/>
        <w:keepLines w:val="0"/>
        <w:widowControl/>
        <w:suppressLineNumbers w:val="0"/>
        <w:jc w:val="left"/>
        <w:rPr>
          <w:rFonts w:hint="eastAsia" w:ascii="宋体" w:hAnsi="宋体" w:eastAsia="宋体" w:cs="宋体"/>
          <w:snapToGrid w:val="0"/>
          <w:color w:val="000000"/>
          <w:kern w:val="0"/>
          <w:sz w:val="28"/>
          <w:szCs w:val="28"/>
          <w:highlight w:val="none"/>
          <w:lang w:val="en-US" w:eastAsia="zh-CN" w:bidi="ar"/>
        </w:rPr>
      </w:pPr>
    </w:p>
    <w:p w14:paraId="0D7F64B3">
      <w:pPr>
        <w:keepNext w:val="0"/>
        <w:keepLines w:val="0"/>
        <w:widowControl/>
        <w:suppressLineNumbers w:val="0"/>
        <w:jc w:val="left"/>
        <w:rPr>
          <w:rFonts w:hint="eastAsia" w:ascii="宋体" w:hAnsi="宋体" w:eastAsia="宋体" w:cs="宋体"/>
          <w:snapToGrid w:val="0"/>
          <w:color w:val="000000"/>
          <w:kern w:val="0"/>
          <w:sz w:val="28"/>
          <w:szCs w:val="28"/>
          <w:highlight w:val="none"/>
          <w:lang w:val="en-US" w:eastAsia="zh-CN" w:bidi="ar"/>
        </w:rPr>
      </w:pPr>
    </w:p>
    <w:p w14:paraId="1ADB8D17">
      <w:pPr>
        <w:keepNext w:val="0"/>
        <w:keepLines w:val="0"/>
        <w:widowControl/>
        <w:suppressLineNumbers w:val="0"/>
        <w:jc w:val="left"/>
        <w:rPr>
          <w:rFonts w:hint="eastAsia" w:ascii="宋体" w:hAnsi="宋体" w:eastAsia="宋体" w:cs="宋体"/>
          <w:snapToGrid w:val="0"/>
          <w:color w:val="000000"/>
          <w:kern w:val="0"/>
          <w:sz w:val="28"/>
          <w:szCs w:val="28"/>
          <w:highlight w:val="none"/>
          <w:lang w:val="en-US" w:eastAsia="zh-CN" w:bidi="ar"/>
        </w:rPr>
      </w:pPr>
    </w:p>
    <w:p w14:paraId="7E79AC87">
      <w:pPr>
        <w:keepNext w:val="0"/>
        <w:keepLines w:val="0"/>
        <w:widowControl/>
        <w:suppressLineNumbers w:val="0"/>
        <w:jc w:val="left"/>
        <w:rPr>
          <w:rFonts w:hint="eastAsia" w:ascii="宋体" w:hAnsi="宋体" w:eastAsia="宋体" w:cs="宋体"/>
          <w:snapToGrid w:val="0"/>
          <w:color w:val="000000"/>
          <w:kern w:val="0"/>
          <w:sz w:val="28"/>
          <w:szCs w:val="28"/>
          <w:highlight w:val="none"/>
          <w:lang w:val="en-US" w:eastAsia="zh-CN" w:bidi="ar"/>
        </w:rPr>
      </w:pPr>
    </w:p>
    <w:p w14:paraId="24FCD05E">
      <w:pPr>
        <w:keepNext w:val="0"/>
        <w:keepLines w:val="0"/>
        <w:widowControl/>
        <w:suppressLineNumbers w:val="0"/>
        <w:jc w:val="left"/>
        <w:rPr>
          <w:rFonts w:hint="eastAsia" w:ascii="宋体" w:hAnsi="宋体" w:eastAsia="宋体" w:cs="宋体"/>
          <w:snapToGrid w:val="0"/>
          <w:color w:val="000000"/>
          <w:kern w:val="0"/>
          <w:sz w:val="28"/>
          <w:szCs w:val="28"/>
          <w:highlight w:val="none"/>
          <w:lang w:val="en-US" w:eastAsia="zh-CN" w:bidi="ar"/>
        </w:rPr>
      </w:pPr>
    </w:p>
    <w:p w14:paraId="2AA7F849">
      <w:pPr>
        <w:keepNext w:val="0"/>
        <w:keepLines w:val="0"/>
        <w:widowControl/>
        <w:suppressLineNumbers w:val="0"/>
        <w:ind w:firstLine="560" w:firstLineChars="200"/>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根据《中华人民共和国民法典》、自治区住建厅下发的新建质函【2018】5号《关于进一步加强自治区建设工程质量检测管理的通知》文件、市建委下发的乌建发【2018】141号《关于进一步加强我市建设工程质量检测管理的通知》及质检站下发的《建设工程质量检测机构监督管理实施细则》规定，遵循平等、自愿、公平和诚实信用的原则，甲乙双方协商一致，共同达成如下协议：</w:t>
      </w:r>
    </w:p>
    <w:p w14:paraId="570F54FC">
      <w:pPr>
        <w:keepNext w:val="0"/>
        <w:keepLines w:val="0"/>
        <w:widowControl/>
        <w:suppressLineNumbers w:val="0"/>
        <w:jc w:val="left"/>
        <w:rPr>
          <w:rFonts w:hint="eastAsia" w:ascii="宋体" w:hAnsi="宋体" w:eastAsia="宋体" w:cs="宋体"/>
          <w:snapToGrid w:val="0"/>
          <w:color w:val="000000"/>
          <w:kern w:val="0"/>
          <w:sz w:val="28"/>
          <w:szCs w:val="28"/>
          <w:highlight w:val="none"/>
          <w:lang w:val="en-US" w:eastAsia="zh-CN" w:bidi="ar"/>
        </w:rPr>
      </w:pPr>
    </w:p>
    <w:p w14:paraId="1B34A1EE">
      <w:pPr>
        <w:keepNext w:val="0"/>
        <w:keepLines w:val="0"/>
        <w:widowControl/>
        <w:suppressLineNumbers w:val="0"/>
        <w:spacing w:line="360" w:lineRule="auto"/>
        <w:jc w:val="left"/>
        <w:rPr>
          <w:rFonts w:hint="default" w:ascii="宋体" w:hAnsi="宋体" w:eastAsia="宋体" w:cs="宋体"/>
          <w:sz w:val="22"/>
          <w:szCs w:val="22"/>
          <w:highlight w:val="none"/>
          <w:u w:val="single"/>
          <w:lang w:val="en-US"/>
        </w:rPr>
      </w:pPr>
      <w:r>
        <w:rPr>
          <w:rFonts w:hint="eastAsia" w:ascii="宋体" w:hAnsi="宋体" w:eastAsia="宋体" w:cs="宋体"/>
          <w:snapToGrid w:val="0"/>
          <w:color w:val="000000"/>
          <w:kern w:val="0"/>
          <w:sz w:val="28"/>
          <w:szCs w:val="28"/>
          <w:highlight w:val="none"/>
          <w:lang w:val="en-US" w:eastAsia="zh-CN" w:bidi="ar"/>
        </w:rPr>
        <w:t>1、项目名称：</w:t>
      </w:r>
    </w:p>
    <w:p w14:paraId="48DA4C42">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2、项目地点：</w:t>
      </w:r>
    </w:p>
    <w:p w14:paraId="1B8A2E0B">
      <w:pPr>
        <w:keepNext w:val="0"/>
        <w:keepLines w:val="0"/>
        <w:widowControl/>
        <w:suppressLineNumbers w:val="0"/>
        <w:spacing w:line="360" w:lineRule="auto"/>
        <w:jc w:val="left"/>
        <w:rPr>
          <w:rFonts w:hint="default" w:ascii="宋体" w:hAnsi="宋体" w:eastAsia="宋体" w:cs="宋体"/>
          <w:sz w:val="22"/>
          <w:szCs w:val="22"/>
          <w:highlight w:val="none"/>
          <w:lang w:val="en-US"/>
        </w:rPr>
      </w:pPr>
      <w:r>
        <w:rPr>
          <w:rFonts w:hint="eastAsia" w:ascii="宋体" w:hAnsi="宋体" w:eastAsia="宋体" w:cs="宋体"/>
          <w:snapToGrid w:val="0"/>
          <w:color w:val="000000"/>
          <w:kern w:val="0"/>
          <w:sz w:val="28"/>
          <w:szCs w:val="28"/>
          <w:highlight w:val="none"/>
          <w:lang w:val="en-US" w:eastAsia="zh-CN" w:bidi="ar"/>
        </w:rPr>
        <w:t>3、服务要求：</w:t>
      </w:r>
    </w:p>
    <w:p w14:paraId="58D9A59E">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4、质量验收标准：《建筑工程施工质量验收统一标准》（GB50300-2013）《建筑结构检测技术标准》（GB/T50344-2019）、《混凝土结构工程施工质量验收规范》（GB50204-2015）、《钢结构工程施工质量验收规范》（GB50205-2020）、《建筑地基基础工程施工质量验收规范》（GB50202-2018）、《建筑节能工程施工质量验收规范》（GB50411-2019）、《建筑装饰装修工程质量验收标准》（GB50210-2018）、GB55015-2021《建筑节能与可再生能源利用通用规范》、*GB55016-2021《建筑环境通用规范》等其他国家及行业标准。</w:t>
      </w:r>
    </w:p>
    <w:p w14:paraId="7F267FE0">
      <w:pPr>
        <w:keepNext w:val="0"/>
        <w:keepLines w:val="0"/>
        <w:widowControl/>
        <w:suppressLineNumbers w:val="0"/>
        <w:spacing w:line="360" w:lineRule="auto"/>
        <w:jc w:val="left"/>
        <w:rPr>
          <w:rFonts w:hint="eastAsia" w:ascii="宋体" w:hAnsi="宋体" w:eastAsia="宋体" w:cs="宋体"/>
          <w:sz w:val="22"/>
          <w:szCs w:val="22"/>
          <w:highlight w:val="none"/>
          <w:u w:val="single"/>
        </w:rPr>
      </w:pPr>
      <w:r>
        <w:rPr>
          <w:rFonts w:hint="eastAsia" w:ascii="宋体" w:hAnsi="宋体" w:eastAsia="宋体" w:cs="宋体"/>
          <w:snapToGrid w:val="0"/>
          <w:color w:val="000000"/>
          <w:kern w:val="0"/>
          <w:sz w:val="28"/>
          <w:szCs w:val="28"/>
          <w:highlight w:val="none"/>
          <w:lang w:val="en-US" w:eastAsia="zh-CN" w:bidi="ar"/>
        </w:rPr>
        <w:t>5、检测内容：</w:t>
      </w:r>
      <w:r>
        <w:rPr>
          <w:rFonts w:hint="eastAsia" w:ascii="宋体" w:hAnsi="宋体" w:eastAsia="宋体" w:cs="宋体"/>
          <w:snapToGrid w:val="0"/>
          <w:color w:val="000000"/>
          <w:kern w:val="0"/>
          <w:sz w:val="28"/>
          <w:szCs w:val="28"/>
          <w:highlight w:val="none"/>
          <w:u w:val="single"/>
          <w:lang w:val="en-US" w:eastAsia="zh-CN" w:bidi="ar"/>
        </w:rPr>
        <w:t>本项目工程质量检测涉及的所有工程实施范围内满足工程质量验收需检测的项目。</w:t>
      </w:r>
    </w:p>
    <w:p w14:paraId="2BC5FA3F">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b/>
          <w:bCs/>
          <w:snapToGrid w:val="0"/>
          <w:color w:val="000000"/>
          <w:kern w:val="0"/>
          <w:sz w:val="28"/>
          <w:szCs w:val="28"/>
          <w:highlight w:val="none"/>
          <w:lang w:val="en-US" w:eastAsia="zh-CN" w:bidi="ar"/>
        </w:rPr>
        <w:t>注：若工程的检测项目乙方没有相应资质的，承包人可委托具有相应资质</w:t>
      </w:r>
    </w:p>
    <w:p w14:paraId="54383241">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b/>
          <w:bCs/>
          <w:snapToGrid w:val="0"/>
          <w:color w:val="000000"/>
          <w:kern w:val="0"/>
          <w:sz w:val="28"/>
          <w:szCs w:val="28"/>
          <w:highlight w:val="none"/>
          <w:lang w:val="en-US" w:eastAsia="zh-CN" w:bidi="ar"/>
        </w:rPr>
        <w:t>的检测机构来实施。费用包含在合同总价中</w:t>
      </w:r>
      <w:r>
        <w:rPr>
          <w:rFonts w:hint="eastAsia" w:ascii="宋体" w:hAnsi="宋体" w:eastAsia="宋体" w:cs="宋体"/>
          <w:snapToGrid w:val="0"/>
          <w:color w:val="000000"/>
          <w:kern w:val="0"/>
          <w:sz w:val="28"/>
          <w:szCs w:val="28"/>
          <w:highlight w:val="none"/>
          <w:lang w:val="en-US" w:eastAsia="zh-CN" w:bidi="ar"/>
        </w:rPr>
        <w:t>。</w:t>
      </w:r>
    </w:p>
    <w:p w14:paraId="7FE39401">
      <w:pPr>
        <w:keepNext w:val="0"/>
        <w:keepLines w:val="0"/>
        <w:widowControl/>
        <w:suppressLineNumbers w:val="0"/>
        <w:spacing w:line="360" w:lineRule="auto"/>
        <w:ind w:firstLine="560" w:firstLineChars="200"/>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第一条本合同一经确立，委托方即承认被委托检测机构在自己质保体系内运行的相关技术地位，被委托方应履行质保体系内的质量监控责任和义务。</w:t>
      </w:r>
    </w:p>
    <w:p w14:paraId="7075BCD4">
      <w:pPr>
        <w:keepNext w:val="0"/>
        <w:keepLines w:val="0"/>
        <w:widowControl/>
        <w:suppressLineNumbers w:val="0"/>
        <w:spacing w:line="360" w:lineRule="auto"/>
        <w:ind w:firstLine="560" w:firstLineChars="200"/>
        <w:jc w:val="left"/>
        <w:rPr>
          <w:rFonts w:hint="eastAsia" w:ascii="宋体" w:hAnsi="宋体" w:eastAsia="宋体" w:cs="宋体"/>
          <w:snapToGrid w:val="0"/>
          <w:color w:val="000000"/>
          <w:kern w:val="0"/>
          <w:sz w:val="28"/>
          <w:szCs w:val="28"/>
          <w:highlight w:val="none"/>
          <w:lang w:val="en-US" w:eastAsia="zh-CN" w:bidi="ar"/>
        </w:rPr>
      </w:pPr>
      <w:r>
        <w:rPr>
          <w:rFonts w:hint="eastAsia" w:ascii="宋体" w:hAnsi="宋体" w:eastAsia="宋体" w:cs="宋体"/>
          <w:snapToGrid w:val="0"/>
          <w:color w:val="000000"/>
          <w:kern w:val="0"/>
          <w:sz w:val="28"/>
          <w:szCs w:val="28"/>
          <w:highlight w:val="none"/>
          <w:lang w:val="en-US" w:eastAsia="zh-CN" w:bidi="ar"/>
        </w:rPr>
        <w:t>第二条所有承接的检测项目，检测机构应在上级主管部门所批准的检测范围内进行，并严格按现行的国家标准、行业标准进行检测。</w:t>
      </w:r>
    </w:p>
    <w:p w14:paraId="086AFE0D">
      <w:pPr>
        <w:keepNext w:val="0"/>
        <w:keepLines w:val="0"/>
        <w:widowControl/>
        <w:suppressLineNumbers w:val="0"/>
        <w:spacing w:line="360" w:lineRule="auto"/>
        <w:ind w:firstLine="560" w:firstLineChars="200"/>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第三条委托单位应严格按国家住房和城乡建设部、自治区住建厅、乌鲁木齐市建设工程主管单位下发的相关文件要求，进行材料（构件）进场复检、留置试件、试样及配合现场检测等工作，并确保上述工作内容的科学性与真实性。</w:t>
      </w:r>
    </w:p>
    <w:p w14:paraId="3DB9F397">
      <w:pPr>
        <w:keepNext w:val="0"/>
        <w:keepLines w:val="0"/>
        <w:widowControl/>
        <w:suppressLineNumbers w:val="0"/>
        <w:spacing w:line="360" w:lineRule="auto"/>
        <w:ind w:firstLine="560" w:firstLineChars="200"/>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第四条技术要求</w:t>
      </w:r>
    </w:p>
    <w:p w14:paraId="5B9CB228">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1、具备同检测资质相应的实验室检测和现场检测能力；</w:t>
      </w:r>
    </w:p>
    <w:p w14:paraId="4E953130">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2、检测过程应符合现行国家标准、行业标准及部、自治区质量技术监督局</w:t>
      </w:r>
    </w:p>
    <w:p w14:paraId="47474E69">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有关技术规范及乌鲁木齐质量监督站下发的相关规定；</w:t>
      </w:r>
    </w:p>
    <w:p w14:paraId="7356EDAC">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3、现场检测结束后及时对检测项目进行评价；</w:t>
      </w:r>
    </w:p>
    <w:p w14:paraId="0DEBDB14">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4、现场检测结束后一周内提交检测报告1式4份。</w:t>
      </w:r>
    </w:p>
    <w:p w14:paraId="39A24563">
      <w:pPr>
        <w:keepNext w:val="0"/>
        <w:keepLines w:val="0"/>
        <w:widowControl/>
        <w:suppressLineNumbers w:val="0"/>
        <w:spacing w:line="360" w:lineRule="auto"/>
        <w:ind w:firstLine="560" w:firstLineChars="200"/>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第五条各方的责任</w:t>
      </w:r>
    </w:p>
    <w:p w14:paraId="5FC05BBF">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1、委托方权利与义务</w:t>
      </w:r>
    </w:p>
    <w:p w14:paraId="242EA6CA">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（1）依据技术标准和检测机构的资质范围、诚信建设、服务水平、检测业绩、质量保险等条件委托质量检测业务，与检测方签订书面协议，承担委托责任。</w:t>
      </w:r>
    </w:p>
    <w:p w14:paraId="08B60480">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2）本工程检测人不得将工程见证取样检测、地基基础工程检测、主体结构工程现场检测和钢结构工程检测分包给第三方。其他检测内容具备资质自行完成，不具备则需分包给符合资质要求的检测机构，并应监督工程监理单位和施工单位严格执行本合同约定内容。</w:t>
      </w:r>
    </w:p>
    <w:p w14:paraId="0403B68F">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3）工程开工前根据设计图纸、图纸审查、图纸会审、相关技术标准和工程现场实际情况，组织编制建设工程质量检测项目计划表。遇有设计变更应及时补充检测项目计划。对建设工程质量检测项目的齐全、完整负责。</w:t>
      </w:r>
    </w:p>
    <w:p w14:paraId="666C4E51">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（4）按照有关规定向检测方提供符合检测要求的检测试样和工程设计图纸、工程变更等资料。</w:t>
      </w:r>
    </w:p>
    <w:p w14:paraId="2752DDAD">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（5）见证人依据有关工程建设标准和相关规定以及检测方案的要求，负责组织完成见证检测试件的取样、封样、送检等环节。并对试样的真实性、代表性负责。</w:t>
      </w:r>
    </w:p>
    <w:p w14:paraId="00E15E25">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（6）组织协调须在工程现场进行的检测项目以及抽样检测的各项准备工作，为检测方提供必要的工作条件，保证检测工作有效进行。</w:t>
      </w:r>
    </w:p>
    <w:p w14:paraId="3711007A">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（7）发现检测人员不按合同要求履行工作职责或其行为影响合同正常履行的，有权要求检测方更换检测人员。</w:t>
      </w:r>
    </w:p>
    <w:p w14:paraId="588E9592">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（8）对本工程的各类检测数据有知情权，合同执行过程中可随时查询。</w:t>
      </w:r>
    </w:p>
    <w:p w14:paraId="2582C070">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（9）按照合同约定，向检测方支付检测费用，接收检测报告。负责对检测报告的齐全、完整、有效进行确认。对检测报告中有不合格数据的试样按有关规定进行处理。</w:t>
      </w:r>
    </w:p>
    <w:p w14:paraId="41DA8962">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2、受托方的权利与义务</w:t>
      </w:r>
    </w:p>
    <w:p w14:paraId="0449F060">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（1）受托方负责按照本招标文件、投标文件和委托方的要求开展检测服务；</w:t>
      </w:r>
    </w:p>
    <w:p w14:paraId="359A87B2">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（2）受托方一旦收到委托方的检测通知和要求，必须及时安排进行检测，确保不影响工程施工进度，否则视为违约；</w:t>
      </w:r>
    </w:p>
    <w:p w14:paraId="19D7BB7E">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（3）受托方不得在服务期限内以任何理由拒绝委托方提出的任何委托方开发、承揽、建设的任何项目检测要求。</w:t>
      </w:r>
    </w:p>
    <w:p w14:paraId="73D8A58B">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4）受托方在合同执行过程中投入的人员和检测设备必须与投标文件所列一致，未经委托方批准不得更换，确保检测内容和频率，保证检测数据科学、公正、真实。受托方要及时掌握检测工作进展情况，受托方不得以其他借口增加检测次数、频率、内容或是提高检测费用；否则该批次检测工作委托方不予验收、不予支付，直至最终终止合同，一切后果和责任由受托方承担；</w:t>
      </w:r>
    </w:p>
    <w:p w14:paraId="410F8CE7">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（5）受托方应对全部的现场检测作业和方法的适用性、可靠性和安全性责任自负；</w:t>
      </w:r>
    </w:p>
    <w:p w14:paraId="57BFA43D">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（6）受托方使用的检测设备要符合现行规范及合同的要求；</w:t>
      </w:r>
    </w:p>
    <w:p w14:paraId="741AE35D">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7）检测资料严格讲求时效性，受托方应在现场检测结束后一周内提交试验检测报告（一式肆份）；应在交工验收前将历次检测结果进行归纳，形成汇总报告（一式肆份），提交给委托方。工程项目质量检测报告的格式和要求应符合通过计量认证的质量管理手册的有关规定；</w:t>
      </w:r>
    </w:p>
    <w:p w14:paraId="46988672">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（8）受托方应做好质量管理工作，建立健全质量保证体系，加强工作全过程的质量控制，应按期、按质、按量地完成委托的各项工作内容，并对检测的数据、结果负法律责任；</w:t>
      </w:r>
    </w:p>
    <w:p w14:paraId="468FBA3F">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9）受托方不得将检测工作对外分包或转包（对于检测项目中的个别参数，属于检测设备昂贵或使用率低，需要由其他检测机构进行该项目参数检测业务的，应提前向甲方书面申请并获同意，且受托方对该部分检测结果承担连带责任，此情形不属于转包）；</w:t>
      </w:r>
    </w:p>
    <w:p w14:paraId="5B18F3BA">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10）受托方应为其完成本合同的人员和设备进行保险，费用由受托方承担。若受托方在合同履行期间发生人员伤亡或财产的损失，或者造成第三方人员伤亡或财产损失，受托方应承担全部责任，并保证委托方和业主免于承担由此造成的一切损害和损失。受托方应确保安全生产，应承担由此造成的一切损害和损失。</w:t>
      </w:r>
    </w:p>
    <w:p w14:paraId="37A477A1">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（11）受托方在合同执行过程中应服从委托方的安排；受托方应无条件服从委托方对总体计划及分阶段计划的调整，以及对工程管理及确保工程质量提出的有关要求；</w:t>
      </w:r>
    </w:p>
    <w:p w14:paraId="6F57F5D1">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（12）受托方应自觉做到安全生产和文明施工，妥善处理好与其他工程的关系，不得损坏或污染已完成的其他工程设备，若有损坏或污染应负责清洁、赔偿或修复。</w:t>
      </w:r>
    </w:p>
    <w:p w14:paraId="4C99C581">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（13）受托方具有第三方独立、公正进行检测的权利，不受任何单位干扰。</w:t>
      </w:r>
    </w:p>
    <w:p w14:paraId="30137C2E">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（14）标准规范明确要求须留置的试样，应明确标识，并按规定的程序、环境、数量、时间等要求留置，有权处置委托方逾期不取的非破坏性检测试样。</w:t>
      </w:r>
    </w:p>
    <w:p w14:paraId="4119CBBA">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3、受检方承担的技术责任</w:t>
      </w:r>
    </w:p>
    <w:p w14:paraId="1A0B2F8F">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（1）根据工程建设相关技术标准，按编制的建筑工程检测项目计划表，依据工程施工进度，向建设单位、监理单位提出检测项目方案，确保工程质量检测项目的完整性。</w:t>
      </w:r>
    </w:p>
    <w:p w14:paraId="733762C2">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（2）指定专人为工程见证取样检测的送样人员。如有变动应及时书面通知检测单位。</w:t>
      </w:r>
    </w:p>
    <w:p w14:paraId="40374D7A">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（3）在建设（监理）单位见证下，负责在施工现场按相关技术标准和有关规定进行见证检测试样的取样、制样、封样工作，承担试样的养护和送检，确保试样的完好，对试样的真实性负责。</w:t>
      </w:r>
    </w:p>
    <w:p w14:paraId="25DF8F8D">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（4）配合工程现场检测以及抽样检测工作，保证检测工作及时有效。</w:t>
      </w:r>
    </w:p>
    <w:p w14:paraId="0B6AA25C">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（5）接收、整理、归档检测报告，有权拒绝接受检测数据、检测内容、填写不符合规范或检测表格形式不标准的检测报告。</w:t>
      </w:r>
    </w:p>
    <w:p w14:paraId="3F811E04">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（6）有告知建设单位、监理单位检测结果的义务。</w:t>
      </w:r>
    </w:p>
    <w:p w14:paraId="0804F39C">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第六条违约责任</w:t>
      </w:r>
    </w:p>
    <w:p w14:paraId="0C27C2E0">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1、委托方的违约：合同生效后，因委托方原因，委托方提出终止合同，委托方将给予受托方2万～4万元违约金。</w:t>
      </w:r>
    </w:p>
    <w:p w14:paraId="76A7AD46">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2、受托方的违约</w:t>
      </w:r>
    </w:p>
    <w:p w14:paraId="5FEDD270">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1）如果受托方将任务转包或者未经委托方同意非法分包，除由有关部门给予处罚外，委托方有权单方面解除合同，并按合同价的5%～10%扣除受托方的违约金，同时受托方应承担由此给甲方造成的全部损失（包括但不限于直接损失、间接损失及甲方维权产生的律师费、差旅费等），此外有关部门给予的处罚由受托方自行承担；</w:t>
      </w:r>
    </w:p>
    <w:p w14:paraId="56D2E97B">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2）受托方拒绝委托方在服务期间提出的检测服务要求，除由有关部门给予处罚外，委托方有权单方面解除本合同，并有权不再委托受托人任何项目的检测工作，同时可要求受托方按服务期间内委托方与受托方签署的所有服务合同总价的5%～10%扣除受托方的违约金；</w:t>
      </w:r>
    </w:p>
    <w:p w14:paraId="054B5FE3">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（3）受托方未按照国家现行的标准或规范开展工作，或未根据委托方的指令进行变更，给委托方造成损失等，如发生上述任何行为，委托方将按合同价的5%～10%扣除受托方的违约金；</w:t>
      </w:r>
    </w:p>
    <w:p w14:paraId="4A2CCDBE">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（4）合同生效后，如受托方提出终止合同，应给予委托方2万～4万元违约金；</w:t>
      </w:r>
    </w:p>
    <w:p w14:paraId="276E728A">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（5）若发生上述（1）—（4）情况中任一款委托方有权收回已委托的全部或部分工作，受托方无条件接受。</w:t>
      </w:r>
    </w:p>
    <w:p w14:paraId="2973989E">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3、责任的期限</w:t>
      </w:r>
    </w:p>
    <w:p w14:paraId="163FA243">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受托方与委托方双方的责任与义务期限为合同协议书或合同条款规定的时间范围。</w:t>
      </w:r>
    </w:p>
    <w:p w14:paraId="235C5475">
      <w:pPr>
        <w:keepNext w:val="0"/>
        <w:keepLines w:val="0"/>
        <w:widowControl/>
        <w:suppressLineNumbers w:val="0"/>
        <w:spacing w:line="360" w:lineRule="auto"/>
        <w:ind w:firstLine="560" w:firstLineChars="200"/>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第七条检测费用的标准与支付：</w:t>
      </w:r>
    </w:p>
    <w:p w14:paraId="5B8C72AA">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1、检测费共计元，大写：元整。</w:t>
      </w:r>
    </w:p>
    <w:p w14:paraId="3F48D82F">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2、其他检测：超出国家现行有效建筑工程验收规范检测频率的、由于送检或现场检测检出不合格需要复检的，检测费用根据《乌鲁木齐市建设工程质量检测收费项目及标准参考性意见》（乌检协[2019]1号）的相关规定下浮20%为准核算（未有项目可参照新疆检测行业价格）。</w:t>
      </w:r>
    </w:p>
    <w:p w14:paraId="58D3297A">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3、上述检测费为含税价格（税率为6%），此价格综合价格包括但不限于人工费（含工资、福利、奖金、社会保险费和必要的加班作业费等）、必要的工具费、乙方的管理费、利润、乙方应缴纳的税金等。检测方是一般纳税人企业还是小规模纳税人企业：（请在“□”内用“√”</w:t>
      </w:r>
    </w:p>
    <w:p w14:paraId="6D61AF8E">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选择）</w:t>
      </w:r>
    </w:p>
    <w:p w14:paraId="30B5D166">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□一般纳税人企业</w:t>
      </w:r>
    </w:p>
    <w:p w14:paraId="26DCDCE0">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□小规模纳税人企业</w:t>
      </w:r>
    </w:p>
    <w:p w14:paraId="43EE840E">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检测方提供的发票为：（请在“□”内用“√”选择）</w:t>
      </w:r>
    </w:p>
    <w:p w14:paraId="32600317">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□增值税普通发票</w:t>
      </w:r>
    </w:p>
    <w:p w14:paraId="3383C7C6">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□增值税专用发票</w:t>
      </w:r>
    </w:p>
    <w:p w14:paraId="0773FAFA">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6、检测费用的付款方式：</w:t>
      </w:r>
    </w:p>
    <w:p w14:paraId="06669D6D">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甲方每次付款前，乙方必须向甲方提供支付等额的符合财务要求的增值税发票。</w:t>
      </w:r>
    </w:p>
    <w:p w14:paraId="26CEE6EC">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第八条合同变更</w:t>
      </w:r>
    </w:p>
    <w:p w14:paraId="13288FB6">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委托方根据工程建设的发展可能会增加其它工程项目的检测，委托方将根据受托方的履约情况及实际情况再与受托方商议。</w:t>
      </w:r>
    </w:p>
    <w:p w14:paraId="0209B4AF">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第九条其他</w:t>
      </w:r>
    </w:p>
    <w:p w14:paraId="64796F9B">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1、法律和法规</w:t>
      </w:r>
    </w:p>
    <w:p w14:paraId="79568D44">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本合同必须服从国家的现行法律和法规，对合同的解释应以国家的现行法律和法规为准。</w:t>
      </w:r>
    </w:p>
    <w:p w14:paraId="556BB994">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2、利益的冲突</w:t>
      </w:r>
    </w:p>
    <w:p w14:paraId="7C6B1C1A">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除合同另有规定外，受托方及其雇员不应接受本合同规定以外的与本工程有关的利益和报酬。</w:t>
      </w:r>
    </w:p>
    <w:p w14:paraId="3138A444">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3、本合同经双方共同签字盖章后生效，双方履行完合同规定的义务后，本合同即行终止。</w:t>
      </w:r>
    </w:p>
    <w:p w14:paraId="435A1488">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4、本合同在履行过程中发生纠纷时由甲、乙双方协商解决；协商解决不成，甲、乙双方可向工程所在地人民法院起诉。</w:t>
      </w:r>
    </w:p>
    <w:p w14:paraId="4E8A78B3">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5、本合同未尽事宜由双方协商解决。也可签订补充协议作为附件，补充协议与本合同具有同等效力。</w:t>
      </w:r>
    </w:p>
    <w:p w14:paraId="340E5643">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6、本合同一式陆份，甲方执叁份，乙方执叁份，具有同等法律效力。</w:t>
      </w:r>
    </w:p>
    <w:p w14:paraId="7F814B2E">
      <w:pPr>
        <w:keepNext w:val="0"/>
        <w:keepLines w:val="0"/>
        <w:widowControl/>
        <w:suppressLineNumbers w:val="0"/>
        <w:spacing w:line="360" w:lineRule="auto"/>
        <w:jc w:val="left"/>
        <w:rPr>
          <w:rFonts w:hint="eastAsia" w:ascii="宋体" w:hAnsi="宋体" w:eastAsia="宋体" w:cs="宋体"/>
          <w:snapToGrid w:val="0"/>
          <w:color w:val="000000"/>
          <w:kern w:val="0"/>
          <w:sz w:val="28"/>
          <w:szCs w:val="28"/>
          <w:highlight w:val="none"/>
          <w:lang w:val="en-US" w:eastAsia="zh-CN" w:bidi="ar"/>
        </w:rPr>
      </w:pPr>
    </w:p>
    <w:p w14:paraId="666A5EFA">
      <w:pPr>
        <w:keepNext w:val="0"/>
        <w:keepLines w:val="0"/>
        <w:widowControl/>
        <w:suppressLineNumbers w:val="0"/>
        <w:spacing w:line="360" w:lineRule="auto"/>
        <w:jc w:val="left"/>
        <w:rPr>
          <w:rFonts w:hint="eastAsia" w:ascii="宋体" w:hAnsi="宋体" w:eastAsia="宋体" w:cs="宋体"/>
          <w:snapToGrid w:val="0"/>
          <w:color w:val="000000"/>
          <w:kern w:val="0"/>
          <w:sz w:val="28"/>
          <w:szCs w:val="28"/>
          <w:highlight w:val="none"/>
          <w:lang w:val="en-US" w:eastAsia="zh-CN" w:bidi="ar"/>
        </w:rPr>
      </w:pPr>
    </w:p>
    <w:p w14:paraId="5D8C17F2">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（签字盖章页）</w:t>
      </w:r>
    </w:p>
    <w:p w14:paraId="14161BF6">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委托方（名称）：检测方（名称）：</w:t>
      </w:r>
    </w:p>
    <w:p w14:paraId="5C7AF2CA">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（合同专用章或公章）（合同专用章或公章）</w:t>
      </w:r>
    </w:p>
    <w:p w14:paraId="5C9C3F6E">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地址：地址：</w:t>
      </w:r>
    </w:p>
    <w:p w14:paraId="49D62EA2">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法定代表人：法定代表人：</w:t>
      </w:r>
    </w:p>
    <w:p w14:paraId="3A0A6114">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委托代理人：委托代理人：</w:t>
      </w:r>
    </w:p>
    <w:p w14:paraId="541239C4">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电话：电话：</w:t>
      </w:r>
    </w:p>
    <w:p w14:paraId="6392857D">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纳税人识别号：纳税人识别号：</w:t>
      </w:r>
    </w:p>
    <w:p w14:paraId="38C028B5">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开户银行：开户银行：</w:t>
      </w:r>
    </w:p>
    <w:p w14:paraId="449C9747">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行号：行号：</w:t>
      </w:r>
    </w:p>
    <w:p w14:paraId="71F00A45">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帐号：帐号：</w:t>
      </w:r>
    </w:p>
    <w:p w14:paraId="6544B46D">
      <w:pPr>
        <w:keepNext w:val="0"/>
        <w:keepLines w:val="0"/>
        <w:widowControl/>
        <w:suppressLineNumbers w:val="0"/>
        <w:spacing w:line="360" w:lineRule="auto"/>
        <w:jc w:val="left"/>
        <w:rPr>
          <w:rFonts w:hint="eastAsia" w:ascii="宋体" w:hAnsi="宋体" w:eastAsia="宋体" w:cs="宋体"/>
          <w:snapToGrid w:val="0"/>
          <w:color w:val="000000"/>
          <w:kern w:val="0"/>
          <w:sz w:val="28"/>
          <w:szCs w:val="28"/>
          <w:highlight w:val="none"/>
          <w:lang w:val="en-US" w:eastAsia="zh-CN" w:bidi="ar"/>
        </w:rPr>
      </w:pPr>
    </w:p>
    <w:p w14:paraId="430CC1D9">
      <w:pPr>
        <w:keepNext w:val="0"/>
        <w:keepLines w:val="0"/>
        <w:widowControl/>
        <w:suppressLineNumbers w:val="0"/>
        <w:spacing w:line="360" w:lineRule="auto"/>
        <w:jc w:val="left"/>
        <w:rPr>
          <w:rFonts w:hint="eastAsia" w:ascii="宋体" w:hAnsi="宋体" w:eastAsia="宋体" w:cs="宋体"/>
          <w:sz w:val="22"/>
          <w:szCs w:val="22"/>
          <w:highlight w:val="none"/>
        </w:rPr>
      </w:pPr>
      <w:r>
        <w:rPr>
          <w:rFonts w:hint="eastAsia" w:ascii="宋体" w:hAnsi="宋体" w:eastAsia="宋体" w:cs="宋体"/>
          <w:snapToGrid w:val="0"/>
          <w:color w:val="000000"/>
          <w:kern w:val="0"/>
          <w:sz w:val="28"/>
          <w:szCs w:val="28"/>
          <w:highlight w:val="none"/>
          <w:lang w:val="en-US" w:eastAsia="zh-CN" w:bidi="ar"/>
        </w:rPr>
        <w:t>签订日期：年月日</w:t>
      </w:r>
    </w:p>
    <w:p w14:paraId="4E10A9EA">
      <w:pPr>
        <w:keepNext w:val="0"/>
        <w:keepLines w:val="0"/>
        <w:pageBreakBefore w:val="0"/>
        <w:widowControl/>
        <w:kinsoku w:val="0"/>
        <w:wordWrap/>
        <w:overflowPunct/>
        <w:topLinePunct w:val="0"/>
        <w:autoSpaceDE w:val="0"/>
        <w:autoSpaceDN w:val="0"/>
        <w:bidi w:val="0"/>
        <w:adjustRightInd w:val="0"/>
        <w:snapToGrid w:val="0"/>
        <w:spacing w:before="101" w:line="226" w:lineRule="auto"/>
        <w:ind w:left="0"/>
        <w:jc w:val="left"/>
        <w:textAlignment w:val="baseline"/>
        <w:outlineLvl w:val="1"/>
        <w:rPr>
          <w:rFonts w:ascii="宋体" w:hAnsi="宋体" w:eastAsia="宋体" w:cs="宋体"/>
          <w:b/>
          <w:bCs/>
          <w:color w:val="auto"/>
          <w:spacing w:val="8"/>
          <w:sz w:val="28"/>
          <w:szCs w:val="28"/>
          <w:highlight w:val="none"/>
        </w:rPr>
      </w:pPr>
    </w:p>
    <w:p w14:paraId="0D0B6D64">
      <w:pPr>
        <w:keepNext w:val="0"/>
        <w:keepLines w:val="0"/>
        <w:pageBreakBefore w:val="0"/>
        <w:widowControl/>
        <w:kinsoku w:val="0"/>
        <w:wordWrap/>
        <w:overflowPunct/>
        <w:topLinePunct w:val="0"/>
        <w:autoSpaceDE w:val="0"/>
        <w:autoSpaceDN w:val="0"/>
        <w:bidi w:val="0"/>
        <w:adjustRightInd w:val="0"/>
        <w:snapToGrid w:val="0"/>
        <w:spacing w:before="101" w:line="226" w:lineRule="auto"/>
        <w:ind w:left="0"/>
        <w:jc w:val="left"/>
        <w:textAlignment w:val="baseline"/>
        <w:outlineLvl w:val="1"/>
        <w:rPr>
          <w:rFonts w:ascii="宋体" w:hAnsi="宋体" w:eastAsia="宋体" w:cs="宋体"/>
          <w:b/>
          <w:bCs/>
          <w:color w:val="auto"/>
          <w:spacing w:val="8"/>
          <w:sz w:val="28"/>
          <w:szCs w:val="28"/>
          <w:highlight w:val="none"/>
        </w:rPr>
      </w:pPr>
    </w:p>
    <w:p w14:paraId="117B31B7">
      <w:pPr>
        <w:keepNext w:val="0"/>
        <w:keepLines w:val="0"/>
        <w:pageBreakBefore w:val="0"/>
        <w:widowControl/>
        <w:kinsoku w:val="0"/>
        <w:wordWrap/>
        <w:overflowPunct/>
        <w:topLinePunct w:val="0"/>
        <w:autoSpaceDE w:val="0"/>
        <w:autoSpaceDN w:val="0"/>
        <w:bidi w:val="0"/>
        <w:adjustRightInd w:val="0"/>
        <w:snapToGrid w:val="0"/>
        <w:spacing w:before="101" w:line="226" w:lineRule="auto"/>
        <w:ind w:left="0"/>
        <w:jc w:val="left"/>
        <w:textAlignment w:val="baseline"/>
        <w:outlineLvl w:val="1"/>
        <w:rPr>
          <w:rFonts w:ascii="宋体" w:hAnsi="宋体" w:eastAsia="宋体" w:cs="宋体"/>
          <w:b/>
          <w:bCs/>
          <w:color w:val="auto"/>
          <w:spacing w:val="8"/>
          <w:sz w:val="28"/>
          <w:szCs w:val="28"/>
          <w:highlight w:val="none"/>
        </w:rPr>
      </w:pPr>
    </w:p>
    <w:p w14:paraId="5F3DCD34">
      <w:pPr>
        <w:keepNext w:val="0"/>
        <w:keepLines w:val="0"/>
        <w:pageBreakBefore w:val="0"/>
        <w:widowControl/>
        <w:kinsoku w:val="0"/>
        <w:wordWrap/>
        <w:overflowPunct/>
        <w:topLinePunct w:val="0"/>
        <w:autoSpaceDE w:val="0"/>
        <w:autoSpaceDN w:val="0"/>
        <w:bidi w:val="0"/>
        <w:adjustRightInd w:val="0"/>
        <w:snapToGrid w:val="0"/>
        <w:spacing w:before="101" w:line="226" w:lineRule="auto"/>
        <w:ind w:left="0"/>
        <w:jc w:val="left"/>
        <w:textAlignment w:val="baseline"/>
        <w:outlineLvl w:val="1"/>
        <w:rPr>
          <w:rFonts w:ascii="宋体" w:hAnsi="宋体" w:eastAsia="宋体" w:cs="宋体"/>
          <w:b/>
          <w:bCs/>
          <w:color w:val="auto"/>
          <w:spacing w:val="8"/>
          <w:sz w:val="28"/>
          <w:szCs w:val="28"/>
          <w:highlight w:val="none"/>
        </w:rPr>
      </w:pPr>
    </w:p>
    <w:p w14:paraId="7975947D">
      <w:pPr>
        <w:keepNext w:val="0"/>
        <w:keepLines w:val="0"/>
        <w:pageBreakBefore w:val="0"/>
        <w:widowControl/>
        <w:kinsoku w:val="0"/>
        <w:wordWrap/>
        <w:overflowPunct/>
        <w:topLinePunct w:val="0"/>
        <w:autoSpaceDE w:val="0"/>
        <w:autoSpaceDN w:val="0"/>
        <w:bidi w:val="0"/>
        <w:adjustRightInd w:val="0"/>
        <w:snapToGrid w:val="0"/>
        <w:spacing w:before="101" w:line="226" w:lineRule="auto"/>
        <w:ind w:left="0"/>
        <w:jc w:val="left"/>
        <w:textAlignment w:val="baseline"/>
        <w:outlineLvl w:val="1"/>
        <w:rPr>
          <w:rFonts w:ascii="宋体" w:hAnsi="宋体" w:eastAsia="宋体" w:cs="宋体"/>
          <w:b/>
          <w:bCs/>
          <w:color w:val="auto"/>
          <w:spacing w:val="8"/>
          <w:sz w:val="28"/>
          <w:szCs w:val="28"/>
          <w:highlight w:val="none"/>
        </w:rPr>
      </w:pPr>
    </w:p>
    <w:p w14:paraId="1F44621D">
      <w:pPr>
        <w:keepNext w:val="0"/>
        <w:keepLines w:val="0"/>
        <w:pageBreakBefore w:val="0"/>
        <w:widowControl/>
        <w:kinsoku w:val="0"/>
        <w:wordWrap/>
        <w:overflowPunct/>
        <w:topLinePunct w:val="0"/>
        <w:autoSpaceDE w:val="0"/>
        <w:autoSpaceDN w:val="0"/>
        <w:bidi w:val="0"/>
        <w:adjustRightInd w:val="0"/>
        <w:snapToGrid w:val="0"/>
        <w:spacing w:before="101" w:line="226" w:lineRule="auto"/>
        <w:ind w:left="0"/>
        <w:jc w:val="left"/>
        <w:textAlignment w:val="baseline"/>
        <w:outlineLvl w:val="1"/>
        <w:rPr>
          <w:rFonts w:ascii="宋体" w:hAnsi="宋体" w:eastAsia="宋体" w:cs="宋体"/>
          <w:b/>
          <w:bCs/>
          <w:color w:val="auto"/>
          <w:spacing w:val="8"/>
          <w:sz w:val="28"/>
          <w:szCs w:val="28"/>
          <w:highlight w:val="none"/>
        </w:rPr>
      </w:pPr>
    </w:p>
    <w:p w14:paraId="59F91A79">
      <w:pPr>
        <w:keepNext w:val="0"/>
        <w:keepLines w:val="0"/>
        <w:pageBreakBefore w:val="0"/>
        <w:widowControl/>
        <w:kinsoku w:val="0"/>
        <w:wordWrap/>
        <w:overflowPunct/>
        <w:topLinePunct w:val="0"/>
        <w:autoSpaceDE w:val="0"/>
        <w:autoSpaceDN w:val="0"/>
        <w:bidi w:val="0"/>
        <w:adjustRightInd w:val="0"/>
        <w:snapToGrid w:val="0"/>
        <w:spacing w:before="101" w:line="226" w:lineRule="auto"/>
        <w:ind w:left="0"/>
        <w:jc w:val="left"/>
        <w:textAlignment w:val="baseline"/>
        <w:outlineLvl w:val="1"/>
        <w:rPr>
          <w:rFonts w:ascii="宋体" w:hAnsi="宋体" w:eastAsia="宋体" w:cs="宋体"/>
          <w:b/>
          <w:bCs/>
          <w:color w:val="auto"/>
          <w:spacing w:val="8"/>
          <w:sz w:val="28"/>
          <w:szCs w:val="28"/>
          <w:highlight w:val="none"/>
        </w:rPr>
      </w:pPr>
    </w:p>
    <w:p w14:paraId="2F882D87">
      <w:pPr>
        <w:keepNext w:val="0"/>
        <w:keepLines w:val="0"/>
        <w:pageBreakBefore w:val="0"/>
        <w:widowControl/>
        <w:kinsoku w:val="0"/>
        <w:wordWrap/>
        <w:overflowPunct/>
        <w:topLinePunct w:val="0"/>
        <w:autoSpaceDE w:val="0"/>
        <w:autoSpaceDN w:val="0"/>
        <w:bidi w:val="0"/>
        <w:adjustRightInd w:val="0"/>
        <w:snapToGrid w:val="0"/>
        <w:spacing w:before="101" w:line="226" w:lineRule="auto"/>
        <w:ind w:left="0"/>
        <w:jc w:val="left"/>
        <w:textAlignment w:val="baseline"/>
        <w:outlineLvl w:val="1"/>
        <w:rPr>
          <w:rFonts w:ascii="宋体" w:hAnsi="宋体" w:eastAsia="宋体" w:cs="宋体"/>
          <w:b/>
          <w:bCs/>
          <w:color w:val="auto"/>
          <w:spacing w:val="8"/>
          <w:sz w:val="28"/>
          <w:szCs w:val="28"/>
          <w:highlight w:val="none"/>
        </w:rPr>
      </w:pPr>
    </w:p>
    <w:p w14:paraId="2E076AEE">
      <w:pPr>
        <w:keepNext w:val="0"/>
        <w:keepLines w:val="0"/>
        <w:pageBreakBefore w:val="0"/>
        <w:widowControl/>
        <w:kinsoku w:val="0"/>
        <w:wordWrap/>
        <w:overflowPunct/>
        <w:topLinePunct w:val="0"/>
        <w:autoSpaceDE w:val="0"/>
        <w:autoSpaceDN w:val="0"/>
        <w:bidi w:val="0"/>
        <w:adjustRightInd w:val="0"/>
        <w:snapToGrid w:val="0"/>
        <w:spacing w:before="101" w:line="226" w:lineRule="auto"/>
        <w:ind w:left="0"/>
        <w:jc w:val="left"/>
        <w:textAlignment w:val="baseline"/>
        <w:outlineLvl w:val="1"/>
        <w:rPr>
          <w:rFonts w:ascii="宋体" w:hAnsi="宋体" w:eastAsia="宋体" w:cs="宋体"/>
          <w:b/>
          <w:bCs/>
          <w:color w:val="auto"/>
          <w:spacing w:val="8"/>
          <w:sz w:val="28"/>
          <w:szCs w:val="28"/>
          <w:highlight w:val="none"/>
        </w:rPr>
      </w:pPr>
    </w:p>
    <w:p w14:paraId="362014A7">
      <w:pPr>
        <w:keepNext w:val="0"/>
        <w:keepLines w:val="0"/>
        <w:pageBreakBefore w:val="0"/>
        <w:widowControl/>
        <w:kinsoku w:val="0"/>
        <w:wordWrap/>
        <w:overflowPunct/>
        <w:topLinePunct w:val="0"/>
        <w:autoSpaceDE w:val="0"/>
        <w:autoSpaceDN w:val="0"/>
        <w:bidi w:val="0"/>
        <w:adjustRightInd w:val="0"/>
        <w:snapToGrid w:val="0"/>
        <w:spacing w:before="101" w:line="226" w:lineRule="auto"/>
        <w:ind w:left="0"/>
        <w:jc w:val="left"/>
        <w:textAlignment w:val="baseline"/>
        <w:outlineLvl w:val="1"/>
        <w:rPr>
          <w:rFonts w:ascii="宋体" w:hAnsi="宋体" w:eastAsia="宋体" w:cs="宋体"/>
          <w:b/>
          <w:bCs/>
          <w:color w:val="auto"/>
          <w:spacing w:val="8"/>
          <w:sz w:val="28"/>
          <w:szCs w:val="28"/>
          <w:highlight w:val="none"/>
        </w:rPr>
      </w:pPr>
    </w:p>
    <w:p w14:paraId="428A152B">
      <w:pPr>
        <w:keepNext w:val="0"/>
        <w:keepLines w:val="0"/>
        <w:pageBreakBefore w:val="0"/>
        <w:widowControl/>
        <w:kinsoku w:val="0"/>
        <w:wordWrap/>
        <w:overflowPunct/>
        <w:topLinePunct w:val="0"/>
        <w:autoSpaceDE w:val="0"/>
        <w:autoSpaceDN w:val="0"/>
        <w:bidi w:val="0"/>
        <w:adjustRightInd w:val="0"/>
        <w:snapToGrid w:val="0"/>
        <w:spacing w:before="101" w:line="226" w:lineRule="auto"/>
        <w:ind w:left="0"/>
        <w:jc w:val="left"/>
        <w:textAlignment w:val="baseline"/>
        <w:outlineLvl w:val="1"/>
        <w:rPr>
          <w:rFonts w:ascii="宋体" w:hAnsi="宋体" w:eastAsia="宋体" w:cs="宋体"/>
          <w:b/>
          <w:bCs/>
          <w:color w:val="auto"/>
          <w:spacing w:val="8"/>
          <w:sz w:val="28"/>
          <w:szCs w:val="28"/>
          <w:highlight w:val="none"/>
        </w:rPr>
      </w:pPr>
    </w:p>
    <w:p w14:paraId="509AFC47">
      <w:pPr>
        <w:keepNext w:val="0"/>
        <w:keepLines w:val="0"/>
        <w:pageBreakBefore w:val="0"/>
        <w:widowControl/>
        <w:kinsoku w:val="0"/>
        <w:wordWrap/>
        <w:overflowPunct/>
        <w:topLinePunct w:val="0"/>
        <w:autoSpaceDE w:val="0"/>
        <w:autoSpaceDN w:val="0"/>
        <w:bidi w:val="0"/>
        <w:adjustRightInd w:val="0"/>
        <w:snapToGrid w:val="0"/>
        <w:spacing w:before="101" w:line="226" w:lineRule="auto"/>
        <w:ind w:left="0"/>
        <w:jc w:val="left"/>
        <w:textAlignment w:val="baseline"/>
        <w:outlineLvl w:val="1"/>
        <w:rPr>
          <w:rFonts w:ascii="宋体" w:hAnsi="宋体" w:eastAsia="宋体" w:cs="宋体"/>
          <w:b/>
          <w:bCs/>
          <w:color w:val="auto"/>
          <w:spacing w:val="8"/>
          <w:sz w:val="28"/>
          <w:szCs w:val="28"/>
          <w:highlight w:val="none"/>
        </w:rPr>
      </w:pPr>
    </w:p>
    <w:p w14:paraId="4A812D14">
      <w:pPr>
        <w:rPr>
          <w:rFonts w:hint="eastAsia" w:ascii="宋体" w:hAnsi="宋体" w:eastAsia="宋体" w:cs="宋体"/>
          <w:b/>
          <w:bCs/>
          <w:snapToGrid w:val="0"/>
          <w:color w:val="000000"/>
          <w:spacing w:val="27"/>
          <w:kern w:val="0"/>
          <w:sz w:val="44"/>
          <w:szCs w:val="44"/>
          <w:highlight w:val="none"/>
          <w:lang w:val="en-US" w:eastAsia="en-US" w:bidi="ar-SA"/>
        </w:rPr>
      </w:pPr>
      <w:bookmarkStart w:id="69" w:name="_Toc31279"/>
      <w:r>
        <w:rPr>
          <w:rFonts w:hint="eastAsia" w:ascii="宋体" w:hAnsi="宋体" w:eastAsia="宋体" w:cs="宋体"/>
          <w:b/>
          <w:bCs/>
          <w:snapToGrid w:val="0"/>
          <w:color w:val="000000"/>
          <w:spacing w:val="27"/>
          <w:kern w:val="0"/>
          <w:sz w:val="44"/>
          <w:szCs w:val="44"/>
          <w:highlight w:val="none"/>
          <w:lang w:val="en-US" w:eastAsia="en-US" w:bidi="ar-SA"/>
        </w:rPr>
        <w:br w:type="page"/>
      </w:r>
    </w:p>
    <w:p w14:paraId="47375D4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jc w:val="center"/>
        <w:textAlignment w:val="baseline"/>
        <w:outlineLvl w:val="0"/>
        <w:rPr>
          <w:rFonts w:hint="eastAsia" w:ascii="宋体" w:hAnsi="宋体" w:eastAsia="宋体" w:cs="宋体"/>
          <w:b/>
          <w:bCs/>
          <w:snapToGrid w:val="0"/>
          <w:color w:val="000000"/>
          <w:spacing w:val="27"/>
          <w:kern w:val="0"/>
          <w:sz w:val="44"/>
          <w:szCs w:val="44"/>
          <w:highlight w:val="none"/>
          <w:lang w:val="en-US" w:eastAsia="en-US" w:bidi="ar-SA"/>
        </w:rPr>
      </w:pPr>
      <w:r>
        <w:rPr>
          <w:rFonts w:hint="eastAsia" w:ascii="宋体" w:hAnsi="宋体" w:eastAsia="宋体" w:cs="宋体"/>
          <w:b/>
          <w:bCs/>
          <w:snapToGrid w:val="0"/>
          <w:color w:val="000000"/>
          <w:spacing w:val="27"/>
          <w:kern w:val="0"/>
          <w:sz w:val="44"/>
          <w:szCs w:val="44"/>
          <w:highlight w:val="none"/>
          <w:lang w:val="en-US" w:eastAsia="en-US" w:bidi="ar-SA"/>
        </w:rPr>
        <w:t>第</w:t>
      </w:r>
      <w:r>
        <w:rPr>
          <w:rFonts w:hint="eastAsia" w:ascii="宋体" w:hAnsi="宋体" w:eastAsia="宋体" w:cs="宋体"/>
          <w:b/>
          <w:bCs/>
          <w:snapToGrid w:val="0"/>
          <w:color w:val="000000"/>
          <w:spacing w:val="27"/>
          <w:kern w:val="0"/>
          <w:sz w:val="44"/>
          <w:szCs w:val="44"/>
          <w:highlight w:val="none"/>
          <w:lang w:val="en-US" w:eastAsia="zh-CN" w:bidi="ar-SA"/>
        </w:rPr>
        <w:t>六</w:t>
      </w:r>
      <w:r>
        <w:rPr>
          <w:rFonts w:hint="eastAsia" w:ascii="宋体" w:hAnsi="宋体" w:eastAsia="宋体" w:cs="宋体"/>
          <w:b/>
          <w:bCs/>
          <w:snapToGrid w:val="0"/>
          <w:color w:val="000000"/>
          <w:spacing w:val="27"/>
          <w:kern w:val="0"/>
          <w:sz w:val="44"/>
          <w:szCs w:val="44"/>
          <w:highlight w:val="none"/>
          <w:lang w:val="en-US" w:eastAsia="en-US" w:bidi="ar-SA"/>
        </w:rPr>
        <w:t>章响应文件格式</w:t>
      </w:r>
      <w:bookmarkEnd w:id="69"/>
    </w:p>
    <w:p w14:paraId="2B193B3B">
      <w:pPr>
        <w:pStyle w:val="7"/>
        <w:spacing w:line="273" w:lineRule="auto"/>
        <w:rPr>
          <w:sz w:val="22"/>
          <w:szCs w:val="22"/>
          <w:highlight w:val="none"/>
        </w:rPr>
      </w:pPr>
    </w:p>
    <w:p w14:paraId="5ED5618B">
      <w:pPr>
        <w:pStyle w:val="7"/>
        <w:spacing w:line="273" w:lineRule="auto"/>
        <w:rPr>
          <w:sz w:val="22"/>
          <w:szCs w:val="22"/>
          <w:highlight w:val="none"/>
        </w:rPr>
      </w:pPr>
    </w:p>
    <w:p w14:paraId="58036A9F">
      <w:pPr>
        <w:pStyle w:val="7"/>
        <w:spacing w:line="274" w:lineRule="auto"/>
        <w:rPr>
          <w:sz w:val="22"/>
          <w:szCs w:val="22"/>
          <w:highlight w:val="none"/>
        </w:rPr>
      </w:pPr>
    </w:p>
    <w:p w14:paraId="33554D56">
      <w:pPr>
        <w:keepNext w:val="0"/>
        <w:keepLines w:val="0"/>
        <w:pageBreakBefore w:val="0"/>
        <w:widowControl/>
        <w:kinsoku w:val="0"/>
        <w:wordWrap/>
        <w:overflowPunct/>
        <w:topLinePunct w:val="0"/>
        <w:autoSpaceDE w:val="0"/>
        <w:autoSpaceDN w:val="0"/>
        <w:bidi/>
        <w:adjustRightInd w:val="0"/>
        <w:snapToGrid w:val="0"/>
        <w:spacing w:line="360" w:lineRule="auto"/>
        <w:ind w:left="0"/>
        <w:jc w:val="center"/>
        <w:textAlignment w:val="baseline"/>
        <w:rPr>
          <w:rFonts w:hint="default" w:ascii="宋体" w:hAnsi="宋体" w:eastAsia="宋体" w:cs="宋体"/>
          <w:b/>
          <w:bCs/>
          <w:spacing w:val="5"/>
          <w:sz w:val="44"/>
          <w:szCs w:val="44"/>
          <w:highlight w:val="none"/>
          <w:u w:val="single" w:color="auto"/>
          <w:lang w:val="en-US" w:eastAsia="zh-CN"/>
        </w:rPr>
      </w:pPr>
      <w:r>
        <w:rPr>
          <w:rFonts w:hint="eastAsia" w:ascii="宋体" w:hAnsi="宋体" w:eastAsia="宋体" w:cs="宋体"/>
          <w:b/>
          <w:bCs/>
          <w:spacing w:val="5"/>
          <w:sz w:val="44"/>
          <w:szCs w:val="44"/>
          <w:highlight w:val="none"/>
          <w:u w:val="single" w:color="auto"/>
          <w:lang w:val="en-US" w:eastAsia="zh-CN"/>
        </w:rPr>
        <w:t>（</w:t>
      </w:r>
      <w:r>
        <w:rPr>
          <w:rFonts w:ascii="宋体" w:hAnsi="宋体" w:eastAsia="宋体" w:cs="宋体"/>
          <w:b/>
          <w:bCs/>
          <w:spacing w:val="5"/>
          <w:sz w:val="44"/>
          <w:szCs w:val="44"/>
          <w:highlight w:val="none"/>
          <w:u w:val="single" w:color="auto"/>
        </w:rPr>
        <w:t>项目名称</w:t>
      </w:r>
      <w:r>
        <w:rPr>
          <w:rFonts w:hint="eastAsia" w:ascii="宋体" w:hAnsi="宋体" w:eastAsia="宋体" w:cs="宋体"/>
          <w:b/>
          <w:bCs/>
          <w:spacing w:val="5"/>
          <w:sz w:val="44"/>
          <w:szCs w:val="44"/>
          <w:highlight w:val="none"/>
          <w:u w:val="single" w:color="auto"/>
          <w:lang w:val="en-US" w:eastAsia="zh-CN"/>
        </w:rPr>
        <w:t>）</w:t>
      </w:r>
    </w:p>
    <w:p w14:paraId="5AAA7FB6">
      <w:pPr>
        <w:pStyle w:val="7"/>
        <w:spacing w:line="243" w:lineRule="auto"/>
        <w:rPr>
          <w:sz w:val="22"/>
          <w:szCs w:val="22"/>
          <w:highlight w:val="none"/>
        </w:rPr>
      </w:pPr>
    </w:p>
    <w:p w14:paraId="420628E6">
      <w:pPr>
        <w:pStyle w:val="7"/>
        <w:spacing w:line="243" w:lineRule="auto"/>
        <w:rPr>
          <w:sz w:val="22"/>
          <w:szCs w:val="22"/>
          <w:highlight w:val="none"/>
        </w:rPr>
      </w:pPr>
    </w:p>
    <w:p w14:paraId="3B918672">
      <w:pPr>
        <w:pStyle w:val="7"/>
        <w:spacing w:line="243" w:lineRule="auto"/>
        <w:rPr>
          <w:sz w:val="22"/>
          <w:szCs w:val="22"/>
          <w:highlight w:val="none"/>
        </w:rPr>
      </w:pPr>
    </w:p>
    <w:p w14:paraId="099B8117">
      <w:pPr>
        <w:pStyle w:val="7"/>
        <w:spacing w:line="244" w:lineRule="auto"/>
        <w:rPr>
          <w:sz w:val="22"/>
          <w:szCs w:val="22"/>
          <w:highlight w:val="none"/>
        </w:rPr>
      </w:pPr>
    </w:p>
    <w:p w14:paraId="688F583F">
      <w:pPr>
        <w:spacing w:before="269" w:line="222" w:lineRule="auto"/>
        <w:ind w:left="2371"/>
        <w:outlineLvl w:val="1"/>
        <w:rPr>
          <w:rFonts w:ascii="宋体" w:hAnsi="宋体" w:eastAsia="宋体" w:cs="宋体"/>
          <w:sz w:val="96"/>
          <w:szCs w:val="96"/>
          <w:highlight w:val="none"/>
        </w:rPr>
      </w:pPr>
      <w:bookmarkStart w:id="70" w:name="bookmark15"/>
      <w:bookmarkEnd w:id="70"/>
      <w:bookmarkStart w:id="71" w:name="bookmark18"/>
      <w:bookmarkEnd w:id="71"/>
      <w:bookmarkStart w:id="72" w:name="_Toc4844"/>
      <w:r>
        <w:rPr>
          <w:rFonts w:hint="eastAsia" w:ascii="宋体" w:hAnsi="宋体" w:eastAsia="宋体" w:cs="宋体"/>
          <w:b/>
          <w:bCs/>
          <w:spacing w:val="-31"/>
          <w:sz w:val="96"/>
          <w:szCs w:val="96"/>
          <w:highlight w:val="none"/>
          <w:lang w:val="en-US" w:eastAsia="zh-CN"/>
        </w:rPr>
        <w:t>响应</w:t>
      </w:r>
      <w:r>
        <w:rPr>
          <w:rFonts w:ascii="宋体" w:hAnsi="宋体" w:eastAsia="宋体" w:cs="宋体"/>
          <w:b/>
          <w:bCs/>
          <w:spacing w:val="-31"/>
          <w:sz w:val="96"/>
          <w:szCs w:val="96"/>
          <w:highlight w:val="none"/>
        </w:rPr>
        <w:t>文件</w:t>
      </w:r>
      <w:bookmarkEnd w:id="72"/>
    </w:p>
    <w:p w14:paraId="6FAD2865">
      <w:pPr>
        <w:pStyle w:val="7"/>
        <w:spacing w:line="457" w:lineRule="auto"/>
        <w:rPr>
          <w:sz w:val="22"/>
          <w:szCs w:val="22"/>
          <w:highlight w:val="none"/>
        </w:rPr>
      </w:pPr>
    </w:p>
    <w:p w14:paraId="369308CE">
      <w:pPr>
        <w:pStyle w:val="7"/>
        <w:spacing w:line="457" w:lineRule="auto"/>
        <w:rPr>
          <w:sz w:val="22"/>
          <w:szCs w:val="22"/>
          <w:highlight w:val="none"/>
        </w:rPr>
      </w:pPr>
    </w:p>
    <w:p w14:paraId="31FD35EF">
      <w:pPr>
        <w:pStyle w:val="7"/>
        <w:spacing w:line="457" w:lineRule="auto"/>
        <w:rPr>
          <w:sz w:val="22"/>
          <w:szCs w:val="22"/>
          <w:highlight w:val="none"/>
        </w:rPr>
      </w:pPr>
    </w:p>
    <w:p w14:paraId="4F5233E4">
      <w:pPr>
        <w:pStyle w:val="7"/>
        <w:spacing w:line="457" w:lineRule="auto"/>
        <w:rPr>
          <w:sz w:val="22"/>
          <w:szCs w:val="22"/>
          <w:highlight w:val="none"/>
        </w:rPr>
      </w:pPr>
    </w:p>
    <w:p w14:paraId="40881C9D">
      <w:pPr>
        <w:spacing w:before="98" w:line="219" w:lineRule="auto"/>
        <w:rPr>
          <w:rFonts w:hint="eastAsia" w:ascii="宋体" w:hAnsi="宋体" w:eastAsia="宋体" w:cs="宋体"/>
          <w:sz w:val="32"/>
          <w:szCs w:val="32"/>
          <w:highlight w:val="none"/>
          <w:lang w:eastAsia="zh-CN"/>
        </w:rPr>
      </w:pPr>
      <w:r>
        <w:rPr>
          <w:rFonts w:ascii="宋体" w:hAnsi="宋体" w:eastAsia="宋体" w:cs="宋体"/>
          <w:b/>
          <w:bCs/>
          <w:spacing w:val="-6"/>
          <w:sz w:val="32"/>
          <w:szCs w:val="32"/>
          <w:highlight w:val="none"/>
        </w:rPr>
        <w:t>项目编号：</w:t>
      </w:r>
    </w:p>
    <w:p w14:paraId="79222235">
      <w:pPr>
        <w:pStyle w:val="7"/>
        <w:spacing w:line="274" w:lineRule="auto"/>
        <w:rPr>
          <w:sz w:val="22"/>
          <w:szCs w:val="22"/>
          <w:highlight w:val="none"/>
        </w:rPr>
      </w:pPr>
    </w:p>
    <w:p w14:paraId="4191E757">
      <w:pPr>
        <w:pStyle w:val="7"/>
        <w:spacing w:line="274" w:lineRule="auto"/>
        <w:rPr>
          <w:sz w:val="22"/>
          <w:szCs w:val="22"/>
          <w:highlight w:val="none"/>
        </w:rPr>
      </w:pPr>
    </w:p>
    <w:p w14:paraId="26968280">
      <w:pPr>
        <w:pStyle w:val="7"/>
        <w:spacing w:line="274" w:lineRule="auto"/>
        <w:rPr>
          <w:sz w:val="22"/>
          <w:szCs w:val="22"/>
          <w:highlight w:val="none"/>
        </w:rPr>
      </w:pPr>
    </w:p>
    <w:p w14:paraId="50B51066">
      <w:pPr>
        <w:pStyle w:val="7"/>
        <w:spacing w:line="274" w:lineRule="auto"/>
        <w:rPr>
          <w:sz w:val="22"/>
          <w:szCs w:val="22"/>
          <w:highlight w:val="none"/>
        </w:rPr>
      </w:pPr>
    </w:p>
    <w:p w14:paraId="7E0CB1CD">
      <w:pPr>
        <w:spacing w:before="98" w:line="219" w:lineRule="auto"/>
        <w:rPr>
          <w:rFonts w:ascii="宋体" w:hAnsi="宋体" w:eastAsia="宋体" w:cs="宋体"/>
          <w:sz w:val="32"/>
          <w:szCs w:val="32"/>
          <w:highlight w:val="none"/>
        </w:rPr>
      </w:pPr>
      <w:r>
        <w:rPr>
          <w:rFonts w:ascii="宋体" w:hAnsi="宋体" w:eastAsia="宋体" w:cs="宋体"/>
          <w:b/>
          <w:bCs/>
          <w:sz w:val="32"/>
          <w:szCs w:val="32"/>
          <w:highlight w:val="none"/>
        </w:rPr>
        <w:t>供应商单位名称</w:t>
      </w:r>
      <w:r>
        <w:rPr>
          <w:rFonts w:ascii="宋体" w:hAnsi="宋体" w:eastAsia="宋体" w:cs="宋体"/>
          <w:b/>
          <w:bCs/>
          <w:spacing w:val="-21"/>
          <w:sz w:val="32"/>
          <w:szCs w:val="32"/>
          <w:highlight w:val="none"/>
        </w:rPr>
        <w:t>：（</w:t>
      </w:r>
      <w:r>
        <w:rPr>
          <w:rFonts w:ascii="宋体" w:hAnsi="宋体" w:eastAsia="宋体" w:cs="宋体"/>
          <w:b/>
          <w:bCs/>
          <w:sz w:val="32"/>
          <w:szCs w:val="32"/>
          <w:highlight w:val="none"/>
        </w:rPr>
        <w:t>盖公章）</w:t>
      </w:r>
    </w:p>
    <w:p w14:paraId="01BCAF4B">
      <w:pPr>
        <w:pStyle w:val="7"/>
        <w:spacing w:line="257" w:lineRule="auto"/>
        <w:rPr>
          <w:sz w:val="22"/>
          <w:szCs w:val="22"/>
          <w:highlight w:val="none"/>
        </w:rPr>
      </w:pPr>
    </w:p>
    <w:p w14:paraId="06057E6B">
      <w:pPr>
        <w:pStyle w:val="7"/>
        <w:spacing w:line="257" w:lineRule="auto"/>
        <w:rPr>
          <w:sz w:val="22"/>
          <w:szCs w:val="22"/>
          <w:highlight w:val="none"/>
        </w:rPr>
      </w:pPr>
    </w:p>
    <w:p w14:paraId="4FE05B78">
      <w:pPr>
        <w:pStyle w:val="7"/>
        <w:spacing w:line="258" w:lineRule="auto"/>
        <w:rPr>
          <w:sz w:val="22"/>
          <w:szCs w:val="22"/>
          <w:highlight w:val="none"/>
        </w:rPr>
      </w:pPr>
    </w:p>
    <w:p w14:paraId="3A180256">
      <w:pPr>
        <w:spacing w:before="97" w:line="219" w:lineRule="auto"/>
        <w:jc w:val="right"/>
        <w:rPr>
          <w:rFonts w:ascii="宋体" w:hAnsi="宋体" w:eastAsia="宋体" w:cs="宋体"/>
          <w:sz w:val="32"/>
          <w:szCs w:val="32"/>
          <w:highlight w:val="none"/>
        </w:rPr>
      </w:pPr>
      <w:r>
        <w:rPr>
          <w:rFonts w:ascii="宋体" w:hAnsi="宋体" w:eastAsia="宋体" w:cs="宋体"/>
          <w:b/>
          <w:bCs/>
          <w:spacing w:val="-2"/>
          <w:sz w:val="32"/>
          <w:szCs w:val="32"/>
          <w:highlight w:val="none"/>
        </w:rPr>
        <w:t>法定代表人或委托代理人</w:t>
      </w:r>
      <w:r>
        <w:rPr>
          <w:rFonts w:ascii="宋体" w:hAnsi="宋体" w:eastAsia="宋体" w:cs="宋体"/>
          <w:b/>
          <w:bCs/>
          <w:spacing w:val="-22"/>
          <w:sz w:val="32"/>
          <w:szCs w:val="32"/>
          <w:highlight w:val="none"/>
        </w:rPr>
        <w:t>：（</w:t>
      </w:r>
      <w:r>
        <w:rPr>
          <w:rFonts w:ascii="宋体" w:hAnsi="宋体" w:eastAsia="宋体" w:cs="宋体"/>
          <w:b/>
          <w:bCs/>
          <w:spacing w:val="-2"/>
          <w:sz w:val="32"/>
          <w:szCs w:val="32"/>
          <w:highlight w:val="none"/>
        </w:rPr>
        <w:t>签字或盖章）</w:t>
      </w:r>
    </w:p>
    <w:p w14:paraId="67E73889">
      <w:pPr>
        <w:pStyle w:val="7"/>
        <w:spacing w:line="258" w:lineRule="auto"/>
        <w:rPr>
          <w:sz w:val="22"/>
          <w:szCs w:val="22"/>
          <w:highlight w:val="none"/>
        </w:rPr>
      </w:pPr>
    </w:p>
    <w:p w14:paraId="3B84FBA8">
      <w:pPr>
        <w:pStyle w:val="7"/>
        <w:spacing w:line="258" w:lineRule="auto"/>
        <w:rPr>
          <w:sz w:val="22"/>
          <w:szCs w:val="22"/>
          <w:highlight w:val="none"/>
        </w:rPr>
      </w:pPr>
    </w:p>
    <w:p w14:paraId="635C7CB6">
      <w:pPr>
        <w:pStyle w:val="7"/>
        <w:spacing w:line="258" w:lineRule="auto"/>
        <w:rPr>
          <w:sz w:val="22"/>
          <w:szCs w:val="22"/>
          <w:highlight w:val="none"/>
        </w:rPr>
      </w:pPr>
    </w:p>
    <w:p w14:paraId="69718178">
      <w:pPr>
        <w:spacing w:before="99" w:line="221" w:lineRule="auto"/>
        <w:ind w:left="1"/>
        <w:rPr>
          <w:rFonts w:hint="eastAsia" w:ascii="宋体" w:hAnsi="宋体" w:eastAsia="宋体" w:cs="宋体"/>
          <w:sz w:val="32"/>
          <w:szCs w:val="32"/>
          <w:highlight w:val="none"/>
          <w:lang w:eastAsia="zh-CN"/>
        </w:rPr>
      </w:pPr>
      <w:r>
        <w:rPr>
          <w:rFonts w:ascii="宋体" w:hAnsi="宋体" w:eastAsia="宋体" w:cs="宋体"/>
          <w:b/>
          <w:bCs/>
          <w:spacing w:val="-4"/>
          <w:sz w:val="32"/>
          <w:szCs w:val="32"/>
          <w:highlight w:val="none"/>
        </w:rPr>
        <w:t>联系人及联系电话：</w:t>
      </w:r>
    </w:p>
    <w:p w14:paraId="3818103A">
      <w:pPr>
        <w:pStyle w:val="7"/>
        <w:spacing w:line="257" w:lineRule="auto"/>
        <w:rPr>
          <w:sz w:val="22"/>
          <w:szCs w:val="22"/>
          <w:highlight w:val="none"/>
        </w:rPr>
      </w:pPr>
    </w:p>
    <w:p w14:paraId="7AA76565">
      <w:pPr>
        <w:pStyle w:val="7"/>
        <w:spacing w:line="257" w:lineRule="auto"/>
        <w:rPr>
          <w:sz w:val="22"/>
          <w:szCs w:val="22"/>
          <w:highlight w:val="none"/>
        </w:rPr>
      </w:pPr>
    </w:p>
    <w:p w14:paraId="602907D8">
      <w:pPr>
        <w:pStyle w:val="7"/>
        <w:spacing w:line="257" w:lineRule="auto"/>
        <w:rPr>
          <w:sz w:val="22"/>
          <w:szCs w:val="22"/>
          <w:highlight w:val="none"/>
        </w:rPr>
      </w:pPr>
    </w:p>
    <w:p w14:paraId="3875E3C3">
      <w:pPr>
        <w:pStyle w:val="7"/>
        <w:spacing w:line="258" w:lineRule="auto"/>
        <w:rPr>
          <w:sz w:val="22"/>
          <w:szCs w:val="22"/>
          <w:highlight w:val="none"/>
        </w:rPr>
      </w:pPr>
    </w:p>
    <w:p w14:paraId="169EE7F3">
      <w:pPr>
        <w:spacing w:before="98" w:line="219" w:lineRule="auto"/>
        <w:ind w:left="3158"/>
        <w:rPr>
          <w:rFonts w:ascii="宋体" w:hAnsi="宋体" w:eastAsia="宋体" w:cs="宋体"/>
          <w:sz w:val="32"/>
          <w:szCs w:val="32"/>
          <w:highlight w:val="none"/>
        </w:rPr>
      </w:pPr>
      <w:r>
        <w:rPr>
          <w:rFonts w:hint="eastAsia" w:ascii="宋体" w:hAnsi="宋体" w:eastAsia="宋体" w:cs="宋体"/>
          <w:b/>
          <w:bCs/>
          <w:sz w:val="32"/>
          <w:szCs w:val="32"/>
          <w:highlight w:val="none"/>
          <w:lang w:val="en-US" w:eastAsia="zh-CN"/>
        </w:rPr>
        <w:t>2025</w:t>
      </w:r>
      <w:r>
        <w:rPr>
          <w:rFonts w:ascii="宋体" w:hAnsi="宋体" w:eastAsia="宋体" w:cs="宋体"/>
          <w:b/>
          <w:bCs/>
          <w:sz w:val="32"/>
          <w:szCs w:val="32"/>
          <w:highlight w:val="none"/>
        </w:rPr>
        <w:t>年月日</w:t>
      </w:r>
    </w:p>
    <w:p w14:paraId="7ACD9DF8">
      <w:pPr>
        <w:spacing w:line="219" w:lineRule="auto"/>
        <w:rPr>
          <w:rFonts w:ascii="宋体" w:hAnsi="宋体" w:eastAsia="宋体" w:cs="宋体"/>
          <w:sz w:val="32"/>
          <w:szCs w:val="32"/>
          <w:highlight w:val="none"/>
        </w:rPr>
        <w:sectPr>
          <w:headerReference r:id="rId12" w:type="default"/>
          <w:footerReference r:id="rId13"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40455674">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ascii="黑体" w:hAnsi="黑体" w:eastAsia="黑体" w:cs="黑体"/>
          <w:sz w:val="32"/>
          <w:szCs w:val="32"/>
          <w:highlight w:val="none"/>
        </w:rPr>
      </w:pPr>
      <w:r>
        <w:rPr>
          <w:rFonts w:ascii="黑体" w:hAnsi="黑体" w:eastAsia="黑体" w:cs="黑体"/>
          <w:spacing w:val="-5"/>
          <w:sz w:val="32"/>
          <w:szCs w:val="32"/>
          <w:highlight w:val="none"/>
        </w:rPr>
        <w:t>附件一：响应函</w:t>
      </w:r>
    </w:p>
    <w:p w14:paraId="29E16CF0">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ascii="宋体" w:hAnsi="宋体" w:eastAsia="宋体" w:cs="宋体"/>
          <w:sz w:val="32"/>
          <w:szCs w:val="32"/>
          <w:highlight w:val="none"/>
        </w:rPr>
      </w:pPr>
      <w:r>
        <w:rPr>
          <w:rFonts w:ascii="宋体" w:hAnsi="宋体" w:eastAsia="宋体" w:cs="宋体"/>
          <w:b/>
          <w:bCs/>
          <w:spacing w:val="-12"/>
          <w:sz w:val="32"/>
          <w:szCs w:val="32"/>
          <w:highlight w:val="none"/>
        </w:rPr>
        <w:t>响应函</w:t>
      </w:r>
    </w:p>
    <w:p w14:paraId="226B1E54">
      <w:pPr>
        <w:keepNext w:val="0"/>
        <w:keepLines w:val="0"/>
        <w:pageBreakBefore w:val="0"/>
        <w:widowControl/>
        <w:kinsoku w:val="0"/>
        <w:wordWrap/>
        <w:overflowPunct/>
        <w:topLinePunct w:val="0"/>
        <w:autoSpaceDE w:val="0"/>
        <w:autoSpaceDN w:val="0"/>
        <w:bidi w:val="0"/>
        <w:adjustRightInd w:val="0"/>
        <w:snapToGrid w:val="0"/>
        <w:spacing w:line="520" w:lineRule="atLeast"/>
        <w:ind w:right="0"/>
        <w:jc w:val="left"/>
        <w:textAlignment w:val="baseline"/>
        <w:rPr>
          <w:rFonts w:ascii="宋体" w:hAnsi="宋体" w:eastAsia="宋体" w:cs="宋体"/>
          <w:spacing w:val="2"/>
          <w:sz w:val="28"/>
          <w:szCs w:val="28"/>
          <w:highlight w:val="none"/>
        </w:rPr>
      </w:pPr>
      <w:r>
        <w:rPr>
          <w:rFonts w:ascii="宋体" w:hAnsi="宋体" w:eastAsia="宋体" w:cs="宋体"/>
          <w:spacing w:val="2"/>
          <w:sz w:val="28"/>
          <w:szCs w:val="28"/>
          <w:highlight w:val="none"/>
          <w:u w:val="single"/>
        </w:rPr>
        <w:t>（采购人）</w:t>
      </w:r>
      <w:r>
        <w:rPr>
          <w:rFonts w:ascii="宋体" w:hAnsi="宋体" w:eastAsia="宋体" w:cs="宋体"/>
          <w:spacing w:val="2"/>
          <w:sz w:val="28"/>
          <w:szCs w:val="28"/>
          <w:highlight w:val="none"/>
        </w:rPr>
        <w:t>：</w:t>
      </w:r>
    </w:p>
    <w:p w14:paraId="54846996">
      <w:pPr>
        <w:keepNext w:val="0"/>
        <w:keepLines w:val="0"/>
        <w:pageBreakBefore w:val="0"/>
        <w:widowControl/>
        <w:kinsoku w:val="0"/>
        <w:wordWrap/>
        <w:overflowPunct/>
        <w:topLinePunct w:val="0"/>
        <w:autoSpaceDE w:val="0"/>
        <w:autoSpaceDN w:val="0"/>
        <w:bidi w:val="0"/>
        <w:adjustRightInd w:val="0"/>
        <w:snapToGrid w:val="0"/>
        <w:spacing w:line="520" w:lineRule="atLeast"/>
        <w:ind w:left="0" w:right="0" w:firstLine="568" w:firstLineChars="200"/>
        <w:jc w:val="left"/>
        <w:textAlignment w:val="baseline"/>
        <w:rPr>
          <w:rFonts w:ascii="宋体" w:hAnsi="宋体" w:eastAsia="宋体" w:cs="宋体"/>
          <w:sz w:val="28"/>
          <w:szCs w:val="28"/>
          <w:highlight w:val="none"/>
        </w:rPr>
      </w:pPr>
      <w:r>
        <w:rPr>
          <w:rFonts w:ascii="宋体" w:hAnsi="宋体" w:eastAsia="宋体" w:cs="宋体"/>
          <w:spacing w:val="2"/>
          <w:sz w:val="28"/>
          <w:szCs w:val="28"/>
          <w:highlight w:val="none"/>
        </w:rPr>
        <w:t>我方收到贵方（项目名称、项目编号</w:t>
      </w:r>
      <w:r>
        <w:rPr>
          <w:rFonts w:ascii="宋体" w:hAnsi="宋体" w:eastAsia="宋体" w:cs="宋体"/>
          <w:spacing w:val="1"/>
          <w:sz w:val="28"/>
          <w:szCs w:val="28"/>
          <w:highlight w:val="none"/>
        </w:rPr>
        <w:t>）的</w:t>
      </w:r>
      <w:r>
        <w:rPr>
          <w:rFonts w:hint="eastAsia" w:ascii="宋体" w:hAnsi="宋体" w:eastAsia="宋体" w:cs="宋体"/>
          <w:spacing w:val="1"/>
          <w:sz w:val="28"/>
          <w:szCs w:val="28"/>
          <w:highlight w:val="none"/>
          <w:lang w:eastAsia="zh-CN"/>
        </w:rPr>
        <w:t>采购文件</w:t>
      </w:r>
      <w:r>
        <w:rPr>
          <w:rFonts w:ascii="宋体" w:hAnsi="宋体" w:eastAsia="宋体" w:cs="宋体"/>
          <w:spacing w:val="1"/>
          <w:sz w:val="28"/>
          <w:szCs w:val="28"/>
          <w:highlight w:val="none"/>
        </w:rPr>
        <w:t>，经仔</w:t>
      </w:r>
      <w:r>
        <w:rPr>
          <w:rFonts w:ascii="宋体" w:hAnsi="宋体" w:eastAsia="宋体" w:cs="宋体"/>
          <w:spacing w:val="-1"/>
          <w:sz w:val="28"/>
          <w:szCs w:val="28"/>
          <w:highlight w:val="none"/>
        </w:rPr>
        <w:t>细阅读和研究，我方决定参加投标。</w:t>
      </w:r>
    </w:p>
    <w:p w14:paraId="48388032">
      <w:pPr>
        <w:keepNext w:val="0"/>
        <w:keepLines w:val="0"/>
        <w:pageBreakBefore w:val="0"/>
        <w:widowControl/>
        <w:kinsoku w:val="0"/>
        <w:wordWrap/>
        <w:overflowPunct/>
        <w:topLinePunct w:val="0"/>
        <w:autoSpaceDE w:val="0"/>
        <w:autoSpaceDN w:val="0"/>
        <w:bidi w:val="0"/>
        <w:adjustRightInd w:val="0"/>
        <w:snapToGrid w:val="0"/>
        <w:spacing w:line="520" w:lineRule="atLeast"/>
        <w:ind w:left="0" w:right="0" w:firstLine="548" w:firstLineChars="200"/>
        <w:jc w:val="left"/>
        <w:textAlignment w:val="baseline"/>
        <w:rPr>
          <w:rFonts w:hint="eastAsia" w:ascii="宋体" w:hAnsi="宋体" w:eastAsia="宋体" w:cs="宋体"/>
          <w:spacing w:val="-3"/>
          <w:sz w:val="28"/>
          <w:szCs w:val="28"/>
          <w:highlight w:val="none"/>
        </w:rPr>
      </w:pPr>
      <w:r>
        <w:rPr>
          <w:rFonts w:hint="eastAsia" w:ascii="宋体" w:hAnsi="宋体" w:eastAsia="宋体" w:cs="宋体"/>
          <w:spacing w:val="-3"/>
          <w:sz w:val="28"/>
          <w:szCs w:val="28"/>
          <w:highlight w:val="none"/>
        </w:rPr>
        <w:t>l、我方愿意按照采购文件的一切要求，提供以上服务，总价格及明细见《报价一览表》《响应报价明细表》。</w:t>
      </w:r>
    </w:p>
    <w:p w14:paraId="57391CED">
      <w:pPr>
        <w:keepNext w:val="0"/>
        <w:keepLines w:val="0"/>
        <w:pageBreakBefore w:val="0"/>
        <w:widowControl/>
        <w:kinsoku w:val="0"/>
        <w:wordWrap/>
        <w:overflowPunct/>
        <w:topLinePunct w:val="0"/>
        <w:autoSpaceDE w:val="0"/>
        <w:autoSpaceDN w:val="0"/>
        <w:bidi w:val="0"/>
        <w:adjustRightInd w:val="0"/>
        <w:snapToGrid w:val="0"/>
        <w:spacing w:line="520" w:lineRule="atLeast"/>
        <w:ind w:left="0" w:right="0" w:firstLine="548" w:firstLineChars="200"/>
        <w:jc w:val="left"/>
        <w:textAlignment w:val="baseline"/>
        <w:rPr>
          <w:rFonts w:ascii="宋体" w:hAnsi="宋体" w:eastAsia="宋体" w:cs="宋体"/>
          <w:sz w:val="28"/>
          <w:szCs w:val="28"/>
          <w:highlight w:val="none"/>
        </w:rPr>
      </w:pPr>
      <w:r>
        <w:rPr>
          <w:rFonts w:hint="eastAsia" w:ascii="宋体" w:hAnsi="宋体" w:eastAsia="宋体" w:cs="宋体"/>
          <w:spacing w:val="-3"/>
          <w:sz w:val="28"/>
          <w:szCs w:val="28"/>
          <w:highlight w:val="none"/>
        </w:rPr>
        <w:t>2、如果我方的响应文件被接受，我方将严格履行采购文件中规定的每一项要求，按期、按质、按量履行义务。</w:t>
      </w:r>
    </w:p>
    <w:p w14:paraId="01ADEFE4">
      <w:pPr>
        <w:keepNext w:val="0"/>
        <w:keepLines w:val="0"/>
        <w:pageBreakBefore w:val="0"/>
        <w:widowControl/>
        <w:kinsoku w:val="0"/>
        <w:wordWrap/>
        <w:overflowPunct/>
        <w:topLinePunct w:val="0"/>
        <w:autoSpaceDE w:val="0"/>
        <w:autoSpaceDN w:val="0"/>
        <w:bidi w:val="0"/>
        <w:adjustRightInd w:val="0"/>
        <w:snapToGrid w:val="0"/>
        <w:spacing w:line="520" w:lineRule="atLeast"/>
        <w:ind w:left="0" w:right="0" w:firstLine="568" w:firstLineChars="200"/>
        <w:jc w:val="left"/>
        <w:textAlignment w:val="baseline"/>
        <w:rPr>
          <w:rFonts w:ascii="宋体" w:hAnsi="宋体" w:eastAsia="宋体" w:cs="宋体"/>
          <w:sz w:val="28"/>
          <w:szCs w:val="28"/>
          <w:highlight w:val="none"/>
        </w:rPr>
      </w:pPr>
      <w:r>
        <w:rPr>
          <w:rFonts w:ascii="宋体" w:hAnsi="宋体" w:eastAsia="宋体" w:cs="宋体"/>
          <w:spacing w:val="2"/>
          <w:sz w:val="28"/>
          <w:szCs w:val="28"/>
          <w:highlight w:val="none"/>
        </w:rPr>
        <w:t>3、供应商已详细审查全部</w:t>
      </w:r>
      <w:r>
        <w:rPr>
          <w:rFonts w:hint="eastAsia" w:ascii="宋体" w:hAnsi="宋体" w:eastAsia="宋体" w:cs="宋体"/>
          <w:spacing w:val="2"/>
          <w:sz w:val="28"/>
          <w:szCs w:val="28"/>
          <w:highlight w:val="none"/>
          <w:lang w:eastAsia="zh-CN"/>
        </w:rPr>
        <w:t>采购文件</w:t>
      </w:r>
      <w:r>
        <w:rPr>
          <w:rFonts w:ascii="宋体" w:hAnsi="宋体" w:eastAsia="宋体" w:cs="宋体"/>
          <w:spacing w:val="2"/>
          <w:sz w:val="28"/>
          <w:szCs w:val="28"/>
          <w:highlight w:val="none"/>
        </w:rPr>
        <w:t>，包括所有补充通知（</w:t>
      </w:r>
      <w:r>
        <w:rPr>
          <w:rFonts w:ascii="宋体" w:hAnsi="宋体" w:eastAsia="宋体" w:cs="宋体"/>
          <w:spacing w:val="1"/>
          <w:sz w:val="28"/>
          <w:szCs w:val="28"/>
          <w:highlight w:val="none"/>
        </w:rPr>
        <w:t>如果有的话）。我</w:t>
      </w:r>
      <w:r>
        <w:rPr>
          <w:rFonts w:ascii="宋体" w:hAnsi="宋体" w:eastAsia="宋体" w:cs="宋体"/>
          <w:spacing w:val="-1"/>
          <w:sz w:val="28"/>
          <w:szCs w:val="28"/>
          <w:highlight w:val="none"/>
        </w:rPr>
        <w:t>们完全理解并同意放弃对这方面有不明、误解和质疑的权力。</w:t>
      </w:r>
    </w:p>
    <w:p w14:paraId="5399F763">
      <w:pPr>
        <w:keepNext w:val="0"/>
        <w:keepLines w:val="0"/>
        <w:pageBreakBefore w:val="0"/>
        <w:widowControl/>
        <w:tabs>
          <w:tab w:val="left" w:pos="370"/>
        </w:tabs>
        <w:kinsoku w:val="0"/>
        <w:wordWrap/>
        <w:overflowPunct/>
        <w:topLinePunct w:val="0"/>
        <w:autoSpaceDE w:val="0"/>
        <w:autoSpaceDN w:val="0"/>
        <w:bidi w:val="0"/>
        <w:adjustRightInd w:val="0"/>
        <w:snapToGrid w:val="0"/>
        <w:spacing w:line="520" w:lineRule="atLeast"/>
        <w:ind w:left="0" w:right="0" w:firstLine="556" w:firstLineChars="200"/>
        <w:jc w:val="left"/>
        <w:textAlignment w:val="baseline"/>
        <w:rPr>
          <w:rFonts w:ascii="宋体" w:hAnsi="宋体" w:eastAsia="宋体" w:cs="宋体"/>
          <w:sz w:val="28"/>
          <w:szCs w:val="28"/>
          <w:highlight w:val="none"/>
        </w:rPr>
      </w:pPr>
      <w:r>
        <w:rPr>
          <w:rFonts w:ascii="宋体" w:hAnsi="宋体" w:eastAsia="宋体" w:cs="宋体"/>
          <w:spacing w:val="-1"/>
          <w:sz w:val="28"/>
          <w:szCs w:val="28"/>
          <w:highlight w:val="none"/>
        </w:rPr>
        <w:t>4、我方同意按</w:t>
      </w:r>
      <w:r>
        <w:rPr>
          <w:rFonts w:hint="eastAsia" w:ascii="宋体" w:hAnsi="宋体" w:eastAsia="宋体" w:cs="宋体"/>
          <w:spacing w:val="-1"/>
          <w:sz w:val="28"/>
          <w:szCs w:val="28"/>
          <w:highlight w:val="none"/>
          <w:lang w:eastAsia="zh-CN"/>
        </w:rPr>
        <w:t>采购文件</w:t>
      </w:r>
      <w:r>
        <w:rPr>
          <w:rFonts w:ascii="宋体" w:hAnsi="宋体" w:eastAsia="宋体" w:cs="宋体"/>
          <w:spacing w:val="-1"/>
          <w:sz w:val="28"/>
          <w:szCs w:val="28"/>
          <w:highlight w:val="none"/>
        </w:rPr>
        <w:t>中的规定，本响应文</w:t>
      </w:r>
      <w:r>
        <w:rPr>
          <w:rFonts w:ascii="宋体" w:hAnsi="宋体" w:eastAsia="宋体" w:cs="宋体"/>
          <w:spacing w:val="-2"/>
          <w:sz w:val="28"/>
          <w:szCs w:val="28"/>
          <w:highlight w:val="none"/>
        </w:rPr>
        <w:t>件的有效期为自投标截止之日起</w:t>
      </w:r>
      <w:r>
        <w:rPr>
          <w:rFonts w:ascii="宋体" w:hAnsi="宋体" w:eastAsia="宋体" w:cs="宋体"/>
          <w:spacing w:val="-1"/>
          <w:sz w:val="28"/>
          <w:szCs w:val="28"/>
          <w:highlight w:val="none"/>
          <w:u w:val="single" w:color="auto"/>
        </w:rPr>
        <w:t>90</w:t>
      </w:r>
      <w:r>
        <w:rPr>
          <w:rFonts w:ascii="宋体" w:hAnsi="宋体" w:eastAsia="宋体" w:cs="宋体"/>
          <w:spacing w:val="-1"/>
          <w:sz w:val="28"/>
          <w:szCs w:val="28"/>
          <w:highlight w:val="none"/>
        </w:rPr>
        <w:t>个日历日，遵守本响应文件中的承诺且在此期满之前均具有约束力。</w:t>
      </w:r>
    </w:p>
    <w:p w14:paraId="1D209BA3">
      <w:pPr>
        <w:keepNext w:val="0"/>
        <w:keepLines w:val="0"/>
        <w:pageBreakBefore w:val="0"/>
        <w:widowControl/>
        <w:kinsoku w:val="0"/>
        <w:wordWrap/>
        <w:overflowPunct/>
        <w:topLinePunct w:val="0"/>
        <w:autoSpaceDE w:val="0"/>
        <w:autoSpaceDN w:val="0"/>
        <w:bidi w:val="0"/>
        <w:adjustRightInd w:val="0"/>
        <w:snapToGrid w:val="0"/>
        <w:spacing w:line="520" w:lineRule="atLeast"/>
        <w:ind w:left="0" w:right="0" w:firstLine="556" w:firstLineChars="200"/>
        <w:jc w:val="left"/>
        <w:textAlignment w:val="baseline"/>
        <w:rPr>
          <w:rFonts w:ascii="宋体" w:hAnsi="宋体" w:eastAsia="宋体" w:cs="宋体"/>
          <w:sz w:val="28"/>
          <w:szCs w:val="28"/>
          <w:highlight w:val="none"/>
        </w:rPr>
      </w:pPr>
      <w:r>
        <w:rPr>
          <w:rFonts w:ascii="宋体" w:hAnsi="宋体" w:eastAsia="宋体" w:cs="宋体"/>
          <w:spacing w:val="-1"/>
          <w:sz w:val="28"/>
          <w:szCs w:val="28"/>
          <w:highlight w:val="none"/>
        </w:rPr>
        <w:t>5、我方将按</w:t>
      </w:r>
      <w:r>
        <w:rPr>
          <w:rFonts w:hint="eastAsia" w:ascii="宋体" w:hAnsi="宋体" w:eastAsia="宋体" w:cs="宋体"/>
          <w:spacing w:val="-1"/>
          <w:sz w:val="28"/>
          <w:szCs w:val="28"/>
          <w:highlight w:val="none"/>
          <w:lang w:eastAsia="zh-CN"/>
        </w:rPr>
        <w:t>采购文件</w:t>
      </w:r>
      <w:r>
        <w:rPr>
          <w:rFonts w:ascii="宋体" w:hAnsi="宋体" w:eastAsia="宋体" w:cs="宋体"/>
          <w:spacing w:val="-1"/>
          <w:sz w:val="28"/>
          <w:szCs w:val="28"/>
          <w:highlight w:val="none"/>
        </w:rPr>
        <w:t>的规定履行合同责任和义务。</w:t>
      </w:r>
    </w:p>
    <w:p w14:paraId="6C931E0D">
      <w:pPr>
        <w:keepNext w:val="0"/>
        <w:keepLines w:val="0"/>
        <w:pageBreakBefore w:val="0"/>
        <w:widowControl/>
        <w:kinsoku w:val="0"/>
        <w:wordWrap/>
        <w:overflowPunct/>
        <w:topLinePunct w:val="0"/>
        <w:autoSpaceDE w:val="0"/>
        <w:autoSpaceDN w:val="0"/>
        <w:bidi w:val="0"/>
        <w:adjustRightInd w:val="0"/>
        <w:snapToGrid w:val="0"/>
        <w:spacing w:line="520" w:lineRule="atLeast"/>
        <w:ind w:left="0" w:right="0" w:firstLine="556" w:firstLineChars="200"/>
        <w:jc w:val="left"/>
        <w:textAlignment w:val="baseline"/>
        <w:rPr>
          <w:rFonts w:ascii="宋体" w:hAnsi="宋体" w:eastAsia="宋体" w:cs="宋体"/>
          <w:sz w:val="28"/>
          <w:szCs w:val="28"/>
          <w:highlight w:val="none"/>
        </w:rPr>
      </w:pPr>
      <w:r>
        <w:rPr>
          <w:rFonts w:ascii="宋体" w:hAnsi="宋体" w:eastAsia="宋体" w:cs="宋体"/>
          <w:spacing w:val="-1"/>
          <w:sz w:val="28"/>
          <w:szCs w:val="28"/>
          <w:highlight w:val="none"/>
        </w:rPr>
        <w:t>6、在规定的开标时间后，如果在投标有效期</w:t>
      </w:r>
      <w:r>
        <w:rPr>
          <w:rFonts w:ascii="宋体" w:hAnsi="宋体" w:eastAsia="宋体" w:cs="宋体"/>
          <w:spacing w:val="-2"/>
          <w:sz w:val="28"/>
          <w:szCs w:val="28"/>
          <w:highlight w:val="none"/>
        </w:rPr>
        <w:t>内撤回投标，同意响应保证金将被贵方</w:t>
      </w:r>
      <w:r>
        <w:rPr>
          <w:rFonts w:ascii="宋体" w:hAnsi="宋体" w:eastAsia="宋体" w:cs="宋体"/>
          <w:spacing w:val="-5"/>
          <w:sz w:val="28"/>
          <w:szCs w:val="28"/>
          <w:highlight w:val="none"/>
        </w:rPr>
        <w:t>没收。</w:t>
      </w:r>
    </w:p>
    <w:p w14:paraId="68952EC3">
      <w:pPr>
        <w:keepNext w:val="0"/>
        <w:keepLines w:val="0"/>
        <w:pageBreakBefore w:val="0"/>
        <w:widowControl/>
        <w:kinsoku w:val="0"/>
        <w:wordWrap/>
        <w:overflowPunct/>
        <w:topLinePunct w:val="0"/>
        <w:autoSpaceDE w:val="0"/>
        <w:autoSpaceDN w:val="0"/>
        <w:bidi w:val="0"/>
        <w:adjustRightInd w:val="0"/>
        <w:snapToGrid w:val="0"/>
        <w:spacing w:line="520" w:lineRule="atLeast"/>
        <w:ind w:left="0" w:right="0" w:firstLine="552" w:firstLineChars="200"/>
        <w:jc w:val="left"/>
        <w:textAlignment w:val="baseline"/>
        <w:rPr>
          <w:rFonts w:ascii="宋体" w:hAnsi="宋体" w:eastAsia="宋体" w:cs="宋体"/>
          <w:sz w:val="28"/>
          <w:szCs w:val="28"/>
          <w:highlight w:val="none"/>
        </w:rPr>
      </w:pPr>
      <w:r>
        <w:rPr>
          <w:rFonts w:ascii="宋体" w:hAnsi="宋体" w:eastAsia="宋体" w:cs="宋体"/>
          <w:spacing w:val="-2"/>
          <w:sz w:val="28"/>
          <w:szCs w:val="28"/>
          <w:highlight w:val="none"/>
        </w:rPr>
        <w:t>7、供应商同意提供按照贵方可能要求的与其投标有关的一切数据或资料，完全理解</w:t>
      </w:r>
      <w:r>
        <w:rPr>
          <w:rFonts w:ascii="宋体" w:hAnsi="宋体" w:eastAsia="宋体" w:cs="宋体"/>
          <w:spacing w:val="-1"/>
          <w:sz w:val="28"/>
          <w:szCs w:val="28"/>
          <w:highlight w:val="none"/>
        </w:rPr>
        <w:t>贵方不一定接受最低报价的投标或收到的任何投标的约定。</w:t>
      </w:r>
    </w:p>
    <w:p w14:paraId="636E0D25">
      <w:pPr>
        <w:keepNext w:val="0"/>
        <w:keepLines w:val="0"/>
        <w:pageBreakBefore w:val="0"/>
        <w:widowControl/>
        <w:kinsoku w:val="0"/>
        <w:wordWrap/>
        <w:overflowPunct/>
        <w:topLinePunct w:val="0"/>
        <w:autoSpaceDE w:val="0"/>
        <w:autoSpaceDN w:val="0"/>
        <w:bidi w:val="0"/>
        <w:adjustRightInd w:val="0"/>
        <w:snapToGrid w:val="0"/>
        <w:spacing w:line="520" w:lineRule="atLeast"/>
        <w:ind w:left="0" w:right="0" w:firstLine="560" w:firstLineChars="200"/>
        <w:jc w:val="left"/>
        <w:textAlignment w:val="baseline"/>
        <w:rPr>
          <w:rFonts w:ascii="宋体" w:hAnsi="宋体" w:eastAsia="宋体" w:cs="宋体"/>
          <w:sz w:val="28"/>
          <w:szCs w:val="28"/>
          <w:highlight w:val="none"/>
        </w:rPr>
      </w:pPr>
      <w:r>
        <w:rPr>
          <w:rFonts w:ascii="宋体" w:hAnsi="宋体" w:eastAsia="宋体" w:cs="宋体"/>
          <w:sz w:val="28"/>
          <w:szCs w:val="28"/>
          <w:highlight w:val="none"/>
        </w:rPr>
        <w:t>8、我方在响应文件和投标中所作的承诺在开标后保持有</w:t>
      </w:r>
      <w:r>
        <w:rPr>
          <w:rFonts w:ascii="宋体" w:hAnsi="宋体" w:eastAsia="宋体" w:cs="宋体"/>
          <w:spacing w:val="-1"/>
          <w:sz w:val="28"/>
          <w:szCs w:val="28"/>
          <w:highlight w:val="none"/>
        </w:rPr>
        <w:t>效，不作任何更改和变动。</w:t>
      </w:r>
    </w:p>
    <w:p w14:paraId="666FE624">
      <w:pPr>
        <w:keepNext w:val="0"/>
        <w:keepLines w:val="0"/>
        <w:pageBreakBefore w:val="0"/>
        <w:widowControl/>
        <w:kinsoku w:val="0"/>
        <w:wordWrap/>
        <w:overflowPunct/>
        <w:topLinePunct w:val="0"/>
        <w:autoSpaceDE w:val="0"/>
        <w:autoSpaceDN w:val="0"/>
        <w:bidi w:val="0"/>
        <w:adjustRightInd w:val="0"/>
        <w:snapToGrid w:val="0"/>
        <w:spacing w:line="520" w:lineRule="atLeast"/>
        <w:ind w:left="0" w:right="0" w:firstLine="556" w:firstLineChars="200"/>
        <w:jc w:val="left"/>
        <w:textAlignment w:val="baseline"/>
        <w:rPr>
          <w:rFonts w:ascii="宋体" w:hAnsi="宋体" w:eastAsia="宋体" w:cs="宋体"/>
          <w:sz w:val="28"/>
          <w:szCs w:val="28"/>
          <w:highlight w:val="none"/>
        </w:rPr>
      </w:pPr>
      <w:r>
        <w:rPr>
          <w:rFonts w:ascii="宋体" w:hAnsi="宋体" w:eastAsia="宋体" w:cs="宋体"/>
          <w:spacing w:val="-1"/>
          <w:sz w:val="28"/>
          <w:szCs w:val="28"/>
          <w:highlight w:val="none"/>
        </w:rPr>
        <w:t>9、我方愿意按</w:t>
      </w:r>
      <w:r>
        <w:rPr>
          <w:rFonts w:hint="eastAsia" w:ascii="宋体" w:hAnsi="宋体" w:eastAsia="宋体" w:cs="宋体"/>
          <w:spacing w:val="-1"/>
          <w:sz w:val="28"/>
          <w:szCs w:val="28"/>
          <w:highlight w:val="none"/>
          <w:lang w:eastAsia="zh-CN"/>
        </w:rPr>
        <w:t>采购文件</w:t>
      </w:r>
      <w:r>
        <w:rPr>
          <w:rFonts w:ascii="宋体" w:hAnsi="宋体" w:eastAsia="宋体" w:cs="宋体"/>
          <w:spacing w:val="-1"/>
          <w:sz w:val="28"/>
          <w:szCs w:val="28"/>
          <w:highlight w:val="none"/>
        </w:rPr>
        <w:t>的规定交纳元的响应保证金。</w:t>
      </w:r>
    </w:p>
    <w:p w14:paraId="1B3A20FF">
      <w:pPr>
        <w:keepNext w:val="0"/>
        <w:keepLines w:val="0"/>
        <w:pageBreakBefore w:val="0"/>
        <w:widowControl/>
        <w:kinsoku w:val="0"/>
        <w:wordWrap/>
        <w:overflowPunct/>
        <w:topLinePunct w:val="0"/>
        <w:autoSpaceDE w:val="0"/>
        <w:autoSpaceDN w:val="0"/>
        <w:bidi w:val="0"/>
        <w:adjustRightInd w:val="0"/>
        <w:snapToGrid w:val="0"/>
        <w:spacing w:line="520" w:lineRule="atLeast"/>
        <w:ind w:left="0" w:right="0" w:firstLine="556" w:firstLineChars="200"/>
        <w:jc w:val="left"/>
        <w:textAlignment w:val="baseline"/>
        <w:rPr>
          <w:rFonts w:ascii="宋体" w:hAnsi="宋体" w:eastAsia="宋体" w:cs="宋体"/>
          <w:sz w:val="28"/>
          <w:szCs w:val="28"/>
          <w:highlight w:val="none"/>
        </w:rPr>
      </w:pPr>
      <w:r>
        <w:rPr>
          <w:rFonts w:ascii="宋体" w:hAnsi="宋体" w:eastAsia="宋体" w:cs="宋体"/>
          <w:spacing w:val="-1"/>
          <w:sz w:val="28"/>
          <w:szCs w:val="28"/>
          <w:highlight w:val="none"/>
        </w:rPr>
        <w:t>10、我方承诺响应文件中的证明材料真实、合法、</w:t>
      </w:r>
      <w:r>
        <w:rPr>
          <w:rFonts w:ascii="宋体" w:hAnsi="宋体" w:eastAsia="宋体" w:cs="宋体"/>
          <w:spacing w:val="-2"/>
          <w:sz w:val="28"/>
          <w:szCs w:val="28"/>
          <w:highlight w:val="none"/>
        </w:rPr>
        <w:t>有效。</w:t>
      </w:r>
    </w:p>
    <w:p w14:paraId="076E2A3D">
      <w:pPr>
        <w:keepNext w:val="0"/>
        <w:keepLines w:val="0"/>
        <w:pageBreakBefore w:val="0"/>
        <w:widowControl/>
        <w:kinsoku w:val="0"/>
        <w:wordWrap/>
        <w:overflowPunct/>
        <w:topLinePunct w:val="0"/>
        <w:autoSpaceDE w:val="0"/>
        <w:autoSpaceDN w:val="0"/>
        <w:bidi w:val="0"/>
        <w:adjustRightInd w:val="0"/>
        <w:snapToGrid w:val="0"/>
        <w:spacing w:line="520" w:lineRule="atLeast"/>
        <w:ind w:left="0" w:right="0" w:firstLine="564" w:firstLineChars="200"/>
        <w:jc w:val="left"/>
        <w:textAlignment w:val="baseline"/>
        <w:rPr>
          <w:rFonts w:ascii="宋体" w:hAnsi="宋体" w:eastAsia="宋体" w:cs="宋体"/>
          <w:sz w:val="28"/>
          <w:szCs w:val="28"/>
          <w:highlight w:val="none"/>
        </w:rPr>
      </w:pPr>
      <w:r>
        <w:rPr>
          <w:rFonts w:ascii="宋体" w:hAnsi="宋体" w:eastAsia="宋体" w:cs="宋体"/>
          <w:spacing w:val="1"/>
          <w:sz w:val="28"/>
          <w:szCs w:val="28"/>
          <w:highlight w:val="none"/>
        </w:rPr>
        <w:t>11、若我方获得</w:t>
      </w:r>
      <w:r>
        <w:rPr>
          <w:rFonts w:hint="eastAsia" w:ascii="宋体" w:hAnsi="宋体" w:eastAsia="宋体" w:cs="宋体"/>
          <w:spacing w:val="1"/>
          <w:sz w:val="28"/>
          <w:szCs w:val="28"/>
          <w:highlight w:val="none"/>
          <w:lang w:eastAsia="zh-CN"/>
        </w:rPr>
        <w:t>成交</w:t>
      </w:r>
      <w:r>
        <w:rPr>
          <w:rFonts w:ascii="宋体" w:hAnsi="宋体" w:eastAsia="宋体" w:cs="宋体"/>
          <w:spacing w:val="1"/>
          <w:sz w:val="28"/>
          <w:szCs w:val="28"/>
          <w:highlight w:val="none"/>
        </w:rPr>
        <w:t>，我方保证按有关规定向贵方支付服务费。我方承诺接受</w:t>
      </w:r>
      <w:r>
        <w:rPr>
          <w:rFonts w:hint="eastAsia" w:ascii="宋体" w:hAnsi="宋体" w:eastAsia="宋体" w:cs="宋体"/>
          <w:spacing w:val="1"/>
          <w:sz w:val="28"/>
          <w:szCs w:val="28"/>
          <w:highlight w:val="none"/>
          <w:lang w:val="en-US" w:eastAsia="zh-CN"/>
        </w:rPr>
        <w:t>采购</w:t>
      </w:r>
      <w:r>
        <w:rPr>
          <w:rFonts w:ascii="宋体" w:hAnsi="宋体" w:eastAsia="宋体" w:cs="宋体"/>
          <w:spacing w:val="-1"/>
          <w:sz w:val="28"/>
          <w:szCs w:val="28"/>
          <w:highlight w:val="none"/>
        </w:rPr>
        <w:t>文件及澄清修改部分（如有）的全部条款（包括响应文</w:t>
      </w:r>
      <w:r>
        <w:rPr>
          <w:rFonts w:ascii="宋体" w:hAnsi="宋体" w:eastAsia="宋体" w:cs="宋体"/>
          <w:spacing w:val="-2"/>
          <w:sz w:val="28"/>
          <w:szCs w:val="28"/>
          <w:highlight w:val="none"/>
        </w:rPr>
        <w:t>件递交截止时间、保证金、</w:t>
      </w:r>
      <w:r>
        <w:rPr>
          <w:rFonts w:ascii="宋体" w:hAnsi="宋体" w:eastAsia="宋体" w:cs="宋体"/>
          <w:spacing w:val="-1"/>
          <w:sz w:val="28"/>
          <w:szCs w:val="28"/>
          <w:highlight w:val="none"/>
        </w:rPr>
        <w:t>资格评审条件、</w:t>
      </w:r>
      <w:r>
        <w:rPr>
          <w:rFonts w:hint="eastAsia" w:ascii="宋体" w:hAnsi="宋体" w:eastAsia="宋体" w:cs="宋体"/>
          <w:spacing w:val="-1"/>
          <w:sz w:val="28"/>
          <w:szCs w:val="28"/>
          <w:highlight w:val="none"/>
          <w:lang w:eastAsia="zh-CN"/>
        </w:rPr>
        <w:t>成交</w:t>
      </w:r>
      <w:r>
        <w:rPr>
          <w:rFonts w:ascii="宋体" w:hAnsi="宋体" w:eastAsia="宋体" w:cs="宋体"/>
          <w:spacing w:val="-1"/>
          <w:sz w:val="28"/>
          <w:szCs w:val="28"/>
          <w:highlight w:val="none"/>
        </w:rPr>
        <w:t>标准以及采购需求等其他所有条款）且</w:t>
      </w:r>
      <w:r>
        <w:rPr>
          <w:rFonts w:ascii="宋体" w:hAnsi="宋体" w:eastAsia="宋体" w:cs="宋体"/>
          <w:spacing w:val="-2"/>
          <w:sz w:val="28"/>
          <w:szCs w:val="28"/>
          <w:highlight w:val="none"/>
        </w:rPr>
        <w:t>无任何异议，现向贵公司提出</w:t>
      </w:r>
      <w:r>
        <w:rPr>
          <w:rFonts w:ascii="宋体" w:hAnsi="宋体" w:eastAsia="宋体" w:cs="宋体"/>
          <w:spacing w:val="-1"/>
          <w:sz w:val="28"/>
          <w:szCs w:val="28"/>
          <w:highlight w:val="none"/>
        </w:rPr>
        <w:t>承诺报价。所有有关标书的函电，请按下列地址联系：</w:t>
      </w:r>
    </w:p>
    <w:p w14:paraId="023B9594">
      <w:pPr>
        <w:keepNext w:val="0"/>
        <w:keepLines w:val="0"/>
        <w:pageBreakBefore w:val="0"/>
        <w:widowControl/>
        <w:kinsoku w:val="0"/>
        <w:wordWrap/>
        <w:overflowPunct/>
        <w:topLinePunct w:val="0"/>
        <w:autoSpaceDE w:val="0"/>
        <w:autoSpaceDN w:val="0"/>
        <w:bidi w:val="0"/>
        <w:adjustRightInd w:val="0"/>
        <w:snapToGrid w:val="0"/>
        <w:spacing w:line="520" w:lineRule="atLeast"/>
        <w:ind w:right="0"/>
        <w:jc w:val="left"/>
        <w:textAlignment w:val="baseline"/>
        <w:rPr>
          <w:rFonts w:hint="eastAsia" w:ascii="宋体" w:hAnsi="宋体" w:eastAsia="宋体" w:cs="宋体"/>
          <w:sz w:val="28"/>
          <w:szCs w:val="28"/>
          <w:highlight w:val="none"/>
          <w:lang w:eastAsia="zh-CN"/>
        </w:rPr>
      </w:pPr>
      <w:r>
        <w:rPr>
          <w:rFonts w:ascii="宋体" w:hAnsi="宋体" w:eastAsia="宋体" w:cs="宋体"/>
          <w:spacing w:val="-17"/>
          <w:sz w:val="28"/>
          <w:szCs w:val="28"/>
          <w:highlight w:val="none"/>
        </w:rPr>
        <w:t>地址：</w:t>
      </w:r>
    </w:p>
    <w:p w14:paraId="3E8C7501">
      <w:pPr>
        <w:keepNext w:val="0"/>
        <w:keepLines w:val="0"/>
        <w:pageBreakBefore w:val="0"/>
        <w:widowControl/>
        <w:kinsoku w:val="0"/>
        <w:wordWrap/>
        <w:overflowPunct/>
        <w:topLinePunct w:val="0"/>
        <w:autoSpaceDE w:val="0"/>
        <w:autoSpaceDN w:val="0"/>
        <w:bidi w:val="0"/>
        <w:adjustRightInd w:val="0"/>
        <w:snapToGrid w:val="0"/>
        <w:spacing w:line="520" w:lineRule="atLeast"/>
        <w:ind w:right="0"/>
        <w:jc w:val="left"/>
        <w:textAlignment w:val="baseline"/>
        <w:rPr>
          <w:rFonts w:hint="eastAsia" w:ascii="宋体" w:hAnsi="宋体" w:eastAsia="宋体" w:cs="宋体"/>
          <w:sz w:val="28"/>
          <w:szCs w:val="28"/>
          <w:highlight w:val="none"/>
          <w:lang w:eastAsia="zh-CN"/>
        </w:rPr>
      </w:pPr>
      <w:r>
        <w:rPr>
          <w:rFonts w:ascii="宋体" w:hAnsi="宋体" w:eastAsia="宋体" w:cs="宋体"/>
          <w:spacing w:val="-26"/>
          <w:sz w:val="28"/>
          <w:szCs w:val="28"/>
          <w:highlight w:val="none"/>
        </w:rPr>
        <w:t>电话：</w:t>
      </w:r>
    </w:p>
    <w:p w14:paraId="1B7BB41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8"/>
          <w:szCs w:val="28"/>
          <w:highlight w:val="none"/>
          <w:u w:val="single" w:color="auto"/>
          <w:lang w:eastAsia="zh-CN"/>
        </w:rPr>
      </w:pPr>
      <w:r>
        <w:rPr>
          <w:rFonts w:ascii="宋体" w:hAnsi="宋体" w:eastAsia="宋体" w:cs="宋体"/>
          <w:spacing w:val="-2"/>
          <w:sz w:val="28"/>
          <w:szCs w:val="28"/>
          <w:highlight w:val="none"/>
        </w:rPr>
        <w:t>供应商名称（盖章</w:t>
      </w:r>
      <w:r>
        <w:rPr>
          <w:rFonts w:ascii="宋体" w:hAnsi="宋体" w:eastAsia="宋体" w:cs="宋体"/>
          <w:spacing w:val="2"/>
          <w:sz w:val="28"/>
          <w:szCs w:val="28"/>
          <w:highlight w:val="none"/>
        </w:rPr>
        <w:t>）：</w:t>
      </w:r>
    </w:p>
    <w:p w14:paraId="4E6593F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8"/>
          <w:szCs w:val="28"/>
          <w:highlight w:val="none"/>
          <w:lang w:eastAsia="zh-CN"/>
        </w:rPr>
      </w:pPr>
      <w:r>
        <w:rPr>
          <w:rFonts w:ascii="宋体" w:hAnsi="宋体" w:eastAsia="宋体" w:cs="宋体"/>
          <w:spacing w:val="-1"/>
          <w:sz w:val="28"/>
          <w:szCs w:val="28"/>
          <w:highlight w:val="none"/>
        </w:rPr>
        <w:t>法</w:t>
      </w:r>
      <w:r>
        <w:rPr>
          <w:rFonts w:hint="eastAsia" w:ascii="宋体" w:hAnsi="宋体" w:eastAsia="宋体" w:cs="宋体"/>
          <w:spacing w:val="-1"/>
          <w:sz w:val="28"/>
          <w:szCs w:val="28"/>
          <w:highlight w:val="none"/>
          <w:lang w:val="en-US" w:eastAsia="zh-CN"/>
        </w:rPr>
        <w:t>定代表</w:t>
      </w:r>
      <w:r>
        <w:rPr>
          <w:rFonts w:ascii="宋体" w:hAnsi="宋体" w:eastAsia="宋体" w:cs="宋体"/>
          <w:spacing w:val="-1"/>
          <w:sz w:val="28"/>
          <w:szCs w:val="28"/>
          <w:highlight w:val="none"/>
        </w:rPr>
        <w:t>人或授权</w:t>
      </w:r>
      <w:r>
        <w:rPr>
          <w:rFonts w:hint="eastAsia" w:ascii="宋体" w:hAnsi="宋体" w:eastAsia="宋体" w:cs="宋体"/>
          <w:spacing w:val="-1"/>
          <w:sz w:val="28"/>
          <w:szCs w:val="28"/>
          <w:highlight w:val="none"/>
          <w:lang w:val="en-US" w:eastAsia="zh-CN"/>
        </w:rPr>
        <w:t>委托</w:t>
      </w:r>
      <w:r>
        <w:rPr>
          <w:rFonts w:ascii="宋体" w:hAnsi="宋体" w:eastAsia="宋体" w:cs="宋体"/>
          <w:spacing w:val="-1"/>
          <w:sz w:val="28"/>
          <w:szCs w:val="28"/>
          <w:highlight w:val="none"/>
        </w:rPr>
        <w:t>人（签字或盖章</w:t>
      </w:r>
      <w:r>
        <w:rPr>
          <w:rFonts w:ascii="宋体" w:hAnsi="宋体" w:eastAsia="宋体" w:cs="宋体"/>
          <w:spacing w:val="1"/>
          <w:sz w:val="28"/>
          <w:szCs w:val="28"/>
          <w:highlight w:val="none"/>
        </w:rPr>
        <w:t>）：</w:t>
      </w:r>
    </w:p>
    <w:p w14:paraId="1DAD55A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default" w:ascii="宋体" w:hAnsi="宋体" w:eastAsia="宋体" w:cs="宋体"/>
          <w:sz w:val="28"/>
          <w:szCs w:val="28"/>
          <w:highlight w:val="none"/>
          <w:lang w:val="en-US" w:eastAsia="zh-CN"/>
        </w:rPr>
      </w:pPr>
      <w:r>
        <w:rPr>
          <w:rFonts w:ascii="宋体" w:hAnsi="宋体" w:eastAsia="宋体" w:cs="宋体"/>
          <w:spacing w:val="-1"/>
          <w:sz w:val="28"/>
          <w:szCs w:val="28"/>
          <w:highlight w:val="none"/>
        </w:rPr>
        <w:t>日期：</w:t>
      </w:r>
      <w:r>
        <w:rPr>
          <w:rFonts w:hint="eastAsia" w:ascii="宋体" w:hAnsi="宋体" w:eastAsia="宋体" w:cs="宋体"/>
          <w:sz w:val="28"/>
          <w:szCs w:val="28"/>
          <w:highlight w:val="none"/>
          <w:u w:val="single" w:color="auto"/>
          <w:lang w:val="en-US" w:eastAsia="zh-CN"/>
        </w:rPr>
        <w:t>2025</w:t>
      </w:r>
      <w:r>
        <w:rPr>
          <w:rFonts w:hint="eastAsia" w:ascii="宋体" w:hAnsi="宋体" w:eastAsia="宋体" w:cs="宋体"/>
          <w:sz w:val="28"/>
          <w:szCs w:val="28"/>
          <w:highlight w:val="none"/>
          <w:u w:val="none" w:color="auto"/>
          <w:lang w:val="en-US" w:eastAsia="zh-CN"/>
        </w:rPr>
        <w:t>年月日</w:t>
      </w:r>
    </w:p>
    <w:p w14:paraId="574A8CC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ascii="宋体" w:hAnsi="宋体" w:eastAsia="宋体" w:cs="宋体"/>
          <w:sz w:val="28"/>
          <w:szCs w:val="28"/>
          <w:highlight w:val="none"/>
        </w:rPr>
        <w:sectPr>
          <w:footerReference r:id="rId14"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7C30EB1E">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ascii="宋体" w:hAnsi="宋体" w:eastAsia="宋体" w:cs="宋体"/>
          <w:sz w:val="32"/>
          <w:szCs w:val="32"/>
          <w:highlight w:val="none"/>
        </w:rPr>
      </w:pPr>
      <w:r>
        <w:rPr>
          <w:rFonts w:ascii="宋体" w:hAnsi="宋体" w:eastAsia="宋体" w:cs="宋体"/>
          <w:b/>
          <w:bCs/>
          <w:spacing w:val="-6"/>
          <w:sz w:val="32"/>
          <w:szCs w:val="32"/>
          <w:highlight w:val="none"/>
        </w:rPr>
        <w:t>附件二：报价一览表</w:t>
      </w:r>
    </w:p>
    <w:p w14:paraId="109D9939">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ascii="宋体" w:hAnsi="宋体" w:eastAsia="宋体" w:cs="宋体"/>
          <w:b/>
          <w:bCs/>
          <w:sz w:val="32"/>
          <w:szCs w:val="32"/>
          <w:highlight w:val="none"/>
        </w:rPr>
      </w:pPr>
      <w:r>
        <w:rPr>
          <w:rFonts w:ascii="宋体" w:hAnsi="宋体" w:eastAsia="宋体" w:cs="宋体"/>
          <w:b/>
          <w:bCs/>
          <w:spacing w:val="-5"/>
          <w:sz w:val="32"/>
          <w:szCs w:val="32"/>
          <w:highlight w:val="none"/>
        </w:rPr>
        <w:t>报价一览表</w:t>
      </w:r>
    </w:p>
    <w:p w14:paraId="75EEB120">
      <w:pPr>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rFonts w:hint="eastAsia" w:eastAsia="宋体"/>
          <w:sz w:val="28"/>
          <w:szCs w:val="28"/>
          <w:highlight w:val="none"/>
          <w:lang w:eastAsia="zh-CN"/>
        </w:rPr>
      </w:pPr>
      <w:r>
        <w:rPr>
          <w:rFonts w:ascii="宋体" w:hAnsi="宋体" w:eastAsia="宋体" w:cs="宋体"/>
          <w:spacing w:val="-3"/>
          <w:sz w:val="28"/>
          <w:szCs w:val="28"/>
          <w:highlight w:val="none"/>
        </w:rPr>
        <w:t>项目名称：项目编号：</w:t>
      </w:r>
    </w:p>
    <w:tbl>
      <w:tblPr>
        <w:tblStyle w:val="21"/>
        <w:tblW w:w="5002"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269"/>
        <w:gridCol w:w="5716"/>
      </w:tblGrid>
      <w:tr w14:paraId="21053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1819" w:type="pct"/>
            <w:vAlign w:val="center"/>
          </w:tcPr>
          <w:p w14:paraId="2AA07A33">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jc w:val="center"/>
              <w:textAlignment w:val="baseline"/>
              <w:rPr>
                <w:rFonts w:ascii="宋体" w:hAnsi="宋体" w:eastAsia="宋体" w:cs="宋体"/>
                <w:sz w:val="28"/>
                <w:szCs w:val="28"/>
                <w:highlight w:val="none"/>
              </w:rPr>
            </w:pPr>
            <w:r>
              <w:rPr>
                <w:rFonts w:ascii="宋体" w:hAnsi="宋体" w:eastAsia="宋体" w:cs="宋体"/>
                <w:spacing w:val="-6"/>
                <w:sz w:val="28"/>
                <w:szCs w:val="28"/>
                <w:highlight w:val="none"/>
              </w:rPr>
              <w:t>响应内容</w:t>
            </w:r>
          </w:p>
        </w:tc>
        <w:tc>
          <w:tcPr>
            <w:tcW w:w="3180" w:type="pct"/>
            <w:vAlign w:val="center"/>
          </w:tcPr>
          <w:p w14:paraId="79677DFF">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jc w:val="center"/>
              <w:textAlignment w:val="baseline"/>
              <w:rPr>
                <w:rFonts w:ascii="宋体" w:hAnsi="宋体" w:eastAsia="宋体" w:cs="宋体"/>
                <w:sz w:val="28"/>
                <w:szCs w:val="28"/>
                <w:highlight w:val="none"/>
              </w:rPr>
            </w:pPr>
            <w:r>
              <w:rPr>
                <w:rFonts w:ascii="宋体" w:hAnsi="宋体" w:eastAsia="宋体" w:cs="宋体"/>
                <w:spacing w:val="-5"/>
                <w:sz w:val="28"/>
                <w:szCs w:val="28"/>
                <w:highlight w:val="none"/>
              </w:rPr>
              <w:t>响应总报价</w:t>
            </w:r>
          </w:p>
        </w:tc>
      </w:tr>
      <w:tr w14:paraId="5C633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8" w:hRule="atLeast"/>
        </w:trPr>
        <w:tc>
          <w:tcPr>
            <w:tcW w:w="1819" w:type="pct"/>
            <w:vAlign w:val="center"/>
          </w:tcPr>
          <w:p w14:paraId="18C8BA6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jc w:val="center"/>
              <w:textAlignment w:val="baseline"/>
              <w:rPr>
                <w:rFonts w:ascii="Arial"/>
                <w:sz w:val="28"/>
                <w:szCs w:val="28"/>
                <w:highlight w:val="none"/>
              </w:rPr>
            </w:pPr>
          </w:p>
        </w:tc>
        <w:tc>
          <w:tcPr>
            <w:tcW w:w="3180" w:type="pct"/>
            <w:vAlign w:val="center"/>
          </w:tcPr>
          <w:p w14:paraId="188A456D">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jc w:val="both"/>
              <w:textAlignment w:val="baseline"/>
              <w:rPr>
                <w:rFonts w:ascii="宋体" w:hAnsi="宋体" w:eastAsia="宋体" w:cs="宋体"/>
                <w:spacing w:val="-6"/>
                <w:sz w:val="28"/>
                <w:szCs w:val="28"/>
                <w:highlight w:val="none"/>
              </w:rPr>
            </w:pPr>
            <w:r>
              <w:rPr>
                <w:rFonts w:ascii="宋体" w:hAnsi="宋体" w:eastAsia="宋体" w:cs="宋体"/>
                <w:spacing w:val="-6"/>
                <w:sz w:val="28"/>
                <w:szCs w:val="28"/>
                <w:highlight w:val="none"/>
              </w:rPr>
              <w:t>小写：</w:t>
            </w:r>
            <w:r>
              <w:rPr>
                <w:rFonts w:ascii="宋体" w:hAnsi="宋体" w:eastAsia="宋体" w:cs="宋体"/>
                <w:spacing w:val="-6"/>
                <w:sz w:val="28"/>
                <w:szCs w:val="28"/>
                <w:highlight w:val="none"/>
                <w:u w:val="single" w:color="auto"/>
              </w:rPr>
              <w:t>¥</w:t>
            </w:r>
            <w:r>
              <w:rPr>
                <w:rFonts w:ascii="宋体" w:hAnsi="宋体" w:eastAsia="宋体" w:cs="宋体"/>
                <w:spacing w:val="-6"/>
                <w:sz w:val="28"/>
                <w:szCs w:val="28"/>
                <w:highlight w:val="none"/>
              </w:rPr>
              <w:t>元</w:t>
            </w:r>
          </w:p>
          <w:p w14:paraId="4A91089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jc w:val="both"/>
              <w:textAlignment w:val="baseline"/>
              <w:rPr>
                <w:rFonts w:hint="default" w:ascii="宋体" w:hAnsi="宋体" w:eastAsia="宋体" w:cs="宋体"/>
                <w:sz w:val="28"/>
                <w:szCs w:val="28"/>
                <w:highlight w:val="none"/>
                <w:lang w:val="en-US" w:eastAsia="zh-CN"/>
              </w:rPr>
            </w:pPr>
            <w:r>
              <w:rPr>
                <w:rFonts w:ascii="宋体" w:hAnsi="宋体" w:eastAsia="宋体" w:cs="宋体"/>
                <w:spacing w:val="-3"/>
                <w:sz w:val="28"/>
                <w:szCs w:val="28"/>
                <w:highlight w:val="none"/>
              </w:rPr>
              <w:t>大写：</w:t>
            </w:r>
          </w:p>
        </w:tc>
      </w:tr>
      <w:tr w14:paraId="5CDA09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1819" w:type="pct"/>
            <w:vAlign w:val="center"/>
          </w:tcPr>
          <w:p w14:paraId="1C2EB00E">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jc w:val="center"/>
              <w:textAlignment w:val="baseline"/>
              <w:rPr>
                <w:rFonts w:ascii="宋体" w:hAnsi="宋体" w:eastAsia="宋体" w:cs="宋体"/>
                <w:sz w:val="28"/>
                <w:szCs w:val="28"/>
                <w:highlight w:val="none"/>
              </w:rPr>
            </w:pPr>
            <w:r>
              <w:rPr>
                <w:rFonts w:hint="eastAsia" w:ascii="宋体" w:hAnsi="宋体" w:eastAsia="宋体" w:cs="宋体"/>
                <w:spacing w:val="-3"/>
                <w:sz w:val="28"/>
                <w:szCs w:val="28"/>
                <w:highlight w:val="none"/>
                <w:lang w:val="en-US" w:eastAsia="zh-CN"/>
              </w:rPr>
              <w:t>合同履行期限（</w:t>
            </w:r>
            <w:r>
              <w:rPr>
                <w:rFonts w:ascii="宋体" w:hAnsi="宋体" w:eastAsia="宋体" w:cs="宋体"/>
                <w:spacing w:val="-3"/>
                <w:sz w:val="28"/>
                <w:szCs w:val="28"/>
                <w:highlight w:val="none"/>
              </w:rPr>
              <w:t>服务期</w:t>
            </w:r>
            <w:r>
              <w:rPr>
                <w:rFonts w:hint="eastAsia" w:ascii="宋体" w:hAnsi="宋体" w:eastAsia="宋体" w:cs="宋体"/>
                <w:spacing w:val="-3"/>
                <w:sz w:val="28"/>
                <w:szCs w:val="28"/>
                <w:highlight w:val="none"/>
                <w:lang w:val="en-US" w:eastAsia="zh-CN"/>
              </w:rPr>
              <w:t>）</w:t>
            </w:r>
          </w:p>
        </w:tc>
        <w:tc>
          <w:tcPr>
            <w:tcW w:w="3180" w:type="pct"/>
            <w:vAlign w:val="center"/>
          </w:tcPr>
          <w:p w14:paraId="1868D3C1">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jc w:val="center"/>
              <w:textAlignment w:val="baseline"/>
              <w:rPr>
                <w:rFonts w:ascii="Arial"/>
                <w:sz w:val="28"/>
                <w:szCs w:val="28"/>
                <w:highlight w:val="none"/>
              </w:rPr>
            </w:pPr>
          </w:p>
        </w:tc>
      </w:tr>
      <w:tr w14:paraId="63945E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1819" w:type="pct"/>
            <w:vAlign w:val="center"/>
          </w:tcPr>
          <w:p w14:paraId="0B22FDB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jc w:val="center"/>
              <w:textAlignment w:val="baseline"/>
              <w:rPr>
                <w:rFonts w:hint="default" w:ascii="宋体" w:hAnsi="宋体" w:eastAsia="宋体" w:cs="宋体"/>
                <w:spacing w:val="-3"/>
                <w:sz w:val="28"/>
                <w:szCs w:val="28"/>
                <w:highlight w:val="none"/>
                <w:lang w:val="en-US" w:eastAsia="zh-CN"/>
              </w:rPr>
            </w:pPr>
            <w:r>
              <w:rPr>
                <w:rFonts w:hint="eastAsia" w:ascii="宋体" w:hAnsi="宋体" w:eastAsia="宋体" w:cs="宋体"/>
                <w:spacing w:val="-3"/>
                <w:sz w:val="28"/>
                <w:szCs w:val="28"/>
                <w:highlight w:val="none"/>
                <w:lang w:val="en-US" w:eastAsia="zh-CN"/>
              </w:rPr>
              <w:t>备注</w:t>
            </w:r>
          </w:p>
        </w:tc>
        <w:tc>
          <w:tcPr>
            <w:tcW w:w="3180" w:type="pct"/>
            <w:vAlign w:val="center"/>
          </w:tcPr>
          <w:p w14:paraId="2CAF6BB4">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jc w:val="center"/>
              <w:textAlignment w:val="baseline"/>
              <w:rPr>
                <w:rFonts w:ascii="Arial"/>
                <w:sz w:val="28"/>
                <w:szCs w:val="28"/>
                <w:highlight w:val="none"/>
              </w:rPr>
            </w:pPr>
          </w:p>
        </w:tc>
      </w:tr>
    </w:tbl>
    <w:p w14:paraId="59130F1E">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sz w:val="28"/>
          <w:szCs w:val="28"/>
          <w:highlight w:val="none"/>
        </w:rPr>
      </w:pPr>
    </w:p>
    <w:p w14:paraId="3D28A181">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sz w:val="28"/>
          <w:szCs w:val="28"/>
          <w:highlight w:val="none"/>
        </w:rPr>
      </w:pPr>
    </w:p>
    <w:p w14:paraId="5E4CEF47">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sz w:val="28"/>
          <w:szCs w:val="28"/>
          <w:highlight w:val="none"/>
        </w:rPr>
      </w:pPr>
    </w:p>
    <w:p w14:paraId="583FEBD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8"/>
          <w:szCs w:val="28"/>
          <w:highlight w:val="none"/>
          <w:u w:val="single" w:color="auto"/>
          <w:lang w:eastAsia="zh-CN"/>
        </w:rPr>
      </w:pPr>
      <w:bookmarkStart w:id="73" w:name="_Toc32169"/>
      <w:r>
        <w:rPr>
          <w:rFonts w:ascii="宋体" w:hAnsi="宋体" w:eastAsia="宋体" w:cs="宋体"/>
          <w:spacing w:val="-2"/>
          <w:sz w:val="28"/>
          <w:szCs w:val="28"/>
          <w:highlight w:val="none"/>
        </w:rPr>
        <w:t>供应商名称（盖章</w:t>
      </w:r>
      <w:r>
        <w:rPr>
          <w:rFonts w:ascii="宋体" w:hAnsi="宋体" w:eastAsia="宋体" w:cs="宋体"/>
          <w:spacing w:val="2"/>
          <w:sz w:val="28"/>
          <w:szCs w:val="28"/>
          <w:highlight w:val="none"/>
        </w:rPr>
        <w:t>）：</w:t>
      </w:r>
    </w:p>
    <w:p w14:paraId="24E00FB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8"/>
          <w:szCs w:val="28"/>
          <w:highlight w:val="none"/>
          <w:lang w:eastAsia="zh-CN"/>
        </w:rPr>
      </w:pPr>
      <w:r>
        <w:rPr>
          <w:rFonts w:ascii="宋体" w:hAnsi="宋体" w:eastAsia="宋体" w:cs="宋体"/>
          <w:spacing w:val="-1"/>
          <w:sz w:val="28"/>
          <w:szCs w:val="28"/>
          <w:highlight w:val="none"/>
        </w:rPr>
        <w:t>法</w:t>
      </w:r>
      <w:r>
        <w:rPr>
          <w:rFonts w:hint="eastAsia" w:ascii="宋体" w:hAnsi="宋体" w:eastAsia="宋体" w:cs="宋体"/>
          <w:spacing w:val="-1"/>
          <w:sz w:val="28"/>
          <w:szCs w:val="28"/>
          <w:highlight w:val="none"/>
          <w:lang w:val="en-US" w:eastAsia="zh-CN"/>
        </w:rPr>
        <w:t>定代表</w:t>
      </w:r>
      <w:r>
        <w:rPr>
          <w:rFonts w:ascii="宋体" w:hAnsi="宋体" w:eastAsia="宋体" w:cs="宋体"/>
          <w:spacing w:val="-1"/>
          <w:sz w:val="28"/>
          <w:szCs w:val="28"/>
          <w:highlight w:val="none"/>
        </w:rPr>
        <w:t>人或授权</w:t>
      </w:r>
      <w:r>
        <w:rPr>
          <w:rFonts w:hint="eastAsia" w:ascii="宋体" w:hAnsi="宋体" w:eastAsia="宋体" w:cs="宋体"/>
          <w:spacing w:val="-1"/>
          <w:sz w:val="28"/>
          <w:szCs w:val="28"/>
          <w:highlight w:val="none"/>
          <w:lang w:val="en-US" w:eastAsia="zh-CN"/>
        </w:rPr>
        <w:t>委托</w:t>
      </w:r>
      <w:r>
        <w:rPr>
          <w:rFonts w:ascii="宋体" w:hAnsi="宋体" w:eastAsia="宋体" w:cs="宋体"/>
          <w:spacing w:val="-1"/>
          <w:sz w:val="28"/>
          <w:szCs w:val="28"/>
          <w:highlight w:val="none"/>
        </w:rPr>
        <w:t>人（签字或盖章</w:t>
      </w:r>
      <w:r>
        <w:rPr>
          <w:rFonts w:ascii="宋体" w:hAnsi="宋体" w:eastAsia="宋体" w:cs="宋体"/>
          <w:spacing w:val="1"/>
          <w:sz w:val="28"/>
          <w:szCs w:val="28"/>
          <w:highlight w:val="none"/>
        </w:rPr>
        <w:t>）：</w:t>
      </w:r>
    </w:p>
    <w:p w14:paraId="70F36ED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default" w:ascii="宋体" w:hAnsi="宋体" w:eastAsia="宋体" w:cs="宋体"/>
          <w:sz w:val="28"/>
          <w:szCs w:val="28"/>
          <w:highlight w:val="none"/>
          <w:lang w:val="en-US" w:eastAsia="zh-CN"/>
        </w:rPr>
      </w:pPr>
      <w:r>
        <w:rPr>
          <w:rFonts w:ascii="宋体" w:hAnsi="宋体" w:eastAsia="宋体" w:cs="宋体"/>
          <w:spacing w:val="-1"/>
          <w:sz w:val="28"/>
          <w:szCs w:val="28"/>
          <w:highlight w:val="none"/>
        </w:rPr>
        <w:t>日期：</w:t>
      </w:r>
      <w:r>
        <w:rPr>
          <w:rFonts w:hint="eastAsia" w:ascii="宋体" w:hAnsi="宋体" w:eastAsia="宋体" w:cs="宋体"/>
          <w:sz w:val="28"/>
          <w:szCs w:val="28"/>
          <w:highlight w:val="none"/>
          <w:u w:val="single" w:color="auto"/>
          <w:lang w:val="en-US" w:eastAsia="zh-CN"/>
        </w:rPr>
        <w:t>2025</w:t>
      </w:r>
      <w:r>
        <w:rPr>
          <w:rFonts w:hint="eastAsia" w:ascii="宋体" w:hAnsi="宋体" w:eastAsia="宋体" w:cs="宋体"/>
          <w:sz w:val="28"/>
          <w:szCs w:val="28"/>
          <w:highlight w:val="none"/>
          <w:u w:val="none" w:color="auto"/>
          <w:lang w:val="en-US" w:eastAsia="zh-CN"/>
        </w:rPr>
        <w:t>年月日</w:t>
      </w:r>
    </w:p>
    <w:p w14:paraId="5E05CE0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ascii="宋体" w:hAnsi="宋体" w:eastAsia="宋体" w:cs="宋体"/>
          <w:sz w:val="28"/>
          <w:szCs w:val="28"/>
          <w:highlight w:val="none"/>
        </w:rPr>
        <w:sectPr>
          <w:footerReference r:id="rId15"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17F4DB70">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outlineLvl w:val="1"/>
        <w:rPr>
          <w:rFonts w:hint="eastAsia" w:ascii="宋体" w:hAnsi="宋体" w:eastAsia="宋体" w:cs="宋体"/>
          <w:sz w:val="32"/>
          <w:szCs w:val="32"/>
          <w:highlight w:val="none"/>
        </w:rPr>
      </w:pPr>
      <w:r>
        <w:rPr>
          <w:rFonts w:hint="eastAsia" w:ascii="宋体" w:hAnsi="宋体" w:eastAsia="宋体" w:cs="宋体"/>
          <w:spacing w:val="-3"/>
          <w:sz w:val="32"/>
          <w:szCs w:val="32"/>
          <w:highlight w:val="none"/>
        </w:rPr>
        <w:t>附件</w:t>
      </w:r>
      <w:r>
        <w:rPr>
          <w:rFonts w:hint="eastAsia" w:ascii="宋体" w:hAnsi="宋体" w:eastAsia="宋体" w:cs="宋体"/>
          <w:spacing w:val="-3"/>
          <w:sz w:val="32"/>
          <w:szCs w:val="32"/>
          <w:highlight w:val="none"/>
          <w:lang w:val="en-US" w:eastAsia="zh-CN"/>
        </w:rPr>
        <w:t>三</w:t>
      </w:r>
      <w:r>
        <w:rPr>
          <w:rFonts w:hint="eastAsia" w:ascii="宋体" w:hAnsi="宋体" w:eastAsia="宋体" w:cs="宋体"/>
          <w:spacing w:val="-3"/>
          <w:sz w:val="32"/>
          <w:szCs w:val="32"/>
          <w:highlight w:val="none"/>
        </w:rPr>
        <w:t>：响应报价明细表</w:t>
      </w:r>
      <w:bookmarkEnd w:id="73"/>
    </w:p>
    <w:p w14:paraId="283D0649">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sz w:val="32"/>
          <w:szCs w:val="32"/>
          <w:highlight w:val="none"/>
        </w:rPr>
      </w:pPr>
      <w:r>
        <w:rPr>
          <w:rFonts w:hint="eastAsia" w:ascii="宋体" w:hAnsi="宋体" w:eastAsia="宋体" w:cs="宋体"/>
          <w:b/>
          <w:bCs/>
          <w:spacing w:val="-7"/>
          <w:sz w:val="32"/>
          <w:szCs w:val="32"/>
          <w:highlight w:val="none"/>
        </w:rPr>
        <w:t>响应报价明细表</w:t>
      </w:r>
    </w:p>
    <w:p w14:paraId="51FEE213">
      <w:pPr>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rFonts w:hint="eastAsia" w:eastAsia="宋体"/>
          <w:sz w:val="28"/>
          <w:szCs w:val="28"/>
          <w:highlight w:val="none"/>
          <w:lang w:eastAsia="zh-CN"/>
        </w:rPr>
      </w:pPr>
      <w:r>
        <w:rPr>
          <w:rFonts w:ascii="宋体" w:hAnsi="宋体" w:eastAsia="宋体" w:cs="宋体"/>
          <w:spacing w:val="-3"/>
          <w:sz w:val="28"/>
          <w:szCs w:val="28"/>
          <w:highlight w:val="none"/>
        </w:rPr>
        <w:t>项目名称：项目编号：</w:t>
      </w:r>
    </w:p>
    <w:tbl>
      <w:tblPr>
        <w:tblStyle w:val="21"/>
        <w:tblW w:w="5003"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90"/>
        <w:gridCol w:w="2233"/>
        <w:gridCol w:w="1073"/>
        <w:gridCol w:w="865"/>
        <w:gridCol w:w="1320"/>
        <w:gridCol w:w="1304"/>
        <w:gridCol w:w="1401"/>
      </w:tblGrid>
      <w:tr w14:paraId="433D83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3" w:hRule="atLeast"/>
        </w:trPr>
        <w:tc>
          <w:tcPr>
            <w:tcW w:w="440" w:type="pct"/>
            <w:vAlign w:val="center"/>
          </w:tcPr>
          <w:p w14:paraId="0AA04BD0">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r>
              <w:rPr>
                <w:rFonts w:hint="eastAsia" w:ascii="宋体" w:hAnsi="宋体" w:eastAsia="宋体" w:cs="宋体"/>
                <w:b/>
                <w:bCs/>
                <w:spacing w:val="4"/>
                <w:sz w:val="28"/>
                <w:szCs w:val="28"/>
                <w:highlight w:val="none"/>
              </w:rPr>
              <w:t>序号</w:t>
            </w:r>
          </w:p>
        </w:tc>
        <w:tc>
          <w:tcPr>
            <w:tcW w:w="1242" w:type="pct"/>
            <w:vAlign w:val="center"/>
          </w:tcPr>
          <w:p w14:paraId="58C04F26">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r>
              <w:rPr>
                <w:rFonts w:hint="eastAsia" w:ascii="宋体" w:hAnsi="宋体" w:eastAsia="宋体" w:cs="宋体"/>
                <w:b/>
                <w:bCs/>
                <w:spacing w:val="-9"/>
                <w:sz w:val="28"/>
                <w:szCs w:val="28"/>
                <w:highlight w:val="none"/>
              </w:rPr>
              <w:t>内容</w:t>
            </w:r>
          </w:p>
        </w:tc>
        <w:tc>
          <w:tcPr>
            <w:tcW w:w="597" w:type="pct"/>
            <w:vAlign w:val="center"/>
          </w:tcPr>
          <w:p w14:paraId="6ABD1B56">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r>
              <w:rPr>
                <w:rFonts w:hint="eastAsia" w:ascii="宋体" w:hAnsi="宋体" w:eastAsia="宋体" w:cs="宋体"/>
                <w:b/>
                <w:bCs/>
                <w:spacing w:val="3"/>
                <w:sz w:val="28"/>
                <w:szCs w:val="28"/>
                <w:highlight w:val="none"/>
              </w:rPr>
              <w:t>数量</w:t>
            </w:r>
          </w:p>
        </w:tc>
        <w:tc>
          <w:tcPr>
            <w:tcW w:w="481" w:type="pct"/>
            <w:vAlign w:val="center"/>
          </w:tcPr>
          <w:p w14:paraId="166BFD45">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r>
              <w:rPr>
                <w:rFonts w:hint="eastAsia" w:ascii="宋体" w:hAnsi="宋体" w:eastAsia="宋体" w:cs="宋体"/>
                <w:b/>
                <w:bCs/>
                <w:spacing w:val="3"/>
                <w:sz w:val="28"/>
                <w:szCs w:val="28"/>
                <w:highlight w:val="none"/>
              </w:rPr>
              <w:t>单位</w:t>
            </w:r>
          </w:p>
        </w:tc>
        <w:tc>
          <w:tcPr>
            <w:tcW w:w="733" w:type="pct"/>
            <w:vAlign w:val="center"/>
          </w:tcPr>
          <w:p w14:paraId="5CD0B584">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r>
              <w:rPr>
                <w:rFonts w:hint="eastAsia" w:ascii="宋体" w:hAnsi="宋体" w:eastAsia="宋体" w:cs="宋体"/>
                <w:b/>
                <w:bCs/>
                <w:spacing w:val="4"/>
                <w:sz w:val="28"/>
                <w:szCs w:val="28"/>
                <w:highlight w:val="none"/>
              </w:rPr>
              <w:t>单价（元）</w:t>
            </w:r>
          </w:p>
        </w:tc>
        <w:tc>
          <w:tcPr>
            <w:tcW w:w="725" w:type="pct"/>
            <w:vAlign w:val="center"/>
          </w:tcPr>
          <w:p w14:paraId="7F6A2A6F">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r>
              <w:rPr>
                <w:rFonts w:hint="eastAsia" w:ascii="宋体" w:hAnsi="宋体" w:eastAsia="宋体" w:cs="宋体"/>
                <w:b/>
                <w:bCs/>
                <w:spacing w:val="4"/>
                <w:sz w:val="28"/>
                <w:szCs w:val="28"/>
                <w:highlight w:val="none"/>
              </w:rPr>
              <w:t>合计（元）</w:t>
            </w:r>
          </w:p>
        </w:tc>
        <w:tc>
          <w:tcPr>
            <w:tcW w:w="779" w:type="pct"/>
            <w:vAlign w:val="center"/>
          </w:tcPr>
          <w:p w14:paraId="5A7B35C8">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r>
              <w:rPr>
                <w:rFonts w:hint="eastAsia" w:ascii="宋体" w:hAnsi="宋体" w:eastAsia="宋体" w:cs="宋体"/>
                <w:b/>
                <w:bCs/>
                <w:spacing w:val="2"/>
                <w:sz w:val="28"/>
                <w:szCs w:val="28"/>
                <w:highlight w:val="none"/>
              </w:rPr>
              <w:t>备注</w:t>
            </w:r>
          </w:p>
        </w:tc>
      </w:tr>
      <w:tr w14:paraId="08156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440" w:type="pct"/>
            <w:vAlign w:val="center"/>
          </w:tcPr>
          <w:p w14:paraId="56C7F70D">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1</w:t>
            </w:r>
          </w:p>
        </w:tc>
        <w:tc>
          <w:tcPr>
            <w:tcW w:w="1242" w:type="pct"/>
            <w:vAlign w:val="center"/>
          </w:tcPr>
          <w:p w14:paraId="015C47C0">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597" w:type="pct"/>
            <w:vAlign w:val="center"/>
          </w:tcPr>
          <w:p w14:paraId="08A39014">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481" w:type="pct"/>
            <w:vAlign w:val="center"/>
          </w:tcPr>
          <w:p w14:paraId="26B0C11B">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733" w:type="pct"/>
            <w:vAlign w:val="center"/>
          </w:tcPr>
          <w:p w14:paraId="5BD56D0D">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725" w:type="pct"/>
            <w:vAlign w:val="center"/>
          </w:tcPr>
          <w:p w14:paraId="09252A6B">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779" w:type="pct"/>
            <w:vAlign w:val="center"/>
          </w:tcPr>
          <w:p w14:paraId="12788FFF">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r>
      <w:tr w14:paraId="5129F3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440" w:type="pct"/>
            <w:vAlign w:val="center"/>
          </w:tcPr>
          <w:p w14:paraId="021D8E2C">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2</w:t>
            </w:r>
          </w:p>
        </w:tc>
        <w:tc>
          <w:tcPr>
            <w:tcW w:w="1242" w:type="pct"/>
            <w:vAlign w:val="center"/>
          </w:tcPr>
          <w:p w14:paraId="407E6709">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597" w:type="pct"/>
            <w:vAlign w:val="center"/>
          </w:tcPr>
          <w:p w14:paraId="3B3FD2D0">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481" w:type="pct"/>
            <w:vAlign w:val="center"/>
          </w:tcPr>
          <w:p w14:paraId="37C5C1E3">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733" w:type="pct"/>
            <w:vAlign w:val="center"/>
          </w:tcPr>
          <w:p w14:paraId="7FFB539D">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725" w:type="pct"/>
            <w:vAlign w:val="center"/>
          </w:tcPr>
          <w:p w14:paraId="05D73270">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779" w:type="pct"/>
            <w:vAlign w:val="center"/>
          </w:tcPr>
          <w:p w14:paraId="6EA0ADA6">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r>
      <w:tr w14:paraId="4A663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440" w:type="pct"/>
            <w:vAlign w:val="center"/>
          </w:tcPr>
          <w:p w14:paraId="05D2FE09">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3</w:t>
            </w:r>
          </w:p>
        </w:tc>
        <w:tc>
          <w:tcPr>
            <w:tcW w:w="1242" w:type="pct"/>
            <w:vAlign w:val="center"/>
          </w:tcPr>
          <w:p w14:paraId="7F4D2E8F">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597" w:type="pct"/>
            <w:vAlign w:val="center"/>
          </w:tcPr>
          <w:p w14:paraId="1D0A6078">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481" w:type="pct"/>
            <w:vAlign w:val="center"/>
          </w:tcPr>
          <w:p w14:paraId="5F92FB79">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733" w:type="pct"/>
            <w:vAlign w:val="center"/>
          </w:tcPr>
          <w:p w14:paraId="24F31BBB">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725" w:type="pct"/>
            <w:vAlign w:val="center"/>
          </w:tcPr>
          <w:p w14:paraId="591FE4EB">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779" w:type="pct"/>
            <w:vAlign w:val="center"/>
          </w:tcPr>
          <w:p w14:paraId="1628717C">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r>
      <w:tr w14:paraId="472B1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440" w:type="pct"/>
            <w:vAlign w:val="center"/>
          </w:tcPr>
          <w:p w14:paraId="0F430183">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4</w:t>
            </w:r>
          </w:p>
        </w:tc>
        <w:tc>
          <w:tcPr>
            <w:tcW w:w="1242" w:type="pct"/>
            <w:vAlign w:val="center"/>
          </w:tcPr>
          <w:p w14:paraId="3B2DB7C8">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597" w:type="pct"/>
            <w:vAlign w:val="center"/>
          </w:tcPr>
          <w:p w14:paraId="3B5E0BD4">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481" w:type="pct"/>
            <w:vAlign w:val="center"/>
          </w:tcPr>
          <w:p w14:paraId="1F8D9AD0">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733" w:type="pct"/>
            <w:vAlign w:val="center"/>
          </w:tcPr>
          <w:p w14:paraId="2B29C229">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725" w:type="pct"/>
            <w:vAlign w:val="center"/>
          </w:tcPr>
          <w:p w14:paraId="2816EE62">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779" w:type="pct"/>
            <w:vAlign w:val="center"/>
          </w:tcPr>
          <w:p w14:paraId="4DAB7BA4">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r>
      <w:tr w14:paraId="7A73E7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440" w:type="pct"/>
            <w:vAlign w:val="center"/>
          </w:tcPr>
          <w:p w14:paraId="28CC424B">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5</w:t>
            </w:r>
          </w:p>
        </w:tc>
        <w:tc>
          <w:tcPr>
            <w:tcW w:w="1242" w:type="pct"/>
            <w:vAlign w:val="center"/>
          </w:tcPr>
          <w:p w14:paraId="50123C9A">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597" w:type="pct"/>
            <w:vAlign w:val="center"/>
          </w:tcPr>
          <w:p w14:paraId="1AED11EA">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481" w:type="pct"/>
            <w:vAlign w:val="center"/>
          </w:tcPr>
          <w:p w14:paraId="10EABD02">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733" w:type="pct"/>
            <w:vAlign w:val="center"/>
          </w:tcPr>
          <w:p w14:paraId="597950E9">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725" w:type="pct"/>
            <w:vAlign w:val="center"/>
          </w:tcPr>
          <w:p w14:paraId="28D1AE48">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779" w:type="pct"/>
            <w:vAlign w:val="center"/>
          </w:tcPr>
          <w:p w14:paraId="56EE3AB9">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r>
      <w:tr w14:paraId="689A0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440" w:type="pct"/>
            <w:vAlign w:val="center"/>
          </w:tcPr>
          <w:p w14:paraId="67AA9DC4">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6</w:t>
            </w:r>
          </w:p>
        </w:tc>
        <w:tc>
          <w:tcPr>
            <w:tcW w:w="1242" w:type="pct"/>
            <w:vAlign w:val="center"/>
          </w:tcPr>
          <w:p w14:paraId="5131B4C7">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p w14:paraId="6189B39F">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r>
              <w:rPr>
                <w:rFonts w:hint="eastAsia" w:ascii="宋体" w:hAnsi="宋体" w:eastAsia="宋体" w:cs="宋体"/>
                <w:b/>
                <w:bCs/>
                <w:spacing w:val="2"/>
                <w:position w:val="1"/>
                <w:sz w:val="28"/>
                <w:szCs w:val="28"/>
                <w:highlight w:val="none"/>
              </w:rPr>
              <w:t>...</w:t>
            </w:r>
          </w:p>
        </w:tc>
        <w:tc>
          <w:tcPr>
            <w:tcW w:w="597" w:type="pct"/>
            <w:vAlign w:val="center"/>
          </w:tcPr>
          <w:p w14:paraId="0D6C4B44">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481" w:type="pct"/>
            <w:vAlign w:val="center"/>
          </w:tcPr>
          <w:p w14:paraId="18AEE932">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733" w:type="pct"/>
            <w:vAlign w:val="center"/>
          </w:tcPr>
          <w:p w14:paraId="4945789D">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725" w:type="pct"/>
            <w:vAlign w:val="center"/>
          </w:tcPr>
          <w:p w14:paraId="79735278">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779" w:type="pct"/>
            <w:vAlign w:val="center"/>
          </w:tcPr>
          <w:p w14:paraId="24D84DF0">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r>
      <w:tr w14:paraId="6C758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440" w:type="pct"/>
            <w:vAlign w:val="center"/>
          </w:tcPr>
          <w:p w14:paraId="3A01532F">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1242" w:type="pct"/>
            <w:vAlign w:val="center"/>
          </w:tcPr>
          <w:p w14:paraId="48F3F843">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597" w:type="pct"/>
            <w:vAlign w:val="center"/>
          </w:tcPr>
          <w:p w14:paraId="0C6C8A50">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481" w:type="pct"/>
            <w:vAlign w:val="center"/>
          </w:tcPr>
          <w:p w14:paraId="11DC5BA1">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733" w:type="pct"/>
            <w:vAlign w:val="center"/>
          </w:tcPr>
          <w:p w14:paraId="6ABDE4FF">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725" w:type="pct"/>
            <w:vAlign w:val="center"/>
          </w:tcPr>
          <w:p w14:paraId="1156E62F">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779" w:type="pct"/>
            <w:vAlign w:val="center"/>
          </w:tcPr>
          <w:p w14:paraId="4F9FE2A2">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r>
      <w:tr w14:paraId="69D00B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440" w:type="pct"/>
            <w:vAlign w:val="center"/>
          </w:tcPr>
          <w:p w14:paraId="547BBBA7">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1242" w:type="pct"/>
            <w:vAlign w:val="center"/>
          </w:tcPr>
          <w:p w14:paraId="7A5CE971">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597" w:type="pct"/>
            <w:vAlign w:val="center"/>
          </w:tcPr>
          <w:p w14:paraId="5ED0C3A6">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481" w:type="pct"/>
            <w:vAlign w:val="center"/>
          </w:tcPr>
          <w:p w14:paraId="55897011">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733" w:type="pct"/>
            <w:vAlign w:val="center"/>
          </w:tcPr>
          <w:p w14:paraId="7548607B">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725" w:type="pct"/>
            <w:vAlign w:val="center"/>
          </w:tcPr>
          <w:p w14:paraId="7818EB53">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779" w:type="pct"/>
            <w:vAlign w:val="center"/>
          </w:tcPr>
          <w:p w14:paraId="4BF9ACF4">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r>
      <w:tr w14:paraId="346B3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440" w:type="pct"/>
            <w:vAlign w:val="center"/>
          </w:tcPr>
          <w:p w14:paraId="0149DA07">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1242" w:type="pct"/>
            <w:vAlign w:val="center"/>
          </w:tcPr>
          <w:p w14:paraId="4F113AE7">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597" w:type="pct"/>
            <w:vAlign w:val="center"/>
          </w:tcPr>
          <w:p w14:paraId="209AE340">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481" w:type="pct"/>
            <w:vAlign w:val="center"/>
          </w:tcPr>
          <w:p w14:paraId="1255CBC6">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733" w:type="pct"/>
            <w:vAlign w:val="center"/>
          </w:tcPr>
          <w:p w14:paraId="249DB30D">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725" w:type="pct"/>
            <w:vAlign w:val="center"/>
          </w:tcPr>
          <w:p w14:paraId="33BA53A1">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779" w:type="pct"/>
            <w:vAlign w:val="center"/>
          </w:tcPr>
          <w:p w14:paraId="4F83AEE3">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r>
      <w:tr w14:paraId="072FE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1" w:hRule="atLeast"/>
        </w:trPr>
        <w:tc>
          <w:tcPr>
            <w:tcW w:w="3494" w:type="pct"/>
            <w:gridSpan w:val="5"/>
            <w:vAlign w:val="center"/>
          </w:tcPr>
          <w:p w14:paraId="45FB8B9B">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r>
              <w:rPr>
                <w:rFonts w:hint="eastAsia" w:ascii="宋体" w:hAnsi="宋体" w:eastAsia="宋体" w:cs="宋体"/>
                <w:b/>
                <w:bCs/>
                <w:spacing w:val="5"/>
                <w:sz w:val="28"/>
                <w:szCs w:val="28"/>
                <w:highlight w:val="none"/>
              </w:rPr>
              <w:t>响应报价（元</w:t>
            </w:r>
            <w:r>
              <w:rPr>
                <w:rFonts w:hint="eastAsia" w:ascii="宋体" w:hAnsi="宋体" w:eastAsia="宋体" w:cs="宋体"/>
                <w:b/>
                <w:bCs/>
                <w:spacing w:val="-1"/>
                <w:sz w:val="28"/>
                <w:szCs w:val="28"/>
                <w:highlight w:val="none"/>
              </w:rPr>
              <w:t>）：</w:t>
            </w:r>
          </w:p>
        </w:tc>
        <w:tc>
          <w:tcPr>
            <w:tcW w:w="725" w:type="pct"/>
            <w:vAlign w:val="center"/>
          </w:tcPr>
          <w:p w14:paraId="0F946F3A">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c>
          <w:tcPr>
            <w:tcW w:w="779" w:type="pct"/>
            <w:vAlign w:val="center"/>
          </w:tcPr>
          <w:p w14:paraId="11D93AA7">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8"/>
                <w:szCs w:val="28"/>
                <w:highlight w:val="none"/>
              </w:rPr>
            </w:pPr>
          </w:p>
        </w:tc>
      </w:tr>
    </w:tbl>
    <w:p w14:paraId="4AB3D835">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sz w:val="28"/>
          <w:szCs w:val="28"/>
          <w:highlight w:val="none"/>
        </w:rPr>
      </w:pPr>
    </w:p>
    <w:p w14:paraId="7405CC2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8"/>
          <w:szCs w:val="28"/>
          <w:highlight w:val="none"/>
          <w:u w:val="single" w:color="auto"/>
          <w:lang w:eastAsia="zh-CN"/>
        </w:rPr>
      </w:pPr>
      <w:r>
        <w:rPr>
          <w:rFonts w:ascii="宋体" w:hAnsi="宋体" w:eastAsia="宋体" w:cs="宋体"/>
          <w:spacing w:val="-2"/>
          <w:sz w:val="28"/>
          <w:szCs w:val="28"/>
          <w:highlight w:val="none"/>
        </w:rPr>
        <w:t>供应商名称（盖章</w:t>
      </w:r>
      <w:r>
        <w:rPr>
          <w:rFonts w:ascii="宋体" w:hAnsi="宋体" w:eastAsia="宋体" w:cs="宋体"/>
          <w:spacing w:val="2"/>
          <w:sz w:val="28"/>
          <w:szCs w:val="28"/>
          <w:highlight w:val="none"/>
        </w:rPr>
        <w:t>）：</w:t>
      </w:r>
    </w:p>
    <w:p w14:paraId="1BD40E0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8"/>
          <w:szCs w:val="28"/>
          <w:highlight w:val="none"/>
          <w:lang w:eastAsia="zh-CN"/>
        </w:rPr>
      </w:pPr>
      <w:r>
        <w:rPr>
          <w:rFonts w:ascii="宋体" w:hAnsi="宋体" w:eastAsia="宋体" w:cs="宋体"/>
          <w:spacing w:val="-1"/>
          <w:sz w:val="28"/>
          <w:szCs w:val="28"/>
          <w:highlight w:val="none"/>
        </w:rPr>
        <w:t>法</w:t>
      </w:r>
      <w:r>
        <w:rPr>
          <w:rFonts w:hint="eastAsia" w:ascii="宋体" w:hAnsi="宋体" w:eastAsia="宋体" w:cs="宋体"/>
          <w:spacing w:val="-1"/>
          <w:sz w:val="28"/>
          <w:szCs w:val="28"/>
          <w:highlight w:val="none"/>
          <w:lang w:val="en-US" w:eastAsia="zh-CN"/>
        </w:rPr>
        <w:t>定代表</w:t>
      </w:r>
      <w:r>
        <w:rPr>
          <w:rFonts w:ascii="宋体" w:hAnsi="宋体" w:eastAsia="宋体" w:cs="宋体"/>
          <w:spacing w:val="-1"/>
          <w:sz w:val="28"/>
          <w:szCs w:val="28"/>
          <w:highlight w:val="none"/>
        </w:rPr>
        <w:t>人或授权</w:t>
      </w:r>
      <w:r>
        <w:rPr>
          <w:rFonts w:hint="eastAsia" w:ascii="宋体" w:hAnsi="宋体" w:eastAsia="宋体" w:cs="宋体"/>
          <w:spacing w:val="-1"/>
          <w:sz w:val="28"/>
          <w:szCs w:val="28"/>
          <w:highlight w:val="none"/>
          <w:lang w:val="en-US" w:eastAsia="zh-CN"/>
        </w:rPr>
        <w:t>委托</w:t>
      </w:r>
      <w:r>
        <w:rPr>
          <w:rFonts w:ascii="宋体" w:hAnsi="宋体" w:eastAsia="宋体" w:cs="宋体"/>
          <w:spacing w:val="-1"/>
          <w:sz w:val="28"/>
          <w:szCs w:val="28"/>
          <w:highlight w:val="none"/>
        </w:rPr>
        <w:t>人（签字或盖章</w:t>
      </w:r>
      <w:r>
        <w:rPr>
          <w:rFonts w:ascii="宋体" w:hAnsi="宋体" w:eastAsia="宋体" w:cs="宋体"/>
          <w:spacing w:val="1"/>
          <w:sz w:val="28"/>
          <w:szCs w:val="28"/>
          <w:highlight w:val="none"/>
        </w:rPr>
        <w:t>）：</w:t>
      </w:r>
    </w:p>
    <w:p w14:paraId="773053E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default" w:ascii="宋体" w:hAnsi="宋体" w:eastAsia="宋体" w:cs="宋体"/>
          <w:sz w:val="28"/>
          <w:szCs w:val="28"/>
          <w:highlight w:val="none"/>
          <w:lang w:val="en-US" w:eastAsia="zh-CN"/>
        </w:rPr>
      </w:pPr>
      <w:r>
        <w:rPr>
          <w:rFonts w:ascii="宋体" w:hAnsi="宋体" w:eastAsia="宋体" w:cs="宋体"/>
          <w:spacing w:val="-1"/>
          <w:sz w:val="28"/>
          <w:szCs w:val="28"/>
          <w:highlight w:val="none"/>
        </w:rPr>
        <w:t>日期：</w:t>
      </w:r>
      <w:r>
        <w:rPr>
          <w:rFonts w:hint="eastAsia" w:ascii="宋体" w:hAnsi="宋体" w:eastAsia="宋体" w:cs="宋体"/>
          <w:sz w:val="28"/>
          <w:szCs w:val="28"/>
          <w:highlight w:val="none"/>
          <w:u w:val="single" w:color="auto"/>
          <w:lang w:val="en-US" w:eastAsia="zh-CN"/>
        </w:rPr>
        <w:t>2025</w:t>
      </w:r>
      <w:r>
        <w:rPr>
          <w:rFonts w:hint="eastAsia" w:ascii="宋体" w:hAnsi="宋体" w:eastAsia="宋体" w:cs="宋体"/>
          <w:sz w:val="28"/>
          <w:szCs w:val="28"/>
          <w:highlight w:val="none"/>
          <w:u w:val="none" w:color="auto"/>
          <w:lang w:val="en-US" w:eastAsia="zh-CN"/>
        </w:rPr>
        <w:t>年月日</w:t>
      </w:r>
    </w:p>
    <w:p w14:paraId="6EEE90F4">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sz w:val="28"/>
          <w:szCs w:val="28"/>
          <w:highlight w:val="none"/>
        </w:rPr>
      </w:pPr>
    </w:p>
    <w:p w14:paraId="22C8F07C">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sz w:val="28"/>
          <w:szCs w:val="28"/>
          <w:highlight w:val="none"/>
        </w:rPr>
      </w:pPr>
    </w:p>
    <w:p w14:paraId="0019F493">
      <w:pPr>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rFonts w:hint="eastAsia" w:ascii="宋体" w:hAnsi="宋体" w:eastAsia="宋体" w:cs="宋体"/>
          <w:sz w:val="28"/>
          <w:szCs w:val="28"/>
          <w:highlight w:val="none"/>
          <w:lang w:eastAsia="zh-CN"/>
        </w:rPr>
      </w:pPr>
      <w:r>
        <w:rPr>
          <w:rFonts w:ascii="宋体" w:hAnsi="宋体" w:eastAsia="宋体" w:cs="宋体"/>
          <w:b/>
          <w:bCs/>
          <w:spacing w:val="-3"/>
          <w:sz w:val="28"/>
          <w:szCs w:val="28"/>
          <w:highlight w:val="none"/>
        </w:rPr>
        <w:t>注：上述报价包含</w:t>
      </w:r>
      <w:r>
        <w:rPr>
          <w:rFonts w:hint="eastAsia" w:ascii="宋体" w:hAnsi="宋体" w:eastAsia="宋体" w:cs="宋体"/>
          <w:b/>
          <w:bCs/>
          <w:spacing w:val="-3"/>
          <w:sz w:val="28"/>
          <w:szCs w:val="28"/>
          <w:highlight w:val="none"/>
          <w:lang w:val="en-US" w:eastAsia="zh-CN"/>
        </w:rPr>
        <w:t>本项目所产生的</w:t>
      </w:r>
      <w:r>
        <w:rPr>
          <w:rFonts w:ascii="宋体" w:hAnsi="宋体" w:eastAsia="宋体" w:cs="宋体"/>
          <w:b/>
          <w:bCs/>
          <w:spacing w:val="-3"/>
          <w:sz w:val="28"/>
          <w:szCs w:val="28"/>
          <w:highlight w:val="none"/>
        </w:rPr>
        <w:t>一切费用</w:t>
      </w:r>
      <w:r>
        <w:rPr>
          <w:rFonts w:hint="eastAsia" w:ascii="宋体" w:hAnsi="宋体" w:eastAsia="宋体" w:cs="宋体"/>
          <w:b/>
          <w:bCs/>
          <w:spacing w:val="-3"/>
          <w:sz w:val="28"/>
          <w:szCs w:val="28"/>
          <w:highlight w:val="none"/>
          <w:lang w:eastAsia="zh-CN"/>
        </w:rPr>
        <w:t>，</w:t>
      </w:r>
      <w:r>
        <w:rPr>
          <w:rFonts w:ascii="宋体" w:hAnsi="宋体" w:eastAsia="宋体" w:cs="宋体"/>
          <w:b/>
          <w:bCs/>
          <w:spacing w:val="-3"/>
          <w:sz w:val="28"/>
          <w:szCs w:val="28"/>
          <w:highlight w:val="none"/>
        </w:rPr>
        <w:t>由供应商承担</w:t>
      </w:r>
      <w:r>
        <w:rPr>
          <w:rFonts w:hint="eastAsia" w:ascii="宋体" w:hAnsi="宋体" w:eastAsia="宋体" w:cs="宋体"/>
          <w:b/>
          <w:bCs/>
          <w:spacing w:val="-3"/>
          <w:sz w:val="28"/>
          <w:szCs w:val="28"/>
          <w:highlight w:val="none"/>
          <w:lang w:eastAsia="zh-CN"/>
        </w:rPr>
        <w:t>。</w:t>
      </w:r>
    </w:p>
    <w:p w14:paraId="40FF609F">
      <w:pPr>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rFonts w:ascii="宋体" w:hAnsi="宋体" w:eastAsia="宋体" w:cs="宋体"/>
          <w:sz w:val="28"/>
          <w:szCs w:val="28"/>
          <w:highlight w:val="none"/>
        </w:rPr>
        <w:sectPr>
          <w:footerReference r:id="rId16"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02D425E0">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outlineLvl w:val="1"/>
        <w:rPr>
          <w:rFonts w:hint="eastAsia" w:ascii="宋体" w:hAnsi="宋体" w:eastAsia="宋体" w:cs="宋体"/>
          <w:sz w:val="32"/>
          <w:szCs w:val="32"/>
          <w:highlight w:val="none"/>
        </w:rPr>
      </w:pPr>
      <w:bookmarkStart w:id="74" w:name="_Toc22923"/>
      <w:r>
        <w:rPr>
          <w:rFonts w:hint="eastAsia" w:ascii="宋体" w:hAnsi="宋体" w:eastAsia="宋体" w:cs="宋体"/>
          <w:spacing w:val="-3"/>
          <w:sz w:val="32"/>
          <w:szCs w:val="32"/>
          <w:highlight w:val="none"/>
        </w:rPr>
        <w:t>附件</w:t>
      </w:r>
      <w:r>
        <w:rPr>
          <w:rFonts w:hint="eastAsia" w:ascii="宋体" w:hAnsi="宋体" w:eastAsia="宋体" w:cs="宋体"/>
          <w:spacing w:val="-3"/>
          <w:sz w:val="32"/>
          <w:szCs w:val="32"/>
          <w:highlight w:val="none"/>
          <w:lang w:val="en-US" w:eastAsia="zh-CN"/>
        </w:rPr>
        <w:t>四</w:t>
      </w:r>
      <w:r>
        <w:rPr>
          <w:rFonts w:hint="eastAsia" w:ascii="宋体" w:hAnsi="宋体" w:eastAsia="宋体" w:cs="宋体"/>
          <w:spacing w:val="-3"/>
          <w:sz w:val="32"/>
          <w:szCs w:val="32"/>
          <w:highlight w:val="none"/>
        </w:rPr>
        <w:t>：响应保证金证明</w:t>
      </w:r>
      <w:bookmarkEnd w:id="74"/>
    </w:p>
    <w:p w14:paraId="3DA7F3DC">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b/>
          <w:bCs/>
          <w:spacing w:val="-7"/>
          <w:sz w:val="32"/>
          <w:szCs w:val="32"/>
          <w:highlight w:val="none"/>
        </w:rPr>
      </w:pPr>
      <w:r>
        <w:rPr>
          <w:rFonts w:hint="eastAsia" w:ascii="宋体" w:hAnsi="宋体" w:eastAsia="宋体" w:cs="宋体"/>
          <w:b/>
          <w:bCs/>
          <w:spacing w:val="-7"/>
          <w:sz w:val="32"/>
          <w:szCs w:val="32"/>
          <w:highlight w:val="none"/>
        </w:rPr>
        <w:t>响应保证金证明</w:t>
      </w:r>
    </w:p>
    <w:p w14:paraId="57C389FE">
      <w:pPr>
        <w:keepNext w:val="0"/>
        <w:keepLines w:val="0"/>
        <w:pageBreakBefore w:val="0"/>
        <w:widowControl/>
        <w:kinsoku w:val="0"/>
        <w:wordWrap/>
        <w:overflowPunct/>
        <w:topLinePunct w:val="0"/>
        <w:autoSpaceDE w:val="0"/>
        <w:autoSpaceDN w:val="0"/>
        <w:bidi w:val="0"/>
        <w:adjustRightInd w:val="0"/>
        <w:snapToGrid w:val="0"/>
        <w:spacing w:line="520" w:lineRule="exact"/>
        <w:ind w:left="0"/>
        <w:jc w:val="center"/>
        <w:textAlignment w:val="baseline"/>
        <w:rPr>
          <w:rFonts w:hint="eastAsia" w:ascii="宋体" w:hAnsi="宋体" w:eastAsia="宋体" w:cs="宋体"/>
          <w:b/>
          <w:bCs/>
          <w:spacing w:val="-7"/>
          <w:sz w:val="32"/>
          <w:szCs w:val="32"/>
          <w:highlight w:val="none"/>
          <w:lang w:val="en-US" w:eastAsia="zh-CN"/>
        </w:rPr>
      </w:pPr>
    </w:p>
    <w:p w14:paraId="4E8CB84D">
      <w:pPr>
        <w:keepNext w:val="0"/>
        <w:keepLines w:val="0"/>
        <w:pageBreakBefore w:val="0"/>
        <w:widowControl/>
        <w:kinsoku w:val="0"/>
        <w:wordWrap/>
        <w:overflowPunct/>
        <w:topLinePunct w:val="0"/>
        <w:autoSpaceDE w:val="0"/>
        <w:autoSpaceDN w:val="0"/>
        <w:bidi w:val="0"/>
        <w:adjustRightInd w:val="0"/>
        <w:snapToGrid w:val="0"/>
        <w:spacing w:line="520" w:lineRule="exact"/>
        <w:ind w:left="0"/>
        <w:jc w:val="center"/>
        <w:textAlignment w:val="baseline"/>
        <w:rPr>
          <w:rFonts w:hint="eastAsia" w:ascii="宋体" w:hAnsi="宋体" w:eastAsia="宋体" w:cs="宋体"/>
          <w:b/>
          <w:bCs/>
          <w:spacing w:val="-7"/>
          <w:sz w:val="32"/>
          <w:szCs w:val="32"/>
          <w:highlight w:val="none"/>
          <w:lang w:val="en-US" w:eastAsia="zh-CN"/>
        </w:rPr>
      </w:pPr>
    </w:p>
    <w:p w14:paraId="6597C816">
      <w:pPr>
        <w:keepNext w:val="0"/>
        <w:keepLines w:val="0"/>
        <w:pageBreakBefore w:val="0"/>
        <w:widowControl/>
        <w:kinsoku w:val="0"/>
        <w:wordWrap/>
        <w:overflowPunct/>
        <w:topLinePunct w:val="0"/>
        <w:autoSpaceDE w:val="0"/>
        <w:autoSpaceDN w:val="0"/>
        <w:bidi w:val="0"/>
        <w:adjustRightInd w:val="0"/>
        <w:snapToGrid w:val="0"/>
        <w:spacing w:line="520" w:lineRule="exact"/>
        <w:ind w:left="0"/>
        <w:jc w:val="center"/>
        <w:textAlignment w:val="baseline"/>
        <w:rPr>
          <w:rFonts w:hint="default" w:ascii="宋体" w:hAnsi="宋体" w:eastAsia="宋体" w:cs="宋体"/>
          <w:b/>
          <w:bCs/>
          <w:spacing w:val="-7"/>
          <w:sz w:val="32"/>
          <w:szCs w:val="32"/>
          <w:highlight w:val="none"/>
          <w:lang w:val="en-US" w:eastAsia="zh-CN"/>
        </w:rPr>
      </w:pPr>
      <w:r>
        <w:rPr>
          <w:rFonts w:hint="eastAsia" w:ascii="宋体" w:hAnsi="宋体" w:eastAsia="宋体" w:cs="宋体"/>
          <w:b/>
          <w:bCs/>
          <w:spacing w:val="-7"/>
          <w:sz w:val="32"/>
          <w:szCs w:val="32"/>
          <w:highlight w:val="none"/>
          <w:lang w:val="en-US" w:eastAsia="zh-CN"/>
        </w:rPr>
        <w:t>提供银行汇款凭证或保函扫描件</w:t>
      </w:r>
    </w:p>
    <w:p w14:paraId="50854F38">
      <w:pPr>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rFonts w:hint="eastAsia" w:ascii="宋体" w:hAnsi="宋体" w:eastAsia="宋体" w:cs="宋体"/>
          <w:sz w:val="32"/>
          <w:szCs w:val="32"/>
          <w:highlight w:val="none"/>
        </w:rPr>
        <w:sectPr>
          <w:footerReference r:id="rId17"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1EB7DF67">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ascii="宋体" w:hAnsi="宋体" w:eastAsia="宋体" w:cs="宋体"/>
          <w:sz w:val="32"/>
          <w:szCs w:val="32"/>
          <w:highlight w:val="none"/>
        </w:rPr>
      </w:pPr>
      <w:r>
        <w:rPr>
          <w:rFonts w:ascii="宋体" w:hAnsi="宋体" w:eastAsia="宋体" w:cs="宋体"/>
          <w:b/>
          <w:bCs/>
          <w:spacing w:val="-6"/>
          <w:sz w:val="32"/>
          <w:szCs w:val="32"/>
          <w:highlight w:val="none"/>
        </w:rPr>
        <w:t>附件</w:t>
      </w:r>
      <w:r>
        <w:rPr>
          <w:rFonts w:hint="eastAsia" w:ascii="宋体" w:hAnsi="宋体" w:eastAsia="宋体" w:cs="宋体"/>
          <w:b/>
          <w:bCs/>
          <w:spacing w:val="-6"/>
          <w:sz w:val="32"/>
          <w:szCs w:val="32"/>
          <w:highlight w:val="none"/>
          <w:lang w:val="en-US" w:eastAsia="zh-CN"/>
        </w:rPr>
        <w:t>五</w:t>
      </w:r>
      <w:r>
        <w:rPr>
          <w:rFonts w:ascii="宋体" w:hAnsi="宋体" w:eastAsia="宋体" w:cs="宋体"/>
          <w:b/>
          <w:bCs/>
          <w:spacing w:val="-6"/>
          <w:sz w:val="32"/>
          <w:szCs w:val="32"/>
          <w:highlight w:val="none"/>
        </w:rPr>
        <w:t>：商务条款偏离表</w:t>
      </w:r>
    </w:p>
    <w:p w14:paraId="52BB109C">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ascii="宋体" w:hAnsi="宋体" w:eastAsia="宋体" w:cs="宋体"/>
          <w:sz w:val="32"/>
          <w:szCs w:val="32"/>
          <w:highlight w:val="none"/>
        </w:rPr>
      </w:pPr>
      <w:r>
        <w:rPr>
          <w:rFonts w:ascii="宋体" w:hAnsi="宋体" w:eastAsia="宋体" w:cs="宋体"/>
          <w:b/>
          <w:bCs/>
          <w:spacing w:val="-5"/>
          <w:sz w:val="32"/>
          <w:szCs w:val="32"/>
          <w:highlight w:val="none"/>
        </w:rPr>
        <w:t>商务条款偏离表</w:t>
      </w:r>
    </w:p>
    <w:p w14:paraId="719FADC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8"/>
          <w:szCs w:val="28"/>
          <w:highlight w:val="none"/>
          <w:lang w:eastAsia="zh-CN"/>
        </w:rPr>
      </w:pPr>
      <w:r>
        <w:rPr>
          <w:rFonts w:ascii="宋体" w:hAnsi="宋体" w:eastAsia="宋体" w:cs="宋体"/>
          <w:sz w:val="28"/>
          <w:szCs w:val="28"/>
          <w:highlight w:val="none"/>
        </w:rPr>
        <w:t>项目名称：项</w:t>
      </w:r>
      <w:r>
        <w:rPr>
          <w:rFonts w:ascii="宋体" w:hAnsi="宋体" w:eastAsia="宋体" w:cs="宋体"/>
          <w:spacing w:val="-1"/>
          <w:sz w:val="28"/>
          <w:szCs w:val="28"/>
          <w:highlight w:val="none"/>
        </w:rPr>
        <w:t>目编号：</w:t>
      </w:r>
    </w:p>
    <w:tbl>
      <w:tblPr>
        <w:tblStyle w:val="21"/>
        <w:tblW w:w="94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1"/>
        <w:gridCol w:w="1770"/>
        <w:gridCol w:w="1950"/>
        <w:gridCol w:w="1950"/>
        <w:gridCol w:w="1974"/>
        <w:gridCol w:w="1106"/>
      </w:tblGrid>
      <w:tr w14:paraId="58BEE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jc w:val="center"/>
        </w:trPr>
        <w:tc>
          <w:tcPr>
            <w:tcW w:w="721" w:type="dxa"/>
            <w:vAlign w:val="center"/>
          </w:tcPr>
          <w:p w14:paraId="3E8FE58F">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5"/>
                <w:sz w:val="28"/>
                <w:szCs w:val="28"/>
                <w:highlight w:val="none"/>
              </w:rPr>
              <w:t>序号</w:t>
            </w:r>
          </w:p>
        </w:tc>
        <w:tc>
          <w:tcPr>
            <w:tcW w:w="1770" w:type="dxa"/>
            <w:vAlign w:val="center"/>
          </w:tcPr>
          <w:p w14:paraId="48002841">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2"/>
                <w:sz w:val="28"/>
                <w:szCs w:val="28"/>
                <w:highlight w:val="none"/>
                <w:lang w:eastAsia="zh-CN"/>
              </w:rPr>
              <w:t>采购文件</w:t>
            </w:r>
            <w:r>
              <w:rPr>
                <w:rFonts w:hint="eastAsia" w:ascii="宋体" w:hAnsi="宋体" w:eastAsia="宋体" w:cs="宋体"/>
                <w:spacing w:val="-2"/>
                <w:sz w:val="28"/>
                <w:szCs w:val="28"/>
                <w:highlight w:val="none"/>
              </w:rPr>
              <w:t>条目号（页码）</w:t>
            </w:r>
          </w:p>
        </w:tc>
        <w:tc>
          <w:tcPr>
            <w:tcW w:w="1950" w:type="dxa"/>
            <w:vAlign w:val="center"/>
          </w:tcPr>
          <w:p w14:paraId="2E3E50BD">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3"/>
                <w:sz w:val="28"/>
                <w:szCs w:val="28"/>
                <w:highlight w:val="none"/>
                <w:lang w:val="en-US" w:eastAsia="zh-CN"/>
              </w:rPr>
              <w:t>采购</w:t>
            </w:r>
            <w:r>
              <w:rPr>
                <w:rFonts w:hint="eastAsia" w:ascii="宋体" w:hAnsi="宋体" w:eastAsia="宋体" w:cs="宋体"/>
                <w:spacing w:val="-3"/>
                <w:sz w:val="28"/>
                <w:szCs w:val="28"/>
                <w:highlight w:val="none"/>
              </w:rPr>
              <w:t>文</w:t>
            </w:r>
            <w:r>
              <w:rPr>
                <w:rFonts w:hint="eastAsia" w:ascii="宋体" w:hAnsi="宋体" w:eastAsia="宋体" w:cs="宋体"/>
                <w:spacing w:val="-5"/>
                <w:sz w:val="28"/>
                <w:szCs w:val="28"/>
                <w:highlight w:val="none"/>
              </w:rPr>
              <w:t>件</w:t>
            </w:r>
            <w:r>
              <w:rPr>
                <w:rFonts w:hint="eastAsia" w:ascii="宋体" w:hAnsi="宋体" w:eastAsia="宋体" w:cs="宋体"/>
                <w:spacing w:val="-4"/>
                <w:sz w:val="28"/>
                <w:szCs w:val="28"/>
                <w:highlight w:val="none"/>
              </w:rPr>
              <w:t>商务条款</w:t>
            </w:r>
          </w:p>
        </w:tc>
        <w:tc>
          <w:tcPr>
            <w:tcW w:w="1950" w:type="dxa"/>
            <w:vAlign w:val="center"/>
          </w:tcPr>
          <w:p w14:paraId="03874D9F">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5"/>
                <w:sz w:val="28"/>
                <w:szCs w:val="28"/>
                <w:highlight w:val="none"/>
              </w:rPr>
              <w:t>响应文件</w:t>
            </w:r>
            <w:r>
              <w:rPr>
                <w:rFonts w:hint="eastAsia" w:ascii="宋体" w:hAnsi="宋体" w:eastAsia="宋体" w:cs="宋体"/>
                <w:spacing w:val="-4"/>
                <w:sz w:val="28"/>
                <w:szCs w:val="28"/>
                <w:highlight w:val="none"/>
              </w:rPr>
              <w:t>商务条款</w:t>
            </w:r>
          </w:p>
        </w:tc>
        <w:tc>
          <w:tcPr>
            <w:tcW w:w="1974" w:type="dxa"/>
            <w:vAlign w:val="center"/>
          </w:tcPr>
          <w:p w14:paraId="3F1FD826">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2"/>
                <w:sz w:val="28"/>
                <w:szCs w:val="28"/>
                <w:highlight w:val="none"/>
              </w:rPr>
              <w:t>偏离情况（据实填写正偏离/负偏离/无偏</w:t>
            </w:r>
            <w:r>
              <w:rPr>
                <w:rFonts w:hint="eastAsia" w:ascii="宋体" w:hAnsi="宋体" w:eastAsia="宋体" w:cs="宋体"/>
                <w:spacing w:val="-7"/>
                <w:sz w:val="28"/>
                <w:szCs w:val="28"/>
                <w:highlight w:val="none"/>
              </w:rPr>
              <w:t>离）</w:t>
            </w:r>
          </w:p>
        </w:tc>
        <w:tc>
          <w:tcPr>
            <w:tcW w:w="1106" w:type="dxa"/>
            <w:vAlign w:val="center"/>
          </w:tcPr>
          <w:p w14:paraId="4ED33FB6">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7"/>
                <w:sz w:val="28"/>
                <w:szCs w:val="28"/>
                <w:highlight w:val="none"/>
              </w:rPr>
              <w:t>说明</w:t>
            </w:r>
          </w:p>
        </w:tc>
      </w:tr>
      <w:tr w14:paraId="2D89A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jc w:val="center"/>
        </w:trPr>
        <w:tc>
          <w:tcPr>
            <w:tcW w:w="721" w:type="dxa"/>
            <w:vAlign w:val="center"/>
          </w:tcPr>
          <w:p w14:paraId="069042FB">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1770" w:type="dxa"/>
            <w:vAlign w:val="center"/>
          </w:tcPr>
          <w:p w14:paraId="48123D7C">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1950" w:type="dxa"/>
            <w:vAlign w:val="center"/>
          </w:tcPr>
          <w:p w14:paraId="01F19C8E">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1950" w:type="dxa"/>
            <w:vAlign w:val="center"/>
          </w:tcPr>
          <w:p w14:paraId="4E881895">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1974" w:type="dxa"/>
            <w:vAlign w:val="center"/>
          </w:tcPr>
          <w:p w14:paraId="21D006ED">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1106" w:type="dxa"/>
            <w:vAlign w:val="center"/>
          </w:tcPr>
          <w:p w14:paraId="28FB4DB4">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r>
      <w:tr w14:paraId="06A5A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jc w:val="center"/>
        </w:trPr>
        <w:tc>
          <w:tcPr>
            <w:tcW w:w="721" w:type="dxa"/>
            <w:vAlign w:val="center"/>
          </w:tcPr>
          <w:p w14:paraId="382EE595">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1770" w:type="dxa"/>
            <w:vAlign w:val="center"/>
          </w:tcPr>
          <w:p w14:paraId="60324112">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1950" w:type="dxa"/>
            <w:vAlign w:val="center"/>
          </w:tcPr>
          <w:p w14:paraId="02D8A1AF">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1950" w:type="dxa"/>
            <w:vAlign w:val="center"/>
          </w:tcPr>
          <w:p w14:paraId="5558F96B">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1974" w:type="dxa"/>
            <w:vAlign w:val="center"/>
          </w:tcPr>
          <w:p w14:paraId="51FD213C">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1106" w:type="dxa"/>
            <w:vAlign w:val="center"/>
          </w:tcPr>
          <w:p w14:paraId="22CA4D70">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r>
      <w:tr w14:paraId="5E6A6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jc w:val="center"/>
        </w:trPr>
        <w:tc>
          <w:tcPr>
            <w:tcW w:w="721" w:type="dxa"/>
            <w:vAlign w:val="center"/>
          </w:tcPr>
          <w:p w14:paraId="01E0D7D2">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1770" w:type="dxa"/>
            <w:vAlign w:val="center"/>
          </w:tcPr>
          <w:p w14:paraId="1084130E">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1950" w:type="dxa"/>
            <w:vAlign w:val="center"/>
          </w:tcPr>
          <w:p w14:paraId="2143C070">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1950" w:type="dxa"/>
            <w:vAlign w:val="center"/>
          </w:tcPr>
          <w:p w14:paraId="45B7192C">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1974" w:type="dxa"/>
            <w:vAlign w:val="center"/>
          </w:tcPr>
          <w:p w14:paraId="3E016341">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1106" w:type="dxa"/>
            <w:vAlign w:val="center"/>
          </w:tcPr>
          <w:p w14:paraId="28CDCFE4">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r>
      <w:tr w14:paraId="54A344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jc w:val="center"/>
        </w:trPr>
        <w:tc>
          <w:tcPr>
            <w:tcW w:w="721" w:type="dxa"/>
            <w:vAlign w:val="center"/>
          </w:tcPr>
          <w:p w14:paraId="33AAE36A">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1770" w:type="dxa"/>
            <w:vAlign w:val="center"/>
          </w:tcPr>
          <w:p w14:paraId="33FDA644">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1950" w:type="dxa"/>
            <w:vAlign w:val="center"/>
          </w:tcPr>
          <w:p w14:paraId="61C1879B">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1950" w:type="dxa"/>
            <w:vAlign w:val="center"/>
          </w:tcPr>
          <w:p w14:paraId="095E0841">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1974" w:type="dxa"/>
            <w:vAlign w:val="center"/>
          </w:tcPr>
          <w:p w14:paraId="57B7A69F">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1106" w:type="dxa"/>
            <w:vAlign w:val="center"/>
          </w:tcPr>
          <w:p w14:paraId="68B7FF2E">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r>
      <w:tr w14:paraId="4FBDF9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jc w:val="center"/>
        </w:trPr>
        <w:tc>
          <w:tcPr>
            <w:tcW w:w="721" w:type="dxa"/>
            <w:vAlign w:val="center"/>
          </w:tcPr>
          <w:p w14:paraId="57281A68">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1770" w:type="dxa"/>
            <w:vAlign w:val="center"/>
          </w:tcPr>
          <w:p w14:paraId="3083C7EE">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1950" w:type="dxa"/>
            <w:vAlign w:val="center"/>
          </w:tcPr>
          <w:p w14:paraId="6D34FE17">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1950" w:type="dxa"/>
            <w:vAlign w:val="center"/>
          </w:tcPr>
          <w:p w14:paraId="29470BEA">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1974" w:type="dxa"/>
            <w:vAlign w:val="center"/>
          </w:tcPr>
          <w:p w14:paraId="06633C6C">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1106" w:type="dxa"/>
            <w:vAlign w:val="center"/>
          </w:tcPr>
          <w:p w14:paraId="4A6A27A4">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r>
      <w:tr w14:paraId="1994EC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jc w:val="center"/>
        </w:trPr>
        <w:tc>
          <w:tcPr>
            <w:tcW w:w="721" w:type="dxa"/>
            <w:vAlign w:val="center"/>
          </w:tcPr>
          <w:p w14:paraId="2ECC5480">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1770" w:type="dxa"/>
            <w:vAlign w:val="center"/>
          </w:tcPr>
          <w:p w14:paraId="69861160">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1950" w:type="dxa"/>
            <w:vAlign w:val="center"/>
          </w:tcPr>
          <w:p w14:paraId="2686263D">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1950" w:type="dxa"/>
            <w:vAlign w:val="center"/>
          </w:tcPr>
          <w:p w14:paraId="00684D43">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1974" w:type="dxa"/>
            <w:vAlign w:val="center"/>
          </w:tcPr>
          <w:p w14:paraId="4B96D6B4">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1106" w:type="dxa"/>
            <w:vAlign w:val="center"/>
          </w:tcPr>
          <w:p w14:paraId="1F3A442B">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r>
      <w:tr w14:paraId="2258E1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1" w:type="dxa"/>
            <w:vAlign w:val="center"/>
          </w:tcPr>
          <w:p w14:paraId="1D92757C">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1770" w:type="dxa"/>
            <w:vAlign w:val="center"/>
          </w:tcPr>
          <w:p w14:paraId="1850D4B4">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1950" w:type="dxa"/>
            <w:vAlign w:val="center"/>
          </w:tcPr>
          <w:p w14:paraId="2AA43B83">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1950" w:type="dxa"/>
            <w:vAlign w:val="center"/>
          </w:tcPr>
          <w:p w14:paraId="4FE79AFB">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1974" w:type="dxa"/>
            <w:vAlign w:val="center"/>
          </w:tcPr>
          <w:p w14:paraId="23E2B016">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1106" w:type="dxa"/>
            <w:vAlign w:val="center"/>
          </w:tcPr>
          <w:p w14:paraId="235F86C7">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r>
    </w:tbl>
    <w:p w14:paraId="11DB6A60">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sz w:val="22"/>
          <w:szCs w:val="22"/>
          <w:highlight w:val="none"/>
        </w:rPr>
      </w:pPr>
    </w:p>
    <w:p w14:paraId="218B813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ascii="宋体" w:hAnsi="宋体" w:eastAsia="宋体" w:cs="宋体"/>
          <w:sz w:val="28"/>
          <w:szCs w:val="28"/>
          <w:highlight w:val="none"/>
        </w:rPr>
      </w:pPr>
      <w:r>
        <w:rPr>
          <w:rFonts w:ascii="宋体" w:hAnsi="宋体" w:eastAsia="宋体" w:cs="宋体"/>
          <w:sz w:val="28"/>
          <w:szCs w:val="28"/>
          <w:highlight w:val="none"/>
        </w:rPr>
        <w:t>注：1、本偏离表是评审最重要的直观材料和主要依据，供应商</w:t>
      </w:r>
      <w:r>
        <w:rPr>
          <w:rFonts w:ascii="宋体" w:hAnsi="宋体" w:eastAsia="宋体" w:cs="宋体"/>
          <w:spacing w:val="-1"/>
          <w:sz w:val="28"/>
          <w:szCs w:val="28"/>
          <w:highlight w:val="none"/>
        </w:rPr>
        <w:t>应当予以填写，表中“偏</w:t>
      </w:r>
      <w:r>
        <w:rPr>
          <w:rFonts w:ascii="宋体" w:hAnsi="宋体" w:eastAsia="宋体" w:cs="宋体"/>
          <w:spacing w:val="-4"/>
          <w:sz w:val="28"/>
          <w:szCs w:val="28"/>
          <w:highlight w:val="none"/>
        </w:rPr>
        <w:t>离情况”一栏应填以“正偏离”或“负偏离”。</w:t>
      </w:r>
    </w:p>
    <w:p w14:paraId="0FF25B2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ascii="宋体" w:hAnsi="宋体" w:eastAsia="宋体" w:cs="宋体"/>
          <w:sz w:val="28"/>
          <w:szCs w:val="28"/>
          <w:highlight w:val="none"/>
        </w:rPr>
      </w:pPr>
      <w:r>
        <w:rPr>
          <w:rFonts w:ascii="宋体" w:hAnsi="宋体" w:eastAsia="宋体" w:cs="宋体"/>
          <w:spacing w:val="-1"/>
          <w:sz w:val="28"/>
          <w:szCs w:val="28"/>
          <w:highlight w:val="none"/>
        </w:rPr>
        <w:t>2、供应商对于偏离情况请如实列出，否则根据情况承担相应后果。</w:t>
      </w:r>
    </w:p>
    <w:p w14:paraId="1058F647">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sz w:val="22"/>
          <w:szCs w:val="22"/>
          <w:highlight w:val="none"/>
        </w:rPr>
      </w:pPr>
    </w:p>
    <w:p w14:paraId="2E5849C2">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sz w:val="22"/>
          <w:szCs w:val="22"/>
          <w:highlight w:val="none"/>
        </w:rPr>
      </w:pPr>
    </w:p>
    <w:p w14:paraId="4EF76B2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8"/>
          <w:szCs w:val="28"/>
          <w:highlight w:val="none"/>
          <w:u w:val="single" w:color="auto"/>
          <w:lang w:eastAsia="zh-CN"/>
        </w:rPr>
      </w:pPr>
      <w:r>
        <w:rPr>
          <w:rFonts w:ascii="宋体" w:hAnsi="宋体" w:eastAsia="宋体" w:cs="宋体"/>
          <w:spacing w:val="-2"/>
          <w:sz w:val="28"/>
          <w:szCs w:val="28"/>
          <w:highlight w:val="none"/>
        </w:rPr>
        <w:t>供应商名称（盖章</w:t>
      </w:r>
      <w:r>
        <w:rPr>
          <w:rFonts w:ascii="宋体" w:hAnsi="宋体" w:eastAsia="宋体" w:cs="宋体"/>
          <w:spacing w:val="2"/>
          <w:sz w:val="28"/>
          <w:szCs w:val="28"/>
          <w:highlight w:val="none"/>
        </w:rPr>
        <w:t>）：</w:t>
      </w:r>
    </w:p>
    <w:p w14:paraId="1345E04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8"/>
          <w:szCs w:val="28"/>
          <w:highlight w:val="none"/>
          <w:lang w:eastAsia="zh-CN"/>
        </w:rPr>
      </w:pPr>
      <w:r>
        <w:rPr>
          <w:rFonts w:ascii="宋体" w:hAnsi="宋体" w:eastAsia="宋体" w:cs="宋体"/>
          <w:spacing w:val="-1"/>
          <w:sz w:val="28"/>
          <w:szCs w:val="28"/>
          <w:highlight w:val="none"/>
        </w:rPr>
        <w:t>法</w:t>
      </w:r>
      <w:r>
        <w:rPr>
          <w:rFonts w:hint="eastAsia" w:ascii="宋体" w:hAnsi="宋体" w:eastAsia="宋体" w:cs="宋体"/>
          <w:spacing w:val="-1"/>
          <w:sz w:val="28"/>
          <w:szCs w:val="28"/>
          <w:highlight w:val="none"/>
          <w:lang w:val="en-US" w:eastAsia="zh-CN"/>
        </w:rPr>
        <w:t>定代表</w:t>
      </w:r>
      <w:r>
        <w:rPr>
          <w:rFonts w:ascii="宋体" w:hAnsi="宋体" w:eastAsia="宋体" w:cs="宋体"/>
          <w:spacing w:val="-1"/>
          <w:sz w:val="28"/>
          <w:szCs w:val="28"/>
          <w:highlight w:val="none"/>
        </w:rPr>
        <w:t>人或授权</w:t>
      </w:r>
      <w:r>
        <w:rPr>
          <w:rFonts w:hint="eastAsia" w:ascii="宋体" w:hAnsi="宋体" w:eastAsia="宋体" w:cs="宋体"/>
          <w:spacing w:val="-1"/>
          <w:sz w:val="28"/>
          <w:szCs w:val="28"/>
          <w:highlight w:val="none"/>
          <w:lang w:val="en-US" w:eastAsia="zh-CN"/>
        </w:rPr>
        <w:t>委托</w:t>
      </w:r>
      <w:r>
        <w:rPr>
          <w:rFonts w:ascii="宋体" w:hAnsi="宋体" w:eastAsia="宋体" w:cs="宋体"/>
          <w:spacing w:val="-1"/>
          <w:sz w:val="28"/>
          <w:szCs w:val="28"/>
          <w:highlight w:val="none"/>
        </w:rPr>
        <w:t>人（签字或盖章</w:t>
      </w:r>
      <w:r>
        <w:rPr>
          <w:rFonts w:ascii="宋体" w:hAnsi="宋体" w:eastAsia="宋体" w:cs="宋体"/>
          <w:spacing w:val="1"/>
          <w:sz w:val="28"/>
          <w:szCs w:val="28"/>
          <w:highlight w:val="none"/>
        </w:rPr>
        <w:t>）：</w:t>
      </w:r>
    </w:p>
    <w:p w14:paraId="7DD3DB2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default" w:ascii="宋体" w:hAnsi="宋体" w:eastAsia="宋体" w:cs="宋体"/>
          <w:sz w:val="28"/>
          <w:szCs w:val="28"/>
          <w:highlight w:val="none"/>
          <w:lang w:val="en-US" w:eastAsia="zh-CN"/>
        </w:rPr>
      </w:pPr>
      <w:r>
        <w:rPr>
          <w:rFonts w:ascii="宋体" w:hAnsi="宋体" w:eastAsia="宋体" w:cs="宋体"/>
          <w:spacing w:val="-1"/>
          <w:sz w:val="28"/>
          <w:szCs w:val="28"/>
          <w:highlight w:val="none"/>
        </w:rPr>
        <w:t>日期：</w:t>
      </w:r>
      <w:r>
        <w:rPr>
          <w:rFonts w:hint="eastAsia" w:ascii="宋体" w:hAnsi="宋体" w:eastAsia="宋体" w:cs="宋体"/>
          <w:sz w:val="28"/>
          <w:szCs w:val="28"/>
          <w:highlight w:val="none"/>
          <w:u w:val="single" w:color="auto"/>
          <w:lang w:val="en-US" w:eastAsia="zh-CN"/>
        </w:rPr>
        <w:t>2025</w:t>
      </w:r>
      <w:r>
        <w:rPr>
          <w:rFonts w:hint="eastAsia" w:ascii="宋体" w:hAnsi="宋体" w:eastAsia="宋体" w:cs="宋体"/>
          <w:sz w:val="28"/>
          <w:szCs w:val="28"/>
          <w:highlight w:val="none"/>
          <w:u w:val="none" w:color="auto"/>
          <w:lang w:val="en-US" w:eastAsia="zh-CN"/>
        </w:rPr>
        <w:t>年月日</w:t>
      </w:r>
    </w:p>
    <w:p w14:paraId="54F6C55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ascii="宋体" w:hAnsi="宋体" w:eastAsia="宋体" w:cs="宋体"/>
          <w:sz w:val="28"/>
          <w:szCs w:val="28"/>
          <w:highlight w:val="none"/>
        </w:rPr>
        <w:sectPr>
          <w:footerReference r:id="rId18"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3051B166">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outlineLvl w:val="1"/>
        <w:rPr>
          <w:rFonts w:hint="eastAsia" w:ascii="宋体" w:hAnsi="宋体" w:eastAsia="宋体" w:cs="宋体"/>
          <w:sz w:val="32"/>
          <w:szCs w:val="32"/>
          <w:highlight w:val="none"/>
        </w:rPr>
      </w:pPr>
      <w:bookmarkStart w:id="75" w:name="_Toc198"/>
      <w:r>
        <w:rPr>
          <w:rFonts w:hint="eastAsia" w:ascii="宋体" w:hAnsi="宋体" w:eastAsia="宋体" w:cs="宋体"/>
          <w:spacing w:val="-3"/>
          <w:sz w:val="32"/>
          <w:szCs w:val="32"/>
          <w:highlight w:val="none"/>
        </w:rPr>
        <w:t>附件</w:t>
      </w:r>
      <w:r>
        <w:rPr>
          <w:rFonts w:hint="eastAsia" w:ascii="宋体" w:hAnsi="宋体" w:eastAsia="宋体" w:cs="宋体"/>
          <w:spacing w:val="-3"/>
          <w:sz w:val="32"/>
          <w:szCs w:val="32"/>
          <w:highlight w:val="none"/>
          <w:lang w:val="en-US" w:eastAsia="zh-CN"/>
        </w:rPr>
        <w:t>六</w:t>
      </w:r>
      <w:r>
        <w:rPr>
          <w:rFonts w:hint="eastAsia" w:ascii="宋体" w:hAnsi="宋体" w:eastAsia="宋体" w:cs="宋体"/>
          <w:spacing w:val="-3"/>
          <w:sz w:val="32"/>
          <w:szCs w:val="32"/>
          <w:highlight w:val="none"/>
        </w:rPr>
        <w:t>：服务需求偏离表</w:t>
      </w:r>
      <w:bookmarkEnd w:id="75"/>
    </w:p>
    <w:p w14:paraId="41C621A0">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sz w:val="32"/>
          <w:szCs w:val="32"/>
          <w:highlight w:val="none"/>
        </w:rPr>
      </w:pPr>
      <w:r>
        <w:rPr>
          <w:rFonts w:hint="eastAsia" w:ascii="宋体" w:hAnsi="宋体" w:eastAsia="宋体" w:cs="宋体"/>
          <w:b/>
          <w:bCs/>
          <w:spacing w:val="-4"/>
          <w:sz w:val="32"/>
          <w:szCs w:val="32"/>
          <w:highlight w:val="none"/>
        </w:rPr>
        <w:t>服务需求偏离表</w:t>
      </w:r>
    </w:p>
    <w:p w14:paraId="52CA7FC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8"/>
          <w:szCs w:val="28"/>
          <w:highlight w:val="none"/>
          <w:lang w:eastAsia="zh-CN"/>
        </w:rPr>
      </w:pPr>
      <w:r>
        <w:rPr>
          <w:rFonts w:ascii="宋体" w:hAnsi="宋体" w:eastAsia="宋体" w:cs="宋体"/>
          <w:spacing w:val="-1"/>
          <w:sz w:val="28"/>
          <w:szCs w:val="28"/>
          <w:highlight w:val="none"/>
        </w:rPr>
        <w:t>项目名称：项目编号：</w:t>
      </w:r>
    </w:p>
    <w:tbl>
      <w:tblPr>
        <w:tblStyle w:val="21"/>
        <w:tblW w:w="5064"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89"/>
        <w:gridCol w:w="1163"/>
        <w:gridCol w:w="1913"/>
        <w:gridCol w:w="1913"/>
        <w:gridCol w:w="770"/>
        <w:gridCol w:w="770"/>
        <w:gridCol w:w="777"/>
        <w:gridCol w:w="1001"/>
      </w:tblGrid>
      <w:tr w14:paraId="6F9D1D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434" w:type="pct"/>
            <w:vMerge w:val="restart"/>
            <w:tcBorders>
              <w:bottom w:val="nil"/>
            </w:tcBorders>
            <w:vAlign w:val="center"/>
          </w:tcPr>
          <w:p w14:paraId="1EBB1B28">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r>
              <w:rPr>
                <w:rFonts w:hint="eastAsia" w:ascii="宋体" w:hAnsi="宋体" w:eastAsia="宋体" w:cs="宋体"/>
                <w:spacing w:val="-5"/>
                <w:sz w:val="28"/>
                <w:szCs w:val="28"/>
                <w:highlight w:val="none"/>
              </w:rPr>
              <w:t>序号</w:t>
            </w:r>
          </w:p>
        </w:tc>
        <w:tc>
          <w:tcPr>
            <w:tcW w:w="639" w:type="pct"/>
            <w:vMerge w:val="restart"/>
            <w:tcBorders>
              <w:bottom w:val="nil"/>
            </w:tcBorders>
            <w:vAlign w:val="center"/>
          </w:tcPr>
          <w:p w14:paraId="7289BB80">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pacing w:val="-14"/>
                <w:sz w:val="28"/>
                <w:szCs w:val="28"/>
                <w:highlight w:val="none"/>
              </w:rPr>
            </w:pPr>
            <w:r>
              <w:rPr>
                <w:rFonts w:hint="eastAsia" w:ascii="宋体" w:hAnsi="宋体" w:eastAsia="宋体" w:cs="宋体"/>
                <w:spacing w:val="-4"/>
                <w:sz w:val="28"/>
                <w:szCs w:val="28"/>
                <w:highlight w:val="none"/>
                <w:lang w:val="en-US" w:eastAsia="zh-CN"/>
              </w:rPr>
              <w:t>采购</w:t>
            </w:r>
            <w:r>
              <w:rPr>
                <w:rFonts w:hint="eastAsia" w:ascii="宋体" w:hAnsi="宋体" w:eastAsia="宋体" w:cs="宋体"/>
                <w:spacing w:val="-4"/>
                <w:sz w:val="28"/>
                <w:szCs w:val="28"/>
                <w:highlight w:val="none"/>
              </w:rPr>
              <w:t>文件条</w:t>
            </w:r>
            <w:r>
              <w:rPr>
                <w:rFonts w:hint="eastAsia" w:ascii="宋体" w:hAnsi="宋体" w:eastAsia="宋体" w:cs="宋体"/>
                <w:spacing w:val="-14"/>
                <w:sz w:val="28"/>
                <w:szCs w:val="28"/>
                <w:highlight w:val="none"/>
              </w:rPr>
              <w:t>目号</w:t>
            </w:r>
          </w:p>
          <w:p w14:paraId="3CD55BA5">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r>
              <w:rPr>
                <w:rFonts w:hint="eastAsia" w:ascii="宋体" w:hAnsi="宋体" w:eastAsia="宋体" w:cs="宋体"/>
                <w:spacing w:val="-14"/>
                <w:sz w:val="28"/>
                <w:szCs w:val="28"/>
                <w:highlight w:val="none"/>
              </w:rPr>
              <w:t>（</w:t>
            </w:r>
            <w:r>
              <w:rPr>
                <w:rFonts w:hint="eastAsia" w:ascii="宋体" w:hAnsi="宋体" w:eastAsia="宋体" w:cs="宋体"/>
                <w:spacing w:val="-6"/>
                <w:sz w:val="28"/>
                <w:szCs w:val="28"/>
                <w:highlight w:val="none"/>
              </w:rPr>
              <w:t>页码）</w:t>
            </w:r>
          </w:p>
        </w:tc>
        <w:tc>
          <w:tcPr>
            <w:tcW w:w="1051" w:type="pct"/>
            <w:vMerge w:val="restart"/>
            <w:tcBorders>
              <w:bottom w:val="nil"/>
            </w:tcBorders>
            <w:vAlign w:val="center"/>
          </w:tcPr>
          <w:p w14:paraId="3B1B2FA0">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r>
              <w:rPr>
                <w:rFonts w:hint="eastAsia" w:ascii="宋体" w:hAnsi="宋体" w:eastAsia="宋体" w:cs="宋体"/>
                <w:spacing w:val="-4"/>
                <w:sz w:val="28"/>
                <w:szCs w:val="28"/>
                <w:highlight w:val="none"/>
                <w:lang w:val="en-US" w:eastAsia="zh-CN"/>
              </w:rPr>
              <w:t>采购</w:t>
            </w:r>
            <w:r>
              <w:rPr>
                <w:rFonts w:hint="eastAsia" w:ascii="宋体" w:hAnsi="宋体" w:eastAsia="宋体" w:cs="宋体"/>
                <w:spacing w:val="-4"/>
                <w:sz w:val="28"/>
                <w:szCs w:val="28"/>
                <w:highlight w:val="none"/>
              </w:rPr>
              <w:t>文件要</w:t>
            </w:r>
            <w:r>
              <w:rPr>
                <w:rFonts w:hint="eastAsia" w:ascii="宋体" w:hAnsi="宋体" w:eastAsia="宋体" w:cs="宋体"/>
                <w:sz w:val="28"/>
                <w:szCs w:val="28"/>
                <w:highlight w:val="none"/>
              </w:rPr>
              <w:t>求</w:t>
            </w:r>
          </w:p>
        </w:tc>
        <w:tc>
          <w:tcPr>
            <w:tcW w:w="1051" w:type="pct"/>
            <w:vMerge w:val="restart"/>
            <w:tcBorders>
              <w:bottom w:val="nil"/>
            </w:tcBorders>
            <w:vAlign w:val="center"/>
          </w:tcPr>
          <w:p w14:paraId="42655236">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r>
              <w:rPr>
                <w:rFonts w:hint="eastAsia" w:ascii="宋体" w:hAnsi="宋体" w:eastAsia="宋体" w:cs="宋体"/>
                <w:spacing w:val="-6"/>
                <w:sz w:val="28"/>
                <w:szCs w:val="28"/>
                <w:highlight w:val="none"/>
              </w:rPr>
              <w:t>响应内容</w:t>
            </w:r>
          </w:p>
        </w:tc>
        <w:tc>
          <w:tcPr>
            <w:tcW w:w="1273" w:type="pct"/>
            <w:gridSpan w:val="3"/>
            <w:vAlign w:val="center"/>
          </w:tcPr>
          <w:p w14:paraId="30FE892C">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偏离情况</w:t>
            </w:r>
          </w:p>
          <w:p w14:paraId="1D3EC0F3">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r>
              <w:rPr>
                <w:rFonts w:hint="eastAsia" w:ascii="宋体" w:hAnsi="宋体" w:eastAsia="宋体" w:cs="宋体"/>
                <w:spacing w:val="-1"/>
                <w:sz w:val="28"/>
                <w:szCs w:val="28"/>
                <w:highlight w:val="none"/>
              </w:rPr>
              <w:t>（据实填写）</w:t>
            </w:r>
          </w:p>
        </w:tc>
        <w:tc>
          <w:tcPr>
            <w:tcW w:w="550" w:type="pct"/>
            <w:vMerge w:val="restart"/>
            <w:tcBorders>
              <w:bottom w:val="nil"/>
            </w:tcBorders>
            <w:vAlign w:val="center"/>
          </w:tcPr>
          <w:p w14:paraId="06CB6BCA">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r>
              <w:rPr>
                <w:rFonts w:hint="eastAsia" w:ascii="宋体" w:hAnsi="宋体" w:eastAsia="宋体" w:cs="宋体"/>
                <w:spacing w:val="-7"/>
                <w:sz w:val="28"/>
                <w:szCs w:val="28"/>
                <w:highlight w:val="none"/>
              </w:rPr>
              <w:t>说明</w:t>
            </w:r>
          </w:p>
        </w:tc>
      </w:tr>
      <w:tr w14:paraId="0BB93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434" w:type="pct"/>
            <w:vMerge w:val="continue"/>
            <w:tcBorders>
              <w:top w:val="nil"/>
            </w:tcBorders>
            <w:vAlign w:val="center"/>
          </w:tcPr>
          <w:p w14:paraId="2B4241D7">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c>
          <w:tcPr>
            <w:tcW w:w="639" w:type="pct"/>
            <w:vMerge w:val="continue"/>
            <w:tcBorders>
              <w:top w:val="nil"/>
            </w:tcBorders>
            <w:vAlign w:val="center"/>
          </w:tcPr>
          <w:p w14:paraId="77C684C0">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c>
          <w:tcPr>
            <w:tcW w:w="1051" w:type="pct"/>
            <w:vMerge w:val="continue"/>
            <w:tcBorders>
              <w:top w:val="nil"/>
            </w:tcBorders>
            <w:vAlign w:val="center"/>
          </w:tcPr>
          <w:p w14:paraId="26081E98">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c>
          <w:tcPr>
            <w:tcW w:w="1051" w:type="pct"/>
            <w:vMerge w:val="continue"/>
            <w:tcBorders>
              <w:top w:val="nil"/>
            </w:tcBorders>
            <w:vAlign w:val="center"/>
          </w:tcPr>
          <w:p w14:paraId="6ECA4125">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c>
          <w:tcPr>
            <w:tcW w:w="423" w:type="pct"/>
            <w:vAlign w:val="center"/>
          </w:tcPr>
          <w:p w14:paraId="2208DED0">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r>
              <w:rPr>
                <w:rFonts w:hint="eastAsia" w:ascii="宋体" w:hAnsi="宋体" w:eastAsia="宋体" w:cs="宋体"/>
                <w:spacing w:val="-5"/>
                <w:sz w:val="28"/>
                <w:szCs w:val="28"/>
                <w:highlight w:val="none"/>
              </w:rPr>
              <w:t>正偏离</w:t>
            </w:r>
          </w:p>
        </w:tc>
        <w:tc>
          <w:tcPr>
            <w:tcW w:w="423" w:type="pct"/>
            <w:vAlign w:val="center"/>
          </w:tcPr>
          <w:p w14:paraId="36EC4B95">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r>
              <w:rPr>
                <w:rFonts w:hint="eastAsia" w:ascii="宋体" w:hAnsi="宋体" w:eastAsia="宋体" w:cs="宋体"/>
                <w:spacing w:val="-4"/>
                <w:sz w:val="28"/>
                <w:szCs w:val="28"/>
                <w:highlight w:val="none"/>
              </w:rPr>
              <w:t>无偏离</w:t>
            </w:r>
          </w:p>
        </w:tc>
        <w:tc>
          <w:tcPr>
            <w:tcW w:w="426" w:type="pct"/>
            <w:vAlign w:val="center"/>
          </w:tcPr>
          <w:p w14:paraId="5F85A71A">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r>
              <w:rPr>
                <w:rFonts w:hint="eastAsia" w:ascii="宋体" w:hAnsi="宋体" w:eastAsia="宋体" w:cs="宋体"/>
                <w:spacing w:val="-7"/>
                <w:sz w:val="28"/>
                <w:szCs w:val="28"/>
                <w:highlight w:val="none"/>
              </w:rPr>
              <w:t>负偏离</w:t>
            </w:r>
          </w:p>
        </w:tc>
        <w:tc>
          <w:tcPr>
            <w:tcW w:w="550" w:type="pct"/>
            <w:vMerge w:val="continue"/>
            <w:tcBorders>
              <w:top w:val="nil"/>
            </w:tcBorders>
            <w:vAlign w:val="center"/>
          </w:tcPr>
          <w:p w14:paraId="2957491F">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r>
      <w:tr w14:paraId="1887A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434" w:type="pct"/>
            <w:vAlign w:val="center"/>
          </w:tcPr>
          <w:p w14:paraId="040E16B7">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c>
          <w:tcPr>
            <w:tcW w:w="639" w:type="pct"/>
            <w:vAlign w:val="center"/>
          </w:tcPr>
          <w:p w14:paraId="4A4B3B14">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c>
          <w:tcPr>
            <w:tcW w:w="1051" w:type="pct"/>
            <w:vAlign w:val="center"/>
          </w:tcPr>
          <w:p w14:paraId="5502CE45">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c>
          <w:tcPr>
            <w:tcW w:w="1051" w:type="pct"/>
            <w:vAlign w:val="center"/>
          </w:tcPr>
          <w:p w14:paraId="46D7B13F">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c>
          <w:tcPr>
            <w:tcW w:w="423" w:type="pct"/>
            <w:vAlign w:val="center"/>
          </w:tcPr>
          <w:p w14:paraId="1DE301D1">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c>
          <w:tcPr>
            <w:tcW w:w="423" w:type="pct"/>
            <w:vAlign w:val="center"/>
          </w:tcPr>
          <w:p w14:paraId="024A60A7">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c>
          <w:tcPr>
            <w:tcW w:w="426" w:type="pct"/>
            <w:vAlign w:val="center"/>
          </w:tcPr>
          <w:p w14:paraId="0495E33A">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c>
          <w:tcPr>
            <w:tcW w:w="550" w:type="pct"/>
            <w:vAlign w:val="center"/>
          </w:tcPr>
          <w:p w14:paraId="16C17799">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r>
      <w:tr w14:paraId="451BD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434" w:type="pct"/>
            <w:vAlign w:val="center"/>
          </w:tcPr>
          <w:p w14:paraId="0A0F325F">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c>
          <w:tcPr>
            <w:tcW w:w="639" w:type="pct"/>
            <w:vAlign w:val="center"/>
          </w:tcPr>
          <w:p w14:paraId="46D503FE">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c>
          <w:tcPr>
            <w:tcW w:w="1051" w:type="pct"/>
            <w:vAlign w:val="center"/>
          </w:tcPr>
          <w:p w14:paraId="378D436D">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c>
          <w:tcPr>
            <w:tcW w:w="1051" w:type="pct"/>
            <w:vAlign w:val="center"/>
          </w:tcPr>
          <w:p w14:paraId="085716DF">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c>
          <w:tcPr>
            <w:tcW w:w="423" w:type="pct"/>
            <w:vAlign w:val="center"/>
          </w:tcPr>
          <w:p w14:paraId="19ED7E0A">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c>
          <w:tcPr>
            <w:tcW w:w="423" w:type="pct"/>
            <w:vAlign w:val="center"/>
          </w:tcPr>
          <w:p w14:paraId="64D22AE6">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c>
          <w:tcPr>
            <w:tcW w:w="426" w:type="pct"/>
            <w:vAlign w:val="center"/>
          </w:tcPr>
          <w:p w14:paraId="43C94FC7">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c>
          <w:tcPr>
            <w:tcW w:w="550" w:type="pct"/>
            <w:vAlign w:val="center"/>
          </w:tcPr>
          <w:p w14:paraId="14060A59">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r>
      <w:tr w14:paraId="7FD875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434" w:type="pct"/>
            <w:vAlign w:val="center"/>
          </w:tcPr>
          <w:p w14:paraId="616634D8">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c>
          <w:tcPr>
            <w:tcW w:w="639" w:type="pct"/>
            <w:vAlign w:val="center"/>
          </w:tcPr>
          <w:p w14:paraId="21F537EF">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c>
          <w:tcPr>
            <w:tcW w:w="1051" w:type="pct"/>
            <w:vAlign w:val="center"/>
          </w:tcPr>
          <w:p w14:paraId="44B2D681">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c>
          <w:tcPr>
            <w:tcW w:w="1051" w:type="pct"/>
            <w:vAlign w:val="center"/>
          </w:tcPr>
          <w:p w14:paraId="7BA34FD4">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c>
          <w:tcPr>
            <w:tcW w:w="423" w:type="pct"/>
            <w:vAlign w:val="center"/>
          </w:tcPr>
          <w:p w14:paraId="71B167AD">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c>
          <w:tcPr>
            <w:tcW w:w="423" w:type="pct"/>
            <w:vAlign w:val="center"/>
          </w:tcPr>
          <w:p w14:paraId="4CD2B87A">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c>
          <w:tcPr>
            <w:tcW w:w="426" w:type="pct"/>
            <w:vAlign w:val="center"/>
          </w:tcPr>
          <w:p w14:paraId="46290F4E">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c>
          <w:tcPr>
            <w:tcW w:w="550" w:type="pct"/>
            <w:vAlign w:val="center"/>
          </w:tcPr>
          <w:p w14:paraId="3838097A">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r>
      <w:tr w14:paraId="51A9D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434" w:type="pct"/>
            <w:vAlign w:val="center"/>
          </w:tcPr>
          <w:p w14:paraId="57CA3D81">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c>
          <w:tcPr>
            <w:tcW w:w="639" w:type="pct"/>
            <w:vAlign w:val="center"/>
          </w:tcPr>
          <w:p w14:paraId="0C37805D">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c>
          <w:tcPr>
            <w:tcW w:w="1051" w:type="pct"/>
            <w:vAlign w:val="center"/>
          </w:tcPr>
          <w:p w14:paraId="3F3129DD">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c>
          <w:tcPr>
            <w:tcW w:w="1051" w:type="pct"/>
            <w:vAlign w:val="center"/>
          </w:tcPr>
          <w:p w14:paraId="3885AA0C">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c>
          <w:tcPr>
            <w:tcW w:w="423" w:type="pct"/>
            <w:vAlign w:val="center"/>
          </w:tcPr>
          <w:p w14:paraId="71974998">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c>
          <w:tcPr>
            <w:tcW w:w="423" w:type="pct"/>
            <w:vAlign w:val="center"/>
          </w:tcPr>
          <w:p w14:paraId="35DC5053">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c>
          <w:tcPr>
            <w:tcW w:w="426" w:type="pct"/>
            <w:vAlign w:val="center"/>
          </w:tcPr>
          <w:p w14:paraId="055F951E">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c>
          <w:tcPr>
            <w:tcW w:w="550" w:type="pct"/>
            <w:vAlign w:val="center"/>
          </w:tcPr>
          <w:p w14:paraId="53C65EC6">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r>
      <w:tr w14:paraId="41871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434" w:type="pct"/>
            <w:vAlign w:val="center"/>
          </w:tcPr>
          <w:p w14:paraId="0CA510E1">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c>
          <w:tcPr>
            <w:tcW w:w="639" w:type="pct"/>
            <w:vAlign w:val="center"/>
          </w:tcPr>
          <w:p w14:paraId="400F2F59">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c>
          <w:tcPr>
            <w:tcW w:w="1051" w:type="pct"/>
            <w:vAlign w:val="center"/>
          </w:tcPr>
          <w:p w14:paraId="19C92D05">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c>
          <w:tcPr>
            <w:tcW w:w="1051" w:type="pct"/>
            <w:vAlign w:val="center"/>
          </w:tcPr>
          <w:p w14:paraId="30173F40">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c>
          <w:tcPr>
            <w:tcW w:w="423" w:type="pct"/>
            <w:vAlign w:val="center"/>
          </w:tcPr>
          <w:p w14:paraId="200F0704">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c>
          <w:tcPr>
            <w:tcW w:w="423" w:type="pct"/>
            <w:vAlign w:val="center"/>
          </w:tcPr>
          <w:p w14:paraId="4E88C392">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c>
          <w:tcPr>
            <w:tcW w:w="426" w:type="pct"/>
            <w:vAlign w:val="center"/>
          </w:tcPr>
          <w:p w14:paraId="4863996D">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c>
          <w:tcPr>
            <w:tcW w:w="550" w:type="pct"/>
            <w:vAlign w:val="center"/>
          </w:tcPr>
          <w:p w14:paraId="11245B3F">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8"/>
                <w:szCs w:val="28"/>
                <w:highlight w:val="none"/>
              </w:rPr>
            </w:pPr>
          </w:p>
        </w:tc>
      </w:tr>
    </w:tbl>
    <w:p w14:paraId="70D415D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jc w:val="both"/>
        <w:textAlignment w:val="baseline"/>
        <w:rPr>
          <w:rFonts w:ascii="宋体" w:hAnsi="宋体" w:eastAsia="宋体" w:cs="宋体"/>
          <w:sz w:val="28"/>
          <w:szCs w:val="28"/>
          <w:highlight w:val="none"/>
        </w:rPr>
      </w:pPr>
      <w:r>
        <w:rPr>
          <w:rFonts w:ascii="宋体" w:hAnsi="宋体" w:eastAsia="宋体" w:cs="宋体"/>
          <w:spacing w:val="2"/>
          <w:sz w:val="28"/>
          <w:szCs w:val="28"/>
          <w:highlight w:val="none"/>
        </w:rPr>
        <w:t>注：1、本偏离表是评审供应商技术方案最重要的直观材料和主要依据</w:t>
      </w:r>
      <w:r>
        <w:rPr>
          <w:rFonts w:ascii="宋体" w:hAnsi="宋体" w:eastAsia="宋体" w:cs="宋体"/>
          <w:spacing w:val="1"/>
          <w:sz w:val="28"/>
          <w:szCs w:val="28"/>
          <w:highlight w:val="none"/>
        </w:rPr>
        <w:t>，供应商须针对本</w:t>
      </w:r>
      <w:r>
        <w:rPr>
          <w:rFonts w:hint="eastAsia" w:ascii="宋体" w:hAnsi="宋体" w:eastAsia="宋体" w:cs="宋体"/>
          <w:spacing w:val="-2"/>
          <w:sz w:val="28"/>
          <w:szCs w:val="28"/>
          <w:highlight w:val="none"/>
          <w:lang w:eastAsia="zh-CN"/>
        </w:rPr>
        <w:t>采购文件</w:t>
      </w:r>
      <w:r>
        <w:rPr>
          <w:rFonts w:ascii="宋体" w:hAnsi="宋体" w:eastAsia="宋体" w:cs="宋体"/>
          <w:spacing w:val="-2"/>
          <w:sz w:val="28"/>
          <w:szCs w:val="28"/>
          <w:highlight w:val="none"/>
        </w:rPr>
        <w:t>采购需求中的要求是否满足填写偏离表，表中“偏离情况”一</w:t>
      </w:r>
      <w:r>
        <w:rPr>
          <w:rFonts w:ascii="宋体" w:hAnsi="宋体" w:eastAsia="宋体" w:cs="宋体"/>
          <w:spacing w:val="-3"/>
          <w:sz w:val="28"/>
          <w:szCs w:val="28"/>
          <w:highlight w:val="none"/>
        </w:rPr>
        <w:t>栏应据实填</w:t>
      </w:r>
      <w:r>
        <w:rPr>
          <w:rFonts w:ascii="宋体" w:hAnsi="宋体" w:eastAsia="宋体" w:cs="宋体"/>
          <w:spacing w:val="-4"/>
          <w:sz w:val="28"/>
          <w:szCs w:val="28"/>
          <w:highlight w:val="none"/>
        </w:rPr>
        <w:t>写“正偏离”、“负偏离”或“无偏离”。供应商应注意在本表中的所报服务的技</w:t>
      </w:r>
      <w:r>
        <w:rPr>
          <w:rFonts w:ascii="宋体" w:hAnsi="宋体" w:eastAsia="宋体" w:cs="宋体"/>
          <w:spacing w:val="-1"/>
          <w:sz w:val="28"/>
          <w:szCs w:val="28"/>
          <w:highlight w:val="none"/>
        </w:rPr>
        <w:t>术应答与</w:t>
      </w:r>
      <w:r>
        <w:rPr>
          <w:rFonts w:hint="eastAsia" w:ascii="宋体" w:hAnsi="宋体" w:eastAsia="宋体" w:cs="宋体"/>
          <w:spacing w:val="-1"/>
          <w:sz w:val="28"/>
          <w:szCs w:val="28"/>
          <w:highlight w:val="none"/>
          <w:lang w:eastAsia="zh-CN"/>
        </w:rPr>
        <w:t>采购文件</w:t>
      </w:r>
      <w:r>
        <w:rPr>
          <w:rFonts w:ascii="宋体" w:hAnsi="宋体" w:eastAsia="宋体" w:cs="宋体"/>
          <w:spacing w:val="-1"/>
          <w:sz w:val="28"/>
          <w:szCs w:val="28"/>
          <w:highlight w:val="none"/>
        </w:rPr>
        <w:t>采购需求部分序号、采购需求部分要</w:t>
      </w:r>
      <w:r>
        <w:rPr>
          <w:rFonts w:ascii="宋体" w:hAnsi="宋体" w:eastAsia="宋体" w:cs="宋体"/>
          <w:spacing w:val="-2"/>
          <w:sz w:val="28"/>
          <w:szCs w:val="28"/>
          <w:highlight w:val="none"/>
        </w:rPr>
        <w:t>求做到逐条响应，否则由此</w:t>
      </w:r>
      <w:r>
        <w:rPr>
          <w:rFonts w:ascii="宋体" w:hAnsi="宋体" w:eastAsia="宋体" w:cs="宋体"/>
          <w:spacing w:val="-1"/>
          <w:sz w:val="28"/>
          <w:szCs w:val="28"/>
          <w:highlight w:val="none"/>
        </w:rPr>
        <w:t>造成评审小组无法认定的情形由供应商自行承担后果。</w:t>
      </w:r>
    </w:p>
    <w:p w14:paraId="3E28319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ascii="宋体" w:hAnsi="宋体" w:eastAsia="宋体" w:cs="宋体"/>
          <w:sz w:val="28"/>
          <w:szCs w:val="28"/>
          <w:highlight w:val="none"/>
        </w:rPr>
      </w:pPr>
      <w:r>
        <w:rPr>
          <w:rFonts w:ascii="宋体" w:hAnsi="宋体" w:eastAsia="宋体" w:cs="宋体"/>
          <w:spacing w:val="-1"/>
          <w:sz w:val="28"/>
          <w:szCs w:val="28"/>
          <w:highlight w:val="none"/>
        </w:rPr>
        <w:t>2、供应商对于偏离情况请如实列出，否则根据情况承担相应后果。</w:t>
      </w:r>
    </w:p>
    <w:p w14:paraId="656C58C5">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sz w:val="22"/>
          <w:szCs w:val="22"/>
          <w:highlight w:val="none"/>
        </w:rPr>
      </w:pPr>
    </w:p>
    <w:p w14:paraId="2E404CA7">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sz w:val="22"/>
          <w:szCs w:val="22"/>
          <w:highlight w:val="none"/>
        </w:rPr>
      </w:pPr>
    </w:p>
    <w:p w14:paraId="699BDF1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8"/>
          <w:szCs w:val="28"/>
          <w:highlight w:val="none"/>
          <w:u w:val="single" w:color="auto"/>
          <w:lang w:eastAsia="zh-CN"/>
        </w:rPr>
      </w:pPr>
      <w:r>
        <w:rPr>
          <w:rFonts w:ascii="宋体" w:hAnsi="宋体" w:eastAsia="宋体" w:cs="宋体"/>
          <w:spacing w:val="-2"/>
          <w:sz w:val="28"/>
          <w:szCs w:val="28"/>
          <w:highlight w:val="none"/>
        </w:rPr>
        <w:t>供应商名称（盖章</w:t>
      </w:r>
      <w:r>
        <w:rPr>
          <w:rFonts w:ascii="宋体" w:hAnsi="宋体" w:eastAsia="宋体" w:cs="宋体"/>
          <w:spacing w:val="2"/>
          <w:sz w:val="28"/>
          <w:szCs w:val="28"/>
          <w:highlight w:val="none"/>
        </w:rPr>
        <w:t>）：</w:t>
      </w:r>
    </w:p>
    <w:p w14:paraId="3A30D7C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8"/>
          <w:szCs w:val="28"/>
          <w:highlight w:val="none"/>
          <w:lang w:eastAsia="zh-CN"/>
        </w:rPr>
      </w:pPr>
      <w:r>
        <w:rPr>
          <w:rFonts w:ascii="宋体" w:hAnsi="宋体" w:eastAsia="宋体" w:cs="宋体"/>
          <w:spacing w:val="-1"/>
          <w:sz w:val="28"/>
          <w:szCs w:val="28"/>
          <w:highlight w:val="none"/>
        </w:rPr>
        <w:t>法</w:t>
      </w:r>
      <w:r>
        <w:rPr>
          <w:rFonts w:hint="eastAsia" w:ascii="宋体" w:hAnsi="宋体" w:eastAsia="宋体" w:cs="宋体"/>
          <w:spacing w:val="-1"/>
          <w:sz w:val="28"/>
          <w:szCs w:val="28"/>
          <w:highlight w:val="none"/>
          <w:lang w:val="en-US" w:eastAsia="zh-CN"/>
        </w:rPr>
        <w:t>定代表</w:t>
      </w:r>
      <w:r>
        <w:rPr>
          <w:rFonts w:ascii="宋体" w:hAnsi="宋体" w:eastAsia="宋体" w:cs="宋体"/>
          <w:spacing w:val="-1"/>
          <w:sz w:val="28"/>
          <w:szCs w:val="28"/>
          <w:highlight w:val="none"/>
        </w:rPr>
        <w:t>人或授权</w:t>
      </w:r>
      <w:r>
        <w:rPr>
          <w:rFonts w:hint="eastAsia" w:ascii="宋体" w:hAnsi="宋体" w:eastAsia="宋体" w:cs="宋体"/>
          <w:spacing w:val="-1"/>
          <w:sz w:val="28"/>
          <w:szCs w:val="28"/>
          <w:highlight w:val="none"/>
          <w:lang w:val="en-US" w:eastAsia="zh-CN"/>
        </w:rPr>
        <w:t>委托</w:t>
      </w:r>
      <w:r>
        <w:rPr>
          <w:rFonts w:ascii="宋体" w:hAnsi="宋体" w:eastAsia="宋体" w:cs="宋体"/>
          <w:spacing w:val="-1"/>
          <w:sz w:val="28"/>
          <w:szCs w:val="28"/>
          <w:highlight w:val="none"/>
        </w:rPr>
        <w:t>人（签字或盖章</w:t>
      </w:r>
      <w:r>
        <w:rPr>
          <w:rFonts w:ascii="宋体" w:hAnsi="宋体" w:eastAsia="宋体" w:cs="宋体"/>
          <w:spacing w:val="1"/>
          <w:sz w:val="28"/>
          <w:szCs w:val="28"/>
          <w:highlight w:val="none"/>
        </w:rPr>
        <w:t>）：</w:t>
      </w:r>
    </w:p>
    <w:p w14:paraId="3455287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default" w:ascii="宋体" w:hAnsi="宋体" w:eastAsia="宋体" w:cs="宋体"/>
          <w:sz w:val="28"/>
          <w:szCs w:val="28"/>
          <w:highlight w:val="none"/>
          <w:lang w:val="en-US" w:eastAsia="zh-CN"/>
        </w:rPr>
      </w:pPr>
      <w:r>
        <w:rPr>
          <w:rFonts w:ascii="宋体" w:hAnsi="宋体" w:eastAsia="宋体" w:cs="宋体"/>
          <w:spacing w:val="-1"/>
          <w:sz w:val="28"/>
          <w:szCs w:val="28"/>
          <w:highlight w:val="none"/>
        </w:rPr>
        <w:t>日期：</w:t>
      </w:r>
      <w:r>
        <w:rPr>
          <w:rFonts w:hint="eastAsia" w:ascii="宋体" w:hAnsi="宋体" w:eastAsia="宋体" w:cs="宋体"/>
          <w:sz w:val="28"/>
          <w:szCs w:val="28"/>
          <w:highlight w:val="none"/>
          <w:u w:val="single" w:color="auto"/>
          <w:lang w:val="en-US" w:eastAsia="zh-CN"/>
        </w:rPr>
        <w:t>2025</w:t>
      </w:r>
      <w:r>
        <w:rPr>
          <w:rFonts w:hint="eastAsia" w:ascii="宋体" w:hAnsi="宋体" w:eastAsia="宋体" w:cs="宋体"/>
          <w:sz w:val="28"/>
          <w:szCs w:val="28"/>
          <w:highlight w:val="none"/>
          <w:u w:val="none" w:color="auto"/>
          <w:lang w:val="en-US" w:eastAsia="zh-CN"/>
        </w:rPr>
        <w:t>年月日</w:t>
      </w:r>
    </w:p>
    <w:p w14:paraId="1DC90C0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ascii="宋体" w:hAnsi="宋体" w:eastAsia="宋体" w:cs="宋体"/>
          <w:sz w:val="28"/>
          <w:szCs w:val="28"/>
          <w:highlight w:val="none"/>
        </w:rPr>
        <w:sectPr>
          <w:footerReference r:id="rId19"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23D5B295">
      <w:pPr>
        <w:keepNext w:val="0"/>
        <w:keepLines w:val="0"/>
        <w:pageBreakBefore w:val="0"/>
        <w:widowControl/>
        <w:kinsoku w:val="0"/>
        <w:wordWrap/>
        <w:overflowPunct/>
        <w:topLinePunct w:val="0"/>
        <w:autoSpaceDE w:val="0"/>
        <w:autoSpaceDN w:val="0"/>
        <w:bidi w:val="0"/>
        <w:adjustRightInd w:val="0"/>
        <w:snapToGrid/>
        <w:spacing w:line="360" w:lineRule="auto"/>
        <w:ind w:left="0"/>
        <w:textAlignment w:val="baseline"/>
        <w:outlineLvl w:val="0"/>
        <w:rPr>
          <w:rFonts w:hint="eastAsia" w:ascii="宋体" w:hAnsi="宋体" w:eastAsia="宋体" w:cs="宋体"/>
          <w:spacing w:val="-3"/>
          <w:sz w:val="32"/>
          <w:szCs w:val="32"/>
          <w:highlight w:val="none"/>
        </w:rPr>
      </w:pPr>
      <w:bookmarkStart w:id="76" w:name="_Toc27871"/>
      <w:r>
        <w:rPr>
          <w:rFonts w:hint="eastAsia" w:ascii="宋体" w:hAnsi="宋体" w:eastAsia="宋体" w:cs="宋体"/>
          <w:spacing w:val="-3"/>
          <w:sz w:val="32"/>
          <w:szCs w:val="32"/>
          <w:highlight w:val="none"/>
        </w:rPr>
        <w:t>附件</w:t>
      </w:r>
      <w:r>
        <w:rPr>
          <w:rFonts w:hint="eastAsia" w:ascii="宋体" w:hAnsi="宋体" w:eastAsia="宋体" w:cs="宋体"/>
          <w:spacing w:val="-3"/>
          <w:sz w:val="32"/>
          <w:szCs w:val="32"/>
          <w:highlight w:val="none"/>
          <w:lang w:val="en-US" w:eastAsia="zh-CN"/>
        </w:rPr>
        <w:t>七</w:t>
      </w:r>
      <w:r>
        <w:rPr>
          <w:rFonts w:hint="eastAsia" w:ascii="宋体" w:hAnsi="宋体" w:eastAsia="宋体" w:cs="宋体"/>
          <w:spacing w:val="-3"/>
          <w:sz w:val="32"/>
          <w:szCs w:val="32"/>
          <w:highlight w:val="none"/>
        </w:rPr>
        <w:t>：供应商基本情况表</w:t>
      </w:r>
      <w:bookmarkEnd w:id="76"/>
    </w:p>
    <w:p w14:paraId="07F8E777">
      <w:pPr>
        <w:keepNext w:val="0"/>
        <w:keepLines w:val="0"/>
        <w:pageBreakBefore w:val="0"/>
        <w:widowControl/>
        <w:kinsoku w:val="0"/>
        <w:wordWrap/>
        <w:overflowPunct/>
        <w:topLinePunct w:val="0"/>
        <w:autoSpaceDE w:val="0"/>
        <w:autoSpaceDN w:val="0"/>
        <w:bidi w:val="0"/>
        <w:adjustRightInd w:val="0"/>
        <w:snapToGrid/>
        <w:spacing w:line="360" w:lineRule="auto"/>
        <w:ind w:left="0"/>
        <w:jc w:val="center"/>
        <w:textAlignment w:val="baseline"/>
        <w:rPr>
          <w:rFonts w:hint="eastAsia" w:ascii="宋体" w:hAnsi="宋体" w:eastAsia="宋体" w:cs="宋体"/>
          <w:sz w:val="32"/>
          <w:szCs w:val="32"/>
          <w:highlight w:val="none"/>
        </w:rPr>
      </w:pPr>
      <w:r>
        <w:rPr>
          <w:rFonts w:hint="eastAsia" w:ascii="宋体" w:hAnsi="宋体" w:eastAsia="宋体" w:cs="宋体"/>
          <w:b/>
          <w:bCs/>
          <w:spacing w:val="-4"/>
          <w:sz w:val="32"/>
          <w:szCs w:val="32"/>
          <w:highlight w:val="none"/>
        </w:rPr>
        <w:t>供应商基本情况表</w:t>
      </w:r>
    </w:p>
    <w:tbl>
      <w:tblPr>
        <w:tblStyle w:val="21"/>
        <w:tblW w:w="500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606"/>
        <w:gridCol w:w="1007"/>
        <w:gridCol w:w="1302"/>
        <w:gridCol w:w="1311"/>
        <w:gridCol w:w="1392"/>
        <w:gridCol w:w="399"/>
        <w:gridCol w:w="825"/>
        <w:gridCol w:w="1148"/>
      </w:tblGrid>
      <w:tr w14:paraId="460DC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893" w:type="pct"/>
            <w:tcBorders>
              <w:top w:val="single" w:color="000000" w:sz="2" w:space="0"/>
              <w:left w:val="single" w:color="000000" w:sz="2" w:space="0"/>
            </w:tcBorders>
            <w:vAlign w:val="center"/>
          </w:tcPr>
          <w:p w14:paraId="27A10C11">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2"/>
                <w:sz w:val="28"/>
                <w:szCs w:val="28"/>
                <w:highlight w:val="none"/>
              </w:rPr>
              <w:t>供应商名称</w:t>
            </w:r>
          </w:p>
        </w:tc>
        <w:tc>
          <w:tcPr>
            <w:tcW w:w="4106" w:type="pct"/>
            <w:gridSpan w:val="7"/>
            <w:tcBorders>
              <w:top w:val="single" w:color="000000" w:sz="2" w:space="0"/>
              <w:right w:val="single" w:color="000000" w:sz="2" w:space="0"/>
            </w:tcBorders>
            <w:vAlign w:val="center"/>
          </w:tcPr>
          <w:p w14:paraId="37C0E54A">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p>
        </w:tc>
      </w:tr>
      <w:tr w14:paraId="56A07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93" w:type="pct"/>
            <w:tcBorders>
              <w:left w:val="single" w:color="000000" w:sz="2" w:space="0"/>
            </w:tcBorders>
            <w:vAlign w:val="center"/>
          </w:tcPr>
          <w:p w14:paraId="6218C0DD">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3"/>
                <w:sz w:val="28"/>
                <w:szCs w:val="28"/>
                <w:highlight w:val="none"/>
              </w:rPr>
              <w:t>注册地址</w:t>
            </w:r>
          </w:p>
        </w:tc>
        <w:tc>
          <w:tcPr>
            <w:tcW w:w="2013" w:type="pct"/>
            <w:gridSpan w:val="3"/>
            <w:vAlign w:val="center"/>
          </w:tcPr>
          <w:p w14:paraId="0E8BBC8F">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p>
        </w:tc>
        <w:tc>
          <w:tcPr>
            <w:tcW w:w="774" w:type="pct"/>
            <w:vAlign w:val="center"/>
          </w:tcPr>
          <w:p w14:paraId="507F7750">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7"/>
                <w:sz w:val="28"/>
                <w:szCs w:val="28"/>
                <w:highlight w:val="none"/>
              </w:rPr>
              <w:t>邮政编码</w:t>
            </w:r>
          </w:p>
        </w:tc>
        <w:tc>
          <w:tcPr>
            <w:tcW w:w="1318" w:type="pct"/>
            <w:gridSpan w:val="3"/>
            <w:tcBorders>
              <w:right w:val="single" w:color="000000" w:sz="2" w:space="0"/>
            </w:tcBorders>
            <w:vAlign w:val="center"/>
          </w:tcPr>
          <w:p w14:paraId="53C138C5">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p>
        </w:tc>
      </w:tr>
      <w:tr w14:paraId="194BEC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893" w:type="pct"/>
            <w:vMerge w:val="restart"/>
            <w:tcBorders>
              <w:left w:val="single" w:color="000000" w:sz="2" w:space="0"/>
              <w:bottom w:val="nil"/>
            </w:tcBorders>
            <w:vAlign w:val="center"/>
          </w:tcPr>
          <w:p w14:paraId="6FEE6A08">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3"/>
                <w:sz w:val="28"/>
                <w:szCs w:val="28"/>
                <w:highlight w:val="none"/>
              </w:rPr>
              <w:t>联系方式</w:t>
            </w:r>
          </w:p>
        </w:tc>
        <w:tc>
          <w:tcPr>
            <w:tcW w:w="560" w:type="pct"/>
            <w:vAlign w:val="center"/>
          </w:tcPr>
          <w:p w14:paraId="1E4B0752">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4"/>
                <w:sz w:val="28"/>
                <w:szCs w:val="28"/>
                <w:highlight w:val="none"/>
              </w:rPr>
              <w:t>联系人</w:t>
            </w:r>
          </w:p>
        </w:tc>
        <w:tc>
          <w:tcPr>
            <w:tcW w:w="1452" w:type="pct"/>
            <w:gridSpan w:val="2"/>
            <w:vAlign w:val="center"/>
          </w:tcPr>
          <w:p w14:paraId="60410C2B">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p>
        </w:tc>
        <w:tc>
          <w:tcPr>
            <w:tcW w:w="774" w:type="pct"/>
            <w:vAlign w:val="center"/>
          </w:tcPr>
          <w:p w14:paraId="2857A48D">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19"/>
                <w:sz w:val="28"/>
                <w:szCs w:val="28"/>
                <w:highlight w:val="none"/>
              </w:rPr>
              <w:t>电话</w:t>
            </w:r>
          </w:p>
        </w:tc>
        <w:tc>
          <w:tcPr>
            <w:tcW w:w="1318" w:type="pct"/>
            <w:gridSpan w:val="3"/>
            <w:tcBorders>
              <w:right w:val="single" w:color="000000" w:sz="2" w:space="0"/>
            </w:tcBorders>
            <w:vAlign w:val="center"/>
          </w:tcPr>
          <w:p w14:paraId="7387E210">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p>
        </w:tc>
      </w:tr>
      <w:tr w14:paraId="485C5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893" w:type="pct"/>
            <w:vMerge w:val="continue"/>
            <w:tcBorders>
              <w:top w:val="nil"/>
              <w:left w:val="single" w:color="000000" w:sz="2" w:space="0"/>
            </w:tcBorders>
            <w:vAlign w:val="center"/>
          </w:tcPr>
          <w:p w14:paraId="26C3E780">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p>
        </w:tc>
        <w:tc>
          <w:tcPr>
            <w:tcW w:w="560" w:type="pct"/>
            <w:vAlign w:val="center"/>
          </w:tcPr>
          <w:p w14:paraId="45D0DCE5">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4"/>
                <w:sz w:val="28"/>
                <w:szCs w:val="28"/>
                <w:highlight w:val="none"/>
              </w:rPr>
              <w:t>传真</w:t>
            </w:r>
          </w:p>
        </w:tc>
        <w:tc>
          <w:tcPr>
            <w:tcW w:w="1452" w:type="pct"/>
            <w:gridSpan w:val="2"/>
            <w:vAlign w:val="center"/>
          </w:tcPr>
          <w:p w14:paraId="58B2FA0E">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p>
        </w:tc>
        <w:tc>
          <w:tcPr>
            <w:tcW w:w="774" w:type="pct"/>
            <w:vAlign w:val="center"/>
          </w:tcPr>
          <w:p w14:paraId="4DA8A7E7">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15"/>
                <w:sz w:val="28"/>
                <w:szCs w:val="28"/>
                <w:highlight w:val="none"/>
              </w:rPr>
              <w:t>网址</w:t>
            </w:r>
          </w:p>
        </w:tc>
        <w:tc>
          <w:tcPr>
            <w:tcW w:w="1318" w:type="pct"/>
            <w:gridSpan w:val="3"/>
            <w:tcBorders>
              <w:right w:val="single" w:color="000000" w:sz="2" w:space="0"/>
            </w:tcBorders>
            <w:vAlign w:val="center"/>
          </w:tcPr>
          <w:p w14:paraId="10F1A218">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p>
        </w:tc>
      </w:tr>
      <w:tr w14:paraId="3B2BE5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893" w:type="pct"/>
            <w:tcBorders>
              <w:left w:val="single" w:color="000000" w:sz="2" w:space="0"/>
            </w:tcBorders>
            <w:vAlign w:val="center"/>
          </w:tcPr>
          <w:p w14:paraId="006B7374">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pacing w:val="-3"/>
                <w:sz w:val="28"/>
                <w:szCs w:val="28"/>
                <w:highlight w:val="none"/>
              </w:rPr>
            </w:pPr>
            <w:r>
              <w:rPr>
                <w:rFonts w:hint="eastAsia" w:ascii="宋体" w:hAnsi="宋体" w:eastAsia="宋体" w:cs="宋体"/>
                <w:spacing w:val="-3"/>
                <w:sz w:val="28"/>
                <w:szCs w:val="28"/>
                <w:highlight w:val="none"/>
              </w:rPr>
              <w:t>本公司所属</w:t>
            </w:r>
          </w:p>
          <w:p w14:paraId="6CE359FC">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7"/>
                <w:sz w:val="28"/>
                <w:szCs w:val="28"/>
                <w:highlight w:val="none"/>
              </w:rPr>
              <w:t>行业</w:t>
            </w:r>
          </w:p>
        </w:tc>
        <w:tc>
          <w:tcPr>
            <w:tcW w:w="4106" w:type="pct"/>
            <w:gridSpan w:val="7"/>
            <w:tcBorders>
              <w:right w:val="single" w:color="000000" w:sz="2" w:space="0"/>
            </w:tcBorders>
            <w:vAlign w:val="center"/>
          </w:tcPr>
          <w:p w14:paraId="0F0C5307">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p>
        </w:tc>
      </w:tr>
      <w:tr w14:paraId="3B656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93" w:type="pct"/>
            <w:tcBorders>
              <w:left w:val="single" w:color="000000" w:sz="2" w:space="0"/>
            </w:tcBorders>
            <w:vAlign w:val="center"/>
          </w:tcPr>
          <w:p w14:paraId="677A4FB0">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3"/>
                <w:sz w:val="28"/>
                <w:szCs w:val="28"/>
                <w:highlight w:val="none"/>
              </w:rPr>
              <w:t>法定代表人</w:t>
            </w:r>
          </w:p>
        </w:tc>
        <w:tc>
          <w:tcPr>
            <w:tcW w:w="560" w:type="pct"/>
            <w:vAlign w:val="center"/>
          </w:tcPr>
          <w:p w14:paraId="4A969364">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5"/>
                <w:sz w:val="28"/>
                <w:szCs w:val="28"/>
                <w:highlight w:val="none"/>
              </w:rPr>
              <w:t>姓名</w:t>
            </w:r>
          </w:p>
        </w:tc>
        <w:tc>
          <w:tcPr>
            <w:tcW w:w="723" w:type="pct"/>
            <w:vAlign w:val="center"/>
          </w:tcPr>
          <w:p w14:paraId="65E1D2BA">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p>
        </w:tc>
        <w:tc>
          <w:tcPr>
            <w:tcW w:w="728" w:type="pct"/>
            <w:vAlign w:val="center"/>
          </w:tcPr>
          <w:p w14:paraId="7D622C8C">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3"/>
                <w:sz w:val="28"/>
                <w:szCs w:val="28"/>
                <w:highlight w:val="none"/>
              </w:rPr>
              <w:t>技术职称</w:t>
            </w:r>
          </w:p>
        </w:tc>
        <w:tc>
          <w:tcPr>
            <w:tcW w:w="774" w:type="pct"/>
            <w:vAlign w:val="center"/>
          </w:tcPr>
          <w:p w14:paraId="64023BBF">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p>
        </w:tc>
        <w:tc>
          <w:tcPr>
            <w:tcW w:w="681" w:type="pct"/>
            <w:gridSpan w:val="2"/>
            <w:vAlign w:val="center"/>
          </w:tcPr>
          <w:p w14:paraId="44FBD437">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19"/>
                <w:sz w:val="28"/>
                <w:szCs w:val="28"/>
                <w:highlight w:val="none"/>
              </w:rPr>
              <w:t>电话</w:t>
            </w:r>
          </w:p>
        </w:tc>
        <w:tc>
          <w:tcPr>
            <w:tcW w:w="637" w:type="pct"/>
            <w:tcBorders>
              <w:right w:val="single" w:color="000000" w:sz="2" w:space="0"/>
            </w:tcBorders>
            <w:vAlign w:val="center"/>
          </w:tcPr>
          <w:p w14:paraId="6751312C">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p>
        </w:tc>
      </w:tr>
      <w:tr w14:paraId="5C86F1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893" w:type="pct"/>
            <w:tcBorders>
              <w:left w:val="single" w:color="000000" w:sz="2" w:space="0"/>
            </w:tcBorders>
            <w:vAlign w:val="center"/>
          </w:tcPr>
          <w:p w14:paraId="21161521">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3"/>
                <w:sz w:val="28"/>
                <w:szCs w:val="28"/>
                <w:highlight w:val="none"/>
              </w:rPr>
              <w:t>项目负责人</w:t>
            </w:r>
          </w:p>
        </w:tc>
        <w:tc>
          <w:tcPr>
            <w:tcW w:w="560" w:type="pct"/>
            <w:vAlign w:val="center"/>
          </w:tcPr>
          <w:p w14:paraId="5817C785">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5"/>
                <w:sz w:val="28"/>
                <w:szCs w:val="28"/>
                <w:highlight w:val="none"/>
              </w:rPr>
              <w:t>姓名</w:t>
            </w:r>
          </w:p>
        </w:tc>
        <w:tc>
          <w:tcPr>
            <w:tcW w:w="723" w:type="pct"/>
            <w:vAlign w:val="center"/>
          </w:tcPr>
          <w:p w14:paraId="17434AA3">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p>
        </w:tc>
        <w:tc>
          <w:tcPr>
            <w:tcW w:w="728" w:type="pct"/>
            <w:vAlign w:val="center"/>
          </w:tcPr>
          <w:p w14:paraId="6693260A">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3"/>
                <w:sz w:val="28"/>
                <w:szCs w:val="28"/>
                <w:highlight w:val="none"/>
              </w:rPr>
              <w:t>技术职称</w:t>
            </w:r>
          </w:p>
        </w:tc>
        <w:tc>
          <w:tcPr>
            <w:tcW w:w="774" w:type="pct"/>
            <w:vAlign w:val="center"/>
          </w:tcPr>
          <w:p w14:paraId="619B3331">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p>
        </w:tc>
        <w:tc>
          <w:tcPr>
            <w:tcW w:w="681" w:type="pct"/>
            <w:gridSpan w:val="2"/>
            <w:vAlign w:val="center"/>
          </w:tcPr>
          <w:p w14:paraId="39B07291">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19"/>
                <w:sz w:val="28"/>
                <w:szCs w:val="28"/>
                <w:highlight w:val="none"/>
              </w:rPr>
              <w:t>电话</w:t>
            </w:r>
          </w:p>
        </w:tc>
        <w:tc>
          <w:tcPr>
            <w:tcW w:w="637" w:type="pct"/>
            <w:tcBorders>
              <w:right w:val="single" w:color="000000" w:sz="2" w:space="0"/>
            </w:tcBorders>
            <w:vAlign w:val="center"/>
          </w:tcPr>
          <w:p w14:paraId="5B50FE9A">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p>
        </w:tc>
      </w:tr>
      <w:tr w14:paraId="49D2C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893" w:type="pct"/>
            <w:tcBorders>
              <w:left w:val="single" w:color="000000" w:sz="2" w:space="0"/>
              <w:bottom w:val="single" w:color="000000" w:sz="2" w:space="0"/>
            </w:tcBorders>
            <w:vAlign w:val="center"/>
          </w:tcPr>
          <w:p w14:paraId="489F08EE">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3"/>
                <w:sz w:val="28"/>
                <w:szCs w:val="28"/>
                <w:highlight w:val="none"/>
              </w:rPr>
              <w:t>成立时间</w:t>
            </w:r>
          </w:p>
        </w:tc>
        <w:tc>
          <w:tcPr>
            <w:tcW w:w="1284" w:type="pct"/>
            <w:gridSpan w:val="2"/>
            <w:tcBorders>
              <w:bottom w:val="single" w:color="000000" w:sz="2" w:space="0"/>
            </w:tcBorders>
            <w:vAlign w:val="center"/>
          </w:tcPr>
          <w:p w14:paraId="11B64EFC">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p>
        </w:tc>
        <w:tc>
          <w:tcPr>
            <w:tcW w:w="2821" w:type="pct"/>
            <w:gridSpan w:val="5"/>
            <w:tcBorders>
              <w:bottom w:val="single" w:color="000000" w:sz="2" w:space="0"/>
              <w:right w:val="single" w:color="000000" w:sz="2" w:space="0"/>
            </w:tcBorders>
            <w:vAlign w:val="center"/>
          </w:tcPr>
          <w:p w14:paraId="459E6A98">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2"/>
                <w:sz w:val="28"/>
                <w:szCs w:val="28"/>
                <w:highlight w:val="none"/>
              </w:rPr>
              <w:t>从业人员人数：</w:t>
            </w:r>
          </w:p>
        </w:tc>
      </w:tr>
      <w:tr w14:paraId="40EB50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7" w:hRule="atLeast"/>
        </w:trPr>
        <w:tc>
          <w:tcPr>
            <w:tcW w:w="893" w:type="pct"/>
            <w:tcBorders>
              <w:top w:val="single" w:color="000000" w:sz="2" w:space="0"/>
              <w:left w:val="single" w:color="000000" w:sz="2" w:space="0"/>
            </w:tcBorders>
            <w:vAlign w:val="center"/>
          </w:tcPr>
          <w:p w14:paraId="717B2D3F">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3"/>
                <w:sz w:val="28"/>
                <w:szCs w:val="28"/>
                <w:highlight w:val="none"/>
              </w:rPr>
              <w:t>统一社会信用</w:t>
            </w:r>
            <w:r>
              <w:rPr>
                <w:rFonts w:hint="eastAsia" w:ascii="宋体" w:hAnsi="宋体" w:eastAsia="宋体" w:cs="宋体"/>
                <w:spacing w:val="-5"/>
                <w:sz w:val="28"/>
                <w:szCs w:val="28"/>
                <w:highlight w:val="none"/>
              </w:rPr>
              <w:t>代码</w:t>
            </w:r>
          </w:p>
        </w:tc>
        <w:tc>
          <w:tcPr>
            <w:tcW w:w="1284" w:type="pct"/>
            <w:gridSpan w:val="2"/>
            <w:tcBorders>
              <w:top w:val="single" w:color="000000" w:sz="2" w:space="0"/>
            </w:tcBorders>
            <w:vAlign w:val="center"/>
          </w:tcPr>
          <w:p w14:paraId="7309ED9D">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p>
        </w:tc>
        <w:tc>
          <w:tcPr>
            <w:tcW w:w="728" w:type="pct"/>
            <w:vMerge w:val="restart"/>
            <w:tcBorders>
              <w:top w:val="single" w:color="000000" w:sz="2" w:space="0"/>
              <w:bottom w:val="nil"/>
            </w:tcBorders>
            <w:vAlign w:val="center"/>
          </w:tcPr>
          <w:p w14:paraId="7E1F638A">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p>
        </w:tc>
        <w:tc>
          <w:tcPr>
            <w:tcW w:w="996" w:type="pct"/>
            <w:gridSpan w:val="2"/>
            <w:tcBorders>
              <w:top w:val="single" w:color="000000" w:sz="2" w:space="0"/>
            </w:tcBorders>
            <w:vAlign w:val="center"/>
          </w:tcPr>
          <w:p w14:paraId="07704D4F">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3"/>
                <w:sz w:val="28"/>
                <w:szCs w:val="28"/>
                <w:highlight w:val="none"/>
              </w:rPr>
              <w:t>高级职称人员</w:t>
            </w:r>
          </w:p>
        </w:tc>
        <w:tc>
          <w:tcPr>
            <w:tcW w:w="1096" w:type="pct"/>
            <w:gridSpan w:val="2"/>
            <w:tcBorders>
              <w:top w:val="single" w:color="000000" w:sz="2" w:space="0"/>
              <w:right w:val="single" w:color="000000" w:sz="2" w:space="0"/>
            </w:tcBorders>
            <w:vAlign w:val="center"/>
          </w:tcPr>
          <w:p w14:paraId="08F55AD0">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p>
        </w:tc>
      </w:tr>
      <w:tr w14:paraId="3E4B6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893" w:type="pct"/>
            <w:tcBorders>
              <w:left w:val="single" w:color="000000" w:sz="2" w:space="0"/>
            </w:tcBorders>
            <w:vAlign w:val="center"/>
          </w:tcPr>
          <w:p w14:paraId="5B4EDDAB">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3"/>
                <w:sz w:val="28"/>
                <w:szCs w:val="28"/>
                <w:highlight w:val="none"/>
              </w:rPr>
              <w:t>注册资金</w:t>
            </w:r>
          </w:p>
        </w:tc>
        <w:tc>
          <w:tcPr>
            <w:tcW w:w="1284" w:type="pct"/>
            <w:gridSpan w:val="2"/>
            <w:vAlign w:val="center"/>
          </w:tcPr>
          <w:p w14:paraId="788151E4">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p>
        </w:tc>
        <w:tc>
          <w:tcPr>
            <w:tcW w:w="728" w:type="pct"/>
            <w:vMerge w:val="continue"/>
            <w:tcBorders>
              <w:top w:val="nil"/>
              <w:bottom w:val="nil"/>
            </w:tcBorders>
            <w:vAlign w:val="center"/>
          </w:tcPr>
          <w:p w14:paraId="31EBDB64">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p>
        </w:tc>
        <w:tc>
          <w:tcPr>
            <w:tcW w:w="996" w:type="pct"/>
            <w:gridSpan w:val="2"/>
            <w:vAlign w:val="center"/>
          </w:tcPr>
          <w:p w14:paraId="6897CFB5">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6"/>
                <w:sz w:val="28"/>
                <w:szCs w:val="28"/>
                <w:highlight w:val="none"/>
              </w:rPr>
              <w:t>中级职称人员</w:t>
            </w:r>
          </w:p>
        </w:tc>
        <w:tc>
          <w:tcPr>
            <w:tcW w:w="1096" w:type="pct"/>
            <w:gridSpan w:val="2"/>
            <w:tcBorders>
              <w:right w:val="single" w:color="000000" w:sz="2" w:space="0"/>
            </w:tcBorders>
            <w:vAlign w:val="center"/>
          </w:tcPr>
          <w:p w14:paraId="1B3F1326">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p>
        </w:tc>
      </w:tr>
      <w:tr w14:paraId="02B79E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93" w:type="pct"/>
            <w:tcBorders>
              <w:left w:val="single" w:color="000000" w:sz="2" w:space="0"/>
            </w:tcBorders>
            <w:vAlign w:val="center"/>
          </w:tcPr>
          <w:p w14:paraId="47DC49ED">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3"/>
                <w:sz w:val="28"/>
                <w:szCs w:val="28"/>
                <w:highlight w:val="none"/>
              </w:rPr>
              <w:t>开户银行</w:t>
            </w:r>
          </w:p>
        </w:tc>
        <w:tc>
          <w:tcPr>
            <w:tcW w:w="1284" w:type="pct"/>
            <w:gridSpan w:val="2"/>
            <w:vAlign w:val="center"/>
          </w:tcPr>
          <w:p w14:paraId="4CD64970">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p>
        </w:tc>
        <w:tc>
          <w:tcPr>
            <w:tcW w:w="728" w:type="pct"/>
            <w:vMerge w:val="continue"/>
            <w:tcBorders>
              <w:top w:val="nil"/>
              <w:bottom w:val="nil"/>
            </w:tcBorders>
            <w:vAlign w:val="center"/>
          </w:tcPr>
          <w:p w14:paraId="56E1192D">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p>
        </w:tc>
        <w:tc>
          <w:tcPr>
            <w:tcW w:w="996" w:type="pct"/>
            <w:gridSpan w:val="2"/>
            <w:vAlign w:val="center"/>
          </w:tcPr>
          <w:p w14:paraId="4C936642">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2"/>
                <w:sz w:val="28"/>
                <w:szCs w:val="28"/>
                <w:highlight w:val="none"/>
              </w:rPr>
              <w:t>初级职称人员</w:t>
            </w:r>
          </w:p>
        </w:tc>
        <w:tc>
          <w:tcPr>
            <w:tcW w:w="1096" w:type="pct"/>
            <w:gridSpan w:val="2"/>
            <w:tcBorders>
              <w:right w:val="single" w:color="000000" w:sz="2" w:space="0"/>
            </w:tcBorders>
            <w:vAlign w:val="center"/>
          </w:tcPr>
          <w:p w14:paraId="51D27E43">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p>
        </w:tc>
      </w:tr>
      <w:tr w14:paraId="2D9B68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893" w:type="pct"/>
            <w:tcBorders>
              <w:left w:val="single" w:color="000000" w:sz="2" w:space="0"/>
              <w:bottom w:val="single" w:color="000000" w:sz="2" w:space="0"/>
            </w:tcBorders>
            <w:vAlign w:val="center"/>
          </w:tcPr>
          <w:p w14:paraId="61708E28">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7"/>
                <w:sz w:val="28"/>
                <w:szCs w:val="28"/>
                <w:highlight w:val="none"/>
              </w:rPr>
              <w:t>账号</w:t>
            </w:r>
          </w:p>
        </w:tc>
        <w:tc>
          <w:tcPr>
            <w:tcW w:w="1284" w:type="pct"/>
            <w:gridSpan w:val="2"/>
            <w:tcBorders>
              <w:bottom w:val="single" w:color="000000" w:sz="2" w:space="0"/>
            </w:tcBorders>
            <w:vAlign w:val="center"/>
          </w:tcPr>
          <w:p w14:paraId="05AE854A">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p>
        </w:tc>
        <w:tc>
          <w:tcPr>
            <w:tcW w:w="728" w:type="pct"/>
            <w:vMerge w:val="continue"/>
            <w:tcBorders>
              <w:top w:val="nil"/>
              <w:bottom w:val="single" w:color="000000" w:sz="2" w:space="0"/>
            </w:tcBorders>
            <w:vAlign w:val="center"/>
          </w:tcPr>
          <w:p w14:paraId="69AB2A5A">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p>
        </w:tc>
        <w:tc>
          <w:tcPr>
            <w:tcW w:w="996" w:type="pct"/>
            <w:gridSpan w:val="2"/>
            <w:tcBorders>
              <w:bottom w:val="single" w:color="000000" w:sz="2" w:space="0"/>
            </w:tcBorders>
            <w:vAlign w:val="center"/>
          </w:tcPr>
          <w:p w14:paraId="36B6BDCF">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6"/>
                <w:sz w:val="28"/>
                <w:szCs w:val="28"/>
                <w:highlight w:val="none"/>
              </w:rPr>
              <w:t>其他</w:t>
            </w:r>
          </w:p>
        </w:tc>
        <w:tc>
          <w:tcPr>
            <w:tcW w:w="1096" w:type="pct"/>
            <w:gridSpan w:val="2"/>
            <w:tcBorders>
              <w:bottom w:val="single" w:color="000000" w:sz="2" w:space="0"/>
              <w:right w:val="single" w:color="000000" w:sz="2" w:space="0"/>
            </w:tcBorders>
            <w:vAlign w:val="center"/>
          </w:tcPr>
          <w:p w14:paraId="5AD2A219">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p>
        </w:tc>
      </w:tr>
      <w:tr w14:paraId="2AACC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5" w:hRule="atLeast"/>
        </w:trPr>
        <w:tc>
          <w:tcPr>
            <w:tcW w:w="893" w:type="pct"/>
            <w:tcBorders>
              <w:top w:val="single" w:color="000000" w:sz="2" w:space="0"/>
              <w:left w:val="single" w:color="000000" w:sz="2" w:space="0"/>
            </w:tcBorders>
            <w:vAlign w:val="center"/>
          </w:tcPr>
          <w:p w14:paraId="220846E3">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2"/>
                <w:sz w:val="28"/>
                <w:szCs w:val="28"/>
                <w:highlight w:val="none"/>
              </w:rPr>
              <w:t>近年财务简况</w:t>
            </w:r>
          </w:p>
        </w:tc>
        <w:tc>
          <w:tcPr>
            <w:tcW w:w="4106" w:type="pct"/>
            <w:gridSpan w:val="7"/>
            <w:tcBorders>
              <w:top w:val="single" w:color="000000" w:sz="2" w:space="0"/>
              <w:right w:val="single" w:color="000000" w:sz="2" w:space="0"/>
            </w:tcBorders>
            <w:vAlign w:val="center"/>
          </w:tcPr>
          <w:p w14:paraId="5AD0FE97">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left"/>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202</w:t>
            </w:r>
            <w:r>
              <w:rPr>
                <w:rFonts w:hint="eastAsia" w:ascii="宋体" w:hAnsi="宋体" w:eastAsia="宋体" w:cs="宋体"/>
                <w:spacing w:val="-1"/>
                <w:sz w:val="28"/>
                <w:szCs w:val="28"/>
                <w:highlight w:val="none"/>
                <w:lang w:val="en-US" w:eastAsia="zh-CN"/>
              </w:rPr>
              <w:t>3</w:t>
            </w:r>
            <w:r>
              <w:rPr>
                <w:rFonts w:hint="eastAsia" w:ascii="宋体" w:hAnsi="宋体" w:eastAsia="宋体" w:cs="宋体"/>
                <w:spacing w:val="-1"/>
                <w:sz w:val="28"/>
                <w:szCs w:val="28"/>
                <w:highlight w:val="none"/>
              </w:rPr>
              <w:t>年度净资产：</w:t>
            </w:r>
          </w:p>
          <w:p w14:paraId="5969F6DC">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left"/>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202</w:t>
            </w:r>
            <w:r>
              <w:rPr>
                <w:rFonts w:hint="eastAsia" w:ascii="宋体" w:hAnsi="宋体" w:eastAsia="宋体" w:cs="宋体"/>
                <w:spacing w:val="-1"/>
                <w:sz w:val="28"/>
                <w:szCs w:val="28"/>
                <w:highlight w:val="none"/>
                <w:lang w:val="en-US" w:eastAsia="zh-CN"/>
              </w:rPr>
              <w:t>3</w:t>
            </w:r>
            <w:r>
              <w:rPr>
                <w:rFonts w:hint="eastAsia" w:ascii="宋体" w:hAnsi="宋体" w:eastAsia="宋体" w:cs="宋体"/>
                <w:spacing w:val="-1"/>
                <w:sz w:val="28"/>
                <w:szCs w:val="28"/>
                <w:highlight w:val="none"/>
              </w:rPr>
              <w:t>年度资产总额：</w:t>
            </w:r>
          </w:p>
          <w:p w14:paraId="37660862">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left"/>
              <w:textAlignment w:val="baseline"/>
              <w:rPr>
                <w:rFonts w:hint="eastAsia" w:ascii="宋体" w:hAnsi="宋体" w:eastAsia="宋体" w:cs="宋体"/>
                <w:spacing w:val="-1"/>
                <w:sz w:val="28"/>
                <w:szCs w:val="28"/>
                <w:highlight w:val="none"/>
              </w:rPr>
            </w:pPr>
            <w:r>
              <w:rPr>
                <w:rFonts w:hint="eastAsia" w:ascii="宋体" w:hAnsi="宋体" w:eastAsia="宋体" w:cs="宋体"/>
                <w:spacing w:val="-1"/>
                <w:sz w:val="28"/>
                <w:szCs w:val="28"/>
                <w:highlight w:val="none"/>
              </w:rPr>
              <w:t>202</w:t>
            </w:r>
            <w:r>
              <w:rPr>
                <w:rFonts w:hint="eastAsia" w:ascii="宋体" w:hAnsi="宋体" w:eastAsia="宋体" w:cs="宋体"/>
                <w:spacing w:val="-1"/>
                <w:sz w:val="28"/>
                <w:szCs w:val="28"/>
                <w:highlight w:val="none"/>
                <w:lang w:val="en-US" w:eastAsia="zh-CN"/>
              </w:rPr>
              <w:t>3</w:t>
            </w:r>
            <w:r>
              <w:rPr>
                <w:rFonts w:hint="eastAsia" w:ascii="宋体" w:hAnsi="宋体" w:eastAsia="宋体" w:cs="宋体"/>
                <w:spacing w:val="-1"/>
                <w:sz w:val="28"/>
                <w:szCs w:val="28"/>
                <w:highlight w:val="none"/>
              </w:rPr>
              <w:t>年度营业收入：</w:t>
            </w:r>
          </w:p>
          <w:p w14:paraId="1E5D67E1">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left"/>
              <w:textAlignment w:val="baseline"/>
              <w:rPr>
                <w:rFonts w:hint="eastAsia" w:ascii="宋体" w:hAnsi="宋体" w:eastAsia="宋体" w:cs="宋体"/>
                <w:sz w:val="28"/>
                <w:szCs w:val="28"/>
                <w:highlight w:val="none"/>
              </w:rPr>
            </w:pPr>
            <w:r>
              <w:rPr>
                <w:rFonts w:hint="eastAsia" w:ascii="宋体" w:hAnsi="宋体" w:eastAsia="宋体" w:cs="宋体"/>
                <w:spacing w:val="-1"/>
                <w:sz w:val="28"/>
                <w:szCs w:val="28"/>
                <w:highlight w:val="none"/>
              </w:rPr>
              <w:t>202</w:t>
            </w:r>
            <w:r>
              <w:rPr>
                <w:rFonts w:hint="eastAsia" w:ascii="宋体" w:hAnsi="宋体" w:eastAsia="宋体" w:cs="宋体"/>
                <w:spacing w:val="-1"/>
                <w:sz w:val="28"/>
                <w:szCs w:val="28"/>
                <w:highlight w:val="none"/>
                <w:lang w:val="en-US" w:eastAsia="zh-CN"/>
              </w:rPr>
              <w:t>3</w:t>
            </w:r>
            <w:r>
              <w:rPr>
                <w:rFonts w:hint="eastAsia" w:ascii="宋体" w:hAnsi="宋体" w:eastAsia="宋体" w:cs="宋体"/>
                <w:spacing w:val="-1"/>
                <w:sz w:val="28"/>
                <w:szCs w:val="28"/>
                <w:highlight w:val="none"/>
              </w:rPr>
              <w:t>年度利润：</w:t>
            </w:r>
          </w:p>
        </w:tc>
      </w:tr>
      <w:tr w14:paraId="247726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atLeast"/>
        </w:trPr>
        <w:tc>
          <w:tcPr>
            <w:tcW w:w="893" w:type="pct"/>
            <w:tcBorders>
              <w:left w:val="single" w:color="000000" w:sz="2" w:space="0"/>
              <w:bottom w:val="single" w:color="000000" w:sz="2" w:space="0"/>
            </w:tcBorders>
            <w:vAlign w:val="center"/>
          </w:tcPr>
          <w:p w14:paraId="55C80685">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3"/>
                <w:sz w:val="28"/>
                <w:szCs w:val="28"/>
                <w:highlight w:val="none"/>
              </w:rPr>
              <w:t>经营范围</w:t>
            </w:r>
          </w:p>
        </w:tc>
        <w:tc>
          <w:tcPr>
            <w:tcW w:w="4106" w:type="pct"/>
            <w:gridSpan w:val="7"/>
            <w:tcBorders>
              <w:bottom w:val="single" w:color="000000" w:sz="2" w:space="0"/>
              <w:right w:val="single" w:color="000000" w:sz="2" w:space="0"/>
            </w:tcBorders>
            <w:vAlign w:val="center"/>
          </w:tcPr>
          <w:p w14:paraId="4AC6E9A0">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p>
        </w:tc>
      </w:tr>
      <w:tr w14:paraId="725842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1" w:hRule="atLeast"/>
        </w:trPr>
        <w:tc>
          <w:tcPr>
            <w:tcW w:w="893" w:type="pct"/>
            <w:tcBorders>
              <w:top w:val="single" w:color="000000" w:sz="2" w:space="0"/>
              <w:left w:val="single" w:color="000000" w:sz="2" w:space="0"/>
              <w:bottom w:val="single" w:color="000000" w:sz="2" w:space="0"/>
            </w:tcBorders>
            <w:vAlign w:val="center"/>
          </w:tcPr>
          <w:p w14:paraId="6F6B9D85">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7"/>
                <w:sz w:val="28"/>
                <w:szCs w:val="28"/>
                <w:highlight w:val="none"/>
              </w:rPr>
              <w:t>备注</w:t>
            </w:r>
          </w:p>
        </w:tc>
        <w:tc>
          <w:tcPr>
            <w:tcW w:w="4106" w:type="pct"/>
            <w:gridSpan w:val="7"/>
            <w:tcBorders>
              <w:top w:val="single" w:color="000000" w:sz="2" w:space="0"/>
              <w:bottom w:val="single" w:color="000000" w:sz="2" w:space="0"/>
              <w:right w:val="single" w:color="000000" w:sz="2" w:space="0"/>
            </w:tcBorders>
            <w:vAlign w:val="center"/>
          </w:tcPr>
          <w:p w14:paraId="3611CFD3">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8"/>
                <w:szCs w:val="28"/>
                <w:highlight w:val="none"/>
              </w:rPr>
            </w:pPr>
          </w:p>
        </w:tc>
      </w:tr>
    </w:tbl>
    <w:p w14:paraId="1CAFC6C7">
      <w:pPr>
        <w:pStyle w:val="7"/>
        <w:rPr>
          <w:sz w:val="22"/>
          <w:szCs w:val="22"/>
          <w:highlight w:val="none"/>
        </w:rPr>
      </w:pPr>
    </w:p>
    <w:p w14:paraId="6B7E1AE5">
      <w:pPr>
        <w:rPr>
          <w:sz w:val="22"/>
          <w:szCs w:val="22"/>
          <w:highlight w:val="none"/>
        </w:rPr>
        <w:sectPr>
          <w:footerReference r:id="rId20"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40AF61EE">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outlineLvl w:val="0"/>
        <w:rPr>
          <w:rFonts w:hint="eastAsia" w:ascii="宋体" w:hAnsi="宋体" w:eastAsia="宋体" w:cs="宋体"/>
          <w:sz w:val="32"/>
          <w:szCs w:val="32"/>
          <w:highlight w:val="none"/>
        </w:rPr>
      </w:pPr>
      <w:bookmarkStart w:id="77" w:name="_Toc3045"/>
      <w:r>
        <w:rPr>
          <w:rFonts w:hint="eastAsia" w:ascii="宋体" w:hAnsi="宋体" w:eastAsia="宋体" w:cs="宋体"/>
          <w:spacing w:val="-4"/>
          <w:sz w:val="32"/>
          <w:szCs w:val="32"/>
          <w:highlight w:val="none"/>
        </w:rPr>
        <w:t>附件</w:t>
      </w:r>
      <w:r>
        <w:rPr>
          <w:rFonts w:hint="eastAsia" w:ascii="宋体" w:hAnsi="宋体" w:eastAsia="宋体" w:cs="宋体"/>
          <w:spacing w:val="-4"/>
          <w:sz w:val="32"/>
          <w:szCs w:val="32"/>
          <w:highlight w:val="none"/>
          <w:lang w:val="en-US" w:eastAsia="zh-CN"/>
        </w:rPr>
        <w:t>八：</w:t>
      </w:r>
      <w:r>
        <w:rPr>
          <w:rFonts w:hint="eastAsia" w:ascii="宋体" w:hAnsi="宋体" w:eastAsia="宋体" w:cs="宋体"/>
          <w:spacing w:val="-4"/>
          <w:sz w:val="32"/>
          <w:szCs w:val="32"/>
          <w:highlight w:val="none"/>
        </w:rPr>
        <w:t>资格证明文件</w:t>
      </w:r>
      <w:bookmarkEnd w:id="77"/>
    </w:p>
    <w:p w14:paraId="168B39A8">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0"/>
        <w:rPr>
          <w:rFonts w:hint="eastAsia" w:ascii="宋体" w:hAnsi="宋体" w:eastAsia="宋体" w:cs="宋体"/>
          <w:sz w:val="32"/>
          <w:szCs w:val="32"/>
          <w:highlight w:val="none"/>
        </w:rPr>
      </w:pPr>
      <w:bookmarkStart w:id="78" w:name="_Toc10960"/>
      <w:r>
        <w:rPr>
          <w:rFonts w:hint="eastAsia" w:ascii="宋体" w:hAnsi="宋体" w:eastAsia="宋体" w:cs="宋体"/>
          <w:b/>
          <w:bCs/>
          <w:spacing w:val="-7"/>
          <w:sz w:val="32"/>
          <w:szCs w:val="32"/>
          <w:highlight w:val="none"/>
        </w:rPr>
        <w:t>资格证明文件</w:t>
      </w:r>
      <w:bookmarkEnd w:id="78"/>
    </w:p>
    <w:p w14:paraId="751786E3">
      <w:pPr>
        <w:keepNext w:val="0"/>
        <w:keepLines w:val="0"/>
        <w:pageBreakBefore w:val="0"/>
        <w:widowControl/>
        <w:kinsoku w:val="0"/>
        <w:wordWrap/>
        <w:overflowPunct/>
        <w:topLinePunct w:val="0"/>
        <w:autoSpaceDE w:val="0"/>
        <w:autoSpaceDN w:val="0"/>
        <w:bidi w:val="0"/>
        <w:adjustRightInd w:val="0"/>
        <w:snapToGrid w:val="0"/>
        <w:spacing w:line="520" w:lineRule="exact"/>
        <w:ind w:firstLine="18"/>
        <w:textAlignment w:val="baseline"/>
        <w:rPr>
          <w:rFonts w:ascii="宋体" w:hAnsi="宋体" w:eastAsia="宋体" w:cs="宋体"/>
          <w:sz w:val="28"/>
          <w:szCs w:val="28"/>
          <w:highlight w:val="none"/>
        </w:rPr>
      </w:pPr>
      <w:r>
        <w:rPr>
          <w:rFonts w:ascii="宋体" w:hAnsi="宋体" w:eastAsia="宋体" w:cs="宋体"/>
          <w:b/>
          <w:bCs/>
          <w:spacing w:val="-6"/>
          <w:sz w:val="28"/>
          <w:szCs w:val="28"/>
          <w:highlight w:val="none"/>
        </w:rPr>
        <w:t>附件</w:t>
      </w:r>
      <w:r>
        <w:rPr>
          <w:rFonts w:hint="eastAsia" w:ascii="宋体" w:hAnsi="宋体" w:eastAsia="宋体" w:cs="宋体"/>
          <w:b/>
          <w:bCs/>
          <w:spacing w:val="-6"/>
          <w:sz w:val="28"/>
          <w:szCs w:val="28"/>
          <w:highlight w:val="none"/>
          <w:lang w:val="en-US" w:eastAsia="zh-CN"/>
        </w:rPr>
        <w:t>8</w:t>
      </w:r>
      <w:r>
        <w:rPr>
          <w:rFonts w:ascii="宋体" w:hAnsi="宋体" w:eastAsia="宋体" w:cs="宋体"/>
          <w:b/>
          <w:bCs/>
          <w:spacing w:val="-6"/>
          <w:sz w:val="28"/>
          <w:szCs w:val="28"/>
          <w:highlight w:val="none"/>
        </w:rPr>
        <w:t>-1</w:t>
      </w:r>
      <w:r>
        <w:rPr>
          <w:rFonts w:hint="eastAsia" w:ascii="宋体" w:hAnsi="宋体" w:eastAsia="宋体" w:cs="宋体"/>
          <w:b/>
          <w:bCs/>
          <w:spacing w:val="-6"/>
          <w:sz w:val="28"/>
          <w:szCs w:val="28"/>
          <w:highlight w:val="none"/>
          <w:lang w:eastAsia="zh-CN"/>
        </w:rPr>
        <w:t>：</w:t>
      </w:r>
      <w:r>
        <w:rPr>
          <w:rFonts w:ascii="宋体" w:hAnsi="宋体" w:eastAsia="宋体" w:cs="宋体"/>
          <w:b/>
          <w:bCs/>
          <w:spacing w:val="-6"/>
          <w:sz w:val="28"/>
          <w:szCs w:val="28"/>
          <w:highlight w:val="none"/>
        </w:rPr>
        <w:t>有效的企业法人营业执照复印件或事业单位法人证书复印件（复印件须加盖供</w:t>
      </w:r>
      <w:r>
        <w:rPr>
          <w:rFonts w:ascii="宋体" w:hAnsi="宋体" w:eastAsia="宋体" w:cs="宋体"/>
          <w:b/>
          <w:bCs/>
          <w:spacing w:val="-4"/>
          <w:sz w:val="28"/>
          <w:szCs w:val="28"/>
          <w:highlight w:val="none"/>
        </w:rPr>
        <w:t>应商公章）。</w:t>
      </w:r>
    </w:p>
    <w:p w14:paraId="2E7B6994">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ascii="宋体" w:hAnsi="宋体" w:eastAsia="宋体" w:cs="宋体"/>
          <w:sz w:val="28"/>
          <w:szCs w:val="28"/>
          <w:highlight w:val="none"/>
        </w:rPr>
        <w:sectPr>
          <w:footerReference r:id="rId21"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0C892501">
      <w:pPr>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rFonts w:ascii="宋体" w:hAnsi="宋体" w:eastAsia="宋体" w:cs="宋体"/>
          <w:sz w:val="28"/>
          <w:szCs w:val="28"/>
          <w:highlight w:val="none"/>
        </w:rPr>
      </w:pPr>
      <w:r>
        <w:rPr>
          <w:rFonts w:ascii="宋体" w:hAnsi="宋体" w:eastAsia="宋体" w:cs="宋体"/>
          <w:b/>
          <w:bCs/>
          <w:spacing w:val="-4"/>
          <w:sz w:val="28"/>
          <w:szCs w:val="28"/>
          <w:highlight w:val="none"/>
        </w:rPr>
        <w:t>附件</w:t>
      </w:r>
      <w:r>
        <w:rPr>
          <w:rFonts w:hint="eastAsia" w:ascii="宋体" w:hAnsi="宋体" w:eastAsia="宋体" w:cs="宋体"/>
          <w:spacing w:val="-35"/>
          <w:sz w:val="28"/>
          <w:szCs w:val="28"/>
          <w:highlight w:val="none"/>
          <w:lang w:val="en-US" w:eastAsia="zh-CN"/>
        </w:rPr>
        <w:t>8</w:t>
      </w:r>
      <w:r>
        <w:rPr>
          <w:rFonts w:ascii="宋体" w:hAnsi="宋体" w:eastAsia="宋体" w:cs="宋体"/>
          <w:b/>
          <w:bCs/>
          <w:spacing w:val="-4"/>
          <w:sz w:val="28"/>
          <w:szCs w:val="28"/>
          <w:highlight w:val="none"/>
        </w:rPr>
        <w:t>-2</w:t>
      </w:r>
      <w:r>
        <w:rPr>
          <w:rFonts w:hint="eastAsia" w:ascii="宋体" w:hAnsi="宋体" w:eastAsia="宋体" w:cs="宋体"/>
          <w:b/>
          <w:bCs/>
          <w:spacing w:val="-4"/>
          <w:sz w:val="28"/>
          <w:szCs w:val="28"/>
          <w:highlight w:val="none"/>
          <w:lang w:eastAsia="zh-CN"/>
        </w:rPr>
        <w:t>：</w:t>
      </w:r>
      <w:r>
        <w:rPr>
          <w:rFonts w:ascii="宋体" w:hAnsi="宋体" w:eastAsia="宋体" w:cs="宋体"/>
          <w:b/>
          <w:bCs/>
          <w:spacing w:val="-4"/>
          <w:sz w:val="28"/>
          <w:szCs w:val="28"/>
          <w:highlight w:val="none"/>
        </w:rPr>
        <w:t>法定代表人身份证明书及授权委托书</w:t>
      </w:r>
    </w:p>
    <w:p w14:paraId="46006E2B">
      <w:pPr>
        <w:keepNext w:val="0"/>
        <w:keepLines w:val="0"/>
        <w:pageBreakBefore w:val="0"/>
        <w:widowControl/>
        <w:kinsoku w:val="0"/>
        <w:wordWrap/>
        <w:overflowPunct/>
        <w:topLinePunct w:val="0"/>
        <w:autoSpaceDE w:val="0"/>
        <w:autoSpaceDN w:val="0"/>
        <w:bidi w:val="0"/>
        <w:adjustRightInd w:val="0"/>
        <w:snapToGrid w:val="0"/>
        <w:spacing w:line="520" w:lineRule="exact"/>
        <w:ind w:left="0"/>
        <w:jc w:val="center"/>
        <w:textAlignment w:val="baseline"/>
        <w:outlineLvl w:val="0"/>
        <w:rPr>
          <w:rFonts w:ascii="宋体" w:hAnsi="宋体" w:eastAsia="宋体" w:cs="宋体"/>
          <w:sz w:val="32"/>
          <w:szCs w:val="32"/>
          <w:highlight w:val="none"/>
        </w:rPr>
      </w:pPr>
      <w:bookmarkStart w:id="79" w:name="_Toc10311"/>
      <w:r>
        <w:rPr>
          <w:rFonts w:ascii="宋体" w:hAnsi="宋体" w:eastAsia="宋体" w:cs="宋体"/>
          <w:b/>
          <w:bCs/>
          <w:spacing w:val="-3"/>
          <w:sz w:val="32"/>
          <w:szCs w:val="32"/>
          <w:highlight w:val="none"/>
        </w:rPr>
        <w:t>法定代表人身份证明书</w:t>
      </w:r>
      <w:bookmarkEnd w:id="79"/>
    </w:p>
    <w:p w14:paraId="15A898C1">
      <w:pPr>
        <w:keepNext w:val="0"/>
        <w:keepLines w:val="0"/>
        <w:pageBreakBefore w:val="0"/>
        <w:widowControl/>
        <w:tabs>
          <w:tab w:val="left" w:pos="7309"/>
        </w:tabs>
        <w:kinsoku w:val="0"/>
        <w:wordWrap/>
        <w:overflowPunct/>
        <w:topLinePunct w:val="0"/>
        <w:autoSpaceDE w:val="0"/>
        <w:autoSpaceDN w:val="0"/>
        <w:bidi w:val="0"/>
        <w:adjustRightInd w:val="0"/>
        <w:snapToGrid w:val="0"/>
        <w:spacing w:line="520" w:lineRule="exact"/>
        <w:ind w:left="0" w:right="0" w:firstLine="0"/>
        <w:jc w:val="both"/>
        <w:textAlignment w:val="baseline"/>
        <w:rPr>
          <w:rFonts w:hint="eastAsia" w:ascii="宋体" w:hAnsi="宋体" w:eastAsia="宋体" w:cs="宋体"/>
          <w:sz w:val="28"/>
          <w:szCs w:val="28"/>
          <w:highlight w:val="none"/>
          <w:u w:val="single" w:color="auto"/>
          <w:lang w:eastAsia="zh-CN"/>
        </w:rPr>
      </w:pPr>
      <w:r>
        <w:rPr>
          <w:rFonts w:ascii="宋体" w:hAnsi="宋体" w:eastAsia="宋体" w:cs="宋体"/>
          <w:spacing w:val="-3"/>
          <w:sz w:val="28"/>
          <w:szCs w:val="28"/>
          <w:highlight w:val="none"/>
        </w:rPr>
        <w:t>单位名称：企业类型：</w:t>
      </w:r>
      <w:r>
        <w:rPr>
          <w:rFonts w:ascii="宋体" w:hAnsi="宋体" w:eastAsia="宋体" w:cs="宋体"/>
          <w:spacing w:val="-17"/>
          <w:sz w:val="28"/>
          <w:szCs w:val="28"/>
          <w:highlight w:val="none"/>
        </w:rPr>
        <w:t>地址：</w:t>
      </w:r>
    </w:p>
    <w:p w14:paraId="45E5E461">
      <w:pPr>
        <w:keepNext w:val="0"/>
        <w:keepLines w:val="0"/>
        <w:pageBreakBefore w:val="0"/>
        <w:widowControl/>
        <w:tabs>
          <w:tab w:val="left" w:pos="7309"/>
        </w:tabs>
        <w:kinsoku w:val="0"/>
        <w:wordWrap/>
        <w:overflowPunct/>
        <w:topLinePunct w:val="0"/>
        <w:autoSpaceDE w:val="0"/>
        <w:autoSpaceDN w:val="0"/>
        <w:bidi w:val="0"/>
        <w:adjustRightInd w:val="0"/>
        <w:snapToGrid w:val="0"/>
        <w:spacing w:line="520" w:lineRule="exact"/>
        <w:ind w:left="0" w:right="0" w:firstLine="0"/>
        <w:jc w:val="both"/>
        <w:textAlignment w:val="baseline"/>
        <w:rPr>
          <w:rFonts w:hint="default" w:ascii="宋体" w:hAnsi="宋体" w:eastAsia="宋体" w:cs="宋体"/>
          <w:sz w:val="28"/>
          <w:szCs w:val="28"/>
          <w:highlight w:val="none"/>
          <w:lang w:val="en-US" w:eastAsia="zh-CN"/>
        </w:rPr>
      </w:pPr>
      <w:r>
        <w:rPr>
          <w:rFonts w:ascii="宋体" w:hAnsi="宋体" w:eastAsia="宋体" w:cs="宋体"/>
          <w:spacing w:val="-3"/>
          <w:sz w:val="28"/>
          <w:szCs w:val="28"/>
          <w:highlight w:val="none"/>
        </w:rPr>
        <w:t>营业期限：成立时间：</w:t>
      </w:r>
    </w:p>
    <w:p w14:paraId="0FA0C380">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sz w:val="28"/>
          <w:szCs w:val="28"/>
          <w:highlight w:val="none"/>
        </w:rPr>
      </w:pPr>
    </w:p>
    <w:p w14:paraId="73D29A9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8"/>
          <w:szCs w:val="28"/>
          <w:highlight w:val="none"/>
          <w:lang w:eastAsia="zh-CN"/>
        </w:rPr>
      </w:pPr>
      <w:r>
        <w:rPr>
          <w:rFonts w:ascii="宋体" w:hAnsi="宋体" w:eastAsia="宋体" w:cs="宋体"/>
          <w:spacing w:val="-2"/>
          <w:sz w:val="28"/>
          <w:szCs w:val="28"/>
          <w:highlight w:val="none"/>
        </w:rPr>
        <w:t>姓名：性别：年龄：职务：</w:t>
      </w:r>
    </w:p>
    <w:p w14:paraId="0F781C2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ascii="宋体" w:hAnsi="宋体" w:eastAsia="宋体" w:cs="宋体"/>
          <w:spacing w:val="-2"/>
          <w:sz w:val="28"/>
          <w:szCs w:val="28"/>
          <w:highlight w:val="none"/>
        </w:rPr>
      </w:pPr>
      <w:r>
        <w:rPr>
          <w:rFonts w:ascii="宋体" w:hAnsi="宋体" w:eastAsia="宋体" w:cs="宋体"/>
          <w:spacing w:val="-2"/>
          <w:sz w:val="28"/>
          <w:szCs w:val="28"/>
          <w:highlight w:val="none"/>
        </w:rPr>
        <w:t>系</w:t>
      </w:r>
      <w:r>
        <w:rPr>
          <w:rFonts w:ascii="宋体" w:hAnsi="宋体" w:eastAsia="宋体" w:cs="宋体"/>
          <w:spacing w:val="-2"/>
          <w:sz w:val="28"/>
          <w:szCs w:val="28"/>
          <w:highlight w:val="none"/>
          <w:u w:val="single" w:color="auto"/>
        </w:rPr>
        <w:t>（供应商单位名称）</w:t>
      </w:r>
      <w:r>
        <w:rPr>
          <w:rFonts w:ascii="宋体" w:hAnsi="宋体" w:eastAsia="宋体" w:cs="宋体"/>
          <w:spacing w:val="-2"/>
          <w:sz w:val="28"/>
          <w:szCs w:val="28"/>
          <w:highlight w:val="none"/>
        </w:rPr>
        <w:t>的法定代表人。</w:t>
      </w:r>
    </w:p>
    <w:p w14:paraId="1EAA1B4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2" w:firstLineChars="200"/>
        <w:textAlignment w:val="baseline"/>
        <w:rPr>
          <w:rFonts w:ascii="宋体" w:hAnsi="宋体" w:eastAsia="宋体" w:cs="宋体"/>
          <w:sz w:val="28"/>
          <w:szCs w:val="28"/>
          <w:highlight w:val="none"/>
        </w:rPr>
      </w:pPr>
      <w:r>
        <w:rPr>
          <w:rFonts w:ascii="宋体" w:hAnsi="宋体" w:eastAsia="宋体" w:cs="宋体"/>
          <w:spacing w:val="-2"/>
          <w:sz w:val="28"/>
          <w:szCs w:val="28"/>
          <w:highlight w:val="none"/>
        </w:rPr>
        <w:t>特此证明。</w:t>
      </w:r>
    </w:p>
    <w:p w14:paraId="0704B72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ascii="宋体" w:hAnsi="宋体" w:eastAsia="宋体" w:cs="宋体"/>
          <w:spacing w:val="-2"/>
          <w:sz w:val="28"/>
          <w:szCs w:val="28"/>
          <w:highlight w:val="none"/>
        </w:rPr>
      </w:pPr>
    </w:p>
    <w:p w14:paraId="6DF02D7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ascii="宋体" w:hAnsi="宋体" w:eastAsia="宋体" w:cs="宋体"/>
          <w:spacing w:val="-2"/>
          <w:sz w:val="28"/>
          <w:szCs w:val="28"/>
          <w:highlight w:val="none"/>
        </w:rPr>
      </w:pPr>
    </w:p>
    <w:p w14:paraId="44A8F7C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outlineLvl w:val="0"/>
        <w:rPr>
          <w:rFonts w:ascii="宋体" w:hAnsi="宋体" w:eastAsia="宋体" w:cs="宋体"/>
          <w:b/>
          <w:bCs/>
          <w:spacing w:val="-3"/>
          <w:sz w:val="28"/>
          <w:szCs w:val="28"/>
          <w:highlight w:val="none"/>
        </w:rPr>
      </w:pPr>
      <w:bookmarkStart w:id="80" w:name="_Toc30382"/>
      <w:r>
        <w:rPr>
          <w:rFonts w:ascii="宋体" w:hAnsi="宋体" w:eastAsia="宋体" w:cs="宋体"/>
          <w:b/>
          <w:bCs/>
          <w:spacing w:val="-3"/>
          <w:sz w:val="28"/>
          <w:szCs w:val="28"/>
          <w:highlight w:val="none"/>
        </w:rPr>
        <w:t>附</w:t>
      </w:r>
      <w:r>
        <w:rPr>
          <w:rFonts w:hint="eastAsia" w:ascii="宋体" w:hAnsi="宋体" w:eastAsia="宋体" w:cs="宋体"/>
          <w:b/>
          <w:bCs/>
          <w:spacing w:val="-3"/>
          <w:sz w:val="28"/>
          <w:szCs w:val="28"/>
          <w:highlight w:val="none"/>
          <w:lang w:eastAsia="zh-CN"/>
        </w:rPr>
        <w:t>：</w:t>
      </w:r>
      <w:r>
        <w:rPr>
          <w:rFonts w:ascii="宋体" w:hAnsi="宋体" w:eastAsia="宋体" w:cs="宋体"/>
          <w:b/>
          <w:bCs/>
          <w:spacing w:val="-3"/>
          <w:sz w:val="28"/>
          <w:szCs w:val="28"/>
          <w:highlight w:val="none"/>
        </w:rPr>
        <w:t>法定代表人</w:t>
      </w:r>
      <w:r>
        <w:rPr>
          <w:rFonts w:ascii="宋体" w:hAnsi="宋体" w:eastAsia="宋体" w:cs="宋体"/>
          <w:b/>
          <w:bCs/>
          <w:spacing w:val="-2"/>
          <w:sz w:val="28"/>
          <w:szCs w:val="28"/>
          <w:highlight w:val="none"/>
        </w:rPr>
        <w:t>居民</w:t>
      </w:r>
      <w:r>
        <w:rPr>
          <w:rFonts w:ascii="宋体" w:hAnsi="宋体" w:eastAsia="宋体" w:cs="宋体"/>
          <w:b/>
          <w:bCs/>
          <w:spacing w:val="-3"/>
          <w:sz w:val="28"/>
          <w:szCs w:val="28"/>
          <w:highlight w:val="none"/>
        </w:rPr>
        <w:t>身份证正反面复印件</w:t>
      </w:r>
    </w:p>
    <w:p w14:paraId="38C1636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outlineLvl w:val="0"/>
        <w:rPr>
          <w:rFonts w:ascii="宋体" w:hAnsi="宋体" w:eastAsia="宋体" w:cs="宋体"/>
          <w:b/>
          <w:bCs/>
          <w:spacing w:val="-3"/>
          <w:sz w:val="28"/>
          <w:szCs w:val="28"/>
          <w:highlight w:val="none"/>
        </w:rPr>
      </w:pPr>
    </w:p>
    <w:p w14:paraId="735E319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outlineLvl w:val="0"/>
        <w:rPr>
          <w:rFonts w:ascii="宋体" w:hAnsi="宋体" w:eastAsia="宋体" w:cs="宋体"/>
          <w:b/>
          <w:bCs/>
          <w:spacing w:val="-3"/>
          <w:sz w:val="28"/>
          <w:szCs w:val="28"/>
          <w:highlight w:val="none"/>
        </w:rPr>
      </w:pPr>
    </w:p>
    <w:p w14:paraId="7D03EA7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outlineLvl w:val="0"/>
        <w:rPr>
          <w:rFonts w:ascii="宋体" w:hAnsi="宋体" w:eastAsia="宋体" w:cs="宋体"/>
          <w:b/>
          <w:bCs/>
          <w:spacing w:val="-3"/>
          <w:sz w:val="28"/>
          <w:szCs w:val="28"/>
          <w:highlight w:val="none"/>
        </w:rPr>
      </w:pPr>
    </w:p>
    <w:p w14:paraId="671F64C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outlineLvl w:val="0"/>
        <w:rPr>
          <w:rFonts w:ascii="宋体" w:hAnsi="宋体" w:eastAsia="宋体" w:cs="宋体"/>
          <w:b/>
          <w:bCs/>
          <w:spacing w:val="-3"/>
          <w:sz w:val="28"/>
          <w:szCs w:val="28"/>
          <w:highlight w:val="none"/>
        </w:rPr>
      </w:pPr>
    </w:p>
    <w:p w14:paraId="4553EB1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8"/>
          <w:szCs w:val="28"/>
          <w:highlight w:val="none"/>
          <w:u w:val="single" w:color="auto"/>
          <w:lang w:eastAsia="zh-CN"/>
        </w:rPr>
      </w:pPr>
      <w:r>
        <w:rPr>
          <w:rFonts w:ascii="宋体" w:hAnsi="宋体" w:eastAsia="宋体" w:cs="宋体"/>
          <w:spacing w:val="-2"/>
          <w:sz w:val="28"/>
          <w:szCs w:val="28"/>
          <w:highlight w:val="none"/>
        </w:rPr>
        <w:t>供应商名称（盖章</w:t>
      </w:r>
      <w:r>
        <w:rPr>
          <w:rFonts w:ascii="宋体" w:hAnsi="宋体" w:eastAsia="宋体" w:cs="宋体"/>
          <w:spacing w:val="2"/>
          <w:sz w:val="28"/>
          <w:szCs w:val="28"/>
          <w:highlight w:val="none"/>
        </w:rPr>
        <w:t>）：</w:t>
      </w:r>
    </w:p>
    <w:p w14:paraId="349EAD6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8"/>
          <w:szCs w:val="28"/>
          <w:highlight w:val="none"/>
          <w:lang w:eastAsia="zh-CN"/>
        </w:rPr>
      </w:pPr>
      <w:r>
        <w:rPr>
          <w:rFonts w:ascii="宋体" w:hAnsi="宋体" w:eastAsia="宋体" w:cs="宋体"/>
          <w:spacing w:val="-1"/>
          <w:sz w:val="28"/>
          <w:szCs w:val="28"/>
          <w:highlight w:val="none"/>
        </w:rPr>
        <w:t>法</w:t>
      </w:r>
      <w:r>
        <w:rPr>
          <w:rFonts w:hint="eastAsia" w:ascii="宋体" w:hAnsi="宋体" w:eastAsia="宋体" w:cs="宋体"/>
          <w:spacing w:val="-1"/>
          <w:sz w:val="28"/>
          <w:szCs w:val="28"/>
          <w:highlight w:val="none"/>
          <w:lang w:val="en-US" w:eastAsia="zh-CN"/>
        </w:rPr>
        <w:t>定</w:t>
      </w:r>
      <w:r>
        <w:rPr>
          <w:rFonts w:ascii="宋体" w:hAnsi="宋体" w:eastAsia="宋体" w:cs="宋体"/>
          <w:spacing w:val="-1"/>
          <w:sz w:val="28"/>
          <w:szCs w:val="28"/>
          <w:highlight w:val="none"/>
        </w:rPr>
        <w:t>代表人（签字或盖章</w:t>
      </w:r>
      <w:r>
        <w:rPr>
          <w:rFonts w:ascii="宋体" w:hAnsi="宋体" w:eastAsia="宋体" w:cs="宋体"/>
          <w:spacing w:val="1"/>
          <w:sz w:val="28"/>
          <w:szCs w:val="28"/>
          <w:highlight w:val="none"/>
        </w:rPr>
        <w:t>）：</w:t>
      </w:r>
    </w:p>
    <w:p w14:paraId="695FC80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default" w:ascii="宋体" w:hAnsi="宋体" w:eastAsia="宋体" w:cs="宋体"/>
          <w:sz w:val="28"/>
          <w:szCs w:val="28"/>
          <w:highlight w:val="none"/>
          <w:lang w:val="en-US" w:eastAsia="zh-CN"/>
        </w:rPr>
      </w:pPr>
      <w:r>
        <w:rPr>
          <w:rFonts w:ascii="宋体" w:hAnsi="宋体" w:eastAsia="宋体" w:cs="宋体"/>
          <w:spacing w:val="-1"/>
          <w:sz w:val="28"/>
          <w:szCs w:val="28"/>
          <w:highlight w:val="none"/>
        </w:rPr>
        <w:t>日期：</w:t>
      </w:r>
      <w:r>
        <w:rPr>
          <w:rFonts w:hint="eastAsia" w:ascii="宋体" w:hAnsi="宋体" w:eastAsia="宋体" w:cs="宋体"/>
          <w:sz w:val="28"/>
          <w:szCs w:val="28"/>
          <w:highlight w:val="none"/>
          <w:u w:val="single" w:color="auto"/>
          <w:lang w:val="en-US" w:eastAsia="zh-CN"/>
        </w:rPr>
        <w:t>2025</w:t>
      </w:r>
      <w:r>
        <w:rPr>
          <w:rFonts w:hint="eastAsia" w:ascii="宋体" w:hAnsi="宋体" w:eastAsia="宋体" w:cs="宋体"/>
          <w:sz w:val="28"/>
          <w:szCs w:val="28"/>
          <w:highlight w:val="none"/>
          <w:u w:val="none" w:color="auto"/>
          <w:lang w:val="en-US" w:eastAsia="zh-CN"/>
        </w:rPr>
        <w:t>年月日</w:t>
      </w:r>
    </w:p>
    <w:p w14:paraId="1D99F3F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ascii="宋体" w:hAnsi="宋体" w:eastAsia="宋体" w:cs="宋体"/>
          <w:sz w:val="28"/>
          <w:szCs w:val="28"/>
          <w:highlight w:val="none"/>
        </w:rPr>
        <w:sectPr>
          <w:footerReference r:id="rId22"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bookmarkEnd w:id="80"/>
    <w:p w14:paraId="0CC72069">
      <w:pPr>
        <w:keepNext w:val="0"/>
        <w:keepLines w:val="0"/>
        <w:pageBreakBefore w:val="0"/>
        <w:widowControl/>
        <w:kinsoku w:val="0"/>
        <w:wordWrap/>
        <w:overflowPunct/>
        <w:topLinePunct w:val="0"/>
        <w:autoSpaceDE w:val="0"/>
        <w:autoSpaceDN w:val="0"/>
        <w:bidi w:val="0"/>
        <w:adjustRightInd w:val="0"/>
        <w:snapToGrid w:val="0"/>
        <w:spacing w:line="520" w:lineRule="exact"/>
        <w:ind w:left="0"/>
        <w:jc w:val="center"/>
        <w:textAlignment w:val="baseline"/>
        <w:outlineLvl w:val="0"/>
        <w:rPr>
          <w:rFonts w:ascii="宋体" w:hAnsi="宋体" w:eastAsia="宋体" w:cs="宋体"/>
          <w:b/>
          <w:bCs/>
          <w:spacing w:val="-3"/>
          <w:sz w:val="32"/>
          <w:szCs w:val="32"/>
          <w:highlight w:val="none"/>
        </w:rPr>
      </w:pPr>
      <w:r>
        <w:rPr>
          <w:rFonts w:ascii="宋体" w:hAnsi="宋体" w:eastAsia="宋体" w:cs="宋体"/>
          <w:b/>
          <w:bCs/>
          <w:spacing w:val="-3"/>
          <w:sz w:val="32"/>
          <w:szCs w:val="32"/>
          <w:highlight w:val="none"/>
        </w:rPr>
        <w:t>法定代表人授权</w:t>
      </w:r>
      <w:r>
        <w:rPr>
          <w:rFonts w:hint="eastAsia" w:ascii="宋体" w:hAnsi="宋体" w:eastAsia="宋体" w:cs="宋体"/>
          <w:b/>
          <w:bCs/>
          <w:spacing w:val="-3"/>
          <w:sz w:val="32"/>
          <w:szCs w:val="32"/>
          <w:highlight w:val="none"/>
          <w:lang w:val="en-US" w:eastAsia="zh-CN"/>
        </w:rPr>
        <w:t>委托</w:t>
      </w:r>
      <w:r>
        <w:rPr>
          <w:rFonts w:ascii="宋体" w:hAnsi="宋体" w:eastAsia="宋体" w:cs="宋体"/>
          <w:b/>
          <w:bCs/>
          <w:spacing w:val="-3"/>
          <w:sz w:val="32"/>
          <w:szCs w:val="32"/>
          <w:highlight w:val="none"/>
        </w:rPr>
        <w:t>书</w:t>
      </w:r>
    </w:p>
    <w:p w14:paraId="481C184F">
      <w:pPr>
        <w:pStyle w:val="7"/>
        <w:keepNext w:val="0"/>
        <w:keepLines w:val="0"/>
        <w:pageBreakBefore w:val="0"/>
        <w:widowControl/>
        <w:kinsoku w:val="0"/>
        <w:wordWrap/>
        <w:overflowPunct/>
        <w:topLinePunct w:val="0"/>
        <w:autoSpaceDE w:val="0"/>
        <w:autoSpaceDN w:val="0"/>
        <w:bidi w:val="0"/>
        <w:adjustRightInd w:val="0"/>
        <w:snapToGrid/>
        <w:spacing w:line="520" w:lineRule="exact"/>
        <w:ind w:right="0"/>
        <w:jc w:val="left"/>
        <w:textAlignment w:val="baseline"/>
        <w:rPr>
          <w:sz w:val="22"/>
          <w:szCs w:val="22"/>
          <w:highlight w:val="none"/>
        </w:rPr>
      </w:pPr>
    </w:p>
    <w:p w14:paraId="1583FBC4">
      <w:pPr>
        <w:keepNext w:val="0"/>
        <w:keepLines w:val="0"/>
        <w:pageBreakBefore w:val="0"/>
        <w:widowControl/>
        <w:kinsoku w:val="0"/>
        <w:wordWrap/>
        <w:overflowPunct/>
        <w:topLinePunct w:val="0"/>
        <w:autoSpaceDE w:val="0"/>
        <w:autoSpaceDN w:val="0"/>
        <w:bidi w:val="0"/>
        <w:adjustRightInd w:val="0"/>
        <w:snapToGrid/>
        <w:spacing w:line="520" w:lineRule="exact"/>
        <w:ind w:left="0" w:right="0" w:firstLine="560" w:firstLineChars="200"/>
        <w:jc w:val="left"/>
        <w:textAlignment w:val="baseline"/>
        <w:rPr>
          <w:rFonts w:ascii="宋体" w:hAnsi="宋体" w:eastAsia="宋体" w:cs="宋体"/>
          <w:sz w:val="28"/>
          <w:szCs w:val="28"/>
          <w:highlight w:val="none"/>
        </w:rPr>
      </w:pPr>
      <w:r>
        <w:rPr>
          <w:rFonts w:ascii="宋体" w:hAnsi="宋体" w:eastAsia="宋体" w:cs="宋体"/>
          <w:sz w:val="28"/>
          <w:szCs w:val="28"/>
          <w:highlight w:val="none"/>
        </w:rPr>
        <w:t>本授权书声明：注册于</w:t>
      </w:r>
      <w:r>
        <w:rPr>
          <w:rFonts w:ascii="宋体" w:hAnsi="宋体" w:eastAsia="宋体" w:cs="宋体"/>
          <w:sz w:val="28"/>
          <w:szCs w:val="28"/>
          <w:highlight w:val="none"/>
          <w:u w:val="single" w:color="auto"/>
        </w:rPr>
        <w:t>（地区的名称）</w:t>
      </w:r>
      <w:r>
        <w:rPr>
          <w:rFonts w:ascii="宋体" w:hAnsi="宋体" w:eastAsia="宋体" w:cs="宋体"/>
          <w:sz w:val="28"/>
          <w:szCs w:val="28"/>
          <w:highlight w:val="none"/>
        </w:rPr>
        <w:t>的</w:t>
      </w:r>
      <w:r>
        <w:rPr>
          <w:rFonts w:ascii="宋体" w:hAnsi="宋体" w:eastAsia="宋体" w:cs="宋体"/>
          <w:spacing w:val="-1"/>
          <w:sz w:val="28"/>
          <w:szCs w:val="28"/>
          <w:highlight w:val="none"/>
          <w:u w:val="single" w:color="auto"/>
        </w:rPr>
        <w:t>（公司名称</w:t>
      </w:r>
      <w:r>
        <w:rPr>
          <w:rFonts w:ascii="宋体" w:hAnsi="宋体" w:eastAsia="宋体" w:cs="宋体"/>
          <w:spacing w:val="4"/>
          <w:sz w:val="28"/>
          <w:szCs w:val="28"/>
          <w:highlight w:val="none"/>
          <w:u w:val="single" w:color="auto"/>
        </w:rPr>
        <w:t>）</w:t>
      </w:r>
      <w:r>
        <w:rPr>
          <w:rFonts w:ascii="宋体" w:hAnsi="宋体" w:eastAsia="宋体" w:cs="宋体"/>
          <w:spacing w:val="4"/>
          <w:sz w:val="28"/>
          <w:szCs w:val="28"/>
          <w:highlight w:val="none"/>
          <w:u w:val="none" w:color="auto"/>
        </w:rPr>
        <w:t>，</w:t>
      </w:r>
      <w:r>
        <w:rPr>
          <w:rFonts w:ascii="宋体" w:hAnsi="宋体" w:eastAsia="宋体" w:cs="宋体"/>
          <w:spacing w:val="-1"/>
          <w:sz w:val="28"/>
          <w:szCs w:val="28"/>
          <w:highlight w:val="none"/>
        </w:rPr>
        <w:t>在下面签字的法人代表</w:t>
      </w:r>
      <w:r>
        <w:rPr>
          <w:rFonts w:ascii="宋体" w:hAnsi="宋体" w:eastAsia="宋体" w:cs="宋体"/>
          <w:spacing w:val="-1"/>
          <w:sz w:val="28"/>
          <w:szCs w:val="28"/>
          <w:highlight w:val="none"/>
          <w:u w:val="single" w:color="auto"/>
        </w:rPr>
        <w:t>（姓名、职务、身份证号码</w:t>
      </w:r>
      <w:r>
        <w:rPr>
          <w:rFonts w:ascii="宋体" w:hAnsi="宋体" w:eastAsia="宋体" w:cs="宋体"/>
          <w:spacing w:val="-4"/>
          <w:sz w:val="28"/>
          <w:szCs w:val="28"/>
          <w:highlight w:val="none"/>
          <w:u w:val="single" w:color="auto"/>
        </w:rPr>
        <w:t>）</w:t>
      </w:r>
      <w:r>
        <w:rPr>
          <w:rFonts w:ascii="宋体" w:hAnsi="宋体" w:eastAsia="宋体" w:cs="宋体"/>
          <w:spacing w:val="-4"/>
          <w:sz w:val="28"/>
          <w:szCs w:val="28"/>
          <w:highlight w:val="none"/>
          <w:u w:val="none" w:color="auto"/>
        </w:rPr>
        <w:t>，</w:t>
      </w:r>
      <w:r>
        <w:rPr>
          <w:rFonts w:ascii="宋体" w:hAnsi="宋体" w:eastAsia="宋体" w:cs="宋体"/>
          <w:spacing w:val="-1"/>
          <w:sz w:val="28"/>
          <w:szCs w:val="28"/>
          <w:highlight w:val="none"/>
        </w:rPr>
        <w:t>代表本公司授权</w:t>
      </w:r>
      <w:r>
        <w:rPr>
          <w:rFonts w:ascii="宋体" w:hAnsi="宋体" w:eastAsia="宋体" w:cs="宋体"/>
          <w:spacing w:val="-2"/>
          <w:sz w:val="28"/>
          <w:szCs w:val="28"/>
          <w:highlight w:val="none"/>
        </w:rPr>
        <w:t>在下面签字</w:t>
      </w:r>
      <w:r>
        <w:rPr>
          <w:rFonts w:ascii="宋体" w:hAnsi="宋体" w:eastAsia="宋体" w:cs="宋体"/>
          <w:spacing w:val="-6"/>
          <w:sz w:val="28"/>
          <w:szCs w:val="28"/>
          <w:highlight w:val="none"/>
        </w:rPr>
        <w:t>的</w:t>
      </w:r>
      <w:r>
        <w:rPr>
          <w:rFonts w:ascii="宋体" w:hAnsi="宋体" w:eastAsia="宋体" w:cs="宋体"/>
          <w:spacing w:val="-6"/>
          <w:sz w:val="28"/>
          <w:szCs w:val="28"/>
          <w:highlight w:val="none"/>
          <w:u w:val="single" w:color="auto"/>
        </w:rPr>
        <w:t>（被授权人的姓名、职务、身份证号码）</w:t>
      </w:r>
      <w:r>
        <w:rPr>
          <w:rFonts w:ascii="宋体" w:hAnsi="宋体" w:eastAsia="宋体" w:cs="宋体"/>
          <w:spacing w:val="-6"/>
          <w:sz w:val="28"/>
          <w:szCs w:val="28"/>
          <w:highlight w:val="none"/>
        </w:rPr>
        <w:t>为本公司的合法代理人，就</w:t>
      </w:r>
      <w:r>
        <w:rPr>
          <w:rFonts w:ascii="宋体" w:hAnsi="宋体" w:eastAsia="宋体" w:cs="宋体"/>
          <w:spacing w:val="-7"/>
          <w:sz w:val="28"/>
          <w:szCs w:val="28"/>
          <w:highlight w:val="none"/>
          <w:u w:val="single" w:color="auto"/>
        </w:rPr>
        <w:t>（项</w:t>
      </w:r>
      <w:r>
        <w:rPr>
          <w:rFonts w:ascii="宋体" w:hAnsi="宋体" w:eastAsia="宋体" w:cs="宋体"/>
          <w:sz w:val="28"/>
          <w:szCs w:val="28"/>
          <w:highlight w:val="none"/>
          <w:u w:val="single" w:color="auto"/>
        </w:rPr>
        <w:t>目名称</w:t>
      </w:r>
      <w:r>
        <w:rPr>
          <w:rFonts w:hint="eastAsia" w:ascii="宋体" w:hAnsi="宋体" w:eastAsia="宋体" w:cs="宋体"/>
          <w:sz w:val="28"/>
          <w:szCs w:val="28"/>
          <w:highlight w:val="none"/>
          <w:u w:val="single" w:color="auto"/>
          <w:lang w:eastAsia="zh-CN"/>
        </w:rPr>
        <w:t>、</w:t>
      </w:r>
      <w:r>
        <w:rPr>
          <w:rFonts w:hint="eastAsia" w:ascii="宋体" w:hAnsi="宋体" w:eastAsia="宋体" w:cs="宋体"/>
          <w:sz w:val="28"/>
          <w:szCs w:val="28"/>
          <w:highlight w:val="none"/>
          <w:u w:val="single" w:color="auto"/>
          <w:lang w:val="en-US" w:eastAsia="zh-CN"/>
        </w:rPr>
        <w:t>项目</w:t>
      </w:r>
      <w:r>
        <w:rPr>
          <w:rFonts w:ascii="宋体" w:hAnsi="宋体" w:eastAsia="宋体" w:cs="宋体"/>
          <w:sz w:val="28"/>
          <w:szCs w:val="28"/>
          <w:highlight w:val="none"/>
          <w:u w:val="single" w:color="auto"/>
        </w:rPr>
        <w:t>编号）</w:t>
      </w:r>
      <w:r>
        <w:rPr>
          <w:rFonts w:ascii="宋体" w:hAnsi="宋体" w:eastAsia="宋体" w:cs="宋体"/>
          <w:sz w:val="28"/>
          <w:szCs w:val="28"/>
          <w:highlight w:val="none"/>
        </w:rPr>
        <w:t>的投标，以本公司的名义</w:t>
      </w:r>
      <w:r>
        <w:rPr>
          <w:rFonts w:ascii="宋体" w:hAnsi="宋体" w:eastAsia="宋体" w:cs="宋体"/>
          <w:spacing w:val="-1"/>
          <w:sz w:val="28"/>
          <w:szCs w:val="28"/>
          <w:highlight w:val="none"/>
        </w:rPr>
        <w:t>处理一切与之有关的事务。</w:t>
      </w:r>
    </w:p>
    <w:p w14:paraId="23EB8B77">
      <w:pPr>
        <w:keepNext w:val="0"/>
        <w:keepLines w:val="0"/>
        <w:pageBreakBefore w:val="0"/>
        <w:widowControl/>
        <w:kinsoku w:val="0"/>
        <w:wordWrap/>
        <w:overflowPunct/>
        <w:topLinePunct w:val="0"/>
        <w:autoSpaceDE w:val="0"/>
        <w:autoSpaceDN w:val="0"/>
        <w:bidi w:val="0"/>
        <w:adjustRightInd w:val="0"/>
        <w:snapToGrid/>
        <w:spacing w:line="520" w:lineRule="exact"/>
        <w:ind w:left="0" w:right="0" w:firstLine="544" w:firstLineChars="200"/>
        <w:jc w:val="left"/>
        <w:textAlignment w:val="baseline"/>
        <w:rPr>
          <w:rFonts w:ascii="宋体" w:hAnsi="宋体" w:eastAsia="宋体" w:cs="宋体"/>
          <w:sz w:val="28"/>
          <w:szCs w:val="28"/>
          <w:highlight w:val="none"/>
        </w:rPr>
      </w:pPr>
      <w:r>
        <w:rPr>
          <w:rFonts w:ascii="宋体" w:hAnsi="宋体" w:eastAsia="宋体" w:cs="宋体"/>
          <w:spacing w:val="-4"/>
          <w:sz w:val="28"/>
          <w:szCs w:val="28"/>
          <w:highlight w:val="none"/>
        </w:rPr>
        <w:t>本授权书于20年月日签字生效，特此声明。</w:t>
      </w:r>
    </w:p>
    <w:p w14:paraId="5111744F">
      <w:pPr>
        <w:pStyle w:val="7"/>
        <w:keepNext w:val="0"/>
        <w:keepLines w:val="0"/>
        <w:pageBreakBefore w:val="0"/>
        <w:widowControl/>
        <w:kinsoku w:val="0"/>
        <w:wordWrap/>
        <w:overflowPunct/>
        <w:topLinePunct w:val="0"/>
        <w:autoSpaceDE w:val="0"/>
        <w:autoSpaceDN w:val="0"/>
        <w:bidi w:val="0"/>
        <w:adjustRightInd w:val="0"/>
        <w:snapToGrid/>
        <w:spacing w:line="520" w:lineRule="exact"/>
        <w:ind w:right="0"/>
        <w:jc w:val="left"/>
        <w:textAlignment w:val="baseline"/>
        <w:rPr>
          <w:sz w:val="22"/>
          <w:szCs w:val="22"/>
          <w:highlight w:val="none"/>
        </w:rPr>
      </w:pPr>
    </w:p>
    <w:p w14:paraId="3F4593D0">
      <w:pPr>
        <w:pStyle w:val="7"/>
        <w:keepNext w:val="0"/>
        <w:keepLines w:val="0"/>
        <w:pageBreakBefore w:val="0"/>
        <w:widowControl/>
        <w:kinsoku w:val="0"/>
        <w:wordWrap/>
        <w:overflowPunct/>
        <w:topLinePunct w:val="0"/>
        <w:autoSpaceDE w:val="0"/>
        <w:autoSpaceDN w:val="0"/>
        <w:bidi w:val="0"/>
        <w:adjustRightInd w:val="0"/>
        <w:snapToGrid/>
        <w:spacing w:line="520" w:lineRule="exact"/>
        <w:ind w:right="0"/>
        <w:jc w:val="left"/>
        <w:textAlignment w:val="baseline"/>
        <w:rPr>
          <w:sz w:val="22"/>
          <w:szCs w:val="22"/>
          <w:highlight w:val="none"/>
        </w:rPr>
      </w:pPr>
    </w:p>
    <w:p w14:paraId="7C77FE12">
      <w:pPr>
        <w:pStyle w:val="7"/>
        <w:keepNext w:val="0"/>
        <w:keepLines w:val="0"/>
        <w:pageBreakBefore w:val="0"/>
        <w:widowControl/>
        <w:kinsoku w:val="0"/>
        <w:wordWrap/>
        <w:overflowPunct/>
        <w:topLinePunct w:val="0"/>
        <w:autoSpaceDE w:val="0"/>
        <w:autoSpaceDN w:val="0"/>
        <w:bidi w:val="0"/>
        <w:adjustRightInd w:val="0"/>
        <w:snapToGrid/>
        <w:spacing w:line="520" w:lineRule="exact"/>
        <w:ind w:right="0"/>
        <w:jc w:val="left"/>
        <w:textAlignment w:val="baseline"/>
        <w:rPr>
          <w:sz w:val="22"/>
          <w:szCs w:val="22"/>
          <w:highlight w:val="none"/>
        </w:rPr>
      </w:pPr>
      <w:r>
        <w:rPr>
          <w:rFonts w:ascii="宋体" w:hAnsi="宋体" w:eastAsia="宋体" w:cs="宋体"/>
          <w:b/>
          <w:bCs/>
          <w:spacing w:val="-2"/>
          <w:sz w:val="28"/>
          <w:szCs w:val="28"/>
          <w:highlight w:val="none"/>
        </w:rPr>
        <w:t>附</w:t>
      </w:r>
      <w:r>
        <w:rPr>
          <w:rFonts w:hint="eastAsia" w:ascii="宋体" w:hAnsi="宋体" w:eastAsia="宋体" w:cs="宋体"/>
          <w:b/>
          <w:bCs/>
          <w:spacing w:val="-2"/>
          <w:sz w:val="28"/>
          <w:szCs w:val="28"/>
          <w:highlight w:val="none"/>
          <w:lang w:eastAsia="zh-CN"/>
        </w:rPr>
        <w:t>：</w:t>
      </w:r>
      <w:r>
        <w:rPr>
          <w:rFonts w:ascii="宋体" w:hAnsi="宋体" w:eastAsia="宋体" w:cs="宋体"/>
          <w:b/>
          <w:bCs/>
          <w:spacing w:val="-2"/>
          <w:sz w:val="28"/>
          <w:szCs w:val="28"/>
          <w:highlight w:val="none"/>
        </w:rPr>
        <w:t>法定代表人和</w:t>
      </w:r>
      <w:r>
        <w:rPr>
          <w:rFonts w:hint="eastAsia" w:ascii="宋体" w:hAnsi="宋体" w:eastAsia="宋体" w:cs="宋体"/>
          <w:b/>
          <w:bCs/>
          <w:spacing w:val="-2"/>
          <w:sz w:val="28"/>
          <w:szCs w:val="28"/>
          <w:highlight w:val="none"/>
          <w:lang w:val="en-US" w:eastAsia="zh-CN"/>
        </w:rPr>
        <w:t>授权委托</w:t>
      </w:r>
      <w:r>
        <w:rPr>
          <w:rFonts w:ascii="宋体" w:hAnsi="宋体" w:eastAsia="宋体" w:cs="宋体"/>
          <w:b/>
          <w:bCs/>
          <w:spacing w:val="-2"/>
          <w:sz w:val="28"/>
          <w:szCs w:val="28"/>
          <w:highlight w:val="none"/>
        </w:rPr>
        <w:t>人居民身份证</w:t>
      </w:r>
      <w:r>
        <w:rPr>
          <w:rFonts w:hint="eastAsia" w:ascii="宋体" w:hAnsi="宋体" w:eastAsia="宋体" w:cs="宋体"/>
          <w:b/>
          <w:bCs/>
          <w:spacing w:val="-2"/>
          <w:sz w:val="28"/>
          <w:szCs w:val="28"/>
          <w:highlight w:val="none"/>
          <w:lang w:val="en-US" w:eastAsia="zh-CN"/>
        </w:rPr>
        <w:t>正反面</w:t>
      </w:r>
      <w:r>
        <w:rPr>
          <w:rFonts w:ascii="宋体" w:hAnsi="宋体" w:eastAsia="宋体" w:cs="宋体"/>
          <w:b/>
          <w:bCs/>
          <w:spacing w:val="-2"/>
          <w:sz w:val="28"/>
          <w:szCs w:val="28"/>
          <w:highlight w:val="none"/>
        </w:rPr>
        <w:t>复印件</w:t>
      </w:r>
    </w:p>
    <w:p w14:paraId="6C7295F9">
      <w:pPr>
        <w:keepNext w:val="0"/>
        <w:keepLines w:val="0"/>
        <w:pageBreakBefore w:val="0"/>
        <w:widowControl/>
        <w:kinsoku w:val="0"/>
        <w:wordWrap/>
        <w:overflowPunct/>
        <w:topLinePunct w:val="0"/>
        <w:autoSpaceDE w:val="0"/>
        <w:autoSpaceDN w:val="0"/>
        <w:bidi w:val="0"/>
        <w:adjustRightInd w:val="0"/>
        <w:snapToGrid/>
        <w:spacing w:line="520" w:lineRule="exact"/>
        <w:ind w:right="0"/>
        <w:jc w:val="left"/>
        <w:textAlignment w:val="baseline"/>
        <w:rPr>
          <w:rFonts w:ascii="宋体" w:hAnsi="宋体" w:eastAsia="宋体" w:cs="宋体"/>
          <w:spacing w:val="-1"/>
          <w:sz w:val="28"/>
          <w:szCs w:val="28"/>
          <w:highlight w:val="none"/>
        </w:rPr>
      </w:pPr>
    </w:p>
    <w:p w14:paraId="76B6101F">
      <w:pPr>
        <w:keepNext w:val="0"/>
        <w:keepLines w:val="0"/>
        <w:pageBreakBefore w:val="0"/>
        <w:widowControl/>
        <w:kinsoku w:val="0"/>
        <w:wordWrap/>
        <w:overflowPunct/>
        <w:topLinePunct w:val="0"/>
        <w:autoSpaceDE w:val="0"/>
        <w:autoSpaceDN w:val="0"/>
        <w:bidi w:val="0"/>
        <w:adjustRightInd w:val="0"/>
        <w:snapToGrid/>
        <w:spacing w:line="520" w:lineRule="exact"/>
        <w:ind w:right="0"/>
        <w:jc w:val="left"/>
        <w:textAlignment w:val="baseline"/>
        <w:rPr>
          <w:rFonts w:ascii="宋体" w:hAnsi="宋体" w:eastAsia="宋体" w:cs="宋体"/>
          <w:spacing w:val="-1"/>
          <w:sz w:val="28"/>
          <w:szCs w:val="28"/>
          <w:highlight w:val="none"/>
        </w:rPr>
      </w:pPr>
    </w:p>
    <w:p w14:paraId="37D09F50">
      <w:pPr>
        <w:keepNext w:val="0"/>
        <w:keepLines w:val="0"/>
        <w:pageBreakBefore w:val="0"/>
        <w:widowControl/>
        <w:kinsoku w:val="0"/>
        <w:wordWrap/>
        <w:overflowPunct/>
        <w:topLinePunct w:val="0"/>
        <w:autoSpaceDE w:val="0"/>
        <w:autoSpaceDN w:val="0"/>
        <w:bidi w:val="0"/>
        <w:adjustRightInd w:val="0"/>
        <w:snapToGrid/>
        <w:spacing w:line="520" w:lineRule="exact"/>
        <w:ind w:right="0"/>
        <w:jc w:val="left"/>
        <w:textAlignment w:val="baseline"/>
        <w:rPr>
          <w:rFonts w:ascii="宋体" w:hAnsi="宋体" w:eastAsia="宋体" w:cs="宋体"/>
          <w:spacing w:val="-1"/>
          <w:sz w:val="28"/>
          <w:szCs w:val="28"/>
          <w:highlight w:val="none"/>
        </w:rPr>
      </w:pPr>
    </w:p>
    <w:p w14:paraId="4CE9AE26">
      <w:pPr>
        <w:keepNext w:val="0"/>
        <w:keepLines w:val="0"/>
        <w:pageBreakBefore w:val="0"/>
        <w:widowControl/>
        <w:kinsoku w:val="0"/>
        <w:wordWrap/>
        <w:overflowPunct/>
        <w:topLinePunct w:val="0"/>
        <w:autoSpaceDE w:val="0"/>
        <w:autoSpaceDN w:val="0"/>
        <w:bidi w:val="0"/>
        <w:adjustRightInd w:val="0"/>
        <w:snapToGrid/>
        <w:spacing w:line="520" w:lineRule="exact"/>
        <w:ind w:right="0"/>
        <w:jc w:val="left"/>
        <w:textAlignment w:val="baseline"/>
        <w:rPr>
          <w:rFonts w:ascii="宋体" w:hAnsi="宋体" w:eastAsia="宋体" w:cs="宋体"/>
          <w:spacing w:val="-1"/>
          <w:sz w:val="28"/>
          <w:szCs w:val="28"/>
          <w:highlight w:val="none"/>
        </w:rPr>
      </w:pPr>
    </w:p>
    <w:p w14:paraId="46B6198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8"/>
          <w:szCs w:val="28"/>
          <w:highlight w:val="none"/>
          <w:u w:val="single" w:color="auto"/>
          <w:lang w:eastAsia="zh-CN"/>
        </w:rPr>
      </w:pPr>
      <w:r>
        <w:rPr>
          <w:rFonts w:ascii="宋体" w:hAnsi="宋体" w:eastAsia="宋体" w:cs="宋体"/>
          <w:spacing w:val="-2"/>
          <w:sz w:val="28"/>
          <w:szCs w:val="28"/>
          <w:highlight w:val="none"/>
        </w:rPr>
        <w:t>供应商名称（盖章</w:t>
      </w:r>
      <w:r>
        <w:rPr>
          <w:rFonts w:ascii="宋体" w:hAnsi="宋体" w:eastAsia="宋体" w:cs="宋体"/>
          <w:spacing w:val="2"/>
          <w:sz w:val="28"/>
          <w:szCs w:val="28"/>
          <w:highlight w:val="none"/>
        </w:rPr>
        <w:t>）：</w:t>
      </w:r>
    </w:p>
    <w:p w14:paraId="39DA0E7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8"/>
          <w:szCs w:val="28"/>
          <w:highlight w:val="none"/>
          <w:lang w:eastAsia="zh-CN"/>
        </w:rPr>
      </w:pPr>
      <w:r>
        <w:rPr>
          <w:rFonts w:ascii="宋体" w:hAnsi="宋体" w:eastAsia="宋体" w:cs="宋体"/>
          <w:spacing w:val="-1"/>
          <w:sz w:val="28"/>
          <w:szCs w:val="28"/>
          <w:highlight w:val="none"/>
        </w:rPr>
        <w:t>法</w:t>
      </w:r>
      <w:r>
        <w:rPr>
          <w:rFonts w:hint="eastAsia" w:ascii="宋体" w:hAnsi="宋体" w:eastAsia="宋体" w:cs="宋体"/>
          <w:spacing w:val="-1"/>
          <w:sz w:val="28"/>
          <w:szCs w:val="28"/>
          <w:highlight w:val="none"/>
          <w:lang w:val="en-US" w:eastAsia="zh-CN"/>
        </w:rPr>
        <w:t>定</w:t>
      </w:r>
      <w:r>
        <w:rPr>
          <w:rFonts w:ascii="宋体" w:hAnsi="宋体" w:eastAsia="宋体" w:cs="宋体"/>
          <w:spacing w:val="-1"/>
          <w:sz w:val="28"/>
          <w:szCs w:val="28"/>
          <w:highlight w:val="none"/>
        </w:rPr>
        <w:t>代表人（签字或盖章</w:t>
      </w:r>
      <w:r>
        <w:rPr>
          <w:rFonts w:ascii="宋体" w:hAnsi="宋体" w:eastAsia="宋体" w:cs="宋体"/>
          <w:spacing w:val="1"/>
          <w:sz w:val="28"/>
          <w:szCs w:val="28"/>
          <w:highlight w:val="none"/>
        </w:rPr>
        <w:t>）：</w:t>
      </w:r>
    </w:p>
    <w:p w14:paraId="31A45CD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8"/>
          <w:szCs w:val="28"/>
          <w:highlight w:val="none"/>
          <w:lang w:eastAsia="zh-CN"/>
        </w:rPr>
      </w:pPr>
      <w:r>
        <w:rPr>
          <w:rFonts w:hint="eastAsia" w:ascii="宋体" w:hAnsi="宋体" w:eastAsia="宋体" w:cs="宋体"/>
          <w:spacing w:val="-1"/>
          <w:sz w:val="28"/>
          <w:szCs w:val="28"/>
          <w:highlight w:val="none"/>
          <w:lang w:val="en-US" w:eastAsia="zh-CN"/>
        </w:rPr>
        <w:t>授权委托</w:t>
      </w:r>
      <w:r>
        <w:rPr>
          <w:rFonts w:ascii="宋体" w:hAnsi="宋体" w:eastAsia="宋体" w:cs="宋体"/>
          <w:spacing w:val="-1"/>
          <w:sz w:val="28"/>
          <w:szCs w:val="28"/>
          <w:highlight w:val="none"/>
        </w:rPr>
        <w:t>人（签字或盖章</w:t>
      </w:r>
      <w:r>
        <w:rPr>
          <w:rFonts w:ascii="宋体" w:hAnsi="宋体" w:eastAsia="宋体" w:cs="宋体"/>
          <w:spacing w:val="1"/>
          <w:sz w:val="28"/>
          <w:szCs w:val="28"/>
          <w:highlight w:val="none"/>
        </w:rPr>
        <w:t>）：</w:t>
      </w:r>
    </w:p>
    <w:p w14:paraId="0EAF791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sz w:val="22"/>
          <w:szCs w:val="22"/>
          <w:highlight w:val="none"/>
        </w:rPr>
      </w:pPr>
      <w:r>
        <w:rPr>
          <w:rFonts w:ascii="宋体" w:hAnsi="宋体" w:eastAsia="宋体" w:cs="宋体"/>
          <w:spacing w:val="-1"/>
          <w:sz w:val="28"/>
          <w:szCs w:val="28"/>
          <w:highlight w:val="none"/>
        </w:rPr>
        <w:t>日期：</w:t>
      </w:r>
      <w:r>
        <w:rPr>
          <w:rFonts w:hint="eastAsia" w:ascii="宋体" w:hAnsi="宋体" w:eastAsia="宋体" w:cs="宋体"/>
          <w:sz w:val="28"/>
          <w:szCs w:val="28"/>
          <w:highlight w:val="none"/>
          <w:u w:val="single" w:color="auto"/>
          <w:lang w:val="en-US" w:eastAsia="zh-CN"/>
        </w:rPr>
        <w:t>2025</w:t>
      </w:r>
      <w:r>
        <w:rPr>
          <w:rFonts w:hint="eastAsia" w:ascii="宋体" w:hAnsi="宋体" w:eastAsia="宋体" w:cs="宋体"/>
          <w:sz w:val="28"/>
          <w:szCs w:val="28"/>
          <w:highlight w:val="none"/>
          <w:u w:val="none" w:color="auto"/>
          <w:lang w:val="en-US" w:eastAsia="zh-CN"/>
        </w:rPr>
        <w:t>年月日</w:t>
      </w:r>
    </w:p>
    <w:p w14:paraId="24E20CEB">
      <w:pPr>
        <w:pStyle w:val="7"/>
        <w:keepNext w:val="0"/>
        <w:keepLines w:val="0"/>
        <w:pageBreakBefore w:val="0"/>
        <w:widowControl/>
        <w:kinsoku w:val="0"/>
        <w:wordWrap/>
        <w:overflowPunct/>
        <w:topLinePunct w:val="0"/>
        <w:autoSpaceDE w:val="0"/>
        <w:autoSpaceDN w:val="0"/>
        <w:bidi w:val="0"/>
        <w:adjustRightInd w:val="0"/>
        <w:snapToGrid/>
        <w:spacing w:line="520" w:lineRule="exact"/>
        <w:ind w:right="0"/>
        <w:jc w:val="left"/>
        <w:textAlignment w:val="baseline"/>
        <w:rPr>
          <w:sz w:val="22"/>
          <w:szCs w:val="22"/>
          <w:highlight w:val="none"/>
        </w:rPr>
      </w:pPr>
    </w:p>
    <w:p w14:paraId="13858F3F">
      <w:pPr>
        <w:keepNext w:val="0"/>
        <w:keepLines w:val="0"/>
        <w:pageBreakBefore w:val="0"/>
        <w:widowControl/>
        <w:kinsoku w:val="0"/>
        <w:wordWrap/>
        <w:overflowPunct/>
        <w:topLinePunct w:val="0"/>
        <w:autoSpaceDE w:val="0"/>
        <w:autoSpaceDN w:val="0"/>
        <w:bidi w:val="0"/>
        <w:adjustRightInd w:val="0"/>
        <w:snapToGrid/>
        <w:spacing w:line="520" w:lineRule="exact"/>
        <w:ind w:right="0"/>
        <w:jc w:val="left"/>
        <w:textAlignment w:val="baseline"/>
        <w:rPr>
          <w:rFonts w:ascii="宋体" w:hAnsi="宋体" w:eastAsia="宋体" w:cs="宋体"/>
          <w:sz w:val="28"/>
          <w:szCs w:val="28"/>
          <w:highlight w:val="none"/>
        </w:rPr>
      </w:pPr>
      <w:r>
        <w:rPr>
          <w:rFonts w:ascii="宋体" w:hAnsi="宋体" w:eastAsia="宋体" w:cs="宋体"/>
          <w:b/>
          <w:bCs/>
          <w:spacing w:val="-2"/>
          <w:sz w:val="22"/>
          <w:szCs w:val="22"/>
          <w:highlight w:val="none"/>
        </w:rPr>
        <w:t>注：法定代表人本人作为公司代理人前来参</w:t>
      </w:r>
      <w:r>
        <w:rPr>
          <w:rFonts w:hint="eastAsia" w:ascii="宋体" w:hAnsi="宋体" w:eastAsia="宋体" w:cs="宋体"/>
          <w:b/>
          <w:bCs/>
          <w:spacing w:val="-2"/>
          <w:sz w:val="22"/>
          <w:szCs w:val="22"/>
          <w:highlight w:val="none"/>
          <w:lang w:val="en-US" w:eastAsia="zh-CN"/>
        </w:rPr>
        <w:t>投标</w:t>
      </w:r>
      <w:r>
        <w:rPr>
          <w:rFonts w:ascii="宋体" w:hAnsi="宋体" w:eastAsia="宋体" w:cs="宋体"/>
          <w:b/>
          <w:bCs/>
          <w:spacing w:val="-2"/>
          <w:sz w:val="22"/>
          <w:szCs w:val="22"/>
          <w:highlight w:val="none"/>
        </w:rPr>
        <w:t>，可不提供此项证明文件。</w:t>
      </w:r>
    </w:p>
    <w:p w14:paraId="41A9E975">
      <w:pPr>
        <w:keepNext w:val="0"/>
        <w:keepLines w:val="0"/>
        <w:pageBreakBefore w:val="0"/>
        <w:widowControl/>
        <w:kinsoku w:val="0"/>
        <w:wordWrap/>
        <w:overflowPunct/>
        <w:topLinePunct w:val="0"/>
        <w:autoSpaceDE w:val="0"/>
        <w:autoSpaceDN w:val="0"/>
        <w:bidi w:val="0"/>
        <w:adjustRightInd w:val="0"/>
        <w:snapToGrid/>
        <w:spacing w:line="520" w:lineRule="exact"/>
        <w:ind w:left="0" w:right="0" w:firstLine="560" w:firstLineChars="200"/>
        <w:jc w:val="left"/>
        <w:textAlignment w:val="baseline"/>
        <w:rPr>
          <w:rFonts w:ascii="宋体" w:hAnsi="宋体" w:eastAsia="宋体" w:cs="宋体"/>
          <w:sz w:val="28"/>
          <w:szCs w:val="28"/>
          <w:highlight w:val="none"/>
        </w:rPr>
        <w:sectPr>
          <w:footerReference r:id="rId23"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16DF68C3">
      <w:pPr>
        <w:keepNext w:val="0"/>
        <w:keepLines w:val="0"/>
        <w:pageBreakBefore w:val="0"/>
        <w:widowControl/>
        <w:kinsoku w:val="0"/>
        <w:wordWrap/>
        <w:overflowPunct/>
        <w:topLinePunct w:val="0"/>
        <w:autoSpaceDE w:val="0"/>
        <w:autoSpaceDN w:val="0"/>
        <w:bidi w:val="0"/>
        <w:adjustRightInd w:val="0"/>
        <w:snapToGrid w:val="0"/>
        <w:spacing w:line="520" w:lineRule="exact"/>
        <w:ind w:right="0"/>
        <w:textAlignment w:val="baseline"/>
        <w:rPr>
          <w:rFonts w:hint="eastAsia" w:ascii="宋体" w:hAnsi="宋体" w:eastAsia="宋体" w:cs="宋体"/>
          <w:b/>
          <w:bCs/>
          <w:spacing w:val="-1"/>
          <w:sz w:val="28"/>
          <w:szCs w:val="28"/>
          <w:highlight w:val="none"/>
          <w:lang w:eastAsia="zh-CN"/>
        </w:rPr>
      </w:pPr>
      <w:r>
        <w:rPr>
          <w:rFonts w:ascii="宋体" w:hAnsi="宋体" w:eastAsia="宋体" w:cs="宋体"/>
          <w:b/>
          <w:bCs/>
          <w:spacing w:val="-1"/>
          <w:sz w:val="28"/>
          <w:szCs w:val="28"/>
          <w:highlight w:val="none"/>
        </w:rPr>
        <w:t>附件</w:t>
      </w:r>
      <w:r>
        <w:rPr>
          <w:rFonts w:hint="eastAsia" w:ascii="宋体" w:hAnsi="宋体" w:eastAsia="宋体" w:cs="宋体"/>
          <w:b/>
          <w:bCs/>
          <w:spacing w:val="-1"/>
          <w:sz w:val="28"/>
          <w:szCs w:val="28"/>
          <w:highlight w:val="none"/>
          <w:lang w:val="en-US" w:eastAsia="zh-CN"/>
        </w:rPr>
        <w:t>8</w:t>
      </w:r>
      <w:r>
        <w:rPr>
          <w:rFonts w:ascii="宋体" w:hAnsi="宋体" w:eastAsia="宋体" w:cs="宋体"/>
          <w:b/>
          <w:bCs/>
          <w:spacing w:val="-1"/>
          <w:sz w:val="28"/>
          <w:szCs w:val="28"/>
          <w:highlight w:val="none"/>
        </w:rPr>
        <w:t>-3</w:t>
      </w:r>
      <w:r>
        <w:rPr>
          <w:rFonts w:hint="eastAsia" w:ascii="宋体" w:hAnsi="宋体" w:eastAsia="宋体" w:cs="宋体"/>
          <w:b/>
          <w:bCs/>
          <w:spacing w:val="-1"/>
          <w:sz w:val="28"/>
          <w:szCs w:val="28"/>
          <w:highlight w:val="none"/>
          <w:lang w:eastAsia="zh-CN"/>
        </w:rPr>
        <w:t>：供应商须</w:t>
      </w:r>
      <w:r>
        <w:rPr>
          <w:rFonts w:hint="eastAsia" w:ascii="宋体" w:hAnsi="宋体" w:eastAsia="宋体" w:cs="宋体"/>
          <w:b/>
          <w:bCs/>
          <w:spacing w:val="-1"/>
          <w:sz w:val="28"/>
          <w:szCs w:val="28"/>
          <w:highlight w:val="none"/>
          <w:lang w:val="en-US" w:eastAsia="zh-CN"/>
        </w:rPr>
        <w:t>提供</w:t>
      </w:r>
      <w:r>
        <w:rPr>
          <w:rFonts w:hint="eastAsia" w:ascii="宋体" w:hAnsi="宋体" w:eastAsia="宋体" w:cs="宋体"/>
          <w:b/>
          <w:bCs/>
          <w:spacing w:val="-1"/>
          <w:sz w:val="28"/>
          <w:szCs w:val="28"/>
          <w:highlight w:val="none"/>
          <w:lang w:eastAsia="zh-CN"/>
        </w:rPr>
        <w:t>资质</w:t>
      </w:r>
      <w:r>
        <w:rPr>
          <w:rFonts w:hint="eastAsia" w:ascii="宋体" w:hAnsi="宋体" w:eastAsia="宋体" w:cs="宋体"/>
          <w:b/>
          <w:bCs/>
          <w:spacing w:val="-1"/>
          <w:sz w:val="28"/>
          <w:szCs w:val="28"/>
          <w:highlight w:val="none"/>
          <w:lang w:val="en-US" w:eastAsia="zh-CN"/>
        </w:rPr>
        <w:t>证书复印件加盖公章</w:t>
      </w:r>
      <w:r>
        <w:rPr>
          <w:rFonts w:hint="eastAsia" w:ascii="宋体" w:hAnsi="宋体" w:eastAsia="宋体" w:cs="宋体"/>
          <w:b/>
          <w:bCs/>
          <w:spacing w:val="-1"/>
          <w:sz w:val="28"/>
          <w:szCs w:val="28"/>
          <w:highlight w:val="none"/>
          <w:lang w:eastAsia="zh-CN"/>
        </w:rPr>
        <w:t>；</w:t>
      </w:r>
    </w:p>
    <w:p w14:paraId="66326CB6">
      <w:pPr>
        <w:keepNext w:val="0"/>
        <w:keepLines w:val="0"/>
        <w:pageBreakBefore w:val="0"/>
        <w:widowControl/>
        <w:kinsoku w:val="0"/>
        <w:wordWrap/>
        <w:overflowPunct/>
        <w:topLinePunct w:val="0"/>
        <w:autoSpaceDE w:val="0"/>
        <w:autoSpaceDN w:val="0"/>
        <w:bidi w:val="0"/>
        <w:adjustRightInd w:val="0"/>
        <w:snapToGrid w:val="0"/>
        <w:spacing w:line="520" w:lineRule="exact"/>
        <w:ind w:right="0"/>
        <w:textAlignment w:val="baseline"/>
        <w:rPr>
          <w:rFonts w:ascii="宋体" w:hAnsi="宋体" w:eastAsia="宋体" w:cs="宋体"/>
          <w:b/>
          <w:bCs/>
          <w:spacing w:val="-1"/>
          <w:sz w:val="28"/>
          <w:szCs w:val="28"/>
          <w:highlight w:val="none"/>
        </w:rPr>
      </w:pPr>
    </w:p>
    <w:p w14:paraId="6CACF218">
      <w:pPr>
        <w:keepNext w:val="0"/>
        <w:keepLines w:val="0"/>
        <w:pageBreakBefore w:val="0"/>
        <w:widowControl/>
        <w:kinsoku w:val="0"/>
        <w:wordWrap/>
        <w:overflowPunct/>
        <w:topLinePunct w:val="0"/>
        <w:autoSpaceDE w:val="0"/>
        <w:autoSpaceDN w:val="0"/>
        <w:bidi w:val="0"/>
        <w:adjustRightInd w:val="0"/>
        <w:snapToGrid w:val="0"/>
        <w:spacing w:line="520" w:lineRule="exact"/>
        <w:ind w:right="0"/>
        <w:textAlignment w:val="baseline"/>
        <w:rPr>
          <w:rFonts w:ascii="宋体" w:hAnsi="宋体" w:eastAsia="宋体" w:cs="宋体"/>
          <w:b/>
          <w:bCs/>
          <w:spacing w:val="-1"/>
          <w:sz w:val="28"/>
          <w:szCs w:val="28"/>
          <w:highlight w:val="none"/>
        </w:rPr>
      </w:pPr>
      <w:r>
        <w:rPr>
          <w:rFonts w:ascii="宋体" w:hAnsi="宋体" w:eastAsia="宋体" w:cs="宋体"/>
          <w:b/>
          <w:bCs/>
          <w:spacing w:val="-1"/>
          <w:sz w:val="28"/>
          <w:szCs w:val="28"/>
          <w:highlight w:val="none"/>
        </w:rPr>
        <w:t>附件</w:t>
      </w:r>
      <w:r>
        <w:rPr>
          <w:rFonts w:hint="eastAsia" w:ascii="宋体" w:hAnsi="宋体" w:eastAsia="宋体" w:cs="宋体"/>
          <w:b/>
          <w:bCs/>
          <w:spacing w:val="-1"/>
          <w:sz w:val="28"/>
          <w:szCs w:val="28"/>
          <w:highlight w:val="none"/>
          <w:lang w:val="en-US" w:eastAsia="zh-CN"/>
        </w:rPr>
        <w:t>8</w:t>
      </w:r>
      <w:r>
        <w:rPr>
          <w:rFonts w:ascii="宋体" w:hAnsi="宋体" w:eastAsia="宋体" w:cs="宋体"/>
          <w:b/>
          <w:bCs/>
          <w:spacing w:val="-1"/>
          <w:sz w:val="28"/>
          <w:szCs w:val="28"/>
          <w:highlight w:val="none"/>
        </w:rPr>
        <w:t>-</w:t>
      </w:r>
      <w:r>
        <w:rPr>
          <w:rFonts w:hint="eastAsia" w:ascii="宋体" w:hAnsi="宋体" w:eastAsia="宋体" w:cs="宋体"/>
          <w:b/>
          <w:bCs/>
          <w:spacing w:val="-1"/>
          <w:sz w:val="28"/>
          <w:szCs w:val="28"/>
          <w:highlight w:val="none"/>
          <w:lang w:val="en-US" w:eastAsia="zh-CN"/>
        </w:rPr>
        <w:t>4</w:t>
      </w:r>
      <w:r>
        <w:rPr>
          <w:rFonts w:hint="eastAsia" w:ascii="宋体" w:hAnsi="宋体" w:eastAsia="宋体" w:cs="宋体"/>
          <w:b/>
          <w:bCs/>
          <w:spacing w:val="-1"/>
          <w:sz w:val="28"/>
          <w:szCs w:val="28"/>
          <w:highlight w:val="none"/>
          <w:lang w:eastAsia="zh-CN"/>
        </w:rPr>
        <w:t>：项目负责人须</w:t>
      </w:r>
      <w:r>
        <w:rPr>
          <w:rFonts w:hint="eastAsia" w:ascii="宋体" w:hAnsi="宋体" w:eastAsia="宋体" w:cs="宋体"/>
          <w:b/>
          <w:bCs/>
          <w:spacing w:val="-1"/>
          <w:sz w:val="28"/>
          <w:szCs w:val="28"/>
          <w:highlight w:val="none"/>
          <w:lang w:val="en-US" w:eastAsia="zh-CN"/>
        </w:rPr>
        <w:t>提供相关证明材料；</w:t>
      </w:r>
    </w:p>
    <w:p w14:paraId="2A326A0A">
      <w:pPr>
        <w:keepNext w:val="0"/>
        <w:keepLines w:val="0"/>
        <w:pageBreakBefore w:val="0"/>
        <w:widowControl/>
        <w:kinsoku w:val="0"/>
        <w:wordWrap/>
        <w:overflowPunct/>
        <w:topLinePunct w:val="0"/>
        <w:autoSpaceDE w:val="0"/>
        <w:autoSpaceDN w:val="0"/>
        <w:bidi w:val="0"/>
        <w:adjustRightInd w:val="0"/>
        <w:snapToGrid w:val="0"/>
        <w:spacing w:line="520" w:lineRule="exact"/>
        <w:ind w:right="0"/>
        <w:textAlignment w:val="baseline"/>
        <w:rPr>
          <w:rFonts w:ascii="宋体" w:hAnsi="宋体" w:eastAsia="宋体" w:cs="宋体"/>
          <w:sz w:val="28"/>
          <w:szCs w:val="28"/>
          <w:highlight w:val="none"/>
        </w:rPr>
      </w:pPr>
      <w:r>
        <w:rPr>
          <w:rFonts w:ascii="宋体" w:hAnsi="宋体" w:eastAsia="宋体" w:cs="宋体"/>
          <w:b/>
          <w:bCs/>
          <w:spacing w:val="-1"/>
          <w:sz w:val="28"/>
          <w:szCs w:val="28"/>
          <w:highlight w:val="none"/>
        </w:rPr>
        <w:t>附件</w:t>
      </w:r>
      <w:r>
        <w:rPr>
          <w:rFonts w:hint="eastAsia" w:ascii="宋体" w:hAnsi="宋体" w:eastAsia="宋体" w:cs="宋体"/>
          <w:b/>
          <w:bCs/>
          <w:spacing w:val="-1"/>
          <w:sz w:val="28"/>
          <w:szCs w:val="28"/>
          <w:highlight w:val="none"/>
          <w:lang w:val="en-US" w:eastAsia="zh-CN"/>
        </w:rPr>
        <w:t>8</w:t>
      </w:r>
      <w:r>
        <w:rPr>
          <w:rFonts w:ascii="宋体" w:hAnsi="宋体" w:eastAsia="宋体" w:cs="宋体"/>
          <w:b/>
          <w:bCs/>
          <w:spacing w:val="-1"/>
          <w:sz w:val="28"/>
          <w:szCs w:val="28"/>
          <w:highlight w:val="none"/>
        </w:rPr>
        <w:t>-</w:t>
      </w:r>
      <w:r>
        <w:rPr>
          <w:rFonts w:hint="eastAsia" w:ascii="宋体" w:hAnsi="宋体" w:eastAsia="宋体" w:cs="宋体"/>
          <w:b/>
          <w:bCs/>
          <w:spacing w:val="-1"/>
          <w:sz w:val="28"/>
          <w:szCs w:val="28"/>
          <w:highlight w:val="none"/>
          <w:lang w:val="en-US" w:eastAsia="zh-CN"/>
        </w:rPr>
        <w:t>5</w:t>
      </w:r>
      <w:r>
        <w:rPr>
          <w:rFonts w:hint="eastAsia" w:ascii="宋体" w:hAnsi="宋体" w:eastAsia="宋体" w:cs="宋体"/>
          <w:b/>
          <w:bCs/>
          <w:spacing w:val="-1"/>
          <w:sz w:val="28"/>
          <w:szCs w:val="28"/>
          <w:highlight w:val="none"/>
          <w:lang w:eastAsia="zh-CN"/>
        </w:rPr>
        <w:t>：</w:t>
      </w:r>
      <w:r>
        <w:rPr>
          <w:rFonts w:hint="eastAsia" w:ascii="宋体" w:hAnsi="宋体" w:eastAsia="宋体" w:cs="宋体"/>
          <w:b/>
          <w:bCs/>
          <w:spacing w:val="-1"/>
          <w:sz w:val="28"/>
          <w:szCs w:val="28"/>
          <w:highlight w:val="none"/>
        </w:rPr>
        <w:t>供应商须提供半年内任意</w:t>
      </w:r>
      <w:r>
        <w:rPr>
          <w:rFonts w:hint="eastAsia" w:ascii="宋体" w:hAnsi="宋体" w:eastAsia="宋体" w:cs="宋体"/>
          <w:b/>
          <w:bCs/>
          <w:spacing w:val="-1"/>
          <w:sz w:val="28"/>
          <w:szCs w:val="28"/>
          <w:highlight w:val="none"/>
          <w:lang w:val="en-US" w:eastAsia="zh-CN"/>
        </w:rPr>
        <w:t>三</w:t>
      </w:r>
      <w:r>
        <w:rPr>
          <w:rFonts w:hint="eastAsia" w:ascii="宋体" w:hAnsi="宋体" w:eastAsia="宋体" w:cs="宋体"/>
          <w:b/>
          <w:bCs/>
          <w:spacing w:val="-1"/>
          <w:sz w:val="28"/>
          <w:szCs w:val="28"/>
          <w:highlight w:val="none"/>
        </w:rPr>
        <w:t>个月财务报表或上年度（2023年度）财务审计报告（财务报表应至少包括资产负债表、损益表、现金流量表或财务状况变动表，当月新成立公司不需提供）；</w:t>
      </w:r>
    </w:p>
    <w:p w14:paraId="1433C0B5">
      <w:pPr>
        <w:keepNext w:val="0"/>
        <w:keepLines w:val="0"/>
        <w:pageBreakBefore w:val="0"/>
        <w:widowControl/>
        <w:kinsoku w:val="0"/>
        <w:wordWrap/>
        <w:overflowPunct/>
        <w:topLinePunct w:val="0"/>
        <w:autoSpaceDE w:val="0"/>
        <w:autoSpaceDN w:val="0"/>
        <w:bidi w:val="0"/>
        <w:adjustRightInd w:val="0"/>
        <w:snapToGrid w:val="0"/>
        <w:spacing w:line="520" w:lineRule="exact"/>
        <w:ind w:right="0"/>
        <w:textAlignment w:val="baseline"/>
        <w:rPr>
          <w:rFonts w:ascii="宋体" w:hAnsi="宋体" w:eastAsia="宋体" w:cs="宋体"/>
          <w:sz w:val="28"/>
          <w:szCs w:val="28"/>
          <w:highlight w:val="none"/>
        </w:rPr>
      </w:pPr>
      <w:r>
        <w:rPr>
          <w:rFonts w:ascii="宋体" w:hAnsi="宋体" w:eastAsia="宋体" w:cs="宋体"/>
          <w:sz w:val="28"/>
          <w:szCs w:val="28"/>
          <w:highlight w:val="none"/>
        </w:rPr>
        <w:t>说明：1）财务审计报告必须是经会计师事务</w:t>
      </w:r>
      <w:r>
        <w:rPr>
          <w:rFonts w:ascii="宋体" w:hAnsi="宋体" w:eastAsia="宋体" w:cs="宋体"/>
          <w:spacing w:val="-1"/>
          <w:sz w:val="28"/>
          <w:szCs w:val="28"/>
          <w:highlight w:val="none"/>
        </w:rPr>
        <w:t>所出具的完整的财务审计报告。</w:t>
      </w:r>
    </w:p>
    <w:p w14:paraId="0CD4527C">
      <w:pPr>
        <w:keepNext w:val="0"/>
        <w:keepLines w:val="0"/>
        <w:pageBreakBefore w:val="0"/>
        <w:widowControl/>
        <w:kinsoku w:val="0"/>
        <w:wordWrap/>
        <w:overflowPunct/>
        <w:topLinePunct w:val="0"/>
        <w:autoSpaceDE w:val="0"/>
        <w:autoSpaceDN w:val="0"/>
        <w:bidi w:val="0"/>
        <w:adjustRightInd w:val="0"/>
        <w:snapToGrid w:val="0"/>
        <w:spacing w:line="520" w:lineRule="exact"/>
        <w:ind w:left="735" w:leftChars="350" w:right="0"/>
        <w:textAlignment w:val="baseline"/>
        <w:rPr>
          <w:rFonts w:ascii="宋体" w:hAnsi="宋体" w:eastAsia="宋体" w:cs="宋体"/>
          <w:sz w:val="28"/>
          <w:szCs w:val="28"/>
          <w:highlight w:val="none"/>
        </w:rPr>
      </w:pPr>
      <w:r>
        <w:rPr>
          <w:rFonts w:hint="eastAsia" w:ascii="宋体" w:hAnsi="宋体" w:eastAsia="宋体" w:cs="宋体"/>
          <w:spacing w:val="2"/>
          <w:sz w:val="28"/>
          <w:szCs w:val="28"/>
          <w:highlight w:val="none"/>
          <w:lang w:val="en-US" w:eastAsia="zh-CN"/>
        </w:rPr>
        <w:t>2</w:t>
      </w:r>
      <w:r>
        <w:rPr>
          <w:rFonts w:ascii="宋体" w:hAnsi="宋体" w:eastAsia="宋体" w:cs="宋体"/>
          <w:spacing w:val="2"/>
          <w:sz w:val="28"/>
          <w:szCs w:val="28"/>
          <w:highlight w:val="none"/>
        </w:rPr>
        <w:t>）公司成立不到一年的从成立之日起，提供主要的财务报表复印件及提供</w:t>
      </w:r>
      <w:r>
        <w:rPr>
          <w:rFonts w:ascii="宋体" w:hAnsi="宋体" w:eastAsia="宋体" w:cs="宋体"/>
          <w:spacing w:val="1"/>
          <w:sz w:val="28"/>
          <w:szCs w:val="28"/>
          <w:highlight w:val="none"/>
        </w:rPr>
        <w:t>承诺函</w:t>
      </w:r>
      <w:r>
        <w:rPr>
          <w:rFonts w:ascii="宋体" w:hAnsi="宋体" w:eastAsia="宋体" w:cs="宋体"/>
          <w:spacing w:val="-6"/>
          <w:sz w:val="28"/>
          <w:szCs w:val="28"/>
          <w:highlight w:val="none"/>
        </w:rPr>
        <w:t>原件。</w:t>
      </w:r>
    </w:p>
    <w:p w14:paraId="4CF5372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0" w:firstLineChars="200"/>
        <w:textAlignment w:val="baseline"/>
        <w:outlineLvl w:val="0"/>
        <w:rPr>
          <w:rFonts w:ascii="宋体" w:hAnsi="宋体" w:eastAsia="宋体" w:cs="宋体"/>
          <w:b/>
          <w:bCs/>
          <w:spacing w:val="-3"/>
          <w:sz w:val="28"/>
          <w:szCs w:val="28"/>
          <w:highlight w:val="none"/>
        </w:rPr>
      </w:pPr>
      <w:bookmarkStart w:id="81" w:name="_Toc30404"/>
    </w:p>
    <w:p w14:paraId="6D20DACE">
      <w:pPr>
        <w:keepNext w:val="0"/>
        <w:keepLines w:val="0"/>
        <w:pageBreakBefore w:val="0"/>
        <w:widowControl/>
        <w:kinsoku w:val="0"/>
        <w:wordWrap/>
        <w:overflowPunct/>
        <w:topLinePunct w:val="0"/>
        <w:autoSpaceDE w:val="0"/>
        <w:autoSpaceDN w:val="0"/>
        <w:bidi w:val="0"/>
        <w:adjustRightInd w:val="0"/>
        <w:snapToGrid w:val="0"/>
        <w:spacing w:line="520" w:lineRule="exact"/>
        <w:ind w:right="0"/>
        <w:textAlignment w:val="baseline"/>
        <w:outlineLvl w:val="0"/>
        <w:rPr>
          <w:rFonts w:ascii="宋体" w:hAnsi="宋体" w:eastAsia="宋体" w:cs="宋体"/>
          <w:sz w:val="28"/>
          <w:szCs w:val="28"/>
          <w:highlight w:val="none"/>
        </w:rPr>
      </w:pPr>
      <w:r>
        <w:rPr>
          <w:rFonts w:ascii="宋体" w:hAnsi="宋体" w:eastAsia="宋体" w:cs="宋体"/>
          <w:b/>
          <w:bCs/>
          <w:spacing w:val="-3"/>
          <w:sz w:val="28"/>
          <w:szCs w:val="28"/>
          <w:highlight w:val="none"/>
        </w:rPr>
        <w:t>附件</w:t>
      </w:r>
      <w:r>
        <w:rPr>
          <w:rFonts w:hint="eastAsia" w:ascii="宋体" w:hAnsi="宋体" w:eastAsia="宋体" w:cs="宋体"/>
          <w:b/>
          <w:bCs/>
          <w:spacing w:val="-3"/>
          <w:sz w:val="28"/>
          <w:szCs w:val="28"/>
          <w:highlight w:val="none"/>
          <w:lang w:val="en-US" w:eastAsia="zh-CN"/>
        </w:rPr>
        <w:t>8</w:t>
      </w:r>
      <w:r>
        <w:rPr>
          <w:rFonts w:ascii="宋体" w:hAnsi="宋体" w:eastAsia="宋体" w:cs="宋体"/>
          <w:b/>
          <w:bCs/>
          <w:spacing w:val="-3"/>
          <w:sz w:val="28"/>
          <w:szCs w:val="28"/>
          <w:highlight w:val="none"/>
        </w:rPr>
        <w:t>-</w:t>
      </w:r>
      <w:r>
        <w:rPr>
          <w:rFonts w:hint="eastAsia" w:ascii="宋体" w:hAnsi="宋体" w:eastAsia="宋体" w:cs="宋体"/>
          <w:b/>
          <w:bCs/>
          <w:spacing w:val="-3"/>
          <w:sz w:val="28"/>
          <w:szCs w:val="28"/>
          <w:highlight w:val="none"/>
          <w:lang w:val="en-US" w:eastAsia="zh-CN"/>
        </w:rPr>
        <w:t>6</w:t>
      </w:r>
      <w:r>
        <w:rPr>
          <w:rFonts w:hint="eastAsia" w:ascii="宋体" w:hAnsi="宋体" w:eastAsia="宋体" w:cs="宋体"/>
          <w:b/>
          <w:bCs/>
          <w:spacing w:val="-3"/>
          <w:sz w:val="28"/>
          <w:szCs w:val="28"/>
          <w:highlight w:val="none"/>
          <w:lang w:eastAsia="zh-CN"/>
        </w:rPr>
        <w:t>：</w:t>
      </w:r>
      <w:r>
        <w:rPr>
          <w:rFonts w:hint="eastAsia" w:ascii="宋体" w:hAnsi="宋体" w:eastAsia="宋体" w:cs="宋体"/>
          <w:b/>
          <w:bCs/>
          <w:spacing w:val="-3"/>
          <w:sz w:val="28"/>
          <w:szCs w:val="28"/>
          <w:highlight w:val="none"/>
          <w:lang w:val="en-US" w:eastAsia="zh-CN"/>
        </w:rPr>
        <w:t>供应商须</w:t>
      </w:r>
      <w:r>
        <w:rPr>
          <w:rFonts w:hint="eastAsia" w:ascii="宋体" w:hAnsi="宋体" w:eastAsia="宋体" w:cs="宋体"/>
          <w:b/>
          <w:bCs/>
          <w:spacing w:val="-3"/>
          <w:sz w:val="28"/>
          <w:szCs w:val="28"/>
          <w:highlight w:val="none"/>
        </w:rPr>
        <w:t>提供具有履行合同所必需的设备和专业技术能力相关证明材料或声明或承诺；</w:t>
      </w:r>
      <w:r>
        <w:rPr>
          <w:rFonts w:ascii="宋体" w:hAnsi="宋体" w:eastAsia="宋体" w:cs="宋体"/>
          <w:b/>
          <w:bCs/>
          <w:spacing w:val="-4"/>
          <w:sz w:val="28"/>
          <w:szCs w:val="28"/>
          <w:highlight w:val="none"/>
        </w:rPr>
        <w:t>（格式自拟）</w:t>
      </w:r>
      <w:bookmarkEnd w:id="81"/>
    </w:p>
    <w:p w14:paraId="6ABD413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46" w:firstLineChars="200"/>
        <w:textAlignment w:val="baseline"/>
        <w:outlineLvl w:val="0"/>
        <w:rPr>
          <w:rFonts w:ascii="宋体" w:hAnsi="宋体" w:eastAsia="宋体" w:cs="宋体"/>
          <w:b/>
          <w:bCs/>
          <w:spacing w:val="-4"/>
          <w:sz w:val="28"/>
          <w:szCs w:val="28"/>
          <w:highlight w:val="none"/>
        </w:rPr>
      </w:pPr>
      <w:bookmarkStart w:id="82" w:name="_Toc13711"/>
    </w:p>
    <w:p w14:paraId="4BE8580C">
      <w:pPr>
        <w:keepNext w:val="0"/>
        <w:keepLines w:val="0"/>
        <w:pageBreakBefore w:val="0"/>
        <w:widowControl/>
        <w:kinsoku w:val="0"/>
        <w:wordWrap/>
        <w:overflowPunct/>
        <w:topLinePunct w:val="0"/>
        <w:autoSpaceDE w:val="0"/>
        <w:autoSpaceDN w:val="0"/>
        <w:bidi w:val="0"/>
        <w:adjustRightInd w:val="0"/>
        <w:snapToGrid w:val="0"/>
        <w:spacing w:line="520" w:lineRule="exact"/>
        <w:ind w:right="0"/>
        <w:textAlignment w:val="baseline"/>
        <w:outlineLvl w:val="0"/>
        <w:rPr>
          <w:rFonts w:ascii="宋体" w:hAnsi="宋体" w:eastAsia="宋体" w:cs="宋体"/>
          <w:sz w:val="28"/>
          <w:szCs w:val="28"/>
          <w:highlight w:val="none"/>
        </w:rPr>
      </w:pPr>
      <w:r>
        <w:rPr>
          <w:rFonts w:ascii="宋体" w:hAnsi="宋体" w:eastAsia="宋体" w:cs="宋体"/>
          <w:b/>
          <w:bCs/>
          <w:spacing w:val="-4"/>
          <w:sz w:val="28"/>
          <w:szCs w:val="28"/>
          <w:highlight w:val="none"/>
        </w:rPr>
        <w:t>附件</w:t>
      </w:r>
      <w:r>
        <w:rPr>
          <w:rFonts w:hint="eastAsia" w:ascii="宋体" w:hAnsi="宋体" w:eastAsia="宋体" w:cs="宋体"/>
          <w:b/>
          <w:bCs/>
          <w:spacing w:val="-4"/>
          <w:sz w:val="28"/>
          <w:szCs w:val="28"/>
          <w:highlight w:val="none"/>
          <w:lang w:val="en-US" w:eastAsia="zh-CN"/>
        </w:rPr>
        <w:t>8</w:t>
      </w:r>
      <w:r>
        <w:rPr>
          <w:rFonts w:ascii="宋体" w:hAnsi="宋体" w:eastAsia="宋体" w:cs="宋体"/>
          <w:b/>
          <w:bCs/>
          <w:spacing w:val="-4"/>
          <w:sz w:val="28"/>
          <w:szCs w:val="28"/>
          <w:highlight w:val="none"/>
        </w:rPr>
        <w:t>-</w:t>
      </w:r>
      <w:r>
        <w:rPr>
          <w:rFonts w:hint="eastAsia" w:ascii="宋体" w:hAnsi="宋体" w:eastAsia="宋体" w:cs="宋体"/>
          <w:b/>
          <w:bCs/>
          <w:spacing w:val="-4"/>
          <w:sz w:val="28"/>
          <w:szCs w:val="28"/>
          <w:highlight w:val="none"/>
          <w:lang w:val="en-US" w:eastAsia="zh-CN"/>
        </w:rPr>
        <w:t>7</w:t>
      </w:r>
      <w:r>
        <w:rPr>
          <w:rFonts w:hint="eastAsia" w:ascii="宋体" w:hAnsi="宋体" w:eastAsia="宋体" w:cs="宋体"/>
          <w:b/>
          <w:bCs/>
          <w:spacing w:val="-4"/>
          <w:sz w:val="28"/>
          <w:szCs w:val="28"/>
          <w:highlight w:val="none"/>
          <w:lang w:eastAsia="zh-CN"/>
        </w:rPr>
        <w:t>：</w:t>
      </w:r>
      <w:r>
        <w:rPr>
          <w:rFonts w:ascii="宋体" w:hAnsi="宋体" w:eastAsia="宋体" w:cs="宋体"/>
          <w:b/>
          <w:bCs/>
          <w:spacing w:val="-4"/>
          <w:sz w:val="28"/>
          <w:szCs w:val="28"/>
          <w:highlight w:val="none"/>
        </w:rPr>
        <w:t>有依法缴纳税收的良好记录</w:t>
      </w:r>
      <w:bookmarkEnd w:id="82"/>
    </w:p>
    <w:p w14:paraId="046BB6C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48" w:firstLineChars="200"/>
        <w:textAlignment w:val="baseline"/>
        <w:rPr>
          <w:rFonts w:ascii="宋体" w:hAnsi="宋体" w:eastAsia="宋体" w:cs="宋体"/>
          <w:sz w:val="28"/>
          <w:szCs w:val="28"/>
          <w:highlight w:val="none"/>
        </w:rPr>
      </w:pPr>
      <w:r>
        <w:rPr>
          <w:rFonts w:ascii="宋体" w:hAnsi="宋体" w:eastAsia="宋体" w:cs="宋体"/>
          <w:spacing w:val="-3"/>
          <w:sz w:val="28"/>
          <w:szCs w:val="28"/>
          <w:highlight w:val="none"/>
        </w:rPr>
        <w:t>供应商应提供</w:t>
      </w:r>
      <w:r>
        <w:rPr>
          <w:rFonts w:hint="eastAsia" w:ascii="宋体" w:hAnsi="宋体" w:eastAsia="宋体" w:cs="宋体"/>
          <w:spacing w:val="-3"/>
          <w:sz w:val="28"/>
          <w:szCs w:val="28"/>
          <w:highlight w:val="none"/>
          <w:lang w:val="en-US" w:eastAsia="zh-CN"/>
        </w:rPr>
        <w:t>近半年内任意三个月</w:t>
      </w:r>
      <w:r>
        <w:rPr>
          <w:rFonts w:ascii="宋体" w:hAnsi="宋体" w:eastAsia="宋体" w:cs="宋体"/>
          <w:spacing w:val="-4"/>
          <w:sz w:val="28"/>
          <w:szCs w:val="28"/>
          <w:highlight w:val="none"/>
        </w:rPr>
        <w:t>缴纳社会保障资金的有</w:t>
      </w:r>
      <w:r>
        <w:rPr>
          <w:rFonts w:ascii="宋体" w:hAnsi="宋体" w:eastAsia="宋体" w:cs="宋体"/>
          <w:spacing w:val="-1"/>
          <w:sz w:val="28"/>
          <w:szCs w:val="28"/>
          <w:highlight w:val="none"/>
        </w:rPr>
        <w:t>效票据凭证复印件。（须加盖供应商公章）</w:t>
      </w:r>
    </w:p>
    <w:p w14:paraId="2A1EC84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ascii="宋体" w:hAnsi="宋体" w:eastAsia="宋体" w:cs="宋体"/>
          <w:sz w:val="28"/>
          <w:szCs w:val="28"/>
          <w:highlight w:val="none"/>
        </w:rPr>
      </w:pPr>
      <w:r>
        <w:rPr>
          <w:rFonts w:ascii="宋体" w:hAnsi="宋体" w:eastAsia="宋体" w:cs="宋体"/>
          <w:spacing w:val="-1"/>
          <w:sz w:val="28"/>
          <w:szCs w:val="28"/>
          <w:highlight w:val="none"/>
        </w:rPr>
        <w:t>注：依法不需要缴纳社会保障资金的供应商，须提</w:t>
      </w:r>
      <w:r>
        <w:rPr>
          <w:rFonts w:ascii="宋体" w:hAnsi="宋体" w:eastAsia="宋体" w:cs="宋体"/>
          <w:spacing w:val="-2"/>
          <w:sz w:val="28"/>
          <w:szCs w:val="28"/>
          <w:highlight w:val="none"/>
        </w:rPr>
        <w:t>供相应文件证明其依法不需要缴纳</w:t>
      </w:r>
      <w:r>
        <w:rPr>
          <w:rFonts w:ascii="宋体" w:hAnsi="宋体" w:eastAsia="宋体" w:cs="宋体"/>
          <w:spacing w:val="-1"/>
          <w:sz w:val="28"/>
          <w:szCs w:val="28"/>
          <w:highlight w:val="none"/>
        </w:rPr>
        <w:t>社会保障资金。不足一年的新公司从成立月份起算。</w:t>
      </w:r>
    </w:p>
    <w:p w14:paraId="31C0CB85">
      <w:pPr>
        <w:keepNext w:val="0"/>
        <w:keepLines w:val="0"/>
        <w:pageBreakBefore w:val="0"/>
        <w:widowControl/>
        <w:kinsoku w:val="0"/>
        <w:wordWrap/>
        <w:overflowPunct/>
        <w:topLinePunct w:val="0"/>
        <w:autoSpaceDE w:val="0"/>
        <w:autoSpaceDN w:val="0"/>
        <w:bidi w:val="0"/>
        <w:adjustRightInd w:val="0"/>
        <w:snapToGrid w:val="0"/>
        <w:spacing w:line="520" w:lineRule="exact"/>
        <w:ind w:right="0"/>
        <w:textAlignment w:val="baseline"/>
        <w:outlineLvl w:val="0"/>
        <w:rPr>
          <w:rFonts w:ascii="宋体" w:hAnsi="宋体" w:eastAsia="宋体" w:cs="宋体"/>
          <w:b/>
          <w:bCs/>
          <w:spacing w:val="-4"/>
          <w:sz w:val="28"/>
          <w:szCs w:val="28"/>
          <w:highlight w:val="none"/>
        </w:rPr>
      </w:pPr>
    </w:p>
    <w:p w14:paraId="068E2093">
      <w:pPr>
        <w:keepNext w:val="0"/>
        <w:keepLines w:val="0"/>
        <w:pageBreakBefore w:val="0"/>
        <w:widowControl/>
        <w:kinsoku w:val="0"/>
        <w:wordWrap/>
        <w:overflowPunct/>
        <w:topLinePunct w:val="0"/>
        <w:autoSpaceDE w:val="0"/>
        <w:autoSpaceDN w:val="0"/>
        <w:bidi w:val="0"/>
        <w:adjustRightInd w:val="0"/>
        <w:snapToGrid w:val="0"/>
        <w:spacing w:line="520" w:lineRule="exact"/>
        <w:ind w:right="0"/>
        <w:textAlignment w:val="baseline"/>
        <w:outlineLvl w:val="0"/>
        <w:rPr>
          <w:rFonts w:ascii="宋体" w:hAnsi="宋体" w:eastAsia="宋体" w:cs="宋体"/>
          <w:sz w:val="28"/>
          <w:szCs w:val="28"/>
          <w:highlight w:val="none"/>
        </w:rPr>
      </w:pPr>
      <w:r>
        <w:rPr>
          <w:rFonts w:ascii="宋体" w:hAnsi="宋体" w:eastAsia="宋体" w:cs="宋体"/>
          <w:b/>
          <w:bCs/>
          <w:spacing w:val="-4"/>
          <w:sz w:val="28"/>
          <w:szCs w:val="28"/>
          <w:highlight w:val="none"/>
        </w:rPr>
        <w:t>附件</w:t>
      </w:r>
      <w:r>
        <w:rPr>
          <w:rFonts w:hint="eastAsia" w:ascii="宋体" w:hAnsi="宋体" w:eastAsia="宋体" w:cs="宋体"/>
          <w:b/>
          <w:bCs/>
          <w:spacing w:val="-4"/>
          <w:sz w:val="28"/>
          <w:szCs w:val="28"/>
          <w:highlight w:val="none"/>
          <w:lang w:val="en-US" w:eastAsia="zh-CN"/>
        </w:rPr>
        <w:t>8</w:t>
      </w:r>
      <w:r>
        <w:rPr>
          <w:rFonts w:ascii="宋体" w:hAnsi="宋体" w:eastAsia="宋体" w:cs="宋体"/>
          <w:b/>
          <w:bCs/>
          <w:spacing w:val="-4"/>
          <w:sz w:val="28"/>
          <w:szCs w:val="28"/>
          <w:highlight w:val="none"/>
        </w:rPr>
        <w:t>-</w:t>
      </w:r>
      <w:r>
        <w:rPr>
          <w:rFonts w:hint="eastAsia" w:ascii="宋体" w:hAnsi="宋体" w:eastAsia="宋体" w:cs="宋体"/>
          <w:b/>
          <w:bCs/>
          <w:spacing w:val="-4"/>
          <w:sz w:val="28"/>
          <w:szCs w:val="28"/>
          <w:highlight w:val="none"/>
          <w:lang w:val="en-US" w:eastAsia="zh-CN"/>
        </w:rPr>
        <w:t>8</w:t>
      </w:r>
      <w:r>
        <w:rPr>
          <w:rFonts w:hint="eastAsia" w:ascii="宋体" w:hAnsi="宋体" w:eastAsia="宋体" w:cs="宋体"/>
          <w:b/>
          <w:bCs/>
          <w:spacing w:val="-4"/>
          <w:sz w:val="28"/>
          <w:szCs w:val="28"/>
          <w:highlight w:val="none"/>
          <w:lang w:eastAsia="zh-CN"/>
        </w:rPr>
        <w:t>：</w:t>
      </w:r>
      <w:r>
        <w:rPr>
          <w:rFonts w:ascii="宋体" w:hAnsi="宋体" w:eastAsia="宋体" w:cs="宋体"/>
          <w:b/>
          <w:bCs/>
          <w:spacing w:val="-4"/>
          <w:sz w:val="28"/>
          <w:szCs w:val="28"/>
          <w:highlight w:val="none"/>
        </w:rPr>
        <w:t>有依法缴纳税收和社会保障资金的良好记录</w:t>
      </w:r>
    </w:p>
    <w:p w14:paraId="12E6A50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48" w:firstLineChars="200"/>
        <w:textAlignment w:val="baseline"/>
        <w:rPr>
          <w:rFonts w:ascii="宋体" w:hAnsi="宋体" w:eastAsia="宋体" w:cs="宋体"/>
          <w:sz w:val="28"/>
          <w:szCs w:val="28"/>
          <w:highlight w:val="none"/>
        </w:rPr>
      </w:pPr>
      <w:r>
        <w:rPr>
          <w:rFonts w:ascii="宋体" w:hAnsi="宋体" w:eastAsia="宋体" w:cs="宋体"/>
          <w:spacing w:val="-3"/>
          <w:sz w:val="28"/>
          <w:szCs w:val="28"/>
          <w:highlight w:val="none"/>
        </w:rPr>
        <w:t>供应商应提供</w:t>
      </w:r>
      <w:r>
        <w:rPr>
          <w:rFonts w:hint="eastAsia" w:ascii="宋体" w:hAnsi="宋体" w:eastAsia="宋体" w:cs="宋体"/>
          <w:spacing w:val="-3"/>
          <w:sz w:val="28"/>
          <w:szCs w:val="28"/>
          <w:highlight w:val="none"/>
          <w:lang w:val="en-US" w:eastAsia="zh-CN"/>
        </w:rPr>
        <w:t>近半年内任意三个月</w:t>
      </w:r>
      <w:r>
        <w:rPr>
          <w:rFonts w:ascii="宋体" w:hAnsi="宋体" w:eastAsia="宋体" w:cs="宋体"/>
          <w:spacing w:val="-4"/>
          <w:sz w:val="28"/>
          <w:szCs w:val="28"/>
          <w:highlight w:val="none"/>
        </w:rPr>
        <w:t>依法纳税（法人单位必</w:t>
      </w:r>
      <w:r>
        <w:rPr>
          <w:rFonts w:ascii="宋体" w:hAnsi="宋体" w:eastAsia="宋体" w:cs="宋体"/>
          <w:spacing w:val="-1"/>
          <w:sz w:val="28"/>
          <w:szCs w:val="28"/>
          <w:highlight w:val="none"/>
        </w:rPr>
        <w:t>须为增值税或企业所得税）证明（银行缴费凭证或税务机关</w:t>
      </w:r>
      <w:r>
        <w:rPr>
          <w:rFonts w:ascii="宋体" w:hAnsi="宋体" w:eastAsia="宋体" w:cs="宋体"/>
          <w:spacing w:val="-2"/>
          <w:sz w:val="28"/>
          <w:szCs w:val="28"/>
          <w:highlight w:val="none"/>
        </w:rPr>
        <w:t>开具的证明）复印件（须加盖供应商公章）</w:t>
      </w:r>
    </w:p>
    <w:p w14:paraId="70582CE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ascii="宋体" w:hAnsi="宋体" w:eastAsia="宋体" w:cs="宋体"/>
          <w:sz w:val="28"/>
          <w:szCs w:val="28"/>
          <w:highlight w:val="none"/>
        </w:rPr>
      </w:pPr>
      <w:r>
        <w:rPr>
          <w:rFonts w:ascii="宋体" w:hAnsi="宋体" w:eastAsia="宋体" w:cs="宋体"/>
          <w:spacing w:val="-1"/>
          <w:sz w:val="28"/>
          <w:szCs w:val="28"/>
          <w:highlight w:val="none"/>
        </w:rPr>
        <w:t>注：依法免税或零报税的供应商，须提供相应文件</w:t>
      </w:r>
      <w:r>
        <w:rPr>
          <w:rFonts w:ascii="宋体" w:hAnsi="宋体" w:eastAsia="宋体" w:cs="宋体"/>
          <w:spacing w:val="-2"/>
          <w:sz w:val="28"/>
          <w:szCs w:val="28"/>
          <w:highlight w:val="none"/>
        </w:rPr>
        <w:t>证明其依法免税证明文件或纳税申</w:t>
      </w:r>
      <w:r>
        <w:rPr>
          <w:rFonts w:ascii="宋体" w:hAnsi="宋体" w:eastAsia="宋体" w:cs="宋体"/>
          <w:spacing w:val="-1"/>
          <w:sz w:val="28"/>
          <w:szCs w:val="28"/>
          <w:highlight w:val="none"/>
        </w:rPr>
        <w:t>报表复印件。不足一年的新公司从成立年份起算。</w:t>
      </w:r>
    </w:p>
    <w:p w14:paraId="1121B9B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60" w:firstLineChars="200"/>
        <w:textAlignment w:val="baseline"/>
        <w:rPr>
          <w:rFonts w:ascii="宋体" w:hAnsi="宋体" w:eastAsia="宋体" w:cs="宋体"/>
          <w:sz w:val="28"/>
          <w:szCs w:val="28"/>
          <w:highlight w:val="none"/>
        </w:rPr>
        <w:sectPr>
          <w:footerReference r:id="rId24"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3E07FFBF">
      <w:pPr>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outlineLvl w:val="0"/>
        <w:rPr>
          <w:rFonts w:hint="eastAsia" w:ascii="宋体" w:hAnsi="宋体" w:eastAsia="宋体" w:cs="宋体"/>
          <w:sz w:val="28"/>
          <w:szCs w:val="28"/>
          <w:highlight w:val="none"/>
        </w:rPr>
      </w:pPr>
      <w:bookmarkStart w:id="83" w:name="_Toc31031"/>
      <w:r>
        <w:rPr>
          <w:rFonts w:hint="eastAsia" w:ascii="宋体" w:hAnsi="宋体" w:eastAsia="宋体" w:cs="宋体"/>
          <w:b/>
          <w:bCs/>
          <w:spacing w:val="-4"/>
          <w:sz w:val="28"/>
          <w:szCs w:val="28"/>
          <w:highlight w:val="none"/>
        </w:rPr>
        <w:t>附件</w:t>
      </w:r>
      <w:r>
        <w:rPr>
          <w:rFonts w:hint="eastAsia" w:ascii="宋体" w:hAnsi="宋体" w:eastAsia="宋体" w:cs="宋体"/>
          <w:b/>
          <w:bCs/>
          <w:spacing w:val="-4"/>
          <w:sz w:val="28"/>
          <w:szCs w:val="28"/>
          <w:highlight w:val="none"/>
          <w:lang w:val="en-US" w:eastAsia="zh-CN"/>
        </w:rPr>
        <w:t>8</w:t>
      </w:r>
      <w:r>
        <w:rPr>
          <w:rFonts w:hint="eastAsia" w:ascii="宋体" w:hAnsi="宋体" w:eastAsia="宋体" w:cs="宋体"/>
          <w:b/>
          <w:bCs/>
          <w:spacing w:val="-4"/>
          <w:sz w:val="28"/>
          <w:szCs w:val="28"/>
          <w:highlight w:val="none"/>
        </w:rPr>
        <w:t>-</w:t>
      </w:r>
      <w:r>
        <w:rPr>
          <w:rFonts w:hint="eastAsia" w:ascii="宋体" w:hAnsi="宋体" w:eastAsia="宋体" w:cs="宋体"/>
          <w:b/>
          <w:bCs/>
          <w:spacing w:val="-4"/>
          <w:sz w:val="28"/>
          <w:szCs w:val="28"/>
          <w:highlight w:val="none"/>
          <w:lang w:val="en-US" w:eastAsia="zh-CN"/>
        </w:rPr>
        <w:t>9</w:t>
      </w:r>
      <w:r>
        <w:rPr>
          <w:rFonts w:hint="eastAsia" w:ascii="宋体" w:hAnsi="宋体" w:eastAsia="宋体" w:cs="宋体"/>
          <w:b/>
          <w:bCs/>
          <w:spacing w:val="-4"/>
          <w:sz w:val="28"/>
          <w:szCs w:val="28"/>
          <w:highlight w:val="none"/>
          <w:lang w:eastAsia="zh-CN"/>
        </w:rPr>
        <w:t>：</w:t>
      </w:r>
      <w:r>
        <w:rPr>
          <w:rFonts w:hint="eastAsia" w:ascii="宋体" w:hAnsi="宋体" w:eastAsia="宋体" w:cs="宋体"/>
          <w:b/>
          <w:bCs/>
          <w:spacing w:val="-4"/>
          <w:sz w:val="28"/>
          <w:szCs w:val="28"/>
          <w:highlight w:val="none"/>
        </w:rPr>
        <w:t>供应商声明函</w:t>
      </w:r>
      <w:bookmarkEnd w:id="83"/>
    </w:p>
    <w:p w14:paraId="0F021888">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jc w:val="center"/>
        <w:textAlignment w:val="baseline"/>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声明函</w:t>
      </w:r>
    </w:p>
    <w:p w14:paraId="29C946A4">
      <w:pPr>
        <w:keepNext w:val="0"/>
        <w:keepLines w:val="0"/>
        <w:pageBreakBefore w:val="0"/>
        <w:widowControl/>
        <w:tabs>
          <w:tab w:val="left" w:pos="730"/>
        </w:tabs>
        <w:kinsoku w:val="0"/>
        <w:wordWrap/>
        <w:overflowPunct/>
        <w:topLinePunct w:val="0"/>
        <w:autoSpaceDE w:val="0"/>
        <w:autoSpaceDN w:val="0"/>
        <w:bidi w:val="0"/>
        <w:adjustRightInd w:val="0"/>
        <w:snapToGrid w:val="0"/>
        <w:spacing w:line="520" w:lineRule="exact"/>
        <w:ind w:left="0" w:right="0"/>
        <w:textAlignment w:val="baseline"/>
        <w:rPr>
          <w:rFonts w:ascii="宋体" w:hAnsi="宋体" w:eastAsia="宋体" w:cs="宋体"/>
          <w:sz w:val="28"/>
          <w:szCs w:val="28"/>
          <w:highlight w:val="none"/>
        </w:rPr>
      </w:pPr>
      <w:r>
        <w:rPr>
          <w:rFonts w:ascii="宋体" w:hAnsi="宋体" w:eastAsia="宋体" w:cs="宋体"/>
          <w:b/>
          <w:bCs/>
          <w:spacing w:val="-25"/>
          <w:sz w:val="28"/>
          <w:szCs w:val="28"/>
          <w:highlight w:val="none"/>
          <w:u w:val="single" w:color="auto"/>
        </w:rPr>
        <w:t>（采购人名称</w:t>
      </w:r>
      <w:r>
        <w:rPr>
          <w:rFonts w:ascii="宋体" w:hAnsi="宋体" w:eastAsia="宋体" w:cs="宋体"/>
          <w:b/>
          <w:bCs/>
          <w:spacing w:val="-1"/>
          <w:sz w:val="28"/>
          <w:szCs w:val="28"/>
          <w:highlight w:val="none"/>
          <w:u w:val="single" w:color="auto"/>
        </w:rPr>
        <w:t>）</w:t>
      </w:r>
      <w:r>
        <w:rPr>
          <w:rFonts w:ascii="宋体" w:hAnsi="宋体" w:eastAsia="宋体" w:cs="宋体"/>
          <w:b/>
          <w:bCs/>
          <w:spacing w:val="-1"/>
          <w:sz w:val="28"/>
          <w:szCs w:val="28"/>
          <w:highlight w:val="none"/>
        </w:rPr>
        <w:t>：</w:t>
      </w:r>
    </w:p>
    <w:p w14:paraId="79A9D02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ascii="宋体" w:hAnsi="宋体" w:eastAsia="宋体" w:cs="宋体"/>
          <w:sz w:val="28"/>
          <w:szCs w:val="28"/>
          <w:highlight w:val="none"/>
        </w:rPr>
      </w:pPr>
      <w:r>
        <w:rPr>
          <w:rFonts w:ascii="宋体" w:hAnsi="宋体" w:eastAsia="宋体" w:cs="宋体"/>
          <w:spacing w:val="-1"/>
          <w:sz w:val="28"/>
          <w:szCs w:val="28"/>
          <w:highlight w:val="none"/>
        </w:rPr>
        <w:t>在参加本次项目投标中，我单位承诺：</w:t>
      </w:r>
    </w:p>
    <w:p w14:paraId="6664721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64" w:firstLineChars="200"/>
        <w:textAlignment w:val="baseline"/>
        <w:rPr>
          <w:rFonts w:hint="eastAsia" w:ascii="宋体" w:hAnsi="宋体" w:eastAsia="宋体" w:cs="宋体"/>
          <w:sz w:val="28"/>
          <w:szCs w:val="28"/>
          <w:highlight w:val="none"/>
          <w:lang w:eastAsia="zh-CN"/>
        </w:rPr>
      </w:pPr>
      <w:r>
        <w:rPr>
          <w:rFonts w:ascii="宋体" w:hAnsi="宋体" w:eastAsia="宋体" w:cs="宋体"/>
          <w:spacing w:val="1"/>
          <w:sz w:val="28"/>
          <w:szCs w:val="28"/>
          <w:highlight w:val="none"/>
        </w:rPr>
        <w:t>1</w:t>
      </w:r>
      <w:r>
        <w:rPr>
          <w:rFonts w:hint="eastAsia" w:ascii="宋体" w:hAnsi="宋体" w:eastAsia="宋体" w:cs="宋体"/>
          <w:spacing w:val="1"/>
          <w:sz w:val="28"/>
          <w:szCs w:val="28"/>
          <w:highlight w:val="none"/>
          <w:lang w:eastAsia="zh-CN"/>
        </w:rPr>
        <w:t>.</w:t>
      </w:r>
      <w:r>
        <w:rPr>
          <w:rFonts w:ascii="宋体" w:hAnsi="宋体" w:eastAsia="宋体" w:cs="宋体"/>
          <w:spacing w:val="1"/>
          <w:sz w:val="28"/>
          <w:szCs w:val="28"/>
          <w:highlight w:val="none"/>
        </w:rPr>
        <w:t>我单位参与采购活动前三年内在经营活动中没有因违法经营受到刑事处罚或者责</w:t>
      </w:r>
      <w:r>
        <w:rPr>
          <w:rFonts w:ascii="宋体" w:hAnsi="宋体" w:eastAsia="宋体" w:cs="宋体"/>
          <w:spacing w:val="-1"/>
          <w:sz w:val="28"/>
          <w:szCs w:val="28"/>
          <w:highlight w:val="none"/>
        </w:rPr>
        <w:t>令停产停业、吊销许可证或者执照、较大数额罚款等行政</w:t>
      </w:r>
      <w:r>
        <w:rPr>
          <w:rFonts w:ascii="宋体" w:hAnsi="宋体" w:eastAsia="宋体" w:cs="宋体"/>
          <w:spacing w:val="-2"/>
          <w:sz w:val="28"/>
          <w:szCs w:val="28"/>
          <w:highlight w:val="none"/>
        </w:rPr>
        <w:t>处罚（如果因违法经营被禁止在</w:t>
      </w:r>
      <w:r>
        <w:rPr>
          <w:rFonts w:ascii="宋体" w:hAnsi="宋体" w:eastAsia="宋体" w:cs="宋体"/>
          <w:spacing w:val="-1"/>
          <w:sz w:val="28"/>
          <w:szCs w:val="28"/>
          <w:highlight w:val="none"/>
        </w:rPr>
        <w:t>一定期限内参加政府采购活动，期限已经届满）</w:t>
      </w:r>
      <w:r>
        <w:rPr>
          <w:rFonts w:hint="eastAsia" w:ascii="宋体" w:hAnsi="宋体" w:eastAsia="宋体" w:cs="宋体"/>
          <w:spacing w:val="-1"/>
          <w:sz w:val="28"/>
          <w:szCs w:val="28"/>
          <w:highlight w:val="none"/>
          <w:lang w:eastAsia="zh-CN"/>
        </w:rPr>
        <w:t>。</w:t>
      </w:r>
    </w:p>
    <w:p w14:paraId="4E80C66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ascii="宋体" w:hAnsi="宋体" w:eastAsia="宋体" w:cs="宋体"/>
          <w:sz w:val="28"/>
          <w:szCs w:val="28"/>
          <w:highlight w:val="none"/>
        </w:rPr>
      </w:pPr>
      <w:r>
        <w:rPr>
          <w:rFonts w:ascii="宋体" w:hAnsi="宋体" w:eastAsia="宋体" w:cs="宋体"/>
          <w:spacing w:val="-1"/>
          <w:sz w:val="28"/>
          <w:szCs w:val="28"/>
          <w:highlight w:val="none"/>
        </w:rPr>
        <w:t>2</w:t>
      </w:r>
      <w:r>
        <w:rPr>
          <w:rFonts w:hint="eastAsia" w:ascii="宋体" w:hAnsi="宋体" w:eastAsia="宋体" w:cs="宋体"/>
          <w:spacing w:val="-1"/>
          <w:sz w:val="28"/>
          <w:szCs w:val="28"/>
          <w:highlight w:val="none"/>
          <w:lang w:eastAsia="zh-CN"/>
        </w:rPr>
        <w:t>.</w:t>
      </w:r>
      <w:r>
        <w:rPr>
          <w:rFonts w:ascii="宋体" w:hAnsi="宋体" w:eastAsia="宋体" w:cs="宋体"/>
          <w:spacing w:val="-1"/>
          <w:sz w:val="28"/>
          <w:szCs w:val="28"/>
          <w:highlight w:val="none"/>
        </w:rPr>
        <w:t>与我单位存在“单位负责人为同一人或者存在直接控股、管</w:t>
      </w:r>
      <w:r>
        <w:rPr>
          <w:rFonts w:ascii="宋体" w:hAnsi="宋体" w:eastAsia="宋体" w:cs="宋体"/>
          <w:spacing w:val="-2"/>
          <w:sz w:val="28"/>
          <w:szCs w:val="28"/>
          <w:highlight w:val="none"/>
        </w:rPr>
        <w:t>理关系”的其他法人</w:t>
      </w:r>
      <w:r>
        <w:rPr>
          <w:rFonts w:ascii="宋体" w:hAnsi="宋体" w:eastAsia="宋体" w:cs="宋体"/>
          <w:spacing w:val="-1"/>
          <w:sz w:val="28"/>
          <w:szCs w:val="28"/>
          <w:highlight w:val="none"/>
        </w:rPr>
        <w:t>单位信息如下（如有须填写，如没有须填“/”</w:t>
      </w:r>
      <w:r>
        <w:rPr>
          <w:rFonts w:ascii="宋体" w:hAnsi="宋体" w:eastAsia="宋体" w:cs="宋体"/>
          <w:spacing w:val="-12"/>
          <w:sz w:val="28"/>
          <w:szCs w:val="28"/>
          <w:highlight w:val="none"/>
        </w:rPr>
        <w:t>）：</w:t>
      </w:r>
    </w:p>
    <w:tbl>
      <w:tblPr>
        <w:tblStyle w:val="21"/>
        <w:tblW w:w="975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5383"/>
        <w:gridCol w:w="3405"/>
      </w:tblGrid>
      <w:tr w14:paraId="468458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963" w:type="dxa"/>
            <w:vAlign w:val="center"/>
          </w:tcPr>
          <w:p w14:paraId="438FB473">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ascii="宋体" w:hAnsi="宋体" w:eastAsia="宋体" w:cs="宋体"/>
                <w:sz w:val="28"/>
                <w:szCs w:val="28"/>
                <w:highlight w:val="none"/>
              </w:rPr>
            </w:pPr>
            <w:r>
              <w:rPr>
                <w:rFonts w:ascii="宋体" w:hAnsi="宋体" w:eastAsia="宋体" w:cs="宋体"/>
                <w:spacing w:val="-5"/>
                <w:sz w:val="28"/>
                <w:szCs w:val="28"/>
                <w:highlight w:val="none"/>
              </w:rPr>
              <w:t>序号</w:t>
            </w:r>
          </w:p>
        </w:tc>
        <w:tc>
          <w:tcPr>
            <w:tcW w:w="5383" w:type="dxa"/>
            <w:vAlign w:val="center"/>
          </w:tcPr>
          <w:p w14:paraId="0AB01092">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ascii="宋体" w:hAnsi="宋体" w:eastAsia="宋体" w:cs="宋体"/>
                <w:sz w:val="28"/>
                <w:szCs w:val="28"/>
                <w:highlight w:val="none"/>
              </w:rPr>
            </w:pPr>
            <w:r>
              <w:rPr>
                <w:rFonts w:ascii="宋体" w:hAnsi="宋体" w:eastAsia="宋体" w:cs="宋体"/>
                <w:spacing w:val="-3"/>
                <w:sz w:val="28"/>
                <w:szCs w:val="28"/>
                <w:highlight w:val="none"/>
              </w:rPr>
              <w:t>单位名称</w:t>
            </w:r>
          </w:p>
        </w:tc>
        <w:tc>
          <w:tcPr>
            <w:tcW w:w="3405" w:type="dxa"/>
            <w:vAlign w:val="center"/>
          </w:tcPr>
          <w:p w14:paraId="357FAC73">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ascii="宋体" w:hAnsi="宋体" w:eastAsia="宋体" w:cs="宋体"/>
                <w:sz w:val="28"/>
                <w:szCs w:val="28"/>
                <w:highlight w:val="none"/>
              </w:rPr>
            </w:pPr>
            <w:r>
              <w:rPr>
                <w:rFonts w:ascii="宋体" w:hAnsi="宋体" w:eastAsia="宋体" w:cs="宋体"/>
                <w:spacing w:val="-3"/>
                <w:sz w:val="28"/>
                <w:szCs w:val="28"/>
                <w:highlight w:val="none"/>
              </w:rPr>
              <w:t>相互关系</w:t>
            </w:r>
          </w:p>
        </w:tc>
      </w:tr>
      <w:tr w14:paraId="6A1DB8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963" w:type="dxa"/>
            <w:vAlign w:val="center"/>
          </w:tcPr>
          <w:p w14:paraId="73B8BB27">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ascii="宋体" w:hAnsi="宋体" w:eastAsia="宋体" w:cs="宋体"/>
                <w:sz w:val="28"/>
                <w:szCs w:val="28"/>
                <w:highlight w:val="none"/>
              </w:rPr>
            </w:pPr>
            <w:r>
              <w:rPr>
                <w:rFonts w:ascii="宋体" w:hAnsi="宋体" w:eastAsia="宋体" w:cs="宋体"/>
                <w:sz w:val="28"/>
                <w:szCs w:val="28"/>
                <w:highlight w:val="none"/>
              </w:rPr>
              <w:t>1</w:t>
            </w:r>
          </w:p>
        </w:tc>
        <w:tc>
          <w:tcPr>
            <w:tcW w:w="5383" w:type="dxa"/>
            <w:vAlign w:val="center"/>
          </w:tcPr>
          <w:p w14:paraId="65684ED7">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ascii="Arial"/>
                <w:sz w:val="28"/>
                <w:szCs w:val="28"/>
                <w:highlight w:val="none"/>
              </w:rPr>
            </w:pPr>
          </w:p>
        </w:tc>
        <w:tc>
          <w:tcPr>
            <w:tcW w:w="3405" w:type="dxa"/>
            <w:vAlign w:val="center"/>
          </w:tcPr>
          <w:p w14:paraId="3524A457">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ascii="Arial"/>
                <w:sz w:val="28"/>
                <w:szCs w:val="28"/>
                <w:highlight w:val="none"/>
              </w:rPr>
            </w:pPr>
          </w:p>
        </w:tc>
      </w:tr>
      <w:tr w14:paraId="28ED08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63" w:type="dxa"/>
            <w:vAlign w:val="center"/>
          </w:tcPr>
          <w:p w14:paraId="4977963C">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ascii="宋体" w:hAnsi="宋体" w:eastAsia="宋体" w:cs="宋体"/>
                <w:sz w:val="28"/>
                <w:szCs w:val="28"/>
                <w:highlight w:val="none"/>
              </w:rPr>
            </w:pPr>
            <w:r>
              <w:rPr>
                <w:rFonts w:ascii="宋体" w:hAnsi="宋体" w:eastAsia="宋体" w:cs="宋体"/>
                <w:sz w:val="28"/>
                <w:szCs w:val="28"/>
                <w:highlight w:val="none"/>
              </w:rPr>
              <w:t>2</w:t>
            </w:r>
          </w:p>
        </w:tc>
        <w:tc>
          <w:tcPr>
            <w:tcW w:w="5383" w:type="dxa"/>
            <w:vAlign w:val="center"/>
          </w:tcPr>
          <w:p w14:paraId="480E8245">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ascii="Arial"/>
                <w:sz w:val="28"/>
                <w:szCs w:val="28"/>
                <w:highlight w:val="none"/>
              </w:rPr>
            </w:pPr>
          </w:p>
        </w:tc>
        <w:tc>
          <w:tcPr>
            <w:tcW w:w="3405" w:type="dxa"/>
            <w:vAlign w:val="center"/>
          </w:tcPr>
          <w:p w14:paraId="4C944FED">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ascii="Arial"/>
                <w:sz w:val="28"/>
                <w:szCs w:val="28"/>
                <w:highlight w:val="none"/>
              </w:rPr>
            </w:pPr>
          </w:p>
        </w:tc>
      </w:tr>
      <w:tr w14:paraId="7BB09E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963" w:type="dxa"/>
            <w:vAlign w:val="center"/>
          </w:tcPr>
          <w:p w14:paraId="2625B349">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ascii="宋体" w:hAnsi="宋体" w:eastAsia="宋体" w:cs="宋体"/>
                <w:sz w:val="28"/>
                <w:szCs w:val="28"/>
                <w:highlight w:val="none"/>
              </w:rPr>
            </w:pPr>
            <w:r>
              <w:rPr>
                <w:rFonts w:ascii="宋体" w:hAnsi="宋体" w:eastAsia="宋体" w:cs="宋体"/>
                <w:position w:val="1"/>
                <w:sz w:val="28"/>
                <w:szCs w:val="28"/>
                <w:highlight w:val="none"/>
              </w:rPr>
              <w:t>...</w:t>
            </w:r>
          </w:p>
        </w:tc>
        <w:tc>
          <w:tcPr>
            <w:tcW w:w="5383" w:type="dxa"/>
            <w:vAlign w:val="center"/>
          </w:tcPr>
          <w:p w14:paraId="476643A6">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ascii="Arial"/>
                <w:sz w:val="28"/>
                <w:szCs w:val="28"/>
                <w:highlight w:val="none"/>
              </w:rPr>
            </w:pPr>
          </w:p>
        </w:tc>
        <w:tc>
          <w:tcPr>
            <w:tcW w:w="3405" w:type="dxa"/>
            <w:vAlign w:val="center"/>
          </w:tcPr>
          <w:p w14:paraId="4B0B811B">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ascii="Arial"/>
                <w:sz w:val="28"/>
                <w:szCs w:val="28"/>
                <w:highlight w:val="none"/>
              </w:rPr>
            </w:pPr>
          </w:p>
        </w:tc>
      </w:tr>
    </w:tbl>
    <w:p w14:paraId="790FE5E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2" w:firstLineChars="200"/>
        <w:textAlignment w:val="baseline"/>
        <w:rPr>
          <w:rFonts w:ascii="宋体" w:hAnsi="宋体" w:eastAsia="宋体" w:cs="宋体"/>
          <w:sz w:val="28"/>
          <w:szCs w:val="28"/>
          <w:highlight w:val="none"/>
        </w:rPr>
      </w:pPr>
      <w:r>
        <w:rPr>
          <w:rFonts w:ascii="宋体" w:hAnsi="宋体" w:eastAsia="宋体" w:cs="宋体"/>
          <w:spacing w:val="-2"/>
          <w:sz w:val="28"/>
          <w:szCs w:val="28"/>
          <w:highlight w:val="none"/>
        </w:rPr>
        <w:t>若采购人或采购代理机构在本项目采购过程中发现我单位存在违反上述承诺的事项，</w:t>
      </w:r>
      <w:r>
        <w:rPr>
          <w:rFonts w:ascii="宋体" w:hAnsi="宋体" w:eastAsia="宋体" w:cs="宋体"/>
          <w:sz w:val="28"/>
          <w:szCs w:val="28"/>
          <w:highlight w:val="none"/>
        </w:rPr>
        <w:t>我单位将自动失去本项目的成交资格，并承担因此引起</w:t>
      </w:r>
      <w:r>
        <w:rPr>
          <w:rFonts w:ascii="宋体" w:hAnsi="宋体" w:eastAsia="宋体" w:cs="宋体"/>
          <w:spacing w:val="-1"/>
          <w:sz w:val="28"/>
          <w:szCs w:val="28"/>
          <w:highlight w:val="none"/>
        </w:rPr>
        <w:t>的一切后果及虚假投标责任。</w:t>
      </w:r>
    </w:p>
    <w:p w14:paraId="0ED40B56">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0" w:firstLineChars="200"/>
        <w:textAlignment w:val="baseline"/>
        <w:rPr>
          <w:sz w:val="22"/>
          <w:szCs w:val="22"/>
          <w:highlight w:val="none"/>
        </w:rPr>
      </w:pPr>
    </w:p>
    <w:p w14:paraId="72937B91">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0" w:firstLineChars="200"/>
        <w:textAlignment w:val="baseline"/>
        <w:rPr>
          <w:sz w:val="22"/>
          <w:szCs w:val="22"/>
          <w:highlight w:val="none"/>
        </w:rPr>
      </w:pPr>
    </w:p>
    <w:p w14:paraId="5BD750F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8"/>
          <w:szCs w:val="28"/>
          <w:highlight w:val="none"/>
          <w:u w:val="single" w:color="auto"/>
          <w:lang w:eastAsia="zh-CN"/>
        </w:rPr>
      </w:pPr>
      <w:r>
        <w:rPr>
          <w:rFonts w:ascii="宋体" w:hAnsi="宋体" w:eastAsia="宋体" w:cs="宋体"/>
          <w:spacing w:val="-2"/>
          <w:sz w:val="28"/>
          <w:szCs w:val="28"/>
          <w:highlight w:val="none"/>
        </w:rPr>
        <w:t>供应商名称（盖章</w:t>
      </w:r>
      <w:r>
        <w:rPr>
          <w:rFonts w:ascii="宋体" w:hAnsi="宋体" w:eastAsia="宋体" w:cs="宋体"/>
          <w:spacing w:val="2"/>
          <w:sz w:val="28"/>
          <w:szCs w:val="28"/>
          <w:highlight w:val="none"/>
        </w:rPr>
        <w:t>）：</w:t>
      </w:r>
    </w:p>
    <w:p w14:paraId="1DBE9F1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8"/>
          <w:szCs w:val="28"/>
          <w:highlight w:val="none"/>
          <w:lang w:eastAsia="zh-CN"/>
        </w:rPr>
      </w:pPr>
      <w:r>
        <w:rPr>
          <w:rFonts w:ascii="宋体" w:hAnsi="宋体" w:eastAsia="宋体" w:cs="宋体"/>
          <w:spacing w:val="-1"/>
          <w:sz w:val="28"/>
          <w:szCs w:val="28"/>
          <w:highlight w:val="none"/>
        </w:rPr>
        <w:t>法</w:t>
      </w:r>
      <w:r>
        <w:rPr>
          <w:rFonts w:hint="eastAsia" w:ascii="宋体" w:hAnsi="宋体" w:eastAsia="宋体" w:cs="宋体"/>
          <w:spacing w:val="-1"/>
          <w:sz w:val="28"/>
          <w:szCs w:val="28"/>
          <w:highlight w:val="none"/>
          <w:lang w:val="en-US" w:eastAsia="zh-CN"/>
        </w:rPr>
        <w:t>定</w:t>
      </w:r>
      <w:r>
        <w:rPr>
          <w:rFonts w:ascii="宋体" w:hAnsi="宋体" w:eastAsia="宋体" w:cs="宋体"/>
          <w:spacing w:val="-1"/>
          <w:sz w:val="28"/>
          <w:szCs w:val="28"/>
          <w:highlight w:val="none"/>
        </w:rPr>
        <w:t>代表人（签字或盖章</w:t>
      </w:r>
      <w:r>
        <w:rPr>
          <w:rFonts w:ascii="宋体" w:hAnsi="宋体" w:eastAsia="宋体" w:cs="宋体"/>
          <w:spacing w:val="1"/>
          <w:sz w:val="28"/>
          <w:szCs w:val="28"/>
          <w:highlight w:val="none"/>
        </w:rPr>
        <w:t>）：</w:t>
      </w:r>
    </w:p>
    <w:p w14:paraId="3457C6A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default" w:ascii="宋体" w:hAnsi="宋体" w:eastAsia="宋体" w:cs="宋体"/>
          <w:sz w:val="28"/>
          <w:szCs w:val="28"/>
          <w:highlight w:val="none"/>
          <w:lang w:val="en-US" w:eastAsia="zh-CN"/>
        </w:rPr>
      </w:pPr>
      <w:r>
        <w:rPr>
          <w:rFonts w:ascii="宋体" w:hAnsi="宋体" w:eastAsia="宋体" w:cs="宋体"/>
          <w:spacing w:val="-1"/>
          <w:sz w:val="28"/>
          <w:szCs w:val="28"/>
          <w:highlight w:val="none"/>
        </w:rPr>
        <w:t>日期：</w:t>
      </w:r>
      <w:r>
        <w:rPr>
          <w:rFonts w:hint="eastAsia" w:ascii="宋体" w:hAnsi="宋体" w:eastAsia="宋体" w:cs="宋体"/>
          <w:sz w:val="28"/>
          <w:szCs w:val="28"/>
          <w:highlight w:val="none"/>
          <w:u w:val="single" w:color="auto"/>
          <w:lang w:val="en-US" w:eastAsia="zh-CN"/>
        </w:rPr>
        <w:t>2025</w:t>
      </w:r>
      <w:r>
        <w:rPr>
          <w:rFonts w:hint="eastAsia" w:ascii="宋体" w:hAnsi="宋体" w:eastAsia="宋体" w:cs="宋体"/>
          <w:sz w:val="28"/>
          <w:szCs w:val="28"/>
          <w:highlight w:val="none"/>
          <w:u w:val="none" w:color="auto"/>
          <w:lang w:val="en-US" w:eastAsia="zh-CN"/>
        </w:rPr>
        <w:t>年月日</w:t>
      </w:r>
    </w:p>
    <w:p w14:paraId="6F668DF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60" w:firstLineChars="200"/>
        <w:textAlignment w:val="baseline"/>
        <w:rPr>
          <w:rFonts w:ascii="宋体" w:hAnsi="宋体" w:eastAsia="宋体" w:cs="宋体"/>
          <w:sz w:val="28"/>
          <w:szCs w:val="28"/>
          <w:highlight w:val="none"/>
        </w:rPr>
        <w:sectPr>
          <w:footerReference r:id="rId25"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1C40ED06">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outlineLvl w:val="0"/>
        <w:rPr>
          <w:rFonts w:ascii="宋体" w:hAnsi="宋体" w:eastAsia="宋体" w:cs="宋体"/>
          <w:b/>
          <w:bCs/>
          <w:spacing w:val="-2"/>
          <w:sz w:val="28"/>
          <w:szCs w:val="28"/>
          <w:highlight w:val="none"/>
        </w:rPr>
      </w:pPr>
      <w:r>
        <w:rPr>
          <w:rFonts w:ascii="宋体" w:hAnsi="宋体" w:eastAsia="宋体" w:cs="宋体"/>
          <w:b/>
          <w:bCs/>
          <w:spacing w:val="-2"/>
          <w:sz w:val="28"/>
          <w:szCs w:val="28"/>
          <w:highlight w:val="none"/>
        </w:rPr>
        <w:t>附件</w:t>
      </w:r>
      <w:r>
        <w:rPr>
          <w:rFonts w:hint="eastAsia" w:ascii="宋体" w:hAnsi="宋体" w:eastAsia="宋体" w:cs="宋体"/>
          <w:b/>
          <w:bCs/>
          <w:spacing w:val="-2"/>
          <w:sz w:val="28"/>
          <w:szCs w:val="28"/>
          <w:highlight w:val="none"/>
          <w:lang w:val="en-US" w:eastAsia="zh-CN"/>
        </w:rPr>
        <w:t>8</w:t>
      </w:r>
      <w:r>
        <w:rPr>
          <w:rFonts w:ascii="宋体" w:hAnsi="宋体" w:eastAsia="宋体" w:cs="宋体"/>
          <w:b/>
          <w:bCs/>
          <w:spacing w:val="-2"/>
          <w:sz w:val="28"/>
          <w:szCs w:val="28"/>
          <w:highlight w:val="none"/>
        </w:rPr>
        <w:t>-</w:t>
      </w:r>
      <w:r>
        <w:rPr>
          <w:rFonts w:hint="eastAsia" w:ascii="宋体" w:hAnsi="宋体" w:eastAsia="宋体" w:cs="宋体"/>
          <w:b/>
          <w:bCs/>
          <w:spacing w:val="-2"/>
          <w:sz w:val="28"/>
          <w:szCs w:val="28"/>
          <w:highlight w:val="none"/>
          <w:lang w:val="en-US" w:eastAsia="zh-CN"/>
        </w:rPr>
        <w:t>10</w:t>
      </w:r>
      <w:r>
        <w:rPr>
          <w:rFonts w:hint="eastAsia" w:ascii="宋体" w:hAnsi="宋体" w:eastAsia="宋体" w:cs="宋体"/>
          <w:b/>
          <w:bCs/>
          <w:spacing w:val="-2"/>
          <w:sz w:val="28"/>
          <w:szCs w:val="28"/>
          <w:highlight w:val="none"/>
          <w:lang w:eastAsia="zh-CN"/>
        </w:rPr>
        <w:t>：</w:t>
      </w:r>
      <w:r>
        <w:rPr>
          <w:rFonts w:ascii="宋体" w:hAnsi="宋体" w:eastAsia="宋体" w:cs="宋体"/>
          <w:b/>
          <w:bCs/>
          <w:spacing w:val="-2"/>
          <w:sz w:val="28"/>
          <w:szCs w:val="28"/>
          <w:highlight w:val="none"/>
        </w:rPr>
        <w:t>信用信息查询</w:t>
      </w:r>
    </w:p>
    <w:p w14:paraId="3FB35485">
      <w:pPr>
        <w:keepNext w:val="0"/>
        <w:keepLines w:val="0"/>
        <w:pageBreakBefore w:val="0"/>
        <w:widowControl/>
        <w:kinsoku w:val="0"/>
        <w:wordWrap/>
        <w:overflowPunct/>
        <w:topLinePunct w:val="0"/>
        <w:autoSpaceDE w:val="0"/>
        <w:autoSpaceDN w:val="0"/>
        <w:bidi w:val="0"/>
        <w:adjustRightInd w:val="0"/>
        <w:snapToGrid w:val="0"/>
        <w:spacing w:line="520" w:lineRule="exact"/>
        <w:ind w:left="0" w:firstLine="552" w:firstLineChars="200"/>
        <w:textAlignment w:val="baseline"/>
        <w:outlineLvl w:val="0"/>
        <w:rPr>
          <w:rFonts w:ascii="宋体" w:hAnsi="宋体" w:eastAsia="宋体" w:cs="宋体"/>
          <w:spacing w:val="-1"/>
          <w:sz w:val="28"/>
          <w:szCs w:val="28"/>
          <w:highlight w:val="none"/>
        </w:rPr>
      </w:pPr>
      <w:r>
        <w:rPr>
          <w:rFonts w:hint="eastAsia" w:ascii="宋体" w:hAnsi="宋体" w:eastAsia="宋体" w:cs="宋体"/>
          <w:b w:val="0"/>
          <w:bCs w:val="0"/>
          <w:spacing w:val="-2"/>
          <w:sz w:val="28"/>
          <w:szCs w:val="28"/>
          <w:highlight w:val="none"/>
          <w:lang w:val="en-US" w:eastAsia="zh-CN"/>
        </w:rPr>
        <w:t>供应商</w:t>
      </w:r>
      <w:r>
        <w:rPr>
          <w:rFonts w:hint="eastAsia" w:ascii="宋体" w:hAnsi="宋体" w:eastAsia="宋体" w:cs="宋体"/>
          <w:spacing w:val="-2"/>
          <w:sz w:val="28"/>
          <w:szCs w:val="28"/>
          <w:highlight w:val="none"/>
        </w:rPr>
        <w:t>在“信用中国”（www.creditchina.gov.cn）网站上未被列入失信被执行人、列入重大税收违法失信主体以及“中国政府采购网”（www.ccgp.gov.cn）网站上未被政府采购严重违法失信行为记录名单；</w:t>
      </w:r>
    </w:p>
    <w:p w14:paraId="1B95EADD">
      <w:pPr>
        <w:keepNext w:val="0"/>
        <w:keepLines w:val="0"/>
        <w:pageBreakBefore w:val="0"/>
        <w:widowControl/>
        <w:kinsoku w:val="0"/>
        <w:wordWrap/>
        <w:overflowPunct/>
        <w:topLinePunct w:val="0"/>
        <w:autoSpaceDE w:val="0"/>
        <w:autoSpaceDN w:val="0"/>
        <w:bidi w:val="0"/>
        <w:adjustRightInd w:val="0"/>
        <w:snapToGrid w:val="0"/>
        <w:spacing w:line="520" w:lineRule="exact"/>
        <w:ind w:left="0" w:firstLine="562" w:firstLineChars="200"/>
        <w:jc w:val="center"/>
        <w:textAlignment w:val="baseline"/>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“信用中国”网站中未被列入失信被执行人名单</w:t>
      </w:r>
      <w:r>
        <w:rPr>
          <w:rFonts w:hint="eastAsia" w:ascii="宋体" w:hAnsi="宋体" w:eastAsia="宋体" w:cs="宋体"/>
          <w:b/>
          <w:color w:val="auto"/>
          <w:sz w:val="28"/>
          <w:szCs w:val="28"/>
          <w:highlight w:val="none"/>
          <w:lang w:eastAsia="zh-CN"/>
        </w:rPr>
        <w:t>、重大税收违法失信主体</w:t>
      </w:r>
      <w:r>
        <w:rPr>
          <w:rFonts w:hint="eastAsia" w:ascii="宋体" w:hAnsi="宋体" w:eastAsia="宋体" w:cs="宋体"/>
          <w:b/>
          <w:color w:val="auto"/>
          <w:sz w:val="28"/>
          <w:szCs w:val="28"/>
          <w:highlight w:val="none"/>
        </w:rPr>
        <w:t>查询结果网页截图示例（如果网站更新，以新版为准）</w:t>
      </w:r>
    </w:p>
    <w:p w14:paraId="404A996B">
      <w:pPr>
        <w:keepNext w:val="0"/>
        <w:keepLines w:val="0"/>
        <w:pageBreakBefore w:val="0"/>
        <w:widowControl/>
        <w:kinsoku w:val="0"/>
        <w:wordWrap/>
        <w:overflowPunct/>
        <w:topLinePunct w:val="0"/>
        <w:autoSpaceDE w:val="0"/>
        <w:autoSpaceDN w:val="0"/>
        <w:bidi w:val="0"/>
        <w:adjustRightInd w:val="0"/>
        <w:snapToGrid w:val="0"/>
        <w:spacing w:line="520" w:lineRule="exact"/>
        <w:ind w:left="0" w:firstLine="562" w:firstLineChars="200"/>
        <w:textAlignment w:val="baseline"/>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rPr>
        <w:t>“信用中国”查询网页截图</w:t>
      </w:r>
      <w:r>
        <w:rPr>
          <w:rFonts w:hint="eastAsia" w:ascii="宋体" w:hAnsi="宋体" w:eastAsia="宋体" w:cs="宋体"/>
          <w:color w:val="auto"/>
          <w:sz w:val="28"/>
          <w:szCs w:val="28"/>
          <w:highlight w:val="none"/>
        </w:rPr>
        <w:t>〔示例1〕</w:t>
      </w:r>
    </w:p>
    <w:p w14:paraId="2AAA66C8">
      <w:pPr>
        <w:pStyle w:val="25"/>
        <w:spacing w:after="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0" distR="0">
            <wp:extent cx="5106035" cy="3711575"/>
            <wp:effectExtent l="0" t="0" r="18415" b="3175"/>
            <wp:docPr id="1027" name="图片 1"/>
            <wp:cNvGraphicFramePr/>
            <a:graphic xmlns:a="http://schemas.openxmlformats.org/drawingml/2006/main">
              <a:graphicData uri="http://schemas.openxmlformats.org/drawingml/2006/picture">
                <pic:pic xmlns:pic="http://schemas.openxmlformats.org/drawingml/2006/picture">
                  <pic:nvPicPr>
                    <pic:cNvPr id="1027" name="图片 1"/>
                    <pic:cNvPicPr/>
                  </pic:nvPicPr>
                  <pic:blipFill>
                    <a:blip r:embed="rId33" cstate="print"/>
                    <a:srcRect/>
                    <a:stretch>
                      <a:fillRect/>
                    </a:stretch>
                  </pic:blipFill>
                  <pic:spPr>
                    <a:xfrm>
                      <a:off x="0" y="0"/>
                      <a:ext cx="5106035" cy="3711575"/>
                    </a:xfrm>
                    <a:prstGeom prst="rect">
                      <a:avLst/>
                    </a:prstGeom>
                    <a:ln>
                      <a:noFill/>
                    </a:ln>
                  </pic:spPr>
                </pic:pic>
              </a:graphicData>
            </a:graphic>
          </wp:inline>
        </w:drawing>
      </w:r>
    </w:p>
    <w:p w14:paraId="781176BC">
      <w:pPr>
        <w:pStyle w:val="25"/>
        <w:spacing w:after="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0" distR="0">
            <wp:extent cx="4811395" cy="3618230"/>
            <wp:effectExtent l="0" t="0" r="4445" b="1270"/>
            <wp:docPr id="1028" name="图片 2"/>
            <wp:cNvGraphicFramePr/>
            <a:graphic xmlns:a="http://schemas.openxmlformats.org/drawingml/2006/main">
              <a:graphicData uri="http://schemas.openxmlformats.org/drawingml/2006/picture">
                <pic:pic xmlns:pic="http://schemas.openxmlformats.org/drawingml/2006/picture">
                  <pic:nvPicPr>
                    <pic:cNvPr id="1028" name="图片 2"/>
                    <pic:cNvPicPr/>
                  </pic:nvPicPr>
                  <pic:blipFill>
                    <a:blip r:embed="rId34" cstate="print"/>
                    <a:srcRect/>
                    <a:stretch>
                      <a:fillRect/>
                    </a:stretch>
                  </pic:blipFill>
                  <pic:spPr>
                    <a:xfrm>
                      <a:off x="0" y="0"/>
                      <a:ext cx="4811395" cy="3618230"/>
                    </a:xfrm>
                    <a:prstGeom prst="rect">
                      <a:avLst/>
                    </a:prstGeom>
                    <a:ln>
                      <a:noFill/>
                    </a:ln>
                  </pic:spPr>
                </pic:pic>
              </a:graphicData>
            </a:graphic>
          </wp:inline>
        </w:drawing>
      </w:r>
    </w:p>
    <w:p w14:paraId="3910ED44">
      <w:pPr>
        <w:pStyle w:val="25"/>
        <w:keepNext w:val="0"/>
        <w:keepLines w:val="0"/>
        <w:pageBreakBefore w:val="0"/>
        <w:widowControl w:val="0"/>
        <w:kinsoku/>
        <w:wordWrap/>
        <w:overflowPunct/>
        <w:topLinePunct w:val="0"/>
        <w:autoSpaceDE w:val="0"/>
        <w:autoSpaceDN w:val="0"/>
        <w:bidi w:val="0"/>
        <w:adjustRightInd/>
        <w:snapToGrid/>
        <w:spacing w:after="0" w:line="520" w:lineRule="exact"/>
        <w:jc w:val="center"/>
        <w:textAlignment w:val="auto"/>
        <w:rPr>
          <w:rFonts w:hint="eastAsia" w:ascii="宋体" w:hAnsi="宋体" w:eastAsia="宋体" w:cs="宋体"/>
          <w:b/>
          <w:color w:val="auto"/>
          <w:sz w:val="28"/>
          <w:szCs w:val="28"/>
          <w:highlight w:val="none"/>
        </w:rPr>
      </w:pPr>
    </w:p>
    <w:p w14:paraId="332216AF">
      <w:pPr>
        <w:pStyle w:val="25"/>
        <w:keepNext w:val="0"/>
        <w:keepLines w:val="0"/>
        <w:pageBreakBefore w:val="0"/>
        <w:widowControl w:val="0"/>
        <w:kinsoku/>
        <w:wordWrap/>
        <w:overflowPunct/>
        <w:topLinePunct w:val="0"/>
        <w:autoSpaceDE w:val="0"/>
        <w:autoSpaceDN w:val="0"/>
        <w:bidi w:val="0"/>
        <w:adjustRightInd/>
        <w:snapToGrid/>
        <w:spacing w:after="0" w:line="520" w:lineRule="exact"/>
        <w:jc w:val="left"/>
        <w:textAlignment w:val="auto"/>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rPr>
        <w:t>“信用中国”查询网页截图</w:t>
      </w:r>
      <w:r>
        <w:rPr>
          <w:rFonts w:hint="eastAsia" w:ascii="宋体" w:hAnsi="宋体" w:eastAsia="宋体" w:cs="宋体"/>
          <w:color w:val="auto"/>
          <w:sz w:val="28"/>
          <w:szCs w:val="28"/>
          <w:highlight w:val="none"/>
        </w:rPr>
        <w:t>〔示例2〕</w:t>
      </w:r>
    </w:p>
    <w:p w14:paraId="6644F98D">
      <w:pPr>
        <w:widowControl/>
        <w:jc w:val="center"/>
        <w:rPr>
          <w:rFonts w:hint="eastAsia" w:ascii="宋体" w:hAnsi="宋体" w:eastAsia="宋体" w:cs="宋体"/>
          <w:color w:val="auto"/>
          <w:kern w:val="0"/>
          <w:sz w:val="28"/>
          <w:szCs w:val="28"/>
          <w:highlight w:val="none"/>
        </w:rPr>
      </w:pPr>
    </w:p>
    <w:p w14:paraId="6E423D38">
      <w:pPr>
        <w:pStyle w:val="25"/>
        <w:spacing w:after="0"/>
        <w:jc w:val="center"/>
        <w:rPr>
          <w:rFonts w:hint="eastAsia" w:ascii="宋体" w:hAnsi="宋体" w:eastAsia="宋体" w:cs="宋体"/>
          <w:color w:val="auto"/>
          <w:sz w:val="24"/>
          <w:szCs w:val="24"/>
          <w:highlight w:val="none"/>
        </w:rPr>
      </w:pPr>
    </w:p>
    <w:p w14:paraId="5FADB2BB">
      <w:pPr>
        <w:pStyle w:val="25"/>
        <w:spacing w:after="0"/>
        <w:jc w:val="center"/>
        <w:rPr>
          <w:rFonts w:hint="eastAsia" w:ascii="宋体" w:hAnsi="宋体" w:eastAsia="宋体" w:cs="宋体"/>
          <w:color w:val="auto"/>
          <w:sz w:val="24"/>
          <w:szCs w:val="24"/>
          <w:highlight w:val="none"/>
        </w:rPr>
      </w:pPr>
      <w:r>
        <w:rPr>
          <w:rFonts w:ascii="宋体" w:hAnsi="宋体" w:cs="宋体"/>
          <w:snapToGrid/>
          <w:color w:val="auto"/>
          <w:sz w:val="28"/>
          <w:szCs w:val="28"/>
          <w:highlight w:val="none"/>
        </w:rPr>
        <w:drawing>
          <wp:anchor distT="0" distB="0" distL="0" distR="0" simplePos="0" relativeHeight="251664384" behindDoc="0" locked="0" layoutInCell="1" allowOverlap="1">
            <wp:simplePos x="0" y="0"/>
            <wp:positionH relativeFrom="column">
              <wp:posOffset>29845</wp:posOffset>
            </wp:positionH>
            <wp:positionV relativeFrom="paragraph">
              <wp:posOffset>0</wp:posOffset>
            </wp:positionV>
            <wp:extent cx="5638165" cy="3619500"/>
            <wp:effectExtent l="0" t="0" r="635" b="0"/>
            <wp:wrapNone/>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noChangeArrowheads="1"/>
                    </pic:cNvPicPr>
                  </pic:nvPicPr>
                  <pic:blipFill>
                    <a:blip r:embed="rId35" cstate="print"/>
                    <a:srcRect/>
                    <a:stretch>
                      <a:fillRect/>
                    </a:stretch>
                  </pic:blipFill>
                  <pic:spPr>
                    <a:xfrm>
                      <a:off x="0" y="0"/>
                      <a:ext cx="5643400" cy="3622453"/>
                    </a:xfrm>
                    <a:prstGeom prst="rect">
                      <a:avLst/>
                    </a:prstGeom>
                    <a:noFill/>
                    <a:ln w="9525">
                      <a:noFill/>
                      <a:miter lim="800000"/>
                      <a:headEnd/>
                      <a:tailEnd/>
                    </a:ln>
                  </pic:spPr>
                </pic:pic>
              </a:graphicData>
            </a:graphic>
          </wp:anchor>
        </w:drawing>
      </w:r>
    </w:p>
    <w:p w14:paraId="0872863C">
      <w:pPr>
        <w:widowControl/>
        <w:jc w:val="center"/>
        <w:rPr>
          <w:rFonts w:hint="eastAsia" w:ascii="宋体" w:hAnsi="宋体" w:eastAsia="宋体" w:cs="宋体"/>
          <w:color w:val="auto"/>
          <w:sz w:val="24"/>
          <w:szCs w:val="20"/>
          <w:highlight w:val="none"/>
        </w:rPr>
      </w:pPr>
    </w:p>
    <w:p w14:paraId="0E5EFB43">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8"/>
          <w:szCs w:val="28"/>
          <w:highlight w:val="none"/>
        </w:rPr>
      </w:pPr>
    </w:p>
    <w:p w14:paraId="6342F113">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8"/>
          <w:szCs w:val="28"/>
          <w:highlight w:val="none"/>
        </w:rPr>
      </w:pPr>
    </w:p>
    <w:p w14:paraId="2BA6EDAD">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8"/>
          <w:szCs w:val="28"/>
          <w:highlight w:val="none"/>
        </w:rPr>
      </w:pPr>
    </w:p>
    <w:p w14:paraId="33672DCC">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8"/>
          <w:szCs w:val="28"/>
          <w:highlight w:val="none"/>
        </w:rPr>
      </w:pPr>
    </w:p>
    <w:p w14:paraId="2DF63846">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8"/>
          <w:szCs w:val="28"/>
          <w:highlight w:val="none"/>
        </w:rPr>
      </w:pPr>
    </w:p>
    <w:p w14:paraId="34E4637B">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8"/>
          <w:szCs w:val="28"/>
          <w:highlight w:val="none"/>
        </w:rPr>
      </w:pPr>
    </w:p>
    <w:p w14:paraId="135ECDF6">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8"/>
          <w:szCs w:val="28"/>
          <w:highlight w:val="none"/>
        </w:rPr>
      </w:pPr>
    </w:p>
    <w:p w14:paraId="55941BC9">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8"/>
          <w:szCs w:val="28"/>
          <w:highlight w:val="none"/>
        </w:rPr>
      </w:pPr>
    </w:p>
    <w:p w14:paraId="2D093367">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8"/>
          <w:szCs w:val="28"/>
          <w:highlight w:val="none"/>
        </w:rPr>
      </w:pPr>
    </w:p>
    <w:p w14:paraId="4A1EA6C7">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8"/>
          <w:szCs w:val="28"/>
          <w:highlight w:val="none"/>
        </w:rPr>
      </w:pPr>
    </w:p>
    <w:p w14:paraId="23A240CF">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8"/>
          <w:szCs w:val="28"/>
          <w:highlight w:val="none"/>
        </w:rPr>
      </w:pPr>
    </w:p>
    <w:p w14:paraId="2460A50C">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8"/>
          <w:szCs w:val="28"/>
          <w:highlight w:val="none"/>
        </w:rPr>
      </w:pPr>
      <w:r>
        <w:rPr>
          <w:rFonts w:ascii="宋体" w:hAnsi="宋体" w:cs="宋体"/>
          <w:snapToGrid/>
          <w:color w:val="auto"/>
          <w:sz w:val="24"/>
          <w:szCs w:val="20"/>
          <w:highlight w:val="none"/>
        </w:rPr>
        <w:drawing>
          <wp:anchor distT="0" distB="0" distL="0" distR="0" simplePos="0" relativeHeight="251663360" behindDoc="0" locked="0" layoutInCell="1" allowOverlap="1">
            <wp:simplePos x="0" y="0"/>
            <wp:positionH relativeFrom="column">
              <wp:posOffset>0</wp:posOffset>
            </wp:positionH>
            <wp:positionV relativeFrom="paragraph">
              <wp:posOffset>133985</wp:posOffset>
            </wp:positionV>
            <wp:extent cx="5581650" cy="3714750"/>
            <wp:effectExtent l="0" t="0" r="0" b="0"/>
            <wp:wrapNone/>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noChangeArrowheads="1"/>
                    </pic:cNvPicPr>
                  </pic:nvPicPr>
                  <pic:blipFill>
                    <a:blip r:embed="rId36" cstate="print"/>
                    <a:srcRect/>
                    <a:stretch>
                      <a:fillRect/>
                    </a:stretch>
                  </pic:blipFill>
                  <pic:spPr>
                    <a:xfrm>
                      <a:off x="0" y="0"/>
                      <a:ext cx="5581650" cy="3714750"/>
                    </a:xfrm>
                    <a:prstGeom prst="rect">
                      <a:avLst/>
                    </a:prstGeom>
                    <a:noFill/>
                    <a:ln w="9525">
                      <a:noFill/>
                      <a:miter lim="800000"/>
                      <a:headEnd/>
                      <a:tailEnd/>
                    </a:ln>
                  </pic:spPr>
                </pic:pic>
              </a:graphicData>
            </a:graphic>
          </wp:anchor>
        </w:drawing>
      </w:r>
    </w:p>
    <w:p w14:paraId="61134DE5">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8"/>
          <w:szCs w:val="28"/>
          <w:highlight w:val="none"/>
        </w:rPr>
      </w:pPr>
    </w:p>
    <w:p w14:paraId="240FB795">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8"/>
          <w:szCs w:val="28"/>
          <w:highlight w:val="none"/>
        </w:rPr>
      </w:pPr>
    </w:p>
    <w:p w14:paraId="53DEB364">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8"/>
          <w:szCs w:val="28"/>
          <w:highlight w:val="none"/>
        </w:rPr>
      </w:pPr>
    </w:p>
    <w:p w14:paraId="0189E325">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8"/>
          <w:szCs w:val="28"/>
          <w:highlight w:val="none"/>
        </w:rPr>
      </w:pPr>
    </w:p>
    <w:p w14:paraId="30B797ED">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8"/>
          <w:szCs w:val="28"/>
          <w:highlight w:val="none"/>
        </w:rPr>
      </w:pPr>
    </w:p>
    <w:p w14:paraId="61A6AA75">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8"/>
          <w:szCs w:val="28"/>
          <w:highlight w:val="none"/>
        </w:rPr>
      </w:pPr>
    </w:p>
    <w:p w14:paraId="71471B5D">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8"/>
          <w:szCs w:val="28"/>
          <w:highlight w:val="none"/>
        </w:rPr>
      </w:pPr>
    </w:p>
    <w:p w14:paraId="50F08EEE">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8"/>
          <w:szCs w:val="28"/>
          <w:highlight w:val="none"/>
        </w:rPr>
      </w:pPr>
    </w:p>
    <w:p w14:paraId="707DCFA4">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8"/>
          <w:szCs w:val="28"/>
          <w:highlight w:val="none"/>
        </w:rPr>
      </w:pPr>
    </w:p>
    <w:p w14:paraId="06FDBD14">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8"/>
          <w:szCs w:val="28"/>
          <w:highlight w:val="none"/>
        </w:rPr>
      </w:pPr>
    </w:p>
    <w:p w14:paraId="47FCA4E6">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8"/>
          <w:szCs w:val="28"/>
          <w:highlight w:val="none"/>
        </w:rPr>
      </w:pPr>
    </w:p>
    <w:p w14:paraId="5A2ECCB4">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8"/>
          <w:szCs w:val="28"/>
          <w:highlight w:val="none"/>
        </w:rPr>
      </w:pPr>
    </w:p>
    <w:p w14:paraId="079D2476">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8"/>
          <w:szCs w:val="28"/>
          <w:highlight w:val="none"/>
        </w:rPr>
      </w:pPr>
    </w:p>
    <w:p w14:paraId="7044A5D6">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“中国政府采购网”查询截图</w:t>
      </w:r>
      <w:r>
        <w:rPr>
          <w:rFonts w:hint="eastAsia" w:ascii="宋体" w:hAnsi="宋体" w:eastAsia="宋体" w:cs="宋体"/>
          <w:color w:val="auto"/>
          <w:sz w:val="28"/>
          <w:szCs w:val="28"/>
          <w:highlight w:val="none"/>
        </w:rPr>
        <w:t>〔示例〕</w:t>
      </w:r>
    </w:p>
    <w:p w14:paraId="68EF0373">
      <w:pPr>
        <w:spacing w:before="34"/>
        <w:ind w:left="288"/>
        <w:jc w:val="center"/>
        <w:rPr>
          <w:sz w:val="22"/>
          <w:szCs w:val="22"/>
          <w:highlight w:val="none"/>
        </w:rPr>
      </w:pPr>
      <w:r>
        <w:rPr>
          <w:rFonts w:hint="eastAsia" w:ascii="宋体" w:hAnsi="宋体" w:eastAsia="宋体" w:cs="宋体"/>
          <w:color w:val="auto"/>
          <w:sz w:val="24"/>
          <w:szCs w:val="20"/>
          <w:highlight w:val="none"/>
        </w:rPr>
        <w:drawing>
          <wp:anchor distT="0" distB="0" distL="0" distR="0" simplePos="0" relativeHeight="251662336" behindDoc="0" locked="0" layoutInCell="1" allowOverlap="1">
            <wp:simplePos x="0" y="0"/>
            <wp:positionH relativeFrom="column">
              <wp:posOffset>205105</wp:posOffset>
            </wp:positionH>
            <wp:positionV relativeFrom="paragraph">
              <wp:posOffset>21590</wp:posOffset>
            </wp:positionV>
            <wp:extent cx="5466080" cy="3105150"/>
            <wp:effectExtent l="0" t="0" r="5080" b="3810"/>
            <wp:wrapNone/>
            <wp:docPr id="1031" name="图片 7"/>
            <wp:cNvGraphicFramePr/>
            <a:graphic xmlns:a="http://schemas.openxmlformats.org/drawingml/2006/main">
              <a:graphicData uri="http://schemas.openxmlformats.org/drawingml/2006/picture">
                <pic:pic xmlns:pic="http://schemas.openxmlformats.org/drawingml/2006/picture">
                  <pic:nvPicPr>
                    <pic:cNvPr id="1031" name="图片 7"/>
                    <pic:cNvPicPr/>
                  </pic:nvPicPr>
                  <pic:blipFill>
                    <a:blip r:embed="rId37" cstate="print"/>
                    <a:srcRect/>
                    <a:stretch>
                      <a:fillRect/>
                    </a:stretch>
                  </pic:blipFill>
                  <pic:spPr>
                    <a:xfrm>
                      <a:off x="0" y="0"/>
                      <a:ext cx="5466080" cy="3105150"/>
                    </a:xfrm>
                    <a:prstGeom prst="rect">
                      <a:avLst/>
                    </a:prstGeom>
                    <a:ln>
                      <a:noFill/>
                    </a:ln>
                  </pic:spPr>
                </pic:pic>
              </a:graphicData>
            </a:graphic>
          </wp:anchor>
        </w:drawing>
      </w:r>
    </w:p>
    <w:p w14:paraId="4ED939BB">
      <w:pPr>
        <w:spacing w:line="219" w:lineRule="auto"/>
        <w:rPr>
          <w:rFonts w:ascii="宋体" w:hAnsi="宋体" w:eastAsia="宋体" w:cs="宋体"/>
          <w:sz w:val="28"/>
          <w:szCs w:val="28"/>
          <w:highlight w:val="none"/>
        </w:rPr>
        <w:sectPr>
          <w:footerReference r:id="rId26"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292E0D60">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32"/>
          <w:szCs w:val="32"/>
          <w:highlight w:val="none"/>
        </w:rPr>
      </w:pPr>
      <w:r>
        <w:rPr>
          <w:rFonts w:hint="eastAsia" w:ascii="宋体" w:hAnsi="宋体" w:eastAsia="宋体" w:cs="宋体"/>
          <w:spacing w:val="-3"/>
          <w:sz w:val="32"/>
          <w:szCs w:val="32"/>
          <w:highlight w:val="none"/>
        </w:rPr>
        <w:t>附件</w:t>
      </w:r>
      <w:r>
        <w:rPr>
          <w:rFonts w:hint="eastAsia" w:ascii="宋体" w:hAnsi="宋体" w:eastAsia="宋体" w:cs="宋体"/>
          <w:spacing w:val="-3"/>
          <w:sz w:val="32"/>
          <w:szCs w:val="32"/>
          <w:highlight w:val="none"/>
          <w:lang w:val="en-US" w:eastAsia="zh-CN"/>
        </w:rPr>
        <w:t>九</w:t>
      </w:r>
      <w:r>
        <w:rPr>
          <w:rFonts w:hint="eastAsia" w:ascii="宋体" w:hAnsi="宋体" w:eastAsia="宋体" w:cs="宋体"/>
          <w:spacing w:val="-3"/>
          <w:sz w:val="32"/>
          <w:szCs w:val="32"/>
          <w:highlight w:val="none"/>
        </w:rPr>
        <w:t>：业绩案例一览表</w:t>
      </w:r>
    </w:p>
    <w:p w14:paraId="325E8949">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sz w:val="32"/>
          <w:szCs w:val="32"/>
          <w:highlight w:val="none"/>
        </w:rPr>
      </w:pPr>
      <w:r>
        <w:rPr>
          <w:rFonts w:hint="eastAsia" w:ascii="宋体" w:hAnsi="宋体" w:eastAsia="宋体" w:cs="宋体"/>
          <w:b/>
          <w:bCs/>
          <w:spacing w:val="-4"/>
          <w:sz w:val="32"/>
          <w:szCs w:val="32"/>
          <w:highlight w:val="none"/>
        </w:rPr>
        <w:t>业绩案例一览表</w:t>
      </w:r>
    </w:p>
    <w:tbl>
      <w:tblPr>
        <w:tblStyle w:val="21"/>
        <w:tblW w:w="499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5"/>
        <w:gridCol w:w="1415"/>
        <w:gridCol w:w="1729"/>
        <w:gridCol w:w="1729"/>
        <w:gridCol w:w="1569"/>
        <w:gridCol w:w="1576"/>
      </w:tblGrid>
      <w:tr w14:paraId="1E4D8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527" w:type="pct"/>
            <w:vAlign w:val="center"/>
          </w:tcPr>
          <w:p w14:paraId="75EA1A25">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5"/>
                <w:sz w:val="28"/>
                <w:szCs w:val="28"/>
                <w:highlight w:val="none"/>
              </w:rPr>
              <w:t>序号</w:t>
            </w:r>
          </w:p>
        </w:tc>
        <w:tc>
          <w:tcPr>
            <w:tcW w:w="789" w:type="pct"/>
            <w:vAlign w:val="center"/>
          </w:tcPr>
          <w:p w14:paraId="1F34962B">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3"/>
                <w:sz w:val="28"/>
                <w:szCs w:val="28"/>
                <w:highlight w:val="none"/>
              </w:rPr>
              <w:t>服务名称</w:t>
            </w:r>
          </w:p>
        </w:tc>
        <w:tc>
          <w:tcPr>
            <w:tcW w:w="964" w:type="pct"/>
            <w:vAlign w:val="center"/>
          </w:tcPr>
          <w:p w14:paraId="04F78C27">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3"/>
                <w:sz w:val="28"/>
                <w:szCs w:val="28"/>
                <w:highlight w:val="none"/>
              </w:rPr>
              <w:t>合同金额</w:t>
            </w:r>
          </w:p>
        </w:tc>
        <w:tc>
          <w:tcPr>
            <w:tcW w:w="964" w:type="pct"/>
            <w:vAlign w:val="center"/>
          </w:tcPr>
          <w:p w14:paraId="5D8285EE">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3"/>
                <w:sz w:val="28"/>
                <w:szCs w:val="28"/>
                <w:highlight w:val="none"/>
              </w:rPr>
              <w:t>合同内容</w:t>
            </w:r>
          </w:p>
        </w:tc>
        <w:tc>
          <w:tcPr>
            <w:tcW w:w="875" w:type="pct"/>
            <w:vAlign w:val="center"/>
          </w:tcPr>
          <w:p w14:paraId="561FDEE0">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3"/>
                <w:sz w:val="28"/>
                <w:szCs w:val="28"/>
                <w:highlight w:val="none"/>
              </w:rPr>
              <w:t>签约日期</w:t>
            </w:r>
          </w:p>
        </w:tc>
        <w:tc>
          <w:tcPr>
            <w:tcW w:w="878" w:type="pct"/>
            <w:vAlign w:val="center"/>
          </w:tcPr>
          <w:p w14:paraId="2EE6618F">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3"/>
                <w:sz w:val="28"/>
                <w:szCs w:val="28"/>
                <w:highlight w:val="none"/>
              </w:rPr>
              <w:t>联系人及联</w:t>
            </w:r>
            <w:r>
              <w:rPr>
                <w:rFonts w:hint="eastAsia" w:ascii="宋体" w:hAnsi="宋体" w:eastAsia="宋体" w:cs="宋体"/>
                <w:spacing w:val="-5"/>
                <w:sz w:val="28"/>
                <w:szCs w:val="28"/>
                <w:highlight w:val="none"/>
              </w:rPr>
              <w:t>系方式</w:t>
            </w:r>
          </w:p>
        </w:tc>
      </w:tr>
      <w:tr w14:paraId="748F3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527" w:type="pct"/>
            <w:vAlign w:val="center"/>
          </w:tcPr>
          <w:p w14:paraId="2EFF5F1E">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789" w:type="pct"/>
            <w:vAlign w:val="center"/>
          </w:tcPr>
          <w:p w14:paraId="79E6C7A6">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964" w:type="pct"/>
            <w:vAlign w:val="center"/>
          </w:tcPr>
          <w:p w14:paraId="024D9280">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964" w:type="pct"/>
            <w:vAlign w:val="center"/>
          </w:tcPr>
          <w:p w14:paraId="7F413DBE">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875" w:type="pct"/>
            <w:vAlign w:val="center"/>
          </w:tcPr>
          <w:p w14:paraId="46858DFF">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878" w:type="pct"/>
            <w:vAlign w:val="center"/>
          </w:tcPr>
          <w:p w14:paraId="48BB5D30">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r>
      <w:tr w14:paraId="1F5FF6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527" w:type="pct"/>
            <w:vAlign w:val="center"/>
          </w:tcPr>
          <w:p w14:paraId="06170C6D">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789" w:type="pct"/>
            <w:vAlign w:val="center"/>
          </w:tcPr>
          <w:p w14:paraId="02723870">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964" w:type="pct"/>
            <w:vAlign w:val="center"/>
          </w:tcPr>
          <w:p w14:paraId="48DCFE26">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964" w:type="pct"/>
            <w:vAlign w:val="center"/>
          </w:tcPr>
          <w:p w14:paraId="7BA08F2F">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875" w:type="pct"/>
            <w:vAlign w:val="center"/>
          </w:tcPr>
          <w:p w14:paraId="7A2AE222">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878" w:type="pct"/>
            <w:vAlign w:val="center"/>
          </w:tcPr>
          <w:p w14:paraId="42E6B2A8">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r>
      <w:tr w14:paraId="25886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527" w:type="pct"/>
            <w:vAlign w:val="center"/>
          </w:tcPr>
          <w:p w14:paraId="69E60437">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789" w:type="pct"/>
            <w:vAlign w:val="center"/>
          </w:tcPr>
          <w:p w14:paraId="5A0E14B6">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964" w:type="pct"/>
            <w:vAlign w:val="center"/>
          </w:tcPr>
          <w:p w14:paraId="40F549E4">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964" w:type="pct"/>
            <w:vAlign w:val="center"/>
          </w:tcPr>
          <w:p w14:paraId="504A7027">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875" w:type="pct"/>
            <w:vAlign w:val="center"/>
          </w:tcPr>
          <w:p w14:paraId="465B1218">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878" w:type="pct"/>
            <w:vAlign w:val="center"/>
          </w:tcPr>
          <w:p w14:paraId="34246A39">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r>
      <w:tr w14:paraId="54EFD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527" w:type="pct"/>
            <w:vAlign w:val="center"/>
          </w:tcPr>
          <w:p w14:paraId="5DFA6881">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789" w:type="pct"/>
            <w:vAlign w:val="center"/>
          </w:tcPr>
          <w:p w14:paraId="117446A0">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964" w:type="pct"/>
            <w:vAlign w:val="center"/>
          </w:tcPr>
          <w:p w14:paraId="4D8C1CD1">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964" w:type="pct"/>
            <w:vAlign w:val="center"/>
          </w:tcPr>
          <w:p w14:paraId="77E9103F">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875" w:type="pct"/>
            <w:vAlign w:val="center"/>
          </w:tcPr>
          <w:p w14:paraId="7D53FA6A">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878" w:type="pct"/>
            <w:vAlign w:val="center"/>
          </w:tcPr>
          <w:p w14:paraId="60498299">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r>
      <w:tr w14:paraId="33C54A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527" w:type="pct"/>
            <w:vAlign w:val="center"/>
          </w:tcPr>
          <w:p w14:paraId="306F5AF3">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789" w:type="pct"/>
            <w:vAlign w:val="center"/>
          </w:tcPr>
          <w:p w14:paraId="288C5D09">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964" w:type="pct"/>
            <w:vAlign w:val="center"/>
          </w:tcPr>
          <w:p w14:paraId="17A140E4">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964" w:type="pct"/>
            <w:vAlign w:val="center"/>
          </w:tcPr>
          <w:p w14:paraId="58677D4E">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875" w:type="pct"/>
            <w:vAlign w:val="center"/>
          </w:tcPr>
          <w:p w14:paraId="0AA64D64">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878" w:type="pct"/>
            <w:vAlign w:val="center"/>
          </w:tcPr>
          <w:p w14:paraId="4FAF3B1D">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r>
      <w:tr w14:paraId="6518D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527" w:type="pct"/>
            <w:vAlign w:val="center"/>
          </w:tcPr>
          <w:p w14:paraId="01BF0909">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789" w:type="pct"/>
            <w:vAlign w:val="center"/>
          </w:tcPr>
          <w:p w14:paraId="7F142181">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964" w:type="pct"/>
            <w:vAlign w:val="center"/>
          </w:tcPr>
          <w:p w14:paraId="05CC0805">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964" w:type="pct"/>
            <w:vAlign w:val="center"/>
          </w:tcPr>
          <w:p w14:paraId="22F4AD49">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875" w:type="pct"/>
            <w:vAlign w:val="center"/>
          </w:tcPr>
          <w:p w14:paraId="13B071CC">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878" w:type="pct"/>
            <w:vAlign w:val="center"/>
          </w:tcPr>
          <w:p w14:paraId="01FCB85D">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r>
      <w:tr w14:paraId="437C4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527" w:type="pct"/>
            <w:vAlign w:val="center"/>
          </w:tcPr>
          <w:p w14:paraId="3DCC2773">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789" w:type="pct"/>
            <w:vAlign w:val="center"/>
          </w:tcPr>
          <w:p w14:paraId="48FD4279">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964" w:type="pct"/>
            <w:vAlign w:val="center"/>
          </w:tcPr>
          <w:p w14:paraId="0C00AD6D">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964" w:type="pct"/>
            <w:vAlign w:val="center"/>
          </w:tcPr>
          <w:p w14:paraId="45DE19E1">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875" w:type="pct"/>
            <w:vAlign w:val="center"/>
          </w:tcPr>
          <w:p w14:paraId="6F6BB56A">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878" w:type="pct"/>
            <w:vAlign w:val="center"/>
          </w:tcPr>
          <w:p w14:paraId="462F268F">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r>
      <w:tr w14:paraId="2A528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527" w:type="pct"/>
            <w:vAlign w:val="center"/>
          </w:tcPr>
          <w:p w14:paraId="2B58EA1F">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789" w:type="pct"/>
            <w:vAlign w:val="center"/>
          </w:tcPr>
          <w:p w14:paraId="67A6A1D2">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964" w:type="pct"/>
            <w:vAlign w:val="center"/>
          </w:tcPr>
          <w:p w14:paraId="248AEA4F">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964" w:type="pct"/>
            <w:vAlign w:val="center"/>
          </w:tcPr>
          <w:p w14:paraId="30278205">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875" w:type="pct"/>
            <w:vAlign w:val="center"/>
          </w:tcPr>
          <w:p w14:paraId="3B805755">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878" w:type="pct"/>
            <w:vAlign w:val="center"/>
          </w:tcPr>
          <w:p w14:paraId="480DCA47">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r>
      <w:tr w14:paraId="2D450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527" w:type="pct"/>
            <w:vAlign w:val="center"/>
          </w:tcPr>
          <w:p w14:paraId="19E265C3">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789" w:type="pct"/>
            <w:vAlign w:val="center"/>
          </w:tcPr>
          <w:p w14:paraId="6BFC8D6A">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964" w:type="pct"/>
            <w:vAlign w:val="center"/>
          </w:tcPr>
          <w:p w14:paraId="029A8154">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964" w:type="pct"/>
            <w:vAlign w:val="center"/>
          </w:tcPr>
          <w:p w14:paraId="556A705D">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875" w:type="pct"/>
            <w:vAlign w:val="center"/>
          </w:tcPr>
          <w:p w14:paraId="4CF9A19A">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878" w:type="pct"/>
            <w:vAlign w:val="center"/>
          </w:tcPr>
          <w:p w14:paraId="64DF831B">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r>
      <w:tr w14:paraId="2AF388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527" w:type="pct"/>
            <w:vAlign w:val="center"/>
          </w:tcPr>
          <w:p w14:paraId="02244A4A">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789" w:type="pct"/>
            <w:vAlign w:val="center"/>
          </w:tcPr>
          <w:p w14:paraId="71E5F369">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964" w:type="pct"/>
            <w:vAlign w:val="center"/>
          </w:tcPr>
          <w:p w14:paraId="48C927D2">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964" w:type="pct"/>
            <w:vAlign w:val="center"/>
          </w:tcPr>
          <w:p w14:paraId="2B0E7032">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875" w:type="pct"/>
            <w:vAlign w:val="center"/>
          </w:tcPr>
          <w:p w14:paraId="43501FB6">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878" w:type="pct"/>
            <w:vAlign w:val="center"/>
          </w:tcPr>
          <w:p w14:paraId="2C3D35BD">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r>
      <w:tr w14:paraId="3DA75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527" w:type="pct"/>
            <w:vAlign w:val="center"/>
          </w:tcPr>
          <w:p w14:paraId="29D7C9FE">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789" w:type="pct"/>
            <w:vAlign w:val="center"/>
          </w:tcPr>
          <w:p w14:paraId="7BC1C556">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964" w:type="pct"/>
            <w:vAlign w:val="center"/>
          </w:tcPr>
          <w:p w14:paraId="0A5BA67B">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964" w:type="pct"/>
            <w:vAlign w:val="center"/>
          </w:tcPr>
          <w:p w14:paraId="7AE92158">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875" w:type="pct"/>
            <w:vAlign w:val="center"/>
          </w:tcPr>
          <w:p w14:paraId="56E8A175">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878" w:type="pct"/>
            <w:vAlign w:val="center"/>
          </w:tcPr>
          <w:p w14:paraId="6F0AFCBD">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r>
      <w:tr w14:paraId="387DA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527" w:type="pct"/>
            <w:vAlign w:val="center"/>
          </w:tcPr>
          <w:p w14:paraId="280FD888">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789" w:type="pct"/>
            <w:vAlign w:val="center"/>
          </w:tcPr>
          <w:p w14:paraId="2972CF4C">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964" w:type="pct"/>
            <w:vAlign w:val="center"/>
          </w:tcPr>
          <w:p w14:paraId="22D66437">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964" w:type="pct"/>
            <w:vAlign w:val="center"/>
          </w:tcPr>
          <w:p w14:paraId="272C47B3">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875" w:type="pct"/>
            <w:vAlign w:val="center"/>
          </w:tcPr>
          <w:p w14:paraId="2523DDEA">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878" w:type="pct"/>
            <w:vAlign w:val="center"/>
          </w:tcPr>
          <w:p w14:paraId="08DE8B66">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r>
      <w:tr w14:paraId="17844E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527" w:type="pct"/>
            <w:vAlign w:val="center"/>
          </w:tcPr>
          <w:p w14:paraId="2437295F">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789" w:type="pct"/>
            <w:vAlign w:val="center"/>
          </w:tcPr>
          <w:p w14:paraId="4BFF89A1">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964" w:type="pct"/>
            <w:vAlign w:val="center"/>
          </w:tcPr>
          <w:p w14:paraId="5143580C">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964" w:type="pct"/>
            <w:vAlign w:val="center"/>
          </w:tcPr>
          <w:p w14:paraId="57E8A26B">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875" w:type="pct"/>
            <w:vAlign w:val="center"/>
          </w:tcPr>
          <w:p w14:paraId="6D4E168E">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878" w:type="pct"/>
            <w:vAlign w:val="center"/>
          </w:tcPr>
          <w:p w14:paraId="4A68EDCA">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r>
      <w:tr w14:paraId="39EBC7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527" w:type="pct"/>
            <w:vAlign w:val="center"/>
          </w:tcPr>
          <w:p w14:paraId="335A90B3">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789" w:type="pct"/>
            <w:vAlign w:val="center"/>
          </w:tcPr>
          <w:p w14:paraId="6793BF31">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964" w:type="pct"/>
            <w:vAlign w:val="center"/>
          </w:tcPr>
          <w:p w14:paraId="318AFCDD">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964" w:type="pct"/>
            <w:vAlign w:val="center"/>
          </w:tcPr>
          <w:p w14:paraId="335B53DF">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875" w:type="pct"/>
            <w:vAlign w:val="center"/>
          </w:tcPr>
          <w:p w14:paraId="144E805D">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878" w:type="pct"/>
            <w:vAlign w:val="center"/>
          </w:tcPr>
          <w:p w14:paraId="75D056AD">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8"/>
                <w:szCs w:val="28"/>
                <w:highlight w:val="none"/>
              </w:rPr>
            </w:pPr>
          </w:p>
        </w:tc>
      </w:tr>
    </w:tbl>
    <w:p w14:paraId="1E119FFE">
      <w:pPr>
        <w:keepNext w:val="0"/>
        <w:keepLines w:val="0"/>
        <w:pageBreakBefore w:val="0"/>
        <w:widowControl/>
        <w:kinsoku w:val="0"/>
        <w:wordWrap/>
        <w:overflowPunct/>
        <w:topLinePunct w:val="0"/>
        <w:autoSpaceDE w:val="0"/>
        <w:autoSpaceDN w:val="0"/>
        <w:bidi w:val="0"/>
        <w:adjustRightInd w:val="0"/>
        <w:snapToGrid w:val="0"/>
        <w:spacing w:line="520" w:lineRule="exact"/>
        <w:ind w:left="0" w:firstLine="0"/>
        <w:textAlignment w:val="baseline"/>
        <w:rPr>
          <w:rFonts w:ascii="宋体" w:hAnsi="宋体" w:eastAsia="宋体" w:cs="宋体"/>
          <w:sz w:val="28"/>
          <w:szCs w:val="28"/>
          <w:highlight w:val="none"/>
        </w:rPr>
      </w:pPr>
      <w:r>
        <w:rPr>
          <w:rFonts w:ascii="宋体" w:hAnsi="宋体" w:eastAsia="宋体" w:cs="宋体"/>
          <w:sz w:val="28"/>
          <w:szCs w:val="28"/>
          <w:highlight w:val="none"/>
        </w:rPr>
        <w:t>注：1、业绩的认定标准及有效证明文件要求见</w:t>
      </w:r>
      <w:r>
        <w:rPr>
          <w:rFonts w:hint="eastAsia" w:ascii="宋体" w:hAnsi="宋体" w:eastAsia="宋体" w:cs="宋体"/>
          <w:sz w:val="28"/>
          <w:szCs w:val="28"/>
          <w:highlight w:val="none"/>
          <w:lang w:eastAsia="zh-CN"/>
        </w:rPr>
        <w:t>采购文件</w:t>
      </w:r>
      <w:r>
        <w:rPr>
          <w:rFonts w:ascii="宋体" w:hAnsi="宋体" w:eastAsia="宋体" w:cs="宋体"/>
          <w:spacing w:val="-1"/>
          <w:sz w:val="28"/>
          <w:szCs w:val="28"/>
          <w:highlight w:val="none"/>
        </w:rPr>
        <w:t>《评审标准》。</w:t>
      </w:r>
    </w:p>
    <w:p w14:paraId="46A97593">
      <w:pPr>
        <w:keepNext w:val="0"/>
        <w:keepLines w:val="0"/>
        <w:pageBreakBefore w:val="0"/>
        <w:widowControl/>
        <w:kinsoku w:val="0"/>
        <w:wordWrap/>
        <w:overflowPunct/>
        <w:topLinePunct w:val="0"/>
        <w:autoSpaceDE w:val="0"/>
        <w:autoSpaceDN w:val="0"/>
        <w:bidi w:val="0"/>
        <w:adjustRightInd w:val="0"/>
        <w:snapToGrid w:val="0"/>
        <w:spacing w:line="520" w:lineRule="exact"/>
        <w:ind w:left="0" w:firstLine="548" w:firstLineChars="200"/>
        <w:jc w:val="both"/>
        <w:textAlignment w:val="baseline"/>
        <w:rPr>
          <w:rFonts w:ascii="宋体" w:hAnsi="宋体" w:eastAsia="宋体" w:cs="宋体"/>
          <w:sz w:val="28"/>
          <w:szCs w:val="28"/>
          <w:highlight w:val="none"/>
        </w:rPr>
      </w:pPr>
      <w:r>
        <w:rPr>
          <w:rFonts w:ascii="宋体" w:hAnsi="宋体" w:eastAsia="宋体" w:cs="宋体"/>
          <w:spacing w:val="-3"/>
          <w:sz w:val="28"/>
          <w:szCs w:val="28"/>
          <w:highlight w:val="none"/>
        </w:rPr>
        <w:t>2、供应商须随本表附有效证明材料，业绩证明材料须提供复印件并加盖供应商公章，</w:t>
      </w:r>
      <w:r>
        <w:rPr>
          <w:rFonts w:ascii="宋体" w:hAnsi="宋体" w:eastAsia="宋体" w:cs="宋体"/>
          <w:spacing w:val="5"/>
          <w:sz w:val="28"/>
          <w:szCs w:val="28"/>
          <w:highlight w:val="none"/>
        </w:rPr>
        <w:t>须内容清晰。供应商须将提供的有效证明材料按本表形式进行编号并按编</w:t>
      </w:r>
      <w:r>
        <w:rPr>
          <w:rFonts w:ascii="宋体" w:hAnsi="宋体" w:eastAsia="宋体" w:cs="宋体"/>
          <w:spacing w:val="4"/>
          <w:sz w:val="28"/>
          <w:szCs w:val="28"/>
          <w:highlight w:val="none"/>
        </w:rPr>
        <w:t>号顺序装订提</w:t>
      </w:r>
      <w:r>
        <w:rPr>
          <w:rFonts w:ascii="宋体" w:hAnsi="宋体" w:eastAsia="宋体" w:cs="宋体"/>
          <w:spacing w:val="-1"/>
          <w:sz w:val="28"/>
          <w:szCs w:val="28"/>
          <w:highlight w:val="none"/>
        </w:rPr>
        <w:t>交。未提供有效证明材料的项目业绩在评标时将不予认可。</w:t>
      </w:r>
    </w:p>
    <w:p w14:paraId="723F0032">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0" w:firstLineChars="200"/>
        <w:textAlignment w:val="baseline"/>
        <w:rPr>
          <w:sz w:val="22"/>
          <w:szCs w:val="22"/>
          <w:highlight w:val="none"/>
        </w:rPr>
      </w:pPr>
    </w:p>
    <w:p w14:paraId="64769E3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8"/>
          <w:szCs w:val="28"/>
          <w:highlight w:val="none"/>
          <w:u w:val="single" w:color="auto"/>
          <w:lang w:eastAsia="zh-CN"/>
        </w:rPr>
      </w:pPr>
      <w:r>
        <w:rPr>
          <w:rFonts w:ascii="宋体" w:hAnsi="宋体" w:eastAsia="宋体" w:cs="宋体"/>
          <w:spacing w:val="-2"/>
          <w:sz w:val="28"/>
          <w:szCs w:val="28"/>
          <w:highlight w:val="none"/>
        </w:rPr>
        <w:t>供应商名称（盖章</w:t>
      </w:r>
      <w:r>
        <w:rPr>
          <w:rFonts w:ascii="宋体" w:hAnsi="宋体" w:eastAsia="宋体" w:cs="宋体"/>
          <w:spacing w:val="2"/>
          <w:sz w:val="28"/>
          <w:szCs w:val="28"/>
          <w:highlight w:val="none"/>
        </w:rPr>
        <w:t>）：</w:t>
      </w:r>
    </w:p>
    <w:p w14:paraId="23A10EF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8"/>
          <w:szCs w:val="28"/>
          <w:highlight w:val="none"/>
          <w:lang w:eastAsia="zh-CN"/>
        </w:rPr>
      </w:pPr>
      <w:r>
        <w:rPr>
          <w:rFonts w:ascii="宋体" w:hAnsi="宋体" w:eastAsia="宋体" w:cs="宋体"/>
          <w:spacing w:val="-1"/>
          <w:sz w:val="28"/>
          <w:szCs w:val="28"/>
          <w:highlight w:val="none"/>
        </w:rPr>
        <w:t>法</w:t>
      </w:r>
      <w:r>
        <w:rPr>
          <w:rFonts w:hint="eastAsia" w:ascii="宋体" w:hAnsi="宋体" w:eastAsia="宋体" w:cs="宋体"/>
          <w:spacing w:val="-1"/>
          <w:sz w:val="28"/>
          <w:szCs w:val="28"/>
          <w:highlight w:val="none"/>
          <w:lang w:val="en-US" w:eastAsia="zh-CN"/>
        </w:rPr>
        <w:t>定</w:t>
      </w:r>
      <w:r>
        <w:rPr>
          <w:rFonts w:ascii="宋体" w:hAnsi="宋体" w:eastAsia="宋体" w:cs="宋体"/>
          <w:spacing w:val="-1"/>
          <w:sz w:val="28"/>
          <w:szCs w:val="28"/>
          <w:highlight w:val="none"/>
        </w:rPr>
        <w:t>代表人（签字或盖章</w:t>
      </w:r>
      <w:r>
        <w:rPr>
          <w:rFonts w:ascii="宋体" w:hAnsi="宋体" w:eastAsia="宋体" w:cs="宋体"/>
          <w:spacing w:val="1"/>
          <w:sz w:val="28"/>
          <w:szCs w:val="28"/>
          <w:highlight w:val="none"/>
        </w:rPr>
        <w:t>）：</w:t>
      </w:r>
    </w:p>
    <w:p w14:paraId="000997B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default" w:ascii="宋体" w:hAnsi="宋体" w:eastAsia="宋体" w:cs="宋体"/>
          <w:sz w:val="28"/>
          <w:szCs w:val="28"/>
          <w:highlight w:val="none"/>
          <w:lang w:val="en-US" w:eastAsia="zh-CN"/>
        </w:rPr>
      </w:pPr>
      <w:r>
        <w:rPr>
          <w:rFonts w:ascii="宋体" w:hAnsi="宋体" w:eastAsia="宋体" w:cs="宋体"/>
          <w:spacing w:val="-1"/>
          <w:sz w:val="28"/>
          <w:szCs w:val="28"/>
          <w:highlight w:val="none"/>
        </w:rPr>
        <w:t>日期：</w:t>
      </w:r>
      <w:r>
        <w:rPr>
          <w:rFonts w:hint="eastAsia" w:ascii="宋体" w:hAnsi="宋体" w:eastAsia="宋体" w:cs="宋体"/>
          <w:sz w:val="28"/>
          <w:szCs w:val="28"/>
          <w:highlight w:val="none"/>
          <w:u w:val="single" w:color="auto"/>
          <w:lang w:val="en-US" w:eastAsia="zh-CN"/>
        </w:rPr>
        <w:t>2025</w:t>
      </w:r>
      <w:r>
        <w:rPr>
          <w:rFonts w:hint="eastAsia" w:ascii="宋体" w:hAnsi="宋体" w:eastAsia="宋体" w:cs="宋体"/>
          <w:sz w:val="28"/>
          <w:szCs w:val="28"/>
          <w:highlight w:val="none"/>
          <w:u w:val="none" w:color="auto"/>
          <w:lang w:val="en-US" w:eastAsia="zh-CN"/>
        </w:rPr>
        <w:t>年月日</w:t>
      </w:r>
    </w:p>
    <w:p w14:paraId="13E610B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60" w:firstLineChars="200"/>
        <w:textAlignment w:val="baseline"/>
        <w:rPr>
          <w:rFonts w:ascii="宋体" w:hAnsi="宋体" w:eastAsia="宋体" w:cs="宋体"/>
          <w:sz w:val="28"/>
          <w:szCs w:val="28"/>
          <w:highlight w:val="none"/>
        </w:rPr>
        <w:sectPr>
          <w:footerReference r:id="rId27"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026764B9">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32"/>
          <w:szCs w:val="32"/>
          <w:highlight w:val="none"/>
        </w:rPr>
      </w:pPr>
      <w:r>
        <w:rPr>
          <w:rFonts w:hint="eastAsia" w:ascii="宋体" w:hAnsi="宋体" w:eastAsia="宋体" w:cs="宋体"/>
          <w:spacing w:val="-2"/>
          <w:sz w:val="32"/>
          <w:szCs w:val="32"/>
          <w:highlight w:val="none"/>
        </w:rPr>
        <w:t>附件十：拟投入的项目主要人员任职要求</w:t>
      </w:r>
    </w:p>
    <w:p w14:paraId="5BFBB5B8">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0"/>
        <w:rPr>
          <w:rFonts w:hint="eastAsia" w:ascii="宋体" w:hAnsi="宋体" w:eastAsia="宋体" w:cs="宋体"/>
          <w:sz w:val="32"/>
          <w:szCs w:val="32"/>
          <w:highlight w:val="none"/>
        </w:rPr>
      </w:pPr>
      <w:bookmarkStart w:id="84" w:name="_Toc11933"/>
      <w:r>
        <w:rPr>
          <w:rFonts w:hint="eastAsia" w:ascii="宋体" w:hAnsi="宋体" w:eastAsia="宋体" w:cs="宋体"/>
          <w:b/>
          <w:bCs/>
          <w:spacing w:val="-4"/>
          <w:sz w:val="32"/>
          <w:szCs w:val="32"/>
          <w:highlight w:val="none"/>
        </w:rPr>
        <w:t>拟派项目负责人情况表</w:t>
      </w:r>
      <w:bookmarkEnd w:id="84"/>
    </w:p>
    <w:tbl>
      <w:tblPr>
        <w:tblStyle w:val="21"/>
        <w:tblW w:w="5003"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93"/>
        <w:gridCol w:w="1052"/>
        <w:gridCol w:w="962"/>
        <w:gridCol w:w="1071"/>
        <w:gridCol w:w="2380"/>
        <w:gridCol w:w="2328"/>
      </w:tblGrid>
      <w:tr w14:paraId="68828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 w:hRule="atLeast"/>
        </w:trPr>
        <w:tc>
          <w:tcPr>
            <w:tcW w:w="664" w:type="pct"/>
            <w:vAlign w:val="center"/>
          </w:tcPr>
          <w:p w14:paraId="1B2FDC16">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ascii="宋体" w:hAnsi="宋体" w:eastAsia="宋体" w:cs="宋体"/>
                <w:sz w:val="28"/>
                <w:szCs w:val="28"/>
                <w:highlight w:val="none"/>
              </w:rPr>
            </w:pPr>
            <w:r>
              <w:rPr>
                <w:rFonts w:ascii="宋体" w:hAnsi="宋体" w:eastAsia="宋体" w:cs="宋体"/>
                <w:spacing w:val="-5"/>
                <w:sz w:val="28"/>
                <w:szCs w:val="28"/>
                <w:highlight w:val="none"/>
              </w:rPr>
              <w:t>姓名</w:t>
            </w:r>
          </w:p>
        </w:tc>
        <w:tc>
          <w:tcPr>
            <w:tcW w:w="585" w:type="pct"/>
            <w:vAlign w:val="center"/>
          </w:tcPr>
          <w:p w14:paraId="46AB763E">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ascii="Arial"/>
                <w:sz w:val="28"/>
                <w:szCs w:val="28"/>
                <w:highlight w:val="none"/>
              </w:rPr>
            </w:pPr>
          </w:p>
        </w:tc>
        <w:tc>
          <w:tcPr>
            <w:tcW w:w="535" w:type="pct"/>
            <w:vAlign w:val="center"/>
          </w:tcPr>
          <w:p w14:paraId="03FD1DFB">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ascii="宋体" w:hAnsi="宋体" w:eastAsia="宋体" w:cs="宋体"/>
                <w:sz w:val="28"/>
                <w:szCs w:val="28"/>
                <w:highlight w:val="none"/>
              </w:rPr>
            </w:pPr>
            <w:r>
              <w:rPr>
                <w:rFonts w:ascii="宋体" w:hAnsi="宋体" w:eastAsia="宋体" w:cs="宋体"/>
                <w:spacing w:val="-6"/>
                <w:sz w:val="28"/>
                <w:szCs w:val="28"/>
                <w:highlight w:val="none"/>
              </w:rPr>
              <w:t>年龄</w:t>
            </w:r>
          </w:p>
        </w:tc>
        <w:tc>
          <w:tcPr>
            <w:tcW w:w="596" w:type="pct"/>
            <w:vAlign w:val="center"/>
          </w:tcPr>
          <w:p w14:paraId="604C4538">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ascii="Arial"/>
                <w:sz w:val="28"/>
                <w:szCs w:val="28"/>
                <w:highlight w:val="none"/>
              </w:rPr>
            </w:pPr>
          </w:p>
        </w:tc>
        <w:tc>
          <w:tcPr>
            <w:tcW w:w="1324" w:type="pct"/>
            <w:vAlign w:val="center"/>
          </w:tcPr>
          <w:p w14:paraId="6DF3B661">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ascii="宋体" w:hAnsi="宋体" w:eastAsia="宋体" w:cs="宋体"/>
                <w:sz w:val="28"/>
                <w:szCs w:val="28"/>
                <w:highlight w:val="none"/>
              </w:rPr>
            </w:pPr>
            <w:r>
              <w:rPr>
                <w:rFonts w:ascii="宋体" w:hAnsi="宋体" w:eastAsia="宋体" w:cs="宋体"/>
                <w:spacing w:val="-4"/>
                <w:sz w:val="28"/>
                <w:szCs w:val="28"/>
                <w:highlight w:val="none"/>
              </w:rPr>
              <w:t>身份证号码</w:t>
            </w:r>
          </w:p>
        </w:tc>
        <w:tc>
          <w:tcPr>
            <w:tcW w:w="1294" w:type="pct"/>
            <w:vAlign w:val="center"/>
          </w:tcPr>
          <w:p w14:paraId="7A6F84FA">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ascii="Arial"/>
                <w:sz w:val="28"/>
                <w:szCs w:val="28"/>
                <w:highlight w:val="none"/>
              </w:rPr>
            </w:pPr>
          </w:p>
        </w:tc>
      </w:tr>
      <w:tr w14:paraId="129AF4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7" w:hRule="atLeast"/>
        </w:trPr>
        <w:tc>
          <w:tcPr>
            <w:tcW w:w="664" w:type="pct"/>
            <w:vAlign w:val="center"/>
          </w:tcPr>
          <w:p w14:paraId="44BC44B0">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ascii="宋体" w:hAnsi="宋体" w:eastAsia="宋体" w:cs="宋体"/>
                <w:sz w:val="28"/>
                <w:szCs w:val="28"/>
                <w:highlight w:val="none"/>
              </w:rPr>
            </w:pPr>
            <w:r>
              <w:rPr>
                <w:rFonts w:ascii="宋体" w:hAnsi="宋体" w:eastAsia="宋体" w:cs="宋体"/>
                <w:spacing w:val="-6"/>
                <w:sz w:val="28"/>
                <w:szCs w:val="28"/>
                <w:highlight w:val="none"/>
              </w:rPr>
              <w:t>职称</w:t>
            </w:r>
          </w:p>
        </w:tc>
        <w:tc>
          <w:tcPr>
            <w:tcW w:w="585" w:type="pct"/>
            <w:vAlign w:val="center"/>
          </w:tcPr>
          <w:p w14:paraId="4F30D4AC">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ascii="Arial"/>
                <w:sz w:val="28"/>
                <w:szCs w:val="28"/>
                <w:highlight w:val="none"/>
              </w:rPr>
            </w:pPr>
          </w:p>
        </w:tc>
        <w:tc>
          <w:tcPr>
            <w:tcW w:w="535" w:type="pct"/>
            <w:vAlign w:val="center"/>
          </w:tcPr>
          <w:p w14:paraId="1663DC41">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ascii="宋体" w:hAnsi="宋体" w:eastAsia="宋体" w:cs="宋体"/>
                <w:sz w:val="28"/>
                <w:szCs w:val="28"/>
                <w:highlight w:val="none"/>
              </w:rPr>
            </w:pPr>
            <w:r>
              <w:rPr>
                <w:rFonts w:ascii="宋体" w:hAnsi="宋体" w:eastAsia="宋体" w:cs="宋体"/>
                <w:spacing w:val="-6"/>
                <w:sz w:val="28"/>
                <w:szCs w:val="28"/>
                <w:highlight w:val="none"/>
              </w:rPr>
              <w:t>职务</w:t>
            </w:r>
          </w:p>
        </w:tc>
        <w:tc>
          <w:tcPr>
            <w:tcW w:w="596" w:type="pct"/>
            <w:vAlign w:val="center"/>
          </w:tcPr>
          <w:p w14:paraId="250DB5C1">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ascii="Arial"/>
                <w:sz w:val="28"/>
                <w:szCs w:val="28"/>
                <w:highlight w:val="none"/>
              </w:rPr>
            </w:pPr>
          </w:p>
        </w:tc>
        <w:tc>
          <w:tcPr>
            <w:tcW w:w="1324" w:type="pct"/>
            <w:vAlign w:val="center"/>
          </w:tcPr>
          <w:p w14:paraId="5C64030D">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ascii="宋体" w:hAnsi="宋体" w:eastAsia="宋体" w:cs="宋体"/>
                <w:sz w:val="28"/>
                <w:szCs w:val="28"/>
                <w:highlight w:val="none"/>
              </w:rPr>
            </w:pPr>
            <w:r>
              <w:rPr>
                <w:rFonts w:ascii="宋体" w:hAnsi="宋体" w:eastAsia="宋体" w:cs="宋体"/>
                <w:spacing w:val="-3"/>
                <w:sz w:val="28"/>
                <w:szCs w:val="28"/>
                <w:highlight w:val="none"/>
              </w:rPr>
              <w:t>联系电话</w:t>
            </w:r>
          </w:p>
        </w:tc>
        <w:tc>
          <w:tcPr>
            <w:tcW w:w="1294" w:type="pct"/>
            <w:vAlign w:val="center"/>
          </w:tcPr>
          <w:p w14:paraId="6BC1FC37">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ascii="Arial"/>
                <w:sz w:val="28"/>
                <w:szCs w:val="28"/>
                <w:highlight w:val="none"/>
              </w:rPr>
            </w:pPr>
          </w:p>
        </w:tc>
      </w:tr>
      <w:tr w14:paraId="678DA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3" w:hRule="atLeast"/>
        </w:trPr>
        <w:tc>
          <w:tcPr>
            <w:tcW w:w="664" w:type="pct"/>
            <w:vAlign w:val="center"/>
          </w:tcPr>
          <w:p w14:paraId="15907343">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ascii="宋体" w:hAnsi="宋体" w:eastAsia="宋体" w:cs="宋体"/>
                <w:sz w:val="28"/>
                <w:szCs w:val="28"/>
                <w:highlight w:val="none"/>
              </w:rPr>
            </w:pPr>
            <w:r>
              <w:rPr>
                <w:rFonts w:ascii="宋体" w:hAnsi="宋体" w:eastAsia="宋体" w:cs="宋体"/>
                <w:spacing w:val="-3"/>
                <w:sz w:val="28"/>
                <w:szCs w:val="28"/>
                <w:highlight w:val="none"/>
              </w:rPr>
              <w:t>现所在机</w:t>
            </w:r>
            <w:r>
              <w:rPr>
                <w:rFonts w:ascii="宋体" w:hAnsi="宋体" w:eastAsia="宋体" w:cs="宋体"/>
                <w:spacing w:val="-4"/>
                <w:sz w:val="28"/>
                <w:szCs w:val="28"/>
                <w:highlight w:val="none"/>
              </w:rPr>
              <w:t>构或部门</w:t>
            </w:r>
          </w:p>
        </w:tc>
        <w:tc>
          <w:tcPr>
            <w:tcW w:w="1716" w:type="pct"/>
            <w:gridSpan w:val="3"/>
            <w:vAlign w:val="center"/>
          </w:tcPr>
          <w:p w14:paraId="5D73F734">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ascii="Arial"/>
                <w:sz w:val="28"/>
                <w:szCs w:val="28"/>
                <w:highlight w:val="none"/>
              </w:rPr>
            </w:pPr>
          </w:p>
        </w:tc>
        <w:tc>
          <w:tcPr>
            <w:tcW w:w="1324" w:type="pct"/>
            <w:vAlign w:val="center"/>
          </w:tcPr>
          <w:p w14:paraId="3EDF8766">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ascii="宋体" w:hAnsi="宋体" w:eastAsia="宋体" w:cs="宋体"/>
                <w:sz w:val="28"/>
                <w:szCs w:val="28"/>
                <w:highlight w:val="none"/>
              </w:rPr>
            </w:pPr>
            <w:r>
              <w:rPr>
                <w:rFonts w:ascii="宋体" w:hAnsi="宋体" w:eastAsia="宋体" w:cs="宋体"/>
                <w:spacing w:val="-2"/>
                <w:sz w:val="28"/>
                <w:szCs w:val="28"/>
                <w:highlight w:val="none"/>
              </w:rPr>
              <w:t>相关工作年限</w:t>
            </w:r>
          </w:p>
        </w:tc>
        <w:tc>
          <w:tcPr>
            <w:tcW w:w="1294" w:type="pct"/>
            <w:vAlign w:val="center"/>
          </w:tcPr>
          <w:p w14:paraId="45D5A180">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ascii="Arial"/>
                <w:sz w:val="28"/>
                <w:szCs w:val="28"/>
                <w:highlight w:val="none"/>
              </w:rPr>
            </w:pPr>
          </w:p>
        </w:tc>
      </w:tr>
      <w:tr w14:paraId="23D6D4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3" w:hRule="atLeast"/>
        </w:trPr>
        <w:tc>
          <w:tcPr>
            <w:tcW w:w="664" w:type="pct"/>
            <w:vMerge w:val="restart"/>
            <w:vAlign w:val="center"/>
          </w:tcPr>
          <w:p w14:paraId="5725B24A">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default" w:ascii="宋体" w:hAnsi="宋体" w:eastAsia="宋体" w:cs="宋体"/>
                <w:spacing w:val="-3"/>
                <w:sz w:val="28"/>
                <w:szCs w:val="28"/>
                <w:highlight w:val="none"/>
                <w:lang w:val="en-US" w:eastAsia="zh-CN"/>
              </w:rPr>
            </w:pPr>
            <w:bookmarkStart w:id="85" w:name="_Toc14885"/>
            <w:r>
              <w:rPr>
                <w:rFonts w:hint="eastAsia" w:ascii="宋体" w:hAnsi="宋体" w:eastAsia="宋体" w:cs="宋体"/>
                <w:spacing w:val="-3"/>
                <w:sz w:val="28"/>
                <w:szCs w:val="28"/>
                <w:highlight w:val="none"/>
                <w:lang w:val="en-US" w:eastAsia="zh-CN"/>
              </w:rPr>
              <w:t>项目业绩</w:t>
            </w:r>
          </w:p>
        </w:tc>
        <w:tc>
          <w:tcPr>
            <w:tcW w:w="4335" w:type="pct"/>
            <w:gridSpan w:val="5"/>
            <w:vAlign w:val="center"/>
          </w:tcPr>
          <w:p w14:paraId="1DDF7401">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ascii="Arial"/>
                <w:sz w:val="28"/>
                <w:szCs w:val="28"/>
                <w:highlight w:val="none"/>
              </w:rPr>
            </w:pPr>
          </w:p>
        </w:tc>
      </w:tr>
      <w:tr w14:paraId="06A2B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3" w:hRule="atLeast"/>
        </w:trPr>
        <w:tc>
          <w:tcPr>
            <w:tcW w:w="664" w:type="pct"/>
            <w:vMerge w:val="continue"/>
            <w:vAlign w:val="center"/>
          </w:tcPr>
          <w:p w14:paraId="670E3E7B">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eastAsia" w:ascii="宋体" w:hAnsi="宋体" w:eastAsia="宋体" w:cs="宋体"/>
                <w:spacing w:val="-3"/>
                <w:sz w:val="28"/>
                <w:szCs w:val="28"/>
                <w:highlight w:val="none"/>
                <w:lang w:val="en-US" w:eastAsia="zh-CN"/>
              </w:rPr>
            </w:pPr>
          </w:p>
        </w:tc>
        <w:tc>
          <w:tcPr>
            <w:tcW w:w="4335" w:type="pct"/>
            <w:gridSpan w:val="5"/>
            <w:vAlign w:val="center"/>
          </w:tcPr>
          <w:p w14:paraId="6071FD89">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ascii="Arial"/>
                <w:sz w:val="28"/>
                <w:szCs w:val="28"/>
                <w:highlight w:val="none"/>
              </w:rPr>
            </w:pPr>
          </w:p>
        </w:tc>
      </w:tr>
    </w:tbl>
    <w:p w14:paraId="2E2F67C3">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outlineLvl w:val="0"/>
        <w:rPr>
          <w:rFonts w:hint="default" w:ascii="宋体" w:hAnsi="宋体" w:eastAsia="宋体" w:cs="宋体"/>
          <w:b/>
          <w:bCs/>
          <w:spacing w:val="-3"/>
          <w:sz w:val="28"/>
          <w:szCs w:val="28"/>
          <w:highlight w:val="none"/>
          <w:lang w:val="en-US" w:eastAsia="zh-CN"/>
        </w:rPr>
      </w:pPr>
      <w:r>
        <w:rPr>
          <w:rFonts w:hint="eastAsia" w:ascii="宋体" w:hAnsi="宋体" w:eastAsia="宋体" w:cs="宋体"/>
          <w:b/>
          <w:bCs/>
          <w:spacing w:val="-3"/>
          <w:sz w:val="28"/>
          <w:szCs w:val="28"/>
          <w:highlight w:val="none"/>
          <w:lang w:val="en-US" w:eastAsia="zh-CN"/>
        </w:rPr>
        <w:t>注：（1）须</w:t>
      </w:r>
      <w:r>
        <w:rPr>
          <w:rFonts w:ascii="宋体" w:hAnsi="宋体" w:eastAsia="宋体" w:cs="宋体"/>
          <w:b/>
          <w:bCs/>
          <w:spacing w:val="-3"/>
          <w:sz w:val="28"/>
          <w:szCs w:val="28"/>
          <w:highlight w:val="none"/>
        </w:rPr>
        <w:t>附项目负责人身份证正反面、</w:t>
      </w:r>
      <w:r>
        <w:rPr>
          <w:rFonts w:hint="eastAsia" w:ascii="宋体" w:hAnsi="宋体" w:eastAsia="宋体" w:cs="宋体"/>
          <w:b/>
          <w:bCs/>
          <w:spacing w:val="-3"/>
          <w:sz w:val="28"/>
          <w:szCs w:val="28"/>
          <w:highlight w:val="none"/>
          <w:lang w:val="en-US" w:eastAsia="zh-CN"/>
        </w:rPr>
        <w:t>注册证书、职称证、业绩等</w:t>
      </w:r>
      <w:r>
        <w:rPr>
          <w:rFonts w:ascii="宋体" w:hAnsi="宋体" w:eastAsia="宋体" w:cs="宋体"/>
          <w:b/>
          <w:bCs/>
          <w:spacing w:val="-3"/>
          <w:sz w:val="28"/>
          <w:szCs w:val="28"/>
          <w:highlight w:val="none"/>
        </w:rPr>
        <w:t>相关证明材料</w:t>
      </w:r>
      <w:bookmarkEnd w:id="85"/>
      <w:r>
        <w:rPr>
          <w:rFonts w:hint="eastAsia" w:ascii="宋体" w:hAnsi="宋体" w:eastAsia="宋体" w:cs="宋体"/>
          <w:b/>
          <w:bCs/>
          <w:spacing w:val="-3"/>
          <w:sz w:val="28"/>
          <w:szCs w:val="28"/>
          <w:highlight w:val="none"/>
          <w:lang w:eastAsia="zh-CN"/>
        </w:rPr>
        <w:t>。（</w:t>
      </w:r>
      <w:r>
        <w:rPr>
          <w:rFonts w:hint="eastAsia" w:ascii="宋体" w:hAnsi="宋体" w:eastAsia="宋体" w:cs="宋体"/>
          <w:b/>
          <w:bCs/>
          <w:spacing w:val="-3"/>
          <w:sz w:val="28"/>
          <w:szCs w:val="28"/>
          <w:highlight w:val="none"/>
          <w:lang w:val="en-US" w:eastAsia="zh-CN"/>
        </w:rPr>
        <w:t>2</w:t>
      </w:r>
      <w:r>
        <w:rPr>
          <w:rFonts w:hint="eastAsia" w:ascii="宋体" w:hAnsi="宋体" w:eastAsia="宋体" w:cs="宋体"/>
          <w:b/>
          <w:bCs/>
          <w:spacing w:val="-3"/>
          <w:sz w:val="28"/>
          <w:szCs w:val="28"/>
          <w:highlight w:val="none"/>
          <w:lang w:eastAsia="zh-CN"/>
        </w:rPr>
        <w:t>）</w:t>
      </w:r>
      <w:r>
        <w:rPr>
          <w:rFonts w:hint="eastAsia" w:ascii="宋体" w:hAnsi="宋体" w:eastAsia="宋体" w:cs="宋体"/>
          <w:b/>
          <w:bCs/>
          <w:spacing w:val="-3"/>
          <w:sz w:val="28"/>
          <w:szCs w:val="28"/>
          <w:highlight w:val="none"/>
          <w:lang w:val="en-US" w:eastAsia="zh-CN"/>
        </w:rPr>
        <w:t>业绩证明材料附中标通知书、合同协议书。</w:t>
      </w:r>
    </w:p>
    <w:p w14:paraId="52F8AEAA">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outlineLvl w:val="0"/>
        <w:rPr>
          <w:rFonts w:hint="eastAsia" w:ascii="宋体" w:hAnsi="宋体" w:eastAsia="宋体" w:cs="宋体"/>
          <w:b/>
          <w:bCs/>
          <w:spacing w:val="-3"/>
          <w:sz w:val="28"/>
          <w:szCs w:val="28"/>
          <w:highlight w:val="none"/>
          <w:lang w:eastAsia="zh-CN"/>
        </w:rPr>
      </w:pPr>
    </w:p>
    <w:p w14:paraId="0FB499F2">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outlineLvl w:val="0"/>
        <w:rPr>
          <w:rFonts w:hint="eastAsia" w:ascii="宋体" w:hAnsi="宋体" w:eastAsia="宋体" w:cs="宋体"/>
          <w:b/>
          <w:bCs/>
          <w:spacing w:val="-3"/>
          <w:sz w:val="28"/>
          <w:szCs w:val="28"/>
          <w:highlight w:val="none"/>
          <w:lang w:eastAsia="zh-CN"/>
        </w:rPr>
      </w:pPr>
    </w:p>
    <w:p w14:paraId="76E13AA4">
      <w:pPr>
        <w:rPr>
          <w:rFonts w:hint="eastAsia" w:ascii="宋体" w:hAnsi="宋体" w:eastAsia="宋体" w:cs="宋体"/>
          <w:spacing w:val="-2"/>
          <w:sz w:val="32"/>
          <w:szCs w:val="32"/>
          <w:highlight w:val="none"/>
        </w:rPr>
      </w:pPr>
      <w:r>
        <w:rPr>
          <w:rFonts w:hint="eastAsia" w:ascii="宋体" w:hAnsi="宋体" w:eastAsia="宋体" w:cs="宋体"/>
          <w:spacing w:val="-2"/>
          <w:sz w:val="32"/>
          <w:szCs w:val="32"/>
          <w:highlight w:val="none"/>
        </w:rPr>
        <w:br w:type="page"/>
      </w:r>
    </w:p>
    <w:p w14:paraId="44A1177F">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32"/>
          <w:szCs w:val="32"/>
          <w:highlight w:val="none"/>
        </w:rPr>
      </w:pPr>
      <w:r>
        <w:rPr>
          <w:rFonts w:hint="eastAsia" w:ascii="宋体" w:hAnsi="宋体" w:eastAsia="宋体" w:cs="宋体"/>
          <w:spacing w:val="-2"/>
          <w:sz w:val="32"/>
          <w:szCs w:val="32"/>
          <w:highlight w:val="none"/>
        </w:rPr>
        <w:t>附件十</w:t>
      </w:r>
      <w:r>
        <w:rPr>
          <w:rFonts w:hint="eastAsia" w:ascii="宋体" w:hAnsi="宋体" w:eastAsia="宋体" w:cs="宋体"/>
          <w:spacing w:val="-2"/>
          <w:sz w:val="32"/>
          <w:szCs w:val="32"/>
          <w:highlight w:val="none"/>
          <w:lang w:val="en-US" w:eastAsia="zh-CN"/>
        </w:rPr>
        <w:t>一</w:t>
      </w:r>
      <w:r>
        <w:rPr>
          <w:rFonts w:hint="eastAsia" w:ascii="宋体" w:hAnsi="宋体" w:eastAsia="宋体" w:cs="宋体"/>
          <w:spacing w:val="-2"/>
          <w:sz w:val="32"/>
          <w:szCs w:val="32"/>
          <w:highlight w:val="none"/>
        </w:rPr>
        <w:t>：拟投入的技术人员任职技术实力</w:t>
      </w:r>
    </w:p>
    <w:p w14:paraId="147C1B9E">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0"/>
        <w:rPr>
          <w:rFonts w:hint="eastAsia" w:ascii="宋体" w:hAnsi="宋体" w:eastAsia="宋体" w:cs="宋体"/>
          <w:sz w:val="32"/>
          <w:szCs w:val="32"/>
          <w:highlight w:val="none"/>
        </w:rPr>
      </w:pPr>
      <w:bookmarkStart w:id="86" w:name="_Toc10995"/>
      <w:r>
        <w:rPr>
          <w:rFonts w:hint="eastAsia" w:ascii="宋体" w:hAnsi="宋体" w:eastAsia="宋体" w:cs="宋体"/>
          <w:b/>
          <w:bCs/>
          <w:spacing w:val="-4"/>
          <w:sz w:val="32"/>
          <w:szCs w:val="32"/>
          <w:highlight w:val="none"/>
        </w:rPr>
        <w:t>本项目主要人员配备表</w:t>
      </w:r>
      <w:bookmarkEnd w:id="86"/>
    </w:p>
    <w:tbl>
      <w:tblPr>
        <w:tblStyle w:val="21"/>
        <w:tblW w:w="5004"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71"/>
        <w:gridCol w:w="1081"/>
        <w:gridCol w:w="881"/>
        <w:gridCol w:w="991"/>
        <w:gridCol w:w="991"/>
        <w:gridCol w:w="1061"/>
        <w:gridCol w:w="1647"/>
        <w:gridCol w:w="1565"/>
      </w:tblGrid>
      <w:tr w14:paraId="3C452F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9" w:hRule="atLeast"/>
        </w:trPr>
        <w:tc>
          <w:tcPr>
            <w:tcW w:w="429" w:type="pct"/>
            <w:vAlign w:val="center"/>
          </w:tcPr>
          <w:p w14:paraId="586EC1F9">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5"/>
                <w:sz w:val="28"/>
                <w:szCs w:val="28"/>
                <w:highlight w:val="none"/>
              </w:rPr>
              <w:t>序号</w:t>
            </w:r>
          </w:p>
        </w:tc>
        <w:tc>
          <w:tcPr>
            <w:tcW w:w="601" w:type="pct"/>
            <w:vAlign w:val="center"/>
          </w:tcPr>
          <w:p w14:paraId="469AF445">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5"/>
                <w:sz w:val="28"/>
                <w:szCs w:val="28"/>
                <w:highlight w:val="none"/>
              </w:rPr>
              <w:t>姓名</w:t>
            </w:r>
          </w:p>
        </w:tc>
        <w:tc>
          <w:tcPr>
            <w:tcW w:w="490" w:type="pct"/>
            <w:vAlign w:val="center"/>
          </w:tcPr>
          <w:p w14:paraId="4394551D">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7"/>
                <w:sz w:val="28"/>
                <w:szCs w:val="28"/>
                <w:highlight w:val="none"/>
              </w:rPr>
              <w:t>性别</w:t>
            </w:r>
          </w:p>
        </w:tc>
        <w:tc>
          <w:tcPr>
            <w:tcW w:w="551" w:type="pct"/>
            <w:vAlign w:val="center"/>
          </w:tcPr>
          <w:p w14:paraId="13D05C74">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6"/>
                <w:sz w:val="28"/>
                <w:szCs w:val="28"/>
                <w:highlight w:val="none"/>
              </w:rPr>
              <w:t>年龄</w:t>
            </w:r>
          </w:p>
        </w:tc>
        <w:tc>
          <w:tcPr>
            <w:tcW w:w="551" w:type="pct"/>
            <w:vAlign w:val="center"/>
          </w:tcPr>
          <w:p w14:paraId="0FF932EF">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6"/>
                <w:sz w:val="28"/>
                <w:szCs w:val="28"/>
                <w:highlight w:val="none"/>
              </w:rPr>
              <w:t>职称</w:t>
            </w:r>
          </w:p>
        </w:tc>
        <w:tc>
          <w:tcPr>
            <w:tcW w:w="590" w:type="pct"/>
            <w:vAlign w:val="center"/>
          </w:tcPr>
          <w:p w14:paraId="209FDFFD">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5"/>
                <w:sz w:val="28"/>
                <w:szCs w:val="28"/>
                <w:highlight w:val="none"/>
              </w:rPr>
              <w:t>所学</w:t>
            </w:r>
            <w:r>
              <w:rPr>
                <w:rFonts w:hint="eastAsia" w:ascii="宋体" w:hAnsi="宋体" w:eastAsia="宋体" w:cs="宋体"/>
                <w:spacing w:val="-6"/>
                <w:sz w:val="28"/>
                <w:szCs w:val="28"/>
                <w:highlight w:val="none"/>
              </w:rPr>
              <w:t>专业</w:t>
            </w:r>
          </w:p>
        </w:tc>
        <w:tc>
          <w:tcPr>
            <w:tcW w:w="916" w:type="pct"/>
            <w:vAlign w:val="center"/>
          </w:tcPr>
          <w:p w14:paraId="677E3AF3">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2"/>
                <w:sz w:val="28"/>
                <w:szCs w:val="28"/>
                <w:highlight w:val="none"/>
              </w:rPr>
              <w:t>拟在本项目中</w:t>
            </w:r>
            <w:r>
              <w:rPr>
                <w:rFonts w:hint="eastAsia" w:ascii="宋体" w:hAnsi="宋体" w:eastAsia="宋体" w:cs="宋体"/>
                <w:spacing w:val="-3"/>
                <w:sz w:val="28"/>
                <w:szCs w:val="28"/>
                <w:highlight w:val="none"/>
              </w:rPr>
              <w:t>担任的工作</w:t>
            </w:r>
          </w:p>
        </w:tc>
        <w:tc>
          <w:tcPr>
            <w:tcW w:w="870" w:type="pct"/>
            <w:vAlign w:val="center"/>
          </w:tcPr>
          <w:p w14:paraId="2E0A8711">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r>
              <w:rPr>
                <w:rFonts w:hint="eastAsia" w:ascii="宋体" w:hAnsi="宋体" w:eastAsia="宋体" w:cs="宋体"/>
                <w:spacing w:val="-4"/>
                <w:sz w:val="28"/>
                <w:szCs w:val="28"/>
                <w:highlight w:val="none"/>
              </w:rPr>
              <w:t>相关工作年限</w:t>
            </w:r>
          </w:p>
        </w:tc>
      </w:tr>
      <w:tr w14:paraId="58A72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429" w:type="pct"/>
            <w:vAlign w:val="center"/>
          </w:tcPr>
          <w:p w14:paraId="7DCB532F">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601" w:type="pct"/>
            <w:vAlign w:val="center"/>
          </w:tcPr>
          <w:p w14:paraId="5DA34F73">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490" w:type="pct"/>
            <w:vAlign w:val="center"/>
          </w:tcPr>
          <w:p w14:paraId="025F4ECE">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551" w:type="pct"/>
            <w:vAlign w:val="center"/>
          </w:tcPr>
          <w:p w14:paraId="5503A091">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551" w:type="pct"/>
            <w:vAlign w:val="center"/>
          </w:tcPr>
          <w:p w14:paraId="7FBFBAA7">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590" w:type="pct"/>
            <w:vAlign w:val="center"/>
          </w:tcPr>
          <w:p w14:paraId="230F5A3B">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916" w:type="pct"/>
            <w:vAlign w:val="center"/>
          </w:tcPr>
          <w:p w14:paraId="1A6CF280">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870" w:type="pct"/>
            <w:vAlign w:val="center"/>
          </w:tcPr>
          <w:p w14:paraId="1FBD2390">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r>
      <w:tr w14:paraId="314FE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429" w:type="pct"/>
            <w:vAlign w:val="center"/>
          </w:tcPr>
          <w:p w14:paraId="14F973A9">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601" w:type="pct"/>
            <w:vAlign w:val="center"/>
          </w:tcPr>
          <w:p w14:paraId="06743170">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490" w:type="pct"/>
            <w:vAlign w:val="center"/>
          </w:tcPr>
          <w:p w14:paraId="1A29D8A2">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551" w:type="pct"/>
            <w:vAlign w:val="center"/>
          </w:tcPr>
          <w:p w14:paraId="2E4C638F">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551" w:type="pct"/>
            <w:vAlign w:val="center"/>
          </w:tcPr>
          <w:p w14:paraId="484F7EDB">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590" w:type="pct"/>
            <w:vAlign w:val="center"/>
          </w:tcPr>
          <w:p w14:paraId="54C6ED82">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916" w:type="pct"/>
            <w:vAlign w:val="center"/>
          </w:tcPr>
          <w:p w14:paraId="3B796C88">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870" w:type="pct"/>
            <w:vAlign w:val="center"/>
          </w:tcPr>
          <w:p w14:paraId="2E04DE70">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r>
      <w:tr w14:paraId="2FE45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429" w:type="pct"/>
            <w:vAlign w:val="center"/>
          </w:tcPr>
          <w:p w14:paraId="51DABF84">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601" w:type="pct"/>
            <w:vAlign w:val="center"/>
          </w:tcPr>
          <w:p w14:paraId="300596BE">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490" w:type="pct"/>
            <w:vAlign w:val="center"/>
          </w:tcPr>
          <w:p w14:paraId="659B3F03">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551" w:type="pct"/>
            <w:vAlign w:val="center"/>
          </w:tcPr>
          <w:p w14:paraId="47BE0AE1">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551" w:type="pct"/>
            <w:vAlign w:val="center"/>
          </w:tcPr>
          <w:p w14:paraId="308D48BC">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590" w:type="pct"/>
            <w:vAlign w:val="center"/>
          </w:tcPr>
          <w:p w14:paraId="7A8DC0F6">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916" w:type="pct"/>
            <w:vAlign w:val="center"/>
          </w:tcPr>
          <w:p w14:paraId="2D0DAC2F">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870" w:type="pct"/>
            <w:vAlign w:val="center"/>
          </w:tcPr>
          <w:p w14:paraId="50FB0A23">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r>
      <w:tr w14:paraId="71867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429" w:type="pct"/>
            <w:vAlign w:val="center"/>
          </w:tcPr>
          <w:p w14:paraId="03062E51">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601" w:type="pct"/>
            <w:vAlign w:val="center"/>
          </w:tcPr>
          <w:p w14:paraId="03CD40C1">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490" w:type="pct"/>
            <w:vAlign w:val="center"/>
          </w:tcPr>
          <w:p w14:paraId="6586320B">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551" w:type="pct"/>
            <w:vAlign w:val="center"/>
          </w:tcPr>
          <w:p w14:paraId="04F92382">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551" w:type="pct"/>
            <w:vAlign w:val="center"/>
          </w:tcPr>
          <w:p w14:paraId="0BD45D21">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590" w:type="pct"/>
            <w:vAlign w:val="center"/>
          </w:tcPr>
          <w:p w14:paraId="26A40F9F">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916" w:type="pct"/>
            <w:vAlign w:val="center"/>
          </w:tcPr>
          <w:p w14:paraId="645AACD7">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870" w:type="pct"/>
            <w:vAlign w:val="center"/>
          </w:tcPr>
          <w:p w14:paraId="50065F45">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r>
      <w:tr w14:paraId="6790B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429" w:type="pct"/>
            <w:vAlign w:val="center"/>
          </w:tcPr>
          <w:p w14:paraId="3D56A8F2">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601" w:type="pct"/>
            <w:vAlign w:val="center"/>
          </w:tcPr>
          <w:p w14:paraId="6C332397">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490" w:type="pct"/>
            <w:vAlign w:val="center"/>
          </w:tcPr>
          <w:p w14:paraId="747A56CE">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551" w:type="pct"/>
            <w:vAlign w:val="center"/>
          </w:tcPr>
          <w:p w14:paraId="7E552048">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551" w:type="pct"/>
            <w:vAlign w:val="center"/>
          </w:tcPr>
          <w:p w14:paraId="1EDDBBA3">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590" w:type="pct"/>
            <w:vAlign w:val="center"/>
          </w:tcPr>
          <w:p w14:paraId="3AD66B09">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916" w:type="pct"/>
            <w:vAlign w:val="center"/>
          </w:tcPr>
          <w:p w14:paraId="2C62D9E1">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870" w:type="pct"/>
            <w:vAlign w:val="center"/>
          </w:tcPr>
          <w:p w14:paraId="4D511448">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r>
      <w:tr w14:paraId="4F5C8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429" w:type="pct"/>
            <w:vAlign w:val="center"/>
          </w:tcPr>
          <w:p w14:paraId="49CE52D5">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601" w:type="pct"/>
            <w:vAlign w:val="center"/>
          </w:tcPr>
          <w:p w14:paraId="7C2E2F5A">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490" w:type="pct"/>
            <w:vAlign w:val="center"/>
          </w:tcPr>
          <w:p w14:paraId="791C44E6">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551" w:type="pct"/>
            <w:vAlign w:val="center"/>
          </w:tcPr>
          <w:p w14:paraId="19A5FE92">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551" w:type="pct"/>
            <w:vAlign w:val="center"/>
          </w:tcPr>
          <w:p w14:paraId="4924F444">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590" w:type="pct"/>
            <w:vAlign w:val="center"/>
          </w:tcPr>
          <w:p w14:paraId="2484F641">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916" w:type="pct"/>
            <w:vAlign w:val="center"/>
          </w:tcPr>
          <w:p w14:paraId="653A3BB1">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870" w:type="pct"/>
            <w:vAlign w:val="center"/>
          </w:tcPr>
          <w:p w14:paraId="1183185B">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r>
      <w:tr w14:paraId="38BC0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429" w:type="pct"/>
            <w:vAlign w:val="center"/>
          </w:tcPr>
          <w:p w14:paraId="6F8AA775">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601" w:type="pct"/>
            <w:vAlign w:val="center"/>
          </w:tcPr>
          <w:p w14:paraId="2AF046BE">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490" w:type="pct"/>
            <w:vAlign w:val="center"/>
          </w:tcPr>
          <w:p w14:paraId="13CBC7D9">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551" w:type="pct"/>
            <w:vAlign w:val="center"/>
          </w:tcPr>
          <w:p w14:paraId="2BD1C575">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551" w:type="pct"/>
            <w:vAlign w:val="center"/>
          </w:tcPr>
          <w:p w14:paraId="73A11A0D">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590" w:type="pct"/>
            <w:vAlign w:val="center"/>
          </w:tcPr>
          <w:p w14:paraId="51C94A43">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916" w:type="pct"/>
            <w:vAlign w:val="center"/>
          </w:tcPr>
          <w:p w14:paraId="57550AD3">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870" w:type="pct"/>
            <w:vAlign w:val="center"/>
          </w:tcPr>
          <w:p w14:paraId="558AD03C">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r>
      <w:tr w14:paraId="5B702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429" w:type="pct"/>
            <w:vAlign w:val="center"/>
          </w:tcPr>
          <w:p w14:paraId="7758F80B">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601" w:type="pct"/>
            <w:vAlign w:val="center"/>
          </w:tcPr>
          <w:p w14:paraId="5B55B80E">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490" w:type="pct"/>
            <w:vAlign w:val="center"/>
          </w:tcPr>
          <w:p w14:paraId="7D8C1D38">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551" w:type="pct"/>
            <w:vAlign w:val="center"/>
          </w:tcPr>
          <w:p w14:paraId="185FC8E9">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551" w:type="pct"/>
            <w:vAlign w:val="center"/>
          </w:tcPr>
          <w:p w14:paraId="28CF3256">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590" w:type="pct"/>
            <w:vAlign w:val="center"/>
          </w:tcPr>
          <w:p w14:paraId="3E96B090">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916" w:type="pct"/>
            <w:vAlign w:val="center"/>
          </w:tcPr>
          <w:p w14:paraId="3896492D">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870" w:type="pct"/>
            <w:vAlign w:val="center"/>
          </w:tcPr>
          <w:p w14:paraId="45FDEF82">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r>
      <w:tr w14:paraId="5E0F2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429" w:type="pct"/>
            <w:vAlign w:val="center"/>
          </w:tcPr>
          <w:p w14:paraId="03EDB853">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601" w:type="pct"/>
            <w:vAlign w:val="center"/>
          </w:tcPr>
          <w:p w14:paraId="47078C2A">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490" w:type="pct"/>
            <w:vAlign w:val="center"/>
          </w:tcPr>
          <w:p w14:paraId="44438568">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551" w:type="pct"/>
            <w:vAlign w:val="center"/>
          </w:tcPr>
          <w:p w14:paraId="252DF0FC">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551" w:type="pct"/>
            <w:vAlign w:val="center"/>
          </w:tcPr>
          <w:p w14:paraId="5C9FA215">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590" w:type="pct"/>
            <w:vAlign w:val="center"/>
          </w:tcPr>
          <w:p w14:paraId="3445F7FF">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916" w:type="pct"/>
            <w:vAlign w:val="center"/>
          </w:tcPr>
          <w:p w14:paraId="5EAF6A6C">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c>
          <w:tcPr>
            <w:tcW w:w="870" w:type="pct"/>
            <w:vAlign w:val="center"/>
          </w:tcPr>
          <w:p w14:paraId="296DC33F">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8"/>
                <w:szCs w:val="28"/>
                <w:highlight w:val="none"/>
              </w:rPr>
            </w:pPr>
          </w:p>
        </w:tc>
      </w:tr>
    </w:tbl>
    <w:p w14:paraId="7BED27F9">
      <w:pPr>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rFonts w:ascii="宋体" w:hAnsi="宋体" w:eastAsia="宋体" w:cs="宋体"/>
          <w:sz w:val="28"/>
          <w:szCs w:val="28"/>
          <w:highlight w:val="none"/>
        </w:rPr>
      </w:pPr>
      <w:r>
        <w:rPr>
          <w:rFonts w:ascii="宋体" w:hAnsi="宋体" w:eastAsia="宋体" w:cs="宋体"/>
          <w:spacing w:val="-2"/>
          <w:sz w:val="28"/>
          <w:szCs w:val="28"/>
          <w:highlight w:val="none"/>
        </w:rPr>
        <w:t>注：后附证明材料</w:t>
      </w:r>
      <w:r>
        <w:rPr>
          <w:rFonts w:hint="eastAsia" w:ascii="宋体" w:hAnsi="宋体" w:eastAsia="宋体" w:cs="宋体"/>
          <w:spacing w:val="-2"/>
          <w:sz w:val="28"/>
          <w:szCs w:val="28"/>
          <w:highlight w:val="none"/>
          <w:lang w:val="en-US" w:eastAsia="zh-CN"/>
        </w:rPr>
        <w:t>(</w:t>
      </w:r>
      <w:r>
        <w:rPr>
          <w:rFonts w:hint="eastAsia" w:ascii="宋体" w:hAnsi="宋体" w:eastAsia="宋体" w:cs="宋体"/>
          <w:bCs/>
          <w:kern w:val="0"/>
          <w:sz w:val="28"/>
          <w:szCs w:val="28"/>
          <w:highlight w:val="none"/>
          <w:lang w:val="zh-CN"/>
        </w:rPr>
        <w:t>提供</w:t>
      </w:r>
      <w:r>
        <w:rPr>
          <w:rFonts w:hint="eastAsia" w:ascii="宋体" w:hAnsi="宋体" w:eastAsia="宋体" w:cs="宋体"/>
          <w:bCs/>
          <w:kern w:val="0"/>
          <w:sz w:val="28"/>
          <w:szCs w:val="28"/>
          <w:highlight w:val="none"/>
          <w:lang w:val="en-US" w:eastAsia="zh-CN"/>
        </w:rPr>
        <w:t>配备人员的身份证、相</w:t>
      </w:r>
      <w:r>
        <w:rPr>
          <w:rFonts w:hint="eastAsia" w:ascii="宋体" w:hAnsi="宋体" w:eastAsia="宋体" w:cs="宋体"/>
          <w:bCs/>
          <w:kern w:val="0"/>
          <w:sz w:val="28"/>
          <w:szCs w:val="28"/>
          <w:highlight w:val="none"/>
          <w:lang w:val="zh-CN"/>
        </w:rPr>
        <w:t>关证书的复印件</w:t>
      </w:r>
      <w:r>
        <w:rPr>
          <w:rFonts w:hint="eastAsia" w:ascii="宋体" w:hAnsi="宋体" w:eastAsia="宋体" w:cs="宋体"/>
          <w:spacing w:val="-2"/>
          <w:sz w:val="28"/>
          <w:szCs w:val="28"/>
          <w:highlight w:val="none"/>
          <w:lang w:val="en-US" w:eastAsia="zh-CN"/>
        </w:rPr>
        <w:t>)</w:t>
      </w:r>
      <w:r>
        <w:rPr>
          <w:rFonts w:ascii="宋体" w:hAnsi="宋体" w:eastAsia="宋体" w:cs="宋体"/>
          <w:spacing w:val="-2"/>
          <w:sz w:val="28"/>
          <w:szCs w:val="28"/>
          <w:highlight w:val="none"/>
        </w:rPr>
        <w:t>。</w:t>
      </w:r>
    </w:p>
    <w:p w14:paraId="201FD316">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sz w:val="22"/>
          <w:szCs w:val="22"/>
          <w:highlight w:val="none"/>
        </w:rPr>
      </w:pPr>
    </w:p>
    <w:p w14:paraId="08188401">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sz w:val="22"/>
          <w:szCs w:val="22"/>
          <w:highlight w:val="none"/>
        </w:rPr>
      </w:pPr>
    </w:p>
    <w:p w14:paraId="2BC7B43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8"/>
          <w:szCs w:val="28"/>
          <w:highlight w:val="none"/>
          <w:u w:val="single" w:color="auto"/>
          <w:lang w:eastAsia="zh-CN"/>
        </w:rPr>
      </w:pPr>
      <w:r>
        <w:rPr>
          <w:rFonts w:ascii="宋体" w:hAnsi="宋体" w:eastAsia="宋体" w:cs="宋体"/>
          <w:spacing w:val="-2"/>
          <w:sz w:val="28"/>
          <w:szCs w:val="28"/>
          <w:highlight w:val="none"/>
        </w:rPr>
        <w:t>供应商名称（盖章</w:t>
      </w:r>
      <w:r>
        <w:rPr>
          <w:rFonts w:ascii="宋体" w:hAnsi="宋体" w:eastAsia="宋体" w:cs="宋体"/>
          <w:spacing w:val="2"/>
          <w:sz w:val="28"/>
          <w:szCs w:val="28"/>
          <w:highlight w:val="none"/>
        </w:rPr>
        <w:t>）：</w:t>
      </w:r>
    </w:p>
    <w:p w14:paraId="4FAF673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8"/>
          <w:szCs w:val="28"/>
          <w:highlight w:val="none"/>
          <w:lang w:eastAsia="zh-CN"/>
        </w:rPr>
      </w:pPr>
      <w:r>
        <w:rPr>
          <w:rFonts w:ascii="宋体" w:hAnsi="宋体" w:eastAsia="宋体" w:cs="宋体"/>
          <w:spacing w:val="-1"/>
          <w:sz w:val="28"/>
          <w:szCs w:val="28"/>
          <w:highlight w:val="none"/>
        </w:rPr>
        <w:t>法</w:t>
      </w:r>
      <w:r>
        <w:rPr>
          <w:rFonts w:hint="eastAsia" w:ascii="宋体" w:hAnsi="宋体" w:eastAsia="宋体" w:cs="宋体"/>
          <w:spacing w:val="-1"/>
          <w:sz w:val="28"/>
          <w:szCs w:val="28"/>
          <w:highlight w:val="none"/>
          <w:lang w:val="en-US" w:eastAsia="zh-CN"/>
        </w:rPr>
        <w:t>定</w:t>
      </w:r>
      <w:r>
        <w:rPr>
          <w:rFonts w:ascii="宋体" w:hAnsi="宋体" w:eastAsia="宋体" w:cs="宋体"/>
          <w:spacing w:val="-1"/>
          <w:sz w:val="28"/>
          <w:szCs w:val="28"/>
          <w:highlight w:val="none"/>
        </w:rPr>
        <w:t>代表人（签字或盖章</w:t>
      </w:r>
      <w:r>
        <w:rPr>
          <w:rFonts w:ascii="宋体" w:hAnsi="宋体" w:eastAsia="宋体" w:cs="宋体"/>
          <w:spacing w:val="1"/>
          <w:sz w:val="28"/>
          <w:szCs w:val="28"/>
          <w:highlight w:val="none"/>
        </w:rPr>
        <w:t>）：</w:t>
      </w:r>
    </w:p>
    <w:p w14:paraId="36E957A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default" w:ascii="宋体" w:hAnsi="宋体" w:eastAsia="宋体" w:cs="宋体"/>
          <w:sz w:val="28"/>
          <w:szCs w:val="28"/>
          <w:highlight w:val="none"/>
          <w:lang w:val="en-US" w:eastAsia="zh-CN"/>
        </w:rPr>
      </w:pPr>
      <w:r>
        <w:rPr>
          <w:rFonts w:ascii="宋体" w:hAnsi="宋体" w:eastAsia="宋体" w:cs="宋体"/>
          <w:spacing w:val="-1"/>
          <w:sz w:val="28"/>
          <w:szCs w:val="28"/>
          <w:highlight w:val="none"/>
        </w:rPr>
        <w:t>日期：</w:t>
      </w:r>
      <w:r>
        <w:rPr>
          <w:rFonts w:hint="eastAsia" w:ascii="宋体" w:hAnsi="宋体" w:eastAsia="宋体" w:cs="宋体"/>
          <w:sz w:val="28"/>
          <w:szCs w:val="28"/>
          <w:highlight w:val="none"/>
          <w:u w:val="single" w:color="auto"/>
          <w:lang w:val="en-US" w:eastAsia="zh-CN"/>
        </w:rPr>
        <w:t>2025</w:t>
      </w:r>
      <w:r>
        <w:rPr>
          <w:rFonts w:hint="eastAsia" w:ascii="宋体" w:hAnsi="宋体" w:eastAsia="宋体" w:cs="宋体"/>
          <w:sz w:val="28"/>
          <w:szCs w:val="28"/>
          <w:highlight w:val="none"/>
          <w:u w:val="none" w:color="auto"/>
          <w:lang w:val="en-US" w:eastAsia="zh-CN"/>
        </w:rPr>
        <w:t>年月日</w:t>
      </w:r>
    </w:p>
    <w:p w14:paraId="40A6A2E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60" w:firstLineChars="200"/>
        <w:textAlignment w:val="baseline"/>
        <w:rPr>
          <w:rFonts w:ascii="宋体" w:hAnsi="宋体" w:eastAsia="宋体" w:cs="宋体"/>
          <w:sz w:val="28"/>
          <w:szCs w:val="28"/>
          <w:highlight w:val="none"/>
        </w:rPr>
        <w:sectPr>
          <w:footerReference r:id="rId28"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07986483">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pacing w:val="-3"/>
          <w:sz w:val="32"/>
          <w:szCs w:val="32"/>
          <w:highlight w:val="none"/>
          <w:lang w:val="en-US" w:eastAsia="zh-CN"/>
        </w:rPr>
      </w:pPr>
    </w:p>
    <w:p w14:paraId="33D39CCE">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pacing w:val="-3"/>
          <w:sz w:val="32"/>
          <w:szCs w:val="32"/>
          <w:highlight w:val="none"/>
          <w:lang w:val="en-US" w:eastAsia="zh-CN"/>
        </w:rPr>
      </w:pPr>
    </w:p>
    <w:p w14:paraId="3E0857D7">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default" w:ascii="宋体" w:hAnsi="宋体" w:eastAsia="宋体" w:cs="宋体"/>
          <w:spacing w:val="-3"/>
          <w:sz w:val="32"/>
          <w:szCs w:val="32"/>
          <w:highlight w:val="none"/>
          <w:lang w:val="en-US" w:eastAsia="zh-CN"/>
        </w:rPr>
      </w:pPr>
      <w:r>
        <w:rPr>
          <w:rFonts w:hint="eastAsia" w:ascii="宋体" w:hAnsi="宋体" w:eastAsia="宋体" w:cs="宋体"/>
          <w:spacing w:val="-3"/>
          <w:sz w:val="32"/>
          <w:szCs w:val="32"/>
          <w:highlight w:val="none"/>
          <w:lang w:val="en-US" w:eastAsia="zh-CN"/>
        </w:rPr>
        <w:t>附件十二：监测设备、仪器</w:t>
      </w:r>
    </w:p>
    <w:p w14:paraId="52C123B7">
      <w:pPr>
        <w:spacing w:line="440" w:lineRule="exact"/>
        <w:ind w:firstLine="643" w:firstLineChars="200"/>
        <w:jc w:val="center"/>
        <w:rPr>
          <w:rFonts w:hint="eastAsia" w:ascii="宋体" w:hAnsi="宋体" w:eastAsia="宋体" w:cs="宋体"/>
          <w:b/>
          <w:sz w:val="32"/>
          <w:szCs w:val="32"/>
          <w:highlight w:val="none"/>
        </w:rPr>
      </w:pPr>
      <w:r>
        <w:rPr>
          <w:rFonts w:hint="eastAsia" w:ascii="宋体" w:hAnsi="宋体" w:eastAsia="宋体" w:cs="宋体"/>
          <w:b/>
          <w:sz w:val="32"/>
          <w:szCs w:val="32"/>
          <w:highlight w:val="none"/>
        </w:rPr>
        <w:t>（格式自拟）</w:t>
      </w:r>
    </w:p>
    <w:p w14:paraId="155E9E0F">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32"/>
          <w:szCs w:val="32"/>
          <w:highlight w:val="none"/>
        </w:rPr>
      </w:pPr>
    </w:p>
    <w:p w14:paraId="7D7AAEF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32"/>
          <w:szCs w:val="32"/>
          <w:highlight w:val="none"/>
        </w:rPr>
      </w:pPr>
    </w:p>
    <w:p w14:paraId="31C16CE1">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32"/>
          <w:szCs w:val="32"/>
          <w:highlight w:val="none"/>
        </w:rPr>
      </w:pPr>
    </w:p>
    <w:p w14:paraId="576255BF">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32"/>
          <w:szCs w:val="32"/>
          <w:highlight w:val="none"/>
        </w:rPr>
      </w:pPr>
    </w:p>
    <w:p w14:paraId="497F440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32"/>
          <w:szCs w:val="32"/>
          <w:highlight w:val="none"/>
        </w:rPr>
      </w:pPr>
    </w:p>
    <w:p w14:paraId="2AC189E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32"/>
          <w:szCs w:val="32"/>
          <w:highlight w:val="none"/>
        </w:rPr>
      </w:pPr>
    </w:p>
    <w:p w14:paraId="55DE415C">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32"/>
          <w:szCs w:val="32"/>
          <w:highlight w:val="none"/>
        </w:rPr>
      </w:pPr>
    </w:p>
    <w:p w14:paraId="77337D9E">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32"/>
          <w:szCs w:val="32"/>
          <w:highlight w:val="none"/>
        </w:rPr>
      </w:pPr>
    </w:p>
    <w:p w14:paraId="0C2A7D7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32"/>
          <w:szCs w:val="32"/>
          <w:highlight w:val="none"/>
        </w:rPr>
      </w:pPr>
    </w:p>
    <w:p w14:paraId="6A613F99">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32"/>
          <w:szCs w:val="32"/>
          <w:highlight w:val="none"/>
        </w:rPr>
      </w:pPr>
    </w:p>
    <w:p w14:paraId="1923ADD7">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32"/>
          <w:szCs w:val="32"/>
          <w:highlight w:val="none"/>
        </w:rPr>
      </w:pPr>
    </w:p>
    <w:p w14:paraId="3184C6A4">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32"/>
          <w:szCs w:val="32"/>
          <w:highlight w:val="none"/>
        </w:rPr>
      </w:pPr>
    </w:p>
    <w:p w14:paraId="5FB708BB">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32"/>
          <w:szCs w:val="32"/>
          <w:highlight w:val="none"/>
        </w:rPr>
      </w:pPr>
    </w:p>
    <w:p w14:paraId="3955A3B6">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32"/>
          <w:szCs w:val="32"/>
          <w:highlight w:val="none"/>
        </w:rPr>
      </w:pPr>
    </w:p>
    <w:p w14:paraId="5B78954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32"/>
          <w:szCs w:val="32"/>
          <w:highlight w:val="none"/>
        </w:rPr>
      </w:pPr>
    </w:p>
    <w:p w14:paraId="0CB51C81">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32"/>
          <w:szCs w:val="32"/>
          <w:highlight w:val="none"/>
        </w:rPr>
      </w:pPr>
    </w:p>
    <w:p w14:paraId="0FE83EBF">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32"/>
          <w:szCs w:val="32"/>
          <w:highlight w:val="none"/>
        </w:rPr>
      </w:pPr>
    </w:p>
    <w:p w14:paraId="5EA0630F">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32"/>
          <w:szCs w:val="32"/>
          <w:highlight w:val="none"/>
        </w:rPr>
      </w:pPr>
    </w:p>
    <w:p w14:paraId="281DF5E0">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32"/>
          <w:szCs w:val="32"/>
          <w:highlight w:val="none"/>
        </w:rPr>
      </w:pPr>
    </w:p>
    <w:p w14:paraId="07EC3FD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32"/>
          <w:szCs w:val="32"/>
          <w:highlight w:val="none"/>
        </w:rPr>
      </w:pPr>
      <w:r>
        <w:rPr>
          <w:rFonts w:hint="eastAsia" w:ascii="宋体" w:hAnsi="宋体" w:eastAsia="宋体" w:cs="宋体"/>
          <w:spacing w:val="-3"/>
          <w:sz w:val="32"/>
          <w:szCs w:val="32"/>
          <w:highlight w:val="none"/>
        </w:rPr>
        <w:t>附件十</w:t>
      </w:r>
      <w:r>
        <w:rPr>
          <w:rFonts w:hint="eastAsia" w:ascii="宋体" w:hAnsi="宋体" w:eastAsia="宋体" w:cs="宋体"/>
          <w:spacing w:val="-3"/>
          <w:sz w:val="32"/>
          <w:szCs w:val="32"/>
          <w:highlight w:val="none"/>
          <w:lang w:val="en-US" w:eastAsia="zh-CN"/>
        </w:rPr>
        <w:t>三</w:t>
      </w:r>
      <w:r>
        <w:rPr>
          <w:rFonts w:hint="eastAsia" w:ascii="宋体" w:hAnsi="宋体" w:eastAsia="宋体" w:cs="宋体"/>
          <w:spacing w:val="-3"/>
          <w:sz w:val="32"/>
          <w:szCs w:val="32"/>
          <w:highlight w:val="none"/>
        </w:rPr>
        <w:t>：</w:t>
      </w:r>
      <w:r>
        <w:rPr>
          <w:rFonts w:hint="eastAsia" w:ascii="宋体" w:hAnsi="宋体" w:eastAsia="宋体" w:cs="宋体"/>
          <w:spacing w:val="-3"/>
          <w:sz w:val="32"/>
          <w:szCs w:val="32"/>
          <w:highlight w:val="none"/>
          <w:lang w:val="en-US" w:eastAsia="zh-CN"/>
        </w:rPr>
        <w:t>中小</w:t>
      </w:r>
      <w:r>
        <w:rPr>
          <w:rFonts w:hint="eastAsia" w:ascii="宋体" w:hAnsi="宋体" w:eastAsia="宋体" w:cs="宋体"/>
          <w:spacing w:val="-3"/>
          <w:sz w:val="32"/>
          <w:szCs w:val="32"/>
          <w:highlight w:val="none"/>
        </w:rPr>
        <w:t>企业声明函</w:t>
      </w:r>
    </w:p>
    <w:p w14:paraId="0D3B70D4">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0"/>
        <w:rPr>
          <w:rFonts w:hint="eastAsia" w:ascii="宋体" w:hAnsi="宋体" w:eastAsia="宋体" w:cs="宋体"/>
          <w:sz w:val="32"/>
          <w:szCs w:val="32"/>
          <w:highlight w:val="none"/>
        </w:rPr>
      </w:pPr>
      <w:r>
        <w:rPr>
          <w:rFonts w:hint="eastAsia" w:ascii="宋体" w:hAnsi="宋体" w:eastAsia="宋体" w:cs="宋体"/>
          <w:b/>
          <w:bCs/>
          <w:spacing w:val="-7"/>
          <w:sz w:val="32"/>
          <w:szCs w:val="32"/>
          <w:highlight w:val="none"/>
        </w:rPr>
        <w:t>中小企业声明函（工程、服务）</w:t>
      </w:r>
    </w:p>
    <w:p w14:paraId="75C154A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32" w:firstLineChars="200"/>
        <w:textAlignment w:val="baseline"/>
        <w:rPr>
          <w:rFonts w:hint="eastAsia" w:ascii="宋体" w:hAnsi="宋体" w:eastAsia="宋体" w:cs="宋体"/>
          <w:spacing w:val="-7"/>
          <w:sz w:val="28"/>
          <w:szCs w:val="28"/>
          <w:highlight w:val="none"/>
        </w:rPr>
      </w:pPr>
      <w:r>
        <w:rPr>
          <w:rFonts w:hint="eastAsia" w:ascii="宋体" w:hAnsi="宋体" w:eastAsia="宋体" w:cs="宋体"/>
          <w:spacing w:val="-7"/>
          <w:sz w:val="28"/>
          <w:szCs w:val="28"/>
          <w:highlight w:val="none"/>
        </w:rPr>
        <w:t>本公司（联合体）郑重声明，根据《政府采购促进中小企业发展管理办法》（财库﹝2020﹞46号）的规定，本公司（联合体）参加</w:t>
      </w:r>
      <w:r>
        <w:rPr>
          <w:rFonts w:hint="eastAsia" w:ascii="宋体" w:hAnsi="宋体" w:eastAsia="宋体" w:cs="宋体"/>
          <w:spacing w:val="-7"/>
          <w:sz w:val="28"/>
          <w:szCs w:val="28"/>
          <w:highlight w:val="none"/>
          <w:u w:val="single"/>
        </w:rPr>
        <w:t>（单位名称）</w:t>
      </w:r>
      <w:r>
        <w:rPr>
          <w:rFonts w:hint="eastAsia" w:ascii="宋体" w:hAnsi="宋体" w:eastAsia="宋体" w:cs="宋体"/>
          <w:spacing w:val="-7"/>
          <w:sz w:val="28"/>
          <w:szCs w:val="28"/>
          <w:highlight w:val="none"/>
        </w:rPr>
        <w:t>的</w:t>
      </w:r>
      <w:r>
        <w:rPr>
          <w:rFonts w:hint="eastAsia" w:ascii="宋体" w:hAnsi="宋体" w:eastAsia="宋体" w:cs="宋体"/>
          <w:spacing w:val="-7"/>
          <w:sz w:val="28"/>
          <w:szCs w:val="28"/>
          <w:highlight w:val="none"/>
          <w:u w:val="single"/>
        </w:rPr>
        <w:t>（项目名称）</w:t>
      </w:r>
      <w:r>
        <w:rPr>
          <w:rFonts w:hint="eastAsia" w:ascii="宋体" w:hAnsi="宋体" w:eastAsia="宋体" w:cs="宋体"/>
          <w:spacing w:val="-7"/>
          <w:sz w:val="28"/>
          <w:szCs w:val="28"/>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19FB04D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32" w:firstLineChars="200"/>
        <w:textAlignment w:val="baseline"/>
        <w:rPr>
          <w:rFonts w:hint="eastAsia" w:ascii="宋体" w:hAnsi="宋体" w:eastAsia="宋体" w:cs="宋体"/>
          <w:spacing w:val="-7"/>
          <w:sz w:val="28"/>
          <w:szCs w:val="28"/>
          <w:highlight w:val="none"/>
        </w:rPr>
      </w:pPr>
      <w:r>
        <w:rPr>
          <w:rFonts w:hint="eastAsia" w:ascii="宋体" w:hAnsi="宋体" w:eastAsia="宋体" w:cs="宋体"/>
          <w:spacing w:val="-7"/>
          <w:sz w:val="28"/>
          <w:szCs w:val="28"/>
          <w:highlight w:val="none"/>
        </w:rPr>
        <w:t>1.</w:t>
      </w:r>
      <w:r>
        <w:rPr>
          <w:rFonts w:hint="eastAsia" w:ascii="宋体" w:hAnsi="宋体" w:eastAsia="宋体" w:cs="宋体"/>
          <w:spacing w:val="-7"/>
          <w:sz w:val="28"/>
          <w:szCs w:val="28"/>
          <w:highlight w:val="none"/>
          <w:u w:val="single"/>
        </w:rPr>
        <w:t>（标的名称）</w:t>
      </w:r>
      <w:r>
        <w:rPr>
          <w:rFonts w:hint="eastAsia" w:ascii="宋体" w:hAnsi="宋体" w:eastAsia="宋体" w:cs="宋体"/>
          <w:spacing w:val="-7"/>
          <w:sz w:val="28"/>
          <w:szCs w:val="28"/>
          <w:highlight w:val="none"/>
        </w:rPr>
        <w:t>，属于</w:t>
      </w:r>
      <w:r>
        <w:rPr>
          <w:rFonts w:hint="eastAsia" w:ascii="宋体" w:hAnsi="宋体" w:eastAsia="宋体" w:cs="宋体"/>
          <w:spacing w:val="-7"/>
          <w:sz w:val="28"/>
          <w:szCs w:val="28"/>
          <w:highlight w:val="none"/>
          <w:u w:val="single"/>
        </w:rPr>
        <w:t>（采购文件中明确的所属行业）</w:t>
      </w:r>
      <w:r>
        <w:rPr>
          <w:rFonts w:hint="eastAsia" w:ascii="宋体" w:hAnsi="宋体" w:eastAsia="宋体" w:cs="宋体"/>
          <w:spacing w:val="-7"/>
          <w:sz w:val="28"/>
          <w:szCs w:val="28"/>
          <w:highlight w:val="none"/>
        </w:rPr>
        <w:t>；承建（承接）企业为</w:t>
      </w:r>
      <w:r>
        <w:rPr>
          <w:rFonts w:hint="eastAsia" w:ascii="宋体" w:hAnsi="宋体" w:eastAsia="宋体" w:cs="宋体"/>
          <w:spacing w:val="-7"/>
          <w:sz w:val="28"/>
          <w:szCs w:val="28"/>
          <w:highlight w:val="none"/>
          <w:u w:val="single"/>
        </w:rPr>
        <w:t>（企业名称）</w:t>
      </w:r>
      <w:r>
        <w:rPr>
          <w:rFonts w:hint="eastAsia" w:ascii="宋体" w:hAnsi="宋体" w:eastAsia="宋体" w:cs="宋体"/>
          <w:spacing w:val="-7"/>
          <w:sz w:val="28"/>
          <w:szCs w:val="28"/>
          <w:highlight w:val="none"/>
        </w:rPr>
        <w:t>，从业人员人，营业收入为万元，资产总额为万元，属于</w:t>
      </w:r>
      <w:r>
        <w:rPr>
          <w:rFonts w:hint="eastAsia" w:ascii="宋体" w:hAnsi="宋体" w:eastAsia="宋体" w:cs="宋体"/>
          <w:spacing w:val="-7"/>
          <w:sz w:val="28"/>
          <w:szCs w:val="28"/>
          <w:highlight w:val="none"/>
          <w:u w:val="single"/>
        </w:rPr>
        <w:t>（中型企业、小型企业、微型企业）</w:t>
      </w:r>
      <w:r>
        <w:rPr>
          <w:rFonts w:hint="eastAsia" w:ascii="宋体" w:hAnsi="宋体" w:eastAsia="宋体" w:cs="宋体"/>
          <w:spacing w:val="-7"/>
          <w:sz w:val="28"/>
          <w:szCs w:val="28"/>
          <w:highlight w:val="none"/>
        </w:rPr>
        <w:t>；</w:t>
      </w:r>
    </w:p>
    <w:p w14:paraId="5FF6DF7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32" w:firstLineChars="200"/>
        <w:textAlignment w:val="baseline"/>
        <w:rPr>
          <w:rFonts w:hint="eastAsia" w:ascii="宋体" w:hAnsi="宋体" w:eastAsia="宋体" w:cs="宋体"/>
          <w:spacing w:val="-7"/>
          <w:sz w:val="28"/>
          <w:szCs w:val="28"/>
          <w:highlight w:val="none"/>
        </w:rPr>
      </w:pPr>
      <w:r>
        <w:rPr>
          <w:rFonts w:hint="eastAsia" w:ascii="宋体" w:hAnsi="宋体" w:eastAsia="宋体" w:cs="宋体"/>
          <w:spacing w:val="-7"/>
          <w:sz w:val="28"/>
          <w:szCs w:val="28"/>
          <w:highlight w:val="none"/>
        </w:rPr>
        <w:t>2.</w:t>
      </w:r>
      <w:r>
        <w:rPr>
          <w:rFonts w:hint="eastAsia" w:ascii="宋体" w:hAnsi="宋体" w:eastAsia="宋体" w:cs="宋体"/>
          <w:spacing w:val="-7"/>
          <w:sz w:val="28"/>
          <w:szCs w:val="28"/>
          <w:highlight w:val="none"/>
          <w:u w:val="single"/>
        </w:rPr>
        <w:t>（标的名称）</w:t>
      </w:r>
      <w:r>
        <w:rPr>
          <w:rFonts w:hint="eastAsia" w:ascii="宋体" w:hAnsi="宋体" w:eastAsia="宋体" w:cs="宋体"/>
          <w:spacing w:val="-7"/>
          <w:sz w:val="28"/>
          <w:szCs w:val="28"/>
          <w:highlight w:val="none"/>
        </w:rPr>
        <w:t>，属于</w:t>
      </w:r>
      <w:r>
        <w:rPr>
          <w:rFonts w:hint="eastAsia" w:ascii="宋体" w:hAnsi="宋体" w:eastAsia="宋体" w:cs="宋体"/>
          <w:spacing w:val="-7"/>
          <w:sz w:val="28"/>
          <w:szCs w:val="28"/>
          <w:highlight w:val="none"/>
          <w:u w:val="single"/>
        </w:rPr>
        <w:t>（采购文件中明确的所属行业）</w:t>
      </w:r>
      <w:r>
        <w:rPr>
          <w:rFonts w:hint="eastAsia" w:ascii="宋体" w:hAnsi="宋体" w:eastAsia="宋体" w:cs="宋体"/>
          <w:spacing w:val="-7"/>
          <w:sz w:val="28"/>
          <w:szCs w:val="28"/>
          <w:highlight w:val="none"/>
        </w:rPr>
        <w:t>；承建（承接）企业为</w:t>
      </w:r>
      <w:r>
        <w:rPr>
          <w:rFonts w:hint="eastAsia" w:ascii="宋体" w:hAnsi="宋体" w:eastAsia="宋体" w:cs="宋体"/>
          <w:spacing w:val="-7"/>
          <w:sz w:val="28"/>
          <w:szCs w:val="28"/>
          <w:highlight w:val="none"/>
          <w:u w:val="single"/>
        </w:rPr>
        <w:t>（企业名称）</w:t>
      </w:r>
      <w:r>
        <w:rPr>
          <w:rFonts w:hint="eastAsia" w:ascii="宋体" w:hAnsi="宋体" w:eastAsia="宋体" w:cs="宋体"/>
          <w:spacing w:val="-7"/>
          <w:sz w:val="28"/>
          <w:szCs w:val="28"/>
          <w:highlight w:val="none"/>
        </w:rPr>
        <w:t>，从业人员人，营业收入为万元，资产总额为万元，属于</w:t>
      </w:r>
      <w:r>
        <w:rPr>
          <w:rFonts w:hint="eastAsia" w:ascii="宋体" w:hAnsi="宋体" w:eastAsia="宋体" w:cs="宋体"/>
          <w:spacing w:val="-7"/>
          <w:sz w:val="28"/>
          <w:szCs w:val="28"/>
          <w:highlight w:val="none"/>
          <w:u w:val="single"/>
        </w:rPr>
        <w:t>（中型企业、小型企业、微型企业）</w:t>
      </w:r>
      <w:r>
        <w:rPr>
          <w:rFonts w:hint="eastAsia" w:ascii="宋体" w:hAnsi="宋体" w:eastAsia="宋体" w:cs="宋体"/>
          <w:spacing w:val="-7"/>
          <w:sz w:val="28"/>
          <w:szCs w:val="28"/>
          <w:highlight w:val="none"/>
        </w:rPr>
        <w:t>；</w:t>
      </w:r>
    </w:p>
    <w:p w14:paraId="0DA8875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32" w:firstLineChars="200"/>
        <w:textAlignment w:val="baseline"/>
        <w:rPr>
          <w:rFonts w:hint="eastAsia" w:ascii="宋体" w:hAnsi="宋体" w:eastAsia="宋体" w:cs="宋体"/>
          <w:spacing w:val="-7"/>
          <w:sz w:val="28"/>
          <w:szCs w:val="28"/>
          <w:highlight w:val="none"/>
        </w:rPr>
      </w:pPr>
      <w:r>
        <w:rPr>
          <w:rFonts w:hint="eastAsia" w:ascii="宋体" w:hAnsi="宋体" w:eastAsia="宋体" w:cs="宋体"/>
          <w:spacing w:val="-7"/>
          <w:sz w:val="28"/>
          <w:szCs w:val="28"/>
          <w:highlight w:val="none"/>
        </w:rPr>
        <w:t>……</w:t>
      </w:r>
    </w:p>
    <w:p w14:paraId="45B525F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32" w:firstLineChars="200"/>
        <w:textAlignment w:val="baseline"/>
        <w:rPr>
          <w:rFonts w:hint="eastAsia" w:ascii="宋体" w:hAnsi="宋体" w:eastAsia="宋体" w:cs="宋体"/>
          <w:spacing w:val="-7"/>
          <w:sz w:val="28"/>
          <w:szCs w:val="28"/>
          <w:highlight w:val="none"/>
        </w:rPr>
      </w:pPr>
      <w:r>
        <w:rPr>
          <w:rFonts w:hint="eastAsia" w:ascii="宋体" w:hAnsi="宋体" w:eastAsia="宋体" w:cs="宋体"/>
          <w:spacing w:val="-7"/>
          <w:sz w:val="28"/>
          <w:szCs w:val="28"/>
          <w:highlight w:val="none"/>
        </w:rPr>
        <w:t>以上企业，不属于大企业的分支机构，不存在控股股东为大企业的情形，也不存在与大企业的负责人为同一人的情形。</w:t>
      </w:r>
    </w:p>
    <w:p w14:paraId="375C5FC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32" w:firstLineChars="200"/>
        <w:textAlignment w:val="baseline"/>
        <w:rPr>
          <w:rFonts w:ascii="宋体" w:hAnsi="宋体" w:eastAsia="宋体" w:cs="宋体"/>
          <w:sz w:val="28"/>
          <w:szCs w:val="28"/>
          <w:highlight w:val="none"/>
        </w:rPr>
      </w:pPr>
      <w:r>
        <w:rPr>
          <w:rFonts w:hint="eastAsia" w:ascii="宋体" w:hAnsi="宋体" w:eastAsia="宋体" w:cs="宋体"/>
          <w:spacing w:val="-7"/>
          <w:sz w:val="28"/>
          <w:szCs w:val="28"/>
          <w:highlight w:val="none"/>
        </w:rPr>
        <w:t>本企业对上述声明内容的真实性负责。如有虚假，将依法承担相应责任。</w:t>
      </w:r>
    </w:p>
    <w:p w14:paraId="4B79231A">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0" w:firstLineChars="200"/>
        <w:textAlignment w:val="baseline"/>
        <w:rPr>
          <w:sz w:val="22"/>
          <w:szCs w:val="22"/>
          <w:highlight w:val="none"/>
        </w:rPr>
      </w:pPr>
    </w:p>
    <w:p w14:paraId="72109560">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0" w:firstLineChars="200"/>
        <w:textAlignment w:val="baseline"/>
        <w:rPr>
          <w:sz w:val="22"/>
          <w:szCs w:val="22"/>
          <w:highlight w:val="none"/>
        </w:rPr>
      </w:pPr>
    </w:p>
    <w:p w14:paraId="6564841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2" w:firstLineChars="200"/>
        <w:textAlignment w:val="baseline"/>
        <w:rPr>
          <w:rFonts w:hint="default" w:ascii="宋体" w:hAnsi="宋体" w:eastAsia="宋体" w:cs="宋体"/>
          <w:sz w:val="28"/>
          <w:szCs w:val="28"/>
          <w:highlight w:val="none"/>
          <w:lang w:val="en-US" w:eastAsia="zh-CN"/>
        </w:rPr>
      </w:pPr>
      <w:r>
        <w:rPr>
          <w:rFonts w:ascii="宋体" w:hAnsi="宋体" w:eastAsia="宋体" w:cs="宋体"/>
          <w:spacing w:val="-2"/>
          <w:sz w:val="28"/>
          <w:szCs w:val="28"/>
          <w:highlight w:val="none"/>
        </w:rPr>
        <w:t>企业名称（盖章</w:t>
      </w:r>
      <w:r>
        <w:rPr>
          <w:rFonts w:ascii="宋体" w:hAnsi="宋体" w:eastAsia="宋体" w:cs="宋体"/>
          <w:sz w:val="28"/>
          <w:szCs w:val="28"/>
          <w:highlight w:val="none"/>
        </w:rPr>
        <w:t>）：</w:t>
      </w:r>
    </w:p>
    <w:p w14:paraId="1FF8DC3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2" w:firstLineChars="200"/>
        <w:textAlignment w:val="baseline"/>
        <w:rPr>
          <w:rFonts w:hint="default" w:ascii="宋体" w:hAnsi="宋体" w:eastAsia="宋体" w:cs="宋体"/>
          <w:spacing w:val="-2"/>
          <w:sz w:val="28"/>
          <w:szCs w:val="28"/>
          <w:highlight w:val="none"/>
          <w:lang w:val="en-US" w:eastAsia="zh-CN"/>
        </w:rPr>
      </w:pPr>
      <w:r>
        <w:rPr>
          <w:rFonts w:ascii="宋体" w:hAnsi="宋体" w:eastAsia="宋体" w:cs="宋体"/>
          <w:spacing w:val="-2"/>
          <w:sz w:val="28"/>
          <w:szCs w:val="28"/>
          <w:highlight w:val="none"/>
        </w:rPr>
        <w:t>日期：</w:t>
      </w:r>
      <w:r>
        <w:rPr>
          <w:rFonts w:hint="eastAsia" w:ascii="宋体" w:hAnsi="宋体" w:eastAsia="宋体" w:cs="宋体"/>
          <w:spacing w:val="-2"/>
          <w:sz w:val="28"/>
          <w:szCs w:val="28"/>
          <w:highlight w:val="none"/>
          <w:u w:val="single"/>
          <w:lang w:val="en-US" w:eastAsia="zh-CN"/>
        </w:rPr>
        <w:t>2025</w:t>
      </w:r>
      <w:r>
        <w:rPr>
          <w:rFonts w:hint="eastAsia" w:ascii="宋体" w:hAnsi="宋体" w:eastAsia="宋体" w:cs="宋体"/>
          <w:spacing w:val="-2"/>
          <w:sz w:val="28"/>
          <w:szCs w:val="28"/>
          <w:highlight w:val="none"/>
          <w:lang w:val="en-US" w:eastAsia="zh-CN"/>
        </w:rPr>
        <w:t>年月日</w:t>
      </w:r>
    </w:p>
    <w:p w14:paraId="3141BA38">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0" w:firstLineChars="200"/>
        <w:textAlignment w:val="baseline"/>
        <w:rPr>
          <w:sz w:val="22"/>
          <w:szCs w:val="22"/>
          <w:highlight w:val="none"/>
        </w:rPr>
      </w:pPr>
    </w:p>
    <w:p w14:paraId="3B627C45">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0" w:firstLineChars="200"/>
        <w:textAlignment w:val="baseline"/>
        <w:rPr>
          <w:sz w:val="22"/>
          <w:szCs w:val="22"/>
          <w:highlight w:val="none"/>
        </w:rPr>
      </w:pPr>
    </w:p>
    <w:p w14:paraId="4BAB933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20" w:firstLineChars="200"/>
        <w:textAlignment w:val="baseline"/>
        <w:rPr>
          <w:rFonts w:ascii="宋体" w:hAnsi="宋体" w:eastAsia="宋体" w:cs="宋体"/>
          <w:sz w:val="28"/>
          <w:szCs w:val="28"/>
          <w:highlight w:val="none"/>
        </w:rPr>
      </w:pPr>
      <w:r>
        <w:rPr>
          <w:sz w:val="21"/>
          <w:szCs w:val="22"/>
          <w:highlight w:val="none"/>
        </w:rPr>
        <mc:AlternateContent>
          <mc:Choice Requires="wps">
            <w:drawing>
              <wp:anchor distT="0" distB="0" distL="114300" distR="114300" simplePos="0" relativeHeight="251661312" behindDoc="0" locked="0" layoutInCell="1" allowOverlap="1">
                <wp:simplePos x="0" y="0"/>
                <wp:positionH relativeFrom="column">
                  <wp:posOffset>146685</wp:posOffset>
                </wp:positionH>
                <wp:positionV relativeFrom="paragraph">
                  <wp:posOffset>111125</wp:posOffset>
                </wp:positionV>
                <wp:extent cx="5463540" cy="3810"/>
                <wp:effectExtent l="0" t="4445" r="0" b="6985"/>
                <wp:wrapNone/>
                <wp:docPr id="8" name="直接连接符 8"/>
                <wp:cNvGraphicFramePr/>
                <a:graphic xmlns:a="http://schemas.openxmlformats.org/drawingml/2006/main">
                  <a:graphicData uri="http://schemas.microsoft.com/office/word/2010/wordprocessingShape">
                    <wps:wsp>
                      <wps:cNvCnPr/>
                      <wps:spPr>
                        <a:xfrm flipV="1">
                          <a:off x="1086485" y="9380855"/>
                          <a:ext cx="5463540" cy="381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1.55pt;margin-top:8.75pt;height:0.3pt;width:430.2pt;z-index:251661312;mso-width-relative:page;mso-height-relative:page;" filled="f" stroked="t" coordsize="21600,21600" o:gfxdata="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KlpKtQAAAAIAQAADwAAAAAAAAABACAAAAAiAAAAZHJzL2Rvd25yZXYueG1sUEsBAhQAFAAAAAgA&#10;h07iQHi/3lPwAQAAswMAAA4AAAAAAAAAAQAgAAAAIwEAAGRycy9lMm9Eb2MueG1sUEsFBgAAAAAG&#10;AAYAWQEAAIUFAAAAAA==&#10;">
                <v:fill on="f" focussize="0,0"/>
                <v:stroke weight="0.25pt" color="#000000 [3213]" joinstyle="round"/>
                <v:imagedata o:title=""/>
                <o:lock v:ext="edit" aspectratio="f"/>
              </v:line>
            </w:pict>
          </mc:Fallback>
        </mc:AlternateContent>
      </w:r>
      <w:r>
        <w:rPr>
          <w:rFonts w:hint="eastAsia" w:ascii="宋体" w:hAnsi="宋体" w:eastAsia="宋体" w:cs="宋体"/>
          <w:spacing w:val="-1"/>
          <w:sz w:val="21"/>
          <w:szCs w:val="21"/>
          <w:highlight w:val="none"/>
          <w:lang w:val="en-US" w:eastAsia="zh-CN"/>
        </w:rPr>
        <w:t>1.</w:t>
      </w:r>
      <w:r>
        <w:rPr>
          <w:rFonts w:ascii="宋体" w:hAnsi="宋体" w:eastAsia="宋体" w:cs="宋体"/>
          <w:spacing w:val="-1"/>
          <w:sz w:val="21"/>
          <w:szCs w:val="21"/>
          <w:highlight w:val="none"/>
        </w:rPr>
        <w:t>从业人员、营业收入、资产总额填报上一年</w:t>
      </w:r>
      <w:r>
        <w:rPr>
          <w:rFonts w:ascii="宋体" w:hAnsi="宋体" w:eastAsia="宋体" w:cs="宋体"/>
          <w:spacing w:val="-2"/>
          <w:sz w:val="21"/>
          <w:szCs w:val="21"/>
          <w:highlight w:val="none"/>
        </w:rPr>
        <w:t>度数据，无上一年度数据的新成立企业可</w:t>
      </w:r>
      <w:r>
        <w:rPr>
          <w:rFonts w:ascii="宋体" w:hAnsi="宋体" w:eastAsia="宋体" w:cs="宋体"/>
          <w:spacing w:val="-4"/>
          <w:sz w:val="21"/>
          <w:szCs w:val="21"/>
          <w:highlight w:val="none"/>
        </w:rPr>
        <w:t>不填报</w:t>
      </w:r>
      <w:r>
        <w:rPr>
          <w:rFonts w:ascii="宋体" w:hAnsi="宋体" w:eastAsia="宋体" w:cs="宋体"/>
          <w:b/>
          <w:bCs/>
          <w:spacing w:val="-4"/>
          <w:sz w:val="21"/>
          <w:szCs w:val="21"/>
          <w:highlight w:val="none"/>
        </w:rPr>
        <w:t>。</w:t>
      </w:r>
    </w:p>
    <w:p w14:paraId="6E6E12D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60" w:firstLineChars="200"/>
        <w:textAlignment w:val="baseline"/>
        <w:rPr>
          <w:rFonts w:ascii="宋体" w:hAnsi="宋体" w:eastAsia="宋体" w:cs="宋体"/>
          <w:sz w:val="28"/>
          <w:szCs w:val="28"/>
          <w:highlight w:val="none"/>
        </w:rPr>
        <w:sectPr>
          <w:footerReference r:id="rId29"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2CF88DAA">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outlineLvl w:val="0"/>
        <w:rPr>
          <w:rFonts w:hint="eastAsia" w:ascii="宋体" w:hAnsi="宋体" w:eastAsia="宋体" w:cs="宋体"/>
          <w:b/>
          <w:bCs/>
          <w:sz w:val="32"/>
          <w:szCs w:val="32"/>
          <w:highlight w:val="none"/>
        </w:rPr>
      </w:pPr>
      <w:bookmarkStart w:id="87" w:name="_Toc8728"/>
      <w:r>
        <w:rPr>
          <w:rFonts w:hint="eastAsia" w:ascii="宋体" w:hAnsi="宋体" w:eastAsia="宋体" w:cs="宋体"/>
          <w:b w:val="0"/>
          <w:bCs w:val="0"/>
          <w:spacing w:val="-2"/>
          <w:sz w:val="32"/>
          <w:szCs w:val="32"/>
          <w:highlight w:val="none"/>
        </w:rPr>
        <w:t>附件十</w:t>
      </w:r>
      <w:r>
        <w:rPr>
          <w:rFonts w:hint="eastAsia" w:ascii="宋体" w:hAnsi="宋体" w:eastAsia="宋体" w:cs="宋体"/>
          <w:b w:val="0"/>
          <w:bCs w:val="0"/>
          <w:spacing w:val="-2"/>
          <w:sz w:val="32"/>
          <w:szCs w:val="32"/>
          <w:highlight w:val="none"/>
          <w:lang w:val="en-US" w:eastAsia="zh-CN"/>
        </w:rPr>
        <w:t>四</w:t>
      </w:r>
      <w:r>
        <w:rPr>
          <w:rFonts w:hint="eastAsia" w:ascii="宋体" w:hAnsi="宋体" w:eastAsia="宋体" w:cs="宋体"/>
          <w:b w:val="0"/>
          <w:bCs w:val="0"/>
          <w:spacing w:val="-2"/>
          <w:sz w:val="32"/>
          <w:szCs w:val="32"/>
          <w:highlight w:val="none"/>
        </w:rPr>
        <w:t>：</w:t>
      </w:r>
      <w:r>
        <w:rPr>
          <w:rFonts w:hint="eastAsia" w:ascii="宋体" w:hAnsi="宋体" w:eastAsia="宋体" w:cs="宋体"/>
          <w:b/>
          <w:bCs/>
          <w:spacing w:val="-2"/>
          <w:sz w:val="32"/>
          <w:szCs w:val="32"/>
          <w:highlight w:val="none"/>
          <w:lang w:val="en-US" w:eastAsia="zh-CN"/>
        </w:rPr>
        <w:t>服务</w:t>
      </w:r>
      <w:r>
        <w:rPr>
          <w:rFonts w:hint="eastAsia" w:ascii="宋体" w:hAnsi="宋体" w:eastAsia="宋体" w:cs="宋体"/>
          <w:b/>
          <w:bCs/>
          <w:spacing w:val="-2"/>
          <w:sz w:val="32"/>
          <w:szCs w:val="32"/>
          <w:highlight w:val="none"/>
        </w:rPr>
        <w:t>方案</w:t>
      </w:r>
      <w:bookmarkEnd w:id="87"/>
    </w:p>
    <w:p w14:paraId="49A5436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60" w:firstLineChars="200"/>
        <w:textAlignment w:val="baseline"/>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供应商应按照竞争性磋商文件的要求，提供详细的服务方案，包括文字描述或图表显示。格式自拟。</w:t>
      </w:r>
    </w:p>
    <w:p w14:paraId="4BA77453">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8"/>
          <w:szCs w:val="28"/>
          <w:highlight w:val="none"/>
          <w:lang w:val="en-US" w:eastAsia="zh-CN"/>
        </w:rPr>
      </w:pPr>
    </w:p>
    <w:p w14:paraId="262F07BE">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8"/>
          <w:szCs w:val="28"/>
          <w:highlight w:val="none"/>
          <w:lang w:val="en-US" w:eastAsia="zh-CN"/>
        </w:rPr>
      </w:pPr>
    </w:p>
    <w:p w14:paraId="5FBA6BFA">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8"/>
          <w:szCs w:val="28"/>
          <w:highlight w:val="none"/>
          <w:lang w:val="en-US" w:eastAsia="zh-CN"/>
        </w:rPr>
      </w:pPr>
    </w:p>
    <w:p w14:paraId="114B3CE0">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8"/>
          <w:szCs w:val="28"/>
          <w:highlight w:val="none"/>
          <w:lang w:val="en-US" w:eastAsia="zh-CN"/>
        </w:rPr>
      </w:pPr>
    </w:p>
    <w:p w14:paraId="179F6895">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8"/>
          <w:szCs w:val="28"/>
          <w:highlight w:val="none"/>
          <w:lang w:val="en-US" w:eastAsia="zh-CN"/>
        </w:rPr>
      </w:pPr>
    </w:p>
    <w:p w14:paraId="487CD44D">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8"/>
          <w:szCs w:val="28"/>
          <w:highlight w:val="none"/>
          <w:lang w:val="en-US" w:eastAsia="zh-CN"/>
        </w:rPr>
      </w:pPr>
    </w:p>
    <w:p w14:paraId="0D3106CC">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8"/>
          <w:szCs w:val="28"/>
          <w:highlight w:val="none"/>
          <w:lang w:val="en-US" w:eastAsia="zh-CN"/>
        </w:rPr>
      </w:pPr>
    </w:p>
    <w:p w14:paraId="3159DC51">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8"/>
          <w:szCs w:val="28"/>
          <w:highlight w:val="none"/>
          <w:lang w:val="en-US" w:eastAsia="zh-CN"/>
        </w:rPr>
      </w:pPr>
    </w:p>
    <w:p w14:paraId="7240E4B6">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8"/>
          <w:szCs w:val="28"/>
          <w:highlight w:val="none"/>
          <w:lang w:val="en-US" w:eastAsia="zh-CN"/>
        </w:rPr>
      </w:pPr>
    </w:p>
    <w:p w14:paraId="34AEEA14">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8"/>
          <w:szCs w:val="28"/>
          <w:highlight w:val="none"/>
          <w:lang w:val="en-US" w:eastAsia="zh-CN"/>
        </w:rPr>
      </w:pPr>
    </w:p>
    <w:p w14:paraId="660E08A6">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8"/>
          <w:szCs w:val="28"/>
          <w:highlight w:val="none"/>
          <w:lang w:val="en-US" w:eastAsia="zh-CN"/>
        </w:rPr>
      </w:pPr>
    </w:p>
    <w:p w14:paraId="5641BDD9">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8"/>
          <w:szCs w:val="28"/>
          <w:highlight w:val="none"/>
          <w:lang w:val="en-US" w:eastAsia="zh-CN"/>
        </w:rPr>
      </w:pPr>
    </w:p>
    <w:p w14:paraId="5304D6C3">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8"/>
          <w:szCs w:val="28"/>
          <w:highlight w:val="none"/>
          <w:lang w:val="en-US" w:eastAsia="zh-CN"/>
        </w:rPr>
      </w:pPr>
    </w:p>
    <w:p w14:paraId="5C2387A5">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8"/>
          <w:szCs w:val="28"/>
          <w:highlight w:val="none"/>
          <w:lang w:val="en-US" w:eastAsia="zh-CN"/>
        </w:rPr>
      </w:pPr>
    </w:p>
    <w:p w14:paraId="42FB302D">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8"/>
          <w:szCs w:val="28"/>
          <w:highlight w:val="none"/>
          <w:lang w:val="en-US" w:eastAsia="zh-CN"/>
        </w:rPr>
      </w:pPr>
    </w:p>
    <w:p w14:paraId="7E386029">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8"/>
          <w:szCs w:val="28"/>
          <w:highlight w:val="none"/>
          <w:lang w:val="en-US" w:eastAsia="zh-CN"/>
        </w:rPr>
      </w:pPr>
    </w:p>
    <w:p w14:paraId="4F0CE916">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8"/>
          <w:szCs w:val="28"/>
          <w:highlight w:val="none"/>
          <w:lang w:val="en-US" w:eastAsia="zh-CN"/>
        </w:rPr>
      </w:pPr>
    </w:p>
    <w:p w14:paraId="0E612984">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8"/>
          <w:szCs w:val="28"/>
          <w:highlight w:val="none"/>
          <w:lang w:val="en-US" w:eastAsia="zh-CN"/>
        </w:rPr>
      </w:pPr>
    </w:p>
    <w:p w14:paraId="1DEB786D">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8"/>
          <w:szCs w:val="28"/>
          <w:highlight w:val="none"/>
          <w:lang w:val="en-US" w:eastAsia="zh-CN"/>
        </w:rPr>
      </w:pPr>
    </w:p>
    <w:p w14:paraId="00E704DB">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8"/>
          <w:szCs w:val="28"/>
          <w:highlight w:val="none"/>
          <w:lang w:val="en-US" w:eastAsia="zh-CN"/>
        </w:rPr>
      </w:pPr>
    </w:p>
    <w:p w14:paraId="5B200358">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8"/>
          <w:szCs w:val="28"/>
          <w:highlight w:val="none"/>
          <w:lang w:val="en-US" w:eastAsia="zh-CN"/>
        </w:rPr>
      </w:pPr>
    </w:p>
    <w:p w14:paraId="39645318">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8"/>
          <w:szCs w:val="28"/>
          <w:highlight w:val="none"/>
          <w:lang w:val="en-US" w:eastAsia="zh-CN"/>
        </w:rPr>
      </w:pPr>
    </w:p>
    <w:p w14:paraId="5310B51E">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32"/>
          <w:szCs w:val="32"/>
          <w:highlight w:val="none"/>
        </w:rPr>
      </w:pPr>
      <w:r>
        <w:rPr>
          <w:rFonts w:hint="eastAsia" w:ascii="宋体" w:hAnsi="宋体" w:eastAsia="宋体" w:cs="宋体"/>
          <w:spacing w:val="-4"/>
          <w:sz w:val="32"/>
          <w:szCs w:val="32"/>
          <w:highlight w:val="none"/>
        </w:rPr>
        <w:t>附件十</w:t>
      </w:r>
      <w:r>
        <w:rPr>
          <w:rFonts w:hint="eastAsia" w:ascii="宋体" w:hAnsi="宋体" w:eastAsia="宋体" w:cs="宋体"/>
          <w:spacing w:val="-4"/>
          <w:sz w:val="32"/>
          <w:szCs w:val="32"/>
          <w:highlight w:val="none"/>
          <w:lang w:val="en-US" w:eastAsia="zh-CN"/>
        </w:rPr>
        <w:t>五</w:t>
      </w:r>
      <w:r>
        <w:rPr>
          <w:rFonts w:hint="eastAsia" w:ascii="宋体" w:hAnsi="宋体" w:eastAsia="宋体" w:cs="宋体"/>
          <w:spacing w:val="-4"/>
          <w:sz w:val="32"/>
          <w:szCs w:val="32"/>
          <w:highlight w:val="none"/>
        </w:rPr>
        <w:t>：</w:t>
      </w:r>
      <w:bookmarkStart w:id="88" w:name="_Toc19980"/>
      <w:r>
        <w:rPr>
          <w:rFonts w:hint="eastAsia" w:ascii="宋体" w:hAnsi="宋体" w:eastAsia="宋体" w:cs="宋体"/>
          <w:b/>
          <w:bCs/>
          <w:spacing w:val="-3"/>
          <w:sz w:val="32"/>
          <w:szCs w:val="32"/>
          <w:highlight w:val="none"/>
          <w:lang w:eastAsia="zh-CN"/>
        </w:rPr>
        <w:t>采购文件</w:t>
      </w:r>
      <w:r>
        <w:rPr>
          <w:rFonts w:hint="eastAsia" w:ascii="宋体" w:hAnsi="宋体" w:eastAsia="宋体" w:cs="宋体"/>
          <w:b/>
          <w:bCs/>
          <w:spacing w:val="-3"/>
          <w:sz w:val="32"/>
          <w:szCs w:val="32"/>
          <w:highlight w:val="none"/>
        </w:rPr>
        <w:t>要求的其他内容以及供应商认为必要的其他内容</w:t>
      </w:r>
      <w:bookmarkEnd w:id="88"/>
    </w:p>
    <w:p w14:paraId="4BD50FA3">
      <w:pPr>
        <w:keepNext w:val="0"/>
        <w:keepLines w:val="0"/>
        <w:pageBreakBefore w:val="0"/>
        <w:widowControl/>
        <w:kinsoku w:val="0"/>
        <w:wordWrap/>
        <w:overflowPunct/>
        <w:topLinePunct w:val="0"/>
        <w:autoSpaceDE w:val="0"/>
        <w:autoSpaceDN w:val="0"/>
        <w:bidi w:val="0"/>
        <w:adjustRightInd w:val="0"/>
        <w:snapToGrid w:val="0"/>
        <w:spacing w:line="520" w:lineRule="exact"/>
        <w:ind w:right="0"/>
        <w:jc w:val="both"/>
        <w:textAlignment w:val="baseline"/>
        <w:rPr>
          <w:rFonts w:hint="default" w:ascii="宋体" w:hAnsi="宋体" w:eastAsia="宋体" w:cs="宋体"/>
          <w:b/>
          <w:bCs/>
          <w:spacing w:val="-5"/>
          <w:sz w:val="28"/>
          <w:szCs w:val="28"/>
          <w:highlight w:val="none"/>
          <w:lang w:val="en-US" w:eastAsia="zh-CN"/>
        </w:rPr>
      </w:pPr>
      <w:r>
        <w:rPr>
          <w:rFonts w:hint="eastAsia" w:ascii="宋体" w:hAnsi="宋体" w:eastAsia="宋体" w:cs="宋体"/>
          <w:b/>
          <w:bCs/>
          <w:spacing w:val="-5"/>
          <w:sz w:val="28"/>
          <w:szCs w:val="28"/>
          <w:highlight w:val="none"/>
          <w:lang w:eastAsia="zh-CN"/>
        </w:rPr>
        <w:t>（</w:t>
      </w:r>
      <w:r>
        <w:rPr>
          <w:rFonts w:hint="eastAsia" w:ascii="宋体" w:hAnsi="宋体" w:eastAsia="宋体" w:cs="宋体"/>
          <w:b/>
          <w:bCs/>
          <w:spacing w:val="-5"/>
          <w:sz w:val="28"/>
          <w:szCs w:val="28"/>
          <w:highlight w:val="none"/>
          <w:lang w:val="en-US" w:eastAsia="zh-CN"/>
        </w:rPr>
        <w:t>一</w:t>
      </w:r>
      <w:r>
        <w:rPr>
          <w:rFonts w:hint="eastAsia" w:ascii="宋体" w:hAnsi="宋体" w:eastAsia="宋体" w:cs="宋体"/>
          <w:b/>
          <w:bCs/>
          <w:spacing w:val="-5"/>
          <w:sz w:val="28"/>
          <w:szCs w:val="28"/>
          <w:highlight w:val="none"/>
          <w:lang w:eastAsia="zh-CN"/>
        </w:rPr>
        <w:t>）</w:t>
      </w:r>
      <w:r>
        <w:rPr>
          <w:rFonts w:hint="eastAsia" w:ascii="宋体" w:hAnsi="宋体" w:eastAsia="宋体" w:cs="宋体"/>
          <w:b/>
          <w:bCs/>
          <w:spacing w:val="-5"/>
          <w:sz w:val="28"/>
          <w:szCs w:val="28"/>
          <w:highlight w:val="none"/>
          <w:lang w:val="en-US" w:eastAsia="zh-CN"/>
        </w:rPr>
        <w:t>反商业贿赂承诺书</w:t>
      </w:r>
    </w:p>
    <w:p w14:paraId="7F8CD86B">
      <w:pPr>
        <w:keepNext w:val="0"/>
        <w:keepLines w:val="0"/>
        <w:pageBreakBefore w:val="0"/>
        <w:widowControl/>
        <w:kinsoku w:val="0"/>
        <w:wordWrap/>
        <w:overflowPunct/>
        <w:topLinePunct w:val="0"/>
        <w:autoSpaceDE w:val="0"/>
        <w:autoSpaceDN w:val="0"/>
        <w:bidi w:val="0"/>
        <w:adjustRightInd w:val="0"/>
        <w:snapToGrid w:val="0"/>
        <w:spacing w:line="520" w:lineRule="exact"/>
        <w:ind w:right="0"/>
        <w:jc w:val="center"/>
        <w:textAlignment w:val="baseline"/>
        <w:rPr>
          <w:rFonts w:hint="eastAsia" w:ascii="宋体" w:hAnsi="宋体" w:eastAsia="宋体" w:cs="宋体"/>
          <w:sz w:val="28"/>
          <w:szCs w:val="28"/>
          <w:highlight w:val="none"/>
        </w:rPr>
      </w:pPr>
      <w:r>
        <w:rPr>
          <w:rFonts w:hint="eastAsia" w:ascii="宋体" w:hAnsi="宋体" w:eastAsia="宋体" w:cs="宋体"/>
          <w:b/>
          <w:bCs/>
          <w:spacing w:val="-5"/>
          <w:sz w:val="28"/>
          <w:szCs w:val="28"/>
          <w:highlight w:val="none"/>
        </w:rPr>
        <w:t>承诺书（1）</w:t>
      </w:r>
    </w:p>
    <w:p w14:paraId="2ADAF8D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jc w:val="both"/>
        <w:textAlignment w:val="baseline"/>
        <w:rPr>
          <w:rFonts w:hint="eastAsia" w:ascii="宋体" w:hAnsi="宋体" w:eastAsia="宋体" w:cs="宋体"/>
          <w:sz w:val="28"/>
          <w:szCs w:val="28"/>
          <w:highlight w:val="none"/>
        </w:rPr>
      </w:pPr>
      <w:r>
        <w:rPr>
          <w:rFonts w:hint="eastAsia" w:ascii="宋体" w:hAnsi="宋体" w:eastAsia="宋体" w:cs="宋体"/>
          <w:spacing w:val="-1"/>
          <w:sz w:val="28"/>
          <w:szCs w:val="28"/>
          <w:highlight w:val="none"/>
        </w:rPr>
        <w:t>我公司承诺在</w:t>
      </w:r>
      <w:r>
        <w:rPr>
          <w:rFonts w:hint="eastAsia" w:ascii="宋体" w:hAnsi="宋体" w:eastAsia="宋体" w:cs="宋体"/>
          <w:spacing w:val="-1"/>
          <w:sz w:val="28"/>
          <w:szCs w:val="28"/>
          <w:highlight w:val="none"/>
          <w:u w:val="single" w:color="auto"/>
        </w:rPr>
        <w:t>（项目编号、项目名称）</w:t>
      </w:r>
      <w:r>
        <w:rPr>
          <w:rFonts w:hint="eastAsia" w:ascii="宋体" w:hAnsi="宋体" w:eastAsia="宋体" w:cs="宋体"/>
          <w:spacing w:val="-1"/>
          <w:sz w:val="28"/>
          <w:szCs w:val="28"/>
          <w:highlight w:val="none"/>
        </w:rPr>
        <w:t>竞争性</w:t>
      </w:r>
      <w:r>
        <w:rPr>
          <w:rFonts w:hint="eastAsia" w:ascii="宋体" w:hAnsi="宋体" w:eastAsia="宋体" w:cs="宋体"/>
          <w:spacing w:val="-1"/>
          <w:sz w:val="28"/>
          <w:szCs w:val="28"/>
          <w:highlight w:val="none"/>
          <w:lang w:val="en-US" w:eastAsia="zh-CN"/>
        </w:rPr>
        <w:t>磋商</w:t>
      </w:r>
      <w:r>
        <w:rPr>
          <w:rFonts w:hint="eastAsia" w:ascii="宋体" w:hAnsi="宋体" w:eastAsia="宋体" w:cs="宋体"/>
          <w:spacing w:val="-1"/>
          <w:sz w:val="28"/>
          <w:szCs w:val="28"/>
          <w:highlight w:val="none"/>
        </w:rPr>
        <w:t>采购活动中，不给</w:t>
      </w:r>
      <w:r>
        <w:rPr>
          <w:rFonts w:hint="eastAsia" w:ascii="宋体" w:hAnsi="宋体" w:eastAsia="宋体" w:cs="宋体"/>
          <w:spacing w:val="-2"/>
          <w:sz w:val="28"/>
          <w:szCs w:val="28"/>
          <w:highlight w:val="none"/>
        </w:rPr>
        <w:t>予国家工作人员</w:t>
      </w:r>
      <w:r>
        <w:rPr>
          <w:rFonts w:hint="eastAsia" w:ascii="宋体" w:hAnsi="宋体" w:eastAsia="宋体" w:cs="宋体"/>
          <w:spacing w:val="-1"/>
          <w:sz w:val="28"/>
          <w:szCs w:val="28"/>
          <w:highlight w:val="none"/>
        </w:rPr>
        <w:t>以及中介机构工作人员及其亲属各种形式的商业贿赂（包括送</w:t>
      </w:r>
      <w:r>
        <w:rPr>
          <w:rFonts w:hint="eastAsia" w:ascii="宋体" w:hAnsi="宋体" w:eastAsia="宋体" w:cs="宋体"/>
          <w:spacing w:val="-2"/>
          <w:sz w:val="28"/>
          <w:szCs w:val="28"/>
          <w:highlight w:val="none"/>
        </w:rPr>
        <w:t>礼金礼品、有价证券、购物</w:t>
      </w:r>
      <w:r>
        <w:rPr>
          <w:rFonts w:hint="eastAsia" w:ascii="宋体" w:hAnsi="宋体" w:eastAsia="宋体" w:cs="宋体"/>
          <w:spacing w:val="-5"/>
          <w:sz w:val="28"/>
          <w:szCs w:val="28"/>
          <w:highlight w:val="none"/>
        </w:rPr>
        <w:t>券、回扣、佣金、咨询费、劳务费、赞助费、宣传费、支付旅游费用</w:t>
      </w:r>
      <w:r>
        <w:rPr>
          <w:rFonts w:hint="eastAsia" w:ascii="宋体" w:hAnsi="宋体" w:eastAsia="宋体" w:cs="宋体"/>
          <w:spacing w:val="-6"/>
          <w:sz w:val="28"/>
          <w:szCs w:val="28"/>
          <w:highlight w:val="none"/>
        </w:rPr>
        <w:t>、报销各种消费凭证、</w:t>
      </w:r>
      <w:r>
        <w:rPr>
          <w:rFonts w:hint="eastAsia" w:ascii="宋体" w:hAnsi="宋体" w:eastAsia="宋体" w:cs="宋体"/>
          <w:spacing w:val="-1"/>
          <w:sz w:val="28"/>
          <w:szCs w:val="28"/>
          <w:highlight w:val="none"/>
        </w:rPr>
        <w:t>宴请、娱乐等），如有上述行为，我公司及项目参与人员愿意</w:t>
      </w:r>
      <w:r>
        <w:rPr>
          <w:rFonts w:hint="eastAsia" w:ascii="宋体" w:hAnsi="宋体" w:eastAsia="宋体" w:cs="宋体"/>
          <w:spacing w:val="-2"/>
          <w:sz w:val="28"/>
          <w:szCs w:val="28"/>
          <w:highlight w:val="none"/>
        </w:rPr>
        <w:t>按照《反不正当竞争法》的</w:t>
      </w:r>
      <w:r>
        <w:rPr>
          <w:rFonts w:hint="eastAsia" w:ascii="宋体" w:hAnsi="宋体" w:eastAsia="宋体" w:cs="宋体"/>
          <w:spacing w:val="-1"/>
          <w:sz w:val="28"/>
          <w:szCs w:val="28"/>
          <w:highlight w:val="none"/>
        </w:rPr>
        <w:t>有关规定接受处罚。</w:t>
      </w:r>
    </w:p>
    <w:p w14:paraId="782F6A9C">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60" w:firstLineChars="200"/>
        <w:textAlignment w:val="baseline"/>
        <w:rPr>
          <w:rFonts w:hint="eastAsia" w:ascii="宋体" w:hAnsi="宋体" w:eastAsia="宋体" w:cs="宋体"/>
          <w:sz w:val="28"/>
          <w:szCs w:val="28"/>
          <w:highlight w:val="none"/>
        </w:rPr>
      </w:pPr>
    </w:p>
    <w:p w14:paraId="7616D1C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8"/>
          <w:szCs w:val="28"/>
          <w:highlight w:val="none"/>
          <w:u w:val="single" w:color="auto"/>
          <w:lang w:eastAsia="zh-CN"/>
        </w:rPr>
      </w:pPr>
      <w:r>
        <w:rPr>
          <w:rFonts w:ascii="宋体" w:hAnsi="宋体" w:eastAsia="宋体" w:cs="宋体"/>
          <w:spacing w:val="-2"/>
          <w:sz w:val="28"/>
          <w:szCs w:val="28"/>
          <w:highlight w:val="none"/>
        </w:rPr>
        <w:t>供应商名称（盖章</w:t>
      </w:r>
      <w:r>
        <w:rPr>
          <w:rFonts w:ascii="宋体" w:hAnsi="宋体" w:eastAsia="宋体" w:cs="宋体"/>
          <w:spacing w:val="2"/>
          <w:sz w:val="28"/>
          <w:szCs w:val="28"/>
          <w:highlight w:val="none"/>
        </w:rPr>
        <w:t>）：</w:t>
      </w:r>
    </w:p>
    <w:p w14:paraId="1FE41AD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8"/>
          <w:szCs w:val="28"/>
          <w:highlight w:val="none"/>
          <w:lang w:eastAsia="zh-CN"/>
        </w:rPr>
      </w:pPr>
      <w:r>
        <w:rPr>
          <w:rFonts w:ascii="宋体" w:hAnsi="宋体" w:eastAsia="宋体" w:cs="宋体"/>
          <w:spacing w:val="-1"/>
          <w:sz w:val="28"/>
          <w:szCs w:val="28"/>
          <w:highlight w:val="none"/>
        </w:rPr>
        <w:t>法</w:t>
      </w:r>
      <w:r>
        <w:rPr>
          <w:rFonts w:hint="eastAsia" w:ascii="宋体" w:hAnsi="宋体" w:eastAsia="宋体" w:cs="宋体"/>
          <w:spacing w:val="-1"/>
          <w:sz w:val="28"/>
          <w:szCs w:val="28"/>
          <w:highlight w:val="none"/>
          <w:lang w:val="en-US" w:eastAsia="zh-CN"/>
        </w:rPr>
        <w:t>定</w:t>
      </w:r>
      <w:r>
        <w:rPr>
          <w:rFonts w:ascii="宋体" w:hAnsi="宋体" w:eastAsia="宋体" w:cs="宋体"/>
          <w:spacing w:val="-1"/>
          <w:sz w:val="28"/>
          <w:szCs w:val="28"/>
          <w:highlight w:val="none"/>
        </w:rPr>
        <w:t>代表人（签字或盖章</w:t>
      </w:r>
      <w:r>
        <w:rPr>
          <w:rFonts w:ascii="宋体" w:hAnsi="宋体" w:eastAsia="宋体" w:cs="宋体"/>
          <w:spacing w:val="1"/>
          <w:sz w:val="28"/>
          <w:szCs w:val="28"/>
          <w:highlight w:val="none"/>
        </w:rPr>
        <w:t>）：</w:t>
      </w:r>
    </w:p>
    <w:p w14:paraId="0123378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default" w:ascii="宋体" w:hAnsi="宋体" w:eastAsia="宋体" w:cs="宋体"/>
          <w:sz w:val="28"/>
          <w:szCs w:val="28"/>
          <w:highlight w:val="none"/>
          <w:lang w:val="en-US" w:eastAsia="zh-CN"/>
        </w:rPr>
      </w:pPr>
      <w:r>
        <w:rPr>
          <w:rFonts w:ascii="宋体" w:hAnsi="宋体" w:eastAsia="宋体" w:cs="宋体"/>
          <w:spacing w:val="-1"/>
          <w:sz w:val="28"/>
          <w:szCs w:val="28"/>
          <w:highlight w:val="none"/>
        </w:rPr>
        <w:t>日期：</w:t>
      </w:r>
      <w:r>
        <w:rPr>
          <w:rFonts w:hint="eastAsia" w:ascii="宋体" w:hAnsi="宋体" w:eastAsia="宋体" w:cs="宋体"/>
          <w:sz w:val="28"/>
          <w:szCs w:val="28"/>
          <w:highlight w:val="none"/>
          <w:u w:val="single" w:color="auto"/>
          <w:lang w:val="en-US" w:eastAsia="zh-CN"/>
        </w:rPr>
        <w:t>2025</w:t>
      </w:r>
      <w:r>
        <w:rPr>
          <w:rFonts w:hint="eastAsia" w:ascii="宋体" w:hAnsi="宋体" w:eastAsia="宋体" w:cs="宋体"/>
          <w:sz w:val="28"/>
          <w:szCs w:val="28"/>
          <w:highlight w:val="none"/>
          <w:u w:val="none" w:color="auto"/>
          <w:lang w:val="en-US" w:eastAsia="zh-CN"/>
        </w:rPr>
        <w:t>年月日</w:t>
      </w:r>
    </w:p>
    <w:p w14:paraId="4ED468CC">
      <w:pPr>
        <w:pStyle w:val="7"/>
        <w:keepNext w:val="0"/>
        <w:keepLines w:val="0"/>
        <w:pageBreakBefore w:val="0"/>
        <w:widowControl/>
        <w:kinsoku w:val="0"/>
        <w:wordWrap/>
        <w:overflowPunct/>
        <w:topLinePunct w:val="0"/>
        <w:autoSpaceDE w:val="0"/>
        <w:autoSpaceDN w:val="0"/>
        <w:bidi w:val="0"/>
        <w:adjustRightInd w:val="0"/>
        <w:snapToGrid w:val="0"/>
        <w:spacing w:line="520" w:lineRule="exact"/>
        <w:ind w:right="0"/>
        <w:textAlignment w:val="baseline"/>
        <w:rPr>
          <w:rFonts w:hint="eastAsia" w:ascii="宋体" w:hAnsi="宋体" w:eastAsia="宋体" w:cs="宋体"/>
          <w:sz w:val="28"/>
          <w:szCs w:val="28"/>
          <w:highlight w:val="none"/>
        </w:rPr>
      </w:pPr>
    </w:p>
    <w:p w14:paraId="478D296F">
      <w:pPr>
        <w:pStyle w:val="7"/>
        <w:keepNext w:val="0"/>
        <w:keepLines w:val="0"/>
        <w:pageBreakBefore w:val="0"/>
        <w:widowControl/>
        <w:kinsoku w:val="0"/>
        <w:wordWrap/>
        <w:overflowPunct/>
        <w:topLinePunct w:val="0"/>
        <w:autoSpaceDE w:val="0"/>
        <w:autoSpaceDN w:val="0"/>
        <w:bidi w:val="0"/>
        <w:adjustRightInd w:val="0"/>
        <w:snapToGrid w:val="0"/>
        <w:spacing w:line="520" w:lineRule="exact"/>
        <w:ind w:right="0"/>
        <w:textAlignment w:val="baseline"/>
        <w:rPr>
          <w:rFonts w:hint="eastAsia" w:ascii="宋体" w:hAnsi="宋体" w:eastAsia="宋体" w:cs="宋体"/>
          <w:sz w:val="28"/>
          <w:szCs w:val="28"/>
          <w:highlight w:val="none"/>
        </w:rPr>
      </w:pPr>
    </w:p>
    <w:p w14:paraId="0EEF0C9D">
      <w:pPr>
        <w:rPr>
          <w:rFonts w:hint="eastAsia" w:ascii="宋体" w:hAnsi="宋体" w:eastAsia="宋体" w:cs="宋体"/>
          <w:b/>
          <w:bCs/>
          <w:spacing w:val="-4"/>
          <w:sz w:val="28"/>
          <w:szCs w:val="28"/>
          <w:highlight w:val="none"/>
        </w:rPr>
      </w:pPr>
      <w:r>
        <w:rPr>
          <w:rFonts w:hint="eastAsia" w:ascii="宋体" w:hAnsi="宋体" w:eastAsia="宋体" w:cs="宋体"/>
          <w:b/>
          <w:bCs/>
          <w:spacing w:val="-4"/>
          <w:sz w:val="28"/>
          <w:szCs w:val="28"/>
          <w:highlight w:val="none"/>
        </w:rPr>
        <w:br w:type="page"/>
      </w:r>
    </w:p>
    <w:p w14:paraId="1C409295">
      <w:pPr>
        <w:keepNext w:val="0"/>
        <w:keepLines w:val="0"/>
        <w:pageBreakBefore w:val="0"/>
        <w:widowControl/>
        <w:kinsoku w:val="0"/>
        <w:wordWrap/>
        <w:overflowPunct/>
        <w:topLinePunct w:val="0"/>
        <w:autoSpaceDE w:val="0"/>
        <w:autoSpaceDN w:val="0"/>
        <w:bidi w:val="0"/>
        <w:adjustRightInd w:val="0"/>
        <w:snapToGrid w:val="0"/>
        <w:spacing w:line="520" w:lineRule="exact"/>
        <w:ind w:right="0"/>
        <w:jc w:val="center"/>
        <w:textAlignment w:val="baseline"/>
        <w:rPr>
          <w:rFonts w:hint="eastAsia" w:ascii="宋体" w:hAnsi="宋体" w:eastAsia="宋体" w:cs="宋体"/>
          <w:sz w:val="28"/>
          <w:szCs w:val="28"/>
          <w:highlight w:val="none"/>
        </w:rPr>
      </w:pPr>
      <w:r>
        <w:rPr>
          <w:rFonts w:hint="eastAsia" w:ascii="宋体" w:hAnsi="宋体" w:eastAsia="宋体" w:cs="宋体"/>
          <w:b/>
          <w:bCs/>
          <w:spacing w:val="-4"/>
          <w:sz w:val="28"/>
          <w:szCs w:val="28"/>
          <w:highlight w:val="none"/>
        </w:rPr>
        <w:t>承诺书（2）</w:t>
      </w:r>
    </w:p>
    <w:p w14:paraId="1D18BF4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48" w:firstLineChars="200"/>
        <w:textAlignment w:val="baseline"/>
        <w:rPr>
          <w:rFonts w:hint="eastAsia" w:ascii="宋体" w:hAnsi="宋体" w:eastAsia="宋体" w:cs="宋体"/>
          <w:spacing w:val="-3"/>
          <w:sz w:val="28"/>
          <w:szCs w:val="28"/>
          <w:highlight w:val="none"/>
        </w:rPr>
      </w:pPr>
      <w:r>
        <w:rPr>
          <w:rFonts w:hint="eastAsia" w:ascii="宋体" w:hAnsi="宋体" w:eastAsia="宋体" w:cs="宋体"/>
          <w:spacing w:val="-3"/>
          <w:sz w:val="28"/>
          <w:szCs w:val="28"/>
          <w:highlight w:val="none"/>
        </w:rPr>
        <w:t>我公司承诺在参加本次</w:t>
      </w:r>
      <w:r>
        <w:rPr>
          <w:rFonts w:hint="eastAsia" w:ascii="宋体" w:hAnsi="宋体" w:eastAsia="宋体" w:cs="宋体"/>
          <w:spacing w:val="-3"/>
          <w:sz w:val="28"/>
          <w:szCs w:val="28"/>
          <w:highlight w:val="none"/>
          <w:u w:val="single" w:color="auto"/>
        </w:rPr>
        <w:t>（项目名称</w:t>
      </w:r>
      <w:r>
        <w:rPr>
          <w:rFonts w:hint="eastAsia" w:ascii="宋体" w:hAnsi="宋体" w:eastAsia="宋体" w:cs="宋体"/>
          <w:spacing w:val="-3"/>
          <w:sz w:val="28"/>
          <w:szCs w:val="28"/>
          <w:highlight w:val="none"/>
          <w:u w:val="single" w:color="auto"/>
          <w:lang w:eastAsia="zh-CN"/>
        </w:rPr>
        <w:t>、</w:t>
      </w:r>
      <w:r>
        <w:rPr>
          <w:rFonts w:hint="eastAsia" w:ascii="宋体" w:hAnsi="宋体" w:eastAsia="宋体" w:cs="宋体"/>
          <w:spacing w:val="-3"/>
          <w:sz w:val="28"/>
          <w:szCs w:val="28"/>
          <w:highlight w:val="none"/>
          <w:u w:val="single" w:color="auto"/>
          <w:lang w:val="en-US" w:eastAsia="zh-CN"/>
        </w:rPr>
        <w:t>项目编号</w:t>
      </w:r>
      <w:r>
        <w:rPr>
          <w:rFonts w:hint="eastAsia" w:ascii="宋体" w:hAnsi="宋体" w:eastAsia="宋体" w:cs="宋体"/>
          <w:spacing w:val="-3"/>
          <w:sz w:val="28"/>
          <w:szCs w:val="28"/>
          <w:highlight w:val="none"/>
          <w:u w:val="single" w:color="auto"/>
        </w:rPr>
        <w:t>）</w:t>
      </w:r>
      <w:r>
        <w:rPr>
          <w:rFonts w:hint="eastAsia" w:ascii="宋体" w:hAnsi="宋体" w:eastAsia="宋体" w:cs="宋体"/>
          <w:spacing w:val="-3"/>
          <w:sz w:val="28"/>
          <w:szCs w:val="28"/>
          <w:highlight w:val="none"/>
        </w:rPr>
        <w:t>投标前三年内，无以下行为：</w:t>
      </w:r>
    </w:p>
    <w:p w14:paraId="2877574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44" w:firstLineChars="200"/>
        <w:textAlignment w:val="baseline"/>
        <w:rPr>
          <w:rFonts w:hint="eastAsia" w:ascii="宋体" w:hAnsi="宋体" w:eastAsia="宋体" w:cs="宋体"/>
          <w:sz w:val="28"/>
          <w:szCs w:val="28"/>
          <w:highlight w:val="none"/>
        </w:rPr>
      </w:pPr>
      <w:r>
        <w:rPr>
          <w:rFonts w:hint="eastAsia" w:ascii="宋体" w:hAnsi="宋体" w:eastAsia="宋体" w:cs="宋体"/>
          <w:spacing w:val="-4"/>
          <w:sz w:val="28"/>
          <w:szCs w:val="28"/>
          <w:highlight w:val="none"/>
        </w:rPr>
        <w:t>1.重大违法行为；</w:t>
      </w:r>
    </w:p>
    <w:p w14:paraId="0FAE5AF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z w:val="28"/>
          <w:szCs w:val="28"/>
          <w:highlight w:val="none"/>
        </w:rPr>
      </w:pPr>
      <w:r>
        <w:rPr>
          <w:rFonts w:hint="eastAsia" w:ascii="宋体" w:hAnsi="宋体" w:eastAsia="宋体" w:cs="宋体"/>
          <w:spacing w:val="-1"/>
          <w:sz w:val="28"/>
          <w:szCs w:val="28"/>
          <w:highlight w:val="none"/>
        </w:rPr>
        <w:t>2.商业贿赂行为；</w:t>
      </w:r>
    </w:p>
    <w:p w14:paraId="6D74A47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60" w:firstLineChars="200"/>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3.政府采购法《第七十七条》，列入不良行</w:t>
      </w:r>
      <w:r>
        <w:rPr>
          <w:rFonts w:hint="eastAsia" w:ascii="宋体" w:hAnsi="宋体" w:eastAsia="宋体" w:cs="宋体"/>
          <w:spacing w:val="-1"/>
          <w:sz w:val="28"/>
          <w:szCs w:val="28"/>
          <w:highlight w:val="none"/>
        </w:rPr>
        <w:t>为记录名单的各种行为；</w:t>
      </w:r>
    </w:p>
    <w:p w14:paraId="33A5F4A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56" w:firstLineChars="200"/>
        <w:textAlignment w:val="baseline"/>
        <w:rPr>
          <w:rFonts w:hint="eastAsia" w:ascii="宋体" w:hAnsi="宋体" w:eastAsia="宋体" w:cs="宋体"/>
          <w:sz w:val="28"/>
          <w:szCs w:val="28"/>
          <w:highlight w:val="none"/>
        </w:rPr>
      </w:pPr>
      <w:r>
        <w:rPr>
          <w:rFonts w:hint="eastAsia" w:ascii="宋体" w:hAnsi="宋体" w:eastAsia="宋体" w:cs="宋体"/>
          <w:spacing w:val="-1"/>
          <w:sz w:val="28"/>
          <w:szCs w:val="28"/>
          <w:highlight w:val="none"/>
        </w:rPr>
        <w:t>如有上述行为，我公司及项目参与人员自</w:t>
      </w:r>
      <w:r>
        <w:rPr>
          <w:rFonts w:hint="eastAsia" w:ascii="宋体" w:hAnsi="宋体" w:eastAsia="宋体" w:cs="宋体"/>
          <w:spacing w:val="-2"/>
          <w:sz w:val="28"/>
          <w:szCs w:val="28"/>
          <w:highlight w:val="none"/>
        </w:rPr>
        <w:t>愿放弃本次项目的投标、报价资格，若为</w:t>
      </w:r>
      <w:r>
        <w:rPr>
          <w:rFonts w:hint="eastAsia" w:ascii="宋体" w:hAnsi="宋体" w:eastAsia="宋体" w:cs="宋体"/>
          <w:spacing w:val="-1"/>
          <w:sz w:val="28"/>
          <w:szCs w:val="28"/>
          <w:highlight w:val="none"/>
        </w:rPr>
        <w:t>成交人，也自愿放弃成交资格。</w:t>
      </w:r>
    </w:p>
    <w:p w14:paraId="5FB6EAA2">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60" w:firstLineChars="200"/>
        <w:textAlignment w:val="baseline"/>
        <w:rPr>
          <w:rFonts w:hint="eastAsia" w:ascii="宋体" w:hAnsi="宋体" w:eastAsia="宋体" w:cs="宋体"/>
          <w:sz w:val="28"/>
          <w:szCs w:val="28"/>
          <w:highlight w:val="none"/>
        </w:rPr>
      </w:pPr>
    </w:p>
    <w:p w14:paraId="45D8497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8"/>
          <w:szCs w:val="28"/>
          <w:highlight w:val="none"/>
          <w:u w:val="single" w:color="auto"/>
          <w:lang w:eastAsia="zh-CN"/>
        </w:rPr>
      </w:pPr>
      <w:r>
        <w:rPr>
          <w:rFonts w:ascii="宋体" w:hAnsi="宋体" w:eastAsia="宋体" w:cs="宋体"/>
          <w:spacing w:val="-2"/>
          <w:sz w:val="28"/>
          <w:szCs w:val="28"/>
          <w:highlight w:val="none"/>
        </w:rPr>
        <w:t>供应商名称（盖章</w:t>
      </w:r>
      <w:r>
        <w:rPr>
          <w:rFonts w:ascii="宋体" w:hAnsi="宋体" w:eastAsia="宋体" w:cs="宋体"/>
          <w:spacing w:val="2"/>
          <w:sz w:val="28"/>
          <w:szCs w:val="28"/>
          <w:highlight w:val="none"/>
        </w:rPr>
        <w:t>）：</w:t>
      </w:r>
    </w:p>
    <w:p w14:paraId="7482149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8"/>
          <w:szCs w:val="28"/>
          <w:highlight w:val="none"/>
          <w:lang w:eastAsia="zh-CN"/>
        </w:rPr>
      </w:pPr>
      <w:r>
        <w:rPr>
          <w:rFonts w:ascii="宋体" w:hAnsi="宋体" w:eastAsia="宋体" w:cs="宋体"/>
          <w:spacing w:val="-1"/>
          <w:sz w:val="28"/>
          <w:szCs w:val="28"/>
          <w:highlight w:val="none"/>
        </w:rPr>
        <w:t>法</w:t>
      </w:r>
      <w:r>
        <w:rPr>
          <w:rFonts w:hint="eastAsia" w:ascii="宋体" w:hAnsi="宋体" w:eastAsia="宋体" w:cs="宋体"/>
          <w:spacing w:val="-1"/>
          <w:sz w:val="28"/>
          <w:szCs w:val="28"/>
          <w:highlight w:val="none"/>
          <w:lang w:val="en-US" w:eastAsia="zh-CN"/>
        </w:rPr>
        <w:t>定</w:t>
      </w:r>
      <w:r>
        <w:rPr>
          <w:rFonts w:ascii="宋体" w:hAnsi="宋体" w:eastAsia="宋体" w:cs="宋体"/>
          <w:spacing w:val="-1"/>
          <w:sz w:val="28"/>
          <w:szCs w:val="28"/>
          <w:highlight w:val="none"/>
        </w:rPr>
        <w:t>代表人（签字或盖章</w:t>
      </w:r>
      <w:r>
        <w:rPr>
          <w:rFonts w:ascii="宋体" w:hAnsi="宋体" w:eastAsia="宋体" w:cs="宋体"/>
          <w:spacing w:val="1"/>
          <w:sz w:val="28"/>
          <w:szCs w:val="28"/>
          <w:highlight w:val="none"/>
        </w:rPr>
        <w:t>）：</w:t>
      </w:r>
    </w:p>
    <w:p w14:paraId="5204454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default" w:ascii="宋体" w:hAnsi="宋体" w:eastAsia="宋体" w:cs="宋体"/>
          <w:sz w:val="28"/>
          <w:szCs w:val="28"/>
          <w:highlight w:val="none"/>
          <w:lang w:val="en-US" w:eastAsia="zh-CN"/>
        </w:rPr>
      </w:pPr>
      <w:r>
        <w:rPr>
          <w:rFonts w:ascii="宋体" w:hAnsi="宋体" w:eastAsia="宋体" w:cs="宋体"/>
          <w:spacing w:val="-1"/>
          <w:sz w:val="28"/>
          <w:szCs w:val="28"/>
          <w:highlight w:val="none"/>
        </w:rPr>
        <w:t>日期：</w:t>
      </w:r>
      <w:r>
        <w:rPr>
          <w:rFonts w:hint="eastAsia" w:ascii="宋体" w:hAnsi="宋体" w:eastAsia="宋体" w:cs="宋体"/>
          <w:sz w:val="28"/>
          <w:szCs w:val="28"/>
          <w:highlight w:val="none"/>
          <w:u w:val="single" w:color="auto"/>
          <w:lang w:val="en-US" w:eastAsia="zh-CN"/>
        </w:rPr>
        <w:t>2025</w:t>
      </w:r>
      <w:r>
        <w:rPr>
          <w:rFonts w:hint="eastAsia" w:ascii="宋体" w:hAnsi="宋体" w:eastAsia="宋体" w:cs="宋体"/>
          <w:sz w:val="28"/>
          <w:szCs w:val="28"/>
          <w:highlight w:val="none"/>
          <w:u w:val="none" w:color="auto"/>
          <w:lang w:val="en-US" w:eastAsia="zh-CN"/>
        </w:rPr>
        <w:t>年月日</w:t>
      </w:r>
    </w:p>
    <w:p w14:paraId="3ED8717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jc w:val="both"/>
        <w:textAlignment w:val="baseline"/>
        <w:rPr>
          <w:rFonts w:hint="eastAsia" w:ascii="宋体" w:hAnsi="宋体" w:eastAsia="宋体" w:cs="宋体"/>
          <w:b/>
          <w:bCs/>
          <w:spacing w:val="-5"/>
          <w:sz w:val="28"/>
          <w:szCs w:val="28"/>
          <w:highlight w:val="none"/>
          <w:lang w:eastAsia="zh-CN"/>
        </w:rPr>
      </w:pPr>
      <w:r>
        <w:rPr>
          <w:rFonts w:hint="eastAsia" w:ascii="宋体" w:hAnsi="宋体" w:eastAsia="宋体" w:cs="宋体"/>
          <w:b/>
          <w:bCs/>
          <w:snapToGrid w:val="0"/>
          <w:color w:val="000000"/>
          <w:spacing w:val="-5"/>
          <w:kern w:val="0"/>
          <w:sz w:val="28"/>
          <w:szCs w:val="28"/>
          <w:highlight w:val="none"/>
          <w:lang w:val="en-US" w:eastAsia="zh-CN" w:bidi="ar-SA"/>
        </w:rPr>
        <w:t>（二）</w:t>
      </w:r>
      <w:r>
        <w:rPr>
          <w:rFonts w:hint="eastAsia" w:ascii="宋体" w:hAnsi="宋体" w:eastAsia="宋体" w:cs="宋体"/>
          <w:b/>
          <w:bCs/>
          <w:spacing w:val="-5"/>
          <w:sz w:val="28"/>
          <w:szCs w:val="28"/>
          <w:highlight w:val="none"/>
          <w:lang w:eastAsia="zh-CN"/>
        </w:rPr>
        <w:t>供应商认为必要的其他内容</w:t>
      </w:r>
    </w:p>
    <w:p w14:paraId="48559B7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jc w:val="both"/>
        <w:textAlignment w:val="baseline"/>
        <w:rPr>
          <w:rFonts w:hint="eastAsia" w:ascii="宋体" w:hAnsi="宋体" w:eastAsia="宋体" w:cs="宋体"/>
          <w:b w:val="0"/>
          <w:bCs w:val="0"/>
          <w:spacing w:val="-5"/>
          <w:sz w:val="28"/>
          <w:szCs w:val="28"/>
          <w:highlight w:val="none"/>
          <w:lang w:val="en-US" w:eastAsia="zh-CN"/>
        </w:rPr>
      </w:pPr>
    </w:p>
    <w:p w14:paraId="26AEEEC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jc w:val="center"/>
        <w:textAlignment w:val="baseline"/>
        <w:rPr>
          <w:rFonts w:hint="eastAsia" w:ascii="宋体" w:hAnsi="宋体" w:eastAsia="宋体" w:cs="宋体"/>
          <w:b w:val="0"/>
          <w:bCs w:val="0"/>
          <w:spacing w:val="-5"/>
          <w:sz w:val="28"/>
          <w:szCs w:val="28"/>
          <w:highlight w:val="none"/>
          <w:lang w:val="en-US" w:eastAsia="zh-CN"/>
        </w:rPr>
      </w:pPr>
      <w:r>
        <w:rPr>
          <w:rFonts w:hint="eastAsia" w:ascii="宋体" w:hAnsi="宋体" w:eastAsia="宋体" w:cs="宋体"/>
          <w:b w:val="0"/>
          <w:bCs w:val="0"/>
          <w:spacing w:val="-5"/>
          <w:sz w:val="28"/>
          <w:szCs w:val="28"/>
          <w:highlight w:val="none"/>
          <w:lang w:val="en-US" w:eastAsia="zh-CN"/>
        </w:rPr>
        <w:t>格式自拟，供应商自行提供。</w:t>
      </w:r>
    </w:p>
    <w:p w14:paraId="1FFB37CD">
      <w:pPr>
        <w:rPr>
          <w:rFonts w:hint="eastAsia" w:ascii="宋体" w:hAnsi="宋体" w:eastAsia="宋体" w:cs="宋体"/>
          <w:b w:val="0"/>
          <w:bCs w:val="0"/>
          <w:spacing w:val="-5"/>
          <w:sz w:val="28"/>
          <w:szCs w:val="28"/>
          <w:highlight w:val="none"/>
          <w:lang w:val="en-US" w:eastAsia="zh-CN"/>
        </w:rPr>
      </w:pPr>
      <w:r>
        <w:rPr>
          <w:rFonts w:hint="eastAsia" w:ascii="宋体" w:hAnsi="宋体" w:eastAsia="宋体" w:cs="宋体"/>
          <w:b w:val="0"/>
          <w:bCs w:val="0"/>
          <w:spacing w:val="-5"/>
          <w:sz w:val="28"/>
          <w:szCs w:val="28"/>
          <w:highlight w:val="none"/>
          <w:lang w:val="en-US" w:eastAsia="zh-CN"/>
        </w:rPr>
        <w:br w:type="page"/>
      </w:r>
    </w:p>
    <w:p w14:paraId="6EC0ECCE">
      <w:pPr>
        <w:spacing w:line="360" w:lineRule="auto"/>
        <w:jc w:val="center"/>
        <w:rPr>
          <w:rFonts w:ascii="宋体" w:hAnsi="宋体"/>
          <w:sz w:val="28"/>
          <w:szCs w:val="28"/>
          <w:highlight w:val="none"/>
        </w:rPr>
      </w:pPr>
      <w:r>
        <w:rPr>
          <w:rFonts w:hint="eastAsia" w:ascii="宋体" w:hAnsi="宋体"/>
          <w:sz w:val="28"/>
          <w:szCs w:val="28"/>
          <w:highlight w:val="none"/>
        </w:rPr>
        <w:t>附件</w:t>
      </w:r>
    </w:p>
    <w:p w14:paraId="6F6FE119">
      <w:pPr>
        <w:spacing w:line="360" w:lineRule="auto"/>
        <w:jc w:val="center"/>
        <w:rPr>
          <w:rFonts w:ascii="宋体" w:hAnsi="宋体"/>
          <w:sz w:val="28"/>
          <w:szCs w:val="28"/>
          <w:highlight w:val="none"/>
        </w:rPr>
      </w:pPr>
      <w:r>
        <w:rPr>
          <w:rFonts w:hint="eastAsia" w:ascii="宋体" w:hAnsi="宋体"/>
          <w:b/>
          <w:bCs/>
          <w:sz w:val="28"/>
          <w:szCs w:val="28"/>
          <w:highlight w:val="none"/>
        </w:rPr>
        <w:t>《关于中小企业划型标准规定》</w:t>
      </w:r>
    </w:p>
    <w:p w14:paraId="0D251F5D">
      <w:pPr>
        <w:spacing w:line="360" w:lineRule="auto"/>
        <w:rPr>
          <w:rFonts w:ascii="宋体" w:hAnsi="宋体"/>
          <w:sz w:val="28"/>
          <w:szCs w:val="28"/>
          <w:highlight w:val="none"/>
        </w:rPr>
      </w:pPr>
      <w:r>
        <w:rPr>
          <w:rFonts w:hint="eastAsia" w:ascii="宋体" w:hAnsi="宋体"/>
          <w:sz w:val="28"/>
          <w:szCs w:val="28"/>
          <w:highlight w:val="none"/>
        </w:rPr>
        <w:t>一、根据《中华人民共和国中小企业促进法》和《国务院关于进一步促进中小企业发展的若干意见》(国发〔2009〕36号)，制定本规定。</w:t>
      </w:r>
    </w:p>
    <w:p w14:paraId="4B651EFE">
      <w:pPr>
        <w:spacing w:line="360" w:lineRule="auto"/>
        <w:rPr>
          <w:rFonts w:ascii="宋体" w:hAnsi="宋体"/>
          <w:sz w:val="28"/>
          <w:szCs w:val="28"/>
          <w:highlight w:val="none"/>
        </w:rPr>
      </w:pPr>
      <w:r>
        <w:rPr>
          <w:rFonts w:hint="eastAsia" w:ascii="宋体" w:hAnsi="宋体"/>
          <w:sz w:val="28"/>
          <w:szCs w:val="28"/>
          <w:highlight w:val="none"/>
        </w:rPr>
        <w:t>二、中小企业划分为中型、小型、微型三种类型，具体标准根据企业从业人员、营业收入、资产总额等指标，结合行业特点制定。</w:t>
      </w:r>
    </w:p>
    <w:p w14:paraId="35CC13D2">
      <w:pPr>
        <w:spacing w:line="360" w:lineRule="auto"/>
        <w:rPr>
          <w:rFonts w:ascii="宋体" w:hAnsi="宋体"/>
          <w:sz w:val="28"/>
          <w:szCs w:val="28"/>
          <w:highlight w:val="none"/>
        </w:rPr>
      </w:pPr>
      <w:r>
        <w:rPr>
          <w:rFonts w:hint="eastAsia" w:ascii="宋体" w:hAnsi="宋体"/>
          <w:sz w:val="28"/>
          <w:szCs w:val="28"/>
          <w:highlight w:val="none"/>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6D3EDB7A">
      <w:pPr>
        <w:spacing w:line="360" w:lineRule="auto"/>
        <w:rPr>
          <w:rFonts w:ascii="宋体" w:hAnsi="宋体"/>
          <w:sz w:val="28"/>
          <w:szCs w:val="28"/>
          <w:highlight w:val="none"/>
        </w:rPr>
      </w:pPr>
      <w:r>
        <w:rPr>
          <w:rFonts w:hint="eastAsia" w:ascii="宋体" w:hAnsi="宋体"/>
          <w:sz w:val="28"/>
          <w:szCs w:val="28"/>
          <w:highlight w:val="none"/>
        </w:rPr>
        <w:t>四、各行业划型标准为：</w:t>
      </w:r>
    </w:p>
    <w:p w14:paraId="44C8F250">
      <w:pPr>
        <w:spacing w:line="360" w:lineRule="auto"/>
        <w:rPr>
          <w:rFonts w:ascii="宋体" w:hAnsi="宋体"/>
          <w:sz w:val="28"/>
          <w:szCs w:val="28"/>
          <w:highlight w:val="none"/>
        </w:rPr>
      </w:pPr>
      <w:r>
        <w:rPr>
          <w:rFonts w:hint="eastAsia" w:ascii="宋体" w:hAnsi="宋体"/>
          <w:sz w:val="28"/>
          <w:szCs w:val="28"/>
          <w:highlight w:val="none"/>
        </w:rPr>
        <w:t>（一）农、林、牧、渔业。营业收入20000万元以下的为中小微型企业。其中，营业收入500万元及以上的为中型企业，营业收入50万元及以上的为小型企业，营业收入50万元以下的为微型企业。</w:t>
      </w:r>
    </w:p>
    <w:p w14:paraId="194CD772">
      <w:pPr>
        <w:spacing w:line="360" w:lineRule="auto"/>
        <w:rPr>
          <w:rFonts w:ascii="宋体" w:hAnsi="宋体"/>
          <w:sz w:val="28"/>
          <w:szCs w:val="28"/>
          <w:highlight w:val="none"/>
        </w:rPr>
      </w:pPr>
      <w:r>
        <w:rPr>
          <w:rFonts w:hint="eastAsia" w:ascii="宋体" w:hAnsi="宋体"/>
          <w:sz w:val="28"/>
          <w:szCs w:val="28"/>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1A73EB94">
      <w:pPr>
        <w:spacing w:line="360" w:lineRule="auto"/>
        <w:rPr>
          <w:rFonts w:ascii="宋体" w:hAnsi="宋体"/>
          <w:sz w:val="28"/>
          <w:szCs w:val="28"/>
          <w:highlight w:val="none"/>
        </w:rPr>
      </w:pPr>
      <w:r>
        <w:rPr>
          <w:rFonts w:hint="eastAsia" w:ascii="宋体" w:hAnsi="宋体"/>
          <w:sz w:val="28"/>
          <w:szCs w:val="28"/>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7D84599E">
      <w:pPr>
        <w:spacing w:line="360" w:lineRule="auto"/>
        <w:rPr>
          <w:rFonts w:ascii="宋体" w:hAnsi="宋体"/>
          <w:sz w:val="28"/>
          <w:szCs w:val="28"/>
          <w:highlight w:val="none"/>
        </w:rPr>
      </w:pPr>
      <w:r>
        <w:rPr>
          <w:rFonts w:hint="eastAsia" w:ascii="宋体" w:hAnsi="宋体"/>
          <w:sz w:val="28"/>
          <w:szCs w:val="28"/>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0942838">
      <w:pPr>
        <w:spacing w:line="360" w:lineRule="auto"/>
        <w:rPr>
          <w:rFonts w:ascii="宋体" w:hAnsi="宋体"/>
          <w:sz w:val="28"/>
          <w:szCs w:val="28"/>
          <w:highlight w:val="none"/>
        </w:rPr>
      </w:pPr>
      <w:r>
        <w:rPr>
          <w:rFonts w:hint="eastAsia" w:ascii="宋体" w:hAnsi="宋体"/>
          <w:sz w:val="28"/>
          <w:szCs w:val="28"/>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56655574">
      <w:pPr>
        <w:spacing w:line="360" w:lineRule="auto"/>
        <w:rPr>
          <w:rFonts w:ascii="宋体" w:hAnsi="宋体"/>
          <w:sz w:val="28"/>
          <w:szCs w:val="28"/>
          <w:highlight w:val="none"/>
        </w:rPr>
      </w:pPr>
      <w:r>
        <w:rPr>
          <w:rFonts w:hint="eastAsia" w:ascii="宋体" w:hAnsi="宋体"/>
          <w:sz w:val="28"/>
          <w:szCs w:val="28"/>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0FCC1EA1">
      <w:pPr>
        <w:spacing w:line="360" w:lineRule="auto"/>
        <w:rPr>
          <w:rFonts w:ascii="宋体" w:hAnsi="宋体"/>
          <w:sz w:val="28"/>
          <w:szCs w:val="28"/>
          <w:highlight w:val="none"/>
        </w:rPr>
      </w:pPr>
      <w:r>
        <w:rPr>
          <w:rFonts w:hint="eastAsia" w:ascii="宋体" w:hAnsi="宋体"/>
          <w:sz w:val="28"/>
          <w:szCs w:val="28"/>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25A5B1D0">
      <w:pPr>
        <w:spacing w:line="360" w:lineRule="auto"/>
        <w:rPr>
          <w:rFonts w:ascii="宋体" w:hAnsi="宋体"/>
          <w:sz w:val="28"/>
          <w:szCs w:val="28"/>
          <w:highlight w:val="none"/>
        </w:rPr>
      </w:pPr>
      <w:r>
        <w:rPr>
          <w:rFonts w:hint="eastAsia" w:ascii="宋体" w:hAnsi="宋体"/>
          <w:sz w:val="28"/>
          <w:szCs w:val="28"/>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8BEC156">
      <w:pPr>
        <w:spacing w:line="360" w:lineRule="auto"/>
        <w:rPr>
          <w:rFonts w:ascii="宋体" w:hAnsi="宋体"/>
          <w:sz w:val="28"/>
          <w:szCs w:val="28"/>
          <w:highlight w:val="none"/>
        </w:rPr>
      </w:pPr>
      <w:r>
        <w:rPr>
          <w:rFonts w:hint="eastAsia" w:ascii="宋体" w:hAnsi="宋体"/>
          <w:sz w:val="28"/>
          <w:szCs w:val="28"/>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2C8A6BC">
      <w:pPr>
        <w:spacing w:line="360" w:lineRule="auto"/>
        <w:rPr>
          <w:rFonts w:ascii="宋体" w:hAnsi="宋体"/>
          <w:sz w:val="28"/>
          <w:szCs w:val="28"/>
          <w:highlight w:val="none"/>
        </w:rPr>
      </w:pPr>
      <w:r>
        <w:rPr>
          <w:rFonts w:hint="eastAsia" w:ascii="宋体" w:hAnsi="宋体"/>
          <w:sz w:val="28"/>
          <w:szCs w:val="28"/>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EE89EE4">
      <w:pPr>
        <w:spacing w:line="360" w:lineRule="auto"/>
        <w:rPr>
          <w:rFonts w:ascii="宋体" w:hAnsi="宋体"/>
          <w:sz w:val="28"/>
          <w:szCs w:val="28"/>
          <w:highlight w:val="none"/>
        </w:rPr>
      </w:pPr>
      <w:r>
        <w:rPr>
          <w:rFonts w:hint="eastAsia" w:ascii="宋体" w:hAnsi="宋体"/>
          <w:sz w:val="28"/>
          <w:szCs w:val="28"/>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7EC9859D">
      <w:pPr>
        <w:spacing w:line="360" w:lineRule="auto"/>
        <w:rPr>
          <w:rFonts w:ascii="宋体" w:hAnsi="宋体"/>
          <w:sz w:val="28"/>
          <w:szCs w:val="28"/>
          <w:highlight w:val="none"/>
        </w:rPr>
      </w:pPr>
      <w:r>
        <w:rPr>
          <w:rFonts w:hint="eastAsia" w:ascii="宋体" w:hAnsi="宋体"/>
          <w:sz w:val="28"/>
          <w:szCs w:val="28"/>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65C41802">
      <w:pPr>
        <w:spacing w:line="360" w:lineRule="auto"/>
        <w:rPr>
          <w:rFonts w:ascii="宋体" w:hAnsi="宋体"/>
          <w:sz w:val="28"/>
          <w:szCs w:val="28"/>
          <w:highlight w:val="none"/>
        </w:rPr>
      </w:pPr>
      <w:r>
        <w:rPr>
          <w:rFonts w:hint="eastAsia" w:ascii="宋体" w:hAnsi="宋体"/>
          <w:sz w:val="28"/>
          <w:szCs w:val="28"/>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1934D33A">
      <w:pPr>
        <w:spacing w:line="360" w:lineRule="auto"/>
        <w:rPr>
          <w:rFonts w:ascii="宋体" w:hAnsi="宋体"/>
          <w:sz w:val="28"/>
          <w:szCs w:val="28"/>
          <w:highlight w:val="none"/>
        </w:rPr>
      </w:pPr>
      <w:r>
        <w:rPr>
          <w:rFonts w:hint="eastAsia" w:ascii="宋体" w:hAnsi="宋体"/>
          <w:sz w:val="28"/>
          <w:szCs w:val="28"/>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0AE5F1FC">
      <w:pPr>
        <w:spacing w:line="360" w:lineRule="auto"/>
        <w:rPr>
          <w:rFonts w:ascii="宋体" w:hAnsi="宋体"/>
          <w:sz w:val="28"/>
          <w:szCs w:val="28"/>
          <w:highlight w:val="none"/>
        </w:rPr>
      </w:pPr>
      <w:r>
        <w:rPr>
          <w:rFonts w:hint="eastAsia" w:ascii="宋体" w:hAnsi="宋体"/>
          <w:sz w:val="28"/>
          <w:szCs w:val="28"/>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1DF78068">
      <w:pPr>
        <w:spacing w:line="360" w:lineRule="auto"/>
        <w:rPr>
          <w:rFonts w:ascii="宋体" w:hAnsi="宋体"/>
          <w:sz w:val="28"/>
          <w:szCs w:val="28"/>
          <w:highlight w:val="none"/>
        </w:rPr>
      </w:pPr>
      <w:r>
        <w:rPr>
          <w:rFonts w:hint="eastAsia" w:ascii="宋体" w:hAnsi="宋体"/>
          <w:sz w:val="28"/>
          <w:szCs w:val="28"/>
          <w:highlight w:val="none"/>
        </w:rPr>
        <w:t>（十六）其他未列明行业。从业人员300人以下的为中小微型企业。其中，从业人员100人及以上的为中型企业；从业人员10人及以上的为小型企业；从业人员10人以下的为微型企业。</w:t>
      </w:r>
      <w:r>
        <w:rPr>
          <w:rFonts w:hint="eastAsia" w:ascii="宋体" w:hAnsi="宋体"/>
          <w:sz w:val="28"/>
          <w:szCs w:val="28"/>
          <w:highlight w:val="none"/>
        </w:rPr>
        <w:br w:type="textWrapping"/>
      </w:r>
      <w:r>
        <w:rPr>
          <w:rFonts w:hint="eastAsia" w:ascii="宋体" w:hAnsi="宋体"/>
          <w:sz w:val="28"/>
          <w:szCs w:val="28"/>
          <w:highlight w:val="none"/>
        </w:rPr>
        <w:t>　　五、企业类型的划分以统计部门的统计数据为依据。</w:t>
      </w:r>
    </w:p>
    <w:p w14:paraId="299E8057">
      <w:pPr>
        <w:spacing w:line="360" w:lineRule="auto"/>
        <w:rPr>
          <w:rFonts w:ascii="宋体" w:hAnsi="宋体"/>
          <w:sz w:val="28"/>
          <w:szCs w:val="28"/>
          <w:highlight w:val="none"/>
        </w:rPr>
      </w:pPr>
      <w:r>
        <w:rPr>
          <w:rFonts w:hint="eastAsia" w:ascii="宋体" w:hAnsi="宋体"/>
          <w:sz w:val="28"/>
          <w:szCs w:val="28"/>
          <w:highlight w:val="none"/>
        </w:rPr>
        <w:t>六、本规定适用于在中华人民共和国境内依法设立的各类所有制和各种组织形式的企业。个体工商户和本规定以外的行业，参照本规定进行划型。</w:t>
      </w:r>
    </w:p>
    <w:p w14:paraId="2C339896">
      <w:pPr>
        <w:spacing w:line="360" w:lineRule="auto"/>
        <w:rPr>
          <w:rFonts w:ascii="宋体" w:hAnsi="宋体"/>
          <w:sz w:val="28"/>
          <w:szCs w:val="28"/>
          <w:highlight w:val="none"/>
        </w:rPr>
      </w:pPr>
      <w:r>
        <w:rPr>
          <w:rFonts w:hint="eastAsia" w:ascii="宋体" w:hAnsi="宋体"/>
          <w:sz w:val="28"/>
          <w:szCs w:val="28"/>
          <w:highlight w:val="none"/>
        </w:rPr>
        <w:t>七、本规定的中型企业标准上限即为大型企业标准的下限，国家统计部门据此制定大中小微型企业的统计分类。国务院有关部门据此进行相关数据分析，不得制定与本规定不一致的企业划型标准。</w:t>
      </w:r>
    </w:p>
    <w:p w14:paraId="7FCA5FE6">
      <w:pPr>
        <w:spacing w:line="360" w:lineRule="auto"/>
        <w:rPr>
          <w:rFonts w:ascii="宋体" w:hAnsi="宋体"/>
          <w:sz w:val="28"/>
          <w:szCs w:val="28"/>
          <w:highlight w:val="none"/>
        </w:rPr>
      </w:pPr>
      <w:r>
        <w:rPr>
          <w:rFonts w:hint="eastAsia" w:ascii="宋体" w:hAnsi="宋体"/>
          <w:sz w:val="28"/>
          <w:szCs w:val="28"/>
          <w:highlight w:val="none"/>
        </w:rPr>
        <w:t>八、本规定由工业和信息化部、国家统计局会同有关部门根据《国民经济行业分类》修订情况和企业发展变化情况适时修订。</w:t>
      </w:r>
    </w:p>
    <w:p w14:paraId="013AA6E3">
      <w:pPr>
        <w:spacing w:line="360" w:lineRule="auto"/>
        <w:rPr>
          <w:rFonts w:ascii="宋体" w:hAnsi="宋体"/>
          <w:sz w:val="28"/>
          <w:szCs w:val="28"/>
          <w:highlight w:val="none"/>
        </w:rPr>
      </w:pPr>
      <w:r>
        <w:rPr>
          <w:rFonts w:hint="eastAsia" w:ascii="宋体" w:hAnsi="宋体"/>
          <w:sz w:val="28"/>
          <w:szCs w:val="28"/>
          <w:highlight w:val="none"/>
        </w:rPr>
        <w:t>九、本规定由工业和信息化部、国家统计局会同有关部门负责解释。</w:t>
      </w:r>
    </w:p>
    <w:p w14:paraId="2FEFC596">
      <w:pPr>
        <w:spacing w:line="360" w:lineRule="auto"/>
        <w:rPr>
          <w:rFonts w:ascii="宋体" w:hAnsi="宋体"/>
          <w:sz w:val="28"/>
          <w:szCs w:val="28"/>
          <w:highlight w:val="none"/>
        </w:rPr>
      </w:pPr>
      <w:r>
        <w:rPr>
          <w:rFonts w:hint="eastAsia" w:ascii="宋体" w:hAnsi="宋体"/>
          <w:sz w:val="28"/>
          <w:szCs w:val="28"/>
          <w:highlight w:val="none"/>
        </w:rPr>
        <w:t>十、本规定自发布之日起执行，原国家经贸委、原国家计委、财政部和国家统计局2003年颁布的《中小企业标准暂行规定》同时废止。</w:t>
      </w:r>
    </w:p>
    <w:p w14:paraId="6B1ED53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jc w:val="center"/>
        <w:textAlignment w:val="baseline"/>
        <w:rPr>
          <w:rFonts w:hint="default" w:ascii="宋体" w:hAnsi="宋体" w:eastAsia="宋体" w:cs="宋体"/>
          <w:b w:val="0"/>
          <w:bCs w:val="0"/>
          <w:spacing w:val="-5"/>
          <w:sz w:val="28"/>
          <w:szCs w:val="28"/>
          <w:highlight w:val="none"/>
          <w:lang w:val="en-US" w:eastAsia="zh-CN"/>
        </w:rPr>
      </w:pPr>
    </w:p>
    <w:sectPr>
      <w:footerReference r:id="rId30"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8F2B23E-E694-4416-8307-214B195FE5DA}"/>
  </w:font>
  <w:font w:name="黑体">
    <w:panose1 w:val="02010609060101010101"/>
    <w:charset w:val="86"/>
    <w:family w:val="auto"/>
    <w:pitch w:val="default"/>
    <w:sig w:usb0="800002BF" w:usb1="38CF7CFA" w:usb2="00000016" w:usb3="00000000" w:csb0="00040001" w:csb1="00000000"/>
    <w:embedRegular r:id="rId2" w:fontKey="{9243C6DF-1C62-436E-8B55-AF79EA92568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9D34B">
    <w:pPr>
      <w:spacing w:line="176" w:lineRule="auto"/>
      <w:rPr>
        <w:rFonts w:ascii="Times New Roman" w:hAnsi="Times New Roman" w:eastAsia="Times New Roman" w:cs="Times New Roman"/>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6B310">
    <w:pPr>
      <w:spacing w:line="176" w:lineRule="auto"/>
      <w:ind w:left="468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70B0F6">
                          <w:pPr>
                            <w:pStyle w:val="11"/>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B70B0F6">
                    <w:pPr>
                      <w:pStyle w:val="11"/>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E14C1">
    <w:pPr>
      <w:spacing w:line="176" w:lineRule="auto"/>
      <w:ind w:left="456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4922DF">
                          <w:pPr>
                            <w:pStyle w:val="11"/>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124922DF">
                    <w:pPr>
                      <w:pStyle w:val="11"/>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E8282">
    <w:pPr>
      <w:spacing w:line="176" w:lineRule="auto"/>
      <w:ind w:left="454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6260D7">
                          <w:pPr>
                            <w:pStyle w:val="11"/>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626260D7">
                    <w:pPr>
                      <w:pStyle w:val="11"/>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C0F33">
    <w:pPr>
      <w:spacing w:line="176" w:lineRule="auto"/>
      <w:ind w:left="468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21B605">
                          <w:pPr>
                            <w:pStyle w:val="11"/>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7221B605">
                    <w:pPr>
                      <w:pStyle w:val="11"/>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248CA">
    <w:pPr>
      <w:spacing w:line="176" w:lineRule="auto"/>
      <w:ind w:left="468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13F419">
                          <w:pPr>
                            <w:pStyle w:val="11"/>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7E13F419">
                    <w:pPr>
                      <w:pStyle w:val="11"/>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10EB7">
    <w:pPr>
      <w:spacing w:line="176" w:lineRule="auto"/>
      <w:ind w:left="468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2F01CA">
                          <w:pPr>
                            <w:pStyle w:val="11"/>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462F01CA">
                    <w:pPr>
                      <w:pStyle w:val="11"/>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F3944">
    <w:pPr>
      <w:spacing w:line="176" w:lineRule="auto"/>
      <w:ind w:left="456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B31BB2">
                          <w:pPr>
                            <w:pStyle w:val="11"/>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6AB31BB2">
                    <w:pPr>
                      <w:pStyle w:val="11"/>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B4A8B">
    <w:pPr>
      <w:spacing w:line="176" w:lineRule="auto"/>
      <w:ind w:left="468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39E16E">
                          <w:pPr>
                            <w:pStyle w:val="11"/>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5839E16E">
                    <w:pPr>
                      <w:pStyle w:val="11"/>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36B77">
    <w:pPr>
      <w:spacing w:line="176" w:lineRule="auto"/>
      <w:ind w:left="456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6E0144">
                          <w:pPr>
                            <w:pStyle w:val="11"/>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286E0144">
                    <w:pPr>
                      <w:pStyle w:val="11"/>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E4F71">
    <w:pPr>
      <w:spacing w:line="176" w:lineRule="auto"/>
      <w:ind w:left="456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3DF96B">
                          <w:pPr>
                            <w:pStyle w:val="11"/>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1F3DF96B">
                    <w:pPr>
                      <w:pStyle w:val="11"/>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D2316">
    <w:pPr>
      <w:spacing w:line="173" w:lineRule="auto"/>
      <w:ind w:left="473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4F748E">
                          <w:pPr>
                            <w:pStyle w:val="11"/>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04F748E">
                    <w:pPr>
                      <w:pStyle w:val="11"/>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EA106">
    <w:pPr>
      <w:spacing w:line="176" w:lineRule="auto"/>
      <w:ind w:left="468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B86C49">
                          <w:pPr>
                            <w:pStyle w:val="11"/>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20B86C49">
                    <w:pPr>
                      <w:pStyle w:val="11"/>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43545">
    <w:pPr>
      <w:spacing w:line="176" w:lineRule="auto"/>
      <w:ind w:left="456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60F85B">
                          <w:pPr>
                            <w:pStyle w:val="11"/>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4560F85B">
                    <w:pPr>
                      <w:pStyle w:val="11"/>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C6EA1">
    <w:pPr>
      <w:spacing w:line="176" w:lineRule="auto"/>
      <w:ind w:left="468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913B2">
                          <w:pPr>
                            <w:pStyle w:val="11"/>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472913B2">
                    <w:pPr>
                      <w:pStyle w:val="11"/>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3235B">
    <w:pPr>
      <w:spacing w:line="176" w:lineRule="auto"/>
      <w:ind w:left="468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E850EA">
                          <w:pPr>
                            <w:pStyle w:val="1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73E850EA">
                    <w:pPr>
                      <w:pStyle w:val="1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E139B">
    <w:pPr>
      <w:spacing w:line="173" w:lineRule="auto"/>
      <w:ind w:left="456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045E05">
                          <w:pPr>
                            <w:pStyle w:val="11"/>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61045E05">
                    <w:pPr>
                      <w:pStyle w:val="11"/>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5B61B">
    <w:pPr>
      <w:spacing w:line="176" w:lineRule="auto"/>
      <w:ind w:left="457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CD6AFD">
                          <w:pPr>
                            <w:pStyle w:val="11"/>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1ECD6AFD">
                    <w:pPr>
                      <w:pStyle w:val="11"/>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00B6E">
    <w:pPr>
      <w:spacing w:line="176" w:lineRule="auto"/>
      <w:ind w:left="462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B3AF35">
                          <w:pPr>
                            <w:pStyle w:val="11"/>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8B3AF35">
                    <w:pPr>
                      <w:pStyle w:val="11"/>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179DD">
    <w:pPr>
      <w:spacing w:line="176" w:lineRule="auto"/>
      <w:ind w:left="456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818A36">
                          <w:pPr>
                            <w:pStyle w:val="11"/>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C818A36">
                    <w:pPr>
                      <w:pStyle w:val="11"/>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4CCDD">
    <w:pPr>
      <w:spacing w:line="176" w:lineRule="auto"/>
      <w:ind w:left="456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28663B">
                          <w:pPr>
                            <w:pStyle w:val="11"/>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528663B">
                    <w:pPr>
                      <w:pStyle w:val="11"/>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0DBF70">
    <w:pPr>
      <w:spacing w:line="176" w:lineRule="auto"/>
      <w:ind w:left="456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CFFA53">
                          <w:pPr>
                            <w:pStyle w:val="11"/>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DCFFA53">
                    <w:pPr>
                      <w:pStyle w:val="11"/>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F7B1A">
    <w:pPr>
      <w:spacing w:line="176" w:lineRule="auto"/>
      <w:ind w:left="488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BA869A">
                          <w:pPr>
                            <w:pStyle w:val="11"/>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8BA869A">
                    <w:pPr>
                      <w:pStyle w:val="11"/>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E7043">
    <w:pPr>
      <w:spacing w:line="176" w:lineRule="auto"/>
      <w:ind w:left="456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137403">
                          <w:pPr>
                            <w:pStyle w:val="11"/>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9137403">
                    <w:pPr>
                      <w:pStyle w:val="11"/>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F33D7">
    <w:pPr>
      <w:spacing w:line="176" w:lineRule="auto"/>
      <w:ind w:left="468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6233BA">
                          <w:pPr>
                            <w:pStyle w:val="11"/>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186233BA">
                    <w:pPr>
                      <w:pStyle w:val="11"/>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01AF1">
    <w:pPr>
      <w:pStyle w:val="7"/>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OWRiYTFkOWY1NzY0NDllYTY2NGQ1ZmFkY2Q1NDZlNGEifQ=="/>
  </w:docVars>
  <w:rsids>
    <w:rsidRoot w:val="00000000"/>
    <w:rsid w:val="00A3405F"/>
    <w:rsid w:val="00DE5743"/>
    <w:rsid w:val="01DB6127"/>
    <w:rsid w:val="0216715F"/>
    <w:rsid w:val="021D0A29"/>
    <w:rsid w:val="02580E29"/>
    <w:rsid w:val="045A2E31"/>
    <w:rsid w:val="04833E83"/>
    <w:rsid w:val="058556BD"/>
    <w:rsid w:val="07DA3804"/>
    <w:rsid w:val="082F2E37"/>
    <w:rsid w:val="088C30D4"/>
    <w:rsid w:val="08935065"/>
    <w:rsid w:val="091A6C9B"/>
    <w:rsid w:val="095F3199"/>
    <w:rsid w:val="0A5847B8"/>
    <w:rsid w:val="0CC872A8"/>
    <w:rsid w:val="0D641CB7"/>
    <w:rsid w:val="0E384F16"/>
    <w:rsid w:val="0F3A26DF"/>
    <w:rsid w:val="10447BE5"/>
    <w:rsid w:val="106F0166"/>
    <w:rsid w:val="10B71B0D"/>
    <w:rsid w:val="11196324"/>
    <w:rsid w:val="112E0021"/>
    <w:rsid w:val="113115A6"/>
    <w:rsid w:val="11561326"/>
    <w:rsid w:val="13886B2F"/>
    <w:rsid w:val="145C58DE"/>
    <w:rsid w:val="15761F97"/>
    <w:rsid w:val="162A6AD2"/>
    <w:rsid w:val="168B7EF6"/>
    <w:rsid w:val="19C831D8"/>
    <w:rsid w:val="1A14238D"/>
    <w:rsid w:val="1C6C3736"/>
    <w:rsid w:val="1C6E5960"/>
    <w:rsid w:val="1D1935BE"/>
    <w:rsid w:val="1E7C1811"/>
    <w:rsid w:val="1F185E6D"/>
    <w:rsid w:val="201A4D39"/>
    <w:rsid w:val="20DA4245"/>
    <w:rsid w:val="22D87DED"/>
    <w:rsid w:val="231749EC"/>
    <w:rsid w:val="23256838"/>
    <w:rsid w:val="23533917"/>
    <w:rsid w:val="24184126"/>
    <w:rsid w:val="26ED7BDF"/>
    <w:rsid w:val="27284F7F"/>
    <w:rsid w:val="279664C8"/>
    <w:rsid w:val="283620A3"/>
    <w:rsid w:val="285F68BA"/>
    <w:rsid w:val="2B7767EE"/>
    <w:rsid w:val="2BD45363"/>
    <w:rsid w:val="2C1A1476"/>
    <w:rsid w:val="2C244D24"/>
    <w:rsid w:val="2CE61358"/>
    <w:rsid w:val="2D945258"/>
    <w:rsid w:val="2DB651CE"/>
    <w:rsid w:val="2DDB69E3"/>
    <w:rsid w:val="2DEA4E78"/>
    <w:rsid w:val="2F350375"/>
    <w:rsid w:val="30660D96"/>
    <w:rsid w:val="32B6656B"/>
    <w:rsid w:val="344E3ECC"/>
    <w:rsid w:val="35EB79DF"/>
    <w:rsid w:val="3660007A"/>
    <w:rsid w:val="368220F2"/>
    <w:rsid w:val="36CD6EA5"/>
    <w:rsid w:val="383E473E"/>
    <w:rsid w:val="38675A43"/>
    <w:rsid w:val="3AF40B60"/>
    <w:rsid w:val="3C2D0147"/>
    <w:rsid w:val="3DBD4357"/>
    <w:rsid w:val="3E021D6A"/>
    <w:rsid w:val="3E063608"/>
    <w:rsid w:val="3E1C2E2C"/>
    <w:rsid w:val="3F984734"/>
    <w:rsid w:val="408D0011"/>
    <w:rsid w:val="410D1152"/>
    <w:rsid w:val="412F2E76"/>
    <w:rsid w:val="419249A3"/>
    <w:rsid w:val="41D23159"/>
    <w:rsid w:val="41F06AA9"/>
    <w:rsid w:val="42A72EE0"/>
    <w:rsid w:val="42B914BF"/>
    <w:rsid w:val="42D40179"/>
    <w:rsid w:val="45085D24"/>
    <w:rsid w:val="455A248C"/>
    <w:rsid w:val="45C862F3"/>
    <w:rsid w:val="4605689B"/>
    <w:rsid w:val="461E795D"/>
    <w:rsid w:val="48816A33"/>
    <w:rsid w:val="48E03110"/>
    <w:rsid w:val="49015564"/>
    <w:rsid w:val="49C50BB0"/>
    <w:rsid w:val="49E50EBD"/>
    <w:rsid w:val="4A745D9D"/>
    <w:rsid w:val="4AA21AB5"/>
    <w:rsid w:val="4B241572"/>
    <w:rsid w:val="4D1A2C2C"/>
    <w:rsid w:val="4D4136E9"/>
    <w:rsid w:val="4D5115E9"/>
    <w:rsid w:val="4DF23BA9"/>
    <w:rsid w:val="4F696B6F"/>
    <w:rsid w:val="4F8C5EB6"/>
    <w:rsid w:val="50970A38"/>
    <w:rsid w:val="509E3DB1"/>
    <w:rsid w:val="528F1410"/>
    <w:rsid w:val="530028C4"/>
    <w:rsid w:val="530424D0"/>
    <w:rsid w:val="532760A3"/>
    <w:rsid w:val="533A3287"/>
    <w:rsid w:val="538967B2"/>
    <w:rsid w:val="54517C34"/>
    <w:rsid w:val="54E77396"/>
    <w:rsid w:val="55440CF1"/>
    <w:rsid w:val="554D1B01"/>
    <w:rsid w:val="55727FBD"/>
    <w:rsid w:val="55D65B5E"/>
    <w:rsid w:val="5618455F"/>
    <w:rsid w:val="57C55E8A"/>
    <w:rsid w:val="581110D0"/>
    <w:rsid w:val="588C18E4"/>
    <w:rsid w:val="58C359AD"/>
    <w:rsid w:val="591205DC"/>
    <w:rsid w:val="59F14D15"/>
    <w:rsid w:val="5F84662B"/>
    <w:rsid w:val="5FAA6092"/>
    <w:rsid w:val="5FB52C88"/>
    <w:rsid w:val="60235E44"/>
    <w:rsid w:val="602F318B"/>
    <w:rsid w:val="60430294"/>
    <w:rsid w:val="60CC73A4"/>
    <w:rsid w:val="61D2367E"/>
    <w:rsid w:val="621A5F9D"/>
    <w:rsid w:val="624F4CCE"/>
    <w:rsid w:val="62652744"/>
    <w:rsid w:val="62D778BA"/>
    <w:rsid w:val="63035AB9"/>
    <w:rsid w:val="637F457E"/>
    <w:rsid w:val="647C1FC7"/>
    <w:rsid w:val="64AD489B"/>
    <w:rsid w:val="64D836A1"/>
    <w:rsid w:val="64DB6CED"/>
    <w:rsid w:val="6647145E"/>
    <w:rsid w:val="665853CE"/>
    <w:rsid w:val="66AD5735"/>
    <w:rsid w:val="68A6520E"/>
    <w:rsid w:val="68C006D4"/>
    <w:rsid w:val="69295A2E"/>
    <w:rsid w:val="69EE78DD"/>
    <w:rsid w:val="69F0323B"/>
    <w:rsid w:val="69FA19C4"/>
    <w:rsid w:val="69FC1C8E"/>
    <w:rsid w:val="6C182EE0"/>
    <w:rsid w:val="6C272818"/>
    <w:rsid w:val="6C2D03AA"/>
    <w:rsid w:val="6C53360D"/>
    <w:rsid w:val="6C7052FA"/>
    <w:rsid w:val="6C892AFD"/>
    <w:rsid w:val="6CA10386"/>
    <w:rsid w:val="6E482B65"/>
    <w:rsid w:val="6FE36B65"/>
    <w:rsid w:val="71C166D4"/>
    <w:rsid w:val="750000AA"/>
    <w:rsid w:val="75130903"/>
    <w:rsid w:val="757F0B5D"/>
    <w:rsid w:val="75FD7EB3"/>
    <w:rsid w:val="761934A0"/>
    <w:rsid w:val="769A12BB"/>
    <w:rsid w:val="76EF03D6"/>
    <w:rsid w:val="779514B1"/>
    <w:rsid w:val="779D67C3"/>
    <w:rsid w:val="78A84CE1"/>
    <w:rsid w:val="78AA33CA"/>
    <w:rsid w:val="78AF300A"/>
    <w:rsid w:val="790A1A85"/>
    <w:rsid w:val="79D90B02"/>
    <w:rsid w:val="79F95BAF"/>
    <w:rsid w:val="7BD52088"/>
    <w:rsid w:val="7C58454B"/>
    <w:rsid w:val="7CE85FF3"/>
    <w:rsid w:val="7E241F58"/>
    <w:rsid w:val="7E4E00D8"/>
    <w:rsid w:val="7E9529A1"/>
    <w:rsid w:val="7FCE327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keepNext/>
      <w:keepLines/>
      <w:spacing w:before="340" w:after="330" w:line="576" w:lineRule="auto"/>
      <w:outlineLvl w:val="0"/>
    </w:pPr>
    <w:rPr>
      <w:rFonts w:ascii="Times New Roman" w:hAnsi="Times New Roman"/>
      <w:b/>
      <w:bCs/>
      <w:kern w:val="44"/>
      <w:sz w:val="44"/>
      <w:szCs w:val="44"/>
    </w:rPr>
  </w:style>
  <w:style w:type="paragraph" w:styleId="3">
    <w:name w:val="heading 3"/>
    <w:basedOn w:val="1"/>
    <w:next w:val="1"/>
    <w:qFormat/>
    <w:uiPriority w:val="9"/>
    <w:pPr>
      <w:keepNext/>
      <w:keepLines/>
      <w:spacing w:before="260" w:after="260" w:line="416" w:lineRule="auto"/>
      <w:outlineLvl w:val="2"/>
    </w:pPr>
    <w:rPr>
      <w:b/>
      <w:bCs/>
      <w:sz w:val="32"/>
      <w:szCs w:val="32"/>
    </w:rPr>
  </w:style>
  <w:style w:type="paragraph" w:styleId="4">
    <w:name w:val="heading 4"/>
    <w:basedOn w:val="1"/>
    <w:next w:val="1"/>
    <w:qFormat/>
    <w:uiPriority w:val="9"/>
    <w:pPr>
      <w:keepNext/>
      <w:keepLines/>
      <w:spacing w:before="280" w:after="290" w:line="376" w:lineRule="auto"/>
      <w:outlineLvl w:val="3"/>
    </w:pPr>
    <w:rPr>
      <w:rFonts w:ascii="Cambria" w:hAnsi="Cambria" w:eastAsia="宋体" w:cs="Times New Roman"/>
      <w:b/>
      <w:bCs/>
      <w:sz w:val="28"/>
      <w:szCs w:val="28"/>
    </w:rPr>
  </w:style>
  <w:style w:type="paragraph" w:styleId="5">
    <w:name w:val="heading 5"/>
    <w:basedOn w:val="1"/>
    <w:next w:val="1"/>
    <w:qFormat/>
    <w:uiPriority w:val="0"/>
    <w:pPr>
      <w:outlineLvl w:val="4"/>
    </w:pPr>
    <w:rPr>
      <w:rFonts w:ascii="等线" w:hAnsi="等线" w:eastAsia="等线"/>
      <w:kern w:val="2"/>
      <w:sz w:val="21"/>
      <w:szCs w:val="24"/>
      <w:lang w:val="zh-CN" w:eastAsia="zh-CN" w:bidi="ar-SA"/>
    </w:rPr>
  </w:style>
  <w:style w:type="character" w:default="1" w:styleId="18">
    <w:name w:val="Default Paragraph Font"/>
    <w:qFormat/>
    <w:uiPriority w:val="0"/>
  </w:style>
  <w:style w:type="table" w:default="1" w:styleId="17">
    <w:name w:val="Normal Table"/>
    <w:qFormat/>
    <w:uiPriority w:val="0"/>
    <w:tblPr>
      <w:tblCellMar>
        <w:top w:w="0" w:type="dxa"/>
        <w:left w:w="108" w:type="dxa"/>
        <w:bottom w:w="0" w:type="dxa"/>
        <w:right w:w="108" w:type="dxa"/>
      </w:tblCellMar>
    </w:tblPr>
  </w:style>
  <w:style w:type="paragraph" w:styleId="6">
    <w:name w:val="Normal Indent"/>
    <w:basedOn w:val="1"/>
    <w:qFormat/>
    <w:uiPriority w:val="0"/>
    <w:pPr>
      <w:ind w:firstLine="420" w:firstLineChars="200"/>
    </w:pPr>
    <w:rPr>
      <w:rFonts w:ascii="Times New Roman" w:hAnsi="Times New Roman" w:eastAsia="宋体" w:cs="Times New Roman"/>
    </w:rPr>
  </w:style>
  <w:style w:type="paragraph" w:styleId="7">
    <w:name w:val="Body Text"/>
    <w:basedOn w:val="1"/>
    <w:qFormat/>
    <w:uiPriority w:val="0"/>
    <w:rPr>
      <w:rFonts w:ascii="Arial" w:hAnsi="Arial" w:eastAsia="Arial" w:cs="Arial"/>
      <w:sz w:val="21"/>
      <w:szCs w:val="21"/>
      <w:lang w:val="en-US" w:eastAsia="en-US" w:bidi="ar-SA"/>
    </w:rPr>
  </w:style>
  <w:style w:type="paragraph" w:styleId="8">
    <w:name w:val="toc 3"/>
    <w:basedOn w:val="1"/>
    <w:next w:val="1"/>
    <w:qFormat/>
    <w:uiPriority w:val="0"/>
    <w:pPr>
      <w:ind w:left="840" w:leftChars="400"/>
    </w:pPr>
  </w:style>
  <w:style w:type="paragraph" w:styleId="9">
    <w:name w:val="Plain Text"/>
    <w:basedOn w:val="1"/>
    <w:qFormat/>
    <w:uiPriority w:val="0"/>
    <w:pPr>
      <w:autoSpaceDE/>
      <w:autoSpaceDN/>
      <w:jc w:val="both"/>
    </w:pPr>
    <w:rPr>
      <w:rFonts w:hAnsi="Courier New" w:cs="Times New Roman"/>
      <w:kern w:val="2"/>
      <w:sz w:val="21"/>
      <w:szCs w:val="20"/>
      <w:lang w:val="en-US" w:bidi="ar-SA"/>
    </w:rPr>
  </w:style>
  <w:style w:type="paragraph" w:styleId="10">
    <w:name w:val="Body Text Indent 2"/>
    <w:basedOn w:val="1"/>
    <w:qFormat/>
    <w:uiPriority w:val="99"/>
    <w:pPr>
      <w:spacing w:after="120" w:line="480" w:lineRule="auto"/>
      <w:ind w:left="420" w:leftChars="200"/>
    </w:p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0"/>
  </w:style>
  <w:style w:type="paragraph" w:styleId="14">
    <w:name w:val="footnote text"/>
    <w:basedOn w:val="1"/>
    <w:qFormat/>
    <w:uiPriority w:val="0"/>
    <w:pPr>
      <w:snapToGrid w:val="0"/>
      <w:jc w:val="left"/>
    </w:pPr>
    <w:rPr>
      <w:sz w:val="18"/>
      <w:szCs w:val="20"/>
    </w:rPr>
  </w:style>
  <w:style w:type="paragraph" w:styleId="15">
    <w:name w:val="toc 2"/>
    <w:basedOn w:val="1"/>
    <w:next w:val="1"/>
    <w:qFormat/>
    <w:uiPriority w:val="0"/>
    <w:pPr>
      <w:ind w:left="420" w:leftChars="200"/>
    </w:pPr>
  </w:style>
  <w:style w:type="paragraph" w:styleId="16">
    <w:name w:val="Normal (Web)"/>
    <w:basedOn w:val="1"/>
    <w:qFormat/>
    <w:uiPriority w:val="0"/>
    <w:pPr>
      <w:spacing w:before="0" w:beforeAutospacing="1" w:after="0" w:afterAutospacing="1"/>
      <w:ind w:left="0" w:right="0"/>
      <w:jc w:val="left"/>
    </w:pPr>
    <w:rPr>
      <w:kern w:val="0"/>
      <w:sz w:val="24"/>
      <w:lang w:val="en-US" w:eastAsia="zh-CN"/>
    </w:rPr>
  </w:style>
  <w:style w:type="character" w:styleId="19">
    <w:name w:val="annotation reference"/>
    <w:qFormat/>
    <w:uiPriority w:val="0"/>
    <w:rPr>
      <w:rFonts w:cs="Times New Roman"/>
      <w:sz w:val="21"/>
      <w:szCs w:val="21"/>
    </w:rPr>
  </w:style>
  <w:style w:type="character" w:styleId="20">
    <w:name w:val="HTML Sample"/>
    <w:basedOn w:val="18"/>
    <w:qFormat/>
    <w:uiPriority w:val="0"/>
    <w:rPr>
      <w:rFonts w:ascii="Courier New" w:hAnsi="Courier New"/>
    </w:rPr>
  </w:style>
  <w:style w:type="table" w:customStyle="1" w:styleId="21">
    <w:name w:val="Table Normal"/>
    <w:qFormat/>
    <w:uiPriority w:val="0"/>
    <w:tblPr>
      <w:tblCellMar>
        <w:top w:w="0" w:type="dxa"/>
        <w:left w:w="0" w:type="dxa"/>
        <w:bottom w:w="0" w:type="dxa"/>
        <w:right w:w="0" w:type="dxa"/>
      </w:tblCellMar>
    </w:tblPr>
  </w:style>
  <w:style w:type="paragraph" w:customStyle="1" w:styleId="22">
    <w:name w:val="Table Text"/>
    <w:basedOn w:val="1"/>
    <w:qFormat/>
    <w:uiPriority w:val="0"/>
    <w:rPr>
      <w:rFonts w:ascii="仿宋" w:hAnsi="仿宋" w:eastAsia="仿宋" w:cs="仿宋"/>
      <w:sz w:val="26"/>
      <w:szCs w:val="26"/>
      <w:lang w:val="en-US" w:eastAsia="en-US" w:bidi="ar-SA"/>
    </w:rPr>
  </w:style>
  <w:style w:type="paragraph" w:customStyle="1" w:styleId="23">
    <w:name w:val="Table Paragraph"/>
    <w:basedOn w:val="1"/>
    <w:qFormat/>
    <w:uiPriority w:val="1"/>
  </w:style>
  <w:style w:type="paragraph" w:customStyle="1" w:styleId="24">
    <w:name w:val="TOC 标题"/>
    <w:basedOn w:val="2"/>
    <w:next w:val="1"/>
    <w:qFormat/>
    <w:uiPriority w:val="0"/>
    <w:pPr>
      <w:outlineLvl w:val="9"/>
    </w:pPr>
  </w:style>
  <w:style w:type="paragraph" w:styleId="25">
    <w:name w:val="No Spacing"/>
    <w:qFormat/>
    <w:uiPriority w:val="1"/>
    <w:pPr>
      <w:widowControl w:val="0"/>
      <w:autoSpaceDE w:val="0"/>
      <w:autoSpaceDN w:val="0"/>
    </w:pPr>
    <w:rPr>
      <w:rFonts w:ascii="宋体" w:hAnsi="宋体" w:eastAsia="宋体" w:cs="宋体"/>
      <w:sz w:val="22"/>
      <w:szCs w:val="22"/>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image" Target="media/image6.png"/><Relationship Id="rId36" Type="http://schemas.openxmlformats.org/officeDocument/2006/relationships/image" Target="media/image5.png"/><Relationship Id="rId35" Type="http://schemas.openxmlformats.org/officeDocument/2006/relationships/image" Target="media/image4.png"/><Relationship Id="rId34" Type="http://schemas.openxmlformats.org/officeDocument/2006/relationships/image" Target="media/image3.png"/><Relationship Id="rId33" Type="http://schemas.openxmlformats.org/officeDocument/2006/relationships/image" Target="media/image2.png"/><Relationship Id="rId32" Type="http://schemas.openxmlformats.org/officeDocument/2006/relationships/image" Target="media/image1.png"/><Relationship Id="rId31" Type="http://schemas.openxmlformats.org/officeDocument/2006/relationships/theme" Target="theme/theme1.xml"/><Relationship Id="rId30" Type="http://schemas.openxmlformats.org/officeDocument/2006/relationships/footer" Target="footer25.xml"/><Relationship Id="rId3" Type="http://schemas.openxmlformats.org/officeDocument/2006/relationships/footnotes" Target="footnotes.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90</Pages>
  <Words>2457</Words>
  <Characters>2784</Characters>
  <Paragraphs>2847</Paragraphs>
  <TotalTime>35</TotalTime>
  <ScaleCrop>false</ScaleCrop>
  <LinksUpToDate>false</LinksUpToDate>
  <CharactersWithSpaces>2791</CharactersWithSpaces>
  <Application>WPS Office_12.1.0.20784_F1E327BC-269C-435d-A152-05C5408002CA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2024-05-31T14:55:00Z</dcterms:created>
  <dc:creator>hp</dc:creator>
  <cp:lastModifiedBy>代理公司-马锦蓉</cp:lastModifiedBy>
  <dcterms:modified xsi:type="dcterms:W3CDTF">2025-04-29T09:51:40Z</dcterms:modified>
  <dc:title>乌鲁木齐市公安局重点路段卡口系统采购项目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2024-08-16T11:40:55Z</vt:filetime>
  </property>
  <property fmtid="{D5CDD505-2E9C-101B-9397-08002B2CF9AE}" pid="4" name="KSOProductBuildVer">
    <vt:lpwstr>2052-12.1.0.20784</vt:lpwstr>
  </property>
  <property fmtid="{D5CDD505-2E9C-101B-9397-08002B2CF9AE}" pid="5" name="ICV">
    <vt:lpwstr>652CD3890B0C4286850B9A5160E994A9_13</vt:lpwstr>
  </property>
  <property fmtid="{D5CDD505-2E9C-101B-9397-08002B2CF9AE}" pid="6" name="KSOTemplateDocerSaveRecord">
    <vt:lpwstr>eyJoZGlkIjoiZDhlNmQwOTlhZWZkMzBkOGFiNDc5ZWI2MzlmNTk2OTEiLCJ1c2VySWQiOiI0MjU1NDkwMzAifQ==</vt:lpwstr>
  </property>
</Properties>
</file>