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10" w:lineRule="auto"/>
        <w:jc w:val="center"/>
        <w:rPr>
          <w:rFonts w:ascii="仿宋" w:hAnsi="仿宋" w:eastAsia="仿宋" w:cs="仿宋"/>
          <w:b/>
          <w:color w:val="auto"/>
          <w:sz w:val="52"/>
          <w:highlight w:val="none"/>
        </w:rPr>
      </w:pPr>
      <w:r>
        <w:rPr>
          <w:rFonts w:hint="eastAsia" w:ascii="仿宋" w:hAnsi="仿宋" w:eastAsia="仿宋" w:cs="仿宋"/>
          <w:b/>
          <w:color w:val="auto"/>
          <w:sz w:val="48"/>
          <w:szCs w:val="48"/>
          <w:highlight w:val="none"/>
          <w:lang w:eastAsia="zh-CN"/>
        </w:rPr>
        <w:drawing>
          <wp:inline distT="0" distB="0" distL="114300" distR="114300">
            <wp:extent cx="4912995" cy="1696085"/>
            <wp:effectExtent l="0" t="0" r="1905" b="18415"/>
            <wp:docPr id="1" name="图片 2" descr="c9688e5358dca40639ca776d1bce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c9688e5358dca40639ca776d1bce122"/>
                    <pic:cNvPicPr>
                      <a:picLocks noChangeAspect="1"/>
                    </pic:cNvPicPr>
                  </pic:nvPicPr>
                  <pic:blipFill>
                    <a:blip r:embed="rId8"/>
                    <a:stretch>
                      <a:fillRect/>
                    </a:stretch>
                  </pic:blipFill>
                  <pic:spPr>
                    <a:xfrm>
                      <a:off x="0" y="0"/>
                      <a:ext cx="4912995" cy="1696085"/>
                    </a:xfrm>
                    <a:prstGeom prst="rect">
                      <a:avLst/>
                    </a:prstGeom>
                    <a:noFill/>
                    <a:ln>
                      <a:noFill/>
                    </a:ln>
                  </pic:spPr>
                </pic:pic>
              </a:graphicData>
            </a:graphic>
          </wp:inline>
        </w:drawing>
      </w:r>
    </w:p>
    <w:p>
      <w:pPr>
        <w:spacing w:line="310" w:lineRule="auto"/>
        <w:jc w:val="center"/>
        <w:rPr>
          <w:rFonts w:ascii="仿宋" w:hAnsi="仿宋" w:eastAsia="仿宋" w:cs="仿宋"/>
          <w:b/>
          <w:color w:val="auto"/>
          <w:sz w:val="52"/>
          <w:highlight w:val="none"/>
        </w:rPr>
      </w:pPr>
    </w:p>
    <w:p>
      <w:pPr>
        <w:spacing w:line="310" w:lineRule="auto"/>
        <w:jc w:val="center"/>
        <w:rPr>
          <w:rFonts w:ascii="仿宋" w:hAnsi="仿宋" w:eastAsia="仿宋" w:cs="仿宋"/>
          <w:b/>
          <w:color w:val="auto"/>
          <w:sz w:val="52"/>
          <w:highlight w:val="none"/>
        </w:rPr>
      </w:pPr>
    </w:p>
    <w:p>
      <w:pPr>
        <w:spacing w:line="310" w:lineRule="auto"/>
        <w:jc w:val="center"/>
        <w:rPr>
          <w:rFonts w:ascii="仿宋" w:hAnsi="仿宋" w:eastAsia="仿宋" w:cs="仿宋"/>
          <w:b/>
          <w:color w:val="auto"/>
          <w:sz w:val="52"/>
          <w:highlight w:val="none"/>
        </w:rPr>
      </w:pPr>
    </w:p>
    <w:p>
      <w:pPr>
        <w:spacing w:line="310" w:lineRule="auto"/>
        <w:jc w:val="center"/>
        <w:rPr>
          <w:rFonts w:ascii="楷体" w:hAnsi="楷体" w:eastAsia="楷体" w:cs="楷体"/>
          <w:color w:val="auto"/>
          <w:sz w:val="120"/>
          <w:szCs w:val="120"/>
          <w:highlight w:val="none"/>
          <w:lang w:eastAsia="zh-CN"/>
        </w:rPr>
      </w:pPr>
      <w:r>
        <w:rPr>
          <w:rFonts w:hint="eastAsia" w:ascii="楷体" w:hAnsi="楷体" w:eastAsia="楷体" w:cs="楷体"/>
          <w:color w:val="auto"/>
          <w:sz w:val="120"/>
          <w:szCs w:val="120"/>
          <w:highlight w:val="none"/>
          <w:lang w:eastAsia="zh-CN"/>
        </w:rPr>
        <w:t>招 标 文 件</w:t>
      </w:r>
    </w:p>
    <w:p>
      <w:pPr>
        <w:spacing w:line="310" w:lineRule="auto"/>
        <w:jc w:val="center"/>
        <w:rPr>
          <w:rFonts w:ascii="楷体" w:hAnsi="楷体" w:eastAsia="楷体" w:cs="楷体"/>
          <w:color w:val="auto"/>
          <w:sz w:val="48"/>
          <w:highlight w:val="none"/>
          <w:lang w:eastAsia="zh-CN"/>
        </w:rPr>
      </w:pPr>
    </w:p>
    <w:p>
      <w:pPr>
        <w:spacing w:line="310" w:lineRule="auto"/>
        <w:jc w:val="center"/>
        <w:rPr>
          <w:rFonts w:ascii="楷体" w:hAnsi="楷体" w:eastAsia="楷体" w:cs="楷体"/>
          <w:color w:val="auto"/>
          <w:sz w:val="36"/>
          <w:szCs w:val="36"/>
          <w:highlight w:val="none"/>
          <w:lang w:eastAsia="zh-CN"/>
        </w:rPr>
      </w:pPr>
    </w:p>
    <w:p>
      <w:pPr>
        <w:spacing w:line="310" w:lineRule="auto"/>
        <w:jc w:val="center"/>
        <w:rPr>
          <w:rFonts w:ascii="楷体" w:hAnsi="楷体" w:eastAsia="楷体" w:cs="楷体"/>
          <w:color w:val="auto"/>
          <w:sz w:val="36"/>
          <w:szCs w:val="36"/>
          <w:highlight w:val="none"/>
          <w:lang w:eastAsia="zh-CN"/>
        </w:rPr>
      </w:pPr>
    </w:p>
    <w:p>
      <w:pPr>
        <w:spacing w:line="310" w:lineRule="auto"/>
        <w:jc w:val="center"/>
        <w:rPr>
          <w:rFonts w:ascii="楷体" w:hAnsi="楷体" w:eastAsia="楷体" w:cs="楷体"/>
          <w:color w:val="auto"/>
          <w:sz w:val="36"/>
          <w:szCs w:val="36"/>
          <w:highlight w:val="none"/>
          <w:lang w:eastAsia="zh-CN"/>
        </w:rPr>
      </w:pPr>
    </w:p>
    <w:p>
      <w:pPr>
        <w:spacing w:line="310" w:lineRule="auto"/>
        <w:ind w:left="2155" w:leftChars="200" w:hanging="1735" w:hangingChars="482"/>
        <w:rPr>
          <w:rFonts w:ascii="楷体" w:hAnsi="楷体" w:eastAsia="楷体" w:cs="楷体"/>
          <w:color w:val="auto"/>
          <w:sz w:val="36"/>
          <w:szCs w:val="36"/>
          <w:highlight w:val="none"/>
          <w:lang w:eastAsia="zh-CN"/>
        </w:rPr>
      </w:pPr>
      <w:r>
        <w:rPr>
          <w:rFonts w:hint="eastAsia" w:ascii="楷体" w:hAnsi="楷体" w:eastAsia="楷体" w:cs="楷体"/>
          <w:color w:val="auto"/>
          <w:sz w:val="36"/>
          <w:szCs w:val="36"/>
          <w:highlight w:val="none"/>
          <w:lang w:eastAsia="zh-CN"/>
        </w:rPr>
        <w:t>项目名称：</w:t>
      </w:r>
      <w:r>
        <w:rPr>
          <w:rFonts w:hint="eastAsia" w:ascii="楷体" w:hAnsi="楷体" w:eastAsia="楷体" w:cs="仿宋"/>
          <w:color w:val="auto"/>
          <w:spacing w:val="-17"/>
          <w:sz w:val="36"/>
          <w:szCs w:val="36"/>
          <w:highlight w:val="none"/>
          <w:lang w:eastAsia="zh-CN"/>
        </w:rPr>
        <w:t>202</w:t>
      </w:r>
      <w:r>
        <w:rPr>
          <w:rFonts w:hint="eastAsia" w:ascii="楷体" w:hAnsi="楷体" w:eastAsia="楷体" w:cs="仿宋"/>
          <w:color w:val="auto"/>
          <w:spacing w:val="-17"/>
          <w:sz w:val="36"/>
          <w:szCs w:val="36"/>
          <w:highlight w:val="none"/>
          <w:lang w:val="en-US" w:eastAsia="zh-CN"/>
        </w:rPr>
        <w:t>5</w:t>
      </w:r>
      <w:r>
        <w:rPr>
          <w:rFonts w:hint="eastAsia" w:ascii="楷体" w:hAnsi="楷体" w:eastAsia="楷体" w:cs="仿宋"/>
          <w:color w:val="auto"/>
          <w:spacing w:val="-17"/>
          <w:sz w:val="36"/>
          <w:szCs w:val="36"/>
          <w:highlight w:val="none"/>
          <w:lang w:eastAsia="zh-CN"/>
        </w:rPr>
        <w:t>年新疆图书馆业务管理软件运维服务</w:t>
      </w:r>
    </w:p>
    <w:p>
      <w:pPr>
        <w:spacing w:line="310" w:lineRule="auto"/>
        <w:ind w:left="1798" w:leftChars="200" w:hanging="1378" w:hangingChars="383"/>
        <w:rPr>
          <w:rFonts w:hint="default" w:ascii="楷体" w:hAnsi="楷体" w:eastAsia="楷体" w:cs="楷体"/>
          <w:color w:val="auto"/>
          <w:sz w:val="36"/>
          <w:szCs w:val="36"/>
          <w:highlight w:val="none"/>
          <w:lang w:val="en-US" w:eastAsia="zh-CN"/>
        </w:rPr>
      </w:pPr>
      <w:r>
        <w:rPr>
          <w:rFonts w:hint="eastAsia" w:ascii="楷体" w:hAnsi="楷体" w:eastAsia="楷体" w:cs="楷体"/>
          <w:color w:val="auto"/>
          <w:sz w:val="36"/>
          <w:szCs w:val="36"/>
          <w:highlight w:val="none"/>
          <w:lang w:eastAsia="zh-CN"/>
        </w:rPr>
        <w:t>项目编号：2025PCGK02</w:t>
      </w:r>
      <w:r>
        <w:rPr>
          <w:rFonts w:hint="eastAsia" w:ascii="楷体" w:hAnsi="楷体" w:eastAsia="楷体" w:cs="楷体"/>
          <w:color w:val="auto"/>
          <w:sz w:val="36"/>
          <w:szCs w:val="36"/>
          <w:highlight w:val="none"/>
          <w:lang w:val="en-US" w:eastAsia="zh-CN"/>
        </w:rPr>
        <w:t>1</w:t>
      </w:r>
    </w:p>
    <w:p>
      <w:pPr>
        <w:spacing w:line="310" w:lineRule="auto"/>
        <w:ind w:left="1798" w:leftChars="200" w:hanging="1378" w:hangingChars="383"/>
        <w:rPr>
          <w:rFonts w:ascii="楷体" w:hAnsi="楷体" w:eastAsia="楷体" w:cs="楷体"/>
          <w:color w:val="auto"/>
          <w:sz w:val="36"/>
          <w:szCs w:val="36"/>
          <w:highlight w:val="none"/>
          <w:lang w:eastAsia="zh-CN"/>
        </w:rPr>
      </w:pPr>
      <w:r>
        <w:rPr>
          <w:rFonts w:hint="eastAsia" w:ascii="楷体" w:hAnsi="楷体" w:eastAsia="楷体" w:cs="楷体"/>
          <w:color w:val="auto"/>
          <w:sz w:val="36"/>
          <w:szCs w:val="36"/>
          <w:highlight w:val="none"/>
          <w:lang w:eastAsia="zh-CN"/>
        </w:rPr>
        <w:t>招 标 人：新疆维吾尔自治区图书馆</w:t>
      </w:r>
    </w:p>
    <w:p>
      <w:pPr>
        <w:spacing w:line="310" w:lineRule="auto"/>
        <w:ind w:left="1798" w:leftChars="200" w:hanging="1378" w:hangingChars="383"/>
        <w:rPr>
          <w:rFonts w:ascii="楷体" w:hAnsi="楷体" w:eastAsia="楷体" w:cs="楷体"/>
          <w:color w:val="auto"/>
          <w:sz w:val="36"/>
          <w:szCs w:val="36"/>
          <w:highlight w:val="none"/>
          <w:lang w:eastAsia="zh-CN"/>
        </w:rPr>
      </w:pPr>
      <w:r>
        <w:rPr>
          <w:rFonts w:hint="eastAsia" w:ascii="楷体" w:hAnsi="楷体" w:eastAsia="楷体" w:cs="楷体"/>
          <w:color w:val="auto"/>
          <w:sz w:val="36"/>
          <w:szCs w:val="36"/>
          <w:highlight w:val="none"/>
          <w:lang w:eastAsia="zh-CN"/>
        </w:rPr>
        <w:t>招标代理机构：新疆品创项目管理咨询有限公司</w:t>
      </w:r>
    </w:p>
    <w:p>
      <w:pPr>
        <w:spacing w:line="310" w:lineRule="auto"/>
        <w:ind w:left="1798" w:leftChars="200" w:hanging="1378" w:hangingChars="383"/>
        <w:rPr>
          <w:rFonts w:ascii="仿宋" w:hAnsi="仿宋" w:eastAsia="仿宋" w:cs="仿宋"/>
          <w:color w:val="auto"/>
          <w:sz w:val="36"/>
          <w:szCs w:val="36"/>
          <w:highlight w:val="none"/>
        </w:rPr>
      </w:pPr>
      <w:r>
        <w:rPr>
          <w:rFonts w:hint="eastAsia" w:ascii="楷体" w:hAnsi="楷体" w:eastAsia="楷体" w:cs="楷体"/>
          <w:color w:val="auto"/>
          <w:sz w:val="36"/>
          <w:szCs w:val="36"/>
          <w:highlight w:val="none"/>
        </w:rPr>
        <w:t>日    期：202</w:t>
      </w:r>
      <w:r>
        <w:rPr>
          <w:rFonts w:hint="eastAsia" w:ascii="楷体" w:hAnsi="楷体" w:eastAsia="楷体" w:cs="楷体"/>
          <w:color w:val="auto"/>
          <w:sz w:val="36"/>
          <w:szCs w:val="36"/>
          <w:highlight w:val="none"/>
          <w:lang w:eastAsia="zh-CN"/>
        </w:rPr>
        <w:t>5</w:t>
      </w:r>
      <w:r>
        <w:rPr>
          <w:rFonts w:hint="eastAsia" w:ascii="楷体" w:hAnsi="楷体" w:eastAsia="楷体" w:cs="楷体"/>
          <w:color w:val="auto"/>
          <w:sz w:val="36"/>
          <w:szCs w:val="36"/>
          <w:highlight w:val="none"/>
        </w:rPr>
        <w:t>年</w:t>
      </w:r>
      <w:r>
        <w:rPr>
          <w:rFonts w:hint="eastAsia" w:ascii="楷体" w:hAnsi="楷体" w:eastAsia="楷体" w:cs="楷体"/>
          <w:color w:val="auto"/>
          <w:sz w:val="36"/>
          <w:szCs w:val="36"/>
          <w:highlight w:val="none"/>
          <w:lang w:eastAsia="zh-CN"/>
        </w:rPr>
        <w:t>3</w:t>
      </w:r>
      <w:r>
        <w:rPr>
          <w:rFonts w:hint="eastAsia" w:ascii="楷体" w:hAnsi="楷体" w:eastAsia="楷体" w:cs="楷体"/>
          <w:color w:val="auto"/>
          <w:sz w:val="36"/>
          <w:szCs w:val="36"/>
          <w:highlight w:val="none"/>
        </w:rPr>
        <w:t>月</w:t>
      </w:r>
    </w:p>
    <w:p>
      <w:pPr>
        <w:shd w:val="clear" w:color="auto" w:fill="FFFFFF"/>
        <w:spacing w:line="310" w:lineRule="auto"/>
        <w:rPr>
          <w:rFonts w:ascii="仿宋" w:hAnsi="仿宋" w:eastAsia="仿宋" w:cs="仿宋"/>
          <w:b/>
          <w:bCs/>
          <w:color w:val="auto"/>
          <w:sz w:val="28"/>
          <w:szCs w:val="28"/>
          <w:highlight w:val="none"/>
        </w:rPr>
        <w:sectPr>
          <w:headerReference r:id="rId4" w:type="first"/>
          <w:footerReference r:id="rId5" w:type="first"/>
          <w:headerReference r:id="rId3" w:type="default"/>
          <w:pgSz w:w="11906" w:h="16838"/>
          <w:pgMar w:top="1134" w:right="1020" w:bottom="1134" w:left="1134" w:header="703" w:footer="851" w:gutter="0"/>
          <w:pgNumType w:fmt="numberInDash" w:start="1"/>
          <w:cols w:space="0" w:num="1"/>
          <w:titlePg/>
          <w:docGrid w:type="lines" w:linePitch="314" w:charSpace="0"/>
        </w:sectPr>
      </w:pPr>
    </w:p>
    <w:p>
      <w:pPr>
        <w:spacing w:line="310" w:lineRule="auto"/>
        <w:ind w:left="4489" w:hanging="3851" w:hangingChars="1277"/>
        <w:jc w:val="center"/>
        <w:rPr>
          <w:rFonts w:ascii="仿宋" w:hAnsi="仿宋" w:eastAsia="仿宋" w:cs="仿宋"/>
          <w:color w:val="auto"/>
          <w:sz w:val="40"/>
          <w:szCs w:val="40"/>
          <w:highlight w:val="none"/>
        </w:rPr>
      </w:pPr>
      <w:r>
        <w:rPr>
          <w:rFonts w:hint="eastAsia" w:ascii="仿宋" w:hAnsi="仿宋" w:eastAsia="仿宋" w:cs="仿宋"/>
          <w:b/>
          <w:bCs/>
          <w:color w:val="auto"/>
          <w:spacing w:val="-50"/>
          <w:sz w:val="40"/>
          <w:szCs w:val="40"/>
          <w:highlight w:val="none"/>
        </w:rPr>
        <w:t>目</w:t>
      </w:r>
      <w:r>
        <w:rPr>
          <w:rFonts w:hint="eastAsia" w:ascii="仿宋" w:hAnsi="仿宋" w:eastAsia="仿宋" w:cs="仿宋"/>
          <w:color w:val="auto"/>
          <w:spacing w:val="18"/>
          <w:sz w:val="40"/>
          <w:szCs w:val="40"/>
          <w:highlight w:val="none"/>
        </w:rPr>
        <w:t xml:space="preserve"> </w:t>
      </w:r>
      <w:r>
        <w:rPr>
          <w:rFonts w:hint="eastAsia" w:ascii="仿宋" w:hAnsi="仿宋" w:eastAsia="仿宋" w:cs="仿宋"/>
          <w:b/>
          <w:bCs/>
          <w:color w:val="auto"/>
          <w:spacing w:val="-50"/>
          <w:sz w:val="40"/>
          <w:szCs w:val="40"/>
          <w:highlight w:val="none"/>
        </w:rPr>
        <w:t>录</w:t>
      </w:r>
    </w:p>
    <w:p>
      <w:pPr>
        <w:pStyle w:val="11"/>
        <w:tabs>
          <w:tab w:val="right" w:leader="dot" w:pos="9638"/>
        </w:tabs>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TOC \o "1-2" \h \u </w:instrText>
      </w:r>
      <w:r>
        <w:rPr>
          <w:rFonts w:hint="eastAsia" w:ascii="仿宋" w:hAnsi="仿宋" w:eastAsia="仿宋" w:cs="仿宋"/>
          <w:color w:val="auto"/>
          <w:sz w:val="24"/>
          <w:szCs w:val="24"/>
          <w:highlight w:val="none"/>
        </w:rPr>
        <w:fldChar w:fldCharType="separate"/>
      </w:r>
      <w:r>
        <w:rPr>
          <w:color w:val="auto"/>
          <w:highlight w:val="none"/>
        </w:rPr>
        <w:fldChar w:fldCharType="begin"/>
      </w:r>
      <w:r>
        <w:rPr>
          <w:color w:val="auto"/>
          <w:highlight w:val="none"/>
        </w:rPr>
        <w:instrText xml:space="preserve"> HYPERLINK \l "_Toc12722" </w:instrText>
      </w:r>
      <w:r>
        <w:rPr>
          <w:color w:val="auto"/>
          <w:highlight w:val="none"/>
        </w:rPr>
        <w:fldChar w:fldCharType="separate"/>
      </w:r>
      <w:r>
        <w:rPr>
          <w:rFonts w:hint="eastAsia" w:ascii="仿宋" w:hAnsi="仿宋" w:eastAsia="仿宋" w:cs="仿宋"/>
          <w:color w:val="auto"/>
          <w:sz w:val="24"/>
          <w:szCs w:val="24"/>
          <w:highlight w:val="none"/>
        </w:rPr>
        <w:t>第一部分  招标公告</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_Toc12722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1"/>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"_Toc20940" </w:instrText>
      </w:r>
      <w:r>
        <w:rPr>
          <w:color w:val="auto"/>
          <w:highlight w:val="none"/>
        </w:rPr>
        <w:fldChar w:fldCharType="separate"/>
      </w:r>
      <w:r>
        <w:rPr>
          <w:rFonts w:hint="eastAsia" w:ascii="仿宋" w:hAnsi="仿宋" w:eastAsia="仿宋" w:cs="仿宋"/>
          <w:color w:val="auto"/>
          <w:sz w:val="24"/>
          <w:szCs w:val="24"/>
          <w:highlight w:val="none"/>
        </w:rPr>
        <w:t>第二部分  投标人须知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_Toc20940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"_Toc23885" </w:instrText>
      </w:r>
      <w:r>
        <w:rPr>
          <w:color w:val="auto"/>
          <w:highlight w:val="none"/>
        </w:rPr>
        <w:fldChar w:fldCharType="separate"/>
      </w:r>
      <w:r>
        <w:rPr>
          <w:rFonts w:hint="eastAsia" w:ascii="仿宋" w:hAnsi="仿宋" w:eastAsia="仿宋" w:cs="仿宋"/>
          <w:color w:val="auto"/>
          <w:sz w:val="24"/>
          <w:szCs w:val="24"/>
          <w:highlight w:val="none"/>
        </w:rPr>
        <w:t>第一章  投标人须知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_Toc23885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"_Toc80" </w:instrText>
      </w:r>
      <w:r>
        <w:rPr>
          <w:color w:val="auto"/>
          <w:highlight w:val="none"/>
        </w:rPr>
        <w:fldChar w:fldCharType="separate"/>
      </w:r>
      <w:r>
        <w:rPr>
          <w:rFonts w:hint="eastAsia" w:ascii="仿宋" w:hAnsi="仿宋" w:eastAsia="仿宋" w:cs="仿宋"/>
          <w:color w:val="auto"/>
          <w:sz w:val="24"/>
          <w:szCs w:val="24"/>
          <w:highlight w:val="none"/>
        </w:rPr>
        <w:t>第二章  招标文件的编写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_Toc80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"_Toc27618" </w:instrText>
      </w:r>
      <w:r>
        <w:rPr>
          <w:color w:val="auto"/>
          <w:highlight w:val="none"/>
        </w:rPr>
        <w:fldChar w:fldCharType="separate"/>
      </w:r>
      <w:r>
        <w:rPr>
          <w:rFonts w:hint="eastAsia" w:ascii="仿宋" w:hAnsi="仿宋" w:eastAsia="仿宋" w:cs="仿宋"/>
          <w:color w:val="auto"/>
          <w:sz w:val="24"/>
          <w:szCs w:val="24"/>
          <w:highlight w:val="none"/>
        </w:rPr>
        <w:t>第三章  投标文件的编写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_Toc27618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"_Toc31694" </w:instrText>
      </w:r>
      <w:r>
        <w:rPr>
          <w:color w:val="auto"/>
          <w:highlight w:val="none"/>
        </w:rPr>
        <w:fldChar w:fldCharType="separate"/>
      </w:r>
      <w:r>
        <w:rPr>
          <w:rFonts w:hint="eastAsia" w:ascii="仿宋" w:hAnsi="仿宋" w:eastAsia="仿宋" w:cs="仿宋"/>
          <w:color w:val="auto"/>
          <w:sz w:val="24"/>
          <w:szCs w:val="24"/>
          <w:highlight w:val="none"/>
        </w:rPr>
        <w:t>第四章  投标文件的递交</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_Toc31694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"_Toc8910" </w:instrText>
      </w:r>
      <w:r>
        <w:rPr>
          <w:color w:val="auto"/>
          <w:highlight w:val="none"/>
        </w:rPr>
        <w:fldChar w:fldCharType="separate"/>
      </w:r>
      <w:r>
        <w:rPr>
          <w:rFonts w:hint="eastAsia" w:ascii="仿宋" w:hAnsi="仿宋" w:eastAsia="仿宋" w:cs="仿宋"/>
          <w:color w:val="auto"/>
          <w:sz w:val="24"/>
          <w:szCs w:val="24"/>
          <w:highlight w:val="none"/>
        </w:rPr>
        <w:t>第五章  开标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_Toc8910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"_Toc32113" </w:instrText>
      </w:r>
      <w:r>
        <w:rPr>
          <w:color w:val="auto"/>
          <w:highlight w:val="none"/>
        </w:rPr>
        <w:fldChar w:fldCharType="separate"/>
      </w:r>
      <w:r>
        <w:rPr>
          <w:rFonts w:hint="eastAsia" w:ascii="仿宋" w:hAnsi="仿宋" w:eastAsia="仿宋" w:cs="仿宋"/>
          <w:color w:val="auto"/>
          <w:sz w:val="24"/>
          <w:szCs w:val="24"/>
          <w:highlight w:val="none"/>
        </w:rPr>
        <w:t>第六章  评标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_Toc32113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"_Toc17102" </w:instrText>
      </w:r>
      <w:r>
        <w:rPr>
          <w:color w:val="auto"/>
          <w:highlight w:val="none"/>
        </w:rPr>
        <w:fldChar w:fldCharType="separate"/>
      </w:r>
      <w:r>
        <w:rPr>
          <w:rFonts w:hint="eastAsia" w:ascii="仿宋" w:hAnsi="仿宋" w:eastAsia="仿宋" w:cs="仿宋"/>
          <w:color w:val="auto"/>
          <w:sz w:val="24"/>
          <w:szCs w:val="24"/>
          <w:highlight w:val="none"/>
        </w:rPr>
        <w:t>第七章  授予合同</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_Toc17102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23</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"_Toc26197" </w:instrText>
      </w:r>
      <w:r>
        <w:rPr>
          <w:color w:val="auto"/>
          <w:highlight w:val="none"/>
        </w:rPr>
        <w:fldChar w:fldCharType="separate"/>
      </w:r>
      <w:r>
        <w:rPr>
          <w:rFonts w:hint="eastAsia" w:ascii="仿宋" w:hAnsi="仿宋" w:eastAsia="仿宋" w:cs="仿宋"/>
          <w:color w:val="auto"/>
          <w:sz w:val="24"/>
          <w:szCs w:val="24"/>
          <w:highlight w:val="none"/>
        </w:rPr>
        <w:t>第八章  其他</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_Toc26197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"_Toc1689" </w:instrText>
      </w:r>
      <w:r>
        <w:rPr>
          <w:color w:val="auto"/>
          <w:highlight w:val="none"/>
        </w:rPr>
        <w:fldChar w:fldCharType="separate"/>
      </w:r>
      <w:r>
        <w:rPr>
          <w:rFonts w:hint="eastAsia" w:ascii="仿宋" w:hAnsi="仿宋" w:eastAsia="仿宋" w:cs="仿宋"/>
          <w:color w:val="auto"/>
          <w:sz w:val="24"/>
          <w:szCs w:val="24"/>
          <w:highlight w:val="none"/>
        </w:rPr>
        <w:t>第九章  质疑的提出及处理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_Toc1689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1"/>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"_Toc5177" </w:instrText>
      </w:r>
      <w:r>
        <w:rPr>
          <w:color w:val="auto"/>
          <w:highlight w:val="none"/>
        </w:rPr>
        <w:fldChar w:fldCharType="separate"/>
      </w:r>
      <w:r>
        <w:rPr>
          <w:rFonts w:hint="eastAsia" w:ascii="仿宋" w:hAnsi="仿宋" w:eastAsia="仿宋" w:cs="仿宋"/>
          <w:color w:val="auto"/>
          <w:sz w:val="24"/>
          <w:szCs w:val="24"/>
          <w:highlight w:val="none"/>
        </w:rPr>
        <w:t>第三部分  采购内容及技术要求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_Toc5177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27</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1"/>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"_Toc13127" </w:instrText>
      </w:r>
      <w:r>
        <w:rPr>
          <w:color w:val="auto"/>
          <w:highlight w:val="none"/>
        </w:rPr>
        <w:fldChar w:fldCharType="separate"/>
      </w:r>
      <w:r>
        <w:rPr>
          <w:rFonts w:hint="eastAsia" w:ascii="仿宋" w:hAnsi="仿宋" w:eastAsia="仿宋" w:cs="仿宋"/>
          <w:color w:val="auto"/>
          <w:sz w:val="24"/>
          <w:szCs w:val="24"/>
          <w:highlight w:val="none"/>
        </w:rPr>
        <w:t>第四部分  合同条款</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_Toc13127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"_Toc1215" </w:instrText>
      </w:r>
      <w:r>
        <w:rPr>
          <w:color w:val="auto"/>
          <w:highlight w:val="none"/>
        </w:rPr>
        <w:fldChar w:fldCharType="separate"/>
      </w:r>
      <w:r>
        <w:rPr>
          <w:rFonts w:hint="eastAsia" w:ascii="仿宋" w:hAnsi="仿宋" w:eastAsia="仿宋" w:cs="仿宋"/>
          <w:color w:val="auto"/>
          <w:sz w:val="24"/>
          <w:szCs w:val="24"/>
          <w:highlight w:val="none"/>
        </w:rPr>
        <w:t xml:space="preserve">第一部分 </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rPr>
        <w:t>合同书</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_Toc1215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"_Toc12574" </w:instrText>
      </w:r>
      <w:r>
        <w:rPr>
          <w:color w:val="auto"/>
          <w:highlight w:val="none"/>
        </w:rPr>
        <w:fldChar w:fldCharType="separate"/>
      </w:r>
      <w:r>
        <w:rPr>
          <w:rFonts w:hint="eastAsia" w:ascii="仿宋" w:hAnsi="仿宋" w:eastAsia="仿宋" w:cs="仿宋"/>
          <w:color w:val="auto"/>
          <w:sz w:val="24"/>
          <w:szCs w:val="24"/>
          <w:highlight w:val="none"/>
        </w:rPr>
        <w:t xml:space="preserve">第二部分 </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rPr>
        <w:t>合同一般条款</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_Toc12574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"_Toc30746" </w:instrText>
      </w:r>
      <w:r>
        <w:rPr>
          <w:color w:val="auto"/>
          <w:highlight w:val="none"/>
        </w:rPr>
        <w:fldChar w:fldCharType="separate"/>
      </w:r>
      <w:r>
        <w:rPr>
          <w:rFonts w:hint="eastAsia" w:ascii="仿宋" w:hAnsi="仿宋" w:eastAsia="仿宋" w:cs="仿宋"/>
          <w:color w:val="auto"/>
          <w:sz w:val="24"/>
          <w:szCs w:val="24"/>
          <w:highlight w:val="none"/>
        </w:rPr>
        <w:t xml:space="preserve">第三部分 </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rPr>
        <w:t>合同专用条款</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_Toc30746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1"/>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"_Toc684" </w:instrText>
      </w:r>
      <w:r>
        <w:rPr>
          <w:color w:val="auto"/>
          <w:highlight w:val="none"/>
        </w:rPr>
        <w:fldChar w:fldCharType="separate"/>
      </w:r>
      <w:r>
        <w:rPr>
          <w:rFonts w:hint="eastAsia" w:ascii="仿宋" w:hAnsi="仿宋" w:eastAsia="仿宋" w:cs="仿宋"/>
          <w:color w:val="auto"/>
          <w:sz w:val="24"/>
          <w:szCs w:val="24"/>
          <w:highlight w:val="none"/>
        </w:rPr>
        <w:t>第五部分  投标文件制作格式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"_Toc5766" </w:instrText>
      </w:r>
      <w:r>
        <w:rPr>
          <w:color w:val="auto"/>
          <w:highlight w:val="none"/>
        </w:rPr>
        <w:fldChar w:fldCharType="separate"/>
      </w:r>
      <w:r>
        <w:rPr>
          <w:rFonts w:hint="eastAsia" w:ascii="仿宋" w:hAnsi="仿宋" w:eastAsia="仿宋" w:cs="仿宋"/>
          <w:color w:val="auto"/>
          <w:sz w:val="24"/>
          <w:szCs w:val="24"/>
          <w:highlight w:val="none"/>
        </w:rPr>
        <w:t>一、投标文件编制顺序</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_Toc5766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36</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2"/>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"_Toc26808" </w:instrText>
      </w:r>
      <w:r>
        <w:rPr>
          <w:color w:val="auto"/>
          <w:highlight w:val="none"/>
        </w:rPr>
        <w:fldChar w:fldCharType="separate"/>
      </w:r>
      <w:r>
        <w:rPr>
          <w:rFonts w:hint="eastAsia" w:ascii="仿宋" w:hAnsi="仿宋" w:eastAsia="仿宋" w:cs="仿宋"/>
          <w:color w:val="auto"/>
          <w:sz w:val="24"/>
          <w:szCs w:val="24"/>
          <w:highlight w:val="none"/>
        </w:rPr>
        <w:t>二、其他有关附件格式范本</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_Toc26808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37</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pStyle w:val="11"/>
        <w:tabs>
          <w:tab w:val="right" w:leader="dot" w:pos="9638"/>
        </w:tabs>
        <w:spacing w:line="360" w:lineRule="auto"/>
        <w:rPr>
          <w:rFonts w:ascii="仿宋" w:hAnsi="仿宋" w:eastAsia="仿宋" w:cs="仿宋"/>
          <w:color w:val="auto"/>
          <w:sz w:val="24"/>
          <w:szCs w:val="24"/>
          <w:highlight w:val="none"/>
        </w:rPr>
      </w:pPr>
      <w:r>
        <w:rPr>
          <w:color w:val="auto"/>
          <w:highlight w:val="none"/>
        </w:rPr>
        <w:fldChar w:fldCharType="begin"/>
      </w:r>
      <w:r>
        <w:rPr>
          <w:color w:val="auto"/>
          <w:highlight w:val="none"/>
        </w:rPr>
        <w:instrText xml:space="preserve"> HYPERLINK \l "_Toc3982" </w:instrText>
      </w:r>
      <w:r>
        <w:rPr>
          <w:color w:val="auto"/>
          <w:highlight w:val="none"/>
        </w:rPr>
        <w:fldChar w:fldCharType="separate"/>
      </w:r>
      <w:r>
        <w:rPr>
          <w:rFonts w:hint="eastAsia" w:ascii="仿宋" w:hAnsi="仿宋" w:eastAsia="仿宋" w:cs="仿宋"/>
          <w:bCs/>
          <w:color w:val="auto"/>
          <w:spacing w:val="-2"/>
          <w:sz w:val="24"/>
          <w:szCs w:val="24"/>
          <w:highlight w:val="none"/>
        </w:rPr>
        <w:t>第六部分</w:t>
      </w:r>
      <w:r>
        <w:rPr>
          <w:rFonts w:hint="eastAsia" w:ascii="仿宋" w:hAnsi="仿宋" w:eastAsia="仿宋" w:cs="仿宋"/>
          <w:color w:val="auto"/>
          <w:spacing w:val="26"/>
          <w:sz w:val="24"/>
          <w:szCs w:val="24"/>
          <w:highlight w:val="none"/>
        </w:rPr>
        <w:t xml:space="preserve">  </w:t>
      </w:r>
      <w:r>
        <w:rPr>
          <w:rFonts w:hint="eastAsia" w:ascii="仿宋" w:hAnsi="仿宋" w:eastAsia="仿宋" w:cs="仿宋"/>
          <w:bCs/>
          <w:color w:val="auto"/>
          <w:spacing w:val="-2"/>
          <w:sz w:val="24"/>
          <w:szCs w:val="24"/>
          <w:highlight w:val="none"/>
        </w:rPr>
        <w:t>附件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_Toc3982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59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pPr>
        <w:tabs>
          <w:tab w:val="right" w:leader="dot" w:pos="8484"/>
        </w:tabs>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br w:type="page"/>
      </w:r>
    </w:p>
    <w:p>
      <w:pPr>
        <w:pStyle w:val="3"/>
        <w:spacing w:before="0" w:line="310" w:lineRule="auto"/>
        <w:ind w:left="3918" w:hanging="3918"/>
        <w:rPr>
          <w:color w:val="auto"/>
          <w:szCs w:val="31"/>
          <w:highlight w:val="none"/>
        </w:rPr>
      </w:pPr>
      <w:bookmarkStart w:id="0" w:name="bookmark2"/>
      <w:bookmarkEnd w:id="0"/>
      <w:bookmarkStart w:id="1" w:name="bookmark1"/>
      <w:bookmarkEnd w:id="1"/>
      <w:bookmarkStart w:id="2" w:name="_Toc12722"/>
      <w:r>
        <w:rPr>
          <w:rFonts w:hint="eastAsia"/>
          <w:color w:val="auto"/>
          <w:highlight w:val="none"/>
        </w:rPr>
        <w:t>第一部分  招标公告</w:t>
      </w:r>
      <w:bookmarkEnd w:id="2"/>
    </w:p>
    <w:p>
      <w:pPr>
        <w:spacing w:line="310" w:lineRule="auto"/>
        <w:ind w:left="0" w:leftChars="0" w:right="-21" w:firstLine="0" w:firstLineChars="0"/>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3"/>
          <w:sz w:val="28"/>
          <w:szCs w:val="28"/>
          <w:highlight w:val="none"/>
          <w:lang w:eastAsia="zh-CN"/>
        </w:rPr>
        <w:t>2025年新疆图书馆业务管理软件运维服务</w:t>
      </w:r>
      <w:r>
        <w:rPr>
          <w:rFonts w:hint="eastAsia" w:ascii="仿宋" w:hAnsi="仿宋" w:eastAsia="仿宋" w:cs="仿宋"/>
          <w:b/>
          <w:bCs/>
          <w:color w:val="auto"/>
          <w:spacing w:val="-6"/>
          <w:sz w:val="28"/>
          <w:szCs w:val="28"/>
          <w:highlight w:val="none"/>
          <w:lang w:eastAsia="zh-CN"/>
        </w:rPr>
        <w:t>招标公告</w:t>
      </w:r>
    </w:p>
    <w:tbl>
      <w:tblPr>
        <w:tblStyle w:val="21"/>
        <w:tblW w:w="9731"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731"/>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04" w:hRule="atLeast"/>
        </w:trPr>
        <w:tc>
          <w:tcPr>
            <w:tcW w:w="9731" w:type="dxa"/>
            <w:vAlign w:val="top"/>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right="0" w:firstLine="113"/>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项目概况</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right="0" w:firstLine="113"/>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2025年新疆图书馆业务管理软件运维服务的潜在</w:t>
            </w:r>
            <w:r>
              <w:rPr>
                <w:rFonts w:hint="eastAsia" w:ascii="仿宋" w:hAnsi="仿宋" w:eastAsia="仿宋" w:cs="仿宋"/>
                <w:color w:val="auto"/>
                <w:spacing w:val="6"/>
                <w:sz w:val="24"/>
                <w:szCs w:val="24"/>
                <w:highlight w:val="none"/>
                <w:lang w:eastAsia="zh-CN"/>
              </w:rPr>
              <w:t>投标人应在政</w:t>
            </w:r>
            <w:r>
              <w:rPr>
                <w:rFonts w:hint="eastAsia" w:ascii="仿宋" w:hAnsi="仿宋" w:eastAsia="仿宋" w:cs="仿宋"/>
                <w:color w:val="auto"/>
                <w:spacing w:val="-3"/>
                <w:sz w:val="24"/>
                <w:szCs w:val="24"/>
                <w:highlight w:val="none"/>
                <w:lang w:eastAsia="zh-CN"/>
              </w:rPr>
              <w:t>采云平台线上获取招标文件，并于2025年</w:t>
            </w:r>
            <w:r>
              <w:rPr>
                <w:rFonts w:hint="eastAsia" w:ascii="仿宋" w:hAnsi="仿宋" w:eastAsia="仿宋" w:cs="仿宋"/>
                <w:color w:val="auto"/>
                <w:spacing w:val="-3"/>
                <w:sz w:val="24"/>
                <w:szCs w:val="24"/>
                <w:highlight w:val="none"/>
                <w:lang w:val="en-US" w:eastAsia="zh-CN"/>
              </w:rPr>
              <w:t>4</w:t>
            </w:r>
            <w:r>
              <w:rPr>
                <w:rFonts w:hint="eastAsia" w:ascii="仿宋" w:hAnsi="仿宋" w:eastAsia="仿宋" w:cs="仿宋"/>
                <w:color w:val="auto"/>
                <w:spacing w:val="-3"/>
                <w:sz w:val="24"/>
                <w:szCs w:val="24"/>
                <w:highlight w:val="none"/>
                <w:lang w:eastAsia="zh-CN"/>
              </w:rPr>
              <w:t>月</w:t>
            </w:r>
            <w:r>
              <w:rPr>
                <w:rFonts w:hint="eastAsia" w:ascii="仿宋" w:hAnsi="仿宋" w:eastAsia="仿宋" w:cs="仿宋"/>
                <w:color w:val="auto"/>
                <w:spacing w:val="-3"/>
                <w:sz w:val="24"/>
                <w:szCs w:val="24"/>
                <w:highlight w:val="none"/>
                <w:lang w:val="en-US" w:eastAsia="zh-CN"/>
              </w:rPr>
              <w:t>11</w:t>
            </w:r>
            <w:r>
              <w:rPr>
                <w:rFonts w:hint="eastAsia" w:ascii="仿宋" w:hAnsi="仿宋" w:eastAsia="仿宋" w:cs="仿宋"/>
                <w:color w:val="auto"/>
                <w:spacing w:val="-4"/>
                <w:sz w:val="24"/>
                <w:szCs w:val="24"/>
                <w:highlight w:val="none"/>
                <w:lang w:eastAsia="zh-CN"/>
              </w:rPr>
              <w:t>日</w:t>
            </w:r>
            <w:r>
              <w:rPr>
                <w:rFonts w:hint="eastAsia" w:ascii="仿宋" w:hAnsi="仿宋" w:eastAsia="仿宋" w:cs="仿宋"/>
                <w:color w:val="auto"/>
                <w:spacing w:val="-4"/>
                <w:sz w:val="24"/>
                <w:szCs w:val="24"/>
                <w:highlight w:val="none"/>
                <w:lang w:val="en-US" w:eastAsia="zh-CN"/>
              </w:rPr>
              <w:t>11</w:t>
            </w:r>
            <w:r>
              <w:rPr>
                <w:rFonts w:hint="eastAsia" w:ascii="仿宋" w:hAnsi="仿宋" w:eastAsia="仿宋" w:cs="仿宋"/>
                <w:color w:val="auto"/>
                <w:spacing w:val="-4"/>
                <w:sz w:val="24"/>
                <w:szCs w:val="24"/>
                <w:highlight w:val="none"/>
                <w:lang w:eastAsia="zh-CN"/>
              </w:rPr>
              <w:t>:00（北京时间）前递交</w:t>
            </w:r>
            <w:r>
              <w:rPr>
                <w:rFonts w:hint="eastAsia" w:ascii="仿宋" w:hAnsi="仿宋" w:eastAsia="仿宋" w:cs="仿宋"/>
                <w:color w:val="auto"/>
                <w:spacing w:val="-2"/>
                <w:sz w:val="24"/>
                <w:szCs w:val="24"/>
                <w:highlight w:val="none"/>
                <w:lang w:eastAsia="zh-CN"/>
              </w:rPr>
              <w:t>投标文件。</w:t>
            </w:r>
          </w:p>
        </w:tc>
      </w:tr>
    </w:tbl>
    <w:p>
      <w:pPr>
        <w:keepNext w:val="0"/>
        <w:keepLines w:val="0"/>
        <w:pageBreakBefore w:val="0"/>
        <w:widowControl/>
        <w:wordWrap/>
        <w:overflowPunct/>
        <w:topLinePunct w:val="0"/>
        <w:bidi w:val="0"/>
        <w:spacing w:line="312" w:lineRule="auto"/>
        <w:rPr>
          <w:rFonts w:ascii="仿宋" w:hAnsi="仿宋" w:eastAsia="仿宋" w:cs="仿宋"/>
          <w:color w:val="auto"/>
          <w:sz w:val="24"/>
          <w:szCs w:val="24"/>
          <w:highlight w:val="none"/>
          <w:lang w:eastAsia="zh-CN"/>
        </w:rPr>
      </w:pPr>
      <w:r>
        <w:rPr>
          <w:rFonts w:hint="eastAsia" w:ascii="仿宋" w:hAnsi="仿宋" w:eastAsia="仿宋" w:cs="仿宋"/>
          <w:b/>
          <w:bCs/>
          <w:color w:val="auto"/>
          <w:spacing w:val="-2"/>
          <w:sz w:val="24"/>
          <w:szCs w:val="24"/>
          <w:highlight w:val="none"/>
          <w:lang w:eastAsia="zh-CN"/>
        </w:rPr>
        <w:t>一、项目基本情况:</w:t>
      </w:r>
      <w:bookmarkStart w:id="68" w:name="_GoBack"/>
      <w:bookmarkEnd w:id="68"/>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项目编号：2025PCGK02</w:t>
      </w:r>
      <w:r>
        <w:rPr>
          <w:rFonts w:hint="eastAsia" w:ascii="仿宋" w:hAnsi="仿宋" w:eastAsia="仿宋" w:cs="仿宋"/>
          <w:color w:val="auto"/>
          <w:sz w:val="24"/>
          <w:szCs w:val="24"/>
          <w:highlight w:val="none"/>
          <w:lang w:val="en-US" w:eastAsia="zh-CN"/>
        </w:rPr>
        <w:t>1</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项目名称：2025年新疆图书馆业务管理软件运维服务</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采购方式：公开招标</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0000.00</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最高限价（元）：</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0000.00</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highlight w:val="none"/>
          <w:lang w:eastAsia="zh-CN"/>
        </w:rPr>
      </w:pPr>
      <w:r>
        <w:rPr>
          <w:rFonts w:hint="eastAsia" w:ascii="仿宋" w:hAnsi="仿宋" w:eastAsia="仿宋" w:cs="仿宋"/>
          <w:color w:val="auto"/>
          <w:sz w:val="24"/>
          <w:szCs w:val="24"/>
          <w:highlight w:val="none"/>
          <w:lang w:eastAsia="zh-CN"/>
        </w:rPr>
        <w:t>采购需求：</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标项名称:2025年新疆图书馆业务管理软件运维服务</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数量:</w:t>
      </w:r>
      <w:r>
        <w:rPr>
          <w:rFonts w:hint="eastAsia" w:ascii="仿宋" w:hAnsi="仿宋" w:eastAsia="仿宋" w:cs="仿宋"/>
          <w:color w:val="auto"/>
          <w:sz w:val="24"/>
          <w:szCs w:val="24"/>
          <w:highlight w:val="none"/>
          <w:lang w:val="en-US" w:eastAsia="zh-CN"/>
        </w:rPr>
        <w:t>1</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0000</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单位：项 </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简要规格描述或项目基本概况介绍、用途：对全疆图书馆进行系统升级、免费提供微信服务平台标准版、系统迁移、设</w:t>
      </w:r>
      <w:r>
        <w:rPr>
          <w:rFonts w:hint="eastAsia" w:ascii="仿宋" w:hAnsi="仿宋" w:eastAsia="仿宋" w:cs="仿宋"/>
          <w:color w:val="auto"/>
          <w:sz w:val="24"/>
          <w:szCs w:val="24"/>
          <w:highlight w:val="none"/>
          <w:lang w:eastAsia="zh-CN"/>
        </w:rPr>
        <w:t>备维护维修、技术支持服务、培训服务、月服务及年度服务报告等；具体采购内容及要求详见招标文件。</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备注：</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合同履约期限：2025年</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lang w:eastAsia="zh-CN"/>
        </w:rPr>
        <w:t>日至202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lang w:eastAsia="zh-CN"/>
        </w:rPr>
        <w:t>日（</w:t>
      </w:r>
      <w:r>
        <w:rPr>
          <w:rFonts w:hint="eastAsia" w:ascii="仿宋" w:hAnsi="仿宋" w:eastAsia="仿宋" w:cs="仿宋"/>
          <w:color w:val="auto"/>
          <w:sz w:val="24"/>
          <w:szCs w:val="24"/>
          <w:highlight w:val="none"/>
          <w:lang w:val="en-US" w:eastAsia="zh-CN"/>
        </w:rPr>
        <w:t>9个月）</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本项目（否）接受联合体投标。</w:t>
      </w:r>
    </w:p>
    <w:p>
      <w:pPr>
        <w:keepNext w:val="0"/>
        <w:keepLines w:val="0"/>
        <w:pageBreakBefore w:val="0"/>
        <w:widowControl/>
        <w:wordWrap/>
        <w:overflowPunct/>
        <w:topLinePunct w:val="0"/>
        <w:bidi w:val="0"/>
        <w:spacing w:line="312" w:lineRule="auto"/>
        <w:rPr>
          <w:rFonts w:hint="eastAsia" w:ascii="仿宋" w:hAnsi="仿宋" w:eastAsia="仿宋" w:cs="仿宋"/>
          <w:b/>
          <w:bCs/>
          <w:color w:val="auto"/>
          <w:spacing w:val="-2"/>
          <w:sz w:val="24"/>
          <w:szCs w:val="24"/>
          <w:highlight w:val="none"/>
          <w:lang w:eastAsia="zh-CN"/>
        </w:rPr>
      </w:pPr>
      <w:r>
        <w:rPr>
          <w:rFonts w:hint="eastAsia" w:ascii="仿宋" w:hAnsi="仿宋" w:eastAsia="仿宋" w:cs="仿宋"/>
          <w:b/>
          <w:bCs/>
          <w:color w:val="auto"/>
          <w:spacing w:val="-2"/>
          <w:sz w:val="24"/>
          <w:szCs w:val="24"/>
          <w:highlight w:val="none"/>
          <w:lang w:eastAsia="zh-CN"/>
        </w:rPr>
        <w:t>二、申请人的资格要求：</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1.满足《中华人民共和国政府采购法》第二十二条规定；</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2.落实政府采购政策需满足的资格要求：本项目专门面向中小微企业。</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3.本项目的特定资格要求：/</w:t>
      </w:r>
    </w:p>
    <w:p>
      <w:pPr>
        <w:keepNext w:val="0"/>
        <w:keepLines w:val="0"/>
        <w:pageBreakBefore w:val="0"/>
        <w:widowControl/>
        <w:wordWrap/>
        <w:overflowPunct/>
        <w:topLinePunct w:val="0"/>
        <w:bidi w:val="0"/>
        <w:spacing w:line="312" w:lineRule="auto"/>
        <w:rPr>
          <w:rFonts w:hint="eastAsia" w:ascii="仿宋" w:hAnsi="仿宋" w:eastAsia="仿宋" w:cs="仿宋"/>
          <w:b/>
          <w:bCs/>
          <w:color w:val="auto"/>
          <w:spacing w:val="-2"/>
          <w:sz w:val="24"/>
          <w:szCs w:val="24"/>
          <w:highlight w:val="none"/>
          <w:lang w:eastAsia="zh-CN"/>
        </w:rPr>
      </w:pPr>
      <w:r>
        <w:rPr>
          <w:rFonts w:hint="eastAsia" w:ascii="仿宋" w:hAnsi="仿宋" w:eastAsia="仿宋" w:cs="仿宋"/>
          <w:b/>
          <w:bCs/>
          <w:color w:val="auto"/>
          <w:spacing w:val="-2"/>
          <w:sz w:val="24"/>
          <w:szCs w:val="24"/>
          <w:highlight w:val="none"/>
          <w:lang w:eastAsia="zh-CN"/>
        </w:rPr>
        <w:t>三、获取招标文件</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时间：</w:t>
      </w:r>
      <w:r>
        <w:rPr>
          <w:rFonts w:hint="eastAsia" w:ascii="仿宋" w:hAnsi="仿宋" w:eastAsia="仿宋" w:cs="仿宋"/>
          <w:color w:val="auto"/>
          <w:spacing w:val="-7"/>
          <w:sz w:val="24"/>
          <w:szCs w:val="24"/>
          <w:highlight w:val="none"/>
          <w:lang w:eastAsia="zh-CN"/>
        </w:rPr>
        <w:t>2025年</w:t>
      </w:r>
      <w:r>
        <w:rPr>
          <w:rFonts w:hint="eastAsia" w:ascii="仿宋" w:hAnsi="仿宋" w:eastAsia="仿宋" w:cs="仿宋"/>
          <w:color w:val="auto"/>
          <w:spacing w:val="-7"/>
          <w:sz w:val="24"/>
          <w:szCs w:val="24"/>
          <w:highlight w:val="none"/>
          <w:lang w:val="en-US" w:eastAsia="zh-CN"/>
        </w:rPr>
        <w:t>3</w:t>
      </w:r>
      <w:r>
        <w:rPr>
          <w:rFonts w:hint="eastAsia" w:ascii="仿宋" w:hAnsi="仿宋" w:eastAsia="仿宋" w:cs="仿宋"/>
          <w:color w:val="auto"/>
          <w:spacing w:val="-7"/>
          <w:sz w:val="24"/>
          <w:szCs w:val="24"/>
          <w:highlight w:val="none"/>
          <w:lang w:eastAsia="zh-CN"/>
        </w:rPr>
        <w:t>月</w:t>
      </w:r>
      <w:r>
        <w:rPr>
          <w:rFonts w:hint="eastAsia" w:ascii="仿宋" w:hAnsi="仿宋" w:eastAsia="仿宋" w:cs="仿宋"/>
          <w:color w:val="auto"/>
          <w:spacing w:val="-7"/>
          <w:sz w:val="24"/>
          <w:szCs w:val="24"/>
          <w:highlight w:val="none"/>
          <w:lang w:val="en-US" w:eastAsia="zh-CN"/>
        </w:rPr>
        <w:t>20</w:t>
      </w:r>
      <w:r>
        <w:rPr>
          <w:rFonts w:hint="eastAsia" w:ascii="仿宋" w:hAnsi="仿宋" w:eastAsia="仿宋" w:cs="仿宋"/>
          <w:color w:val="auto"/>
          <w:spacing w:val="-7"/>
          <w:sz w:val="24"/>
          <w:szCs w:val="24"/>
          <w:highlight w:val="none"/>
          <w:lang w:eastAsia="zh-CN"/>
        </w:rPr>
        <w:t>日至2025年</w:t>
      </w:r>
      <w:r>
        <w:rPr>
          <w:rFonts w:hint="eastAsia" w:ascii="仿宋" w:hAnsi="仿宋" w:eastAsia="仿宋" w:cs="仿宋"/>
          <w:color w:val="auto"/>
          <w:spacing w:val="-7"/>
          <w:sz w:val="24"/>
          <w:szCs w:val="24"/>
          <w:highlight w:val="none"/>
          <w:lang w:val="en-US" w:eastAsia="zh-CN"/>
        </w:rPr>
        <w:t>3</w:t>
      </w:r>
      <w:r>
        <w:rPr>
          <w:rFonts w:hint="eastAsia" w:ascii="仿宋" w:hAnsi="仿宋" w:eastAsia="仿宋" w:cs="仿宋"/>
          <w:color w:val="auto"/>
          <w:spacing w:val="-7"/>
          <w:sz w:val="24"/>
          <w:szCs w:val="24"/>
          <w:highlight w:val="none"/>
          <w:lang w:eastAsia="zh-CN"/>
        </w:rPr>
        <w:t>月</w:t>
      </w:r>
      <w:r>
        <w:rPr>
          <w:rFonts w:hint="eastAsia" w:ascii="仿宋" w:hAnsi="仿宋" w:eastAsia="仿宋" w:cs="仿宋"/>
          <w:color w:val="auto"/>
          <w:spacing w:val="-7"/>
          <w:sz w:val="24"/>
          <w:szCs w:val="24"/>
          <w:highlight w:val="none"/>
          <w:lang w:val="en-US" w:eastAsia="zh-CN"/>
        </w:rPr>
        <w:t>27</w:t>
      </w:r>
      <w:r>
        <w:rPr>
          <w:rFonts w:hint="eastAsia" w:ascii="仿宋" w:hAnsi="仿宋" w:eastAsia="仿宋" w:cs="仿宋"/>
          <w:color w:val="auto"/>
          <w:spacing w:val="-8"/>
          <w:sz w:val="24"/>
          <w:szCs w:val="24"/>
          <w:highlight w:val="none"/>
          <w:lang w:eastAsia="zh-CN"/>
        </w:rPr>
        <w:t>日</w:t>
      </w:r>
      <w:r>
        <w:rPr>
          <w:rFonts w:hint="eastAsia" w:ascii="仿宋" w:hAnsi="仿宋" w:eastAsia="仿宋" w:cs="仿宋"/>
          <w:color w:val="auto"/>
          <w:spacing w:val="-8"/>
          <w:sz w:val="24"/>
          <w:szCs w:val="24"/>
          <w:highlight w:val="none"/>
          <w:lang w:eastAsia="zh-CN"/>
        </w:rPr>
        <w:t>，</w:t>
      </w:r>
      <w:r>
        <w:rPr>
          <w:rFonts w:hint="eastAsia" w:ascii="仿宋" w:hAnsi="仿宋" w:eastAsia="仿宋" w:cs="仿宋"/>
          <w:color w:val="auto"/>
          <w:spacing w:val="-8"/>
          <w:sz w:val="24"/>
          <w:szCs w:val="24"/>
          <w:highlight w:val="none"/>
          <w:lang w:eastAsia="zh-CN"/>
        </w:rPr>
        <w:t>每天00:00至1</w:t>
      </w:r>
      <w:r>
        <w:rPr>
          <w:rFonts w:hint="eastAsia" w:ascii="仿宋" w:hAnsi="仿宋" w:eastAsia="仿宋" w:cs="仿宋"/>
          <w:color w:val="auto"/>
          <w:spacing w:val="-8"/>
          <w:sz w:val="24"/>
          <w:szCs w:val="24"/>
          <w:highlight w:val="none"/>
          <w:lang w:val="en-US" w:eastAsia="zh-CN"/>
        </w:rPr>
        <w:t>4</w:t>
      </w:r>
      <w:r>
        <w:rPr>
          <w:rFonts w:hint="eastAsia" w:ascii="仿宋" w:hAnsi="仿宋" w:eastAsia="仿宋" w:cs="仿宋"/>
          <w:color w:val="auto"/>
          <w:spacing w:val="-8"/>
          <w:sz w:val="24"/>
          <w:szCs w:val="24"/>
          <w:highlight w:val="none"/>
          <w:lang w:eastAsia="zh-CN"/>
        </w:rPr>
        <w:t>:00，下午1</w:t>
      </w:r>
      <w:r>
        <w:rPr>
          <w:rFonts w:hint="eastAsia" w:ascii="仿宋" w:hAnsi="仿宋" w:eastAsia="仿宋" w:cs="仿宋"/>
          <w:color w:val="auto"/>
          <w:spacing w:val="-8"/>
          <w:sz w:val="24"/>
          <w:szCs w:val="24"/>
          <w:highlight w:val="none"/>
          <w:lang w:val="en-US" w:eastAsia="zh-CN"/>
        </w:rPr>
        <w:t>4</w:t>
      </w:r>
      <w:r>
        <w:rPr>
          <w:rFonts w:hint="eastAsia" w:ascii="仿宋" w:hAnsi="仿宋" w:eastAsia="仿宋" w:cs="仿宋"/>
          <w:color w:val="auto"/>
          <w:spacing w:val="-8"/>
          <w:sz w:val="24"/>
          <w:szCs w:val="24"/>
          <w:highlight w:val="none"/>
          <w:lang w:eastAsia="zh-CN"/>
        </w:rPr>
        <w:t>:00至23:59（北京时间，</w:t>
      </w:r>
      <w:r>
        <w:rPr>
          <w:rFonts w:hint="eastAsia" w:ascii="仿宋" w:hAnsi="仿宋" w:eastAsia="仿宋" w:cs="仿宋"/>
          <w:color w:val="auto"/>
          <w:sz w:val="24"/>
          <w:szCs w:val="24"/>
          <w:highlight w:val="none"/>
          <w:lang w:eastAsia="zh-CN"/>
        </w:rPr>
        <w:t>法定节假日除外）。</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地点：政采云平台线上。</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获取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售价（元）：0元/份</w:t>
      </w:r>
    </w:p>
    <w:p>
      <w:pPr>
        <w:keepNext w:val="0"/>
        <w:keepLines w:val="0"/>
        <w:pageBreakBefore w:val="0"/>
        <w:widowControl/>
        <w:wordWrap/>
        <w:overflowPunct/>
        <w:topLinePunct w:val="0"/>
        <w:bidi w:val="0"/>
        <w:spacing w:line="312" w:lineRule="auto"/>
        <w:rPr>
          <w:rFonts w:ascii="仿宋" w:hAnsi="仿宋" w:eastAsia="仿宋" w:cs="仿宋"/>
          <w:b/>
          <w:bCs/>
          <w:color w:val="auto"/>
          <w:sz w:val="24"/>
          <w:szCs w:val="24"/>
          <w:highlight w:val="none"/>
          <w:lang w:eastAsia="zh-CN"/>
        </w:rPr>
      </w:pPr>
      <w:r>
        <w:rPr>
          <w:rFonts w:hint="eastAsia" w:ascii="仿宋" w:hAnsi="仿宋" w:eastAsia="仿宋" w:cs="仿宋"/>
          <w:b/>
          <w:bCs/>
          <w:color w:val="auto"/>
          <w:spacing w:val="-2"/>
          <w:sz w:val="24"/>
          <w:szCs w:val="24"/>
          <w:highlight w:val="none"/>
          <w:lang w:eastAsia="zh-CN"/>
        </w:rPr>
        <w:t>四、提交投标文件截止时间、开标时间和地点</w:t>
      </w:r>
    </w:p>
    <w:p>
      <w:pPr>
        <w:keepNext w:val="0"/>
        <w:keepLines w:val="0"/>
        <w:pageBreakBefore w:val="0"/>
        <w:widowControl/>
        <w:wordWrap/>
        <w:overflowPunct/>
        <w:topLinePunct w:val="0"/>
        <w:bidi w:val="0"/>
        <w:spacing w:line="312"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提交投标</w:t>
      </w:r>
      <w:r>
        <w:rPr>
          <w:rFonts w:hint="eastAsia" w:ascii="仿宋" w:hAnsi="仿宋" w:eastAsia="仿宋" w:cs="仿宋"/>
          <w:color w:val="auto"/>
          <w:spacing w:val="-5"/>
          <w:sz w:val="24"/>
          <w:szCs w:val="24"/>
          <w:highlight w:val="none"/>
          <w:lang w:eastAsia="zh-CN"/>
        </w:rPr>
        <w:t>文件截止时间：</w:t>
      </w:r>
      <w:r>
        <w:rPr>
          <w:rFonts w:hint="eastAsia" w:ascii="仿宋" w:hAnsi="仿宋" w:eastAsia="仿宋" w:cs="仿宋"/>
          <w:color w:val="auto"/>
          <w:spacing w:val="-3"/>
          <w:sz w:val="24"/>
          <w:szCs w:val="24"/>
          <w:highlight w:val="none"/>
          <w:lang w:eastAsia="zh-CN"/>
        </w:rPr>
        <w:t>2025年</w:t>
      </w:r>
      <w:r>
        <w:rPr>
          <w:rFonts w:hint="eastAsia" w:ascii="仿宋" w:hAnsi="仿宋" w:eastAsia="仿宋" w:cs="仿宋"/>
          <w:color w:val="auto"/>
          <w:spacing w:val="-3"/>
          <w:sz w:val="24"/>
          <w:szCs w:val="24"/>
          <w:highlight w:val="none"/>
          <w:lang w:val="en-US" w:eastAsia="zh-CN"/>
        </w:rPr>
        <w:t>4</w:t>
      </w:r>
      <w:r>
        <w:rPr>
          <w:rFonts w:hint="eastAsia" w:ascii="仿宋" w:hAnsi="仿宋" w:eastAsia="仿宋" w:cs="仿宋"/>
          <w:color w:val="auto"/>
          <w:spacing w:val="-3"/>
          <w:sz w:val="24"/>
          <w:szCs w:val="24"/>
          <w:highlight w:val="none"/>
          <w:lang w:eastAsia="zh-CN"/>
        </w:rPr>
        <w:t>月</w:t>
      </w:r>
      <w:r>
        <w:rPr>
          <w:rFonts w:hint="eastAsia" w:ascii="仿宋" w:hAnsi="仿宋" w:eastAsia="仿宋" w:cs="仿宋"/>
          <w:color w:val="auto"/>
          <w:spacing w:val="-3"/>
          <w:sz w:val="24"/>
          <w:szCs w:val="24"/>
          <w:highlight w:val="none"/>
          <w:lang w:val="en-US" w:eastAsia="zh-CN"/>
        </w:rPr>
        <w:t>11</w:t>
      </w:r>
      <w:r>
        <w:rPr>
          <w:rFonts w:hint="eastAsia" w:ascii="仿宋" w:hAnsi="仿宋" w:eastAsia="仿宋" w:cs="仿宋"/>
          <w:color w:val="auto"/>
          <w:spacing w:val="-4"/>
          <w:sz w:val="24"/>
          <w:szCs w:val="24"/>
          <w:highlight w:val="none"/>
          <w:lang w:eastAsia="zh-CN"/>
        </w:rPr>
        <w:t>日</w:t>
      </w:r>
      <w:r>
        <w:rPr>
          <w:rFonts w:hint="eastAsia" w:ascii="仿宋" w:hAnsi="仿宋" w:eastAsia="仿宋" w:cs="仿宋"/>
          <w:color w:val="auto"/>
          <w:spacing w:val="-4"/>
          <w:sz w:val="24"/>
          <w:szCs w:val="24"/>
          <w:highlight w:val="none"/>
          <w:lang w:val="en-US" w:eastAsia="zh-CN"/>
        </w:rPr>
        <w:t>11</w:t>
      </w:r>
      <w:r>
        <w:rPr>
          <w:rFonts w:hint="eastAsia" w:ascii="仿宋" w:hAnsi="仿宋" w:eastAsia="仿宋" w:cs="仿宋"/>
          <w:color w:val="auto"/>
          <w:spacing w:val="-4"/>
          <w:sz w:val="24"/>
          <w:szCs w:val="24"/>
          <w:highlight w:val="none"/>
          <w:lang w:eastAsia="zh-CN"/>
        </w:rPr>
        <w:t>:00</w:t>
      </w:r>
      <w:r>
        <w:rPr>
          <w:rFonts w:hint="eastAsia" w:ascii="仿宋" w:hAnsi="仿宋" w:eastAsia="仿宋" w:cs="仿宋"/>
          <w:color w:val="auto"/>
          <w:spacing w:val="-5"/>
          <w:sz w:val="24"/>
          <w:szCs w:val="24"/>
          <w:highlight w:val="none"/>
          <w:lang w:eastAsia="zh-CN"/>
        </w:rPr>
        <w:t>（北京时</w:t>
      </w:r>
      <w:r>
        <w:rPr>
          <w:rFonts w:hint="eastAsia" w:ascii="仿宋" w:hAnsi="仿宋" w:eastAsia="仿宋" w:cs="仿宋"/>
          <w:color w:val="auto"/>
          <w:spacing w:val="-6"/>
          <w:sz w:val="24"/>
          <w:szCs w:val="24"/>
          <w:highlight w:val="none"/>
          <w:lang w:eastAsia="zh-CN"/>
        </w:rPr>
        <w:t>间）</w:t>
      </w:r>
    </w:p>
    <w:p>
      <w:pPr>
        <w:keepNext w:val="0"/>
        <w:keepLines w:val="0"/>
        <w:pageBreakBefore w:val="0"/>
        <w:widowControl/>
        <w:wordWrap/>
        <w:overflowPunct/>
        <w:topLinePunct w:val="0"/>
        <w:bidi w:val="0"/>
        <w:spacing w:line="312"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投标地点：</w:t>
      </w:r>
      <w:r>
        <w:rPr>
          <w:rFonts w:hint="eastAsia" w:ascii="仿宋" w:hAnsi="仿宋" w:eastAsia="仿宋" w:cs="仿宋"/>
          <w:color w:val="auto"/>
          <w:spacing w:val="-1"/>
          <w:sz w:val="24"/>
          <w:szCs w:val="24"/>
          <w:highlight w:val="none"/>
          <w:lang w:eastAsia="zh-CN"/>
        </w:rPr>
        <w:t>请登录政采云投标客户端投标</w:t>
      </w:r>
    </w:p>
    <w:p>
      <w:pPr>
        <w:keepNext w:val="0"/>
        <w:keepLines w:val="0"/>
        <w:pageBreakBefore w:val="0"/>
        <w:widowControl/>
        <w:wordWrap/>
        <w:overflowPunct/>
        <w:topLinePunct w:val="0"/>
        <w:bidi w:val="0"/>
        <w:spacing w:line="312"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开标时间：</w:t>
      </w:r>
      <w:r>
        <w:rPr>
          <w:rFonts w:hint="eastAsia" w:ascii="仿宋" w:hAnsi="仿宋" w:eastAsia="仿宋" w:cs="仿宋"/>
          <w:color w:val="auto"/>
          <w:spacing w:val="-3"/>
          <w:sz w:val="24"/>
          <w:szCs w:val="24"/>
          <w:highlight w:val="none"/>
          <w:lang w:eastAsia="zh-CN"/>
        </w:rPr>
        <w:t>2025年</w:t>
      </w:r>
      <w:r>
        <w:rPr>
          <w:rFonts w:hint="eastAsia" w:ascii="仿宋" w:hAnsi="仿宋" w:eastAsia="仿宋" w:cs="仿宋"/>
          <w:color w:val="auto"/>
          <w:spacing w:val="-3"/>
          <w:sz w:val="24"/>
          <w:szCs w:val="24"/>
          <w:highlight w:val="none"/>
          <w:lang w:val="en-US" w:eastAsia="zh-CN"/>
        </w:rPr>
        <w:t>4</w:t>
      </w:r>
      <w:r>
        <w:rPr>
          <w:rFonts w:hint="eastAsia" w:ascii="仿宋" w:hAnsi="仿宋" w:eastAsia="仿宋" w:cs="仿宋"/>
          <w:color w:val="auto"/>
          <w:spacing w:val="-3"/>
          <w:sz w:val="24"/>
          <w:szCs w:val="24"/>
          <w:highlight w:val="none"/>
          <w:lang w:eastAsia="zh-CN"/>
        </w:rPr>
        <w:t>月</w:t>
      </w:r>
      <w:r>
        <w:rPr>
          <w:rFonts w:hint="eastAsia" w:ascii="仿宋" w:hAnsi="仿宋" w:eastAsia="仿宋" w:cs="仿宋"/>
          <w:color w:val="auto"/>
          <w:spacing w:val="-3"/>
          <w:sz w:val="24"/>
          <w:szCs w:val="24"/>
          <w:highlight w:val="none"/>
          <w:lang w:val="en-US" w:eastAsia="zh-CN"/>
        </w:rPr>
        <w:t>11</w:t>
      </w:r>
      <w:r>
        <w:rPr>
          <w:rFonts w:hint="eastAsia" w:ascii="仿宋" w:hAnsi="仿宋" w:eastAsia="仿宋" w:cs="仿宋"/>
          <w:color w:val="auto"/>
          <w:spacing w:val="-4"/>
          <w:sz w:val="24"/>
          <w:szCs w:val="24"/>
          <w:highlight w:val="none"/>
          <w:lang w:eastAsia="zh-CN"/>
        </w:rPr>
        <w:t>日</w:t>
      </w:r>
      <w:r>
        <w:rPr>
          <w:rFonts w:hint="eastAsia" w:ascii="仿宋" w:hAnsi="仿宋" w:eastAsia="仿宋" w:cs="仿宋"/>
          <w:color w:val="auto"/>
          <w:spacing w:val="-4"/>
          <w:sz w:val="24"/>
          <w:szCs w:val="24"/>
          <w:highlight w:val="none"/>
          <w:lang w:val="en-US" w:eastAsia="zh-CN"/>
        </w:rPr>
        <w:t>11</w:t>
      </w:r>
      <w:r>
        <w:rPr>
          <w:rFonts w:hint="eastAsia" w:ascii="仿宋" w:hAnsi="仿宋" w:eastAsia="仿宋" w:cs="仿宋"/>
          <w:color w:val="auto"/>
          <w:spacing w:val="-4"/>
          <w:sz w:val="24"/>
          <w:szCs w:val="24"/>
          <w:highlight w:val="none"/>
          <w:lang w:eastAsia="zh-CN"/>
        </w:rPr>
        <w:t>:00</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7"/>
          <w:sz w:val="24"/>
          <w:szCs w:val="24"/>
          <w:highlight w:val="none"/>
          <w:lang w:eastAsia="zh-CN"/>
        </w:rPr>
        <w:t>北京时间）</w:t>
      </w:r>
    </w:p>
    <w:p>
      <w:pPr>
        <w:keepNext w:val="0"/>
        <w:keepLines w:val="0"/>
        <w:pageBreakBefore w:val="0"/>
        <w:widowControl/>
        <w:wordWrap/>
        <w:overflowPunct/>
        <w:topLinePunct w:val="0"/>
        <w:bidi w:val="0"/>
        <w:spacing w:line="312" w:lineRule="auto"/>
        <w:ind w:firstLine="480" w:firstLineChars="200"/>
        <w:rPr>
          <w:rFonts w:hint="eastAsia" w:ascii="仿宋" w:hAnsi="仿宋" w:eastAsia="仿宋" w:cs="仿宋"/>
          <w:color w:val="auto"/>
          <w:spacing w:val="-1"/>
          <w:sz w:val="24"/>
          <w:szCs w:val="24"/>
          <w:highlight w:val="none"/>
        </w:rPr>
      </w:pPr>
      <w:r>
        <w:rPr>
          <w:rFonts w:hint="eastAsia" w:ascii="仿宋" w:hAnsi="仿宋" w:eastAsia="仿宋" w:cs="仿宋"/>
          <w:color w:val="auto"/>
          <w:sz w:val="24"/>
          <w:szCs w:val="24"/>
          <w:highlight w:val="none"/>
          <w:lang w:eastAsia="zh-CN"/>
        </w:rPr>
        <w:t>开标地点：投标人登录政采云平台https://www.zcygov.cn/，进入“项目采购-开标评标-右边选择对应项</w:t>
      </w:r>
      <w:r>
        <w:rPr>
          <w:rFonts w:hint="eastAsia" w:ascii="仿宋" w:hAnsi="仿宋" w:eastAsia="仿宋" w:cs="仿宋"/>
          <w:color w:val="auto"/>
          <w:spacing w:val="-1"/>
          <w:sz w:val="24"/>
          <w:szCs w:val="24"/>
          <w:highlight w:val="none"/>
        </w:rPr>
        <w:t>目点击“进入项目”进入开标大厅。</w:t>
      </w:r>
    </w:p>
    <w:p>
      <w:pPr>
        <w:keepNext w:val="0"/>
        <w:keepLines w:val="0"/>
        <w:pageBreakBefore w:val="0"/>
        <w:widowControl/>
        <w:wordWrap/>
        <w:overflowPunct/>
        <w:topLinePunct w:val="0"/>
        <w:bidi w:val="0"/>
        <w:spacing w:line="312" w:lineRule="auto"/>
        <w:rPr>
          <w:rFonts w:ascii="仿宋" w:hAnsi="仿宋" w:eastAsia="仿宋" w:cs="仿宋"/>
          <w:b/>
          <w:bCs/>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五、公告期限</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自本公告发布之日起5个工作日。</w:t>
      </w:r>
    </w:p>
    <w:p>
      <w:pPr>
        <w:keepNext w:val="0"/>
        <w:keepLines w:val="0"/>
        <w:pageBreakBefore w:val="0"/>
        <w:widowControl/>
        <w:wordWrap/>
        <w:overflowPunct/>
        <w:topLinePunct w:val="0"/>
        <w:bidi w:val="0"/>
        <w:spacing w:line="312" w:lineRule="auto"/>
        <w:rPr>
          <w:rFonts w:ascii="仿宋" w:hAnsi="仿宋" w:eastAsia="仿宋" w:cs="仿宋"/>
          <w:b/>
          <w:bCs/>
          <w:color w:val="auto"/>
          <w:sz w:val="24"/>
          <w:szCs w:val="24"/>
          <w:highlight w:val="none"/>
        </w:rPr>
      </w:pPr>
      <w:r>
        <w:rPr>
          <w:rFonts w:hint="eastAsia" w:ascii="仿宋" w:hAnsi="仿宋" w:eastAsia="仿宋" w:cs="仿宋"/>
          <w:b/>
          <w:bCs/>
          <w:color w:val="auto"/>
          <w:spacing w:val="-2"/>
          <w:sz w:val="24"/>
          <w:szCs w:val="24"/>
          <w:highlight w:val="none"/>
        </w:rPr>
        <w:t>六、其他补充事宜</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①根据《关于在政府采购活动中查询及使用信用记录有关问题的通知》(财库[2016]125号)的规定，对被列入“失信被执行人”、“重大税收违法失信主体”、“政府采购严重违法失信行为记录名单”的供应商，拒绝参与本项目政府采购活动（查询渠道：“信用中国”网站（www.creditchina.gov.cn）、中国政府采购网（www.ccgp.gov.cn）等）。</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②供应商不得存在与采购人、采购代理机构存在隶属关系或者其他利害关系；单位负责人为同一人或者存在直接控股、管理关系的不同供应商，不得参加同一合同项下的政府采购活动。</w:t>
      </w:r>
    </w:p>
    <w:p>
      <w:pPr>
        <w:keepNext w:val="0"/>
        <w:keepLines w:val="0"/>
        <w:pageBreakBefore w:val="0"/>
        <w:widowControl/>
        <w:wordWrap/>
        <w:overflowPunct/>
        <w:topLinePunct w:val="0"/>
        <w:bidi w:val="0"/>
        <w:spacing w:line="312" w:lineRule="auto"/>
        <w:rPr>
          <w:rFonts w:hint="eastAsia" w:ascii="仿宋" w:hAnsi="仿宋" w:eastAsia="仿宋" w:cs="仿宋"/>
          <w:b/>
          <w:bCs/>
          <w:color w:val="auto"/>
          <w:spacing w:val="-2"/>
          <w:sz w:val="24"/>
          <w:szCs w:val="24"/>
          <w:highlight w:val="none"/>
        </w:rPr>
      </w:pPr>
      <w:r>
        <w:rPr>
          <w:rFonts w:hint="eastAsia" w:ascii="仿宋" w:hAnsi="仿宋" w:eastAsia="仿宋" w:cs="仿宋"/>
          <w:b/>
          <w:bCs/>
          <w:color w:val="auto"/>
          <w:spacing w:val="-2"/>
          <w:sz w:val="24"/>
          <w:szCs w:val="24"/>
          <w:highlight w:val="none"/>
          <w:lang w:eastAsia="zh-CN"/>
        </w:rPr>
        <w:t>七、</w:t>
      </w:r>
      <w:r>
        <w:rPr>
          <w:rFonts w:hint="eastAsia" w:ascii="仿宋" w:hAnsi="仿宋" w:eastAsia="仿宋" w:cs="仿宋"/>
          <w:b/>
          <w:bCs/>
          <w:color w:val="auto"/>
          <w:spacing w:val="-2"/>
          <w:sz w:val="24"/>
          <w:szCs w:val="24"/>
          <w:highlight w:val="none"/>
        </w:rPr>
        <w:t>对本次采购提出询问，请按以下方式联系</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1.采购人信息</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称：新疆维吾尔自治区图书馆</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 址：乌鲁木齐市新市区北京南路78号新疆图书馆</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联系方式：</w:t>
      </w:r>
      <w:r>
        <w:rPr>
          <w:rFonts w:hint="eastAsia" w:ascii="仿宋" w:hAnsi="仿宋" w:eastAsia="仿宋" w:cs="仿宋"/>
          <w:color w:val="auto"/>
          <w:sz w:val="24"/>
          <w:szCs w:val="24"/>
          <w:highlight w:val="none"/>
          <w:lang w:val="en-US" w:eastAsia="zh-CN"/>
        </w:rPr>
        <w:t xml:space="preserve">0991-3698046 </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2.采购代理机构信息</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称：新疆品创项目管理咨询有限公司</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 址：新疆乌鲁木齐市沙依巴克区长江路76号兴乐世贸广场29楼业务三部</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联系方式：</w:t>
      </w:r>
      <w:r>
        <w:rPr>
          <w:rFonts w:hint="eastAsia" w:ascii="仿宋" w:hAnsi="仿宋" w:eastAsia="仿宋" w:cs="仿宋"/>
          <w:color w:val="auto"/>
          <w:sz w:val="24"/>
          <w:szCs w:val="24"/>
          <w:highlight w:val="none"/>
          <w:lang w:val="en-US" w:eastAsia="zh-CN"/>
        </w:rPr>
        <w:t>19289934649</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3.项目联系方式</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项目联系人：唐江邻</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80" w:firstLineChars="2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话：</w:t>
      </w:r>
      <w:r>
        <w:rPr>
          <w:rFonts w:hint="eastAsia" w:ascii="仿宋" w:hAnsi="仿宋" w:eastAsia="仿宋" w:cs="仿宋"/>
          <w:color w:val="auto"/>
          <w:sz w:val="24"/>
          <w:szCs w:val="24"/>
          <w:highlight w:val="none"/>
          <w:lang w:val="en-US" w:eastAsia="zh-CN"/>
        </w:rPr>
        <w:t>19289934649</w:t>
      </w:r>
    </w:p>
    <w:p>
      <w:pPr>
        <w:spacing w:line="310" w:lineRule="auto"/>
        <w:rPr>
          <w:rFonts w:ascii="仿宋" w:hAnsi="仿宋" w:eastAsia="仿宋" w:cs="仿宋"/>
          <w:b/>
          <w:bCs/>
          <w:color w:val="auto"/>
          <w:spacing w:val="6"/>
          <w:sz w:val="31"/>
          <w:szCs w:val="31"/>
          <w:highlight w:val="none"/>
          <w:lang w:eastAsia="zh-CN"/>
        </w:rPr>
      </w:pPr>
      <w:bookmarkStart w:id="3" w:name="bookmark3"/>
      <w:bookmarkEnd w:id="3"/>
      <w:bookmarkStart w:id="4" w:name="bookmark4"/>
      <w:bookmarkEnd w:id="4"/>
      <w:r>
        <w:rPr>
          <w:rFonts w:hint="eastAsia" w:ascii="仿宋" w:hAnsi="仿宋" w:eastAsia="仿宋" w:cs="仿宋"/>
          <w:b/>
          <w:bCs/>
          <w:color w:val="auto"/>
          <w:spacing w:val="6"/>
          <w:sz w:val="31"/>
          <w:szCs w:val="31"/>
          <w:highlight w:val="none"/>
          <w:lang w:eastAsia="zh-CN"/>
        </w:rPr>
        <w:br w:type="page"/>
      </w:r>
    </w:p>
    <w:p>
      <w:pPr>
        <w:pStyle w:val="3"/>
        <w:spacing w:before="0" w:line="310" w:lineRule="auto"/>
        <w:ind w:left="3918" w:hanging="3918"/>
        <w:rPr>
          <w:color w:val="auto"/>
          <w:szCs w:val="31"/>
          <w:highlight w:val="none"/>
          <w:lang w:eastAsia="zh-CN"/>
        </w:rPr>
      </w:pPr>
      <w:bookmarkStart w:id="5" w:name="_Toc20940"/>
      <w:r>
        <w:rPr>
          <w:rFonts w:hint="eastAsia"/>
          <w:color w:val="auto"/>
          <w:highlight w:val="none"/>
          <w:lang w:eastAsia="zh-CN"/>
        </w:rPr>
        <w:t>第二部分  投标人须知</w:t>
      </w:r>
      <w:bookmarkEnd w:id="5"/>
    </w:p>
    <w:p>
      <w:pPr>
        <w:spacing w:line="310" w:lineRule="auto"/>
        <w:ind w:left="2837" w:hanging="2876" w:hangingChars="796"/>
        <w:jc w:val="center"/>
        <w:rPr>
          <w:rFonts w:ascii="仿宋" w:hAnsi="仿宋" w:eastAsia="仿宋" w:cs="仿宋"/>
          <w:color w:val="auto"/>
          <w:sz w:val="35"/>
          <w:szCs w:val="35"/>
          <w:highlight w:val="none"/>
        </w:rPr>
      </w:pPr>
      <w:r>
        <w:rPr>
          <w:rFonts w:hint="eastAsia" w:ascii="仿宋" w:hAnsi="仿宋" w:eastAsia="仿宋" w:cs="仿宋"/>
          <w:b/>
          <w:bCs/>
          <w:color w:val="auto"/>
          <w:spacing w:val="5"/>
          <w:sz w:val="35"/>
          <w:szCs w:val="35"/>
          <w:highlight w:val="none"/>
        </w:rPr>
        <w:t>投标人须知前附表</w:t>
      </w:r>
    </w:p>
    <w:tbl>
      <w:tblPr>
        <w:tblStyle w:val="21"/>
        <w:tblW w:w="9969" w:type="dxa"/>
        <w:tblInd w:w="-1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25"/>
        <w:gridCol w:w="1203"/>
        <w:gridCol w:w="71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1625" w:type="dxa"/>
            <w:tcBorders>
              <w:top w:val="single" w:color="000000" w:sz="10" w:space="0"/>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bookmarkStart w:id="6" w:name="bookmark5"/>
            <w:bookmarkEnd w:id="6"/>
            <w:r>
              <w:rPr>
                <w:rFonts w:hint="eastAsia" w:ascii="仿宋" w:hAnsi="仿宋" w:eastAsia="仿宋" w:cs="仿宋"/>
                <w:color w:val="auto"/>
                <w:sz w:val="24"/>
                <w:szCs w:val="24"/>
                <w:highlight w:val="none"/>
              </w:rPr>
              <w:t>条款号</w:t>
            </w:r>
          </w:p>
        </w:tc>
        <w:tc>
          <w:tcPr>
            <w:tcW w:w="1203" w:type="dxa"/>
            <w:tcBorders>
              <w:top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条款名称</w:t>
            </w:r>
          </w:p>
        </w:tc>
        <w:tc>
          <w:tcPr>
            <w:tcW w:w="7141" w:type="dxa"/>
            <w:tcBorders>
              <w:top w:val="single" w:color="000000" w:sz="10" w:space="0"/>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2547"/>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第一章1.1款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2025年新疆图书馆业务管理软件运维服务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第一章1.2款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3"/>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公开招标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7"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第一章1.3款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right="148" w:hanging="1"/>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对全疆图书馆进行系统升级、免费提供微信服务平台标准版、系统迁移、设备维护维修、技术支持服务、培训服务、月服务及年度服务报告等；具体采购内容及要求详见招标文件“第三部分采购内容及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第一章1.4款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资金来源</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财政资金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第一章1.5款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项目地点</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6"/>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2"/>
                <w:sz w:val="24"/>
                <w:szCs w:val="24"/>
                <w:highlight w:val="none"/>
                <w:lang w:val="zh-CN" w:eastAsia="zh-CN" w:bidi="zh-CN"/>
              </w:rPr>
              <w:t>新疆维吾尔自治区图书馆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第一章1.6款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合同履约期限</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41"/>
              <w:jc w:val="both"/>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2025年</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lang w:eastAsia="zh-CN"/>
              </w:rPr>
              <w:t>日至202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lang w:eastAsia="zh-CN"/>
              </w:rPr>
              <w:t>日（</w:t>
            </w:r>
            <w:r>
              <w:rPr>
                <w:rFonts w:hint="eastAsia" w:ascii="仿宋" w:hAnsi="仿宋" w:eastAsia="仿宋" w:cs="仿宋"/>
                <w:color w:val="auto"/>
                <w:sz w:val="24"/>
                <w:szCs w:val="24"/>
                <w:highlight w:val="none"/>
                <w:lang w:val="en-US" w:eastAsia="zh-CN"/>
              </w:rPr>
              <w:t>9个月）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3"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第一章2.1款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rPr>
              <w:t>购</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rPr>
              <w:t>人</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6"/>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采购人：新疆维吾尔自治区图书馆</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地址：乌鲁木齐市新市区北京南路78号</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联系方式：0991-3698046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第一章2.2款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rPr>
              <w:t>代理机构</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名称：新疆品创项目管理咨询有限公司</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地址：新疆乌鲁木齐市沙依巴克区长江路76号兴乐世贸广场29楼业务三部</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 xml:space="preserve">联系人：唐江邻   </w:t>
            </w:r>
            <w:r>
              <w:rPr>
                <w:rFonts w:hint="eastAsia" w:ascii="仿宋" w:hAnsi="仿宋" w:eastAsia="仿宋" w:cs="仿宋"/>
                <w:color w:val="auto"/>
                <w:spacing w:val="6"/>
                <w:sz w:val="24"/>
                <w:szCs w:val="24"/>
                <w:highlight w:val="none"/>
                <w:lang w:eastAsia="zh-CN"/>
              </w:rPr>
              <w:t>联系方式：19289934649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第一章2.</w:t>
            </w: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z w:val="24"/>
                <w:szCs w:val="24"/>
                <w:highlight w:val="none"/>
              </w:rPr>
              <w:t>离</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0"/>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不接受实质性负偏离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第一章3.1款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供应商资格</w:t>
            </w:r>
            <w:r>
              <w:rPr>
                <w:rFonts w:hint="eastAsia" w:ascii="仿宋" w:hAnsi="仿宋" w:eastAsia="仿宋" w:cs="仿宋"/>
                <w:color w:val="auto"/>
                <w:sz w:val="24"/>
                <w:szCs w:val="24"/>
                <w:highlight w:val="none"/>
                <w:lang w:eastAsia="zh-CN"/>
              </w:rPr>
              <w:t>要求</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1.满足《中华人民共和国政府采购法》第二十二条规定；</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2.落实政府采购政策需满足的资格要求：本项目专门面向中小微企业。</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3.本项目的特定资格要求：/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联合体投标</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b/>
                <w:bCs/>
                <w:color w:val="auto"/>
                <w:sz w:val="24"/>
                <w:szCs w:val="24"/>
                <w:highlight w:val="none"/>
                <w:u w:val="single"/>
                <w:lang w:val="en-US" w:eastAsia="zh-CN"/>
              </w:rPr>
              <w:t xml:space="preserve"> 不 </w:t>
            </w:r>
            <w:r>
              <w:rPr>
                <w:rFonts w:hint="eastAsia" w:ascii="仿宋" w:hAnsi="仿宋" w:eastAsia="仿宋" w:cs="仿宋"/>
                <w:color w:val="auto"/>
                <w:sz w:val="24"/>
                <w:szCs w:val="24"/>
                <w:highlight w:val="none"/>
                <w:lang w:val="en-US" w:eastAsia="zh-CN"/>
              </w:rPr>
              <w:t>接受联合体投标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现场踏勘</w:t>
            </w:r>
          </w:p>
        </w:tc>
        <w:tc>
          <w:tcPr>
            <w:tcW w:w="7141" w:type="dxa"/>
            <w:tcBorders>
              <w:right w:val="single" w:color="000000" w:sz="10" w:space="0"/>
            </w:tcBorders>
            <w:vAlign w:val="center"/>
          </w:tcPr>
          <w:p>
            <w:pPr>
              <w:rPr>
                <w:rFonts w:hint="eastAsia" w:ascii="仿宋" w:hAnsi="仿宋" w:eastAsia="仿宋" w:cs="仿宋"/>
                <w:snapToGrid w:val="0"/>
                <w:color w:val="auto"/>
                <w:sz w:val="24"/>
                <w:szCs w:val="24"/>
                <w:highlight w:val="none"/>
                <w:u w:val="none"/>
                <w:lang w:val="en-US" w:eastAsia="zh-CN" w:bidi="ar-SA"/>
              </w:rPr>
            </w:pPr>
            <w:r>
              <w:rPr>
                <w:rFonts w:hint="eastAsia" w:ascii="仿宋" w:hAnsi="仿宋" w:eastAsia="仿宋" w:cs="仿宋"/>
                <w:snapToGrid w:val="0"/>
                <w:color w:val="auto"/>
                <w:sz w:val="24"/>
                <w:szCs w:val="24"/>
                <w:highlight w:val="none"/>
                <w:u w:val="none"/>
                <w:lang w:val="en-US" w:eastAsia="zh-CN" w:bidi="ar-SA"/>
              </w:rPr>
              <w:sym w:font="Wingdings 2" w:char="0052"/>
            </w:r>
            <w:r>
              <w:rPr>
                <w:rFonts w:hint="eastAsia" w:ascii="仿宋" w:hAnsi="仿宋" w:eastAsia="仿宋" w:cs="仿宋"/>
                <w:b/>
                <w:bCs/>
                <w:snapToGrid w:val="0"/>
                <w:color w:val="auto"/>
                <w:sz w:val="24"/>
                <w:szCs w:val="24"/>
                <w:highlight w:val="none"/>
                <w:u w:val="none"/>
                <w:lang w:val="en-US" w:eastAsia="zh-CN" w:bidi="ar-SA"/>
              </w:rPr>
              <w:t>不组织</w:t>
            </w:r>
          </w:p>
          <w:p>
            <w:pPr>
              <w:rPr>
                <w:rFonts w:hint="eastAsia" w:ascii="仿宋" w:hAnsi="仿宋" w:eastAsia="仿宋" w:cs="仿宋"/>
                <w:snapToGrid w:val="0"/>
                <w:color w:val="auto"/>
                <w:sz w:val="24"/>
                <w:szCs w:val="24"/>
                <w:highlight w:val="none"/>
                <w:u w:val="none"/>
                <w:lang w:val="en-US" w:eastAsia="zh-CN" w:bidi="ar-SA"/>
              </w:rPr>
            </w:pPr>
            <w:r>
              <w:rPr>
                <w:rFonts w:hint="eastAsia" w:ascii="仿宋" w:hAnsi="仿宋" w:eastAsia="仿宋" w:cs="仿宋"/>
                <w:snapToGrid w:val="0"/>
                <w:color w:val="auto"/>
                <w:sz w:val="24"/>
                <w:szCs w:val="24"/>
                <w:highlight w:val="none"/>
                <w:u w:val="none"/>
                <w:lang w:val="en-US" w:eastAsia="zh-CN" w:bidi="ar-SA"/>
              </w:rPr>
              <w:sym w:font="Wingdings 2" w:char="00A3"/>
            </w:r>
            <w:r>
              <w:rPr>
                <w:rFonts w:hint="eastAsia" w:ascii="仿宋" w:hAnsi="仿宋" w:eastAsia="仿宋" w:cs="仿宋"/>
                <w:snapToGrid w:val="0"/>
                <w:color w:val="auto"/>
                <w:sz w:val="24"/>
                <w:szCs w:val="24"/>
                <w:highlight w:val="none"/>
                <w:u w:val="none"/>
                <w:lang w:val="en-US" w:eastAsia="zh-CN" w:bidi="ar-SA"/>
              </w:rPr>
              <w:t>组织，踏勘时间：</w:t>
            </w:r>
            <w:r>
              <w:rPr>
                <w:rFonts w:hint="eastAsia" w:ascii="仿宋" w:hAnsi="仿宋" w:eastAsia="仿宋" w:cs="仿宋"/>
                <w:snapToGrid w:val="0"/>
                <w:color w:val="auto"/>
                <w:sz w:val="24"/>
                <w:szCs w:val="24"/>
                <w:highlight w:val="none"/>
                <w:u w:val="single"/>
                <w:lang w:val="en-US" w:eastAsia="zh-CN" w:bidi="ar-SA"/>
              </w:rPr>
              <w:t xml:space="preserve">          </w:t>
            </w:r>
            <w:r>
              <w:rPr>
                <w:rFonts w:hint="eastAsia" w:ascii="仿宋" w:hAnsi="仿宋" w:eastAsia="仿宋" w:cs="仿宋"/>
                <w:snapToGrid w:val="0"/>
                <w:color w:val="auto"/>
                <w:sz w:val="24"/>
                <w:szCs w:val="24"/>
                <w:highlight w:val="none"/>
                <w:u w:val="none"/>
                <w:lang w:val="en-US" w:eastAsia="zh-CN" w:bidi="ar-SA"/>
              </w:rPr>
              <w:t>；踏勘集中地点：</w:t>
            </w:r>
            <w:r>
              <w:rPr>
                <w:rFonts w:hint="eastAsia" w:ascii="仿宋" w:hAnsi="仿宋" w:eastAsia="仿宋" w:cs="仿宋"/>
                <w:snapToGrid w:val="0"/>
                <w:color w:val="auto"/>
                <w:sz w:val="24"/>
                <w:szCs w:val="24"/>
                <w:highlight w:val="none"/>
                <w:u w:val="single"/>
                <w:lang w:val="en-US" w:eastAsia="zh-CN" w:bidi="ar-SA"/>
              </w:rPr>
              <w:t xml:space="preserve">          </w:t>
            </w:r>
          </w:p>
          <w:p>
            <w:pPr>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snapToGrid w:val="0"/>
                <w:color w:val="auto"/>
                <w:sz w:val="24"/>
                <w:szCs w:val="24"/>
                <w:highlight w:val="none"/>
                <w:u w:val="none"/>
                <w:lang w:val="en-US" w:eastAsia="zh-CN" w:bidi="ar-SA"/>
              </w:rPr>
              <w:t>联系人及电话：</w:t>
            </w:r>
            <w:r>
              <w:rPr>
                <w:rFonts w:hint="eastAsia" w:ascii="仿宋" w:hAnsi="仿宋" w:eastAsia="仿宋" w:cs="仿宋"/>
                <w:snapToGrid w:val="0"/>
                <w:color w:val="auto"/>
                <w:sz w:val="24"/>
                <w:szCs w:val="24"/>
                <w:highlight w:val="none"/>
                <w:u w:val="single"/>
                <w:lang w:val="en-US" w:eastAsia="zh-CN" w:bidi="ar-SA"/>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第一章</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政府采购政策支持</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0"/>
              <w:jc w:val="both"/>
              <w:textAlignment w:val="baseline"/>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根据8.1</w:t>
            </w:r>
            <w:r>
              <w:rPr>
                <w:rFonts w:hint="eastAsia" w:ascii="仿宋" w:hAnsi="仿宋" w:eastAsia="仿宋" w:cs="仿宋"/>
                <w:snapToGrid w:val="0"/>
                <w:color w:val="auto"/>
                <w:spacing w:val="-3"/>
                <w:sz w:val="24"/>
                <w:szCs w:val="24"/>
                <w:highlight w:val="none"/>
                <w:lang w:val="en-US" w:eastAsia="zh-CN" w:bidi="ar-SA"/>
              </w:rPr>
              <w:t>款</w:t>
            </w:r>
            <w:r>
              <w:rPr>
                <w:rFonts w:hint="eastAsia" w:ascii="仿宋" w:hAnsi="仿宋" w:eastAsia="仿宋" w:cs="仿宋"/>
                <w:color w:val="auto"/>
                <w:sz w:val="24"/>
                <w:szCs w:val="24"/>
                <w:highlight w:val="none"/>
                <w:u w:val="none"/>
                <w:lang w:val="en-US" w:eastAsia="zh-CN"/>
              </w:rPr>
              <w:t>所述政策通知，本项目专门面向中小微企业采购。</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0"/>
              <w:jc w:val="both"/>
              <w:textAlignment w:val="baseline"/>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（1）提供由省级以上监狱管理局、戒毒管理局（含新疆生产建设兵团）出具的属于监狱企业证明文件的，视同为小型和微型企业。</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0"/>
              <w:jc w:val="both"/>
              <w:textAlignment w:val="baseline"/>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（2）符合享受政府采购支持政策的残疾人福利性单位条件且提供《残疾人福利性单位声明函》的，视同为小型和微型企业。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7"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第二章</w:t>
            </w:r>
            <w:r>
              <w:rPr>
                <w:rFonts w:hint="eastAsia" w:ascii="仿宋" w:hAnsi="仿宋" w:eastAsia="仿宋" w:cs="仿宋"/>
                <w:color w:val="auto"/>
                <w:sz w:val="24"/>
                <w:szCs w:val="24"/>
                <w:highlight w:val="none"/>
                <w:lang w:val="en-US" w:eastAsia="zh-CN"/>
              </w:rPr>
              <w:t>10.2款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招标文件</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澄清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修改</w:t>
            </w:r>
            <w:r>
              <w:rPr>
                <w:rFonts w:hint="eastAsia" w:ascii="仿宋" w:hAnsi="仿宋" w:eastAsia="仿宋" w:cs="仿宋"/>
                <w:color w:val="auto"/>
                <w:sz w:val="24"/>
                <w:szCs w:val="24"/>
                <w:highlight w:val="none"/>
                <w:lang w:eastAsia="zh-CN"/>
              </w:rPr>
              <w:t>或补充</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5" w:right="98" w:firstLine="1"/>
              <w:jc w:val="both"/>
              <w:textAlignment w:val="baseline"/>
              <w:rPr>
                <w:rFonts w:hint="eastAsia" w:ascii="仿宋" w:hAnsi="仿宋" w:eastAsia="仿宋" w:cs="仿宋"/>
                <w:b w:val="0"/>
                <w:bCs w:val="0"/>
                <w:color w:val="auto"/>
                <w:spacing w:val="10"/>
                <w:sz w:val="24"/>
                <w:szCs w:val="24"/>
                <w:highlight w:val="none"/>
                <w:lang w:eastAsia="zh-CN"/>
              </w:rPr>
            </w:pPr>
            <w:r>
              <w:rPr>
                <w:rFonts w:hint="eastAsia" w:ascii="仿宋" w:hAnsi="仿宋" w:eastAsia="仿宋" w:cs="仿宋"/>
                <w:b w:val="0"/>
                <w:bCs w:val="0"/>
                <w:color w:val="auto"/>
                <w:spacing w:val="10"/>
                <w:sz w:val="24"/>
                <w:szCs w:val="24"/>
                <w:highlight w:val="none"/>
                <w:lang w:eastAsia="zh-CN"/>
              </w:rPr>
              <w:t>时间：</w:t>
            </w:r>
            <w:r>
              <w:rPr>
                <w:rFonts w:hint="eastAsia" w:ascii="仿宋" w:hAnsi="仿宋" w:eastAsia="仿宋" w:cs="仿宋"/>
                <w:b w:val="0"/>
                <w:bCs w:val="0"/>
                <w:color w:val="auto"/>
                <w:spacing w:val="10"/>
                <w:sz w:val="24"/>
                <w:szCs w:val="24"/>
                <w:highlight w:val="none"/>
                <w:lang w:eastAsia="zh-CN"/>
              </w:rPr>
              <w:t>递交投标文件截至时间15日前</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5" w:right="98" w:firstLine="1"/>
              <w:jc w:val="both"/>
              <w:textAlignment w:val="baseline"/>
              <w:rPr>
                <w:rFonts w:hint="eastAsia" w:ascii="仿宋" w:hAnsi="仿宋" w:eastAsia="仿宋" w:cs="仿宋"/>
                <w:b/>
                <w:bCs/>
                <w:color w:val="auto"/>
                <w:spacing w:val="10"/>
                <w:sz w:val="24"/>
                <w:szCs w:val="24"/>
                <w:highlight w:val="none"/>
                <w:lang w:eastAsia="zh-CN"/>
              </w:rPr>
            </w:pPr>
            <w:r>
              <w:rPr>
                <w:rFonts w:hint="eastAsia" w:ascii="仿宋" w:hAnsi="仿宋" w:eastAsia="仿宋" w:cs="仿宋"/>
                <w:b w:val="0"/>
                <w:bCs w:val="0"/>
                <w:color w:val="auto"/>
                <w:spacing w:val="10"/>
                <w:sz w:val="24"/>
                <w:szCs w:val="24"/>
                <w:highlight w:val="none"/>
                <w:lang w:eastAsia="zh-CN"/>
              </w:rPr>
              <w:t>形式：原信息发布媒体上发布公告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1"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.3款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最高投标限价</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b w:val="0"/>
                <w:bCs w:val="0"/>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本项目的最高投标限价为：</w:t>
            </w:r>
            <w:r>
              <w:rPr>
                <w:rFonts w:hint="eastAsia" w:ascii="仿宋" w:hAnsi="仿宋" w:eastAsia="仿宋" w:cs="仿宋"/>
                <w:b w:val="0"/>
                <w:bCs w:val="0"/>
                <w:color w:val="auto"/>
                <w:sz w:val="24"/>
                <w:szCs w:val="24"/>
                <w:highlight w:val="none"/>
                <w:lang w:val="en-US" w:eastAsia="zh-CN"/>
              </w:rPr>
              <w:t>150000</w:t>
            </w:r>
            <w:r>
              <w:rPr>
                <w:rFonts w:hint="eastAsia" w:ascii="仿宋" w:hAnsi="仿宋" w:eastAsia="仿宋" w:cs="仿宋"/>
                <w:b w:val="0"/>
                <w:bCs w:val="0"/>
                <w:color w:val="auto"/>
                <w:spacing w:val="6"/>
                <w:sz w:val="24"/>
                <w:szCs w:val="24"/>
                <w:highlight w:val="none"/>
                <w:lang w:eastAsia="zh-CN"/>
              </w:rPr>
              <w:t>元。</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pacing w:val="9"/>
                <w:sz w:val="24"/>
                <w:szCs w:val="24"/>
                <w:highlight w:val="none"/>
                <w:lang w:eastAsia="zh-CN"/>
              </w:rPr>
              <w:t>注1：投标供应商的投标报价不得超出各标项最高投标限价；</w:t>
            </w:r>
            <w:r>
              <w:rPr>
                <w:rFonts w:hint="eastAsia" w:ascii="仿宋" w:hAnsi="仿宋" w:eastAsia="仿宋" w:cs="仿宋"/>
                <w:b w:val="0"/>
                <w:bCs w:val="0"/>
                <w:color w:val="auto"/>
                <w:spacing w:val="8"/>
                <w:sz w:val="24"/>
                <w:szCs w:val="24"/>
                <w:highlight w:val="none"/>
                <w:lang w:eastAsia="zh-CN"/>
              </w:rPr>
              <w:t>且分项报价也不得超出各项目分项的限价（如有</w:t>
            </w:r>
            <w:r>
              <w:rPr>
                <w:rFonts w:hint="eastAsia" w:ascii="仿宋" w:hAnsi="仿宋" w:eastAsia="仿宋" w:cs="仿宋"/>
                <w:b w:val="0"/>
                <w:bCs w:val="0"/>
                <w:color w:val="auto"/>
                <w:spacing w:val="25"/>
                <w:sz w:val="24"/>
                <w:szCs w:val="24"/>
                <w:highlight w:val="none"/>
                <w:lang w:eastAsia="zh-CN"/>
              </w:rPr>
              <w:t>），</w:t>
            </w:r>
            <w:r>
              <w:rPr>
                <w:rFonts w:hint="eastAsia" w:ascii="仿宋" w:hAnsi="仿宋" w:eastAsia="仿宋" w:cs="仿宋"/>
                <w:b w:val="0"/>
                <w:bCs w:val="0"/>
                <w:color w:val="auto"/>
                <w:spacing w:val="8"/>
                <w:sz w:val="24"/>
                <w:szCs w:val="24"/>
                <w:highlight w:val="none"/>
                <w:lang w:eastAsia="zh-CN"/>
              </w:rPr>
              <w:t>否则其投</w:t>
            </w:r>
            <w:r>
              <w:rPr>
                <w:rFonts w:hint="eastAsia" w:ascii="仿宋" w:hAnsi="仿宋" w:eastAsia="仿宋" w:cs="仿宋"/>
                <w:b w:val="0"/>
                <w:bCs w:val="0"/>
                <w:color w:val="auto"/>
                <w:spacing w:val="6"/>
                <w:sz w:val="24"/>
                <w:szCs w:val="24"/>
                <w:highlight w:val="none"/>
                <w:lang w:eastAsia="zh-CN"/>
              </w:rPr>
              <w:t>标文件将被否决。</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5" w:right="98" w:firstLine="1"/>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pacing w:val="10"/>
                <w:sz w:val="24"/>
                <w:szCs w:val="24"/>
                <w:highlight w:val="none"/>
                <w:lang w:eastAsia="zh-CN"/>
              </w:rPr>
              <w:t>注2：各位投标供应商须确保电子投标文件中的报价和政采云</w:t>
            </w:r>
            <w:r>
              <w:rPr>
                <w:rFonts w:hint="eastAsia" w:ascii="仿宋" w:hAnsi="仿宋" w:eastAsia="仿宋" w:cs="仿宋"/>
                <w:b w:val="0"/>
                <w:bCs w:val="0"/>
                <w:color w:val="auto"/>
                <w:spacing w:val="9"/>
                <w:sz w:val="24"/>
                <w:szCs w:val="24"/>
                <w:highlight w:val="none"/>
                <w:lang w:eastAsia="zh-CN"/>
              </w:rPr>
              <w:t>平台上填报的报价一致，否则将被视为有选择的报价，其投标</w:t>
            </w:r>
            <w:r>
              <w:rPr>
                <w:rFonts w:hint="eastAsia" w:ascii="仿宋" w:hAnsi="仿宋" w:eastAsia="仿宋" w:cs="仿宋"/>
                <w:b w:val="0"/>
                <w:bCs w:val="0"/>
                <w:color w:val="auto"/>
                <w:spacing w:val="5"/>
                <w:sz w:val="24"/>
                <w:szCs w:val="24"/>
                <w:highlight w:val="none"/>
                <w:lang w:eastAsia="zh-CN"/>
              </w:rPr>
              <w:t>将被否决。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投标有效期</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22"/>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90日历日（从投标截止之日算起）。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6" w:hRule="atLeast"/>
        </w:trPr>
        <w:tc>
          <w:tcPr>
            <w:tcW w:w="1625" w:type="dxa"/>
            <w:tcBorders>
              <w:left w:val="single" w:color="000000" w:sz="10" w:space="0"/>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.1款</w:t>
            </w:r>
          </w:p>
        </w:tc>
        <w:tc>
          <w:tcPr>
            <w:tcW w:w="1203" w:type="dxa"/>
            <w:tcBorders>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投标保证金</w:t>
            </w:r>
          </w:p>
        </w:tc>
        <w:tc>
          <w:tcPr>
            <w:tcW w:w="7141" w:type="dxa"/>
            <w:tcBorders>
              <w:bottom w:val="single" w:color="000000" w:sz="10" w:space="0"/>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b w:val="0"/>
                <w:bCs w:val="0"/>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投标保证金的金额：</w:t>
            </w:r>
            <w:r>
              <w:rPr>
                <w:rFonts w:hint="eastAsia" w:ascii="仿宋" w:hAnsi="仿宋" w:eastAsia="仿宋" w:cs="仿宋"/>
                <w:b w:val="0"/>
                <w:bCs w:val="0"/>
                <w:color w:val="auto"/>
                <w:sz w:val="24"/>
                <w:szCs w:val="24"/>
                <w:highlight w:val="none"/>
                <w:lang w:val="en-US" w:eastAsia="zh-CN"/>
              </w:rPr>
              <w:t>1500元</w:t>
            </w:r>
            <w:r>
              <w:rPr>
                <w:rFonts w:hint="eastAsia" w:ascii="仿宋" w:hAnsi="仿宋" w:eastAsia="仿宋" w:cs="仿宋"/>
                <w:b w:val="0"/>
                <w:bCs w:val="0"/>
                <w:color w:val="auto"/>
                <w:spacing w:val="6"/>
                <w:sz w:val="24"/>
                <w:szCs w:val="24"/>
                <w:highlight w:val="none"/>
                <w:lang w:eastAsia="zh-CN"/>
              </w:rPr>
              <w:t>。</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1" w:right="98" w:hanging="2"/>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1"/>
                <w:sz w:val="24"/>
                <w:szCs w:val="24"/>
                <w:highlight w:val="none"/>
                <w:lang w:eastAsia="zh-CN"/>
              </w:rPr>
              <w:t>投标保证金的形式：支票、汇票、本票、网上银行支付或者金</w:t>
            </w:r>
            <w:r>
              <w:rPr>
                <w:rFonts w:hint="eastAsia" w:ascii="仿宋" w:hAnsi="仿宋" w:eastAsia="仿宋" w:cs="仿宋"/>
                <w:color w:val="auto"/>
                <w:spacing w:val="8"/>
                <w:sz w:val="24"/>
                <w:szCs w:val="24"/>
                <w:highlight w:val="none"/>
                <w:lang w:eastAsia="zh-CN"/>
              </w:rPr>
              <w:t>融机构、担保机构出具的保函等非现金形式开标前交纳。</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账户名称：新疆品创项目管理咨询有限公司</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开户银行：中国银行股份有限公司乌鲁木齐市安居南路支行</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账号：107685372797</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行号：104881005046</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注：1、如果发现供应商有围标、串标行为，其投标无效，且投标保证金将被没收，不予退还；</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2、投标保证金未按规定时间缴纳或提交金额不足的，其投标将被否决，供应商应充分考虑资金在途时间；</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3、供应商以电汇或网银支付缴纳投标保证金时，</w:t>
            </w:r>
            <w:r>
              <w:rPr>
                <w:rFonts w:hint="eastAsia" w:ascii="仿宋" w:hAnsi="仿宋" w:eastAsia="仿宋" w:cs="仿宋"/>
                <w:b/>
                <w:bCs/>
                <w:color w:val="auto"/>
                <w:sz w:val="24"/>
                <w:szCs w:val="24"/>
                <w:highlight w:val="none"/>
                <w:u w:val="single"/>
                <w:lang w:eastAsia="zh-CN"/>
              </w:rPr>
              <w:t>请备注</w:t>
            </w:r>
            <w:r>
              <w:rPr>
                <w:rFonts w:hint="eastAsia" w:ascii="仿宋" w:hAnsi="仿宋" w:eastAsia="仿宋" w:cs="仿宋"/>
                <w:b/>
                <w:bCs/>
                <w:color w:val="auto"/>
                <w:sz w:val="24"/>
                <w:szCs w:val="24"/>
                <w:highlight w:val="none"/>
                <w:u w:val="single"/>
                <w:lang w:eastAsia="zh-CN"/>
              </w:rPr>
              <w:t>“</w:t>
            </w:r>
            <w:r>
              <w:rPr>
                <w:rFonts w:hint="eastAsia" w:ascii="仿宋" w:hAnsi="仿宋" w:eastAsia="仿宋" w:cs="仿宋"/>
                <w:b/>
                <w:bCs/>
                <w:color w:val="auto"/>
                <w:sz w:val="24"/>
                <w:szCs w:val="24"/>
                <w:highlight w:val="none"/>
                <w:u w:val="single"/>
                <w:lang w:val="en-US" w:eastAsia="zh-CN"/>
              </w:rPr>
              <w:t>三部021”</w:t>
            </w:r>
            <w:r>
              <w:rPr>
                <w:rFonts w:hint="eastAsia" w:ascii="仿宋" w:hAnsi="仿宋" w:eastAsia="仿宋" w:cs="仿宋"/>
                <w:color w:val="auto"/>
                <w:sz w:val="24"/>
                <w:szCs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0"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投标保证金的退还</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7" w:firstLine="1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（1）投标人在投标截止时间前撤回已提交的投标文件的，采购</w:t>
            </w:r>
            <w:r>
              <w:rPr>
                <w:rFonts w:hint="eastAsia" w:ascii="仿宋" w:hAnsi="仿宋" w:eastAsia="仿宋" w:cs="仿宋"/>
                <w:color w:val="auto"/>
                <w:spacing w:val="12"/>
                <w:sz w:val="24"/>
                <w:szCs w:val="24"/>
                <w:highlight w:val="none"/>
                <w:lang w:eastAsia="zh-CN"/>
              </w:rPr>
              <w:t>人或者采购代理机构应当自收到投标人书面撤回通知之日起5</w:t>
            </w:r>
            <w:r>
              <w:rPr>
                <w:rFonts w:hint="eastAsia" w:ascii="仿宋" w:hAnsi="仿宋" w:eastAsia="仿宋" w:cs="仿宋"/>
                <w:color w:val="auto"/>
                <w:spacing w:val="11"/>
                <w:sz w:val="24"/>
                <w:szCs w:val="24"/>
                <w:highlight w:val="none"/>
                <w:lang w:eastAsia="zh-CN"/>
              </w:rPr>
              <w:t>个工作日内，退还已收取的投标保证金，但因投标人自身原因</w:t>
            </w:r>
            <w:r>
              <w:rPr>
                <w:rFonts w:hint="eastAsia" w:ascii="仿宋" w:hAnsi="仿宋" w:eastAsia="仿宋" w:cs="仿宋"/>
                <w:color w:val="auto"/>
                <w:spacing w:val="8"/>
                <w:sz w:val="24"/>
                <w:szCs w:val="24"/>
                <w:highlight w:val="none"/>
                <w:lang w:eastAsia="zh-CN"/>
              </w:rPr>
              <w:t>导致无法及时退还的除外。</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97" w:firstLine="1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（2）采购人或者采购代理机构应当自中标通知书发出之日起5</w:t>
            </w:r>
            <w:r>
              <w:rPr>
                <w:rFonts w:hint="eastAsia" w:ascii="仿宋" w:hAnsi="仿宋" w:eastAsia="仿宋" w:cs="仿宋"/>
                <w:color w:val="auto"/>
                <w:spacing w:val="9"/>
                <w:sz w:val="24"/>
                <w:szCs w:val="24"/>
                <w:highlight w:val="none"/>
                <w:lang w:eastAsia="zh-CN"/>
              </w:rPr>
              <w:t>个工作日内退还未中标人的投标保证金，自采购合同签订之日</w:t>
            </w:r>
            <w:r>
              <w:rPr>
                <w:rFonts w:hint="eastAsia" w:ascii="仿宋" w:hAnsi="仿宋" w:eastAsia="仿宋" w:cs="仿宋"/>
                <w:color w:val="auto"/>
                <w:spacing w:val="10"/>
                <w:sz w:val="24"/>
                <w:szCs w:val="24"/>
                <w:highlight w:val="none"/>
                <w:lang w:eastAsia="zh-CN"/>
              </w:rPr>
              <w:t>起5个工作日内退还中标人的投标保证金</w:t>
            </w:r>
            <w:r>
              <w:rPr>
                <w:rFonts w:hint="eastAsia" w:ascii="仿宋" w:hAnsi="仿宋" w:eastAsia="仿宋" w:cs="仿宋"/>
                <w:color w:val="auto"/>
                <w:spacing w:val="5"/>
                <w:sz w:val="24"/>
                <w:szCs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1"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不予退还</w:t>
            </w:r>
          </w:p>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保证金的</w:t>
            </w:r>
          </w:p>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情形</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有下列情形之一的，保证金不予退还：</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（1）供应商在提交投标文件截止时间后撤回投标文件的；</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（2）供应商在投标文件中提供虚假材料的；</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1" w:right="98" w:firstLine="5"/>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（3）除因不可抗力或招标文件认可的情形以外，成交供应商不与采购人签订合同的；</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23" w:right="98" w:hanging="6"/>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（4）供应商与采购人、其他供应商或者采购代理机构恶意串通</w:t>
            </w:r>
            <w:r>
              <w:rPr>
                <w:rFonts w:hint="eastAsia" w:ascii="仿宋" w:hAnsi="仿宋" w:eastAsia="仿宋" w:cs="仿宋"/>
                <w:color w:val="auto"/>
                <w:spacing w:val="-9"/>
                <w:sz w:val="24"/>
                <w:szCs w:val="24"/>
                <w:highlight w:val="none"/>
                <w:lang w:eastAsia="zh-CN"/>
              </w:rPr>
              <w:t>的；</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（5）招标文件规定的其他情形。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4"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签字或盖章要求</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right="98" w:firstLine="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（1）投标文件中，凡投标人单位落款处均须加盖投标人单位公</w:t>
            </w:r>
            <w:r>
              <w:rPr>
                <w:rFonts w:hint="eastAsia" w:ascii="仿宋" w:hAnsi="仿宋" w:eastAsia="仿宋" w:cs="仿宋"/>
                <w:color w:val="auto"/>
                <w:spacing w:val="4"/>
                <w:sz w:val="24"/>
                <w:szCs w:val="24"/>
                <w:highlight w:val="none"/>
                <w:lang w:eastAsia="zh-CN"/>
              </w:rPr>
              <w:t>章，要求由投标人法定代表人或其授权代表签字处</w:t>
            </w:r>
            <w:r>
              <w:rPr>
                <w:rFonts w:hint="eastAsia" w:ascii="仿宋" w:hAnsi="仿宋" w:eastAsia="仿宋" w:cs="仿宋"/>
                <w:color w:val="auto"/>
                <w:spacing w:val="3"/>
                <w:sz w:val="24"/>
                <w:szCs w:val="24"/>
                <w:highlight w:val="none"/>
                <w:lang w:eastAsia="zh-CN"/>
              </w:rPr>
              <w:t>均须签字（</w:t>
            </w:r>
            <w:r>
              <w:rPr>
                <w:rFonts w:hint="eastAsia" w:ascii="仿宋" w:hAnsi="仿宋" w:eastAsia="仿宋" w:cs="仿宋"/>
                <w:color w:val="auto"/>
                <w:spacing w:val="11"/>
                <w:sz w:val="24"/>
                <w:szCs w:val="24"/>
                <w:highlight w:val="none"/>
                <w:lang w:eastAsia="zh-CN"/>
              </w:rPr>
              <w:t>法定代表人签字可使用私章或使用相关主管</w:t>
            </w:r>
            <w:r>
              <w:rPr>
                <w:rFonts w:hint="eastAsia" w:ascii="仿宋" w:hAnsi="仿宋" w:eastAsia="仿宋" w:cs="仿宋"/>
                <w:color w:val="auto"/>
                <w:spacing w:val="8"/>
                <w:sz w:val="24"/>
                <w:szCs w:val="24"/>
                <w:highlight w:val="none"/>
                <w:lang w:eastAsia="zh-CN"/>
              </w:rPr>
              <w:t>行政部门备案的法定代表人电子版签名或印章）。</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6" w:right="98" w:firstLine="10"/>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（2）投标文件中所附的各类资格证件（含人员）、业绩证明文</w:t>
            </w:r>
            <w:r>
              <w:rPr>
                <w:rFonts w:hint="eastAsia" w:ascii="仿宋" w:hAnsi="仿宋" w:eastAsia="仿宋" w:cs="仿宋"/>
                <w:color w:val="auto"/>
                <w:spacing w:val="11"/>
                <w:sz w:val="24"/>
                <w:szCs w:val="24"/>
                <w:highlight w:val="none"/>
                <w:lang w:eastAsia="zh-CN"/>
              </w:rPr>
              <w:t>件、诉讼及仲裁情况材料等复印件上均须加盖</w:t>
            </w:r>
            <w:r>
              <w:rPr>
                <w:rFonts w:hint="eastAsia" w:ascii="仿宋" w:hAnsi="仿宋" w:eastAsia="仿宋" w:cs="仿宋"/>
                <w:color w:val="auto"/>
                <w:spacing w:val="7"/>
                <w:sz w:val="24"/>
                <w:szCs w:val="24"/>
                <w:highlight w:val="none"/>
                <w:lang w:eastAsia="zh-CN"/>
              </w:rPr>
              <w:t>投标人单位公章</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（3）投标文件副本可以是正本的影印件或复印件。</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14" w:right="98" w:firstLine="2"/>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（4）如为联合体投标，投标文件中除了明确要求联合体各方盖</w:t>
            </w:r>
            <w:r>
              <w:rPr>
                <w:rFonts w:hint="eastAsia" w:ascii="仿宋" w:hAnsi="仿宋" w:eastAsia="仿宋" w:cs="仿宋"/>
                <w:color w:val="auto"/>
                <w:spacing w:val="8"/>
                <w:sz w:val="24"/>
                <w:szCs w:val="24"/>
                <w:highlight w:val="none"/>
                <w:lang w:eastAsia="zh-CN"/>
              </w:rPr>
              <w:t>章的内容外，其他的盖章要求均为盖牵头人章。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3" w:hRule="atLeast"/>
        </w:trPr>
        <w:tc>
          <w:tcPr>
            <w:tcW w:w="1625" w:type="dxa"/>
            <w:tcBorders>
              <w:left w:val="single" w:color="000000" w:sz="10" w:space="0"/>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第三章1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.4款</w:t>
            </w:r>
          </w:p>
        </w:tc>
        <w:tc>
          <w:tcPr>
            <w:tcW w:w="1203" w:type="dxa"/>
            <w:tcBorders>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纸质版投标文件的份数及要求</w:t>
            </w:r>
          </w:p>
        </w:tc>
        <w:tc>
          <w:tcPr>
            <w:tcW w:w="7141" w:type="dxa"/>
            <w:tcBorders>
              <w:bottom w:val="single" w:color="000000" w:sz="10" w:space="0"/>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jc w:val="both"/>
              <w:textAlignment w:val="baseline"/>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color w:val="auto"/>
                <w:spacing w:val="5"/>
                <w:sz w:val="24"/>
                <w:szCs w:val="24"/>
                <w:highlight w:val="none"/>
                <w:lang w:eastAsia="zh-CN"/>
              </w:rPr>
              <w:t>纸质版文件：</w:t>
            </w:r>
            <w:r>
              <w:rPr>
                <w:rFonts w:hint="eastAsia" w:ascii="仿宋" w:hAnsi="仿宋" w:eastAsia="仿宋" w:cs="仿宋"/>
                <w:b w:val="0"/>
                <w:bCs w:val="0"/>
                <w:color w:val="auto"/>
                <w:spacing w:val="5"/>
                <w:sz w:val="24"/>
                <w:szCs w:val="24"/>
                <w:highlight w:val="none"/>
                <w:u w:val="none"/>
                <w:lang w:eastAsia="zh-CN"/>
              </w:rPr>
              <w:t>由各单位承诺，若中标后提供纸质版文件：三套、一正二副。</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纸质版投标文件提供时间：中标通知书发出后5个工作日内。</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right="146" w:firstLine="1"/>
              <w:jc w:val="both"/>
              <w:textAlignment w:val="baseline"/>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pacing w:val="7"/>
                <w:sz w:val="24"/>
                <w:szCs w:val="24"/>
                <w:highlight w:val="none"/>
                <w:lang w:eastAsia="zh-CN"/>
              </w:rPr>
              <w:t>纸质版投标文件提交地点：新疆乌鲁木齐市沙依巴克区长江路76号兴乐世贸广场29楼业务三部</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7"/>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特别提示：</w:t>
            </w:r>
            <w:r>
              <w:rPr>
                <w:rFonts w:hint="eastAsia" w:ascii="仿宋" w:hAnsi="仿宋" w:eastAsia="仿宋" w:cs="仿宋"/>
                <w:color w:val="auto"/>
                <w:spacing w:val="8"/>
                <w:sz w:val="24"/>
                <w:szCs w:val="24"/>
                <w:highlight w:val="none"/>
                <w:lang w:eastAsia="zh-CN"/>
              </w:rPr>
              <w:t>1.为了便于存档，建议投标文件用A4纸张制作，宜采用死</w:t>
            </w:r>
            <w:r>
              <w:rPr>
                <w:rFonts w:hint="eastAsia" w:ascii="仿宋" w:hAnsi="仿宋" w:eastAsia="仿宋" w:cs="仿宋"/>
                <w:color w:val="auto"/>
                <w:spacing w:val="7"/>
                <w:sz w:val="24"/>
                <w:szCs w:val="24"/>
                <w:highlight w:val="none"/>
                <w:lang w:eastAsia="zh-CN"/>
              </w:rPr>
              <w:t>页装</w:t>
            </w:r>
            <w:r>
              <w:rPr>
                <w:rFonts w:hint="eastAsia" w:ascii="仿宋" w:hAnsi="仿宋" w:eastAsia="仿宋" w:cs="仿宋"/>
                <w:color w:val="auto"/>
                <w:spacing w:val="6"/>
                <w:sz w:val="24"/>
                <w:szCs w:val="24"/>
                <w:highlight w:val="none"/>
                <w:lang w:eastAsia="zh-CN"/>
              </w:rPr>
              <w:t>订，装订应牢固、不易拆散和换页。如因装订</w:t>
            </w:r>
            <w:r>
              <w:rPr>
                <w:rFonts w:hint="eastAsia" w:ascii="仿宋" w:hAnsi="仿宋" w:eastAsia="仿宋" w:cs="仿宋"/>
                <w:color w:val="auto"/>
                <w:spacing w:val="5"/>
                <w:sz w:val="24"/>
                <w:szCs w:val="24"/>
                <w:highlight w:val="none"/>
                <w:lang w:eastAsia="zh-CN"/>
              </w:rPr>
              <w:t>造成的文档缺失，</w:t>
            </w:r>
            <w:r>
              <w:rPr>
                <w:rFonts w:hint="eastAsia" w:ascii="仿宋" w:hAnsi="仿宋" w:eastAsia="仿宋" w:cs="仿宋"/>
                <w:color w:val="auto"/>
                <w:spacing w:val="7"/>
                <w:sz w:val="24"/>
                <w:szCs w:val="24"/>
                <w:highlight w:val="none"/>
                <w:lang w:eastAsia="zh-CN"/>
              </w:rPr>
              <w:t>后果由供应商自行承担。</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right="3"/>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2.参与多个标项的投标人须按标项分别编制投标文件（</w:t>
            </w:r>
            <w:r>
              <w:rPr>
                <w:rFonts w:hint="eastAsia" w:ascii="仿宋" w:hAnsi="仿宋" w:eastAsia="仿宋" w:cs="仿宋"/>
                <w:color w:val="auto"/>
                <w:spacing w:val="5"/>
                <w:sz w:val="24"/>
                <w:szCs w:val="24"/>
                <w:highlight w:val="none"/>
                <w:lang w:eastAsia="zh-CN"/>
              </w:rPr>
              <w:t>如有</w:t>
            </w:r>
            <w:r>
              <w:rPr>
                <w:rFonts w:hint="eastAsia" w:ascii="仿宋" w:hAnsi="仿宋" w:eastAsia="仿宋" w:cs="仿宋"/>
                <w:color w:val="auto"/>
                <w:spacing w:val="5"/>
                <w:sz w:val="24"/>
                <w:szCs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9"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第四章</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投标文件递交截止时间及地点</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right="98" w:hanging="2"/>
              <w:jc w:val="both"/>
              <w:textAlignment w:val="baseline"/>
              <w:rPr>
                <w:rFonts w:hint="eastAsia" w:ascii="仿宋" w:hAnsi="仿宋" w:eastAsia="仿宋" w:cs="仿宋"/>
                <w:color w:val="auto"/>
                <w:spacing w:val="10"/>
                <w:sz w:val="24"/>
                <w:szCs w:val="24"/>
                <w:highlight w:val="none"/>
                <w:lang w:eastAsia="zh-CN"/>
              </w:rPr>
            </w:pPr>
            <w:r>
              <w:rPr>
                <w:rFonts w:hint="eastAsia" w:ascii="仿宋" w:hAnsi="仿宋" w:eastAsia="仿宋" w:cs="仿宋"/>
                <w:color w:val="auto"/>
                <w:spacing w:val="10"/>
                <w:sz w:val="24"/>
                <w:szCs w:val="24"/>
                <w:highlight w:val="none"/>
                <w:lang w:eastAsia="zh-CN"/>
              </w:rPr>
              <w:t>详见招标公告；</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right="98" w:hanging="2"/>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0"/>
                <w:sz w:val="24"/>
                <w:szCs w:val="24"/>
                <w:highlight w:val="none"/>
                <w:lang w:eastAsia="zh-CN"/>
              </w:rPr>
              <w:t>供应商应当在投标文件递交截止时间前，将生成的“电子加密</w:t>
            </w:r>
            <w:r>
              <w:rPr>
                <w:rFonts w:hint="eastAsia" w:ascii="仿宋" w:hAnsi="仿宋" w:eastAsia="仿宋" w:cs="仿宋"/>
                <w:color w:val="auto"/>
                <w:spacing w:val="9"/>
                <w:sz w:val="24"/>
                <w:szCs w:val="24"/>
                <w:highlight w:val="none"/>
                <w:lang w:eastAsia="zh-CN"/>
              </w:rPr>
              <w:t>投标文件”上传递交至“政采云”平台。投标文件递交截止时</w:t>
            </w:r>
            <w:r>
              <w:rPr>
                <w:rFonts w:hint="eastAsia" w:ascii="仿宋" w:hAnsi="仿宋" w:eastAsia="仿宋" w:cs="仿宋"/>
                <w:color w:val="auto"/>
                <w:spacing w:val="7"/>
                <w:sz w:val="24"/>
                <w:szCs w:val="24"/>
                <w:highlight w:val="none"/>
                <w:lang w:eastAsia="zh-CN"/>
              </w:rPr>
              <w:t>间以后上传递交的投标文件将被“政采云”平台拒收。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2"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第五章2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开标时间及地点</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开标时间：同投标文件递交截止时间</w:t>
            </w:r>
          </w:p>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8"/>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开标地点：同投标文件递交地点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第五章2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.3款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投标文件解密</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6" w:right="98" w:firstLine="3"/>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3"/>
                <w:sz w:val="24"/>
                <w:szCs w:val="24"/>
                <w:highlight w:val="none"/>
                <w:lang w:eastAsia="zh-CN"/>
              </w:rPr>
              <w:t>投标文件开启时间后30分钟内供应商可以登录电子交易</w:t>
            </w:r>
            <w:r>
              <w:rPr>
                <w:rFonts w:hint="eastAsia" w:ascii="仿宋" w:hAnsi="仿宋" w:eastAsia="仿宋" w:cs="仿宋"/>
                <w:color w:val="auto"/>
                <w:spacing w:val="11"/>
                <w:sz w:val="24"/>
                <w:szCs w:val="24"/>
                <w:highlight w:val="none"/>
                <w:lang w:eastAsia="zh-CN"/>
              </w:rPr>
              <w:t>平台（政采云平台</w:t>
            </w:r>
            <w:r>
              <w:rPr>
                <w:rFonts w:hint="eastAsia" w:ascii="仿宋" w:hAnsi="仿宋" w:eastAsia="仿宋" w:cs="仿宋"/>
                <w:color w:val="auto"/>
                <w:spacing w:val="-3"/>
                <w:sz w:val="24"/>
                <w:szCs w:val="24"/>
                <w:highlight w:val="none"/>
                <w:lang w:eastAsia="zh-CN"/>
              </w:rPr>
              <w:t>），</w:t>
            </w:r>
            <w:r>
              <w:rPr>
                <w:rFonts w:hint="eastAsia" w:ascii="仿宋" w:hAnsi="仿宋" w:eastAsia="仿宋" w:cs="仿宋"/>
                <w:color w:val="auto"/>
                <w:spacing w:val="11"/>
                <w:sz w:val="24"/>
                <w:szCs w:val="24"/>
                <w:highlight w:val="none"/>
                <w:lang w:eastAsia="zh-CN"/>
              </w:rPr>
              <w:t>通过项目采购（或相关应用模块）</w:t>
            </w:r>
            <w:r>
              <w:rPr>
                <w:rFonts w:hint="eastAsia" w:ascii="仿宋" w:hAnsi="仿宋" w:eastAsia="仿宋" w:cs="仿宋"/>
                <w:color w:val="auto"/>
                <w:spacing w:val="10"/>
                <w:sz w:val="24"/>
                <w:szCs w:val="24"/>
                <w:highlight w:val="none"/>
                <w:lang w:eastAsia="zh-CN"/>
              </w:rPr>
              <w:t>进入</w:t>
            </w:r>
            <w:r>
              <w:rPr>
                <w:rFonts w:hint="eastAsia" w:ascii="仿宋" w:hAnsi="仿宋" w:eastAsia="仿宋" w:cs="仿宋"/>
                <w:color w:val="auto"/>
                <w:spacing w:val="11"/>
                <w:sz w:val="24"/>
                <w:szCs w:val="24"/>
                <w:highlight w:val="none"/>
                <w:lang w:eastAsia="zh-CN"/>
              </w:rPr>
              <w:t>开标大厅，进行签到、解密投标文件。若供应商在规定时</w:t>
            </w:r>
            <w:r>
              <w:rPr>
                <w:rFonts w:hint="eastAsia" w:ascii="仿宋" w:hAnsi="仿宋" w:eastAsia="仿宋" w:cs="仿宋"/>
                <w:color w:val="auto"/>
                <w:spacing w:val="9"/>
                <w:sz w:val="24"/>
                <w:szCs w:val="24"/>
                <w:highlight w:val="none"/>
                <w:lang w:eastAsia="zh-CN"/>
              </w:rPr>
              <w:t>间内未按时签到、解密的，视为投标文件撤回。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4" w:hRule="atLeast"/>
        </w:trPr>
        <w:tc>
          <w:tcPr>
            <w:tcW w:w="1625" w:type="dxa"/>
            <w:tcBorders>
              <w:lef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en-US" w:bidi="ar-SA"/>
              </w:rPr>
            </w:pPr>
            <w:r>
              <w:rPr>
                <w:rFonts w:hint="eastAsia" w:ascii="仿宋" w:hAnsi="仿宋" w:eastAsia="仿宋" w:cs="仿宋"/>
                <w:color w:val="auto"/>
                <w:sz w:val="24"/>
                <w:szCs w:val="24"/>
                <w:highlight w:val="none"/>
              </w:rPr>
              <w:t>第六章2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款</w:t>
            </w:r>
          </w:p>
        </w:tc>
        <w:tc>
          <w:tcPr>
            <w:tcW w:w="1203" w:type="dxa"/>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en-US" w:bidi="ar-SA"/>
              </w:rPr>
            </w:pPr>
            <w:r>
              <w:rPr>
                <w:rFonts w:hint="eastAsia" w:ascii="仿宋" w:hAnsi="仿宋" w:eastAsia="仿宋" w:cs="仿宋"/>
                <w:color w:val="auto"/>
                <w:sz w:val="24"/>
                <w:szCs w:val="24"/>
                <w:highlight w:val="none"/>
              </w:rPr>
              <w:t>评标委员会的组建</w:t>
            </w:r>
          </w:p>
        </w:tc>
        <w:tc>
          <w:tcPr>
            <w:tcW w:w="7141" w:type="dxa"/>
            <w:tcBorders>
              <w:right w:val="single" w:color="000000" w:sz="10" w:space="0"/>
            </w:tcBorders>
            <w:shd w:val="clear" w:color="auto" w:fill="auto"/>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leftChars="0"/>
              <w:jc w:val="both"/>
              <w:textAlignment w:val="baseline"/>
              <w:rPr>
                <w:rFonts w:hint="eastAsia" w:ascii="仿宋" w:hAnsi="仿宋" w:eastAsia="仿宋" w:cs="仿宋"/>
                <w:snapToGrid w:val="0"/>
                <w:color w:val="auto"/>
                <w:spacing w:val="7"/>
                <w:sz w:val="24"/>
                <w:szCs w:val="24"/>
                <w:highlight w:val="none"/>
                <w:lang w:val="en-US" w:eastAsia="en-US" w:bidi="ar-SA"/>
              </w:rPr>
            </w:pPr>
            <w:r>
              <w:rPr>
                <w:rFonts w:hint="eastAsia" w:ascii="仿宋" w:hAnsi="仿宋" w:eastAsia="仿宋" w:cs="仿宋"/>
                <w:color w:val="auto"/>
                <w:spacing w:val="-7"/>
                <w:sz w:val="24"/>
                <w:szCs w:val="24"/>
                <w:highlight w:val="none"/>
                <w:lang w:eastAsia="zh-CN"/>
              </w:rPr>
              <w:t>评标委员会由采购人代表和评审专家组成；</w:t>
            </w:r>
            <w:r>
              <w:rPr>
                <w:rFonts w:hint="eastAsia" w:ascii="仿宋" w:hAnsi="仿宋" w:eastAsia="仿宋" w:cs="仿宋"/>
                <w:color w:val="auto"/>
                <w:spacing w:val="-8"/>
                <w:sz w:val="24"/>
                <w:szCs w:val="24"/>
                <w:highlight w:val="none"/>
                <w:lang w:eastAsia="zh-CN"/>
              </w:rPr>
              <w:t>5人或以上</w:t>
            </w:r>
            <w:r>
              <w:rPr>
                <w:rFonts w:hint="eastAsia" w:ascii="仿宋" w:hAnsi="仿宋" w:eastAsia="仿宋" w:cs="仿宋"/>
                <w:color w:val="auto"/>
                <w:spacing w:val="-5"/>
                <w:sz w:val="24"/>
                <w:szCs w:val="24"/>
                <w:highlight w:val="none"/>
                <w:lang w:eastAsia="zh-CN"/>
              </w:rPr>
              <w:t>单数</w:t>
            </w:r>
            <w:r>
              <w:rPr>
                <w:rFonts w:hint="eastAsia" w:ascii="仿宋" w:hAnsi="仿宋" w:eastAsia="仿宋" w:cs="仿宋"/>
                <w:color w:val="auto"/>
                <w:spacing w:val="-7"/>
                <w:sz w:val="24"/>
                <w:szCs w:val="24"/>
                <w:highlight w:val="none"/>
                <w:lang w:eastAsia="zh-CN"/>
              </w:rPr>
              <w:t>；</w:t>
            </w:r>
            <w:r>
              <w:rPr>
                <w:rFonts w:hint="eastAsia" w:ascii="仿宋" w:hAnsi="仿宋" w:eastAsia="仿宋" w:cs="仿宋"/>
                <w:color w:val="auto"/>
                <w:spacing w:val="7"/>
                <w:sz w:val="24"/>
                <w:szCs w:val="24"/>
                <w:highlight w:val="none"/>
              </w:rPr>
              <w:t>省级以上财政部门设立的政府采购评审专家库中，随机方式抽取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第六章2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评标方法</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9"/>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3"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第六章2</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推荐的中标候选人数量</w:t>
            </w:r>
          </w:p>
        </w:tc>
        <w:tc>
          <w:tcPr>
            <w:tcW w:w="7141" w:type="dxa"/>
            <w:tcBorders>
              <w:right w:val="single" w:color="000000" w:sz="10" w:space="0"/>
            </w:tcBorders>
            <w:vAlign w:val="center"/>
          </w:tcPr>
          <w:p>
            <w:pPr>
              <w:pStyle w:val="22"/>
              <w:keepNext w:val="0"/>
              <w:keepLines w:val="0"/>
              <w:pageBreakBefore w:val="0"/>
              <w:widowControl/>
              <w:tabs>
                <w:tab w:val="left" w:pos="530"/>
              </w:tabs>
              <w:kinsoku w:val="0"/>
              <w:wordWrap/>
              <w:overflowPunct/>
              <w:topLinePunct w:val="0"/>
              <w:autoSpaceDE w:val="0"/>
              <w:autoSpaceDN w:val="0"/>
              <w:bidi w:val="0"/>
              <w:adjustRightInd w:val="0"/>
              <w:snapToGrid w:val="0"/>
              <w:spacing w:line="310" w:lineRule="auto"/>
              <w:ind w:left="204"/>
              <w:jc w:val="both"/>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u w:val="single"/>
              </w:rPr>
              <w:t>3</w:t>
            </w:r>
            <w:r>
              <w:rPr>
                <w:rFonts w:hint="eastAsia" w:ascii="仿宋" w:hAnsi="仿宋" w:eastAsia="仿宋" w:cs="仿宋"/>
                <w:color w:val="auto"/>
                <w:spacing w:val="-3"/>
                <w:sz w:val="24"/>
                <w:szCs w:val="24"/>
                <w:highlight w:val="none"/>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9"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第七章3</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.1款</w:t>
            </w:r>
          </w:p>
        </w:tc>
        <w:tc>
          <w:tcPr>
            <w:tcW w:w="1203" w:type="dxa"/>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履约担保</w:t>
            </w:r>
          </w:p>
        </w:tc>
        <w:tc>
          <w:tcPr>
            <w:tcW w:w="7141" w:type="dxa"/>
            <w:tcBorders>
              <w:right w:val="single" w:color="000000" w:sz="10" w:space="0"/>
            </w:tcBorders>
            <w:vAlign w:val="center"/>
          </w:tcPr>
          <w:p>
            <w:pPr>
              <w:pStyle w:val="22"/>
              <w:keepNext w:val="0"/>
              <w:keepLines w:val="0"/>
              <w:pageBreakBefore w:val="0"/>
              <w:widowControl/>
              <w:kinsoku w:val="0"/>
              <w:wordWrap/>
              <w:overflowPunct/>
              <w:topLinePunct w:val="0"/>
              <w:autoSpaceDE w:val="0"/>
              <w:autoSpaceDN w:val="0"/>
              <w:bidi w:val="0"/>
              <w:adjustRightInd w:val="0"/>
              <w:snapToGrid w:val="0"/>
              <w:spacing w:line="310" w:lineRule="auto"/>
              <w:ind w:left="106"/>
              <w:jc w:val="both"/>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lang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3" w:hRule="atLeast"/>
        </w:trPr>
        <w:tc>
          <w:tcPr>
            <w:tcW w:w="9969" w:type="dxa"/>
            <w:gridSpan w:val="3"/>
            <w:tcBorders>
              <w:left w:val="single" w:color="000000" w:sz="10" w:space="0"/>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rPr>
              <w:t>第八章35.1款需要补充的其他内容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98"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第八章</w:t>
            </w:r>
            <w:r>
              <w:rPr>
                <w:rFonts w:hint="eastAsia" w:ascii="仿宋" w:hAnsi="仿宋" w:eastAsia="仿宋" w:cs="仿宋"/>
                <w:color w:val="auto"/>
                <w:sz w:val="24"/>
                <w:szCs w:val="24"/>
                <w:highlight w:val="none"/>
                <w:lang w:eastAsia="zh-CN"/>
              </w:rPr>
              <w:t>35</w:t>
            </w:r>
            <w:r>
              <w:rPr>
                <w:rFonts w:hint="eastAsia" w:ascii="仿宋" w:hAnsi="仿宋" w:eastAsia="仿宋" w:cs="仿宋"/>
                <w:color w:val="auto"/>
                <w:sz w:val="24"/>
                <w:szCs w:val="24"/>
                <w:highlight w:val="none"/>
              </w:rPr>
              <w:t>.1.1款</w:t>
            </w:r>
          </w:p>
        </w:tc>
        <w:tc>
          <w:tcPr>
            <w:tcW w:w="1203" w:type="dxa"/>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投标人业绩要求</w:t>
            </w:r>
          </w:p>
        </w:tc>
        <w:tc>
          <w:tcPr>
            <w:tcW w:w="7141" w:type="dxa"/>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近三年（2022年1月至今）已完成类似项目业绩（业绩为计分项目</w:t>
            </w:r>
            <w:r>
              <w:rPr>
                <w:rFonts w:hint="eastAsia" w:ascii="仿宋" w:hAnsi="仿宋" w:eastAsia="仿宋" w:cs="仿宋"/>
                <w:color w:val="auto"/>
                <w:spacing w:val="9"/>
                <w:sz w:val="24"/>
                <w:szCs w:val="24"/>
                <w:highlight w:val="none"/>
                <w:lang w:eastAsia="zh-CN"/>
              </w:rPr>
              <w:t>，以投标人</w:t>
            </w:r>
            <w:r>
              <w:rPr>
                <w:rFonts w:hint="eastAsia" w:ascii="仿宋" w:hAnsi="仿宋" w:eastAsia="仿宋" w:cs="仿宋"/>
                <w:color w:val="auto"/>
                <w:spacing w:val="7"/>
                <w:sz w:val="24"/>
                <w:szCs w:val="24"/>
                <w:highlight w:val="none"/>
                <w:lang w:eastAsia="zh-CN"/>
              </w:rPr>
              <w:t>业绩为准</w:t>
            </w:r>
            <w:r>
              <w:rPr>
                <w:rFonts w:hint="eastAsia" w:ascii="仿宋" w:hAnsi="仿宋" w:eastAsia="仿宋" w:cs="仿宋"/>
                <w:color w:val="auto"/>
                <w:sz w:val="24"/>
                <w:szCs w:val="24"/>
                <w:highlight w:val="none"/>
                <w:lang w:eastAsia="zh-CN"/>
              </w:rPr>
              <w:t>）；</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需提供中标书复印件加盖公章或者合同复印件加盖公章，内容清晰可辨。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2"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第八章</w:t>
            </w:r>
            <w:r>
              <w:rPr>
                <w:rFonts w:hint="eastAsia" w:ascii="仿宋" w:hAnsi="仿宋" w:eastAsia="仿宋" w:cs="仿宋"/>
                <w:color w:val="auto"/>
                <w:sz w:val="24"/>
                <w:szCs w:val="24"/>
                <w:highlight w:val="none"/>
                <w:lang w:eastAsia="zh-CN"/>
              </w:rPr>
              <w:t>35</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款</w:t>
            </w:r>
          </w:p>
        </w:tc>
        <w:tc>
          <w:tcPr>
            <w:tcW w:w="1203" w:type="dxa"/>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付款方式</w:t>
            </w:r>
          </w:p>
        </w:tc>
        <w:tc>
          <w:tcPr>
            <w:tcW w:w="7141" w:type="dxa"/>
            <w:tcBorders>
              <w:righ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按合同约定进行支付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9" w:hRule="atLeast"/>
        </w:trPr>
        <w:tc>
          <w:tcPr>
            <w:tcW w:w="1625" w:type="dxa"/>
            <w:tcBorders>
              <w:lef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en-US" w:bidi="ar-SA"/>
              </w:rPr>
            </w:pPr>
            <w:r>
              <w:rPr>
                <w:rFonts w:hint="eastAsia" w:ascii="仿宋" w:hAnsi="仿宋" w:eastAsia="仿宋" w:cs="仿宋"/>
                <w:color w:val="auto"/>
                <w:sz w:val="24"/>
                <w:szCs w:val="24"/>
                <w:highlight w:val="none"/>
              </w:rPr>
              <w:t>第八章</w:t>
            </w:r>
            <w:r>
              <w:rPr>
                <w:rFonts w:hint="eastAsia" w:ascii="仿宋" w:hAnsi="仿宋" w:eastAsia="仿宋" w:cs="仿宋"/>
                <w:color w:val="auto"/>
                <w:sz w:val="24"/>
                <w:szCs w:val="24"/>
                <w:highlight w:val="none"/>
                <w:lang w:eastAsia="zh-CN"/>
              </w:rPr>
              <w:t>35</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款</w:t>
            </w:r>
          </w:p>
        </w:tc>
        <w:tc>
          <w:tcPr>
            <w:tcW w:w="1203"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特别提示1</w:t>
            </w:r>
          </w:p>
        </w:tc>
        <w:tc>
          <w:tcPr>
            <w:tcW w:w="7141"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信用记录查询资料；</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查询时间为：自获取文件之日起至投标文件递交截止时间止。</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查询渠道为：“信用中国”网站、“中国执行信息公开网”及“中国政府采购网”网站。</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查询结果：附网页截图（需体现出查询的相关结果）。</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对列入失信被执行人、重大税收违法案件当事人名单、政府采购严重违法失信行为记录名单及其他不符合《中华人民共和国政府采购法》第二十二条规定条件的投标人，其投标文件将被拒绝。</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default"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单位负责人为同一人或者存在直接控股、管理关系的不同供应商，不得参加同一合同项下的政府采购活动。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trPr>
        <w:tc>
          <w:tcPr>
            <w:tcW w:w="1625" w:type="dxa"/>
            <w:tcBorders>
              <w:left w:val="single" w:color="000000" w:sz="10" w:space="0"/>
              <w:bottom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第八章3</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款</w:t>
            </w:r>
          </w:p>
        </w:tc>
        <w:tc>
          <w:tcPr>
            <w:tcW w:w="1203" w:type="dxa"/>
            <w:tcBorders>
              <w:bottom w:val="single" w:color="000000" w:sz="10" w:space="0"/>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特别提示2</w:t>
            </w:r>
          </w:p>
        </w:tc>
        <w:tc>
          <w:tcPr>
            <w:tcW w:w="7141" w:type="dxa"/>
            <w:tcBorders>
              <w:bottom w:val="single" w:color="000000" w:sz="10" w:space="0"/>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若完成该项目必须具有国家强制性认证条件的，则投标供应商必须附相关的证明材料，否则，其投标文件将被否决。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第八章</w:t>
            </w:r>
            <w:r>
              <w:rPr>
                <w:rFonts w:hint="eastAsia" w:ascii="仿宋" w:hAnsi="仿宋" w:eastAsia="仿宋" w:cs="仿宋"/>
                <w:color w:val="auto"/>
                <w:sz w:val="24"/>
                <w:szCs w:val="24"/>
                <w:highlight w:val="none"/>
                <w:lang w:eastAsia="zh-CN"/>
              </w:rPr>
              <w:t>35</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款</w:t>
            </w:r>
          </w:p>
        </w:tc>
        <w:tc>
          <w:tcPr>
            <w:tcW w:w="1203"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知识产权等</w:t>
            </w:r>
          </w:p>
        </w:tc>
        <w:tc>
          <w:tcPr>
            <w:tcW w:w="7141"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snapToGrid w:val="0"/>
                <w:color w:val="auto"/>
                <w:spacing w:val="-3"/>
                <w:sz w:val="24"/>
                <w:szCs w:val="24"/>
                <w:highlight w:val="none"/>
                <w:lang w:val="en-US" w:eastAsia="zh-CN" w:bidi="ar-SA"/>
              </w:rPr>
            </w:pPr>
            <w:r>
              <w:rPr>
                <w:rFonts w:hint="eastAsia" w:ascii="仿宋" w:hAnsi="仿宋" w:eastAsia="仿宋" w:cs="仿宋"/>
                <w:b/>
                <w:bCs/>
                <w:color w:val="auto"/>
                <w:spacing w:val="-3"/>
                <w:sz w:val="24"/>
                <w:szCs w:val="24"/>
                <w:highlight w:val="none"/>
                <w:lang w:eastAsia="zh-CN"/>
              </w:rPr>
              <w:t>★</w:t>
            </w:r>
            <w:r>
              <w:rPr>
                <w:rFonts w:hint="eastAsia" w:ascii="仿宋" w:hAnsi="仿宋" w:eastAsia="仿宋" w:cs="仿宋"/>
                <w:b w:val="0"/>
                <w:bCs w:val="0"/>
                <w:color w:val="auto"/>
                <w:sz w:val="24"/>
                <w:szCs w:val="24"/>
                <w:highlight w:val="none"/>
                <w:u w:val="none"/>
                <w:lang w:eastAsia="zh-CN"/>
              </w:rPr>
              <w:t>投标人应保证在本项目使用的任何服务（包括部分使用）时，不会产生因第三方提出侵犯其专利权、商标权或其它知识产权而引起的法律和经济纠纷，如因专利权、商标权或其它知识产权而引起法律和经济纠纷，由投标人承担所有相关责任，并要求对采购人造成一切不良社会影响承担全部的法律责任与经济责任，同时不得耽误本项目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1"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第八章</w:t>
            </w:r>
            <w:r>
              <w:rPr>
                <w:rFonts w:hint="eastAsia" w:ascii="仿宋" w:hAnsi="仿宋" w:eastAsia="仿宋" w:cs="仿宋"/>
                <w:color w:val="auto"/>
                <w:sz w:val="24"/>
                <w:szCs w:val="24"/>
                <w:highlight w:val="none"/>
                <w:lang w:eastAsia="zh-CN"/>
              </w:rPr>
              <w:t>35</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款</w:t>
            </w:r>
          </w:p>
        </w:tc>
        <w:tc>
          <w:tcPr>
            <w:tcW w:w="1203"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说明</w:t>
            </w:r>
          </w:p>
        </w:tc>
        <w:tc>
          <w:tcPr>
            <w:tcW w:w="7141"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注：如本《投标人须知前附表》相关内容与招标文件中的相关内容如有不一致处，则以本《投标人须知前附表》相关内容为准。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1625"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第八章</w:t>
            </w:r>
            <w:r>
              <w:rPr>
                <w:rFonts w:hint="eastAsia" w:ascii="仿宋" w:hAnsi="仿宋" w:eastAsia="仿宋" w:cs="仿宋"/>
                <w:color w:val="auto"/>
                <w:sz w:val="24"/>
                <w:szCs w:val="24"/>
                <w:highlight w:val="none"/>
                <w:lang w:eastAsia="zh-CN"/>
              </w:rPr>
              <w:t>35</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款</w:t>
            </w:r>
          </w:p>
        </w:tc>
        <w:tc>
          <w:tcPr>
            <w:tcW w:w="1203"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jc w:val="center"/>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采购代理服务费</w:t>
            </w:r>
          </w:p>
        </w:tc>
        <w:tc>
          <w:tcPr>
            <w:tcW w:w="7141" w:type="dxa"/>
            <w:tcBorders>
              <w:right w:val="single" w:color="000000" w:sz="10"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采购人委托了专业的采购代理机构实施本次招标工作，代理服务费由中标单位支付；本次采购类型为服务类。</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代理服务费计算方法：以中标金额为计算依据，采用差额定率累进计费方式计算（下浮</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lang w:eastAsia="zh-CN"/>
              </w:rPr>
              <w:t>）：成交金额100万元以下的部分,工程类采购费率1.0%；货物类采购费率1.5%,服务类采购费率1.5%；成交金额100万元至500万元的部分,工程类采购费率0.70%；货物类采购费率1.1%,服务类采购费率0.80%；成交金额500万元至1000万元的部分,工程类采购费率0.55%；货物类采购费率0.80%,服务类采购费率0.45%；成交金额1000万元至5000万元的部分,工程类采购费率0.35%；货物类采购费率0.50%,服务类采购费率0.25%；代理费不足3000元的，按3000元支付。</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账户名称：新疆品创项目管理咨询有限公司</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开户银行：中国银行股份有限公司乌鲁木齐市安居南路支行</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账号：107685372797</w:t>
            </w:r>
          </w:p>
          <w:p>
            <w:pPr>
              <w:keepNext w:val="0"/>
              <w:keepLines w:val="0"/>
              <w:pageBreakBefore w:val="0"/>
              <w:widowControl/>
              <w:kinsoku w:val="0"/>
              <w:wordWrap/>
              <w:overflowPunct/>
              <w:topLinePunct w:val="0"/>
              <w:autoSpaceDE w:val="0"/>
              <w:autoSpaceDN w:val="0"/>
              <w:bidi w:val="0"/>
              <w:adjustRightInd w:val="0"/>
              <w:snapToGrid w:val="0"/>
              <w:spacing w:line="310" w:lineRule="auto"/>
              <w:textAlignment w:val="baseline"/>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eastAsia="zh-CN"/>
              </w:rPr>
              <w:t>行号：104881005046</w:t>
            </w:r>
          </w:p>
        </w:tc>
      </w:tr>
    </w:tbl>
    <w:p>
      <w:pPr>
        <w:spacing w:line="310" w:lineRule="auto"/>
        <w:rPr>
          <w:rFonts w:ascii="仿宋" w:hAnsi="仿宋" w:eastAsia="仿宋" w:cs="仿宋"/>
          <w:b/>
          <w:bCs/>
          <w:color w:val="auto"/>
          <w:spacing w:val="6"/>
          <w:sz w:val="31"/>
          <w:szCs w:val="31"/>
          <w:highlight w:val="none"/>
          <w:lang w:eastAsia="zh-CN"/>
        </w:rPr>
      </w:pPr>
      <w:r>
        <w:rPr>
          <w:rFonts w:hint="eastAsia" w:ascii="仿宋" w:hAnsi="仿宋" w:eastAsia="仿宋" w:cs="仿宋"/>
          <w:b/>
          <w:bCs/>
          <w:color w:val="auto"/>
          <w:spacing w:val="6"/>
          <w:sz w:val="31"/>
          <w:szCs w:val="31"/>
          <w:highlight w:val="none"/>
          <w:lang w:eastAsia="zh-CN"/>
        </w:rPr>
        <w:br w:type="page"/>
      </w:r>
    </w:p>
    <w:p>
      <w:pPr>
        <w:pStyle w:val="4"/>
        <w:spacing w:before="0" w:line="310" w:lineRule="auto"/>
        <w:ind w:left="2693" w:hanging="2693"/>
        <w:rPr>
          <w:color w:val="auto"/>
          <w:highlight w:val="none"/>
          <w:lang w:eastAsia="zh-CN"/>
        </w:rPr>
      </w:pPr>
      <w:bookmarkStart w:id="7" w:name="_Toc23885"/>
      <w:r>
        <w:rPr>
          <w:rFonts w:hint="eastAsia"/>
          <w:color w:val="auto"/>
          <w:highlight w:val="none"/>
          <w:lang w:eastAsia="zh-CN"/>
        </w:rPr>
        <w:t>第一章  投标人须知</w:t>
      </w:r>
      <w:bookmarkEnd w:id="7"/>
    </w:p>
    <w:p>
      <w:pPr>
        <w:spacing w:line="310" w:lineRule="auto"/>
        <w:ind w:firstLine="44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9"/>
          <w:sz w:val="24"/>
          <w:szCs w:val="24"/>
          <w:highlight w:val="none"/>
          <w:lang w:eastAsia="zh-CN"/>
        </w:rPr>
        <w:t>1.项目概况</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1.1</w:t>
      </w:r>
      <w:r>
        <w:rPr>
          <w:rFonts w:hint="eastAsia" w:ascii="仿宋" w:hAnsi="仿宋" w:eastAsia="仿宋" w:cs="仿宋"/>
          <w:color w:val="auto"/>
          <w:spacing w:val="-32"/>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项目名称：详见投标人须知前附表；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1.2 采购方式：详见投标人须知前附表；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1.3 采购内容：详见投标人须知前附表；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1.4 资金来源：详见投标人须知前附表；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1.5 项目地点：详见投标人须知前附表；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1.6 合同履约期：详见投标人须知前附表；</w:t>
      </w:r>
    </w:p>
    <w:p>
      <w:pPr>
        <w:spacing w:line="310" w:lineRule="auto"/>
        <w:ind w:firstLine="44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9"/>
          <w:sz w:val="24"/>
          <w:szCs w:val="24"/>
          <w:highlight w:val="none"/>
          <w:lang w:eastAsia="zh-CN"/>
        </w:rPr>
        <w:t>2.定义</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下述术语和缩写的定义为：</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2.1“招标人”“采购人”系指依法进行政府采购的国家机关、事业单位、团体组织。本次政府采购的采购人名称、地址、联系人、电话详见投标人须知前附表。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2.2“采购代理机构”“招标代理机构”系指接受采购人委托，代理采购项目的采购代理机构。本次政府采购的采购代理机构名称、地址、联系人、电话详见投标人须知前附表。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2.3“投标人”、“供应商”系指向采购人提供货物、工程或者服务的法人、其他组织或者自然人。</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2.4“货物”系指各种形态和种类的物品，包括原材料、设备、产品等。</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2.5“工程”系指建设工程，包括建筑物和构筑物的新建、改建、扩建，装修、拆除，修缮等。</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2.6“服务”系指除货物和工程以外的其他政府采购对象。</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2.7“进口产品”系指通过中国海关报关验收进入中国境内且产自境外的产品。详见《关于政府采购进口产品管理有关问题的通知》（财库［2007］119号）。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“节能产品</w:t>
      </w:r>
      <w:r>
        <w:rPr>
          <w:rFonts w:hint="default" w:ascii="仿宋" w:hAnsi="仿宋" w:eastAsia="仿宋" w:cs="仿宋"/>
          <w:color w:val="auto"/>
          <w:spacing w:val="-3"/>
          <w:sz w:val="24"/>
          <w:szCs w:val="24"/>
          <w:highlight w:val="none"/>
          <w:lang w:val="en-US" w:eastAsia="zh-CN"/>
        </w:rPr>
        <w:t>”</w:t>
      </w:r>
      <w:r>
        <w:rPr>
          <w:rFonts w:hint="eastAsia" w:ascii="仿宋" w:hAnsi="仿宋" w:eastAsia="仿宋" w:cs="仿宋"/>
          <w:color w:val="auto"/>
          <w:spacing w:val="-3"/>
          <w:sz w:val="24"/>
          <w:szCs w:val="24"/>
          <w:highlight w:val="none"/>
          <w:lang w:eastAsia="zh-CN"/>
        </w:rPr>
        <w:t>指财政部、发展改革委、生态环境部等部门发布的《节能产品品目清单》中的产品（财库〔2019〕19号）。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9</w:t>
      </w:r>
      <w:r>
        <w:rPr>
          <w:rFonts w:hint="eastAsia" w:ascii="仿宋" w:hAnsi="仿宋" w:eastAsia="仿宋" w:cs="仿宋"/>
          <w:color w:val="auto"/>
          <w:spacing w:val="-3"/>
          <w:sz w:val="24"/>
          <w:szCs w:val="24"/>
          <w:highlight w:val="none"/>
          <w:lang w:eastAsia="zh-CN"/>
        </w:rPr>
        <w:t>“环境标志产品”是指财政部、发展改革委、生态环境部等部门发布的《环境标志产品品目清单》中的产品（财库〔2019〕1</w:t>
      </w: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2.10“中小企业”是指符合《工业和信息化部、国家统计局、国家发展和改革委员会、财政部关于印发中小企业划型标准规定的通知》（工信部联企业[2011]300号）规定的对中小企业的划分标准的企业。</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2.11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2.12“残疾人福利性单位”是指符合《财政部、民政部、中国残疾人联合会关于促进残疾人就业政府采购政策的通知》（财库〔2017〕141号）规定条件的单位。</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13</w:t>
      </w:r>
      <w:r>
        <w:rPr>
          <w:rFonts w:hint="eastAsia" w:ascii="仿宋" w:hAnsi="仿宋" w:eastAsia="仿宋" w:cs="仿宋"/>
          <w:color w:val="auto"/>
          <w:spacing w:val="-3"/>
          <w:sz w:val="24"/>
          <w:szCs w:val="24"/>
          <w:highlight w:val="none"/>
          <w:lang w:eastAsia="zh-CN"/>
        </w:rPr>
        <w:t xml:space="preserve"> 偏离</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13</w:t>
      </w:r>
      <w:r>
        <w:rPr>
          <w:rFonts w:hint="eastAsia" w:ascii="仿宋" w:hAnsi="仿宋" w:eastAsia="仿宋" w:cs="仿宋"/>
          <w:color w:val="auto"/>
          <w:spacing w:val="-3"/>
          <w:sz w:val="24"/>
          <w:szCs w:val="24"/>
          <w:highlight w:val="none"/>
          <w:lang w:eastAsia="zh-CN"/>
        </w:rPr>
        <w:t>.1 本条所称偏离为投标文件对招标文件的偏离，即不满足、或不响应招标文件的要求。偏离分为对招标文件的实质性要求条款偏离和对招标文件的一般商务和技术条款偏离。</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u w:val="singl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13</w:t>
      </w:r>
      <w:r>
        <w:rPr>
          <w:rFonts w:hint="eastAsia" w:ascii="仿宋" w:hAnsi="仿宋" w:eastAsia="仿宋" w:cs="仿宋"/>
          <w:color w:val="auto"/>
          <w:spacing w:val="-3"/>
          <w:sz w:val="24"/>
          <w:szCs w:val="24"/>
          <w:highlight w:val="none"/>
          <w:lang w:eastAsia="zh-CN"/>
        </w:rPr>
        <w:t>.2 除法律、法规和规章规定外。</w:t>
      </w:r>
      <w:r>
        <w:rPr>
          <w:rFonts w:hint="eastAsia" w:ascii="仿宋" w:hAnsi="仿宋" w:eastAsia="仿宋" w:cs="仿宋"/>
          <w:color w:val="auto"/>
          <w:spacing w:val="-3"/>
          <w:sz w:val="24"/>
          <w:szCs w:val="24"/>
          <w:highlight w:val="none"/>
          <w:u w:val="single"/>
          <w:lang w:eastAsia="zh-CN"/>
        </w:rPr>
        <w:t>招标文件中加粗、加下划线、“拒绝”“不接受”“无效”“不得”“投标被否决”等文字规定或标注“★”“▲”等符号的条款为实质性要求条款（即重要条款）；未用上述文字规定或符号标注的条款为非实质性要求条款（即一般条款）。着重提醒各投标人注意，并认真查看招标文件中的每一个条款及要求，因误读招标文件而造成的后果，采购人概不负责。</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14</w:t>
      </w:r>
      <w:r>
        <w:rPr>
          <w:rFonts w:hint="eastAsia" w:ascii="仿宋" w:hAnsi="仿宋" w:eastAsia="仿宋" w:cs="仿宋"/>
          <w:color w:val="auto"/>
          <w:spacing w:val="-3"/>
          <w:sz w:val="24"/>
          <w:szCs w:val="24"/>
          <w:highlight w:val="none"/>
          <w:lang w:eastAsia="zh-CN"/>
        </w:rPr>
        <w:t xml:space="preserve"> 特别说明</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14</w:t>
      </w:r>
      <w:r>
        <w:rPr>
          <w:rFonts w:hint="eastAsia" w:ascii="仿宋" w:hAnsi="仿宋" w:eastAsia="仿宋" w:cs="仿宋"/>
          <w:color w:val="auto"/>
          <w:spacing w:val="-3"/>
          <w:sz w:val="24"/>
          <w:szCs w:val="24"/>
          <w:highlight w:val="none"/>
          <w:lang w:eastAsia="zh-CN"/>
        </w:rPr>
        <w:t>.1 供应商所使用的资格、信誉、荣誉、业绩与企业认证等必须为供应商所拥有。</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14</w:t>
      </w:r>
      <w:r>
        <w:rPr>
          <w:rFonts w:hint="eastAsia" w:ascii="仿宋" w:hAnsi="仿宋" w:eastAsia="仿宋" w:cs="仿宋"/>
          <w:color w:val="auto"/>
          <w:spacing w:val="-3"/>
          <w:sz w:val="24"/>
          <w:szCs w:val="24"/>
          <w:highlight w:val="none"/>
          <w:lang w:eastAsia="zh-CN"/>
        </w:rPr>
        <w:t>.2 供应商应仔细阅读招标文件中的所有内容，按照招标文件的要求编制、提交投标文件，并对其所提供的全部资料的真实性承担法律责任。</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14</w:t>
      </w:r>
      <w:r>
        <w:rPr>
          <w:rFonts w:hint="eastAsia" w:ascii="仿宋" w:hAnsi="仿宋" w:eastAsia="仿宋" w:cs="仿宋"/>
          <w:color w:val="auto"/>
          <w:spacing w:val="-3"/>
          <w:sz w:val="24"/>
          <w:szCs w:val="24"/>
          <w:highlight w:val="none"/>
          <w:lang w:eastAsia="zh-CN"/>
        </w:rPr>
        <w:t>.3 招标文件所提供的资料，是采购人现有的能被供应商利用的资料，采购人对供应商做出的任何推论、理解和结论均不负任何责任。</w:t>
      </w:r>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3.供应商资格</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3.1 供应商资格：详见投标人须知前附表。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3.2 投标人应遵守中华人民共和国法律、法规和行政规章。</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3.3 投标人（包括联合体各成员）不得与本项目相关单位存在下列关联关系：</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(1)为招标人不具有独立法人资格的附属机构（单位)；</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(2)与招标人存在利害关系且可能影响招标公正性；</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(3)与本项目的其他投标人同为一个单位负责人；</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(4)与本项目的其他投标人存在控股、管理关系；</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(5)为本项目的采购代理机构；</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(6)与本项目的采购代理机构同为一个法定代表人；</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(7)与本项目的采购代理机构存在控股或参股关系；</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(8)法律法规或投标人须知前附表规定的其他情形。</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3.4 投标人（包括联合体各成员）不得存在下列不良状况或不良信用记录：</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(1)被责令停业，暂扣或吊销执照，或吊销资质证书；</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(2)进入清算程序，或被宣告破产，或其他丧失履约能力的情形；</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(3)法律、法规或投标人须知前附表规定的其他情形。</w:t>
      </w:r>
    </w:p>
    <w:p>
      <w:pPr>
        <w:spacing w:line="310" w:lineRule="auto"/>
        <w:ind w:firstLine="458"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4.投标费用</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无论投标过程中的做法和结果如何，投标人将自行承担所有与参加投标有关的费用。</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58" w:firstLineChars="200"/>
        <w:textAlignment w:val="baseline"/>
        <w:rPr>
          <w:rFonts w:hint="eastAsia" w:ascii="仿宋" w:hAnsi="仿宋" w:eastAsia="仿宋" w:cs="仿宋"/>
          <w:b/>
          <w:bCs/>
          <w:color w:val="auto"/>
          <w:spacing w:val="-6"/>
          <w:sz w:val="24"/>
          <w:szCs w:val="24"/>
          <w:highlight w:val="none"/>
          <w:lang w:eastAsia="zh-CN"/>
        </w:rPr>
      </w:pPr>
      <w:r>
        <w:rPr>
          <w:rFonts w:hint="eastAsia" w:ascii="仿宋" w:hAnsi="仿宋" w:eastAsia="仿宋" w:cs="仿宋"/>
          <w:b/>
          <w:bCs/>
          <w:color w:val="auto"/>
          <w:spacing w:val="-6"/>
          <w:sz w:val="24"/>
          <w:szCs w:val="24"/>
          <w:highlight w:val="none"/>
          <w:lang w:eastAsia="zh-CN"/>
        </w:rPr>
        <w:t>5.联合体形式</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5.1 除投标人须知前附表中另有规定，本次招标不接受为联合体形式的投标人。</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5.2 投标人为联合体形式的，除应符合本章第3条规定外，还应遵守以下规定：</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（1）联合体各方必须签订联合体协议书，明确联合体牵头人和各方的义务、工作、合同工作量比例；</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（2）除投标人须知前附表中另有规定，联合体各方中至少有一方应当符合本章第3.1款规定的投标人特定资格条件；</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（3）联合体各方不得再单独或与其他投标人组成新的联合体参加同一项目的采购活动。</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70" w:firstLineChars="200"/>
        <w:textAlignment w:val="baseline"/>
        <w:rPr>
          <w:rFonts w:hint="eastAsia" w:ascii="仿宋" w:hAnsi="仿宋" w:eastAsia="仿宋" w:cs="仿宋"/>
          <w:b/>
          <w:bCs/>
          <w:color w:val="auto"/>
          <w:spacing w:val="-3"/>
          <w:sz w:val="24"/>
          <w:szCs w:val="24"/>
          <w:highlight w:val="none"/>
          <w:lang w:val="en-US" w:eastAsia="zh-CN"/>
        </w:rPr>
      </w:pPr>
      <w:r>
        <w:rPr>
          <w:rFonts w:hint="eastAsia" w:ascii="仿宋" w:hAnsi="仿宋" w:eastAsia="仿宋" w:cs="仿宋"/>
          <w:b/>
          <w:bCs/>
          <w:color w:val="auto"/>
          <w:spacing w:val="-3"/>
          <w:sz w:val="24"/>
          <w:szCs w:val="24"/>
          <w:highlight w:val="none"/>
          <w:lang w:val="en-US" w:eastAsia="zh-CN"/>
        </w:rPr>
        <w:t>6．现场踏勘</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6.1 投标人应按投标人须知前附表中规定对采购项目现场和周围环境进行考察。</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6.2 勘察现场的费用由投标人自己承担，勘察期间所发生的人身伤害及财产损失由投标人自己负责。</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6.3 采购人不对投标人据此而做出的推论、理解和结论负责。一旦成交，投标人不得以任何借口，而提出额外补偿，或延长合同期限的要求。</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70" w:firstLineChars="200"/>
        <w:textAlignment w:val="baseline"/>
        <w:rPr>
          <w:rFonts w:hint="eastAsia" w:ascii="仿宋" w:hAnsi="仿宋" w:eastAsia="仿宋" w:cs="仿宋"/>
          <w:b/>
          <w:bCs/>
          <w:color w:val="auto"/>
          <w:spacing w:val="-3"/>
          <w:sz w:val="24"/>
          <w:szCs w:val="24"/>
          <w:highlight w:val="none"/>
          <w:lang w:val="en-US" w:eastAsia="zh-CN"/>
        </w:rPr>
      </w:pPr>
      <w:r>
        <w:rPr>
          <w:rFonts w:hint="eastAsia" w:ascii="仿宋" w:hAnsi="仿宋" w:eastAsia="仿宋" w:cs="仿宋"/>
          <w:b/>
          <w:bCs/>
          <w:color w:val="auto"/>
          <w:spacing w:val="-3"/>
          <w:sz w:val="24"/>
          <w:szCs w:val="24"/>
          <w:highlight w:val="none"/>
          <w:lang w:val="en-US" w:eastAsia="zh-CN"/>
        </w:rPr>
        <w:t>7.采购进口产品</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7.1 除投标人须知前附表另有规定外，本项目不接受进口产品参加采购活动。</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470" w:firstLineChars="200"/>
        <w:textAlignment w:val="baseline"/>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val="en-US" w:eastAsia="zh-CN"/>
        </w:rPr>
        <w:t>8</w:t>
      </w:r>
      <w:r>
        <w:rPr>
          <w:rFonts w:hint="eastAsia" w:ascii="仿宋" w:hAnsi="仿宋" w:eastAsia="仿宋" w:cs="仿宋"/>
          <w:b/>
          <w:bCs/>
          <w:color w:val="auto"/>
          <w:spacing w:val="-3"/>
          <w:sz w:val="24"/>
          <w:szCs w:val="24"/>
          <w:highlight w:val="none"/>
          <w:lang w:eastAsia="zh-CN"/>
        </w:rPr>
        <w:t>．政府采购政策的支持</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.1 落实的政策如下：</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（1）《关于落实好政府采购支持中小企业发展的通知》（新财购〔2022〕22号）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w:t>
      </w:r>
      <w:r>
        <w:rPr>
          <w:rFonts w:hint="eastAsia" w:ascii="仿宋" w:hAnsi="仿宋" w:eastAsia="仿宋" w:cs="仿宋"/>
          <w:color w:val="auto"/>
          <w:spacing w:val="-3"/>
          <w:sz w:val="24"/>
          <w:szCs w:val="24"/>
          <w:highlight w:val="none"/>
          <w:lang w:val="en-US" w:eastAsia="zh-CN"/>
        </w:rPr>
        <w:t>2</w:t>
      </w:r>
      <w:r>
        <w:rPr>
          <w:rFonts w:hint="eastAsia" w:ascii="仿宋" w:hAnsi="仿宋" w:eastAsia="仿宋" w:cs="仿宋"/>
          <w:color w:val="auto"/>
          <w:spacing w:val="-3"/>
          <w:sz w:val="24"/>
          <w:szCs w:val="24"/>
          <w:highlight w:val="none"/>
          <w:lang w:eastAsia="zh-CN"/>
        </w:rPr>
        <w:t>）关于进一步加大政府采购支持中小企业力度的通知（财库〔2022〕19号）；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（2）《政府采购促进中小企业发展管理办法》(财库（2020)46号）；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（3）《关于调整优化节能产品、环境标志产品政府采购执行机制的通知》（财库〔2019〕9号）；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（4）《财政部民政部中国残疾人联合会关于促进残疾人就业政府采购政策的通知》财库〔2017〕141号；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（5）《财政部、司法部关于政府采购支持监狱企业发展有关问题的通知》（财库〔2014〕68号；</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.2 供应商在签署相关承诺、提供相关信息前，应当认真阅读财政部门的相关政策规定。符合本章第</w:t>
      </w: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.1款规定的，应按要求提供相关的材料。</w:t>
      </w:r>
    </w:p>
    <w:p>
      <w:pPr>
        <w:spacing w:line="310" w:lineRule="auto"/>
        <w:rPr>
          <w:rFonts w:ascii="仿宋" w:hAnsi="仿宋" w:eastAsia="仿宋" w:cs="仿宋"/>
          <w:b/>
          <w:bCs/>
          <w:color w:val="auto"/>
          <w:spacing w:val="6"/>
          <w:sz w:val="31"/>
          <w:szCs w:val="31"/>
          <w:highlight w:val="none"/>
          <w:lang w:eastAsia="zh-CN"/>
        </w:rPr>
      </w:pPr>
      <w:bookmarkStart w:id="8" w:name="bookmark7"/>
      <w:bookmarkEnd w:id="8"/>
      <w:bookmarkStart w:id="9" w:name="bookmark8"/>
      <w:bookmarkEnd w:id="9"/>
    </w:p>
    <w:p>
      <w:pPr>
        <w:pStyle w:val="4"/>
        <w:ind w:left="2693" w:hanging="2693"/>
        <w:rPr>
          <w:color w:val="auto"/>
          <w:szCs w:val="31"/>
          <w:highlight w:val="none"/>
          <w:lang w:eastAsia="zh-CN"/>
        </w:rPr>
      </w:pPr>
      <w:bookmarkStart w:id="10" w:name="_Toc80"/>
      <w:r>
        <w:rPr>
          <w:rFonts w:hint="eastAsia"/>
          <w:color w:val="auto"/>
          <w:highlight w:val="none"/>
          <w:lang w:eastAsia="zh-CN"/>
        </w:rPr>
        <w:t>第二章  招标文件的编写</w:t>
      </w:r>
      <w:bookmarkEnd w:id="10"/>
    </w:p>
    <w:p>
      <w:pPr>
        <w:spacing w:line="310" w:lineRule="auto"/>
        <w:ind w:firstLine="47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9.</w:t>
      </w:r>
      <w:r>
        <w:rPr>
          <w:rFonts w:hint="eastAsia" w:ascii="仿宋" w:hAnsi="仿宋" w:eastAsia="仿宋" w:cs="仿宋"/>
          <w:color w:val="auto"/>
          <w:spacing w:val="-3"/>
          <w:sz w:val="24"/>
          <w:szCs w:val="24"/>
          <w:highlight w:val="none"/>
          <w:lang w:eastAsia="zh-CN"/>
        </w:rPr>
        <w:t xml:space="preserve"> </w:t>
      </w:r>
      <w:r>
        <w:rPr>
          <w:rFonts w:hint="eastAsia" w:ascii="仿宋" w:hAnsi="仿宋" w:eastAsia="仿宋" w:cs="仿宋"/>
          <w:b/>
          <w:bCs/>
          <w:color w:val="auto"/>
          <w:spacing w:val="-3"/>
          <w:sz w:val="24"/>
          <w:szCs w:val="24"/>
          <w:highlight w:val="none"/>
          <w:lang w:eastAsia="zh-CN"/>
        </w:rPr>
        <w:t>招标文件的构成</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9.1  招标文件由下述部分组成：</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 xml:space="preserve">第一部分 招标公告 </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 xml:space="preserve">第二部分 投标人须知 </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 xml:space="preserve">第三部分 采购内容及技术要求 </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 xml:space="preserve">第四部分 合同条款 </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 xml:space="preserve">第五部分 投标文件制作格式 </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第六部分 附件</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9.2 投标人被视为熟悉本招标项目的各种情况以及与履行合同有关的一切其他情况。</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9.3 投标人应认真审阅和理解招标文件所有内容，尤其注意可能引起“否决投标”、“拒绝”、“投标无效”、“评审不予通过”等的条款，按照招标文件要求编制投标文件。任何对招标文件的忽略或误解不能作为投标文件存在缺陷或瑕疵的理由，其风险由投标人承担。</w:t>
      </w:r>
    </w:p>
    <w:p>
      <w:pPr>
        <w:spacing w:line="310" w:lineRule="auto"/>
        <w:ind w:firstLine="47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val="en-US" w:eastAsia="zh-CN"/>
        </w:rPr>
        <w:t>10</w:t>
      </w:r>
      <w:r>
        <w:rPr>
          <w:rFonts w:hint="eastAsia" w:ascii="仿宋" w:hAnsi="仿宋" w:eastAsia="仿宋" w:cs="仿宋"/>
          <w:b/>
          <w:bCs/>
          <w:color w:val="auto"/>
          <w:spacing w:val="-3"/>
          <w:sz w:val="24"/>
          <w:szCs w:val="24"/>
          <w:highlight w:val="none"/>
          <w:lang w:eastAsia="zh-CN"/>
        </w:rPr>
        <w:t>.</w:t>
      </w:r>
      <w:r>
        <w:rPr>
          <w:rFonts w:hint="eastAsia" w:ascii="仿宋" w:hAnsi="仿宋" w:eastAsia="仿宋" w:cs="仿宋"/>
          <w:color w:val="auto"/>
          <w:spacing w:val="-3"/>
          <w:sz w:val="24"/>
          <w:szCs w:val="24"/>
          <w:highlight w:val="none"/>
          <w:lang w:eastAsia="zh-CN"/>
        </w:rPr>
        <w:t xml:space="preserve"> </w:t>
      </w:r>
      <w:r>
        <w:rPr>
          <w:rFonts w:hint="eastAsia" w:ascii="仿宋" w:hAnsi="仿宋" w:eastAsia="仿宋" w:cs="仿宋"/>
          <w:b/>
          <w:bCs/>
          <w:color w:val="auto"/>
          <w:spacing w:val="-3"/>
          <w:sz w:val="24"/>
          <w:szCs w:val="24"/>
          <w:highlight w:val="none"/>
          <w:lang w:eastAsia="zh-CN"/>
        </w:rPr>
        <w:t>招标文件的澄清、修改或补充</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val="en-US" w:eastAsia="zh-CN"/>
        </w:rPr>
        <w:t>10</w:t>
      </w:r>
      <w:r>
        <w:rPr>
          <w:rFonts w:hint="eastAsia" w:ascii="仿宋" w:hAnsi="仿宋" w:eastAsia="仿宋" w:cs="仿宋"/>
          <w:color w:val="auto"/>
          <w:spacing w:val="-3"/>
          <w:sz w:val="24"/>
          <w:szCs w:val="24"/>
          <w:highlight w:val="none"/>
          <w:lang w:eastAsia="zh-CN"/>
        </w:rPr>
        <w:t xml:space="preserve">.1 </w:t>
      </w:r>
      <w:bookmarkStart w:id="11" w:name="bookmark9"/>
      <w:bookmarkEnd w:id="11"/>
      <w:bookmarkStart w:id="12" w:name="bookmark10"/>
      <w:bookmarkEnd w:id="12"/>
      <w:r>
        <w:rPr>
          <w:rFonts w:hint="eastAsia" w:ascii="仿宋" w:hAnsi="仿宋" w:eastAsia="仿宋" w:cs="仿宋"/>
          <w:color w:val="auto"/>
          <w:spacing w:val="-3"/>
          <w:sz w:val="24"/>
          <w:szCs w:val="24"/>
          <w:highlight w:val="none"/>
          <w:lang w:eastAsia="zh-CN"/>
        </w:rPr>
        <w:t>在投标截止时间前，采购人无论出于何种原因，可以对已发出的招标文件进行必要的澄清或者修改，但不得修改采购标的和资格条件。</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10.2 采购人或采购代理机构对已发出的招标文件进行必要的澄清或者修改，澄清或修改的内容可能影响投标文件编制的，应当在投标文件截止时间15日前，以书面（公告）形式将澄清或者修改的内容通知所有获取招标文件的投标人。如果澄清或者修改发出的时间距规定的投标截止时间不足15日，将相应顺延投标截止时间。</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10.3 投标人应仔细阅读和检查招标文件的全部内容。如发现缺页或附件不全，应及时向采购代理机构提出，以便补齐。如需要询问或澄清的（除质疑外），或认为有必要与采购代理机构进行技术交流的，均应在投标截止时间10日前按招标文件中的联系方式，以书面形式向采购代理机构提出，采购代理机构应当在3个工作日内，以书面形式予以答复，或认为有必要召开答疑会。超过该时间收到的需要询问或澄清的内容，采购代理机构有权不予答复。</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10.4 在投标截止时间前，采购人可以视采购具体情况，延长投标截止时间和开标时间，并在招标文件要求提交投标文件的截止时间前，将变更时间以书面形式通知所有获取招标文件的投标人，同时在原信息发布媒体上发布变更公告。</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10.5 当招标文件澄清、答复、修改或补充通知与招标文件就同一内容表述不一致时，以最后发出的书面文件内容为准。</w:t>
      </w:r>
    </w:p>
    <w:p>
      <w:pPr>
        <w:pStyle w:val="4"/>
        <w:ind w:left="2693" w:hanging="2693"/>
        <w:rPr>
          <w:color w:val="auto"/>
          <w:szCs w:val="31"/>
          <w:highlight w:val="none"/>
          <w:lang w:eastAsia="zh-CN"/>
        </w:rPr>
      </w:pPr>
      <w:bookmarkStart w:id="13" w:name="_Toc27618"/>
      <w:r>
        <w:rPr>
          <w:rFonts w:hint="eastAsia"/>
          <w:color w:val="auto"/>
          <w:highlight w:val="none"/>
          <w:lang w:eastAsia="zh-CN"/>
        </w:rPr>
        <w:t>第三章  投标文件的编写</w:t>
      </w:r>
      <w:bookmarkEnd w:id="13"/>
    </w:p>
    <w:p>
      <w:pPr>
        <w:spacing w:line="310" w:lineRule="auto"/>
        <w:ind w:firstLine="458"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val="en-US" w:eastAsia="zh-CN"/>
        </w:rPr>
        <w:t>11</w:t>
      </w:r>
      <w:r>
        <w:rPr>
          <w:rFonts w:hint="eastAsia" w:ascii="仿宋" w:hAnsi="仿宋" w:eastAsia="仿宋" w:cs="仿宋"/>
          <w:b/>
          <w:bCs/>
          <w:color w:val="auto"/>
          <w:spacing w:val="-6"/>
          <w:sz w:val="24"/>
          <w:szCs w:val="24"/>
          <w:highlight w:val="none"/>
          <w:lang w:eastAsia="zh-CN"/>
        </w:rPr>
        <w:t>.要求</w:t>
      </w:r>
    </w:p>
    <w:p>
      <w:pPr>
        <w:keepNext w:val="0"/>
        <w:keepLines w:val="0"/>
        <w:pageBreakBefore w:val="0"/>
        <w:widowControl/>
        <w:kinsoku w:val="0"/>
        <w:wordWrap/>
        <w:overflowPunct/>
        <w:topLinePunct w:val="0"/>
        <w:autoSpaceDE w:val="0"/>
        <w:autoSpaceDN w:val="0"/>
        <w:bidi w:val="0"/>
        <w:adjustRightInd w:val="0"/>
        <w:snapToGrid w:val="0"/>
        <w:spacing w:line="310" w:lineRule="auto"/>
        <w:ind w:firstLine="468" w:firstLineChars="200"/>
        <w:jc w:val="both"/>
        <w:textAlignment w:val="baseline"/>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val="en-US" w:eastAsia="zh-CN"/>
        </w:rPr>
        <w:t>11</w:t>
      </w:r>
      <w:r>
        <w:rPr>
          <w:rFonts w:hint="eastAsia" w:ascii="仿宋" w:hAnsi="仿宋" w:eastAsia="仿宋" w:cs="仿宋"/>
          <w:color w:val="auto"/>
          <w:spacing w:val="-3"/>
          <w:sz w:val="24"/>
          <w:szCs w:val="24"/>
          <w:highlight w:val="none"/>
          <w:lang w:eastAsia="zh-CN"/>
        </w:rPr>
        <w:t>.1 投标人应详细阅读招标文件中的条款、格式、表示、条件和规范等所有内容，按招标文件的要求份数提供投标文件，并保证所提供的全部材料的真实性，以使其投标对招标文件做出实质性响应。否则，其投标可能被拒绝。</w:t>
      </w:r>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12.投标文件语言和度量单位</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12.1</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投标文件及投标人和采购人就招标、投标交换的文件和往来信件，须</w:t>
      </w:r>
      <w:r>
        <w:rPr>
          <w:rFonts w:hint="eastAsia" w:ascii="仿宋" w:hAnsi="仿宋" w:eastAsia="仿宋" w:cs="仿宋"/>
          <w:color w:val="auto"/>
          <w:spacing w:val="2"/>
          <w:sz w:val="24"/>
          <w:szCs w:val="24"/>
          <w:highlight w:val="none"/>
          <w:lang w:eastAsia="zh-CN"/>
        </w:rPr>
        <w:t>以中文书写。投标人可提交其他语言的资料，但应附中文注释，在有差异时，</w:t>
      </w:r>
      <w:r>
        <w:rPr>
          <w:rFonts w:hint="eastAsia" w:ascii="仿宋" w:hAnsi="仿宋" w:eastAsia="仿宋" w:cs="仿宋"/>
          <w:color w:val="auto"/>
          <w:spacing w:val="-7"/>
          <w:sz w:val="24"/>
          <w:szCs w:val="24"/>
          <w:highlight w:val="none"/>
          <w:lang w:eastAsia="zh-CN"/>
        </w:rPr>
        <w:t>以中文为主。</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12.2</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除在招标文件的技术规格中另有规定外，计量单位应使用中华人民共</w:t>
      </w:r>
      <w:r>
        <w:rPr>
          <w:rFonts w:hint="eastAsia" w:ascii="仿宋" w:hAnsi="仿宋" w:eastAsia="仿宋" w:cs="仿宋"/>
          <w:color w:val="auto"/>
          <w:spacing w:val="-1"/>
          <w:sz w:val="24"/>
          <w:szCs w:val="24"/>
          <w:highlight w:val="none"/>
          <w:lang w:eastAsia="zh-CN"/>
        </w:rPr>
        <w:t>和国法定计量单位（国际单位制和国家选定的其它计量单位）。</w:t>
      </w:r>
    </w:p>
    <w:p>
      <w:pPr>
        <w:spacing w:line="310" w:lineRule="auto"/>
        <w:ind w:firstLine="462"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13.投标文件的组成</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13.1 投标文件包括（但不仅限于）下列内容：</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13.1.1</w:t>
      </w:r>
      <w:r>
        <w:rPr>
          <w:rFonts w:hint="eastAsia" w:ascii="仿宋" w:hAnsi="仿宋" w:eastAsia="仿宋" w:cs="仿宋"/>
          <w:color w:val="auto"/>
          <w:spacing w:val="-41"/>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资格证明文件（A）</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（1）法定代表人身份证明及法定代表人授权委托书；</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（2）投标人资格、资信证明文件；</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13.1.2</w:t>
      </w:r>
      <w:r>
        <w:rPr>
          <w:rFonts w:hint="eastAsia" w:ascii="仿宋" w:hAnsi="仿宋" w:eastAsia="仿宋" w:cs="仿宋"/>
          <w:color w:val="auto"/>
          <w:spacing w:val="-39"/>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商务、技术文件</w:t>
      </w:r>
      <w:r>
        <w:rPr>
          <w:rFonts w:hint="eastAsia" w:ascii="仿宋" w:hAnsi="仿宋" w:eastAsia="仿宋" w:cs="仿宋"/>
          <w:color w:val="auto"/>
          <w:spacing w:val="-4"/>
          <w:sz w:val="24"/>
          <w:szCs w:val="24"/>
          <w:highlight w:val="none"/>
          <w:lang w:eastAsia="zh-CN"/>
        </w:rPr>
        <w:t>（B）</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（3）投标函；</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（4）开标一览表；</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（5）投标保证金提交证明材料；</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（6）偏离表；</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（7）近三年已完成的类似项目业绩；</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（8）服务方案；</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（9）培训计划及售后服务等（如有）；</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（10）投标单位反商业贿赂承诺书；</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（11）其他有利于投标的资料；</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u w:val="single"/>
          <w:lang w:eastAsia="zh-CN"/>
        </w:rPr>
        <w:t>投标文件包括但不仅限于上述内容，如有不足，请自行补充提供</w:t>
      </w:r>
      <w:r>
        <w:rPr>
          <w:rFonts w:hint="eastAsia" w:ascii="仿宋" w:hAnsi="仿宋" w:eastAsia="仿宋" w:cs="仿宋"/>
          <w:color w:val="auto"/>
          <w:spacing w:val="-1"/>
          <w:sz w:val="24"/>
          <w:szCs w:val="24"/>
          <w:highlight w:val="none"/>
          <w:lang w:eastAsia="zh-CN"/>
        </w:rPr>
        <w:t>。</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13.2</w:t>
      </w:r>
      <w:r>
        <w:rPr>
          <w:rFonts w:hint="eastAsia" w:ascii="仿宋" w:hAnsi="仿宋" w:eastAsia="仿宋" w:cs="仿宋"/>
          <w:color w:val="auto"/>
          <w:spacing w:val="-50"/>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所有资格证明文件，正本中的资格</w:t>
      </w:r>
      <w:r>
        <w:rPr>
          <w:rFonts w:hint="eastAsia" w:ascii="仿宋" w:hAnsi="仿宋" w:eastAsia="仿宋" w:cs="仿宋"/>
          <w:color w:val="auto"/>
          <w:sz w:val="24"/>
          <w:szCs w:val="24"/>
          <w:highlight w:val="none"/>
          <w:lang w:eastAsia="zh-CN"/>
        </w:rPr>
        <w:t>证明文件（如资质证书等）均须为</w:t>
      </w:r>
      <w:r>
        <w:rPr>
          <w:rFonts w:hint="eastAsia" w:ascii="仿宋" w:hAnsi="仿宋" w:eastAsia="仿宋" w:cs="仿宋"/>
          <w:color w:val="auto"/>
          <w:spacing w:val="-1"/>
          <w:sz w:val="24"/>
          <w:szCs w:val="24"/>
          <w:highlight w:val="none"/>
          <w:lang w:eastAsia="zh-CN"/>
        </w:rPr>
        <w:t>加盖投标人公章的复印件或扫描件。</w:t>
      </w:r>
    </w:p>
    <w:p>
      <w:pPr>
        <w:tabs>
          <w:tab w:val="left" w:pos="9660"/>
        </w:tabs>
        <w:spacing w:line="310" w:lineRule="auto"/>
        <w:ind w:firstLine="484" w:firstLineChars="20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13.3 所有资格证明文件必须满足招标文件的要求，否则将导致投标被否决。</w:t>
      </w:r>
    </w:p>
    <w:p>
      <w:pPr>
        <w:tabs>
          <w:tab w:val="left" w:pos="9660"/>
        </w:tabs>
        <w:spacing w:line="310" w:lineRule="auto"/>
        <w:ind w:firstLine="484" w:firstLineChars="20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13.4 投标人可按招标文件的范本格式中提供的投标文件格式填写投标文件；如提供的范本格式有不完善之处，请自行补充完善。</w:t>
      </w:r>
    </w:p>
    <w:p>
      <w:pPr>
        <w:tabs>
          <w:tab w:val="left" w:pos="9660"/>
        </w:tabs>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14.</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b/>
          <w:bCs/>
          <w:color w:val="auto"/>
          <w:spacing w:val="-4"/>
          <w:sz w:val="24"/>
          <w:szCs w:val="24"/>
          <w:highlight w:val="none"/>
          <w:lang w:eastAsia="zh-CN"/>
        </w:rPr>
        <w:t>符合招标文件规定的证明文件</w:t>
      </w:r>
    </w:p>
    <w:p>
      <w:pPr>
        <w:tabs>
          <w:tab w:val="left" w:pos="9660"/>
        </w:tabs>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14.1 投标人提供的资格证明材料，须满足招标的要求。</w:t>
      </w:r>
    </w:p>
    <w:p>
      <w:pPr>
        <w:tabs>
          <w:tab w:val="left" w:pos="9660"/>
        </w:tabs>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14.2</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投标人确保所提供投标内容，其质量满足中华人民共和国</w:t>
      </w:r>
      <w:r>
        <w:rPr>
          <w:rFonts w:hint="eastAsia" w:ascii="仿宋" w:hAnsi="仿宋" w:eastAsia="仿宋" w:cs="仿宋"/>
          <w:color w:val="auto"/>
          <w:spacing w:val="-2"/>
          <w:sz w:val="24"/>
          <w:szCs w:val="24"/>
          <w:highlight w:val="none"/>
          <w:lang w:eastAsia="zh-CN"/>
        </w:rPr>
        <w:t>国家相关标准。</w:t>
      </w:r>
    </w:p>
    <w:p>
      <w:pPr>
        <w:tabs>
          <w:tab w:val="left" w:pos="9660"/>
        </w:tabs>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14.3</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投标人须提交证明拟供服务符合招标文件规定的技术投标文件，作为</w:t>
      </w:r>
      <w:r>
        <w:rPr>
          <w:rFonts w:hint="eastAsia" w:ascii="仿宋" w:hAnsi="仿宋" w:eastAsia="仿宋" w:cs="仿宋"/>
          <w:color w:val="auto"/>
          <w:spacing w:val="-2"/>
          <w:sz w:val="24"/>
          <w:szCs w:val="24"/>
          <w:highlight w:val="none"/>
          <w:lang w:eastAsia="zh-CN"/>
        </w:rPr>
        <w:t>投标文件的一部分。</w:t>
      </w:r>
    </w:p>
    <w:p>
      <w:pPr>
        <w:tabs>
          <w:tab w:val="left" w:pos="9660"/>
        </w:tabs>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14.4</w:t>
      </w:r>
      <w:r>
        <w:rPr>
          <w:rFonts w:hint="eastAsia" w:ascii="仿宋" w:hAnsi="仿宋" w:eastAsia="仿宋" w:cs="仿宋"/>
          <w:color w:val="auto"/>
          <w:spacing w:val="-52"/>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对照采购人的采购内容及技术要求，逐条确定，指出所提供</w:t>
      </w:r>
      <w:r>
        <w:rPr>
          <w:rFonts w:hint="eastAsia" w:ascii="仿宋" w:hAnsi="仿宋" w:eastAsia="仿宋" w:cs="仿宋"/>
          <w:color w:val="auto"/>
          <w:spacing w:val="-2"/>
          <w:sz w:val="24"/>
          <w:szCs w:val="24"/>
          <w:highlight w:val="none"/>
          <w:lang w:eastAsia="zh-CN"/>
        </w:rPr>
        <w:t>的服务，</w:t>
      </w:r>
      <w:r>
        <w:rPr>
          <w:rFonts w:hint="eastAsia" w:ascii="仿宋" w:hAnsi="仿宋" w:eastAsia="仿宋" w:cs="仿宋"/>
          <w:color w:val="auto"/>
          <w:spacing w:val="-1"/>
          <w:sz w:val="24"/>
          <w:szCs w:val="24"/>
          <w:highlight w:val="none"/>
          <w:lang w:eastAsia="zh-CN"/>
        </w:rPr>
        <w:t>是否实质性响应招标文件的要求，如有偏离，须填报偏离表（见附件格式）。</w:t>
      </w:r>
    </w:p>
    <w:p>
      <w:pPr>
        <w:tabs>
          <w:tab w:val="left" w:pos="9660"/>
        </w:tabs>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未按要求提供资料或提供资料不完全，其风险由投标人自行承担。</w:t>
      </w:r>
    </w:p>
    <w:p>
      <w:pPr>
        <w:tabs>
          <w:tab w:val="left" w:pos="9660"/>
        </w:tabs>
        <w:spacing w:line="310" w:lineRule="auto"/>
        <w:ind w:firstLine="45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8"/>
          <w:sz w:val="24"/>
          <w:szCs w:val="24"/>
          <w:highlight w:val="none"/>
          <w:lang w:eastAsia="zh-CN"/>
        </w:rPr>
        <w:t>1</w:t>
      </w:r>
      <w:r>
        <w:rPr>
          <w:rFonts w:hint="eastAsia" w:ascii="仿宋" w:hAnsi="仿宋" w:eastAsia="仿宋" w:cs="仿宋"/>
          <w:b/>
          <w:bCs/>
          <w:color w:val="auto"/>
          <w:spacing w:val="-8"/>
          <w:sz w:val="24"/>
          <w:szCs w:val="24"/>
          <w:highlight w:val="none"/>
          <w:lang w:val="en-US" w:eastAsia="zh-CN"/>
        </w:rPr>
        <w:t>5</w:t>
      </w:r>
      <w:r>
        <w:rPr>
          <w:rFonts w:hint="eastAsia" w:ascii="仿宋" w:hAnsi="仿宋" w:eastAsia="仿宋" w:cs="仿宋"/>
          <w:b/>
          <w:bCs/>
          <w:color w:val="auto"/>
          <w:spacing w:val="-8"/>
          <w:sz w:val="24"/>
          <w:szCs w:val="24"/>
          <w:highlight w:val="none"/>
          <w:lang w:eastAsia="zh-CN"/>
        </w:rPr>
        <w:t>.</w:t>
      </w:r>
      <w:r>
        <w:rPr>
          <w:rFonts w:hint="eastAsia" w:ascii="仿宋" w:hAnsi="仿宋" w:eastAsia="仿宋" w:cs="仿宋"/>
          <w:color w:val="auto"/>
          <w:spacing w:val="15"/>
          <w:sz w:val="24"/>
          <w:szCs w:val="24"/>
          <w:highlight w:val="none"/>
          <w:lang w:eastAsia="zh-CN"/>
        </w:rPr>
        <w:t xml:space="preserve"> </w:t>
      </w:r>
      <w:r>
        <w:rPr>
          <w:rFonts w:hint="eastAsia" w:ascii="仿宋" w:hAnsi="仿宋" w:eastAsia="仿宋" w:cs="仿宋"/>
          <w:b/>
          <w:bCs/>
          <w:color w:val="auto"/>
          <w:spacing w:val="-8"/>
          <w:sz w:val="24"/>
          <w:szCs w:val="24"/>
          <w:highlight w:val="none"/>
          <w:lang w:eastAsia="zh-CN"/>
        </w:rPr>
        <w:t>投标报价</w:t>
      </w:r>
    </w:p>
    <w:p>
      <w:pPr>
        <w:tabs>
          <w:tab w:val="left" w:pos="9660"/>
        </w:tabs>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.1</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投标人应在投标报价表中标明其提供的所有服务及其完成本项目相关</w:t>
      </w:r>
      <w:r>
        <w:rPr>
          <w:rFonts w:hint="eastAsia" w:ascii="仿宋" w:hAnsi="仿宋" w:eastAsia="仿宋" w:cs="仿宋"/>
          <w:color w:val="auto"/>
          <w:spacing w:val="3"/>
          <w:sz w:val="24"/>
          <w:szCs w:val="24"/>
          <w:highlight w:val="none"/>
          <w:lang w:eastAsia="zh-CN"/>
        </w:rPr>
        <w:t>工作范围内所有费用的总价，采购人不接受有任何选择性报价。投标人漏报的单价或单价中漏报、少报的费用，均视为此项费用已隐含在其他报价中，中标</w:t>
      </w:r>
      <w:r>
        <w:rPr>
          <w:rFonts w:hint="eastAsia" w:ascii="仿宋" w:hAnsi="仿宋" w:eastAsia="仿宋" w:cs="仿宋"/>
          <w:color w:val="auto"/>
          <w:spacing w:val="-2"/>
          <w:sz w:val="24"/>
          <w:szCs w:val="24"/>
          <w:highlight w:val="none"/>
          <w:lang w:eastAsia="zh-CN"/>
        </w:rPr>
        <w:t>后不予调整。</w:t>
      </w:r>
    </w:p>
    <w:p>
      <w:pPr>
        <w:tabs>
          <w:tab w:val="left" w:pos="9660"/>
        </w:tabs>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其报价须保证在投标有效期及服务期内固定不变，采购人不接受有任</w:t>
      </w:r>
      <w:r>
        <w:rPr>
          <w:rFonts w:hint="eastAsia" w:ascii="仿宋" w:hAnsi="仿宋" w:eastAsia="仿宋" w:cs="仿宋"/>
          <w:color w:val="auto"/>
          <w:spacing w:val="-2"/>
          <w:sz w:val="24"/>
          <w:szCs w:val="24"/>
          <w:highlight w:val="none"/>
          <w:lang w:eastAsia="zh-CN"/>
        </w:rPr>
        <w:t>何选择性报价。</w:t>
      </w:r>
    </w:p>
    <w:p>
      <w:pPr>
        <w:tabs>
          <w:tab w:val="left" w:pos="9660"/>
        </w:tabs>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为了防止本次招标的投标报价过高，超出采购人为本次采购项目的资</w:t>
      </w:r>
      <w:r>
        <w:rPr>
          <w:rFonts w:hint="eastAsia" w:ascii="仿宋" w:hAnsi="仿宋" w:eastAsia="仿宋" w:cs="仿宋"/>
          <w:color w:val="auto"/>
          <w:spacing w:val="3"/>
          <w:sz w:val="24"/>
          <w:szCs w:val="24"/>
          <w:highlight w:val="none"/>
          <w:lang w:eastAsia="zh-CN"/>
        </w:rPr>
        <w:t>金支付能力，采购人依据主管部门的批复为本次招标项目的设定了最高投标限价（即采购预算</w:t>
      </w:r>
      <w:r>
        <w:rPr>
          <w:rFonts w:hint="eastAsia" w:ascii="仿宋" w:hAnsi="仿宋" w:eastAsia="仿宋" w:cs="仿宋"/>
          <w:color w:val="auto"/>
          <w:spacing w:val="12"/>
          <w:sz w:val="24"/>
          <w:szCs w:val="24"/>
          <w:highlight w:val="none"/>
          <w:lang w:eastAsia="zh-CN"/>
        </w:rPr>
        <w:t>），</w:t>
      </w:r>
      <w:r>
        <w:rPr>
          <w:rFonts w:hint="eastAsia" w:ascii="仿宋" w:hAnsi="仿宋" w:eastAsia="仿宋" w:cs="仿宋"/>
          <w:color w:val="auto"/>
          <w:spacing w:val="3"/>
          <w:sz w:val="24"/>
          <w:szCs w:val="24"/>
          <w:highlight w:val="none"/>
          <w:lang w:eastAsia="zh-CN"/>
        </w:rPr>
        <w:t>如果投标人的投标报价高于</w:t>
      </w:r>
      <w:r>
        <w:rPr>
          <w:rFonts w:hint="eastAsia" w:ascii="仿宋" w:hAnsi="仿宋" w:eastAsia="仿宋" w:cs="仿宋"/>
          <w:color w:val="auto"/>
          <w:spacing w:val="2"/>
          <w:sz w:val="24"/>
          <w:szCs w:val="24"/>
          <w:highlight w:val="none"/>
          <w:lang w:eastAsia="zh-CN"/>
        </w:rPr>
        <w:t>本项目的最高投标限价，其投</w:t>
      </w:r>
      <w:r>
        <w:rPr>
          <w:rFonts w:hint="eastAsia" w:ascii="仿宋" w:hAnsi="仿宋" w:eastAsia="仿宋" w:cs="仿宋"/>
          <w:color w:val="auto"/>
          <w:spacing w:val="3"/>
          <w:sz w:val="24"/>
          <w:szCs w:val="24"/>
          <w:highlight w:val="none"/>
          <w:lang w:eastAsia="zh-CN"/>
        </w:rPr>
        <w:t>标文件将被拒绝；如果所有投标人的投标报价均超出最高投标限价，采购人有</w:t>
      </w:r>
      <w:r>
        <w:rPr>
          <w:rFonts w:hint="eastAsia" w:ascii="仿宋" w:hAnsi="仿宋" w:eastAsia="仿宋" w:cs="仿宋"/>
          <w:color w:val="auto"/>
          <w:spacing w:val="-2"/>
          <w:sz w:val="24"/>
          <w:szCs w:val="24"/>
          <w:highlight w:val="none"/>
          <w:lang w:eastAsia="zh-CN"/>
        </w:rPr>
        <w:t>权重新组织招标。</w:t>
      </w:r>
    </w:p>
    <w:p>
      <w:pPr>
        <w:tabs>
          <w:tab w:val="left" w:pos="9660"/>
        </w:tabs>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1</w:t>
      </w:r>
      <w:r>
        <w:rPr>
          <w:rFonts w:hint="eastAsia" w:ascii="仿宋" w:hAnsi="仿宋" w:eastAsia="仿宋" w:cs="仿宋"/>
          <w:color w:val="auto"/>
          <w:spacing w:val="-2"/>
          <w:sz w:val="24"/>
          <w:szCs w:val="24"/>
          <w:highlight w:val="none"/>
          <w:lang w:val="en-US" w:eastAsia="zh-CN"/>
        </w:rPr>
        <w:t>5</w:t>
      </w:r>
      <w:r>
        <w:rPr>
          <w:rFonts w:hint="eastAsia" w:ascii="仿宋" w:hAnsi="仿宋" w:eastAsia="仿宋" w:cs="仿宋"/>
          <w:color w:val="auto"/>
          <w:spacing w:val="-2"/>
          <w:sz w:val="24"/>
          <w:szCs w:val="24"/>
          <w:highlight w:val="none"/>
          <w:lang w:eastAsia="zh-CN"/>
        </w:rPr>
        <w:t>.4 投标报价货币单位：人民币（元）。</w:t>
      </w:r>
    </w:p>
    <w:p>
      <w:pPr>
        <w:spacing w:line="310" w:lineRule="auto"/>
        <w:ind w:firstLine="454"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7"/>
          <w:sz w:val="24"/>
          <w:szCs w:val="24"/>
          <w:highlight w:val="none"/>
          <w:lang w:eastAsia="zh-CN"/>
        </w:rPr>
        <w:t>16.</w:t>
      </w:r>
      <w:r>
        <w:rPr>
          <w:rFonts w:hint="eastAsia" w:ascii="仿宋" w:hAnsi="仿宋" w:eastAsia="仿宋" w:cs="仿宋"/>
          <w:color w:val="auto"/>
          <w:spacing w:val="14"/>
          <w:sz w:val="24"/>
          <w:szCs w:val="24"/>
          <w:highlight w:val="none"/>
          <w:lang w:eastAsia="zh-CN"/>
        </w:rPr>
        <w:t xml:space="preserve"> </w:t>
      </w:r>
      <w:r>
        <w:rPr>
          <w:rFonts w:hint="eastAsia" w:ascii="仿宋" w:hAnsi="仿宋" w:eastAsia="仿宋" w:cs="仿宋"/>
          <w:b/>
          <w:bCs/>
          <w:color w:val="auto"/>
          <w:spacing w:val="-7"/>
          <w:sz w:val="24"/>
          <w:szCs w:val="24"/>
          <w:highlight w:val="none"/>
          <w:lang w:eastAsia="zh-CN"/>
        </w:rPr>
        <w:t>投标有效期</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16.1</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投标有效期详见投标人须知前附表，如不满</w:t>
      </w:r>
      <w:r>
        <w:rPr>
          <w:rFonts w:hint="eastAsia" w:ascii="仿宋" w:hAnsi="仿宋" w:eastAsia="仿宋" w:cs="仿宋"/>
          <w:color w:val="auto"/>
          <w:spacing w:val="-2"/>
          <w:sz w:val="24"/>
          <w:szCs w:val="24"/>
          <w:highlight w:val="none"/>
          <w:lang w:eastAsia="zh-CN"/>
        </w:rPr>
        <w:t>足其投标将被否决。</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16.2</w:t>
      </w:r>
      <w:r>
        <w:rPr>
          <w:rFonts w:hint="eastAsia" w:ascii="仿宋" w:hAnsi="仿宋" w:eastAsia="仿宋" w:cs="仿宋"/>
          <w:color w:val="auto"/>
          <w:spacing w:val="-50"/>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特殊情况下，采购人可于投标有效</w:t>
      </w:r>
      <w:r>
        <w:rPr>
          <w:rFonts w:hint="eastAsia" w:ascii="仿宋" w:hAnsi="仿宋" w:eastAsia="仿宋" w:cs="仿宋"/>
          <w:color w:val="auto"/>
          <w:sz w:val="24"/>
          <w:szCs w:val="24"/>
          <w:highlight w:val="none"/>
          <w:lang w:eastAsia="zh-CN"/>
        </w:rPr>
        <w:t>期期满之前，要求投标人同意延长</w:t>
      </w:r>
      <w:r>
        <w:rPr>
          <w:rFonts w:hint="eastAsia" w:ascii="仿宋" w:hAnsi="仿宋" w:eastAsia="仿宋" w:cs="仿宋"/>
          <w:color w:val="auto"/>
          <w:spacing w:val="-2"/>
          <w:sz w:val="24"/>
          <w:szCs w:val="24"/>
          <w:highlight w:val="none"/>
          <w:lang w:eastAsia="zh-CN"/>
        </w:rPr>
        <w:t>投标有效期。投标人可以拒绝或同意上述要求，但要求与答复均须是书面文件。</w:t>
      </w:r>
      <w:r>
        <w:rPr>
          <w:rFonts w:hint="eastAsia" w:ascii="仿宋" w:hAnsi="仿宋" w:eastAsia="仿宋" w:cs="仿宋"/>
          <w:color w:val="auto"/>
          <w:sz w:val="24"/>
          <w:szCs w:val="24"/>
          <w:highlight w:val="none"/>
          <w:lang w:eastAsia="zh-CN"/>
        </w:rPr>
        <w:t>对于同意该要求的投标人，采购人既不要求也不</w:t>
      </w:r>
      <w:r>
        <w:rPr>
          <w:rFonts w:hint="eastAsia" w:ascii="仿宋" w:hAnsi="仿宋" w:eastAsia="仿宋" w:cs="仿宋"/>
          <w:color w:val="auto"/>
          <w:spacing w:val="-1"/>
          <w:sz w:val="24"/>
          <w:szCs w:val="24"/>
          <w:highlight w:val="none"/>
          <w:lang w:eastAsia="zh-CN"/>
        </w:rPr>
        <w:t>允许其修改投标文件。</w:t>
      </w:r>
    </w:p>
    <w:p>
      <w:pPr>
        <w:spacing w:line="310" w:lineRule="auto"/>
        <w:ind w:firstLine="458"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1</w:t>
      </w:r>
      <w:r>
        <w:rPr>
          <w:rFonts w:hint="eastAsia" w:ascii="仿宋" w:hAnsi="仿宋" w:eastAsia="仿宋" w:cs="仿宋"/>
          <w:b/>
          <w:bCs/>
          <w:color w:val="auto"/>
          <w:spacing w:val="-6"/>
          <w:sz w:val="24"/>
          <w:szCs w:val="24"/>
          <w:highlight w:val="none"/>
          <w:lang w:val="en-US" w:eastAsia="zh-CN"/>
        </w:rPr>
        <w:t>7</w:t>
      </w:r>
      <w:r>
        <w:rPr>
          <w:rFonts w:hint="eastAsia" w:ascii="仿宋" w:hAnsi="仿宋" w:eastAsia="仿宋" w:cs="仿宋"/>
          <w:b/>
          <w:bCs/>
          <w:color w:val="auto"/>
          <w:spacing w:val="-6"/>
          <w:sz w:val="24"/>
          <w:szCs w:val="24"/>
          <w:highlight w:val="none"/>
          <w:lang w:eastAsia="zh-CN"/>
        </w:rPr>
        <w:t>．投标保证金</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pacing w:val="-1"/>
          <w:sz w:val="24"/>
          <w:szCs w:val="24"/>
          <w:highlight w:val="none"/>
          <w:lang w:val="en-US" w:eastAsia="zh-CN"/>
        </w:rPr>
        <w:t>7</w:t>
      </w:r>
      <w:r>
        <w:rPr>
          <w:rFonts w:hint="eastAsia" w:ascii="仿宋" w:hAnsi="仿宋" w:eastAsia="仿宋" w:cs="仿宋"/>
          <w:color w:val="auto"/>
          <w:spacing w:val="-1"/>
          <w:sz w:val="24"/>
          <w:szCs w:val="24"/>
          <w:highlight w:val="none"/>
          <w:lang w:eastAsia="zh-CN"/>
        </w:rPr>
        <w:t>.1 投标保证金的缴纳详见投标人须知前附表。未按规定提交投标保证金</w:t>
      </w:r>
      <w:r>
        <w:rPr>
          <w:rFonts w:hint="eastAsia" w:ascii="仿宋" w:hAnsi="仿宋" w:eastAsia="仿宋" w:cs="仿宋"/>
          <w:color w:val="auto"/>
          <w:spacing w:val="-3"/>
          <w:sz w:val="24"/>
          <w:szCs w:val="24"/>
          <w:highlight w:val="none"/>
          <w:lang w:eastAsia="zh-CN"/>
        </w:rPr>
        <w:t>的投标，将被视为投标无效。</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pacing w:val="-1"/>
          <w:sz w:val="24"/>
          <w:szCs w:val="24"/>
          <w:highlight w:val="none"/>
          <w:lang w:val="en-US" w:eastAsia="zh-CN"/>
        </w:rPr>
        <w:t>7</w:t>
      </w:r>
      <w:r>
        <w:rPr>
          <w:rFonts w:hint="eastAsia" w:ascii="仿宋" w:hAnsi="仿宋" w:eastAsia="仿宋" w:cs="仿宋"/>
          <w:color w:val="auto"/>
          <w:spacing w:val="-1"/>
          <w:sz w:val="24"/>
          <w:szCs w:val="24"/>
          <w:highlight w:val="none"/>
          <w:lang w:eastAsia="zh-CN"/>
        </w:rPr>
        <w:t>.2 投标保证金的退还详见投标人须</w:t>
      </w:r>
      <w:r>
        <w:rPr>
          <w:rFonts w:hint="eastAsia" w:ascii="仿宋" w:hAnsi="仿宋" w:eastAsia="仿宋" w:cs="仿宋"/>
          <w:color w:val="auto"/>
          <w:spacing w:val="-2"/>
          <w:sz w:val="24"/>
          <w:szCs w:val="24"/>
          <w:highlight w:val="none"/>
          <w:lang w:eastAsia="zh-CN"/>
        </w:rPr>
        <w:t>知前附表。</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pacing w:val="-1"/>
          <w:sz w:val="24"/>
          <w:szCs w:val="24"/>
          <w:highlight w:val="none"/>
          <w:lang w:val="en-US" w:eastAsia="zh-CN"/>
        </w:rPr>
        <w:t>7</w:t>
      </w:r>
      <w:r>
        <w:rPr>
          <w:rFonts w:hint="eastAsia" w:ascii="仿宋" w:hAnsi="仿宋" w:eastAsia="仿宋" w:cs="仿宋"/>
          <w:color w:val="auto"/>
          <w:spacing w:val="-1"/>
          <w:sz w:val="24"/>
          <w:szCs w:val="24"/>
          <w:highlight w:val="none"/>
          <w:lang w:eastAsia="zh-CN"/>
        </w:rPr>
        <w:t>.3 不予退还保证金的情形，详见投标人须知前附</w:t>
      </w:r>
      <w:r>
        <w:rPr>
          <w:rFonts w:hint="eastAsia" w:ascii="仿宋" w:hAnsi="仿宋" w:eastAsia="仿宋" w:cs="仿宋"/>
          <w:color w:val="auto"/>
          <w:spacing w:val="-2"/>
          <w:sz w:val="24"/>
          <w:szCs w:val="24"/>
          <w:highlight w:val="none"/>
          <w:lang w:eastAsia="zh-CN"/>
        </w:rPr>
        <w:t>表。</w:t>
      </w:r>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1</w:t>
      </w:r>
      <w:r>
        <w:rPr>
          <w:rFonts w:hint="eastAsia" w:ascii="仿宋" w:hAnsi="仿宋" w:eastAsia="仿宋" w:cs="仿宋"/>
          <w:b/>
          <w:bCs/>
          <w:color w:val="auto"/>
          <w:spacing w:val="-4"/>
          <w:sz w:val="24"/>
          <w:szCs w:val="24"/>
          <w:highlight w:val="none"/>
          <w:lang w:val="en-US" w:eastAsia="zh-CN"/>
        </w:rPr>
        <w:t>8</w:t>
      </w:r>
      <w:r>
        <w:rPr>
          <w:rFonts w:hint="eastAsia" w:ascii="仿宋" w:hAnsi="仿宋" w:eastAsia="仿宋" w:cs="仿宋"/>
          <w:b/>
          <w:bCs/>
          <w:color w:val="auto"/>
          <w:spacing w:val="-4"/>
          <w:sz w:val="24"/>
          <w:szCs w:val="24"/>
          <w:highlight w:val="none"/>
          <w:lang w:eastAsia="zh-CN"/>
        </w:rPr>
        <w:t>.</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b/>
          <w:bCs/>
          <w:color w:val="auto"/>
          <w:spacing w:val="-4"/>
          <w:sz w:val="24"/>
          <w:szCs w:val="24"/>
          <w:highlight w:val="none"/>
          <w:lang w:eastAsia="zh-CN"/>
        </w:rPr>
        <w:t>投标文件的签署及规定</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1</w:t>
      </w:r>
      <w:r>
        <w:rPr>
          <w:rFonts w:hint="eastAsia" w:ascii="仿宋" w:hAnsi="仿宋" w:eastAsia="仿宋" w:cs="仿宋"/>
          <w:color w:val="auto"/>
          <w:spacing w:val="-2"/>
          <w:sz w:val="24"/>
          <w:szCs w:val="24"/>
          <w:highlight w:val="none"/>
          <w:lang w:val="en-US" w:eastAsia="zh-CN"/>
        </w:rPr>
        <w:t>8</w:t>
      </w:r>
      <w:r>
        <w:rPr>
          <w:rFonts w:hint="eastAsia" w:ascii="仿宋" w:hAnsi="仿宋" w:eastAsia="仿宋" w:cs="仿宋"/>
          <w:color w:val="auto"/>
          <w:spacing w:val="-2"/>
          <w:sz w:val="24"/>
          <w:szCs w:val="24"/>
          <w:highlight w:val="none"/>
          <w:lang w:eastAsia="zh-CN"/>
        </w:rPr>
        <w:t>.1</w:t>
      </w:r>
      <w:r>
        <w:rPr>
          <w:rFonts w:hint="eastAsia" w:ascii="仿宋" w:hAnsi="仿宋" w:eastAsia="仿宋" w:cs="仿宋"/>
          <w:color w:val="auto"/>
          <w:spacing w:val="-45"/>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投标文件须打印或用不褪色的墨水书写。（中标单位提供）</w:t>
      </w:r>
    </w:p>
    <w:p>
      <w:pPr>
        <w:spacing w:line="310" w:lineRule="auto"/>
        <w:ind w:firstLine="48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电子投标文件使用政采云平台投标文件制作工具以及招标文件要求进行制</w:t>
      </w:r>
      <w:r>
        <w:rPr>
          <w:rFonts w:hint="eastAsia" w:ascii="仿宋" w:hAnsi="仿宋" w:eastAsia="仿宋" w:cs="仿宋"/>
          <w:color w:val="auto"/>
          <w:spacing w:val="3"/>
          <w:sz w:val="24"/>
          <w:szCs w:val="24"/>
          <w:highlight w:val="none"/>
          <w:lang w:eastAsia="zh-CN"/>
        </w:rPr>
        <w:t>作编制。投标文件制作时，按照招标文件中明确的投标文件目录和格式进行编</w:t>
      </w:r>
      <w:r>
        <w:rPr>
          <w:rFonts w:hint="eastAsia" w:ascii="仿宋" w:hAnsi="仿宋" w:eastAsia="仿宋" w:cs="仿宋"/>
          <w:color w:val="auto"/>
          <w:spacing w:val="-1"/>
          <w:sz w:val="24"/>
          <w:szCs w:val="24"/>
          <w:highlight w:val="none"/>
          <w:lang w:eastAsia="zh-CN"/>
        </w:rPr>
        <w:t>制，保证目录清晰、内容完整。</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pacing w:val="-1"/>
          <w:sz w:val="24"/>
          <w:szCs w:val="24"/>
          <w:highlight w:val="none"/>
          <w:lang w:val="en-US" w:eastAsia="zh-CN"/>
        </w:rPr>
        <w:t>8</w:t>
      </w:r>
      <w:r>
        <w:rPr>
          <w:rFonts w:hint="eastAsia" w:ascii="仿宋" w:hAnsi="仿宋" w:eastAsia="仿宋" w:cs="仿宋"/>
          <w:color w:val="auto"/>
          <w:spacing w:val="-1"/>
          <w:sz w:val="24"/>
          <w:szCs w:val="24"/>
          <w:highlight w:val="none"/>
          <w:lang w:eastAsia="zh-CN"/>
        </w:rPr>
        <w:t>.2 投标文件应清楚工整，修改处应由投标单位法定代表人或授权代理人</w:t>
      </w:r>
      <w:r>
        <w:rPr>
          <w:rFonts w:hint="eastAsia" w:ascii="仿宋" w:hAnsi="仿宋" w:eastAsia="仿宋" w:cs="仿宋"/>
          <w:color w:val="auto"/>
          <w:spacing w:val="-4"/>
          <w:sz w:val="24"/>
          <w:szCs w:val="24"/>
          <w:highlight w:val="none"/>
          <w:lang w:eastAsia="zh-CN"/>
        </w:rPr>
        <w:t>签章。</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投标人的法定代表人或授权代理人在凡规定签章处逐一签署并加盖单</w:t>
      </w:r>
      <w:r>
        <w:rPr>
          <w:rFonts w:hint="eastAsia" w:ascii="仿宋" w:hAnsi="仿宋" w:eastAsia="仿宋" w:cs="仿宋"/>
          <w:color w:val="auto"/>
          <w:spacing w:val="-3"/>
          <w:sz w:val="24"/>
          <w:szCs w:val="24"/>
          <w:highlight w:val="none"/>
          <w:lang w:eastAsia="zh-CN"/>
        </w:rPr>
        <w:t>位公章。</w:t>
      </w:r>
    </w:p>
    <w:p>
      <w:pPr>
        <w:spacing w:line="310" w:lineRule="auto"/>
        <w:ind w:firstLine="48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电子投标文件可使用投标人电子公章及法定代表人的电子签名。未按招标</w:t>
      </w:r>
      <w:r>
        <w:rPr>
          <w:rFonts w:hint="eastAsia" w:ascii="仿宋" w:hAnsi="仿宋" w:eastAsia="仿宋" w:cs="仿宋"/>
          <w:color w:val="auto"/>
          <w:spacing w:val="-1"/>
          <w:sz w:val="24"/>
          <w:szCs w:val="24"/>
          <w:highlight w:val="none"/>
          <w:lang w:eastAsia="zh-CN"/>
        </w:rPr>
        <w:t>文件要求签署和盖章的投标文件，其投标将被认定为投标无效。</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1</w:t>
      </w:r>
      <w:r>
        <w:rPr>
          <w:rFonts w:hint="eastAsia" w:ascii="仿宋" w:hAnsi="仿宋" w:eastAsia="仿宋" w:cs="仿宋"/>
          <w:color w:val="auto"/>
          <w:spacing w:val="-5"/>
          <w:sz w:val="24"/>
          <w:szCs w:val="24"/>
          <w:highlight w:val="none"/>
          <w:lang w:val="en-US" w:eastAsia="zh-CN"/>
        </w:rPr>
        <w:t>8</w:t>
      </w:r>
      <w:r>
        <w:rPr>
          <w:rFonts w:hint="eastAsia" w:ascii="仿宋" w:hAnsi="仿宋" w:eastAsia="仿宋" w:cs="仿宋"/>
          <w:color w:val="auto"/>
          <w:spacing w:val="-5"/>
          <w:sz w:val="24"/>
          <w:szCs w:val="24"/>
          <w:highlight w:val="none"/>
          <w:lang w:eastAsia="zh-CN"/>
        </w:rPr>
        <w:t>.4</w:t>
      </w:r>
      <w:r>
        <w:rPr>
          <w:rFonts w:hint="eastAsia" w:ascii="仿宋" w:hAnsi="仿宋" w:eastAsia="仿宋" w:cs="仿宋"/>
          <w:color w:val="auto"/>
          <w:spacing w:val="-35"/>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纸质版投标文件的份数详见投标人须知前附表。投标文件应编制目录，</w:t>
      </w:r>
      <w:r>
        <w:rPr>
          <w:rFonts w:hint="eastAsia" w:ascii="仿宋" w:hAnsi="仿宋" w:eastAsia="仿宋" w:cs="仿宋"/>
          <w:color w:val="auto"/>
          <w:spacing w:val="-1"/>
          <w:sz w:val="24"/>
          <w:szCs w:val="24"/>
          <w:highlight w:val="none"/>
          <w:lang w:eastAsia="zh-CN"/>
        </w:rPr>
        <w:t>并且逐页连续标注页码。（纸质版文件仅须中标单位提供）</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1</w:t>
      </w: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.5</w:t>
      </w:r>
      <w:r>
        <w:rPr>
          <w:rFonts w:hint="eastAsia" w:ascii="仿宋" w:hAnsi="仿宋" w:eastAsia="仿宋" w:cs="仿宋"/>
          <w:color w:val="auto"/>
          <w:spacing w:val="37"/>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电报、电话、传真形式的投标概不接受。</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pacing w:val="-1"/>
          <w:sz w:val="24"/>
          <w:szCs w:val="24"/>
          <w:highlight w:val="none"/>
          <w:lang w:val="en-US" w:eastAsia="zh-CN"/>
        </w:rPr>
        <w:t>8</w:t>
      </w:r>
      <w:r>
        <w:rPr>
          <w:rFonts w:hint="eastAsia" w:ascii="仿宋" w:hAnsi="仿宋" w:eastAsia="仿宋" w:cs="仿宋"/>
          <w:color w:val="auto"/>
          <w:spacing w:val="-1"/>
          <w:sz w:val="24"/>
          <w:szCs w:val="24"/>
          <w:highlight w:val="none"/>
          <w:lang w:eastAsia="zh-CN"/>
        </w:rPr>
        <w:t>.6 所有已进入评审程序的投标文件，采购人及采购代理机构有权不予退</w:t>
      </w:r>
      <w:bookmarkStart w:id="14" w:name="bookmark12"/>
      <w:bookmarkEnd w:id="14"/>
      <w:r>
        <w:rPr>
          <w:rFonts w:hint="eastAsia" w:ascii="仿宋" w:hAnsi="仿宋" w:eastAsia="仿宋" w:cs="仿宋"/>
          <w:color w:val="auto"/>
          <w:spacing w:val="-1"/>
          <w:sz w:val="24"/>
          <w:szCs w:val="24"/>
          <w:highlight w:val="none"/>
          <w:lang w:eastAsia="zh-CN"/>
        </w:rPr>
        <w:t>还投标单位递交的投标文件。</w:t>
      </w:r>
    </w:p>
    <w:p>
      <w:pPr>
        <w:rPr>
          <w:rFonts w:ascii="仿宋" w:hAnsi="仿宋" w:eastAsia="仿宋" w:cs="仿宋"/>
          <w:b/>
          <w:bCs/>
          <w:color w:val="auto"/>
          <w:spacing w:val="6"/>
          <w:sz w:val="31"/>
          <w:szCs w:val="31"/>
          <w:highlight w:val="none"/>
          <w:lang w:eastAsia="zh-CN"/>
        </w:rPr>
      </w:pPr>
      <w:bookmarkStart w:id="15" w:name="bookmark11"/>
      <w:bookmarkEnd w:id="15"/>
    </w:p>
    <w:p>
      <w:pPr>
        <w:pStyle w:val="4"/>
        <w:ind w:left="2693" w:hanging="2693"/>
        <w:rPr>
          <w:color w:val="auto"/>
          <w:szCs w:val="31"/>
          <w:highlight w:val="none"/>
          <w:lang w:eastAsia="zh-CN"/>
        </w:rPr>
      </w:pPr>
      <w:bookmarkStart w:id="16" w:name="_Toc31694"/>
      <w:r>
        <w:rPr>
          <w:rFonts w:hint="eastAsia"/>
          <w:color w:val="auto"/>
          <w:highlight w:val="none"/>
          <w:lang w:eastAsia="zh-CN"/>
        </w:rPr>
        <w:t>第四章  投标文件的递交</w:t>
      </w:r>
      <w:bookmarkEnd w:id="16"/>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1</w:t>
      </w:r>
      <w:r>
        <w:rPr>
          <w:rFonts w:hint="eastAsia" w:ascii="仿宋" w:hAnsi="仿宋" w:eastAsia="仿宋" w:cs="仿宋"/>
          <w:b/>
          <w:bCs/>
          <w:color w:val="auto"/>
          <w:spacing w:val="-4"/>
          <w:sz w:val="24"/>
          <w:szCs w:val="24"/>
          <w:highlight w:val="none"/>
          <w:lang w:val="en-US" w:eastAsia="zh-CN"/>
        </w:rPr>
        <w:t>9</w:t>
      </w:r>
      <w:r>
        <w:rPr>
          <w:rFonts w:hint="eastAsia" w:ascii="仿宋" w:hAnsi="仿宋" w:eastAsia="仿宋" w:cs="仿宋"/>
          <w:b/>
          <w:bCs/>
          <w:color w:val="auto"/>
          <w:spacing w:val="-4"/>
          <w:sz w:val="24"/>
          <w:szCs w:val="24"/>
          <w:highlight w:val="none"/>
          <w:lang w:eastAsia="zh-CN"/>
        </w:rPr>
        <w:t>.</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b/>
          <w:bCs/>
          <w:color w:val="auto"/>
          <w:spacing w:val="-4"/>
          <w:sz w:val="24"/>
          <w:szCs w:val="24"/>
          <w:highlight w:val="none"/>
          <w:lang w:eastAsia="zh-CN"/>
        </w:rPr>
        <w:t>响应性文件的密封与标记</w:t>
      </w:r>
    </w:p>
    <w:p>
      <w:pPr>
        <w:spacing w:line="310" w:lineRule="auto"/>
        <w:ind w:firstLine="472"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1</w:t>
      </w:r>
      <w:r>
        <w:rPr>
          <w:rFonts w:hint="eastAsia" w:ascii="仿宋" w:hAnsi="仿宋" w:eastAsia="仿宋" w:cs="仿宋"/>
          <w:color w:val="auto"/>
          <w:spacing w:val="-2"/>
          <w:sz w:val="24"/>
          <w:szCs w:val="24"/>
          <w:highlight w:val="none"/>
          <w:lang w:val="en-US" w:eastAsia="zh-CN"/>
        </w:rPr>
        <w:t>9</w:t>
      </w:r>
      <w:r>
        <w:rPr>
          <w:rFonts w:hint="eastAsia" w:ascii="仿宋" w:hAnsi="仿宋" w:eastAsia="仿宋" w:cs="仿宋"/>
          <w:color w:val="auto"/>
          <w:spacing w:val="-2"/>
          <w:sz w:val="24"/>
          <w:szCs w:val="24"/>
          <w:highlight w:val="none"/>
          <w:lang w:eastAsia="zh-CN"/>
        </w:rPr>
        <w:t>.1</w:t>
      </w:r>
      <w:r>
        <w:rPr>
          <w:rFonts w:hint="eastAsia" w:ascii="仿宋" w:hAnsi="仿宋" w:eastAsia="仿宋" w:cs="仿宋"/>
          <w:color w:val="auto"/>
          <w:spacing w:val="-21"/>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电子投标文件的制作及提交：投标人应当按照招标文件和政采云交易</w:t>
      </w:r>
      <w:r>
        <w:rPr>
          <w:rFonts w:hint="eastAsia" w:ascii="仿宋" w:hAnsi="仿宋" w:eastAsia="仿宋" w:cs="仿宋"/>
          <w:color w:val="auto"/>
          <w:sz w:val="24"/>
          <w:szCs w:val="24"/>
          <w:highlight w:val="none"/>
          <w:lang w:eastAsia="zh-CN"/>
        </w:rPr>
        <w:t>平台要求的格式编制并加密投标文件。投标人未按规定</w:t>
      </w:r>
      <w:r>
        <w:rPr>
          <w:rFonts w:hint="eastAsia" w:ascii="仿宋" w:hAnsi="仿宋" w:eastAsia="仿宋" w:cs="仿宋"/>
          <w:color w:val="auto"/>
          <w:spacing w:val="-1"/>
          <w:sz w:val="24"/>
          <w:szCs w:val="24"/>
          <w:highlight w:val="none"/>
          <w:lang w:eastAsia="zh-CN"/>
        </w:rPr>
        <w:t>加密的投标文件，政采云交易平台将拒收。</w:t>
      </w:r>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val="en-US" w:eastAsia="zh-CN"/>
        </w:rPr>
        <w:t>20</w:t>
      </w:r>
      <w:r>
        <w:rPr>
          <w:rFonts w:hint="eastAsia" w:ascii="仿宋" w:hAnsi="仿宋" w:eastAsia="仿宋" w:cs="仿宋"/>
          <w:b/>
          <w:bCs/>
          <w:color w:val="auto"/>
          <w:spacing w:val="-4"/>
          <w:sz w:val="24"/>
          <w:szCs w:val="24"/>
          <w:highlight w:val="none"/>
          <w:lang w:eastAsia="zh-CN"/>
        </w:rPr>
        <w:t>.</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b/>
          <w:bCs/>
          <w:color w:val="auto"/>
          <w:spacing w:val="-4"/>
          <w:sz w:val="24"/>
          <w:szCs w:val="24"/>
          <w:highlight w:val="none"/>
          <w:lang w:eastAsia="zh-CN"/>
        </w:rPr>
        <w:t>投标文件递交截止时间</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val="en-US" w:eastAsia="zh-CN"/>
        </w:rPr>
        <w:t>20</w:t>
      </w:r>
      <w:r>
        <w:rPr>
          <w:rFonts w:hint="eastAsia" w:ascii="仿宋" w:hAnsi="仿宋" w:eastAsia="仿宋" w:cs="仿宋"/>
          <w:color w:val="auto"/>
          <w:spacing w:val="-1"/>
          <w:sz w:val="24"/>
          <w:szCs w:val="24"/>
          <w:highlight w:val="none"/>
          <w:lang w:eastAsia="zh-CN"/>
        </w:rPr>
        <w:t>.1 投标文件的递交截止时间为招标公告所规定的时间。投标文件以密封</w:t>
      </w:r>
      <w:r>
        <w:rPr>
          <w:rFonts w:hint="eastAsia" w:ascii="仿宋" w:hAnsi="仿宋" w:eastAsia="仿宋" w:cs="仿宋"/>
          <w:color w:val="auto"/>
          <w:spacing w:val="3"/>
          <w:sz w:val="24"/>
          <w:szCs w:val="24"/>
          <w:highlight w:val="none"/>
          <w:lang w:eastAsia="zh-CN"/>
        </w:rPr>
        <w:t>（加密）形式递交（上传）至指定的投标地点。任何单位和个人不得在开标前</w:t>
      </w:r>
      <w:r>
        <w:rPr>
          <w:rFonts w:hint="eastAsia" w:ascii="仿宋" w:hAnsi="仿宋" w:eastAsia="仿宋" w:cs="仿宋"/>
          <w:color w:val="auto"/>
          <w:spacing w:val="-2"/>
          <w:sz w:val="24"/>
          <w:szCs w:val="24"/>
          <w:highlight w:val="none"/>
          <w:lang w:eastAsia="zh-CN"/>
        </w:rPr>
        <w:t>开启投标文件。</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val="en-US" w:eastAsia="zh-CN"/>
        </w:rPr>
        <w:t>20</w:t>
      </w:r>
      <w:r>
        <w:rPr>
          <w:rFonts w:hint="eastAsia" w:ascii="仿宋" w:hAnsi="仿宋" w:eastAsia="仿宋" w:cs="仿宋"/>
          <w:color w:val="auto"/>
          <w:spacing w:val="-2"/>
          <w:sz w:val="24"/>
          <w:szCs w:val="24"/>
          <w:highlight w:val="none"/>
          <w:lang w:eastAsia="zh-CN"/>
        </w:rPr>
        <w:t>.2</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出现因招标文件的修改推迟投标截止时间时，则按采购人修改通知规</w:t>
      </w:r>
      <w:r>
        <w:rPr>
          <w:rFonts w:hint="eastAsia" w:ascii="仿宋" w:hAnsi="仿宋" w:eastAsia="仿宋" w:cs="仿宋"/>
          <w:color w:val="auto"/>
          <w:spacing w:val="-3"/>
          <w:sz w:val="24"/>
          <w:szCs w:val="24"/>
          <w:highlight w:val="none"/>
          <w:lang w:eastAsia="zh-CN"/>
        </w:rPr>
        <w:t>定的时间递交。</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z w:val="24"/>
          <w:szCs w:val="24"/>
          <w:highlight w:val="none"/>
          <w:lang w:eastAsia="zh-CN"/>
        </w:rPr>
        <w:t>投标截止时间前未完成投标文件传输或未上传至指定地点的，视为撤</w:t>
      </w:r>
      <w:r>
        <w:rPr>
          <w:rFonts w:hint="eastAsia" w:ascii="仿宋" w:hAnsi="仿宋" w:eastAsia="仿宋" w:cs="仿宋"/>
          <w:color w:val="auto"/>
          <w:spacing w:val="-1"/>
          <w:sz w:val="24"/>
          <w:szCs w:val="24"/>
          <w:highlight w:val="none"/>
          <w:lang w:eastAsia="zh-CN"/>
        </w:rPr>
        <w:t>回投标。投标截止时间后送达的投标文件，政采云交易平台</w:t>
      </w:r>
      <w:r>
        <w:rPr>
          <w:rFonts w:hint="eastAsia" w:ascii="仿宋" w:hAnsi="仿宋" w:eastAsia="仿宋" w:cs="仿宋"/>
          <w:color w:val="auto"/>
          <w:spacing w:val="-2"/>
          <w:sz w:val="24"/>
          <w:szCs w:val="24"/>
          <w:highlight w:val="none"/>
          <w:lang w:eastAsia="zh-CN"/>
        </w:rPr>
        <w:t>将拒收。</w:t>
      </w:r>
    </w:p>
    <w:p>
      <w:pPr>
        <w:spacing w:line="310" w:lineRule="auto"/>
        <w:ind w:firstLine="49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在投标截止时间前，除投标人补充、修改或者撤回投标文件外，任何单位</w:t>
      </w:r>
      <w:r>
        <w:rPr>
          <w:rFonts w:hint="eastAsia" w:ascii="仿宋" w:hAnsi="仿宋" w:eastAsia="仿宋" w:cs="仿宋"/>
          <w:color w:val="auto"/>
          <w:spacing w:val="-1"/>
          <w:sz w:val="24"/>
          <w:szCs w:val="24"/>
          <w:highlight w:val="none"/>
          <w:lang w:eastAsia="zh-CN"/>
        </w:rPr>
        <w:t>和个人不得解密、提取投标文件。</w:t>
      </w:r>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val="en-US" w:eastAsia="zh-CN"/>
        </w:rPr>
        <w:t>21</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b/>
          <w:bCs/>
          <w:color w:val="auto"/>
          <w:spacing w:val="-4"/>
          <w:sz w:val="24"/>
          <w:szCs w:val="24"/>
          <w:highlight w:val="none"/>
          <w:lang w:eastAsia="zh-CN"/>
        </w:rPr>
        <w:t>投标文件的修改和撤回</w:t>
      </w:r>
    </w:p>
    <w:p>
      <w:pPr>
        <w:spacing w:line="310" w:lineRule="auto"/>
        <w:ind w:firstLine="464"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val="en-US" w:eastAsia="zh-CN"/>
        </w:rPr>
        <w:t>21</w:t>
      </w:r>
      <w:r>
        <w:rPr>
          <w:rFonts w:hint="eastAsia" w:ascii="仿宋" w:hAnsi="仿宋" w:eastAsia="仿宋" w:cs="仿宋"/>
          <w:color w:val="auto"/>
          <w:spacing w:val="-4"/>
          <w:sz w:val="24"/>
          <w:szCs w:val="24"/>
          <w:highlight w:val="none"/>
          <w:lang w:eastAsia="zh-CN"/>
        </w:rPr>
        <w:t>.1</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投标人在投标截止时间前，可以对所递交的纸质版投标文件进行</w:t>
      </w:r>
      <w:r>
        <w:rPr>
          <w:rFonts w:hint="eastAsia" w:ascii="仿宋" w:hAnsi="仿宋" w:eastAsia="仿宋" w:cs="仿宋"/>
          <w:color w:val="auto"/>
          <w:spacing w:val="-5"/>
          <w:sz w:val="24"/>
          <w:szCs w:val="24"/>
          <w:highlight w:val="none"/>
          <w:lang w:eastAsia="zh-CN"/>
        </w:rPr>
        <w:t>补充、</w:t>
      </w:r>
      <w:r>
        <w:rPr>
          <w:rFonts w:hint="eastAsia" w:ascii="仿宋" w:hAnsi="仿宋" w:eastAsia="仿宋" w:cs="仿宋"/>
          <w:color w:val="auto"/>
          <w:spacing w:val="3"/>
          <w:sz w:val="24"/>
          <w:szCs w:val="24"/>
          <w:highlight w:val="none"/>
          <w:lang w:eastAsia="zh-CN"/>
        </w:rPr>
        <w:t>修改或者撤回，并书面通知采购人或者采购代理机构。补充、修改的内容应当按照招标文件要求签署、公章、密封后，作为投标文件的组成部分。补充、修改的内容与投标文件不一致的，以补充、修改的内容为准。对投标文件修改的</w:t>
      </w:r>
      <w:r>
        <w:rPr>
          <w:rFonts w:hint="eastAsia" w:ascii="仿宋" w:hAnsi="仿宋" w:eastAsia="仿宋" w:cs="仿宋"/>
          <w:color w:val="auto"/>
          <w:spacing w:val="-2"/>
          <w:sz w:val="24"/>
          <w:szCs w:val="24"/>
          <w:highlight w:val="none"/>
          <w:lang w:eastAsia="zh-CN"/>
        </w:rPr>
        <w:t>书面材料应于投标截止日前送达采购人，投标截止时间以后不得修改投标文件。</w:t>
      </w:r>
    </w:p>
    <w:p>
      <w:pPr>
        <w:spacing w:line="310" w:lineRule="auto"/>
        <w:ind w:firstLine="488"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电子投标文件的修改和撤回：投标人可在投标须知前附表中规定的截止时</w:t>
      </w:r>
      <w:r>
        <w:rPr>
          <w:rFonts w:hint="eastAsia" w:ascii="仿宋" w:hAnsi="仿宋" w:eastAsia="仿宋" w:cs="仿宋"/>
          <w:color w:val="auto"/>
          <w:spacing w:val="3"/>
          <w:sz w:val="24"/>
          <w:szCs w:val="24"/>
          <w:highlight w:val="none"/>
          <w:lang w:eastAsia="zh-CN"/>
        </w:rPr>
        <w:t>间前，撤回已上传的投标文件。电子版投标文件如作修改，必须在撤回并修改后在规定的投标文件递交截止时间之前将修改后的投标文件再重新上传。在投</w:t>
      </w:r>
      <w:r>
        <w:rPr>
          <w:rFonts w:hint="eastAsia" w:ascii="仿宋" w:hAnsi="仿宋" w:eastAsia="仿宋" w:cs="仿宋"/>
          <w:color w:val="auto"/>
          <w:sz w:val="24"/>
          <w:szCs w:val="24"/>
          <w:highlight w:val="none"/>
          <w:lang w:eastAsia="zh-CN"/>
        </w:rPr>
        <w:t>标文件递交截止时间之后，投标人不得对上</w:t>
      </w:r>
      <w:r>
        <w:rPr>
          <w:rFonts w:hint="eastAsia" w:ascii="仿宋" w:hAnsi="仿宋" w:eastAsia="仿宋" w:cs="仿宋"/>
          <w:color w:val="auto"/>
          <w:spacing w:val="-1"/>
          <w:sz w:val="24"/>
          <w:szCs w:val="24"/>
          <w:highlight w:val="none"/>
          <w:lang w:eastAsia="zh-CN"/>
        </w:rPr>
        <w:t>传的投标文件撤销或修改。</w:t>
      </w:r>
    </w:p>
    <w:p>
      <w:pPr>
        <w:spacing w:line="310" w:lineRule="auto"/>
        <w:ind w:firstLine="476" w:firstLineChars="200"/>
        <w:rPr>
          <w:rFonts w:ascii="仿宋" w:hAnsi="仿宋" w:eastAsia="仿宋" w:cs="仿宋"/>
          <w:color w:val="auto"/>
          <w:sz w:val="24"/>
          <w:szCs w:val="24"/>
          <w:highlight w:val="none"/>
          <w:lang w:eastAsia="zh-CN"/>
        </w:rPr>
      </w:pPr>
      <w:bookmarkStart w:id="17" w:name="bookmark14"/>
      <w:bookmarkEnd w:id="17"/>
      <w:r>
        <w:rPr>
          <w:rFonts w:hint="eastAsia" w:ascii="仿宋" w:hAnsi="仿宋" w:eastAsia="仿宋" w:cs="仿宋"/>
          <w:color w:val="auto"/>
          <w:spacing w:val="-1"/>
          <w:sz w:val="24"/>
          <w:szCs w:val="24"/>
          <w:highlight w:val="none"/>
          <w:lang w:val="en-US" w:eastAsia="zh-CN"/>
        </w:rPr>
        <w:t>21</w:t>
      </w:r>
      <w:r>
        <w:rPr>
          <w:rFonts w:hint="eastAsia" w:ascii="仿宋" w:hAnsi="仿宋" w:eastAsia="仿宋" w:cs="仿宋"/>
          <w:color w:val="auto"/>
          <w:spacing w:val="-1"/>
          <w:sz w:val="24"/>
          <w:szCs w:val="24"/>
          <w:highlight w:val="none"/>
          <w:lang w:eastAsia="zh-CN"/>
        </w:rPr>
        <w:t>.2 投标人不得在开标时间起至投标有效期期满前撤回投标文件。</w:t>
      </w:r>
    </w:p>
    <w:p>
      <w:pPr>
        <w:rPr>
          <w:rFonts w:ascii="仿宋" w:hAnsi="仿宋" w:eastAsia="仿宋" w:cs="仿宋"/>
          <w:b/>
          <w:bCs/>
          <w:color w:val="auto"/>
          <w:spacing w:val="2"/>
          <w:sz w:val="31"/>
          <w:szCs w:val="31"/>
          <w:highlight w:val="none"/>
          <w:lang w:eastAsia="zh-CN"/>
        </w:rPr>
      </w:pPr>
      <w:bookmarkStart w:id="18" w:name="bookmark13"/>
      <w:bookmarkEnd w:id="18"/>
    </w:p>
    <w:p>
      <w:pPr>
        <w:pStyle w:val="4"/>
        <w:ind w:left="2693" w:hanging="2693"/>
        <w:rPr>
          <w:color w:val="auto"/>
          <w:szCs w:val="31"/>
          <w:highlight w:val="none"/>
          <w:lang w:eastAsia="zh-CN"/>
        </w:rPr>
      </w:pPr>
      <w:bookmarkStart w:id="19" w:name="_Toc8910"/>
      <w:r>
        <w:rPr>
          <w:rFonts w:hint="eastAsia"/>
          <w:color w:val="auto"/>
          <w:highlight w:val="none"/>
          <w:lang w:eastAsia="zh-CN"/>
        </w:rPr>
        <w:t>第五章  开标</w:t>
      </w:r>
      <w:bookmarkEnd w:id="19"/>
    </w:p>
    <w:p>
      <w:pPr>
        <w:spacing w:line="310" w:lineRule="auto"/>
        <w:ind w:firstLine="462"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2</w:t>
      </w:r>
      <w:r>
        <w:rPr>
          <w:rFonts w:hint="eastAsia" w:ascii="仿宋" w:hAnsi="仿宋" w:eastAsia="仿宋" w:cs="仿宋"/>
          <w:b/>
          <w:bCs/>
          <w:color w:val="auto"/>
          <w:spacing w:val="-5"/>
          <w:sz w:val="24"/>
          <w:szCs w:val="24"/>
          <w:highlight w:val="none"/>
          <w:lang w:val="en-US" w:eastAsia="zh-CN"/>
        </w:rPr>
        <w:t>2</w:t>
      </w:r>
      <w:r>
        <w:rPr>
          <w:rFonts w:hint="eastAsia" w:ascii="仿宋" w:hAnsi="仿宋" w:eastAsia="仿宋" w:cs="仿宋"/>
          <w:b/>
          <w:bCs/>
          <w:color w:val="auto"/>
          <w:spacing w:val="-5"/>
          <w:sz w:val="24"/>
          <w:szCs w:val="24"/>
          <w:highlight w:val="none"/>
          <w:lang w:eastAsia="zh-CN"/>
        </w:rPr>
        <w:t>．开标</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.1 本次招标将按招标公告中规定的</w:t>
      </w:r>
      <w:r>
        <w:rPr>
          <w:rFonts w:hint="eastAsia" w:ascii="仿宋" w:hAnsi="仿宋" w:eastAsia="仿宋" w:cs="仿宋"/>
          <w:color w:val="auto"/>
          <w:spacing w:val="-1"/>
          <w:sz w:val="24"/>
          <w:szCs w:val="24"/>
          <w:highlight w:val="none"/>
          <w:lang w:eastAsia="zh-CN"/>
        </w:rPr>
        <w:t>时间、地点进行公开开标，所有投标人均应当准时在线参加开标。</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w:t>
      </w:r>
      <w:r>
        <w:rPr>
          <w:rFonts w:hint="eastAsia" w:ascii="仿宋" w:hAnsi="仿宋" w:eastAsia="仿宋" w:cs="仿宋"/>
          <w:color w:val="auto"/>
          <w:spacing w:val="1"/>
          <w:sz w:val="24"/>
          <w:szCs w:val="24"/>
          <w:highlight w:val="none"/>
          <w:lang w:val="en-US" w:eastAsia="zh-CN"/>
        </w:rPr>
        <w:t>2</w:t>
      </w:r>
      <w:r>
        <w:rPr>
          <w:rFonts w:hint="eastAsia" w:ascii="仿宋" w:hAnsi="仿宋" w:eastAsia="仿宋" w:cs="仿宋"/>
          <w:color w:val="auto"/>
          <w:spacing w:val="1"/>
          <w:sz w:val="24"/>
          <w:szCs w:val="24"/>
          <w:highlight w:val="none"/>
          <w:lang w:eastAsia="zh-CN"/>
        </w:rPr>
        <w:t>.2</w:t>
      </w:r>
      <w:r>
        <w:rPr>
          <w:rFonts w:hint="eastAsia" w:ascii="仿宋" w:hAnsi="仿宋" w:eastAsia="仿宋" w:cs="仿宋"/>
          <w:color w:val="auto"/>
          <w:spacing w:val="-50"/>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开标由采购人或采购代理机构主持，须做好录音、录像工作；录音录</w:t>
      </w:r>
      <w:r>
        <w:rPr>
          <w:rFonts w:hint="eastAsia" w:ascii="仿宋" w:hAnsi="仿宋" w:eastAsia="仿宋" w:cs="仿宋"/>
          <w:color w:val="auto"/>
          <w:spacing w:val="-1"/>
          <w:sz w:val="24"/>
          <w:szCs w:val="24"/>
          <w:highlight w:val="none"/>
          <w:lang w:eastAsia="zh-CN"/>
        </w:rPr>
        <w:t>像应当清晰可辨，音像资料作为采购文件一并存档。</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2</w:t>
      </w:r>
      <w:r>
        <w:rPr>
          <w:rFonts w:hint="eastAsia" w:ascii="仿宋" w:hAnsi="仿宋" w:eastAsia="仿宋" w:cs="仿宋"/>
          <w:color w:val="auto"/>
          <w:spacing w:val="-3"/>
          <w:sz w:val="24"/>
          <w:szCs w:val="24"/>
          <w:highlight w:val="none"/>
          <w:lang w:eastAsia="zh-CN"/>
        </w:rPr>
        <w:t>.3</w:t>
      </w:r>
      <w:r>
        <w:rPr>
          <w:rFonts w:hint="eastAsia" w:ascii="仿宋" w:hAnsi="仿宋" w:eastAsia="仿宋" w:cs="仿宋"/>
          <w:color w:val="auto"/>
          <w:spacing w:val="-41"/>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投标文件的解密</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电子交易平台（政采云平台）自动提取所有投标文件；提</w:t>
      </w:r>
      <w:r>
        <w:rPr>
          <w:rFonts w:hint="eastAsia" w:ascii="仿宋" w:hAnsi="仿宋" w:eastAsia="仿宋" w:cs="仿宋"/>
          <w:color w:val="auto"/>
          <w:sz w:val="24"/>
          <w:szCs w:val="24"/>
          <w:highlight w:val="none"/>
          <w:lang w:eastAsia="zh-CN"/>
        </w:rPr>
        <w:t>示投标人按时在</w:t>
      </w:r>
      <w:r>
        <w:rPr>
          <w:rFonts w:hint="eastAsia" w:ascii="仿宋" w:hAnsi="仿宋" w:eastAsia="仿宋" w:cs="仿宋"/>
          <w:color w:val="auto"/>
          <w:spacing w:val="-2"/>
          <w:sz w:val="24"/>
          <w:szCs w:val="24"/>
          <w:highlight w:val="none"/>
          <w:lang w:eastAsia="zh-CN"/>
        </w:rPr>
        <w:t>线签到、解密。</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投标人不足3家的，不得开标。</w:t>
      </w:r>
    </w:p>
    <w:p>
      <w:pPr>
        <w:spacing w:line="310" w:lineRule="auto"/>
        <w:ind w:firstLine="480" w:firstLineChars="200"/>
        <w:rPr>
          <w:rFonts w:ascii="仿宋" w:hAnsi="仿宋" w:eastAsia="仿宋" w:cs="仿宋"/>
          <w:color w:val="auto"/>
          <w:spacing w:val="-1"/>
          <w:sz w:val="24"/>
          <w:szCs w:val="24"/>
          <w:highlight w:val="none"/>
          <w:lang w:eastAsia="zh-CN"/>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pacing w:val="-16"/>
          <w:sz w:val="24"/>
          <w:szCs w:val="24"/>
          <w:highlight w:val="none"/>
          <w:lang w:eastAsia="zh-CN"/>
        </w:rPr>
        <w:t xml:space="preserve"> </w:t>
      </w:r>
      <w:r>
        <w:rPr>
          <w:rFonts w:hint="eastAsia" w:ascii="仿宋" w:hAnsi="仿宋" w:eastAsia="仿宋" w:cs="仿宋"/>
          <w:color w:val="auto"/>
          <w:sz w:val="24"/>
          <w:szCs w:val="24"/>
          <w:highlight w:val="none"/>
          <w:lang w:eastAsia="zh-CN"/>
        </w:rPr>
        <w:t>因投标人原因造成投标文件未解密的，视为撤销其投标文件；因投标</w:t>
      </w:r>
      <w:r>
        <w:rPr>
          <w:rFonts w:hint="eastAsia" w:ascii="仿宋" w:hAnsi="仿宋" w:eastAsia="仿宋" w:cs="仿宋"/>
          <w:color w:val="auto"/>
          <w:spacing w:val="3"/>
          <w:sz w:val="24"/>
          <w:szCs w:val="24"/>
          <w:highlight w:val="none"/>
          <w:lang w:eastAsia="zh-CN"/>
        </w:rPr>
        <w:t>人之外的原因造成投标文件未解密的，视为撤回其投标文件。部分投标文件未</w:t>
      </w:r>
      <w:r>
        <w:rPr>
          <w:rFonts w:hint="eastAsia" w:ascii="仿宋" w:hAnsi="仿宋" w:eastAsia="仿宋" w:cs="仿宋"/>
          <w:color w:val="auto"/>
          <w:spacing w:val="-1"/>
          <w:sz w:val="24"/>
          <w:szCs w:val="24"/>
          <w:highlight w:val="none"/>
          <w:lang w:eastAsia="zh-CN"/>
        </w:rPr>
        <w:t>解密的，其他投标文件的开标可以继续进行。</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w:t>
      </w:r>
      <w:r>
        <w:rPr>
          <w:rFonts w:hint="eastAsia" w:ascii="仿宋" w:hAnsi="仿宋" w:eastAsia="仿宋" w:cs="仿宋"/>
          <w:color w:val="auto"/>
          <w:spacing w:val="1"/>
          <w:sz w:val="24"/>
          <w:szCs w:val="24"/>
          <w:highlight w:val="none"/>
          <w:lang w:val="en-US" w:eastAsia="zh-CN"/>
        </w:rPr>
        <w:t>2</w:t>
      </w:r>
      <w:r>
        <w:rPr>
          <w:rFonts w:hint="eastAsia" w:ascii="仿宋" w:hAnsi="仿宋" w:eastAsia="仿宋" w:cs="仿宋"/>
          <w:color w:val="auto"/>
          <w:spacing w:val="1"/>
          <w:sz w:val="24"/>
          <w:szCs w:val="24"/>
          <w:highlight w:val="none"/>
          <w:lang w:eastAsia="zh-CN"/>
        </w:rPr>
        <w:t>.5</w:t>
      </w:r>
      <w:r>
        <w:rPr>
          <w:rFonts w:hint="eastAsia" w:ascii="仿宋" w:hAnsi="仿宋" w:eastAsia="仿宋" w:cs="仿宋"/>
          <w:color w:val="auto"/>
          <w:spacing w:val="-50"/>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开标过程应当由采购人或者采购代理机构负责记录，由参加开标的各</w:t>
      </w:r>
      <w:r>
        <w:rPr>
          <w:rFonts w:hint="eastAsia" w:ascii="仿宋" w:hAnsi="仿宋" w:eastAsia="仿宋" w:cs="仿宋"/>
          <w:color w:val="auto"/>
          <w:spacing w:val="-1"/>
          <w:sz w:val="24"/>
          <w:szCs w:val="24"/>
          <w:highlight w:val="none"/>
          <w:lang w:eastAsia="zh-CN"/>
        </w:rPr>
        <w:t>投标人代表和相关工作人员签字确认后随采购文件一并存档。</w:t>
      </w:r>
    </w:p>
    <w:p>
      <w:pPr>
        <w:spacing w:line="310" w:lineRule="auto"/>
        <w:ind w:firstLine="49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投标人代表对开标过程和开标记录有疑义，以及认为采购人、采购代理机</w:t>
      </w:r>
      <w:r>
        <w:rPr>
          <w:rFonts w:hint="eastAsia" w:ascii="仿宋" w:hAnsi="仿宋" w:eastAsia="仿宋" w:cs="仿宋"/>
          <w:color w:val="auto"/>
          <w:spacing w:val="-2"/>
          <w:sz w:val="24"/>
          <w:szCs w:val="24"/>
          <w:highlight w:val="none"/>
          <w:lang w:eastAsia="zh-CN"/>
        </w:rPr>
        <w:t>构相关工作人员有需要回避的情形的，应当场提出询问或者回避申请。采购人、</w:t>
      </w:r>
      <w:r>
        <w:rPr>
          <w:rFonts w:hint="eastAsia" w:ascii="仿宋" w:hAnsi="仿宋" w:eastAsia="仿宋" w:cs="仿宋"/>
          <w:color w:val="auto"/>
          <w:sz w:val="24"/>
          <w:szCs w:val="24"/>
          <w:highlight w:val="none"/>
          <w:lang w:eastAsia="zh-CN"/>
        </w:rPr>
        <w:t>采购代理机构对投标人代表提出的询问或者回</w:t>
      </w:r>
      <w:r>
        <w:rPr>
          <w:rFonts w:hint="eastAsia" w:ascii="仿宋" w:hAnsi="仿宋" w:eastAsia="仿宋" w:cs="仿宋"/>
          <w:color w:val="auto"/>
          <w:spacing w:val="-1"/>
          <w:sz w:val="24"/>
          <w:szCs w:val="24"/>
          <w:highlight w:val="none"/>
          <w:lang w:eastAsia="zh-CN"/>
        </w:rPr>
        <w:t>避申请应当及时处理。</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投标人未参加开标的，视同认可开标结果。</w:t>
      </w:r>
    </w:p>
    <w:p>
      <w:pPr>
        <w:spacing w:line="310" w:lineRule="auto"/>
        <w:rPr>
          <w:rFonts w:ascii="仿宋" w:hAnsi="仿宋" w:eastAsia="仿宋" w:cs="仿宋"/>
          <w:color w:val="auto"/>
          <w:highlight w:val="none"/>
          <w:lang w:eastAsia="zh-CN"/>
        </w:rPr>
      </w:pPr>
    </w:p>
    <w:p>
      <w:pPr>
        <w:pStyle w:val="4"/>
        <w:ind w:left="2693" w:hanging="2693"/>
        <w:rPr>
          <w:color w:val="auto"/>
          <w:szCs w:val="31"/>
          <w:highlight w:val="none"/>
          <w:lang w:eastAsia="zh-CN"/>
        </w:rPr>
      </w:pPr>
      <w:bookmarkStart w:id="20" w:name="bookmark15"/>
      <w:bookmarkEnd w:id="20"/>
      <w:bookmarkStart w:id="21" w:name="bookmark16"/>
      <w:bookmarkEnd w:id="21"/>
      <w:bookmarkStart w:id="22" w:name="_Toc32113"/>
      <w:r>
        <w:rPr>
          <w:rFonts w:hint="eastAsia"/>
          <w:color w:val="auto"/>
          <w:highlight w:val="none"/>
          <w:lang w:eastAsia="zh-CN"/>
        </w:rPr>
        <w:t>第六章  评标</w:t>
      </w:r>
      <w:bookmarkEnd w:id="22"/>
    </w:p>
    <w:p>
      <w:pPr>
        <w:spacing w:line="310" w:lineRule="auto"/>
        <w:ind w:firstLine="466"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2</w:t>
      </w:r>
      <w:r>
        <w:rPr>
          <w:rFonts w:hint="eastAsia" w:ascii="仿宋" w:hAnsi="仿宋" w:eastAsia="仿宋" w:cs="仿宋"/>
          <w:b/>
          <w:bCs/>
          <w:color w:val="auto"/>
          <w:spacing w:val="-4"/>
          <w:sz w:val="24"/>
          <w:szCs w:val="24"/>
          <w:highlight w:val="none"/>
          <w:lang w:val="en-US" w:eastAsia="zh-CN"/>
        </w:rPr>
        <w:t>3</w:t>
      </w:r>
      <w:r>
        <w:rPr>
          <w:rFonts w:hint="eastAsia" w:ascii="仿宋" w:hAnsi="仿宋" w:eastAsia="仿宋" w:cs="仿宋"/>
          <w:b/>
          <w:bCs/>
          <w:color w:val="auto"/>
          <w:spacing w:val="-4"/>
          <w:sz w:val="24"/>
          <w:szCs w:val="24"/>
          <w:highlight w:val="none"/>
          <w:lang w:eastAsia="zh-CN"/>
        </w:rPr>
        <w:t>.评标委员会</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w:t>
      </w:r>
      <w:r>
        <w:rPr>
          <w:rFonts w:hint="eastAsia" w:ascii="仿宋" w:hAnsi="仿宋" w:eastAsia="仿宋" w:cs="仿宋"/>
          <w:color w:val="auto"/>
          <w:spacing w:val="-6"/>
          <w:sz w:val="24"/>
          <w:szCs w:val="24"/>
          <w:highlight w:val="none"/>
          <w:lang w:val="en-US" w:eastAsia="zh-CN"/>
        </w:rPr>
        <w:t>3</w:t>
      </w:r>
      <w:r>
        <w:rPr>
          <w:rFonts w:hint="eastAsia" w:ascii="仿宋" w:hAnsi="仿宋" w:eastAsia="仿宋" w:cs="仿宋"/>
          <w:color w:val="auto"/>
          <w:spacing w:val="-6"/>
          <w:sz w:val="24"/>
          <w:szCs w:val="24"/>
          <w:highlight w:val="none"/>
          <w:lang w:eastAsia="zh-CN"/>
        </w:rPr>
        <w:t>.1 采购人将根据《中华人民共和国政府采购法》及相关的法律、法规等，</w:t>
      </w:r>
      <w:r>
        <w:rPr>
          <w:rFonts w:hint="eastAsia" w:ascii="仿宋" w:hAnsi="仿宋" w:eastAsia="仿宋" w:cs="仿宋"/>
          <w:color w:val="auto"/>
          <w:spacing w:val="-4"/>
          <w:sz w:val="24"/>
          <w:szCs w:val="24"/>
          <w:highlight w:val="none"/>
          <w:lang w:eastAsia="zh-CN"/>
        </w:rPr>
        <w:t>依法组建本次招标的评标委员会，负责本次招标的评审、评标等活动。评标委员会负责向采购人推荐中标候选人或者根据采购人的授权直接确定中标</w:t>
      </w:r>
      <w:r>
        <w:rPr>
          <w:rFonts w:hint="eastAsia" w:ascii="仿宋" w:hAnsi="仿宋" w:eastAsia="仿宋" w:cs="仿宋"/>
          <w:color w:val="auto"/>
          <w:spacing w:val="-5"/>
          <w:sz w:val="24"/>
          <w:szCs w:val="24"/>
          <w:highlight w:val="none"/>
          <w:lang w:eastAsia="zh-CN"/>
        </w:rPr>
        <w:t>人。</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23.2 评标委员会成员名单在评标结果公告前应当保密。</w:t>
      </w:r>
    </w:p>
    <w:p>
      <w:pPr>
        <w:spacing w:line="310" w:lineRule="auto"/>
        <w:ind w:firstLine="45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23.3 评标委员会由采购人代表和评审专家组成，成员人数</w:t>
      </w:r>
      <w:r>
        <w:rPr>
          <w:rFonts w:hint="eastAsia" w:ascii="仿宋" w:hAnsi="仿宋" w:eastAsia="仿宋" w:cs="仿宋"/>
          <w:color w:val="auto"/>
          <w:spacing w:val="-8"/>
          <w:sz w:val="24"/>
          <w:szCs w:val="24"/>
          <w:highlight w:val="none"/>
          <w:lang w:eastAsia="zh-CN"/>
        </w:rPr>
        <w:t>应当为5人或以上</w:t>
      </w:r>
      <w:r>
        <w:rPr>
          <w:rFonts w:hint="eastAsia" w:ascii="仿宋" w:hAnsi="仿宋" w:eastAsia="仿宋" w:cs="仿宋"/>
          <w:color w:val="auto"/>
          <w:spacing w:val="-5"/>
          <w:sz w:val="24"/>
          <w:szCs w:val="24"/>
          <w:highlight w:val="none"/>
          <w:lang w:eastAsia="zh-CN"/>
        </w:rPr>
        <w:t>单数，其中评审专家不得少于成员总数的三分之二。</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23.4</w:t>
      </w:r>
      <w:r>
        <w:rPr>
          <w:rFonts w:hint="eastAsia" w:ascii="仿宋" w:hAnsi="仿宋" w:eastAsia="仿宋" w:cs="仿宋"/>
          <w:color w:val="auto"/>
          <w:spacing w:val="-36"/>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采购人或者采购代理机构应当从省级以上财政部门设立的政府采购评</w:t>
      </w:r>
      <w:r>
        <w:rPr>
          <w:rFonts w:hint="eastAsia" w:ascii="仿宋" w:hAnsi="仿宋" w:eastAsia="仿宋" w:cs="仿宋"/>
          <w:color w:val="auto"/>
          <w:spacing w:val="-5"/>
          <w:sz w:val="24"/>
          <w:szCs w:val="24"/>
          <w:highlight w:val="none"/>
          <w:lang w:eastAsia="zh-CN"/>
        </w:rPr>
        <w:t>审专家库中，通过随机方式抽取评审专家。</w:t>
      </w:r>
    </w:p>
    <w:p>
      <w:pPr>
        <w:spacing w:line="310" w:lineRule="auto"/>
        <w:ind w:firstLine="44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对技术复杂、专业性强的采购项目，通过随机方式难以确定合适评审专家的，</w:t>
      </w:r>
      <w:r>
        <w:rPr>
          <w:rFonts w:hint="eastAsia" w:ascii="仿宋" w:hAnsi="仿宋" w:eastAsia="仿宋" w:cs="仿宋"/>
          <w:color w:val="auto"/>
          <w:spacing w:val="-4"/>
          <w:sz w:val="24"/>
          <w:szCs w:val="24"/>
          <w:highlight w:val="none"/>
          <w:lang w:eastAsia="zh-CN"/>
        </w:rPr>
        <w:t>经主管预算单位同意，采购人可以自行选定相应专业领域的评</w:t>
      </w:r>
      <w:r>
        <w:rPr>
          <w:rFonts w:hint="eastAsia" w:ascii="仿宋" w:hAnsi="仿宋" w:eastAsia="仿宋" w:cs="仿宋"/>
          <w:color w:val="auto"/>
          <w:spacing w:val="-5"/>
          <w:sz w:val="24"/>
          <w:szCs w:val="24"/>
          <w:highlight w:val="none"/>
          <w:lang w:eastAsia="zh-CN"/>
        </w:rPr>
        <w:t>审专家。</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23.5</w:t>
      </w:r>
      <w:r>
        <w:rPr>
          <w:rFonts w:hint="eastAsia" w:ascii="仿宋" w:hAnsi="仿宋" w:eastAsia="仿宋" w:cs="仿宋"/>
          <w:color w:val="auto"/>
          <w:spacing w:val="-54"/>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评标中因评审成员缺席、回避或者健康等</w:t>
      </w:r>
      <w:r>
        <w:rPr>
          <w:rFonts w:hint="eastAsia" w:ascii="仿宋" w:hAnsi="仿宋" w:eastAsia="仿宋" w:cs="仿宋"/>
          <w:color w:val="auto"/>
          <w:spacing w:val="-6"/>
          <w:sz w:val="24"/>
          <w:szCs w:val="24"/>
          <w:highlight w:val="none"/>
          <w:lang w:eastAsia="zh-CN"/>
        </w:rPr>
        <w:t>特殊原因导致评标委员会组成</w:t>
      </w:r>
      <w:r>
        <w:rPr>
          <w:rFonts w:hint="eastAsia" w:ascii="仿宋" w:hAnsi="仿宋" w:eastAsia="仿宋" w:cs="仿宋"/>
          <w:color w:val="auto"/>
          <w:spacing w:val="-4"/>
          <w:sz w:val="24"/>
          <w:szCs w:val="24"/>
          <w:highlight w:val="none"/>
          <w:lang w:eastAsia="zh-CN"/>
        </w:rPr>
        <w:t>不符合相关规定的，采购人或者采购代理机构应当依法补足后继续评标。被更换</w:t>
      </w:r>
      <w:r>
        <w:rPr>
          <w:rFonts w:hint="eastAsia" w:ascii="仿宋" w:hAnsi="仿宋" w:eastAsia="仿宋" w:cs="仿宋"/>
          <w:color w:val="auto"/>
          <w:spacing w:val="-5"/>
          <w:sz w:val="24"/>
          <w:szCs w:val="24"/>
          <w:highlight w:val="none"/>
          <w:lang w:eastAsia="zh-CN"/>
        </w:rPr>
        <w:t>的评标委员会成员所作出的评标意见无效。</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无法及时补足评标委员会成员的，采购人或者采购代理机构应当停止评标活动，封存所有投标文件和开标、评标资料，依法重新组建评标委员会进行评标。</w:t>
      </w:r>
      <w:r>
        <w:rPr>
          <w:rFonts w:hint="eastAsia" w:ascii="仿宋" w:hAnsi="仿宋" w:eastAsia="仿宋" w:cs="仿宋"/>
          <w:color w:val="auto"/>
          <w:spacing w:val="-5"/>
          <w:sz w:val="24"/>
          <w:szCs w:val="24"/>
          <w:highlight w:val="none"/>
          <w:lang w:eastAsia="zh-CN"/>
        </w:rPr>
        <w:t>原评标委员会所作出的评标意见无效。</w:t>
      </w:r>
    </w:p>
    <w:p>
      <w:pPr>
        <w:spacing w:line="310" w:lineRule="auto"/>
        <w:ind w:firstLine="44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采购人或者采购代理机构应当将变更、重新组建评标委员会的情况予以记录，</w:t>
      </w:r>
      <w:r>
        <w:rPr>
          <w:rFonts w:hint="eastAsia" w:ascii="仿宋" w:hAnsi="仿宋" w:eastAsia="仿宋" w:cs="仿宋"/>
          <w:color w:val="auto"/>
          <w:spacing w:val="-5"/>
          <w:sz w:val="24"/>
          <w:szCs w:val="24"/>
          <w:highlight w:val="none"/>
          <w:lang w:eastAsia="zh-CN"/>
        </w:rPr>
        <w:t>并随采购文件一并存档。</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23.6</w:t>
      </w:r>
      <w:r>
        <w:rPr>
          <w:rFonts w:hint="eastAsia" w:ascii="仿宋" w:hAnsi="仿宋" w:eastAsia="仿宋" w:cs="仿宋"/>
          <w:color w:val="auto"/>
          <w:spacing w:val="-42"/>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评标专家应符合下列条件：</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23.6.1 具有良好的职业道德，廉洁自律，遵纪守法，无行贿、受贿、欺诈等不良信用记录；</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23.6.2 具有中级专业技术职称或同等专业水平且从事相关领域工作满8年，或者具有高级专业技术职称或同等专业水平；</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23.6.3 熟悉政府采购相关政策法规；</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23.6.4 承诺以独立身份参加评审工作，依法履行评审专家工作职责并承担相应法律责任的中国公民；</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23.6.5 身体健康，能够承担评审工作；</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23.6.6 申请成为评审专家前三年内，无《政府采购评审专家管理办法》中规定的不良行为记录。</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有下列情形之一的，不得担任评标委员会成员：</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(1)参加采购活动前三年内，与供应商存在劳动关系，或者担任过供应商的董事、监事，或者是供应商的控股股东或实际控制人；</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(2)与供应商的法定代表人或者负责人有夫妻、直系血亲、三代以内旁系血亲或者近姻亲关系；</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(3)与供应商有其他可能影响政府采购活动公平、公正进行的关系。</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23.7 评标委员会负责具体评标事务，并独立履行下列职责：</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(1)审查、评价投标文件是否符合招标文件的商务、技术等实质性要求；</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(2)要求投标人对投标文件的有关事项作出澄清或者说明；</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(3)对投标文件进行比较和评价；</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(4)确定中标候选人名单，以及根据采购人委托直接确定中标人；</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(5)向采购人、采购代理机构或者有关部门报告评标中发现的违法行为。</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23.8 评标委员会及其成员不得有下列行为：</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(1)确定参与评标至评标结束前私自接触投标人；</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(2)接受投标人提出的与投标文件不一致的澄清或者说明，本招标文件第24.2款规定的情形除外；</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(3)违反评标纪律发表倾向性意见或者征询采购人的倾向性意见；</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(4)对需要专业判断的主观评审因素协商评分；</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(5)在评标过程中擅离职守，影响评标程序正常进行的；</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(6)记录、复制或者带走任何评标资料；</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(7)其他不遵守评标纪律的行为。</w:t>
      </w:r>
    </w:p>
    <w:p>
      <w:pPr>
        <w:spacing w:line="31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评标委员会成员有前款第(1)至(5)项行为之一的，其评审意见无效，并不得获取评审劳务报酬和报销异地评审差旅费。</w:t>
      </w:r>
    </w:p>
    <w:p>
      <w:pPr>
        <w:spacing w:line="310" w:lineRule="auto"/>
        <w:ind w:firstLine="47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val="en-US" w:eastAsia="zh-CN"/>
        </w:rPr>
        <w:t>24</w:t>
      </w:r>
      <w:r>
        <w:rPr>
          <w:rFonts w:hint="eastAsia" w:ascii="仿宋" w:hAnsi="仿宋" w:eastAsia="仿宋" w:cs="仿宋"/>
          <w:b/>
          <w:bCs/>
          <w:color w:val="auto"/>
          <w:spacing w:val="-3"/>
          <w:sz w:val="24"/>
          <w:szCs w:val="24"/>
          <w:highlight w:val="none"/>
          <w:lang w:eastAsia="zh-CN"/>
        </w:rPr>
        <w:t>.评审过程的保密性</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w:t>
      </w:r>
      <w:r>
        <w:rPr>
          <w:rFonts w:hint="eastAsia" w:ascii="仿宋" w:hAnsi="仿宋" w:eastAsia="仿宋" w:cs="仿宋"/>
          <w:color w:val="auto"/>
          <w:spacing w:val="-5"/>
          <w:sz w:val="24"/>
          <w:szCs w:val="24"/>
          <w:highlight w:val="none"/>
          <w:lang w:val="en-US" w:eastAsia="zh-CN"/>
        </w:rPr>
        <w:t>4</w:t>
      </w:r>
      <w:r>
        <w:rPr>
          <w:rFonts w:hint="eastAsia" w:ascii="仿宋" w:hAnsi="仿宋" w:eastAsia="仿宋" w:cs="仿宋"/>
          <w:color w:val="auto"/>
          <w:spacing w:val="-5"/>
          <w:sz w:val="24"/>
          <w:szCs w:val="24"/>
          <w:highlight w:val="none"/>
          <w:lang w:eastAsia="zh-CN"/>
        </w:rPr>
        <w:t>.1</w:t>
      </w:r>
      <w:r>
        <w:rPr>
          <w:rFonts w:hint="eastAsia" w:ascii="仿宋" w:hAnsi="仿宋" w:eastAsia="仿宋" w:cs="仿宋"/>
          <w:color w:val="auto"/>
          <w:spacing w:val="-54"/>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采购人、采购代理机构应当采取必要措施</w:t>
      </w:r>
      <w:r>
        <w:rPr>
          <w:rFonts w:hint="eastAsia" w:ascii="仿宋" w:hAnsi="仿宋" w:eastAsia="仿宋" w:cs="仿宋"/>
          <w:color w:val="auto"/>
          <w:spacing w:val="-6"/>
          <w:sz w:val="24"/>
          <w:szCs w:val="24"/>
          <w:highlight w:val="none"/>
          <w:lang w:eastAsia="zh-CN"/>
        </w:rPr>
        <w:t>，保证评审在严格保密的情况</w:t>
      </w:r>
      <w:r>
        <w:rPr>
          <w:rFonts w:hint="eastAsia" w:ascii="仿宋" w:hAnsi="仿宋" w:eastAsia="仿宋" w:cs="仿宋"/>
          <w:color w:val="auto"/>
          <w:spacing w:val="-4"/>
          <w:sz w:val="24"/>
          <w:szCs w:val="24"/>
          <w:highlight w:val="none"/>
          <w:lang w:eastAsia="zh-CN"/>
        </w:rPr>
        <w:t>下进行。除采购人代表、评审现场组织人员外，采购人的其他工作人员以及与评</w:t>
      </w:r>
      <w:r>
        <w:rPr>
          <w:rFonts w:hint="eastAsia" w:ascii="仿宋" w:hAnsi="仿宋" w:eastAsia="仿宋" w:cs="仿宋"/>
          <w:color w:val="auto"/>
          <w:spacing w:val="-5"/>
          <w:sz w:val="24"/>
          <w:szCs w:val="24"/>
          <w:highlight w:val="none"/>
          <w:lang w:eastAsia="zh-CN"/>
        </w:rPr>
        <w:t>审工作无关的人员不得进入评审现场。</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w:t>
      </w:r>
      <w:r>
        <w:rPr>
          <w:rFonts w:hint="eastAsia" w:ascii="仿宋" w:hAnsi="仿宋" w:eastAsia="仿宋" w:cs="仿宋"/>
          <w:color w:val="auto"/>
          <w:spacing w:val="-5"/>
          <w:sz w:val="24"/>
          <w:szCs w:val="24"/>
          <w:highlight w:val="none"/>
          <w:lang w:val="en-US" w:eastAsia="zh-CN"/>
        </w:rPr>
        <w:t>4</w:t>
      </w:r>
      <w:r>
        <w:rPr>
          <w:rFonts w:hint="eastAsia" w:ascii="仿宋" w:hAnsi="仿宋" w:eastAsia="仿宋" w:cs="仿宋"/>
          <w:color w:val="auto"/>
          <w:spacing w:val="-5"/>
          <w:sz w:val="24"/>
          <w:szCs w:val="24"/>
          <w:highlight w:val="none"/>
          <w:lang w:eastAsia="zh-CN"/>
        </w:rPr>
        <w:t>.2</w:t>
      </w:r>
      <w:r>
        <w:rPr>
          <w:rFonts w:hint="eastAsia" w:ascii="仿宋" w:hAnsi="仿宋" w:eastAsia="仿宋" w:cs="仿宋"/>
          <w:color w:val="auto"/>
          <w:spacing w:val="-52"/>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开标后，直到授予中标人合同为止，凡</w:t>
      </w:r>
      <w:r>
        <w:rPr>
          <w:rFonts w:hint="eastAsia" w:ascii="仿宋" w:hAnsi="仿宋" w:eastAsia="仿宋" w:cs="仿宋"/>
          <w:color w:val="auto"/>
          <w:spacing w:val="-6"/>
          <w:sz w:val="24"/>
          <w:szCs w:val="24"/>
          <w:highlight w:val="none"/>
          <w:lang w:eastAsia="zh-CN"/>
        </w:rPr>
        <w:t>属于对投标文件的审查、澄清、</w:t>
      </w:r>
      <w:r>
        <w:rPr>
          <w:rFonts w:hint="eastAsia" w:ascii="仿宋" w:hAnsi="仿宋" w:eastAsia="仿宋" w:cs="仿宋"/>
          <w:color w:val="auto"/>
          <w:spacing w:val="-4"/>
          <w:sz w:val="24"/>
          <w:szCs w:val="24"/>
          <w:highlight w:val="none"/>
          <w:lang w:eastAsia="zh-CN"/>
        </w:rPr>
        <w:t>评价和比较的有关资料以及中标候选人的推荐情况和授标建议等内容、与评标有关的其他任何情况均应严格保密；评标委员会成员及参与评标的有关工作人员均不得向投标人或其他无关的人员透露，违者给予警告、取消担任评标委员会成员的资格。</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w:t>
      </w:r>
      <w:r>
        <w:rPr>
          <w:rFonts w:hint="eastAsia" w:ascii="仿宋" w:hAnsi="仿宋" w:eastAsia="仿宋" w:cs="仿宋"/>
          <w:color w:val="auto"/>
          <w:spacing w:val="-6"/>
          <w:sz w:val="24"/>
          <w:szCs w:val="24"/>
          <w:highlight w:val="none"/>
          <w:lang w:val="en-US" w:eastAsia="zh-CN"/>
        </w:rPr>
        <w:t>4</w:t>
      </w:r>
      <w:r>
        <w:rPr>
          <w:rFonts w:hint="eastAsia" w:ascii="仿宋" w:hAnsi="仿宋" w:eastAsia="仿宋" w:cs="仿宋"/>
          <w:color w:val="auto"/>
          <w:spacing w:val="-6"/>
          <w:sz w:val="24"/>
          <w:szCs w:val="24"/>
          <w:highlight w:val="none"/>
          <w:lang w:eastAsia="zh-CN"/>
        </w:rPr>
        <w:t>.3</w:t>
      </w:r>
      <w:r>
        <w:rPr>
          <w:rFonts w:hint="eastAsia" w:ascii="仿宋" w:hAnsi="仿宋" w:eastAsia="仿宋" w:cs="仿宋"/>
          <w:color w:val="auto"/>
          <w:spacing w:val="-32"/>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投标供应商在评审过程中，所进行的力图影响评审结果的、以及不符合</w:t>
      </w:r>
      <w:r>
        <w:rPr>
          <w:rFonts w:hint="eastAsia" w:ascii="仿宋" w:hAnsi="仿宋" w:eastAsia="仿宋" w:cs="仿宋"/>
          <w:color w:val="auto"/>
          <w:spacing w:val="-4"/>
          <w:sz w:val="24"/>
          <w:szCs w:val="24"/>
          <w:highlight w:val="none"/>
          <w:lang w:eastAsia="zh-CN"/>
        </w:rPr>
        <w:t>《中华人民共和国政府采购法》及其相关法律、法规的、以及不符合本次招标的</w:t>
      </w:r>
      <w:r>
        <w:rPr>
          <w:rFonts w:hint="eastAsia" w:ascii="仿宋" w:hAnsi="仿宋" w:eastAsia="仿宋" w:cs="仿宋"/>
          <w:color w:val="auto"/>
          <w:spacing w:val="-5"/>
          <w:sz w:val="24"/>
          <w:szCs w:val="24"/>
          <w:highlight w:val="none"/>
          <w:lang w:eastAsia="zh-CN"/>
        </w:rPr>
        <w:t>有关规定的活动，将被取消其中标资格。</w:t>
      </w:r>
    </w:p>
    <w:p>
      <w:pPr>
        <w:spacing w:line="310" w:lineRule="auto"/>
        <w:ind w:firstLine="47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val="en-US" w:eastAsia="zh-CN"/>
        </w:rPr>
        <w:t>25</w:t>
      </w:r>
      <w:r>
        <w:rPr>
          <w:rFonts w:hint="eastAsia" w:ascii="仿宋" w:hAnsi="仿宋" w:eastAsia="仿宋" w:cs="仿宋"/>
          <w:b/>
          <w:bCs/>
          <w:color w:val="auto"/>
          <w:spacing w:val="-3"/>
          <w:sz w:val="24"/>
          <w:szCs w:val="24"/>
          <w:highlight w:val="none"/>
          <w:lang w:eastAsia="zh-CN"/>
        </w:rPr>
        <w:t>.</w:t>
      </w:r>
      <w:r>
        <w:rPr>
          <w:rFonts w:hint="eastAsia" w:ascii="仿宋" w:hAnsi="仿宋" w:eastAsia="仿宋" w:cs="仿宋"/>
          <w:color w:val="auto"/>
          <w:spacing w:val="-3"/>
          <w:sz w:val="24"/>
          <w:szCs w:val="24"/>
          <w:highlight w:val="none"/>
          <w:lang w:eastAsia="zh-CN"/>
        </w:rPr>
        <w:t xml:space="preserve"> </w:t>
      </w:r>
      <w:r>
        <w:rPr>
          <w:rFonts w:hint="eastAsia" w:ascii="仿宋" w:hAnsi="仿宋" w:eastAsia="仿宋" w:cs="仿宋"/>
          <w:b/>
          <w:bCs/>
          <w:color w:val="auto"/>
          <w:spacing w:val="-3"/>
          <w:sz w:val="24"/>
          <w:szCs w:val="24"/>
          <w:highlight w:val="none"/>
          <w:lang w:eastAsia="zh-CN"/>
        </w:rPr>
        <w:t>评审依据及评标办法</w:t>
      </w:r>
    </w:p>
    <w:p>
      <w:pPr>
        <w:spacing w:line="310" w:lineRule="auto"/>
        <w:ind w:firstLine="476" w:firstLineChars="200"/>
        <w:rPr>
          <w:rFonts w:ascii="仿宋" w:hAnsi="仿宋" w:eastAsia="仿宋" w:cs="仿宋"/>
          <w:color w:val="auto"/>
          <w:highlight w:val="none"/>
          <w:lang w:eastAsia="zh-CN"/>
        </w:rPr>
      </w:pPr>
      <w:r>
        <w:rPr>
          <w:rFonts w:hint="eastAsia" w:ascii="仿宋" w:hAnsi="仿宋" w:eastAsia="仿宋" w:cs="仿宋"/>
          <w:color w:val="auto"/>
          <w:spacing w:val="-1"/>
          <w:sz w:val="24"/>
          <w:szCs w:val="24"/>
          <w:highlight w:val="none"/>
          <w:lang w:eastAsia="zh-CN"/>
        </w:rPr>
        <w:t>2</w:t>
      </w:r>
      <w:r>
        <w:rPr>
          <w:rFonts w:hint="eastAsia" w:ascii="仿宋" w:hAnsi="仿宋" w:eastAsia="仿宋" w:cs="仿宋"/>
          <w:color w:val="auto"/>
          <w:spacing w:val="-1"/>
          <w:sz w:val="24"/>
          <w:szCs w:val="24"/>
          <w:highlight w:val="none"/>
          <w:lang w:val="en-US" w:eastAsia="zh-CN"/>
        </w:rPr>
        <w:t>5</w:t>
      </w:r>
      <w:r>
        <w:rPr>
          <w:rFonts w:hint="eastAsia" w:ascii="仿宋" w:hAnsi="仿宋" w:eastAsia="仿宋" w:cs="仿宋"/>
          <w:color w:val="auto"/>
          <w:spacing w:val="-1"/>
          <w:sz w:val="24"/>
          <w:szCs w:val="24"/>
          <w:highlight w:val="none"/>
          <w:lang w:eastAsia="zh-CN"/>
        </w:rPr>
        <w:t>.1 评标委员会按照招标文件规定的方法、评审因素、标准和程序对投标文件进行评审。</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w:t>
      </w:r>
      <w:r>
        <w:rPr>
          <w:rFonts w:hint="eastAsia" w:ascii="仿宋" w:hAnsi="仿宋" w:eastAsia="仿宋" w:cs="仿宋"/>
          <w:color w:val="auto"/>
          <w:spacing w:val="-2"/>
          <w:sz w:val="24"/>
          <w:szCs w:val="24"/>
          <w:highlight w:val="none"/>
          <w:lang w:val="en-US" w:eastAsia="zh-CN"/>
        </w:rPr>
        <w:t>5</w:t>
      </w:r>
      <w:r>
        <w:rPr>
          <w:rFonts w:hint="eastAsia" w:ascii="仿宋" w:hAnsi="仿宋" w:eastAsia="仿宋" w:cs="仿宋"/>
          <w:color w:val="auto"/>
          <w:spacing w:val="-2"/>
          <w:sz w:val="24"/>
          <w:szCs w:val="24"/>
          <w:highlight w:val="none"/>
          <w:lang w:eastAsia="zh-CN"/>
        </w:rPr>
        <w:t>.2 评标办法：</w:t>
      </w:r>
      <w:r>
        <w:rPr>
          <w:rFonts w:hint="eastAsia" w:ascii="仿宋" w:hAnsi="仿宋" w:eastAsia="仿宋" w:cs="仿宋"/>
          <w:b/>
          <w:bCs/>
          <w:color w:val="auto"/>
          <w:spacing w:val="-2"/>
          <w:sz w:val="24"/>
          <w:szCs w:val="24"/>
          <w:highlight w:val="none"/>
          <w:lang w:eastAsia="zh-CN"/>
        </w:rPr>
        <w:t>综合评分法</w:t>
      </w:r>
    </w:p>
    <w:p>
      <w:pPr>
        <w:spacing w:line="310" w:lineRule="auto"/>
        <w:ind w:firstLine="49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综合评分法，是指投标文件满足招标文件全部实质性要求，且按照评审因</w:t>
      </w:r>
      <w:r>
        <w:rPr>
          <w:rFonts w:hint="eastAsia" w:ascii="仿宋" w:hAnsi="仿宋" w:eastAsia="仿宋" w:cs="仿宋"/>
          <w:color w:val="auto"/>
          <w:spacing w:val="-1"/>
          <w:sz w:val="24"/>
          <w:szCs w:val="24"/>
          <w:highlight w:val="none"/>
          <w:lang w:eastAsia="zh-CN"/>
        </w:rPr>
        <w:t>素的量化指标评审得分最高的投标人为中标候选人的评标方法。</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w:t>
      </w:r>
      <w:r>
        <w:rPr>
          <w:rFonts w:hint="eastAsia" w:ascii="仿宋" w:hAnsi="仿宋" w:eastAsia="仿宋" w:cs="仿宋"/>
          <w:color w:val="auto"/>
          <w:spacing w:val="-2"/>
          <w:sz w:val="24"/>
          <w:szCs w:val="24"/>
          <w:highlight w:val="none"/>
          <w:lang w:val="en-US" w:eastAsia="zh-CN"/>
        </w:rPr>
        <w:t>5</w:t>
      </w:r>
      <w:r>
        <w:rPr>
          <w:rFonts w:hint="eastAsia" w:ascii="仿宋" w:hAnsi="仿宋" w:eastAsia="仿宋" w:cs="仿宋"/>
          <w:color w:val="auto"/>
          <w:spacing w:val="-2"/>
          <w:sz w:val="24"/>
          <w:szCs w:val="24"/>
          <w:highlight w:val="none"/>
          <w:lang w:eastAsia="zh-CN"/>
        </w:rPr>
        <w:t>.3 评审程序：（根据政采云顺序实际操作）</w:t>
      </w:r>
    </w:p>
    <w:p>
      <w:pPr>
        <w:spacing w:line="310" w:lineRule="auto"/>
        <w:ind w:firstLine="474" w:firstLineChars="200"/>
        <w:rPr>
          <w:rFonts w:ascii="仿宋" w:hAnsi="仿宋" w:eastAsia="仿宋" w:cs="仿宋"/>
          <w:b/>
          <w:bCs/>
          <w:color w:val="auto"/>
          <w:spacing w:val="-3"/>
          <w:sz w:val="24"/>
          <w:szCs w:val="24"/>
          <w:highlight w:val="none"/>
          <w:lang w:eastAsia="zh-CN"/>
        </w:rPr>
      </w:pPr>
      <w:r>
        <w:rPr>
          <w:rFonts w:hint="eastAsia" w:ascii="仿宋" w:hAnsi="仿宋" w:eastAsia="仿宋" w:cs="仿宋"/>
          <w:b/>
          <w:bCs/>
          <w:color w:val="auto"/>
          <w:spacing w:val="-2"/>
          <w:sz w:val="24"/>
          <w:szCs w:val="24"/>
          <w:highlight w:val="none"/>
          <w:lang w:eastAsia="zh-CN"/>
        </w:rPr>
        <w:t>成立评标委员会→资格评审→符合性审查→详细评审（商务、技术部分评</w:t>
      </w:r>
      <w:r>
        <w:rPr>
          <w:rFonts w:hint="eastAsia" w:ascii="仿宋" w:hAnsi="仿宋" w:eastAsia="仿宋" w:cs="仿宋"/>
          <w:b/>
          <w:bCs/>
          <w:color w:val="auto"/>
          <w:spacing w:val="-3"/>
          <w:sz w:val="24"/>
          <w:szCs w:val="24"/>
          <w:highlight w:val="none"/>
          <w:lang w:eastAsia="zh-CN"/>
        </w:rPr>
        <w:t>审，报价得分计算）→推荐中标候选人→完成评标报告</w:t>
      </w:r>
    </w:p>
    <w:p>
      <w:pPr>
        <w:spacing w:line="310" w:lineRule="auto"/>
        <w:ind w:firstLine="47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2</w:t>
      </w:r>
      <w:r>
        <w:rPr>
          <w:rFonts w:hint="eastAsia" w:ascii="仿宋" w:hAnsi="仿宋" w:eastAsia="仿宋" w:cs="仿宋"/>
          <w:b/>
          <w:bCs/>
          <w:color w:val="auto"/>
          <w:spacing w:val="-3"/>
          <w:sz w:val="24"/>
          <w:szCs w:val="24"/>
          <w:highlight w:val="none"/>
          <w:lang w:val="en-US" w:eastAsia="zh-CN"/>
        </w:rPr>
        <w:t>6</w:t>
      </w:r>
      <w:r>
        <w:rPr>
          <w:rFonts w:hint="eastAsia" w:ascii="仿宋" w:hAnsi="仿宋" w:eastAsia="仿宋" w:cs="仿宋"/>
          <w:b/>
          <w:bCs/>
          <w:color w:val="auto"/>
          <w:spacing w:val="-3"/>
          <w:sz w:val="24"/>
          <w:szCs w:val="24"/>
          <w:highlight w:val="none"/>
          <w:lang w:eastAsia="zh-CN"/>
        </w:rPr>
        <w:t>.</w:t>
      </w:r>
      <w:r>
        <w:rPr>
          <w:rFonts w:hint="eastAsia" w:ascii="仿宋" w:hAnsi="仿宋" w:eastAsia="仿宋" w:cs="仿宋"/>
          <w:color w:val="auto"/>
          <w:spacing w:val="-3"/>
          <w:sz w:val="24"/>
          <w:szCs w:val="24"/>
          <w:highlight w:val="none"/>
          <w:lang w:eastAsia="zh-CN"/>
        </w:rPr>
        <w:t xml:space="preserve"> </w:t>
      </w:r>
      <w:r>
        <w:rPr>
          <w:rFonts w:hint="eastAsia" w:ascii="仿宋" w:hAnsi="仿宋" w:eastAsia="仿宋" w:cs="仿宋"/>
          <w:b/>
          <w:bCs/>
          <w:color w:val="auto"/>
          <w:spacing w:val="-3"/>
          <w:sz w:val="24"/>
          <w:szCs w:val="24"/>
          <w:highlight w:val="none"/>
          <w:lang w:eastAsia="zh-CN"/>
        </w:rPr>
        <w:t>资格审查及符合性审查</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26.1</w:t>
      </w:r>
      <w:r>
        <w:rPr>
          <w:rFonts w:hint="eastAsia" w:ascii="仿宋" w:hAnsi="仿宋" w:eastAsia="仿宋" w:cs="仿宋"/>
          <w:color w:val="auto"/>
          <w:spacing w:val="6"/>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资格审查</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根据《中华人民共和国政府采购法》相关的法律、法规及规定，由采购人（监督人）对投标人的资格审查资料进行资格审查。资格审查有一项未通过审查标准，其投标文件将被认定为不响应招标文件而被否决，并且不允许投标人通过修改或撤销其不符合要求的差异或保留，使之成为具有响应性</w:t>
      </w:r>
      <w:r>
        <w:rPr>
          <w:rFonts w:hint="eastAsia" w:ascii="仿宋" w:hAnsi="仿宋" w:eastAsia="仿宋" w:cs="仿宋"/>
          <w:color w:val="auto"/>
          <w:spacing w:val="-5"/>
          <w:sz w:val="24"/>
          <w:szCs w:val="24"/>
          <w:highlight w:val="none"/>
          <w:lang w:eastAsia="zh-CN"/>
        </w:rPr>
        <w:t>的投标。</w:t>
      </w:r>
    </w:p>
    <w:p>
      <w:pPr>
        <w:spacing w:line="310" w:lineRule="auto"/>
        <w:ind w:firstLine="458"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资格审查的标准详见附表1。通过资格审查的投标文件，方可进入下一环节</w:t>
      </w:r>
      <w:r>
        <w:rPr>
          <w:rFonts w:hint="eastAsia" w:ascii="仿宋" w:hAnsi="仿宋" w:eastAsia="仿宋" w:cs="仿宋"/>
          <w:b/>
          <w:bCs/>
          <w:color w:val="auto"/>
          <w:spacing w:val="-10"/>
          <w:sz w:val="24"/>
          <w:szCs w:val="24"/>
          <w:highlight w:val="none"/>
          <w:lang w:eastAsia="zh-CN"/>
        </w:rPr>
        <w:t>的评审。</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26.2 符合性审查</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评标委员会对投标文件的有效性、完整性和响应程度进行审查时，应当以书面方式要求投标人对投标文件中含义不明确、对同类问题表述不一致或者有明显文字和计算错误的内容作出必要的澄清、说</w:t>
      </w:r>
      <w:r>
        <w:rPr>
          <w:rFonts w:hint="eastAsia" w:ascii="仿宋" w:hAnsi="仿宋" w:eastAsia="仿宋" w:cs="仿宋"/>
          <w:color w:val="auto"/>
          <w:spacing w:val="-5"/>
          <w:sz w:val="24"/>
          <w:szCs w:val="24"/>
          <w:highlight w:val="none"/>
          <w:lang w:eastAsia="zh-CN"/>
        </w:rPr>
        <w:t>明或补正。</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投标人的澄清、说明或补正应以书面方式进行，并加盖公章，或者由法定代表人或其授权的代表签字。投标人的澄清、说明或者补正不得超出投标文件的范围或者改变招标文件的实质性内容。</w:t>
      </w:r>
    </w:p>
    <w:p>
      <w:pPr>
        <w:spacing w:line="310" w:lineRule="auto"/>
        <w:ind w:firstLine="44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按上述规定，经投标人确认后，对投标人起约束作用。如果投标人不确认的，</w:t>
      </w:r>
      <w:r>
        <w:rPr>
          <w:rFonts w:hint="eastAsia" w:ascii="仿宋" w:hAnsi="仿宋" w:eastAsia="仿宋" w:cs="仿宋"/>
          <w:color w:val="auto"/>
          <w:spacing w:val="-5"/>
          <w:sz w:val="24"/>
          <w:szCs w:val="24"/>
          <w:highlight w:val="none"/>
          <w:lang w:eastAsia="zh-CN"/>
        </w:rPr>
        <w:t>则其投标无效。</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26.3</w:t>
      </w:r>
      <w:r>
        <w:rPr>
          <w:rFonts w:hint="eastAsia" w:ascii="仿宋" w:hAnsi="仿宋" w:eastAsia="仿宋" w:cs="仿宋"/>
          <w:color w:val="auto"/>
          <w:spacing w:val="-54"/>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采购人不接受不符合国家有关部门相关规定的投标报价或优</w:t>
      </w:r>
      <w:r>
        <w:rPr>
          <w:rFonts w:hint="eastAsia" w:ascii="仿宋" w:hAnsi="仿宋" w:eastAsia="仿宋" w:cs="仿宋"/>
          <w:color w:val="auto"/>
          <w:spacing w:val="-5"/>
          <w:sz w:val="24"/>
          <w:szCs w:val="24"/>
          <w:highlight w:val="none"/>
          <w:lang w:eastAsia="zh-CN"/>
        </w:rPr>
        <w:t>惠方案。</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26.4</w:t>
      </w:r>
      <w:r>
        <w:rPr>
          <w:rFonts w:hint="eastAsia" w:ascii="仿宋" w:hAnsi="仿宋" w:eastAsia="仿宋" w:cs="仿宋"/>
          <w:color w:val="auto"/>
          <w:spacing w:val="-54"/>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在评审过程中，评标委员会发现投标人以</w:t>
      </w:r>
      <w:r>
        <w:rPr>
          <w:rFonts w:hint="eastAsia" w:ascii="仿宋" w:hAnsi="仿宋" w:eastAsia="仿宋" w:cs="仿宋"/>
          <w:color w:val="auto"/>
          <w:spacing w:val="-6"/>
          <w:sz w:val="24"/>
          <w:szCs w:val="24"/>
          <w:highlight w:val="none"/>
          <w:lang w:eastAsia="zh-CN"/>
        </w:rPr>
        <w:t>他人名义投标、串通投标、以</w:t>
      </w:r>
      <w:r>
        <w:rPr>
          <w:rFonts w:hint="eastAsia" w:ascii="仿宋" w:hAnsi="仿宋" w:eastAsia="仿宋" w:cs="仿宋"/>
          <w:color w:val="auto"/>
          <w:spacing w:val="-4"/>
          <w:sz w:val="24"/>
          <w:szCs w:val="24"/>
          <w:highlight w:val="none"/>
          <w:lang w:eastAsia="zh-CN"/>
        </w:rPr>
        <w:t>行贿手段谋取中标或者以其他弄虚作假方式投标的，该投标人的</w:t>
      </w:r>
      <w:r>
        <w:rPr>
          <w:rFonts w:hint="eastAsia" w:ascii="仿宋" w:hAnsi="仿宋" w:eastAsia="仿宋" w:cs="仿宋"/>
          <w:color w:val="auto"/>
          <w:spacing w:val="-5"/>
          <w:sz w:val="24"/>
          <w:szCs w:val="24"/>
          <w:highlight w:val="none"/>
          <w:lang w:eastAsia="zh-CN"/>
        </w:rPr>
        <w:t>投标将被否决。</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26.5</w:t>
      </w:r>
      <w:r>
        <w:rPr>
          <w:rFonts w:hint="eastAsia" w:ascii="仿宋" w:hAnsi="仿宋" w:eastAsia="仿宋" w:cs="仿宋"/>
          <w:color w:val="auto"/>
          <w:spacing w:val="-45"/>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有下列情形之一的，视为投标人串通投标，其投标无效：</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(1)不同投标人的投标文件由同一单位或者个人</w:t>
      </w:r>
      <w:r>
        <w:rPr>
          <w:rFonts w:hint="eastAsia" w:ascii="仿宋" w:hAnsi="仿宋" w:eastAsia="仿宋" w:cs="仿宋"/>
          <w:color w:val="auto"/>
          <w:spacing w:val="-3"/>
          <w:sz w:val="24"/>
          <w:szCs w:val="24"/>
          <w:highlight w:val="none"/>
          <w:lang w:eastAsia="zh-CN"/>
        </w:rPr>
        <w:t>编制；</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(2)不同投标人委托同一单位或者个人办理投标</w:t>
      </w:r>
      <w:r>
        <w:rPr>
          <w:rFonts w:hint="eastAsia" w:ascii="仿宋" w:hAnsi="仿宋" w:eastAsia="仿宋" w:cs="仿宋"/>
          <w:color w:val="auto"/>
          <w:spacing w:val="-3"/>
          <w:sz w:val="24"/>
          <w:szCs w:val="24"/>
          <w:highlight w:val="none"/>
          <w:lang w:eastAsia="zh-CN"/>
        </w:rPr>
        <w:t>事宜；</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(3)不同投标人的投标文件载明的项目管理成员或者联系人员为同一人；</w:t>
      </w:r>
    </w:p>
    <w:p>
      <w:pPr>
        <w:spacing w:line="310" w:lineRule="auto"/>
        <w:ind w:firstLine="472" w:firstLineChars="200"/>
        <w:rPr>
          <w:rFonts w:ascii="仿宋" w:hAnsi="仿宋" w:eastAsia="仿宋" w:cs="仿宋"/>
          <w:color w:val="auto"/>
          <w:highlight w:val="none"/>
          <w:lang w:eastAsia="zh-CN"/>
        </w:rPr>
      </w:pPr>
      <w:r>
        <w:rPr>
          <w:rFonts w:hint="eastAsia" w:ascii="仿宋" w:hAnsi="仿宋" w:eastAsia="仿宋" w:cs="仿宋"/>
          <w:color w:val="auto"/>
          <w:spacing w:val="-2"/>
          <w:sz w:val="24"/>
          <w:szCs w:val="24"/>
          <w:highlight w:val="none"/>
          <w:lang w:eastAsia="zh-CN"/>
        </w:rPr>
        <w:t>(4)不同投标人的投标文件异常一致或者投标报价呈规律性差异；</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(5)不同投标人的投标文件相互混装；</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(6)不同投标人的投标保证金从同一单位或者个人的账户转出。</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26.6</w:t>
      </w:r>
      <w:r>
        <w:rPr>
          <w:rFonts w:hint="eastAsia" w:ascii="仿宋" w:hAnsi="仿宋" w:eastAsia="仿宋" w:cs="仿宋"/>
          <w:color w:val="auto"/>
          <w:spacing w:val="-3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投标人存在下列情况之一的，投标无效：</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(1)未按照招标文件的规定提交投标保证金的；</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(2)投标文件未按招标文件要求签署、公章的；</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(3)不具备招标文件中规定的资格要求的；</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(4)报价超过招标文件中规定的预算金额或者最高限价的；</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(5)投标文件含有采购人不能接受的附加条件的；</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(6)法律、法规和招标文件规定的其他无效情形。</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26.7</w:t>
      </w:r>
      <w:r>
        <w:rPr>
          <w:rFonts w:hint="eastAsia" w:ascii="仿宋" w:hAnsi="仿宋" w:eastAsia="仿宋" w:cs="仿宋"/>
          <w:color w:val="auto"/>
          <w:spacing w:val="-36"/>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评标委员会应当审查每一投标文件是否对招标文件提出的所有实质性</w:t>
      </w:r>
      <w:r>
        <w:rPr>
          <w:rFonts w:hint="eastAsia" w:ascii="仿宋" w:hAnsi="仿宋" w:eastAsia="仿宋" w:cs="仿宋"/>
          <w:color w:val="auto"/>
          <w:spacing w:val="-4"/>
          <w:sz w:val="24"/>
          <w:szCs w:val="24"/>
          <w:highlight w:val="none"/>
          <w:lang w:eastAsia="zh-CN"/>
        </w:rPr>
        <w:t>要求和条件做出响应。未能在实质上响应的投标，其投标</w:t>
      </w:r>
      <w:r>
        <w:rPr>
          <w:rFonts w:hint="eastAsia" w:ascii="仿宋" w:hAnsi="仿宋" w:eastAsia="仿宋" w:cs="仿宋"/>
          <w:color w:val="auto"/>
          <w:spacing w:val="-5"/>
          <w:sz w:val="24"/>
          <w:szCs w:val="24"/>
          <w:highlight w:val="none"/>
          <w:lang w:eastAsia="zh-CN"/>
        </w:rPr>
        <w:t>将被否决。</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26.8 投标人不得误导、干扰采购人的评审活动，否则将废除其投标。</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26.9</w:t>
      </w:r>
      <w:r>
        <w:rPr>
          <w:rFonts w:hint="eastAsia" w:ascii="仿宋" w:hAnsi="仿宋" w:eastAsia="仿宋" w:cs="仿宋"/>
          <w:color w:val="auto"/>
          <w:spacing w:val="-54"/>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评标委员会根据上述规定否决不合格投标</w:t>
      </w:r>
      <w:r>
        <w:rPr>
          <w:rFonts w:hint="eastAsia" w:ascii="仿宋" w:hAnsi="仿宋" w:eastAsia="仿宋" w:cs="仿宋"/>
          <w:color w:val="auto"/>
          <w:spacing w:val="-6"/>
          <w:sz w:val="24"/>
          <w:szCs w:val="24"/>
          <w:highlight w:val="none"/>
          <w:lang w:eastAsia="zh-CN"/>
        </w:rPr>
        <w:t>，因有效投标不足本次评审办</w:t>
      </w:r>
      <w:r>
        <w:rPr>
          <w:rFonts w:hint="eastAsia" w:ascii="仿宋" w:hAnsi="仿宋" w:eastAsia="仿宋" w:cs="仿宋"/>
          <w:color w:val="auto"/>
          <w:spacing w:val="-4"/>
          <w:sz w:val="24"/>
          <w:szCs w:val="24"/>
          <w:highlight w:val="none"/>
          <w:lang w:eastAsia="zh-CN"/>
        </w:rPr>
        <w:t>法规定数量而使得投标明显缺乏竞争性时，根据《中华人民共和国政府采购法》</w:t>
      </w:r>
      <w:r>
        <w:rPr>
          <w:rFonts w:hint="eastAsia" w:ascii="仿宋" w:hAnsi="仿宋" w:eastAsia="仿宋" w:cs="仿宋"/>
          <w:color w:val="auto"/>
          <w:spacing w:val="-5"/>
          <w:sz w:val="24"/>
          <w:szCs w:val="24"/>
          <w:highlight w:val="none"/>
          <w:lang w:eastAsia="zh-CN"/>
        </w:rPr>
        <w:t>的相关规定，将作流标处理。</w:t>
      </w:r>
    </w:p>
    <w:p>
      <w:pPr>
        <w:spacing w:line="310" w:lineRule="auto"/>
        <w:ind w:firstLine="462"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符合性审查的标准详见附表2。通过符合性审查的投标文件，方可进入下一</w:t>
      </w:r>
      <w:r>
        <w:rPr>
          <w:rFonts w:hint="eastAsia" w:ascii="仿宋" w:hAnsi="仿宋" w:eastAsia="仿宋" w:cs="仿宋"/>
          <w:b/>
          <w:bCs/>
          <w:color w:val="auto"/>
          <w:spacing w:val="-4"/>
          <w:sz w:val="24"/>
          <w:szCs w:val="24"/>
          <w:highlight w:val="none"/>
          <w:lang w:eastAsia="zh-CN"/>
        </w:rPr>
        <w:t>环节的评审。</w:t>
      </w:r>
    </w:p>
    <w:p>
      <w:pPr>
        <w:spacing w:line="310" w:lineRule="auto"/>
        <w:ind w:firstLine="470"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27.</w:t>
      </w:r>
      <w:r>
        <w:rPr>
          <w:rFonts w:hint="eastAsia" w:ascii="仿宋" w:hAnsi="仿宋" w:eastAsia="仿宋" w:cs="仿宋"/>
          <w:color w:val="auto"/>
          <w:spacing w:val="-3"/>
          <w:sz w:val="24"/>
          <w:szCs w:val="24"/>
          <w:highlight w:val="none"/>
          <w:lang w:eastAsia="zh-CN"/>
        </w:rPr>
        <w:t xml:space="preserve"> </w:t>
      </w:r>
      <w:r>
        <w:rPr>
          <w:rFonts w:hint="eastAsia" w:ascii="仿宋" w:hAnsi="仿宋" w:eastAsia="仿宋" w:cs="仿宋"/>
          <w:b/>
          <w:bCs/>
          <w:color w:val="auto"/>
          <w:spacing w:val="-3"/>
          <w:sz w:val="24"/>
          <w:szCs w:val="24"/>
          <w:highlight w:val="none"/>
          <w:lang w:eastAsia="zh-CN"/>
        </w:rPr>
        <w:t>投标文件计算错误的修正</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27.1 投标文件中报价出现前后不一致</w:t>
      </w:r>
      <w:r>
        <w:rPr>
          <w:rFonts w:hint="eastAsia" w:ascii="仿宋" w:hAnsi="仿宋" w:eastAsia="仿宋" w:cs="仿宋"/>
          <w:color w:val="auto"/>
          <w:spacing w:val="-1"/>
          <w:sz w:val="24"/>
          <w:szCs w:val="24"/>
          <w:highlight w:val="none"/>
          <w:lang w:eastAsia="zh-CN"/>
        </w:rPr>
        <w:t>的，评标委员会按以下原则对投标报</w:t>
      </w:r>
      <w:r>
        <w:rPr>
          <w:rFonts w:hint="eastAsia" w:ascii="仿宋" w:hAnsi="仿宋" w:eastAsia="仿宋" w:cs="仿宋"/>
          <w:color w:val="auto"/>
          <w:spacing w:val="-2"/>
          <w:sz w:val="24"/>
          <w:szCs w:val="24"/>
          <w:highlight w:val="none"/>
          <w:lang w:eastAsia="zh-CN"/>
        </w:rPr>
        <w:t>价进行修正：</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a.投标文件中开标一览表（报价表）内容与投标文件中相应内容</w:t>
      </w:r>
      <w:r>
        <w:rPr>
          <w:rFonts w:hint="eastAsia" w:ascii="仿宋" w:hAnsi="仿宋" w:eastAsia="仿宋" w:cs="仿宋"/>
          <w:color w:val="auto"/>
          <w:spacing w:val="-3"/>
          <w:sz w:val="24"/>
          <w:szCs w:val="24"/>
          <w:highlight w:val="none"/>
          <w:lang w:eastAsia="zh-CN"/>
        </w:rPr>
        <w:t>不一致的，以开标一览表（报价表）为准；</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b.大写金额和小写金额不一致的，以大写金额为准；</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c.单价金额小数点或者百分比有明显错位的，以开标一览表的总价为准，</w:t>
      </w:r>
      <w:r>
        <w:rPr>
          <w:rFonts w:hint="eastAsia" w:ascii="仿宋" w:hAnsi="仿宋" w:eastAsia="仿宋" w:cs="仿宋"/>
          <w:color w:val="auto"/>
          <w:spacing w:val="-3"/>
          <w:sz w:val="24"/>
          <w:szCs w:val="24"/>
          <w:highlight w:val="none"/>
          <w:lang w:eastAsia="zh-CN"/>
        </w:rPr>
        <w:t>并修改单价；</w:t>
      </w:r>
    </w:p>
    <w:p>
      <w:pPr>
        <w:spacing w:line="310" w:lineRule="auto"/>
        <w:ind w:firstLine="47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d.总价金额与按单价汇总金额不一致的，以单价金额计算结果为准。同时出现两种以上不一致的，按照前款规定的顺序修正。</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27.2 修正后的最终投标报价若超过最高投标限价（如有</w:t>
      </w:r>
      <w:r>
        <w:rPr>
          <w:rFonts w:hint="eastAsia" w:ascii="仿宋" w:hAnsi="仿宋" w:eastAsia="仿宋" w:cs="仿宋"/>
          <w:color w:val="auto"/>
          <w:spacing w:val="8"/>
          <w:sz w:val="24"/>
          <w:szCs w:val="24"/>
          <w:highlight w:val="none"/>
          <w:lang w:eastAsia="zh-CN"/>
        </w:rPr>
        <w:t>），</w:t>
      </w:r>
      <w:r>
        <w:rPr>
          <w:rFonts w:hint="eastAsia" w:ascii="仿宋" w:hAnsi="仿宋" w:eastAsia="仿宋" w:cs="仿宋"/>
          <w:color w:val="auto"/>
          <w:spacing w:val="-1"/>
          <w:sz w:val="24"/>
          <w:szCs w:val="24"/>
          <w:highlight w:val="none"/>
          <w:lang w:eastAsia="zh-CN"/>
        </w:rPr>
        <w:t>评标委员会应</w:t>
      </w:r>
      <w:r>
        <w:rPr>
          <w:rFonts w:hint="eastAsia" w:ascii="仿宋" w:hAnsi="仿宋" w:eastAsia="仿宋" w:cs="仿宋"/>
          <w:color w:val="auto"/>
          <w:spacing w:val="-4"/>
          <w:sz w:val="24"/>
          <w:szCs w:val="24"/>
          <w:highlight w:val="none"/>
          <w:lang w:eastAsia="zh-CN"/>
        </w:rPr>
        <w:t>当否决其投标。</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27.3</w:t>
      </w:r>
      <w:r>
        <w:rPr>
          <w:rFonts w:hint="eastAsia" w:ascii="仿宋" w:hAnsi="仿宋" w:eastAsia="仿宋" w:cs="仿宋"/>
          <w:color w:val="auto"/>
          <w:spacing w:val="-40"/>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按上述修正错误的原则及方法调整或修正投标文件的投标报价，经投</w:t>
      </w:r>
      <w:r>
        <w:rPr>
          <w:rFonts w:hint="eastAsia" w:ascii="仿宋" w:hAnsi="仿宋" w:eastAsia="仿宋" w:cs="仿宋"/>
          <w:color w:val="auto"/>
          <w:sz w:val="24"/>
          <w:szCs w:val="24"/>
          <w:highlight w:val="none"/>
          <w:lang w:eastAsia="zh-CN"/>
        </w:rPr>
        <w:t>标人确认后，对投标人起约束作用。如果投标人</w:t>
      </w:r>
      <w:r>
        <w:rPr>
          <w:rFonts w:hint="eastAsia" w:ascii="仿宋" w:hAnsi="仿宋" w:eastAsia="仿宋" w:cs="仿宋"/>
          <w:color w:val="auto"/>
          <w:spacing w:val="-1"/>
          <w:sz w:val="24"/>
          <w:szCs w:val="24"/>
          <w:highlight w:val="none"/>
          <w:lang w:eastAsia="zh-CN"/>
        </w:rPr>
        <w:t>不确认的，则其投标无效。</w:t>
      </w:r>
    </w:p>
    <w:p>
      <w:pPr>
        <w:spacing w:line="310" w:lineRule="auto"/>
        <w:ind w:firstLine="462"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2</w:t>
      </w:r>
      <w:r>
        <w:rPr>
          <w:rFonts w:hint="eastAsia" w:ascii="仿宋" w:hAnsi="仿宋" w:eastAsia="仿宋" w:cs="仿宋"/>
          <w:b/>
          <w:bCs/>
          <w:color w:val="auto"/>
          <w:spacing w:val="-5"/>
          <w:sz w:val="24"/>
          <w:szCs w:val="24"/>
          <w:highlight w:val="none"/>
          <w:lang w:val="en-US" w:eastAsia="zh-CN"/>
        </w:rPr>
        <w:t>8</w:t>
      </w:r>
      <w:r>
        <w:rPr>
          <w:rFonts w:hint="eastAsia" w:ascii="仿宋" w:hAnsi="仿宋" w:eastAsia="仿宋" w:cs="仿宋"/>
          <w:b/>
          <w:bCs/>
          <w:color w:val="auto"/>
          <w:spacing w:val="-5"/>
          <w:sz w:val="24"/>
          <w:szCs w:val="24"/>
          <w:highlight w:val="none"/>
          <w:lang w:eastAsia="zh-CN"/>
        </w:rPr>
        <w:t>.</w:t>
      </w:r>
      <w:r>
        <w:rPr>
          <w:rFonts w:hint="eastAsia" w:ascii="仿宋" w:hAnsi="仿宋" w:eastAsia="仿宋" w:cs="仿宋"/>
          <w:color w:val="auto"/>
          <w:spacing w:val="-5"/>
          <w:sz w:val="24"/>
          <w:szCs w:val="24"/>
          <w:highlight w:val="none"/>
          <w:lang w:eastAsia="zh-CN"/>
        </w:rPr>
        <w:t xml:space="preserve"> </w:t>
      </w:r>
      <w:r>
        <w:rPr>
          <w:rFonts w:hint="eastAsia" w:ascii="仿宋" w:hAnsi="仿宋" w:eastAsia="仿宋" w:cs="仿宋"/>
          <w:b/>
          <w:bCs/>
          <w:color w:val="auto"/>
          <w:spacing w:val="-5"/>
          <w:sz w:val="24"/>
          <w:szCs w:val="24"/>
          <w:highlight w:val="none"/>
          <w:lang w:eastAsia="zh-CN"/>
        </w:rPr>
        <w:t>详细评审</w:t>
      </w:r>
    </w:p>
    <w:p>
      <w:pPr>
        <w:spacing w:line="310" w:lineRule="auto"/>
        <w:ind w:firstLine="46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2</w:t>
      </w:r>
      <w:r>
        <w:rPr>
          <w:rFonts w:hint="eastAsia" w:ascii="仿宋" w:hAnsi="仿宋" w:eastAsia="仿宋" w:cs="仿宋"/>
          <w:color w:val="auto"/>
          <w:spacing w:val="-3"/>
          <w:sz w:val="24"/>
          <w:szCs w:val="24"/>
          <w:highlight w:val="none"/>
          <w:lang w:val="en-US" w:eastAsia="zh-CN"/>
        </w:rPr>
        <w:t>8</w:t>
      </w:r>
      <w:r>
        <w:rPr>
          <w:rFonts w:hint="eastAsia" w:ascii="仿宋" w:hAnsi="仿宋" w:eastAsia="仿宋" w:cs="仿宋"/>
          <w:color w:val="auto"/>
          <w:spacing w:val="-3"/>
          <w:sz w:val="24"/>
          <w:szCs w:val="24"/>
          <w:highlight w:val="none"/>
          <w:lang w:eastAsia="zh-CN"/>
        </w:rPr>
        <w:t>.1 经资格审查、符合性审查通过的投标</w:t>
      </w:r>
      <w:r>
        <w:rPr>
          <w:rFonts w:hint="eastAsia" w:ascii="仿宋" w:hAnsi="仿宋" w:eastAsia="仿宋" w:cs="仿宋"/>
          <w:color w:val="auto"/>
          <w:spacing w:val="-4"/>
          <w:sz w:val="24"/>
          <w:szCs w:val="24"/>
          <w:highlight w:val="none"/>
          <w:lang w:eastAsia="zh-CN"/>
        </w:rPr>
        <w:t>文件，评标委员会应当根据招标文件确定的评审标准和方法，对其技术和商务部分进行综合比</w:t>
      </w:r>
      <w:r>
        <w:rPr>
          <w:rFonts w:hint="eastAsia" w:ascii="仿宋" w:hAnsi="仿宋" w:eastAsia="仿宋" w:cs="仿宋"/>
          <w:color w:val="auto"/>
          <w:spacing w:val="-5"/>
          <w:sz w:val="24"/>
          <w:szCs w:val="24"/>
          <w:highlight w:val="none"/>
          <w:lang w:eastAsia="zh-CN"/>
        </w:rPr>
        <w:t>较与评价。</w:t>
      </w:r>
    </w:p>
    <w:p>
      <w:pPr>
        <w:spacing w:line="310" w:lineRule="auto"/>
        <w:ind w:firstLine="448"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2</w:t>
      </w:r>
      <w:r>
        <w:rPr>
          <w:rFonts w:hint="eastAsia" w:ascii="仿宋" w:hAnsi="仿宋" w:eastAsia="仿宋" w:cs="仿宋"/>
          <w:color w:val="auto"/>
          <w:spacing w:val="-8"/>
          <w:sz w:val="24"/>
          <w:szCs w:val="24"/>
          <w:highlight w:val="none"/>
          <w:lang w:val="en-US" w:eastAsia="zh-CN"/>
        </w:rPr>
        <w:t>8</w:t>
      </w:r>
      <w:r>
        <w:rPr>
          <w:rFonts w:hint="eastAsia" w:ascii="仿宋" w:hAnsi="仿宋" w:eastAsia="仿宋" w:cs="仿宋"/>
          <w:color w:val="auto"/>
          <w:spacing w:val="-8"/>
          <w:sz w:val="24"/>
          <w:szCs w:val="24"/>
          <w:highlight w:val="none"/>
          <w:lang w:eastAsia="zh-CN"/>
        </w:rPr>
        <w:t>.2 评标时，评标委员会各成员应当独立对每个投标人的</w:t>
      </w:r>
      <w:r>
        <w:rPr>
          <w:rFonts w:hint="eastAsia" w:ascii="仿宋" w:hAnsi="仿宋" w:eastAsia="仿宋" w:cs="仿宋"/>
          <w:color w:val="auto"/>
          <w:spacing w:val="-9"/>
          <w:sz w:val="24"/>
          <w:szCs w:val="24"/>
          <w:highlight w:val="none"/>
          <w:lang w:eastAsia="zh-CN"/>
        </w:rPr>
        <w:t>投标文件进行评价，</w:t>
      </w:r>
      <w:r>
        <w:rPr>
          <w:rFonts w:hint="eastAsia" w:ascii="仿宋" w:hAnsi="仿宋" w:eastAsia="仿宋" w:cs="仿宋"/>
          <w:color w:val="auto"/>
          <w:spacing w:val="-5"/>
          <w:sz w:val="24"/>
          <w:szCs w:val="24"/>
          <w:highlight w:val="none"/>
          <w:lang w:eastAsia="zh-CN"/>
        </w:rPr>
        <w:t>并汇总每个投标人的得分。</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w:t>
      </w:r>
      <w:r>
        <w:rPr>
          <w:rFonts w:hint="eastAsia" w:ascii="仿宋" w:hAnsi="仿宋" w:eastAsia="仿宋" w:cs="仿宋"/>
          <w:color w:val="auto"/>
          <w:spacing w:val="-5"/>
          <w:sz w:val="24"/>
          <w:szCs w:val="24"/>
          <w:highlight w:val="none"/>
          <w:lang w:val="en-US" w:eastAsia="zh-CN"/>
        </w:rPr>
        <w:t>8</w:t>
      </w:r>
      <w:r>
        <w:rPr>
          <w:rFonts w:hint="eastAsia" w:ascii="仿宋" w:hAnsi="仿宋" w:eastAsia="仿宋" w:cs="仿宋"/>
          <w:color w:val="auto"/>
          <w:spacing w:val="-5"/>
          <w:sz w:val="24"/>
          <w:szCs w:val="24"/>
          <w:highlight w:val="none"/>
          <w:lang w:eastAsia="zh-CN"/>
        </w:rPr>
        <w:t>.3</w:t>
      </w:r>
      <w:r>
        <w:rPr>
          <w:rFonts w:hint="eastAsia" w:ascii="仿宋" w:hAnsi="仿宋" w:eastAsia="仿宋" w:cs="仿宋"/>
          <w:color w:val="auto"/>
          <w:spacing w:val="-39"/>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评审因素及标准(</w:t>
      </w:r>
      <w:r>
        <w:rPr>
          <w:rFonts w:hint="eastAsia" w:ascii="仿宋" w:hAnsi="仿宋" w:eastAsia="仿宋" w:cs="仿宋"/>
          <w:b/>
          <w:bCs/>
          <w:color w:val="auto"/>
          <w:spacing w:val="-5"/>
          <w:sz w:val="24"/>
          <w:szCs w:val="24"/>
          <w:highlight w:val="none"/>
          <w:lang w:eastAsia="zh-CN"/>
        </w:rPr>
        <w:t>附表3：详细评审</w:t>
      </w:r>
      <w:r>
        <w:rPr>
          <w:rFonts w:hint="eastAsia" w:ascii="仿宋" w:hAnsi="仿宋" w:eastAsia="仿宋" w:cs="仿宋"/>
          <w:color w:val="auto"/>
          <w:spacing w:val="-5"/>
          <w:sz w:val="24"/>
          <w:szCs w:val="24"/>
          <w:highlight w:val="none"/>
          <w:lang w:eastAsia="zh-CN"/>
        </w:rPr>
        <w:t>)</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评审因素：与投标人所提供服务的内容、质量相关，包括投标报价、技术或</w:t>
      </w:r>
      <w:r>
        <w:rPr>
          <w:rFonts w:hint="eastAsia" w:ascii="仿宋" w:hAnsi="仿宋" w:eastAsia="仿宋" w:cs="仿宋"/>
          <w:color w:val="auto"/>
          <w:spacing w:val="-5"/>
          <w:sz w:val="24"/>
          <w:szCs w:val="24"/>
          <w:highlight w:val="none"/>
          <w:lang w:eastAsia="zh-CN"/>
        </w:rPr>
        <w:t>者服务水平、履约能力、售后服务等。</w:t>
      </w:r>
    </w:p>
    <w:p>
      <w:pPr>
        <w:spacing w:line="310" w:lineRule="auto"/>
        <w:ind w:firstLine="462"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（1）商务技术部分；</w:t>
      </w:r>
    </w:p>
    <w:p>
      <w:pPr>
        <w:spacing w:line="310" w:lineRule="auto"/>
        <w:ind w:firstLine="462"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（2）投标报价部分。</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计算各项分值时，按四舍五入的原则，保留小数点后二位。</w:t>
      </w:r>
    </w:p>
    <w:p>
      <w:pPr>
        <w:spacing w:line="310" w:lineRule="auto"/>
        <w:ind w:firstLine="458"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2</w:t>
      </w:r>
      <w:r>
        <w:rPr>
          <w:rFonts w:hint="eastAsia" w:ascii="仿宋" w:hAnsi="仿宋" w:eastAsia="仿宋" w:cs="仿宋"/>
          <w:b/>
          <w:bCs/>
          <w:color w:val="auto"/>
          <w:spacing w:val="-6"/>
          <w:sz w:val="24"/>
          <w:szCs w:val="24"/>
          <w:highlight w:val="none"/>
          <w:lang w:val="en-US" w:eastAsia="zh-CN"/>
        </w:rPr>
        <w:t>8</w:t>
      </w:r>
      <w:r>
        <w:rPr>
          <w:rFonts w:hint="eastAsia" w:ascii="仿宋" w:hAnsi="仿宋" w:eastAsia="仿宋" w:cs="仿宋"/>
          <w:b/>
          <w:bCs/>
          <w:color w:val="auto"/>
          <w:spacing w:val="-6"/>
          <w:sz w:val="24"/>
          <w:szCs w:val="24"/>
          <w:highlight w:val="none"/>
          <w:lang w:eastAsia="zh-CN"/>
        </w:rPr>
        <w:t>.4</w:t>
      </w:r>
      <w:r>
        <w:rPr>
          <w:rFonts w:hint="eastAsia" w:ascii="仿宋" w:hAnsi="仿宋" w:eastAsia="仿宋" w:cs="仿宋"/>
          <w:color w:val="auto"/>
          <w:spacing w:val="-50"/>
          <w:sz w:val="24"/>
          <w:szCs w:val="24"/>
          <w:highlight w:val="none"/>
          <w:lang w:eastAsia="zh-CN"/>
        </w:rPr>
        <w:t xml:space="preserve"> </w:t>
      </w:r>
      <w:r>
        <w:rPr>
          <w:rFonts w:hint="eastAsia" w:ascii="仿宋" w:hAnsi="仿宋" w:eastAsia="仿宋" w:cs="仿宋"/>
          <w:b/>
          <w:bCs/>
          <w:color w:val="auto"/>
          <w:spacing w:val="-6"/>
          <w:sz w:val="24"/>
          <w:szCs w:val="24"/>
          <w:highlight w:val="none"/>
          <w:lang w:eastAsia="zh-CN"/>
        </w:rPr>
        <w:t>报价</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w:t>
      </w:r>
      <w:r>
        <w:rPr>
          <w:rFonts w:hint="eastAsia" w:ascii="仿宋" w:hAnsi="仿宋" w:eastAsia="仿宋" w:cs="仿宋"/>
          <w:color w:val="auto"/>
          <w:spacing w:val="-5"/>
          <w:sz w:val="24"/>
          <w:szCs w:val="24"/>
          <w:highlight w:val="none"/>
          <w:lang w:val="en-US" w:eastAsia="zh-CN"/>
        </w:rPr>
        <w:t>8</w:t>
      </w:r>
      <w:r>
        <w:rPr>
          <w:rFonts w:hint="eastAsia" w:ascii="仿宋" w:hAnsi="仿宋" w:eastAsia="仿宋" w:cs="仿宋"/>
          <w:color w:val="auto"/>
          <w:spacing w:val="-5"/>
          <w:sz w:val="24"/>
          <w:szCs w:val="24"/>
          <w:highlight w:val="none"/>
          <w:lang w:eastAsia="zh-CN"/>
        </w:rPr>
        <w:t>.4.1</w:t>
      </w:r>
      <w:r>
        <w:rPr>
          <w:rFonts w:hint="eastAsia" w:ascii="仿宋" w:hAnsi="仿宋" w:eastAsia="仿宋" w:cs="仿宋"/>
          <w:color w:val="auto"/>
          <w:spacing w:val="-55"/>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本项目为公开招标，只有一次报价，通过符合性审查</w:t>
      </w:r>
      <w:r>
        <w:rPr>
          <w:rFonts w:hint="eastAsia" w:ascii="仿宋" w:hAnsi="仿宋" w:eastAsia="仿宋" w:cs="仿宋"/>
          <w:color w:val="auto"/>
          <w:spacing w:val="-6"/>
          <w:sz w:val="24"/>
          <w:szCs w:val="24"/>
          <w:highlight w:val="none"/>
          <w:lang w:eastAsia="zh-CN"/>
        </w:rPr>
        <w:t>的投标人的有效</w:t>
      </w:r>
      <w:r>
        <w:rPr>
          <w:rFonts w:hint="eastAsia" w:ascii="仿宋" w:hAnsi="仿宋" w:eastAsia="仿宋" w:cs="仿宋"/>
          <w:color w:val="auto"/>
          <w:spacing w:val="-5"/>
          <w:sz w:val="24"/>
          <w:szCs w:val="24"/>
          <w:highlight w:val="none"/>
          <w:lang w:eastAsia="zh-CN"/>
        </w:rPr>
        <w:t>报价将进入报价评审。</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报价得分计算说明：</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价格分采用低价优先法计算，即满足招标文件要求且投标价格最低的投标报价（或经财政政策扣除后最低的评审价）为评标基准价，其价格分为满分。其他</w:t>
      </w:r>
      <w:r>
        <w:rPr>
          <w:rFonts w:hint="eastAsia" w:ascii="仿宋" w:hAnsi="仿宋" w:eastAsia="仿宋" w:cs="仿宋"/>
          <w:color w:val="auto"/>
          <w:spacing w:val="-5"/>
          <w:sz w:val="24"/>
          <w:szCs w:val="24"/>
          <w:highlight w:val="none"/>
          <w:lang w:eastAsia="zh-CN"/>
        </w:rPr>
        <w:t>投标人的价格分统一按照下列公式计算：</w:t>
      </w:r>
    </w:p>
    <w:p>
      <w:pPr>
        <w:spacing w:line="310" w:lineRule="auto"/>
        <w:ind w:firstLine="45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投标报价得分=（评标基准价/投标报价）×价格权重×100</w:t>
      </w:r>
      <w:r>
        <w:rPr>
          <w:rFonts w:hint="eastAsia" w:ascii="仿宋" w:hAnsi="仿宋" w:eastAsia="仿宋" w:cs="仿宋"/>
          <w:color w:val="auto"/>
          <w:spacing w:val="-1"/>
          <w:sz w:val="24"/>
          <w:szCs w:val="24"/>
          <w:highlight w:val="none"/>
          <w:lang w:eastAsia="zh-CN"/>
        </w:rPr>
        <w:t>评标过程中，不得去掉报价中的最高报价和最低报价。</w:t>
      </w:r>
    </w:p>
    <w:p>
      <w:pPr>
        <w:spacing w:line="310" w:lineRule="auto"/>
        <w:ind w:firstLine="492"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符合促进中小企业（监狱企业、残疾人福利性单位）发展政策的，给予小</w:t>
      </w:r>
      <w:r>
        <w:rPr>
          <w:rFonts w:hint="eastAsia" w:ascii="仿宋" w:hAnsi="仿宋" w:eastAsia="仿宋" w:cs="仿宋"/>
          <w:color w:val="auto"/>
          <w:sz w:val="24"/>
          <w:szCs w:val="24"/>
          <w:highlight w:val="none"/>
          <w:lang w:eastAsia="zh-CN"/>
        </w:rPr>
        <w:t>微企业（监狱企业、残疾人福利性单位）10%的价格</w:t>
      </w:r>
      <w:r>
        <w:rPr>
          <w:rFonts w:hint="eastAsia" w:ascii="仿宋" w:hAnsi="仿宋" w:eastAsia="仿宋" w:cs="仿宋"/>
          <w:color w:val="auto"/>
          <w:spacing w:val="-1"/>
          <w:sz w:val="24"/>
          <w:szCs w:val="24"/>
          <w:highlight w:val="none"/>
          <w:lang w:eastAsia="zh-CN"/>
        </w:rPr>
        <w:t>扣除，用扣除后的价格参加</w:t>
      </w:r>
      <w:r>
        <w:rPr>
          <w:rFonts w:hint="eastAsia" w:ascii="仿宋" w:hAnsi="仿宋" w:eastAsia="仿宋" w:cs="仿宋"/>
          <w:color w:val="auto"/>
          <w:spacing w:val="-3"/>
          <w:sz w:val="24"/>
          <w:szCs w:val="24"/>
          <w:highlight w:val="none"/>
          <w:lang w:eastAsia="zh-CN"/>
        </w:rPr>
        <w:t>评审。</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u w:val="single"/>
          <w:lang w:eastAsia="zh-CN"/>
        </w:rPr>
        <w:t>专门面向中小微企业采购的项目，不享受价格扣除优惠。</w:t>
      </w:r>
    </w:p>
    <w:p>
      <w:pPr>
        <w:spacing w:line="310" w:lineRule="auto"/>
        <w:ind w:firstLine="50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w:t>
      </w:r>
      <w:r>
        <w:rPr>
          <w:rFonts w:hint="eastAsia" w:ascii="仿宋" w:hAnsi="仿宋" w:eastAsia="仿宋" w:cs="仿宋"/>
          <w:color w:val="auto"/>
          <w:spacing w:val="6"/>
          <w:sz w:val="24"/>
          <w:szCs w:val="24"/>
          <w:highlight w:val="none"/>
          <w:lang w:val="en-US" w:eastAsia="zh-CN"/>
        </w:rPr>
        <w:t>8</w:t>
      </w:r>
      <w:r>
        <w:rPr>
          <w:rFonts w:hint="eastAsia" w:ascii="仿宋" w:hAnsi="仿宋" w:eastAsia="仿宋" w:cs="仿宋"/>
          <w:color w:val="auto"/>
          <w:spacing w:val="6"/>
          <w:sz w:val="24"/>
          <w:szCs w:val="24"/>
          <w:highlight w:val="none"/>
          <w:lang w:eastAsia="zh-CN"/>
        </w:rPr>
        <w:t>.4.2 评标委员会认为投标人的报价明显低于其他通过符合性审查投标</w:t>
      </w:r>
      <w:r>
        <w:rPr>
          <w:rFonts w:hint="eastAsia" w:ascii="仿宋" w:hAnsi="仿宋" w:eastAsia="仿宋" w:cs="仿宋"/>
          <w:color w:val="auto"/>
          <w:spacing w:val="3"/>
          <w:sz w:val="24"/>
          <w:szCs w:val="24"/>
          <w:highlight w:val="none"/>
          <w:lang w:eastAsia="zh-CN"/>
        </w:rPr>
        <w:t>人的报价，有可能影响产品质量或者不能诚信履约的，应当要求其在评标现场合理的时间内提供书面说明，必要时提交相关证明材料；投标人不能证明其报</w:t>
      </w:r>
      <w:r>
        <w:rPr>
          <w:rFonts w:hint="eastAsia" w:ascii="仿宋" w:hAnsi="仿宋" w:eastAsia="仿宋" w:cs="仿宋"/>
          <w:color w:val="auto"/>
          <w:spacing w:val="-1"/>
          <w:sz w:val="24"/>
          <w:szCs w:val="24"/>
          <w:highlight w:val="none"/>
          <w:lang w:eastAsia="zh-CN"/>
        </w:rPr>
        <w:t>价合理性的，评标委员会应当将其作为无效投标处理。</w:t>
      </w:r>
    </w:p>
    <w:p>
      <w:pPr>
        <w:spacing w:line="310" w:lineRule="auto"/>
        <w:ind w:firstLine="460"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2</w:t>
      </w:r>
      <w:r>
        <w:rPr>
          <w:rFonts w:hint="eastAsia" w:ascii="仿宋" w:hAnsi="仿宋" w:eastAsia="仿宋" w:cs="仿宋"/>
          <w:color w:val="auto"/>
          <w:spacing w:val="-5"/>
          <w:sz w:val="24"/>
          <w:szCs w:val="24"/>
          <w:highlight w:val="none"/>
          <w:lang w:val="en-US" w:eastAsia="zh-CN"/>
        </w:rPr>
        <w:t>8</w:t>
      </w:r>
      <w:r>
        <w:rPr>
          <w:rFonts w:hint="eastAsia" w:ascii="仿宋" w:hAnsi="仿宋" w:eastAsia="仿宋" w:cs="仿宋"/>
          <w:color w:val="auto"/>
          <w:spacing w:val="-5"/>
          <w:sz w:val="24"/>
          <w:szCs w:val="24"/>
          <w:highlight w:val="none"/>
          <w:lang w:eastAsia="zh-CN"/>
        </w:rPr>
        <w:t>.5</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综合得分</w:t>
      </w:r>
    </w:p>
    <w:p>
      <w:pPr>
        <w:spacing w:line="310" w:lineRule="auto"/>
        <w:ind w:firstLine="46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综合得分=商务技术部分得分+投标报价部分得分。</w:t>
      </w:r>
    </w:p>
    <w:p>
      <w:pPr>
        <w:spacing w:line="310" w:lineRule="auto"/>
        <w:ind w:firstLine="454"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7"/>
          <w:sz w:val="24"/>
          <w:szCs w:val="24"/>
          <w:highlight w:val="none"/>
          <w:lang w:eastAsia="zh-CN"/>
        </w:rPr>
        <w:t>详细评审的标准详见附表3。</w:t>
      </w:r>
    </w:p>
    <w:p>
      <w:pPr>
        <w:spacing w:line="310" w:lineRule="auto"/>
        <w:ind w:left="445"/>
        <w:rPr>
          <w:rFonts w:ascii="仿宋" w:hAnsi="仿宋" w:eastAsia="仿宋" w:cs="仿宋"/>
          <w:color w:val="auto"/>
          <w:highlight w:val="none"/>
        </w:rPr>
      </w:pPr>
      <w:r>
        <w:rPr>
          <w:rFonts w:hint="eastAsia" w:ascii="仿宋" w:hAnsi="仿宋" w:eastAsia="仿宋" w:cs="仿宋"/>
          <w:b/>
          <w:bCs/>
          <w:color w:val="auto"/>
          <w:spacing w:val="-10"/>
          <w:sz w:val="28"/>
          <w:szCs w:val="28"/>
          <w:highlight w:val="none"/>
        </w:rPr>
        <w:t>附表</w:t>
      </w:r>
      <w:r>
        <w:rPr>
          <w:rFonts w:hint="eastAsia" w:ascii="仿宋" w:hAnsi="仿宋" w:eastAsia="仿宋" w:cs="仿宋"/>
          <w:color w:val="auto"/>
          <w:spacing w:val="-33"/>
          <w:sz w:val="28"/>
          <w:szCs w:val="28"/>
          <w:highlight w:val="none"/>
        </w:rPr>
        <w:t xml:space="preserve"> </w:t>
      </w:r>
      <w:r>
        <w:rPr>
          <w:rFonts w:hint="eastAsia" w:ascii="仿宋" w:hAnsi="仿宋" w:eastAsia="仿宋" w:cs="仿宋"/>
          <w:b/>
          <w:bCs/>
          <w:color w:val="auto"/>
          <w:spacing w:val="-10"/>
          <w:sz w:val="28"/>
          <w:szCs w:val="28"/>
          <w:highlight w:val="none"/>
        </w:rPr>
        <w:t>1：资格审查表</w:t>
      </w:r>
    </w:p>
    <w:tbl>
      <w:tblPr>
        <w:tblStyle w:val="21"/>
        <w:tblW w:w="978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622"/>
        <w:gridCol w:w="2937"/>
        <w:gridCol w:w="4560"/>
        <w:gridCol w:w="497"/>
        <w:gridCol w:w="58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587" w:type="dxa"/>
            <w:vMerge w:val="restart"/>
            <w:tcBorders>
              <w:bottom w:val="nil"/>
            </w:tcBorders>
            <w:vAlign w:val="center"/>
          </w:tcPr>
          <w:p>
            <w:pPr>
              <w:pStyle w:val="22"/>
              <w:spacing w:line="310" w:lineRule="auto"/>
              <w:ind w:left="116"/>
              <w:jc w:val="both"/>
              <w:rPr>
                <w:rFonts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序号</w:t>
            </w:r>
          </w:p>
        </w:tc>
        <w:tc>
          <w:tcPr>
            <w:tcW w:w="622" w:type="dxa"/>
            <w:vMerge w:val="restart"/>
            <w:tcBorders>
              <w:bottom w:val="nil"/>
            </w:tcBorders>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类型</w:t>
            </w:r>
          </w:p>
        </w:tc>
        <w:tc>
          <w:tcPr>
            <w:tcW w:w="2937" w:type="dxa"/>
            <w:vMerge w:val="restart"/>
            <w:tcBorders>
              <w:bottom w:val="nil"/>
            </w:tcBorders>
            <w:vAlign w:val="center"/>
          </w:tcPr>
          <w:p>
            <w:pPr>
              <w:pStyle w:val="22"/>
              <w:spacing w:line="310" w:lineRule="auto"/>
              <w:ind w:left="1157"/>
              <w:jc w:val="both"/>
              <w:rPr>
                <w:rFonts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审查要求</w:t>
            </w:r>
          </w:p>
        </w:tc>
        <w:tc>
          <w:tcPr>
            <w:tcW w:w="4560" w:type="dxa"/>
            <w:vMerge w:val="restart"/>
            <w:tcBorders>
              <w:bottom w:val="nil"/>
            </w:tcBorders>
            <w:vAlign w:val="center"/>
          </w:tcPr>
          <w:p>
            <w:pPr>
              <w:pStyle w:val="22"/>
              <w:spacing w:line="310" w:lineRule="auto"/>
              <w:ind w:left="1436"/>
              <w:jc w:val="both"/>
              <w:rPr>
                <w:rFonts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要求说明</w:t>
            </w:r>
          </w:p>
        </w:tc>
        <w:tc>
          <w:tcPr>
            <w:tcW w:w="1080" w:type="dxa"/>
            <w:gridSpan w:val="2"/>
            <w:vAlign w:val="center"/>
          </w:tcPr>
          <w:p>
            <w:pPr>
              <w:pStyle w:val="22"/>
              <w:spacing w:line="310" w:lineRule="auto"/>
              <w:ind w:left="190"/>
              <w:jc w:val="both"/>
              <w:rPr>
                <w:rFonts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 w:hRule="atLeast"/>
        </w:trPr>
        <w:tc>
          <w:tcPr>
            <w:tcW w:w="587" w:type="dxa"/>
            <w:vMerge w:val="continue"/>
            <w:tcBorders>
              <w:top w:val="nil"/>
            </w:tcBorders>
            <w:vAlign w:val="center"/>
          </w:tcPr>
          <w:p>
            <w:pPr>
              <w:spacing w:line="310" w:lineRule="auto"/>
              <w:jc w:val="both"/>
              <w:rPr>
                <w:rFonts w:ascii="仿宋" w:hAnsi="仿宋" w:eastAsia="仿宋" w:cs="仿宋"/>
                <w:color w:val="auto"/>
                <w:sz w:val="21"/>
                <w:szCs w:val="21"/>
                <w:highlight w:val="none"/>
              </w:rPr>
            </w:pPr>
          </w:p>
        </w:tc>
        <w:tc>
          <w:tcPr>
            <w:tcW w:w="622" w:type="dxa"/>
            <w:vMerge w:val="continue"/>
            <w:tcBorders>
              <w:top w:val="nil"/>
            </w:tcBorders>
            <w:vAlign w:val="center"/>
          </w:tcPr>
          <w:p>
            <w:pPr>
              <w:jc w:val="center"/>
              <w:rPr>
                <w:rFonts w:ascii="仿宋" w:hAnsi="仿宋" w:eastAsia="仿宋" w:cs="仿宋"/>
                <w:color w:val="auto"/>
                <w:sz w:val="21"/>
                <w:szCs w:val="21"/>
                <w:highlight w:val="none"/>
              </w:rPr>
            </w:pPr>
          </w:p>
        </w:tc>
        <w:tc>
          <w:tcPr>
            <w:tcW w:w="2937" w:type="dxa"/>
            <w:vMerge w:val="continue"/>
            <w:tcBorders>
              <w:top w:val="nil"/>
            </w:tcBorders>
            <w:vAlign w:val="center"/>
          </w:tcPr>
          <w:p>
            <w:pPr>
              <w:spacing w:line="310" w:lineRule="auto"/>
              <w:jc w:val="both"/>
              <w:rPr>
                <w:rFonts w:ascii="仿宋" w:hAnsi="仿宋" w:eastAsia="仿宋" w:cs="仿宋"/>
                <w:color w:val="auto"/>
                <w:sz w:val="21"/>
                <w:szCs w:val="21"/>
                <w:highlight w:val="none"/>
              </w:rPr>
            </w:pPr>
          </w:p>
        </w:tc>
        <w:tc>
          <w:tcPr>
            <w:tcW w:w="4560" w:type="dxa"/>
            <w:vMerge w:val="continue"/>
            <w:tcBorders>
              <w:top w:val="nil"/>
            </w:tcBorders>
            <w:vAlign w:val="center"/>
          </w:tcPr>
          <w:p>
            <w:pPr>
              <w:spacing w:line="310" w:lineRule="auto"/>
              <w:jc w:val="both"/>
              <w:rPr>
                <w:rFonts w:ascii="仿宋" w:hAnsi="仿宋" w:eastAsia="仿宋" w:cs="仿宋"/>
                <w:color w:val="auto"/>
                <w:sz w:val="21"/>
                <w:szCs w:val="21"/>
                <w:highlight w:val="none"/>
              </w:rPr>
            </w:pPr>
          </w:p>
        </w:tc>
        <w:tc>
          <w:tcPr>
            <w:tcW w:w="497" w:type="dxa"/>
            <w:vAlign w:val="center"/>
          </w:tcPr>
          <w:p>
            <w:pPr>
              <w:pStyle w:val="22"/>
              <w:spacing w:line="310" w:lineRule="auto"/>
              <w:ind w:left="219"/>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是</w:t>
            </w:r>
          </w:p>
        </w:tc>
        <w:tc>
          <w:tcPr>
            <w:tcW w:w="583" w:type="dxa"/>
            <w:vAlign w:val="center"/>
          </w:tcPr>
          <w:p>
            <w:pPr>
              <w:pStyle w:val="22"/>
              <w:spacing w:line="310" w:lineRule="auto"/>
              <w:ind w:left="228"/>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587" w:type="dxa"/>
            <w:shd w:val="clear" w:color="auto" w:fill="auto"/>
            <w:vAlign w:val="center"/>
          </w:tcPr>
          <w:p>
            <w:pPr>
              <w:pStyle w:val="22"/>
              <w:spacing w:line="310" w:lineRule="auto"/>
              <w:ind w:left="289"/>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622" w:type="dxa"/>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基本资质</w:t>
            </w:r>
          </w:p>
        </w:tc>
        <w:tc>
          <w:tcPr>
            <w:tcW w:w="2937" w:type="dxa"/>
            <w:shd w:val="clear" w:color="auto" w:fill="auto"/>
            <w:vAlign w:val="center"/>
          </w:tcPr>
          <w:p>
            <w:pPr>
              <w:pStyle w:val="22"/>
              <w:spacing w:line="310" w:lineRule="auto"/>
              <w:ind w:left="59" w:right="283"/>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9"/>
                <w:sz w:val="21"/>
                <w:szCs w:val="21"/>
                <w:highlight w:val="none"/>
                <w:lang w:eastAsia="zh-CN"/>
              </w:rPr>
              <w:t>法定代表人证明或法定代表人授权委托书</w:t>
            </w:r>
            <w:r>
              <w:rPr>
                <w:rFonts w:hint="eastAsia" w:ascii="仿宋" w:hAnsi="仿宋" w:eastAsia="仿宋" w:cs="仿宋"/>
                <w:color w:val="auto"/>
                <w:spacing w:val="3"/>
                <w:sz w:val="21"/>
                <w:szCs w:val="21"/>
                <w:highlight w:val="none"/>
                <w:lang w:eastAsia="zh-CN"/>
              </w:rPr>
              <w:t>。</w:t>
            </w:r>
          </w:p>
        </w:tc>
        <w:tc>
          <w:tcPr>
            <w:tcW w:w="4560" w:type="dxa"/>
            <w:shd w:val="clear" w:color="auto" w:fill="auto"/>
            <w:vAlign w:val="center"/>
          </w:tcPr>
          <w:p>
            <w:pPr>
              <w:pStyle w:val="22"/>
              <w:spacing w:line="310" w:lineRule="auto"/>
              <w:ind w:left="61" w:right="221" w:firstLine="1"/>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9"/>
                <w:sz w:val="21"/>
                <w:szCs w:val="21"/>
                <w:highlight w:val="none"/>
                <w:lang w:eastAsia="zh-CN"/>
              </w:rPr>
              <w:t>提供了有效的法定代表人证明或法定代表人授权委托书</w:t>
            </w:r>
            <w:r>
              <w:rPr>
                <w:rFonts w:hint="eastAsia" w:ascii="仿宋" w:hAnsi="仿宋" w:eastAsia="仿宋" w:cs="仿宋"/>
                <w:color w:val="auto"/>
                <w:spacing w:val="7"/>
                <w:sz w:val="21"/>
                <w:szCs w:val="21"/>
                <w:highlight w:val="none"/>
                <w:lang w:eastAsia="zh-CN"/>
              </w:rPr>
              <w:t>（加盖公章）。</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587" w:type="dxa"/>
            <w:shd w:val="clear" w:color="auto" w:fill="auto"/>
            <w:vAlign w:val="center"/>
          </w:tcPr>
          <w:p>
            <w:pPr>
              <w:pStyle w:val="22"/>
              <w:spacing w:line="310" w:lineRule="auto"/>
              <w:ind w:left="276"/>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622" w:type="dxa"/>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营业执照</w:t>
            </w:r>
          </w:p>
        </w:tc>
        <w:tc>
          <w:tcPr>
            <w:tcW w:w="2937" w:type="dxa"/>
            <w:vAlign w:val="center"/>
          </w:tcPr>
          <w:p>
            <w:pPr>
              <w:pStyle w:val="22"/>
              <w:spacing w:line="310" w:lineRule="auto"/>
              <w:ind w:left="63" w:right="283" w:firstLine="2"/>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8"/>
                <w:sz w:val="21"/>
                <w:szCs w:val="21"/>
                <w:highlight w:val="none"/>
                <w:lang w:eastAsia="zh-CN"/>
              </w:rPr>
              <w:t>营业执照（或事业单位法人证</w:t>
            </w:r>
            <w:r>
              <w:rPr>
                <w:rFonts w:hint="eastAsia" w:ascii="仿宋" w:hAnsi="仿宋" w:eastAsia="仿宋" w:cs="仿宋"/>
                <w:color w:val="auto"/>
                <w:spacing w:val="7"/>
                <w:sz w:val="21"/>
                <w:szCs w:val="21"/>
                <w:highlight w:val="none"/>
                <w:lang w:eastAsia="zh-CN"/>
              </w:rPr>
              <w:t>书）等证明材料。</w:t>
            </w:r>
          </w:p>
        </w:tc>
        <w:tc>
          <w:tcPr>
            <w:tcW w:w="4560" w:type="dxa"/>
            <w:vAlign w:val="center"/>
          </w:tcPr>
          <w:p>
            <w:pPr>
              <w:pStyle w:val="22"/>
              <w:spacing w:line="310" w:lineRule="auto"/>
              <w:ind w:left="62" w:right="63"/>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3"/>
                <w:sz w:val="21"/>
                <w:szCs w:val="21"/>
                <w:highlight w:val="none"/>
                <w:lang w:eastAsia="zh-CN"/>
              </w:rPr>
              <w:t>提供有效的营业执照（或事业单位法人</w:t>
            </w:r>
            <w:r>
              <w:rPr>
                <w:rFonts w:hint="eastAsia" w:ascii="仿宋" w:hAnsi="仿宋" w:eastAsia="仿宋" w:cs="仿宋"/>
                <w:color w:val="auto"/>
                <w:spacing w:val="9"/>
                <w:sz w:val="21"/>
                <w:szCs w:val="21"/>
                <w:highlight w:val="none"/>
                <w:lang w:eastAsia="zh-CN"/>
              </w:rPr>
              <w:t>证书）等证明材料（加盖公章</w:t>
            </w:r>
            <w:r>
              <w:rPr>
                <w:rFonts w:hint="eastAsia" w:ascii="仿宋" w:hAnsi="仿宋" w:eastAsia="仿宋" w:cs="仿宋"/>
                <w:color w:val="auto"/>
                <w:spacing w:val="-15"/>
                <w:sz w:val="21"/>
                <w:szCs w:val="21"/>
                <w:highlight w:val="none"/>
                <w:lang w:eastAsia="zh-CN"/>
              </w:rPr>
              <w:t>）；</w:t>
            </w:r>
            <w:r>
              <w:rPr>
                <w:rFonts w:hint="eastAsia" w:ascii="仿宋" w:hAnsi="仿宋" w:eastAsia="仿宋" w:cs="仿宋"/>
                <w:color w:val="auto"/>
                <w:spacing w:val="8"/>
                <w:sz w:val="21"/>
                <w:szCs w:val="21"/>
                <w:highlight w:val="none"/>
                <w:lang w:eastAsia="zh-CN"/>
              </w:rPr>
              <w:t>如投标人为自然人需提供身份证明。</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587" w:type="dxa"/>
            <w:shd w:val="clear" w:color="auto" w:fill="auto"/>
            <w:vAlign w:val="center"/>
          </w:tcPr>
          <w:p>
            <w:pPr>
              <w:pStyle w:val="22"/>
              <w:spacing w:line="310" w:lineRule="auto"/>
              <w:ind w:left="277"/>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622" w:type="dxa"/>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财务报告</w:t>
            </w:r>
          </w:p>
        </w:tc>
        <w:tc>
          <w:tcPr>
            <w:tcW w:w="2937" w:type="dxa"/>
            <w:vAlign w:val="center"/>
          </w:tcPr>
          <w:p>
            <w:pPr>
              <w:pStyle w:val="22"/>
              <w:spacing w:line="310" w:lineRule="auto"/>
              <w:ind w:left="60" w:right="283" w:firstLine="3"/>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8"/>
                <w:sz w:val="21"/>
                <w:szCs w:val="21"/>
                <w:highlight w:val="none"/>
                <w:lang w:eastAsia="zh-CN"/>
              </w:rPr>
              <w:t>具有良好的商业信誉和健全的</w:t>
            </w:r>
            <w:r>
              <w:rPr>
                <w:rFonts w:hint="eastAsia" w:ascii="仿宋" w:hAnsi="仿宋" w:eastAsia="仿宋" w:cs="仿宋"/>
                <w:color w:val="auto"/>
                <w:spacing w:val="6"/>
                <w:sz w:val="21"/>
                <w:szCs w:val="21"/>
                <w:highlight w:val="none"/>
                <w:lang w:eastAsia="zh-CN"/>
              </w:rPr>
              <w:t>财务会计制度。</w:t>
            </w:r>
          </w:p>
        </w:tc>
        <w:tc>
          <w:tcPr>
            <w:tcW w:w="4560" w:type="dxa"/>
            <w:vAlign w:val="center"/>
          </w:tcPr>
          <w:p>
            <w:pPr>
              <w:pStyle w:val="22"/>
              <w:spacing w:line="310" w:lineRule="auto"/>
              <w:ind w:left="61" w:right="113" w:firstLine="2"/>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7"/>
                <w:sz w:val="21"/>
                <w:szCs w:val="21"/>
                <w:highlight w:val="none"/>
                <w:lang w:eastAsia="zh-CN"/>
              </w:rPr>
              <w:t>提供最近一年度2023或2024年度的审计</w:t>
            </w:r>
            <w:r>
              <w:rPr>
                <w:rFonts w:hint="eastAsia" w:ascii="仿宋" w:hAnsi="仿宋" w:eastAsia="仿宋" w:cs="仿宋"/>
                <w:color w:val="auto"/>
                <w:spacing w:val="3"/>
                <w:sz w:val="21"/>
                <w:szCs w:val="21"/>
                <w:highlight w:val="none"/>
                <w:lang w:eastAsia="zh-CN"/>
              </w:rPr>
              <w:t>报告（或银行资信证明）等证明材料</w:t>
            </w:r>
            <w:r>
              <w:rPr>
                <w:rFonts w:hint="eastAsia" w:ascii="仿宋" w:hAnsi="仿宋" w:eastAsia="仿宋" w:cs="仿宋"/>
                <w:color w:val="auto"/>
                <w:spacing w:val="9"/>
                <w:sz w:val="21"/>
                <w:szCs w:val="21"/>
                <w:highlight w:val="none"/>
                <w:lang w:eastAsia="zh-CN"/>
              </w:rPr>
              <w:t>（加盖公章</w:t>
            </w:r>
            <w:r>
              <w:rPr>
                <w:rFonts w:hint="eastAsia" w:ascii="仿宋" w:hAnsi="仿宋" w:eastAsia="仿宋" w:cs="仿宋"/>
                <w:color w:val="auto"/>
                <w:spacing w:val="-15"/>
                <w:sz w:val="21"/>
                <w:szCs w:val="21"/>
                <w:highlight w:val="none"/>
                <w:lang w:eastAsia="zh-CN"/>
              </w:rPr>
              <w:t>）</w:t>
            </w:r>
            <w:r>
              <w:rPr>
                <w:rFonts w:hint="eastAsia" w:ascii="仿宋" w:hAnsi="仿宋" w:eastAsia="仿宋" w:cs="仿宋"/>
                <w:color w:val="auto"/>
                <w:spacing w:val="7"/>
                <w:sz w:val="21"/>
                <w:szCs w:val="21"/>
                <w:highlight w:val="none"/>
                <w:lang w:eastAsia="zh-CN"/>
              </w:rPr>
              <w:t>。</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2" w:hRule="atLeast"/>
        </w:trPr>
        <w:tc>
          <w:tcPr>
            <w:tcW w:w="587" w:type="dxa"/>
            <w:shd w:val="clear" w:color="auto" w:fill="auto"/>
            <w:vAlign w:val="center"/>
          </w:tcPr>
          <w:p>
            <w:pPr>
              <w:pStyle w:val="22"/>
              <w:spacing w:line="310" w:lineRule="auto"/>
              <w:ind w:left="272"/>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622" w:type="dxa"/>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基本资质</w:t>
            </w:r>
          </w:p>
        </w:tc>
        <w:tc>
          <w:tcPr>
            <w:tcW w:w="2937" w:type="dxa"/>
            <w:vAlign w:val="center"/>
          </w:tcPr>
          <w:p>
            <w:pPr>
              <w:pStyle w:val="22"/>
              <w:spacing w:line="310" w:lineRule="auto"/>
              <w:ind w:left="60" w:right="283"/>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9"/>
                <w:sz w:val="21"/>
                <w:szCs w:val="21"/>
                <w:highlight w:val="none"/>
                <w:lang w:eastAsia="zh-CN"/>
              </w:rPr>
              <w:t>有依法缴纳税收和社会保障资</w:t>
            </w:r>
            <w:r>
              <w:rPr>
                <w:rFonts w:hint="eastAsia" w:ascii="仿宋" w:hAnsi="仿宋" w:eastAsia="仿宋" w:cs="仿宋"/>
                <w:color w:val="auto"/>
                <w:spacing w:val="6"/>
                <w:sz w:val="21"/>
                <w:szCs w:val="21"/>
                <w:highlight w:val="none"/>
                <w:lang w:eastAsia="zh-CN"/>
              </w:rPr>
              <w:t>金的良好记录。</w:t>
            </w:r>
          </w:p>
        </w:tc>
        <w:tc>
          <w:tcPr>
            <w:tcW w:w="4560" w:type="dxa"/>
            <w:vAlign w:val="center"/>
          </w:tcPr>
          <w:p>
            <w:pPr>
              <w:pStyle w:val="22"/>
              <w:spacing w:line="310" w:lineRule="auto"/>
              <w:ind w:left="62" w:right="63" w:firstLine="10"/>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（1）提供近半年任意连续2</w:t>
            </w:r>
            <w:r>
              <w:rPr>
                <w:rFonts w:hint="eastAsia" w:ascii="仿宋" w:hAnsi="仿宋" w:eastAsia="仿宋" w:cs="仿宋"/>
                <w:color w:val="auto"/>
                <w:spacing w:val="9"/>
                <w:sz w:val="21"/>
                <w:szCs w:val="21"/>
                <w:highlight w:val="none"/>
                <w:lang w:eastAsia="zh-CN"/>
              </w:rPr>
              <w:t>个月的缴纳税收的证明材料或提供无欠税证明等（加盖公章</w:t>
            </w:r>
            <w:r>
              <w:rPr>
                <w:rFonts w:hint="eastAsia" w:ascii="仿宋" w:hAnsi="仿宋" w:eastAsia="仿宋" w:cs="仿宋"/>
                <w:color w:val="auto"/>
                <w:spacing w:val="-15"/>
                <w:sz w:val="21"/>
                <w:szCs w:val="21"/>
                <w:highlight w:val="none"/>
                <w:lang w:eastAsia="zh-CN"/>
              </w:rPr>
              <w:t>）；</w:t>
            </w:r>
            <w:r>
              <w:rPr>
                <w:rFonts w:hint="eastAsia" w:ascii="仿宋" w:hAnsi="仿宋" w:eastAsia="仿宋" w:cs="仿宋"/>
                <w:color w:val="auto"/>
                <w:spacing w:val="1"/>
                <w:sz w:val="21"/>
                <w:szCs w:val="21"/>
                <w:highlight w:val="none"/>
                <w:lang w:eastAsia="zh-CN"/>
              </w:rPr>
              <w:t>（2）提供近半年任意连续2</w:t>
            </w:r>
            <w:r>
              <w:rPr>
                <w:rFonts w:hint="eastAsia" w:ascii="仿宋" w:hAnsi="仿宋" w:eastAsia="仿宋" w:cs="仿宋"/>
                <w:color w:val="auto"/>
                <w:spacing w:val="3"/>
                <w:sz w:val="21"/>
                <w:szCs w:val="21"/>
                <w:highlight w:val="none"/>
                <w:lang w:eastAsia="zh-CN"/>
              </w:rPr>
              <w:t>个月社会保险的证明材料</w:t>
            </w:r>
            <w:r>
              <w:rPr>
                <w:rFonts w:hint="eastAsia" w:ascii="仿宋" w:hAnsi="仿宋" w:eastAsia="仿宋" w:cs="仿宋"/>
                <w:color w:val="auto"/>
                <w:spacing w:val="9"/>
                <w:sz w:val="21"/>
                <w:szCs w:val="21"/>
                <w:highlight w:val="none"/>
                <w:lang w:eastAsia="zh-CN"/>
              </w:rPr>
              <w:t>（加盖公章</w:t>
            </w:r>
            <w:r>
              <w:rPr>
                <w:rFonts w:hint="eastAsia" w:ascii="仿宋" w:hAnsi="仿宋" w:eastAsia="仿宋" w:cs="仿宋"/>
                <w:color w:val="auto"/>
                <w:spacing w:val="-15"/>
                <w:sz w:val="21"/>
                <w:szCs w:val="21"/>
                <w:highlight w:val="none"/>
                <w:lang w:eastAsia="zh-CN"/>
              </w:rPr>
              <w:t>）</w:t>
            </w:r>
            <w:r>
              <w:rPr>
                <w:rFonts w:hint="eastAsia" w:ascii="仿宋" w:hAnsi="仿宋" w:eastAsia="仿宋" w:cs="仿宋"/>
                <w:color w:val="auto"/>
                <w:spacing w:val="4"/>
                <w:sz w:val="21"/>
                <w:szCs w:val="21"/>
                <w:highlight w:val="none"/>
                <w:lang w:eastAsia="zh-CN"/>
              </w:rPr>
              <w:t>。</w:t>
            </w:r>
          </w:p>
          <w:p>
            <w:pPr>
              <w:pStyle w:val="22"/>
              <w:spacing w:line="310" w:lineRule="auto"/>
              <w:ind w:left="64" w:right="221" w:firstLine="1"/>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9"/>
                <w:sz w:val="21"/>
                <w:szCs w:val="21"/>
                <w:highlight w:val="none"/>
                <w:lang w:eastAsia="zh-CN"/>
              </w:rPr>
              <w:t>如依法免税或不需要缴纳社会保障资</w:t>
            </w:r>
            <w:r>
              <w:rPr>
                <w:rFonts w:hint="eastAsia" w:ascii="仿宋" w:hAnsi="仿宋" w:eastAsia="仿宋" w:cs="仿宋"/>
                <w:color w:val="auto"/>
                <w:spacing w:val="8"/>
                <w:sz w:val="21"/>
                <w:szCs w:val="21"/>
                <w:highlight w:val="none"/>
                <w:lang w:eastAsia="zh-CN"/>
              </w:rPr>
              <w:t>金的，应提供相应文件证明。</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587" w:type="dxa"/>
            <w:shd w:val="clear" w:color="auto" w:fill="auto"/>
            <w:vAlign w:val="center"/>
          </w:tcPr>
          <w:p>
            <w:pPr>
              <w:pStyle w:val="22"/>
              <w:spacing w:line="310" w:lineRule="auto"/>
              <w:ind w:left="277"/>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622" w:type="dxa"/>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基本资质</w:t>
            </w:r>
          </w:p>
        </w:tc>
        <w:tc>
          <w:tcPr>
            <w:tcW w:w="2937" w:type="dxa"/>
            <w:vAlign w:val="center"/>
          </w:tcPr>
          <w:p>
            <w:pPr>
              <w:pStyle w:val="22"/>
              <w:spacing w:line="310" w:lineRule="auto"/>
              <w:ind w:left="60" w:right="283" w:firstLine="3"/>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8"/>
                <w:sz w:val="21"/>
                <w:szCs w:val="21"/>
                <w:highlight w:val="none"/>
                <w:lang w:eastAsia="zh-CN"/>
              </w:rPr>
              <w:t>具有履行合同所必需的设备和</w:t>
            </w:r>
            <w:r>
              <w:rPr>
                <w:rFonts w:hint="eastAsia" w:ascii="仿宋" w:hAnsi="仿宋" w:eastAsia="仿宋" w:cs="仿宋"/>
                <w:color w:val="auto"/>
                <w:spacing w:val="6"/>
                <w:sz w:val="21"/>
                <w:szCs w:val="21"/>
                <w:highlight w:val="none"/>
                <w:lang w:eastAsia="zh-CN"/>
              </w:rPr>
              <w:t>专业技术能力。</w:t>
            </w:r>
          </w:p>
        </w:tc>
        <w:tc>
          <w:tcPr>
            <w:tcW w:w="4560" w:type="dxa"/>
            <w:vAlign w:val="center"/>
          </w:tcPr>
          <w:p>
            <w:pPr>
              <w:pStyle w:val="22"/>
              <w:spacing w:line="310" w:lineRule="auto"/>
              <w:ind w:left="64" w:right="221" w:hanging="2"/>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9"/>
                <w:sz w:val="21"/>
                <w:szCs w:val="21"/>
                <w:highlight w:val="none"/>
                <w:lang w:eastAsia="zh-CN"/>
              </w:rPr>
              <w:t>根据项目需求提供履行合同所必需的设备和专业技术能力相关的证明材料</w:t>
            </w:r>
            <w:r>
              <w:rPr>
                <w:rFonts w:hint="eastAsia" w:ascii="仿宋" w:hAnsi="仿宋" w:eastAsia="仿宋" w:cs="仿宋"/>
                <w:color w:val="auto"/>
                <w:spacing w:val="7"/>
                <w:sz w:val="21"/>
                <w:szCs w:val="21"/>
                <w:highlight w:val="none"/>
                <w:lang w:eastAsia="zh-CN"/>
              </w:rPr>
              <w:t>或声明</w:t>
            </w:r>
            <w:r>
              <w:rPr>
                <w:rFonts w:hint="eastAsia" w:ascii="仿宋" w:hAnsi="仿宋" w:eastAsia="仿宋" w:cs="仿宋"/>
                <w:color w:val="auto"/>
                <w:spacing w:val="9"/>
                <w:sz w:val="21"/>
                <w:szCs w:val="21"/>
                <w:highlight w:val="none"/>
                <w:lang w:eastAsia="zh-CN"/>
              </w:rPr>
              <w:t>（加盖公章</w:t>
            </w:r>
            <w:r>
              <w:rPr>
                <w:rFonts w:hint="eastAsia" w:ascii="仿宋" w:hAnsi="仿宋" w:eastAsia="仿宋" w:cs="仿宋"/>
                <w:color w:val="auto"/>
                <w:spacing w:val="-15"/>
                <w:sz w:val="21"/>
                <w:szCs w:val="21"/>
                <w:highlight w:val="none"/>
                <w:lang w:eastAsia="zh-CN"/>
              </w:rPr>
              <w:t>）</w:t>
            </w:r>
            <w:r>
              <w:rPr>
                <w:rFonts w:hint="eastAsia" w:ascii="仿宋" w:hAnsi="仿宋" w:eastAsia="仿宋" w:cs="仿宋"/>
                <w:color w:val="auto"/>
                <w:spacing w:val="7"/>
                <w:sz w:val="21"/>
                <w:szCs w:val="21"/>
                <w:highlight w:val="none"/>
                <w:lang w:eastAsia="zh-CN"/>
              </w:rPr>
              <w:t>。</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 w:hRule="atLeast"/>
        </w:trPr>
        <w:tc>
          <w:tcPr>
            <w:tcW w:w="587" w:type="dxa"/>
            <w:shd w:val="clear" w:color="auto" w:fill="auto"/>
            <w:vAlign w:val="center"/>
          </w:tcPr>
          <w:p>
            <w:pPr>
              <w:pStyle w:val="22"/>
              <w:spacing w:line="310" w:lineRule="auto"/>
              <w:ind w:left="275"/>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p>
        </w:tc>
        <w:tc>
          <w:tcPr>
            <w:tcW w:w="622" w:type="dxa"/>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基本资质</w:t>
            </w:r>
          </w:p>
        </w:tc>
        <w:tc>
          <w:tcPr>
            <w:tcW w:w="2937" w:type="dxa"/>
            <w:vAlign w:val="center"/>
          </w:tcPr>
          <w:p>
            <w:pPr>
              <w:pStyle w:val="22"/>
              <w:spacing w:line="310" w:lineRule="auto"/>
              <w:ind w:left="61" w:right="107"/>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6"/>
                <w:sz w:val="21"/>
                <w:szCs w:val="21"/>
                <w:highlight w:val="none"/>
                <w:lang w:eastAsia="zh-CN"/>
              </w:rPr>
              <w:t>参加政府采购活动前三年内，在经营活动中没有重大违法记录。</w:t>
            </w:r>
          </w:p>
        </w:tc>
        <w:tc>
          <w:tcPr>
            <w:tcW w:w="4560" w:type="dxa"/>
            <w:vAlign w:val="center"/>
          </w:tcPr>
          <w:p>
            <w:pPr>
              <w:pStyle w:val="22"/>
              <w:spacing w:line="310" w:lineRule="auto"/>
              <w:ind w:left="61" w:right="221" w:firstLine="1"/>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7"/>
                <w:sz w:val="21"/>
                <w:szCs w:val="21"/>
                <w:highlight w:val="none"/>
                <w:lang w:eastAsia="zh-CN"/>
              </w:rPr>
              <w:t>提供参加本次政府采购活动前3年内</w:t>
            </w:r>
            <w:r>
              <w:rPr>
                <w:rFonts w:hint="eastAsia" w:ascii="仿宋" w:hAnsi="仿宋" w:eastAsia="仿宋" w:cs="仿宋"/>
                <w:color w:val="auto"/>
                <w:spacing w:val="9"/>
                <w:sz w:val="21"/>
                <w:szCs w:val="21"/>
                <w:highlight w:val="none"/>
                <w:lang w:eastAsia="zh-CN"/>
              </w:rPr>
              <w:t>在经营活动中没有重大违法记录声明</w:t>
            </w:r>
            <w:r>
              <w:rPr>
                <w:rFonts w:hint="eastAsia" w:ascii="仿宋" w:hAnsi="仿宋" w:eastAsia="仿宋" w:cs="仿宋"/>
                <w:color w:val="auto"/>
                <w:spacing w:val="6"/>
                <w:sz w:val="21"/>
                <w:szCs w:val="21"/>
                <w:highlight w:val="none"/>
                <w:lang w:eastAsia="zh-CN"/>
              </w:rPr>
              <w:t>函（加盖公章）。</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587" w:type="dxa"/>
            <w:shd w:val="clear" w:color="auto" w:fill="auto"/>
            <w:vAlign w:val="center"/>
          </w:tcPr>
          <w:p>
            <w:pPr>
              <w:pStyle w:val="22"/>
              <w:spacing w:line="310" w:lineRule="auto"/>
              <w:ind w:left="278"/>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w:t>
            </w:r>
          </w:p>
        </w:tc>
        <w:tc>
          <w:tcPr>
            <w:tcW w:w="622" w:type="dxa"/>
            <w:shd w:val="clear" w:color="auto" w:fill="auto"/>
            <w:vAlign w:val="center"/>
          </w:tcPr>
          <w:p>
            <w:pPr>
              <w:jc w:val="center"/>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基本资质</w:t>
            </w:r>
          </w:p>
        </w:tc>
        <w:tc>
          <w:tcPr>
            <w:tcW w:w="2937" w:type="dxa"/>
            <w:shd w:val="clear" w:color="auto" w:fill="auto"/>
            <w:vAlign w:val="center"/>
          </w:tcPr>
          <w:p>
            <w:pPr>
              <w:pStyle w:val="22"/>
              <w:spacing w:line="310" w:lineRule="auto"/>
              <w:ind w:left="58" w:right="115" w:firstLine="1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信用查询记录</w:t>
            </w:r>
          </w:p>
        </w:tc>
        <w:tc>
          <w:tcPr>
            <w:tcW w:w="4560" w:type="dxa"/>
            <w:shd w:val="clear" w:color="auto" w:fill="auto"/>
            <w:vAlign w:val="center"/>
          </w:tcPr>
          <w:p>
            <w:pPr>
              <w:pStyle w:val="22"/>
              <w:spacing w:line="310" w:lineRule="auto"/>
              <w:ind w:left="61" w:firstLine="10"/>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3"/>
                <w:sz w:val="21"/>
                <w:szCs w:val="21"/>
                <w:highlight w:val="none"/>
                <w:lang w:eastAsia="zh-CN"/>
              </w:rPr>
              <w:t>供应商在“信用中国”未被列入</w:t>
            </w:r>
            <w:r>
              <w:rPr>
                <w:rFonts w:hint="eastAsia" w:ascii="仿宋" w:hAnsi="仿宋" w:eastAsia="仿宋" w:cs="仿宋"/>
                <w:color w:val="auto"/>
                <w:spacing w:val="-1"/>
                <w:sz w:val="21"/>
                <w:szCs w:val="21"/>
                <w:highlight w:val="none"/>
                <w:lang w:eastAsia="zh-CN"/>
              </w:rPr>
              <w:t>重大税收违法失信主体；在“中国执行</w:t>
            </w:r>
            <w:r>
              <w:rPr>
                <w:rFonts w:hint="eastAsia" w:ascii="仿宋" w:hAnsi="仿宋" w:eastAsia="仿宋" w:cs="仿宋"/>
                <w:color w:val="auto"/>
                <w:spacing w:val="3"/>
                <w:sz w:val="21"/>
                <w:szCs w:val="21"/>
                <w:highlight w:val="none"/>
                <w:lang w:eastAsia="zh-CN"/>
              </w:rPr>
              <w:t>信息公开网”未被列入失信被执行人；</w:t>
            </w:r>
            <w:r>
              <w:rPr>
                <w:rFonts w:hint="eastAsia" w:ascii="仿宋" w:hAnsi="仿宋" w:eastAsia="仿宋" w:cs="仿宋"/>
                <w:color w:val="auto"/>
                <w:spacing w:val="-2"/>
                <w:sz w:val="21"/>
                <w:szCs w:val="21"/>
                <w:highlight w:val="none"/>
                <w:lang w:eastAsia="zh-CN"/>
              </w:rPr>
              <w:t>在“中国政府采购网”网站上未被列入</w:t>
            </w:r>
            <w:r>
              <w:rPr>
                <w:rFonts w:hint="eastAsia" w:ascii="仿宋" w:hAnsi="仿宋" w:eastAsia="仿宋" w:cs="仿宋"/>
                <w:color w:val="auto"/>
                <w:spacing w:val="5"/>
                <w:sz w:val="21"/>
                <w:szCs w:val="21"/>
                <w:highlight w:val="none"/>
                <w:lang w:eastAsia="zh-CN"/>
              </w:rPr>
              <w:t>政府采购严重违法失信行为记录名单</w:t>
            </w:r>
            <w:r>
              <w:rPr>
                <w:rFonts w:hint="eastAsia" w:ascii="仿宋" w:hAnsi="仿宋" w:eastAsia="仿宋" w:cs="仿宋"/>
                <w:color w:val="auto"/>
                <w:spacing w:val="9"/>
                <w:sz w:val="21"/>
                <w:szCs w:val="21"/>
                <w:highlight w:val="none"/>
                <w:lang w:eastAsia="zh-CN"/>
              </w:rPr>
              <w:t>（加盖公章</w:t>
            </w:r>
            <w:r>
              <w:rPr>
                <w:rFonts w:hint="eastAsia" w:ascii="仿宋" w:hAnsi="仿宋" w:eastAsia="仿宋" w:cs="仿宋"/>
                <w:color w:val="auto"/>
                <w:spacing w:val="-15"/>
                <w:sz w:val="21"/>
                <w:szCs w:val="21"/>
                <w:highlight w:val="none"/>
                <w:lang w:eastAsia="zh-CN"/>
              </w:rPr>
              <w:t>）</w:t>
            </w:r>
            <w:r>
              <w:rPr>
                <w:rFonts w:hint="eastAsia" w:ascii="仿宋" w:hAnsi="仿宋" w:eastAsia="仿宋" w:cs="仿宋"/>
                <w:color w:val="auto"/>
                <w:spacing w:val="-2"/>
                <w:sz w:val="21"/>
                <w:szCs w:val="21"/>
                <w:highlight w:val="none"/>
                <w:lang w:eastAsia="zh-CN"/>
              </w:rPr>
              <w:t>。</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587" w:type="dxa"/>
            <w:shd w:val="clear" w:color="auto" w:fill="auto"/>
            <w:vAlign w:val="center"/>
          </w:tcPr>
          <w:p>
            <w:pPr>
              <w:pStyle w:val="22"/>
              <w:spacing w:line="310" w:lineRule="auto"/>
              <w:ind w:left="274"/>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622" w:type="dxa"/>
            <w:shd w:val="clear" w:color="auto" w:fill="auto"/>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基本资质</w:t>
            </w:r>
          </w:p>
        </w:tc>
        <w:tc>
          <w:tcPr>
            <w:tcW w:w="2937" w:type="dxa"/>
            <w:shd w:val="clear" w:color="auto" w:fill="auto"/>
            <w:vAlign w:val="center"/>
          </w:tcPr>
          <w:p>
            <w:pPr>
              <w:pStyle w:val="22"/>
              <w:spacing w:line="310" w:lineRule="auto"/>
              <w:ind w:left="58" w:right="115" w:firstLine="10"/>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7"/>
                <w:sz w:val="21"/>
                <w:szCs w:val="21"/>
                <w:highlight w:val="none"/>
                <w:lang w:eastAsia="zh-CN"/>
              </w:rPr>
              <w:t>单位负责人为同一人或者存在直接控股、管理关系的不同供应商，不得参加同一合同项下的政府采购活动。</w:t>
            </w:r>
          </w:p>
        </w:tc>
        <w:tc>
          <w:tcPr>
            <w:tcW w:w="4560" w:type="dxa"/>
            <w:shd w:val="clear" w:color="auto" w:fill="auto"/>
            <w:vAlign w:val="center"/>
          </w:tcPr>
          <w:p>
            <w:pPr>
              <w:pStyle w:val="22"/>
              <w:spacing w:line="310" w:lineRule="auto"/>
              <w:ind w:left="61" w:firstLine="10"/>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5"/>
                <w:sz w:val="21"/>
                <w:szCs w:val="21"/>
                <w:highlight w:val="none"/>
                <w:lang w:eastAsia="zh-CN"/>
              </w:rPr>
              <w:t>提供承诺函：单位负责人为同一</w:t>
            </w:r>
            <w:r>
              <w:rPr>
                <w:rFonts w:hint="eastAsia" w:ascii="仿宋" w:hAnsi="仿宋" w:eastAsia="仿宋" w:cs="仿宋"/>
                <w:color w:val="auto"/>
                <w:sz w:val="21"/>
                <w:szCs w:val="21"/>
                <w:highlight w:val="none"/>
                <w:lang w:eastAsia="zh-CN"/>
              </w:rPr>
              <w:t>人或者存在控股、直接管理关系的不同供应商，未参加同一合同项下的政府采购</w:t>
            </w:r>
            <w:r>
              <w:rPr>
                <w:rFonts w:hint="eastAsia" w:ascii="仿宋" w:hAnsi="仿宋" w:eastAsia="仿宋" w:cs="仿宋"/>
                <w:color w:val="auto"/>
                <w:spacing w:val="4"/>
                <w:sz w:val="21"/>
                <w:szCs w:val="21"/>
                <w:highlight w:val="none"/>
                <w:lang w:eastAsia="zh-CN"/>
              </w:rPr>
              <w:t>活动（承诺函加盖公章）。</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587" w:type="dxa"/>
            <w:shd w:val="clear" w:color="auto" w:fill="auto"/>
            <w:vAlign w:val="center"/>
          </w:tcPr>
          <w:p>
            <w:pPr>
              <w:pStyle w:val="22"/>
              <w:spacing w:line="310" w:lineRule="auto"/>
              <w:ind w:left="274"/>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622" w:type="dxa"/>
            <w:shd w:val="clear" w:color="auto" w:fill="auto"/>
            <w:vAlign w:val="center"/>
          </w:tcPr>
          <w:p>
            <w:pPr>
              <w:jc w:val="center"/>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采购政策</w:t>
            </w:r>
          </w:p>
        </w:tc>
        <w:tc>
          <w:tcPr>
            <w:tcW w:w="2937" w:type="dxa"/>
            <w:shd w:val="clear" w:color="auto" w:fill="auto"/>
            <w:vAlign w:val="center"/>
          </w:tcPr>
          <w:p>
            <w:pPr>
              <w:pStyle w:val="22"/>
              <w:spacing w:line="310" w:lineRule="auto"/>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8"/>
                <w:sz w:val="21"/>
                <w:szCs w:val="21"/>
                <w:highlight w:val="none"/>
                <w:lang w:eastAsia="zh-CN"/>
              </w:rPr>
              <w:t>供应商应为中小企业。</w:t>
            </w:r>
          </w:p>
        </w:tc>
        <w:tc>
          <w:tcPr>
            <w:tcW w:w="4560" w:type="dxa"/>
            <w:shd w:val="clear" w:color="auto" w:fill="auto"/>
            <w:vAlign w:val="center"/>
          </w:tcPr>
          <w:p>
            <w:pPr>
              <w:pStyle w:val="22"/>
              <w:spacing w:line="310" w:lineRule="auto"/>
              <w:ind w:left="234" w:right="168" w:hanging="121"/>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9"/>
                <w:sz w:val="21"/>
                <w:szCs w:val="21"/>
                <w:highlight w:val="none"/>
                <w:lang w:eastAsia="zh-CN"/>
              </w:rPr>
              <w:t>请根据要求单独上传《中小企业声明</w:t>
            </w:r>
            <w:r>
              <w:rPr>
                <w:rFonts w:hint="eastAsia" w:ascii="仿宋" w:hAnsi="仿宋" w:eastAsia="仿宋" w:cs="仿宋"/>
                <w:color w:val="auto"/>
                <w:spacing w:val="7"/>
                <w:sz w:val="21"/>
                <w:szCs w:val="21"/>
                <w:highlight w:val="none"/>
                <w:lang w:eastAsia="zh-CN"/>
              </w:rPr>
              <w:t>函》。格式以采购文件要求为准。</w:t>
            </w:r>
          </w:p>
        </w:tc>
        <w:tc>
          <w:tcPr>
            <w:tcW w:w="497" w:type="dxa"/>
            <w:vAlign w:val="center"/>
          </w:tcPr>
          <w:p>
            <w:pPr>
              <w:spacing w:line="310" w:lineRule="auto"/>
              <w:jc w:val="both"/>
              <w:rPr>
                <w:rFonts w:ascii="仿宋" w:hAnsi="仿宋" w:eastAsia="仿宋" w:cs="仿宋"/>
                <w:color w:val="auto"/>
                <w:sz w:val="21"/>
                <w:szCs w:val="21"/>
                <w:highlight w:val="none"/>
                <w:lang w:eastAsia="zh-CN"/>
              </w:rPr>
            </w:pPr>
          </w:p>
        </w:tc>
        <w:tc>
          <w:tcPr>
            <w:tcW w:w="583"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587" w:type="dxa"/>
            <w:vAlign w:val="center"/>
          </w:tcPr>
          <w:p>
            <w:pPr>
              <w:pStyle w:val="22"/>
              <w:spacing w:line="310" w:lineRule="auto"/>
              <w:ind w:left="274"/>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10</w:t>
            </w:r>
          </w:p>
        </w:tc>
        <w:tc>
          <w:tcPr>
            <w:tcW w:w="8119" w:type="dxa"/>
            <w:gridSpan w:val="3"/>
            <w:vAlign w:val="center"/>
          </w:tcPr>
          <w:p>
            <w:pPr>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结论(通过/不通过)</w:t>
            </w:r>
          </w:p>
        </w:tc>
        <w:tc>
          <w:tcPr>
            <w:tcW w:w="497" w:type="dxa"/>
            <w:vAlign w:val="center"/>
          </w:tcPr>
          <w:p>
            <w:pPr>
              <w:spacing w:line="310" w:lineRule="auto"/>
              <w:jc w:val="both"/>
              <w:rPr>
                <w:rFonts w:ascii="仿宋" w:hAnsi="仿宋" w:eastAsia="仿宋" w:cs="仿宋"/>
                <w:color w:val="auto"/>
                <w:sz w:val="21"/>
                <w:szCs w:val="21"/>
                <w:highlight w:val="none"/>
              </w:rPr>
            </w:pPr>
          </w:p>
        </w:tc>
        <w:tc>
          <w:tcPr>
            <w:tcW w:w="583" w:type="dxa"/>
            <w:vAlign w:val="center"/>
          </w:tcPr>
          <w:p>
            <w:pPr>
              <w:spacing w:line="310" w:lineRule="auto"/>
              <w:jc w:val="both"/>
              <w:rPr>
                <w:rFonts w:ascii="仿宋" w:hAnsi="仿宋" w:eastAsia="仿宋" w:cs="仿宋"/>
                <w:color w:val="auto"/>
                <w:sz w:val="21"/>
                <w:szCs w:val="21"/>
                <w:highlight w:val="none"/>
              </w:rPr>
            </w:pPr>
          </w:p>
        </w:tc>
      </w:tr>
    </w:tbl>
    <w:p>
      <w:pPr>
        <w:spacing w:line="310" w:lineRule="auto"/>
        <w:ind w:left="422"/>
        <w:rPr>
          <w:rFonts w:ascii="仿宋" w:hAnsi="仿宋" w:eastAsia="仿宋" w:cs="仿宋"/>
          <w:color w:val="auto"/>
          <w:sz w:val="19"/>
          <w:szCs w:val="19"/>
          <w:highlight w:val="none"/>
          <w:lang w:eastAsia="zh-CN"/>
        </w:rPr>
      </w:pPr>
      <w:r>
        <w:rPr>
          <w:rFonts w:hint="eastAsia" w:ascii="仿宋" w:hAnsi="仿宋" w:eastAsia="仿宋" w:cs="仿宋"/>
          <w:color w:val="auto"/>
          <w:spacing w:val="2"/>
          <w:sz w:val="19"/>
          <w:szCs w:val="19"/>
          <w:highlight w:val="none"/>
          <w:lang w:eastAsia="zh-CN"/>
        </w:rPr>
        <w:t>说明：</w:t>
      </w:r>
      <w:r>
        <w:rPr>
          <w:rFonts w:hint="eastAsia" w:ascii="仿宋" w:hAnsi="仿宋" w:eastAsia="仿宋" w:cs="仿宋"/>
          <w:color w:val="auto"/>
          <w:spacing w:val="3"/>
          <w:sz w:val="19"/>
          <w:szCs w:val="19"/>
          <w:highlight w:val="none"/>
          <w:lang w:eastAsia="zh-CN"/>
        </w:rPr>
        <w:t>（1）上述各项中用“√”表示通过，“×”表示不通过；</w:t>
      </w:r>
    </w:p>
    <w:p>
      <w:pPr>
        <w:spacing w:line="310" w:lineRule="auto"/>
        <w:ind w:left="423" w:right="439" w:firstLine="6"/>
        <w:rPr>
          <w:rFonts w:ascii="仿宋" w:hAnsi="仿宋" w:eastAsia="仿宋" w:cs="仿宋"/>
          <w:color w:val="auto"/>
          <w:sz w:val="19"/>
          <w:szCs w:val="19"/>
          <w:highlight w:val="none"/>
          <w:lang w:eastAsia="zh-CN"/>
        </w:rPr>
      </w:pPr>
      <w:r>
        <w:rPr>
          <w:rFonts w:hint="eastAsia" w:ascii="仿宋" w:hAnsi="仿宋" w:eastAsia="仿宋" w:cs="仿宋"/>
          <w:color w:val="auto"/>
          <w:spacing w:val="5"/>
          <w:sz w:val="19"/>
          <w:szCs w:val="19"/>
          <w:highlight w:val="none"/>
          <w:lang w:eastAsia="zh-CN"/>
        </w:rPr>
        <w:t>（2）上述各项中如有一项为“×”，则结论为“×”，表示该投标文件中存在重大偏差，</w:t>
      </w:r>
      <w:r>
        <w:rPr>
          <w:rFonts w:hint="eastAsia" w:ascii="仿宋" w:hAnsi="仿宋" w:eastAsia="仿宋" w:cs="仿宋"/>
          <w:color w:val="auto"/>
          <w:spacing w:val="8"/>
          <w:sz w:val="19"/>
          <w:szCs w:val="19"/>
          <w:highlight w:val="none"/>
          <w:lang w:eastAsia="zh-CN"/>
        </w:rPr>
        <w:t>不能通过初步评审；须写明原因。</w:t>
      </w:r>
    </w:p>
    <w:p>
      <w:pPr>
        <w:spacing w:line="310" w:lineRule="auto"/>
        <w:ind w:left="429"/>
        <w:rPr>
          <w:rFonts w:ascii="仿宋" w:hAnsi="仿宋" w:eastAsia="仿宋" w:cs="仿宋"/>
          <w:color w:val="auto"/>
          <w:sz w:val="19"/>
          <w:szCs w:val="19"/>
          <w:highlight w:val="none"/>
          <w:lang w:eastAsia="zh-CN"/>
        </w:rPr>
      </w:pPr>
      <w:r>
        <w:rPr>
          <w:rFonts w:hint="eastAsia" w:ascii="仿宋" w:hAnsi="仿宋" w:eastAsia="仿宋" w:cs="仿宋"/>
          <w:color w:val="auto"/>
          <w:spacing w:val="7"/>
          <w:sz w:val="19"/>
          <w:szCs w:val="19"/>
          <w:highlight w:val="none"/>
          <w:lang w:eastAsia="zh-CN"/>
        </w:rPr>
        <w:t>（3）本项内容由</w:t>
      </w:r>
      <w:r>
        <w:rPr>
          <w:rFonts w:hint="eastAsia" w:ascii="仿宋" w:hAnsi="仿宋" w:eastAsia="仿宋" w:cs="仿宋"/>
          <w:b/>
          <w:bCs/>
          <w:color w:val="auto"/>
          <w:spacing w:val="7"/>
          <w:sz w:val="19"/>
          <w:szCs w:val="19"/>
          <w:highlight w:val="none"/>
          <w:lang w:eastAsia="zh-CN"/>
        </w:rPr>
        <w:t>监督人</w:t>
      </w:r>
      <w:r>
        <w:rPr>
          <w:rFonts w:hint="eastAsia" w:ascii="仿宋" w:hAnsi="仿宋" w:eastAsia="仿宋" w:cs="仿宋"/>
          <w:color w:val="auto"/>
          <w:spacing w:val="7"/>
          <w:sz w:val="19"/>
          <w:szCs w:val="19"/>
          <w:highlight w:val="none"/>
          <w:lang w:eastAsia="zh-CN"/>
        </w:rPr>
        <w:t>完成。</w:t>
      </w:r>
    </w:p>
    <w:p>
      <w:pPr>
        <w:spacing w:line="310" w:lineRule="auto"/>
        <w:ind w:left="429"/>
        <w:rPr>
          <w:rFonts w:ascii="仿宋" w:hAnsi="仿宋" w:eastAsia="仿宋" w:cs="仿宋"/>
          <w:color w:val="auto"/>
          <w:sz w:val="19"/>
          <w:szCs w:val="19"/>
          <w:highlight w:val="none"/>
          <w:lang w:eastAsia="zh-CN"/>
        </w:rPr>
      </w:pPr>
      <w:r>
        <w:rPr>
          <w:rFonts w:hint="eastAsia" w:ascii="仿宋" w:hAnsi="仿宋" w:eastAsia="仿宋" w:cs="仿宋"/>
          <w:color w:val="auto"/>
          <w:spacing w:val="8"/>
          <w:sz w:val="19"/>
          <w:szCs w:val="19"/>
          <w:highlight w:val="none"/>
          <w:lang w:eastAsia="zh-CN"/>
        </w:rPr>
        <w:t>（4）如法定代表人参与投标的，无须提供委托代理人证明。</w:t>
      </w:r>
    </w:p>
    <w:p>
      <w:pPr>
        <w:spacing w:line="310" w:lineRule="auto"/>
        <w:ind w:left="399" w:right="389" w:firstLine="6"/>
        <w:rPr>
          <w:rFonts w:ascii="仿宋" w:hAnsi="仿宋" w:eastAsia="仿宋" w:cs="仿宋"/>
          <w:color w:val="auto"/>
          <w:sz w:val="19"/>
          <w:szCs w:val="19"/>
          <w:highlight w:val="none"/>
          <w:lang w:eastAsia="zh-CN"/>
        </w:rPr>
      </w:pPr>
      <w:r>
        <w:rPr>
          <w:rFonts w:hint="eastAsia" w:ascii="仿宋" w:hAnsi="仿宋" w:eastAsia="仿宋" w:cs="仿宋"/>
          <w:color w:val="auto"/>
          <w:spacing w:val="9"/>
          <w:sz w:val="19"/>
          <w:szCs w:val="19"/>
          <w:highlight w:val="none"/>
          <w:lang w:eastAsia="zh-CN"/>
        </w:rPr>
        <w:t>（5）投标人请认真阅读和理解上述内容，避免投标文件中有违背上述审查标准</w:t>
      </w:r>
      <w:r>
        <w:rPr>
          <w:rFonts w:hint="eastAsia" w:ascii="仿宋" w:hAnsi="仿宋" w:eastAsia="仿宋" w:cs="仿宋"/>
          <w:color w:val="auto"/>
          <w:spacing w:val="8"/>
          <w:sz w:val="19"/>
          <w:szCs w:val="19"/>
          <w:highlight w:val="none"/>
          <w:lang w:eastAsia="zh-CN"/>
        </w:rPr>
        <w:t>之一的情况</w:t>
      </w:r>
      <w:r>
        <w:rPr>
          <w:rFonts w:hint="eastAsia" w:ascii="仿宋" w:hAnsi="仿宋" w:eastAsia="仿宋" w:cs="仿宋"/>
          <w:color w:val="auto"/>
          <w:spacing w:val="7"/>
          <w:sz w:val="19"/>
          <w:szCs w:val="19"/>
          <w:highlight w:val="none"/>
          <w:lang w:eastAsia="zh-CN"/>
        </w:rPr>
        <w:t>发生而造成投标被否决。</w:t>
      </w:r>
    </w:p>
    <w:p>
      <w:pPr>
        <w:spacing w:line="310" w:lineRule="auto"/>
        <w:ind w:left="421"/>
        <w:rPr>
          <w:rFonts w:ascii="仿宋" w:hAnsi="仿宋" w:eastAsia="仿宋" w:cs="仿宋"/>
          <w:color w:val="auto"/>
          <w:sz w:val="28"/>
          <w:szCs w:val="28"/>
          <w:highlight w:val="none"/>
        </w:rPr>
      </w:pPr>
      <w:r>
        <w:rPr>
          <w:rFonts w:hint="eastAsia" w:ascii="仿宋" w:hAnsi="仿宋" w:eastAsia="仿宋" w:cs="仿宋"/>
          <w:b/>
          <w:bCs/>
          <w:color w:val="auto"/>
          <w:spacing w:val="-7"/>
          <w:sz w:val="28"/>
          <w:szCs w:val="28"/>
          <w:highlight w:val="none"/>
        </w:rPr>
        <w:t>附表</w:t>
      </w:r>
      <w:r>
        <w:rPr>
          <w:rFonts w:hint="eastAsia" w:ascii="仿宋" w:hAnsi="仿宋" w:eastAsia="仿宋" w:cs="仿宋"/>
          <w:color w:val="auto"/>
          <w:spacing w:val="-53"/>
          <w:sz w:val="28"/>
          <w:szCs w:val="28"/>
          <w:highlight w:val="none"/>
        </w:rPr>
        <w:t xml:space="preserve"> </w:t>
      </w:r>
      <w:r>
        <w:rPr>
          <w:rFonts w:hint="eastAsia" w:ascii="仿宋" w:hAnsi="仿宋" w:eastAsia="仿宋" w:cs="仿宋"/>
          <w:b/>
          <w:bCs/>
          <w:color w:val="auto"/>
          <w:spacing w:val="-7"/>
          <w:sz w:val="28"/>
          <w:szCs w:val="28"/>
          <w:highlight w:val="none"/>
        </w:rPr>
        <w:t>2：符合性审查表</w:t>
      </w:r>
    </w:p>
    <w:tbl>
      <w:tblPr>
        <w:tblStyle w:val="21"/>
        <w:tblW w:w="97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667"/>
        <w:gridCol w:w="5170"/>
        <w:gridCol w:w="2278"/>
        <w:gridCol w:w="510"/>
        <w:gridCol w:w="5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587" w:type="dxa"/>
            <w:vMerge w:val="restart"/>
            <w:tcBorders>
              <w:bottom w:val="nil"/>
            </w:tcBorders>
            <w:vAlign w:val="center"/>
          </w:tcPr>
          <w:p>
            <w:pPr>
              <w:pStyle w:val="22"/>
              <w:spacing w:line="310" w:lineRule="auto"/>
              <w:ind w:left="116"/>
              <w:jc w:val="both"/>
              <w:rPr>
                <w:rFonts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序号</w:t>
            </w:r>
          </w:p>
        </w:tc>
        <w:tc>
          <w:tcPr>
            <w:tcW w:w="667" w:type="dxa"/>
            <w:vMerge w:val="restart"/>
            <w:tcBorders>
              <w:bottom w:val="nil"/>
            </w:tcBorders>
            <w:vAlign w:val="center"/>
          </w:tcPr>
          <w:p>
            <w:pPr>
              <w:pStyle w:val="22"/>
              <w:spacing w:line="310" w:lineRule="auto"/>
              <w:ind w:left="154"/>
              <w:jc w:val="both"/>
              <w:rPr>
                <w:rFonts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类型</w:t>
            </w:r>
          </w:p>
        </w:tc>
        <w:tc>
          <w:tcPr>
            <w:tcW w:w="5170" w:type="dxa"/>
            <w:vMerge w:val="restart"/>
            <w:tcBorders>
              <w:bottom w:val="nil"/>
            </w:tcBorders>
            <w:vAlign w:val="center"/>
          </w:tcPr>
          <w:p>
            <w:pPr>
              <w:pStyle w:val="22"/>
              <w:spacing w:line="310" w:lineRule="auto"/>
              <w:ind w:left="2246"/>
              <w:rPr>
                <w:rFonts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要求</w:t>
            </w:r>
          </w:p>
        </w:tc>
        <w:tc>
          <w:tcPr>
            <w:tcW w:w="2278" w:type="dxa"/>
            <w:vMerge w:val="restart"/>
            <w:tcBorders>
              <w:bottom w:val="nil"/>
            </w:tcBorders>
            <w:vAlign w:val="center"/>
          </w:tcPr>
          <w:p>
            <w:pPr>
              <w:pStyle w:val="22"/>
              <w:spacing w:line="310" w:lineRule="auto"/>
              <w:ind w:left="524"/>
              <w:jc w:val="both"/>
              <w:rPr>
                <w:rFonts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要求说明</w:t>
            </w:r>
          </w:p>
        </w:tc>
        <w:tc>
          <w:tcPr>
            <w:tcW w:w="1065" w:type="dxa"/>
            <w:gridSpan w:val="2"/>
            <w:vAlign w:val="center"/>
          </w:tcPr>
          <w:p>
            <w:pPr>
              <w:pStyle w:val="22"/>
              <w:spacing w:line="310" w:lineRule="auto"/>
              <w:ind w:left="174" w:hanging="179" w:hangingChars="80"/>
              <w:jc w:val="center"/>
              <w:rPr>
                <w:rFonts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587" w:type="dxa"/>
            <w:vMerge w:val="continue"/>
            <w:tcBorders>
              <w:top w:val="nil"/>
            </w:tcBorders>
            <w:vAlign w:val="center"/>
          </w:tcPr>
          <w:p>
            <w:pPr>
              <w:spacing w:line="310" w:lineRule="auto"/>
              <w:jc w:val="both"/>
              <w:rPr>
                <w:rFonts w:ascii="仿宋" w:hAnsi="仿宋" w:eastAsia="仿宋" w:cs="仿宋"/>
                <w:color w:val="auto"/>
                <w:sz w:val="21"/>
                <w:szCs w:val="21"/>
                <w:highlight w:val="none"/>
              </w:rPr>
            </w:pPr>
          </w:p>
        </w:tc>
        <w:tc>
          <w:tcPr>
            <w:tcW w:w="667" w:type="dxa"/>
            <w:vMerge w:val="continue"/>
            <w:tcBorders>
              <w:top w:val="nil"/>
            </w:tcBorders>
            <w:vAlign w:val="center"/>
          </w:tcPr>
          <w:p>
            <w:pPr>
              <w:spacing w:line="310" w:lineRule="auto"/>
              <w:jc w:val="both"/>
              <w:rPr>
                <w:rFonts w:ascii="仿宋" w:hAnsi="仿宋" w:eastAsia="仿宋" w:cs="仿宋"/>
                <w:color w:val="auto"/>
                <w:sz w:val="21"/>
                <w:szCs w:val="21"/>
                <w:highlight w:val="none"/>
              </w:rPr>
            </w:pPr>
          </w:p>
        </w:tc>
        <w:tc>
          <w:tcPr>
            <w:tcW w:w="5170" w:type="dxa"/>
            <w:vMerge w:val="continue"/>
            <w:tcBorders>
              <w:top w:val="nil"/>
            </w:tcBorders>
            <w:vAlign w:val="center"/>
          </w:tcPr>
          <w:p>
            <w:pPr>
              <w:spacing w:line="310" w:lineRule="auto"/>
              <w:rPr>
                <w:rFonts w:ascii="仿宋" w:hAnsi="仿宋" w:eastAsia="仿宋" w:cs="仿宋"/>
                <w:color w:val="auto"/>
                <w:sz w:val="21"/>
                <w:szCs w:val="21"/>
                <w:highlight w:val="none"/>
              </w:rPr>
            </w:pPr>
          </w:p>
        </w:tc>
        <w:tc>
          <w:tcPr>
            <w:tcW w:w="2278" w:type="dxa"/>
            <w:vMerge w:val="continue"/>
            <w:tcBorders>
              <w:top w:val="nil"/>
            </w:tcBorders>
            <w:vAlign w:val="center"/>
          </w:tcPr>
          <w:p>
            <w:pPr>
              <w:spacing w:line="310" w:lineRule="auto"/>
              <w:jc w:val="both"/>
              <w:rPr>
                <w:rFonts w:ascii="仿宋" w:hAnsi="仿宋" w:eastAsia="仿宋" w:cs="仿宋"/>
                <w:color w:val="auto"/>
                <w:sz w:val="21"/>
                <w:szCs w:val="21"/>
                <w:highlight w:val="none"/>
              </w:rPr>
            </w:pPr>
          </w:p>
        </w:tc>
        <w:tc>
          <w:tcPr>
            <w:tcW w:w="510" w:type="dxa"/>
            <w:vAlign w:val="center"/>
          </w:tcPr>
          <w:p>
            <w:pPr>
              <w:pStyle w:val="22"/>
              <w:spacing w:line="310" w:lineRule="auto"/>
              <w:ind w:left="218"/>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是</w:t>
            </w:r>
          </w:p>
        </w:tc>
        <w:tc>
          <w:tcPr>
            <w:tcW w:w="555" w:type="dxa"/>
            <w:vAlign w:val="center"/>
          </w:tcPr>
          <w:p>
            <w:pPr>
              <w:pStyle w:val="22"/>
              <w:spacing w:line="310" w:lineRule="auto"/>
              <w:ind w:left="22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667" w:type="dxa"/>
            <w:vAlign w:val="center"/>
          </w:tcPr>
          <w:p>
            <w:pPr>
              <w:pStyle w:val="22"/>
              <w:spacing w:line="310" w:lineRule="auto"/>
              <w:ind w:left="95"/>
              <w:jc w:val="both"/>
              <w:rPr>
                <w:rFonts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报价</w:t>
            </w:r>
          </w:p>
        </w:tc>
        <w:tc>
          <w:tcPr>
            <w:tcW w:w="5170" w:type="dxa"/>
            <w:vAlign w:val="center"/>
          </w:tcPr>
          <w:p>
            <w:pPr>
              <w:pStyle w:val="22"/>
              <w:spacing w:line="310" w:lineRule="auto"/>
              <w:ind w:left="71"/>
              <w:rPr>
                <w:rFonts w:ascii="仿宋" w:hAnsi="仿宋" w:eastAsia="仿宋" w:cs="仿宋"/>
                <w:color w:val="auto"/>
                <w:sz w:val="21"/>
                <w:szCs w:val="21"/>
                <w:highlight w:val="none"/>
                <w:lang w:eastAsia="zh-CN"/>
              </w:rPr>
            </w:pPr>
            <w:r>
              <w:rPr>
                <w:rFonts w:hint="eastAsia" w:ascii="仿宋" w:hAnsi="仿宋" w:eastAsia="仿宋" w:cs="仿宋"/>
                <w:color w:val="auto"/>
                <w:spacing w:val="8"/>
                <w:sz w:val="21"/>
                <w:szCs w:val="21"/>
                <w:highlight w:val="none"/>
                <w:lang w:eastAsia="zh-CN"/>
              </w:rPr>
              <w:t>一份投标文件应只有一个投标报价；</w:t>
            </w:r>
            <w:r>
              <w:rPr>
                <w:rFonts w:hint="eastAsia" w:ascii="仿宋" w:hAnsi="仿宋" w:eastAsia="仿宋" w:cs="仿宋"/>
                <w:color w:val="auto"/>
                <w:sz w:val="21"/>
                <w:szCs w:val="21"/>
                <w:highlight w:val="none"/>
                <w:lang w:eastAsia="zh-CN"/>
              </w:rPr>
              <w:t>且</w:t>
            </w:r>
            <w:r>
              <w:rPr>
                <w:rFonts w:hint="eastAsia" w:ascii="仿宋" w:hAnsi="仿宋" w:eastAsia="仿宋" w:cs="仿宋"/>
                <w:color w:val="auto"/>
                <w:spacing w:val="8"/>
                <w:sz w:val="21"/>
                <w:szCs w:val="21"/>
                <w:highlight w:val="none"/>
                <w:lang w:eastAsia="zh-CN"/>
              </w:rPr>
              <w:t>未超出最高投标限价。</w:t>
            </w:r>
          </w:p>
        </w:tc>
        <w:tc>
          <w:tcPr>
            <w:tcW w:w="2278" w:type="dxa"/>
            <w:vAlign w:val="center"/>
          </w:tcPr>
          <w:p>
            <w:pPr>
              <w:pStyle w:val="22"/>
              <w:spacing w:line="310" w:lineRule="auto"/>
              <w:ind w:left="66" w:right="113" w:hanging="1"/>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提供开标一览表；投标报价未超出最高投标限价，且只有一个报价。</w:t>
            </w:r>
          </w:p>
        </w:tc>
        <w:tc>
          <w:tcPr>
            <w:tcW w:w="510" w:type="dxa"/>
            <w:vAlign w:val="center"/>
          </w:tcPr>
          <w:p>
            <w:pPr>
              <w:spacing w:line="310" w:lineRule="auto"/>
              <w:jc w:val="both"/>
              <w:rPr>
                <w:rFonts w:ascii="仿宋" w:hAnsi="仿宋" w:eastAsia="仿宋" w:cs="仿宋"/>
                <w:color w:val="auto"/>
                <w:sz w:val="21"/>
                <w:szCs w:val="21"/>
                <w:highlight w:val="none"/>
                <w:lang w:eastAsia="zh-CN"/>
              </w:rPr>
            </w:pPr>
          </w:p>
        </w:tc>
        <w:tc>
          <w:tcPr>
            <w:tcW w:w="555"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2</w:t>
            </w:r>
          </w:p>
        </w:tc>
        <w:tc>
          <w:tcPr>
            <w:tcW w:w="667" w:type="dxa"/>
            <w:vMerge w:val="restart"/>
            <w:vAlign w:val="center"/>
          </w:tcPr>
          <w:p>
            <w:pPr>
              <w:pStyle w:val="22"/>
              <w:spacing w:line="310" w:lineRule="auto"/>
              <w:ind w:left="101"/>
              <w:jc w:val="both"/>
              <w:rPr>
                <w:rFonts w:ascii="仿宋" w:hAnsi="仿宋" w:eastAsia="仿宋" w:cs="仿宋"/>
                <w:color w:val="auto"/>
                <w:sz w:val="21"/>
                <w:szCs w:val="21"/>
                <w:highlight w:val="none"/>
              </w:rPr>
            </w:pPr>
            <w:r>
              <w:rPr>
                <w:rFonts w:hint="eastAsia" w:ascii="仿宋" w:hAnsi="仿宋" w:eastAsia="仿宋" w:cs="仿宋"/>
                <w:color w:val="auto"/>
                <w:spacing w:val="2"/>
                <w:sz w:val="21"/>
                <w:szCs w:val="21"/>
                <w:highlight w:val="none"/>
              </w:rPr>
              <w:t>商务</w:t>
            </w:r>
          </w:p>
        </w:tc>
        <w:tc>
          <w:tcPr>
            <w:tcW w:w="5170" w:type="dxa"/>
            <w:vAlign w:val="center"/>
          </w:tcPr>
          <w:p>
            <w:pPr>
              <w:pStyle w:val="22"/>
              <w:spacing w:line="310" w:lineRule="auto"/>
              <w:ind w:left="71"/>
              <w:rPr>
                <w:rFonts w:ascii="仿宋" w:hAnsi="仿宋" w:eastAsia="仿宋" w:cs="仿宋"/>
                <w:color w:val="auto"/>
                <w:spacing w:val="8"/>
                <w:sz w:val="21"/>
                <w:szCs w:val="21"/>
                <w:highlight w:val="none"/>
                <w:lang w:eastAsia="zh-CN"/>
              </w:rPr>
            </w:pPr>
            <w:r>
              <w:rPr>
                <w:rFonts w:hint="eastAsia" w:ascii="仿宋" w:hAnsi="仿宋" w:eastAsia="仿宋" w:cs="仿宋"/>
                <w:color w:val="auto"/>
                <w:spacing w:val="6"/>
                <w:sz w:val="21"/>
                <w:szCs w:val="21"/>
                <w:highlight w:val="none"/>
                <w:lang w:eastAsia="zh-CN"/>
              </w:rPr>
              <w:t>凡招标文件中要求盖章或签字处，是否按要求</w:t>
            </w:r>
            <w:r>
              <w:rPr>
                <w:rFonts w:hint="eastAsia" w:ascii="仿宋" w:hAnsi="仿宋" w:eastAsia="仿宋" w:cs="仿宋"/>
                <w:color w:val="auto"/>
                <w:spacing w:val="9"/>
                <w:sz w:val="21"/>
                <w:szCs w:val="21"/>
                <w:highlight w:val="none"/>
                <w:lang w:eastAsia="zh-CN"/>
              </w:rPr>
              <w:t>加盖单位公章、法定代表人或被授权委托人签字或</w:t>
            </w:r>
            <w:r>
              <w:rPr>
                <w:rFonts w:hint="eastAsia" w:ascii="仿宋" w:hAnsi="仿宋" w:eastAsia="仿宋" w:cs="仿宋"/>
                <w:color w:val="auto"/>
                <w:spacing w:val="5"/>
                <w:sz w:val="21"/>
                <w:szCs w:val="21"/>
                <w:highlight w:val="none"/>
                <w:lang w:eastAsia="zh-CN"/>
              </w:rPr>
              <w:t>盖章的；</w:t>
            </w:r>
          </w:p>
        </w:tc>
        <w:tc>
          <w:tcPr>
            <w:tcW w:w="2278" w:type="dxa"/>
            <w:vAlign w:val="center"/>
          </w:tcPr>
          <w:p>
            <w:pPr>
              <w:pStyle w:val="22"/>
              <w:spacing w:line="310" w:lineRule="auto"/>
              <w:ind w:left="66" w:right="113" w:hanging="1"/>
              <w:jc w:val="both"/>
              <w:rPr>
                <w:rFonts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lang w:eastAsia="zh-CN"/>
              </w:rPr>
              <w:t>按要求签章</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3</w:t>
            </w:r>
          </w:p>
        </w:tc>
        <w:tc>
          <w:tcPr>
            <w:tcW w:w="667" w:type="dxa"/>
            <w:vMerge w:val="continue"/>
            <w:vAlign w:val="center"/>
          </w:tcPr>
          <w:p>
            <w:pPr>
              <w:pStyle w:val="22"/>
              <w:spacing w:line="310" w:lineRule="auto"/>
              <w:ind w:left="95"/>
              <w:jc w:val="both"/>
              <w:rPr>
                <w:rFonts w:ascii="仿宋" w:hAnsi="仿宋" w:eastAsia="仿宋" w:cs="仿宋"/>
                <w:color w:val="auto"/>
                <w:spacing w:val="5"/>
                <w:sz w:val="21"/>
                <w:szCs w:val="21"/>
                <w:highlight w:val="none"/>
              </w:rPr>
            </w:pPr>
          </w:p>
        </w:tc>
        <w:tc>
          <w:tcPr>
            <w:tcW w:w="5170" w:type="dxa"/>
            <w:vAlign w:val="center"/>
          </w:tcPr>
          <w:p>
            <w:pPr>
              <w:pStyle w:val="22"/>
              <w:spacing w:line="310" w:lineRule="auto"/>
              <w:ind w:left="71"/>
              <w:rPr>
                <w:rFonts w:ascii="仿宋" w:hAnsi="仿宋" w:eastAsia="仿宋" w:cs="仿宋"/>
                <w:color w:val="auto"/>
                <w:spacing w:val="8"/>
                <w:sz w:val="21"/>
                <w:szCs w:val="21"/>
                <w:highlight w:val="none"/>
                <w:lang w:eastAsia="zh-CN"/>
              </w:rPr>
            </w:pPr>
            <w:r>
              <w:rPr>
                <w:rFonts w:hint="eastAsia" w:ascii="仿宋" w:hAnsi="仿宋" w:eastAsia="仿宋" w:cs="仿宋"/>
                <w:color w:val="auto"/>
                <w:spacing w:val="6"/>
                <w:sz w:val="21"/>
                <w:szCs w:val="21"/>
                <w:highlight w:val="none"/>
                <w:lang w:eastAsia="zh-CN"/>
              </w:rPr>
              <w:t>投标文件组成齐全完整，内容均按规定填</w:t>
            </w:r>
            <w:r>
              <w:rPr>
                <w:rFonts w:hint="eastAsia" w:ascii="仿宋" w:hAnsi="仿宋" w:eastAsia="仿宋" w:cs="仿宋"/>
                <w:color w:val="auto"/>
                <w:spacing w:val="9"/>
                <w:sz w:val="21"/>
                <w:szCs w:val="21"/>
                <w:highlight w:val="none"/>
                <w:lang w:eastAsia="zh-CN"/>
              </w:rPr>
              <w:t>写；投标文件的关键内容无字迹模糊、无法辨</w:t>
            </w:r>
            <w:r>
              <w:rPr>
                <w:rFonts w:hint="eastAsia" w:ascii="仿宋" w:hAnsi="仿宋" w:eastAsia="仿宋" w:cs="仿宋"/>
                <w:color w:val="auto"/>
                <w:spacing w:val="3"/>
                <w:sz w:val="21"/>
                <w:szCs w:val="21"/>
                <w:highlight w:val="none"/>
                <w:lang w:eastAsia="zh-CN"/>
              </w:rPr>
              <w:t>认的；</w:t>
            </w:r>
          </w:p>
        </w:tc>
        <w:tc>
          <w:tcPr>
            <w:tcW w:w="2278" w:type="dxa"/>
            <w:vAlign w:val="center"/>
          </w:tcPr>
          <w:p>
            <w:pPr>
              <w:pStyle w:val="22"/>
              <w:spacing w:line="310" w:lineRule="auto"/>
              <w:ind w:left="66" w:right="113" w:hanging="1"/>
              <w:jc w:val="both"/>
              <w:rPr>
                <w:rFonts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lang w:eastAsia="zh-CN"/>
              </w:rPr>
              <w:t>符合招标文件要求</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4</w:t>
            </w:r>
          </w:p>
        </w:tc>
        <w:tc>
          <w:tcPr>
            <w:tcW w:w="667" w:type="dxa"/>
            <w:vMerge w:val="continue"/>
            <w:vAlign w:val="center"/>
          </w:tcPr>
          <w:p>
            <w:pPr>
              <w:pStyle w:val="22"/>
              <w:spacing w:line="310" w:lineRule="auto"/>
              <w:ind w:left="95"/>
              <w:jc w:val="both"/>
              <w:rPr>
                <w:rFonts w:ascii="仿宋" w:hAnsi="仿宋" w:eastAsia="仿宋" w:cs="仿宋"/>
                <w:color w:val="auto"/>
                <w:spacing w:val="5"/>
                <w:sz w:val="21"/>
                <w:szCs w:val="21"/>
                <w:highlight w:val="none"/>
              </w:rPr>
            </w:pPr>
          </w:p>
        </w:tc>
        <w:tc>
          <w:tcPr>
            <w:tcW w:w="5170" w:type="dxa"/>
            <w:vAlign w:val="center"/>
          </w:tcPr>
          <w:p>
            <w:pPr>
              <w:pStyle w:val="22"/>
              <w:spacing w:line="310" w:lineRule="auto"/>
              <w:ind w:left="71"/>
              <w:rPr>
                <w:rFonts w:ascii="仿宋" w:hAnsi="仿宋" w:eastAsia="仿宋" w:cs="仿宋"/>
                <w:color w:val="auto"/>
                <w:spacing w:val="8"/>
                <w:sz w:val="21"/>
                <w:szCs w:val="21"/>
                <w:highlight w:val="none"/>
                <w:lang w:eastAsia="zh-CN"/>
              </w:rPr>
            </w:pPr>
            <w:r>
              <w:rPr>
                <w:rFonts w:hint="eastAsia" w:ascii="仿宋" w:hAnsi="仿宋" w:eastAsia="仿宋" w:cs="仿宋"/>
                <w:color w:val="auto"/>
                <w:spacing w:val="6"/>
                <w:sz w:val="21"/>
                <w:szCs w:val="21"/>
                <w:highlight w:val="none"/>
                <w:lang w:eastAsia="zh-CN"/>
              </w:rPr>
              <w:t>投标人按照招标文件规定的金额、形式、时效</w:t>
            </w:r>
            <w:r>
              <w:rPr>
                <w:rFonts w:hint="eastAsia" w:ascii="仿宋" w:hAnsi="仿宋" w:eastAsia="仿宋" w:cs="仿宋"/>
                <w:color w:val="auto"/>
                <w:spacing w:val="8"/>
                <w:sz w:val="21"/>
                <w:szCs w:val="21"/>
                <w:highlight w:val="none"/>
                <w:lang w:eastAsia="zh-CN"/>
              </w:rPr>
              <w:t>和内容提供了投标担保；</w:t>
            </w:r>
          </w:p>
        </w:tc>
        <w:tc>
          <w:tcPr>
            <w:tcW w:w="2278" w:type="dxa"/>
            <w:vAlign w:val="center"/>
          </w:tcPr>
          <w:p>
            <w:pPr>
              <w:pStyle w:val="22"/>
              <w:spacing w:line="310" w:lineRule="auto"/>
              <w:ind w:left="66" w:right="113" w:hanging="1"/>
              <w:jc w:val="both"/>
              <w:rPr>
                <w:rFonts w:ascii="仿宋" w:hAnsi="仿宋" w:eastAsia="仿宋" w:cs="仿宋"/>
                <w:color w:val="auto"/>
                <w:spacing w:val="6"/>
                <w:sz w:val="21"/>
                <w:szCs w:val="21"/>
                <w:highlight w:val="none"/>
                <w:lang w:eastAsia="zh-CN"/>
              </w:rPr>
            </w:pPr>
            <w:r>
              <w:rPr>
                <w:rFonts w:hint="eastAsia" w:ascii="仿宋" w:hAnsi="仿宋" w:eastAsia="仿宋" w:cs="仿宋"/>
                <w:color w:val="auto"/>
                <w:spacing w:val="8"/>
                <w:sz w:val="21"/>
                <w:szCs w:val="21"/>
                <w:highlight w:val="none"/>
              </w:rPr>
              <w:t>缴纳证明</w:t>
            </w:r>
            <w:r>
              <w:rPr>
                <w:rFonts w:hint="eastAsia" w:ascii="仿宋" w:hAnsi="仿宋" w:eastAsia="仿宋" w:cs="仿宋"/>
                <w:color w:val="auto"/>
                <w:spacing w:val="8"/>
                <w:sz w:val="21"/>
                <w:szCs w:val="21"/>
                <w:highlight w:val="none"/>
                <w:lang w:eastAsia="zh-CN"/>
              </w:rPr>
              <w:t>文件</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5</w:t>
            </w:r>
          </w:p>
        </w:tc>
        <w:tc>
          <w:tcPr>
            <w:tcW w:w="667" w:type="dxa"/>
            <w:vMerge w:val="continue"/>
            <w:vAlign w:val="center"/>
          </w:tcPr>
          <w:p>
            <w:pPr>
              <w:pStyle w:val="22"/>
              <w:spacing w:line="310" w:lineRule="auto"/>
              <w:ind w:left="95"/>
              <w:jc w:val="both"/>
              <w:rPr>
                <w:rFonts w:ascii="仿宋" w:hAnsi="仿宋" w:eastAsia="仿宋" w:cs="仿宋"/>
                <w:color w:val="auto"/>
                <w:spacing w:val="5"/>
                <w:sz w:val="21"/>
                <w:szCs w:val="21"/>
                <w:highlight w:val="none"/>
              </w:rPr>
            </w:pPr>
          </w:p>
        </w:tc>
        <w:tc>
          <w:tcPr>
            <w:tcW w:w="5170" w:type="dxa"/>
            <w:vAlign w:val="center"/>
          </w:tcPr>
          <w:p>
            <w:pPr>
              <w:pStyle w:val="22"/>
              <w:spacing w:line="310" w:lineRule="auto"/>
              <w:ind w:left="71"/>
              <w:rPr>
                <w:rFonts w:ascii="仿宋" w:hAnsi="仿宋" w:eastAsia="仿宋" w:cs="仿宋"/>
                <w:color w:val="auto"/>
                <w:spacing w:val="6"/>
                <w:sz w:val="21"/>
                <w:szCs w:val="21"/>
                <w:highlight w:val="none"/>
                <w:lang w:eastAsia="zh-CN"/>
              </w:rPr>
            </w:pPr>
            <w:r>
              <w:rPr>
                <w:rFonts w:hint="eastAsia" w:ascii="仿宋" w:hAnsi="仿宋" w:eastAsia="仿宋" w:cs="仿宋"/>
                <w:color w:val="auto"/>
                <w:spacing w:val="8"/>
                <w:sz w:val="21"/>
                <w:szCs w:val="21"/>
                <w:highlight w:val="none"/>
                <w:lang w:eastAsia="zh-CN"/>
              </w:rPr>
              <w:t>投标人未提出不同的验收、计量、支付办法；</w:t>
            </w:r>
          </w:p>
        </w:tc>
        <w:tc>
          <w:tcPr>
            <w:tcW w:w="2278" w:type="dxa"/>
            <w:vAlign w:val="center"/>
          </w:tcPr>
          <w:p>
            <w:pPr>
              <w:pStyle w:val="22"/>
              <w:spacing w:line="310" w:lineRule="auto"/>
              <w:ind w:left="66" w:right="113" w:hanging="1"/>
              <w:jc w:val="both"/>
              <w:rPr>
                <w:rFonts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lang w:eastAsia="zh-CN"/>
              </w:rPr>
              <w:t>符合招标文件要求</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6</w:t>
            </w:r>
          </w:p>
        </w:tc>
        <w:tc>
          <w:tcPr>
            <w:tcW w:w="667" w:type="dxa"/>
            <w:vMerge w:val="continue"/>
            <w:vAlign w:val="center"/>
          </w:tcPr>
          <w:p>
            <w:pPr>
              <w:pStyle w:val="22"/>
              <w:spacing w:line="310" w:lineRule="auto"/>
              <w:ind w:left="95"/>
              <w:jc w:val="both"/>
              <w:rPr>
                <w:rFonts w:ascii="仿宋" w:hAnsi="仿宋" w:eastAsia="仿宋" w:cs="仿宋"/>
                <w:color w:val="auto"/>
                <w:spacing w:val="5"/>
                <w:sz w:val="21"/>
                <w:szCs w:val="21"/>
                <w:highlight w:val="none"/>
              </w:rPr>
            </w:pPr>
          </w:p>
        </w:tc>
        <w:tc>
          <w:tcPr>
            <w:tcW w:w="5170" w:type="dxa"/>
            <w:vAlign w:val="center"/>
          </w:tcPr>
          <w:p>
            <w:pPr>
              <w:pStyle w:val="22"/>
              <w:spacing w:line="310" w:lineRule="auto"/>
              <w:ind w:left="71"/>
              <w:rPr>
                <w:rFonts w:ascii="仿宋" w:hAnsi="仿宋" w:eastAsia="仿宋" w:cs="仿宋"/>
                <w:color w:val="auto"/>
                <w:spacing w:val="6"/>
                <w:sz w:val="21"/>
                <w:szCs w:val="21"/>
                <w:highlight w:val="none"/>
                <w:lang w:eastAsia="zh-CN"/>
              </w:rPr>
            </w:pPr>
            <w:r>
              <w:rPr>
                <w:rFonts w:hint="eastAsia" w:ascii="仿宋" w:hAnsi="仿宋" w:eastAsia="仿宋" w:cs="仿宋"/>
                <w:color w:val="auto"/>
                <w:spacing w:val="8"/>
                <w:sz w:val="21"/>
                <w:szCs w:val="21"/>
                <w:highlight w:val="none"/>
                <w:lang w:eastAsia="zh-CN"/>
              </w:rPr>
              <w:t>投标文件未附有采购人不能接受的条件；</w:t>
            </w:r>
          </w:p>
        </w:tc>
        <w:tc>
          <w:tcPr>
            <w:tcW w:w="2278" w:type="dxa"/>
            <w:vAlign w:val="center"/>
          </w:tcPr>
          <w:p>
            <w:pPr>
              <w:pStyle w:val="22"/>
              <w:spacing w:line="310" w:lineRule="auto"/>
              <w:ind w:left="66" w:right="113" w:hanging="1"/>
              <w:jc w:val="both"/>
              <w:rPr>
                <w:rFonts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lang w:eastAsia="zh-CN"/>
              </w:rPr>
              <w:t>符合招标文件要求</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87" w:type="dxa"/>
            <w:vAlign w:val="center"/>
          </w:tcPr>
          <w:p>
            <w:pPr>
              <w:pStyle w:val="22"/>
              <w:spacing w:line="310" w:lineRule="auto"/>
              <w:ind w:left="289"/>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7</w:t>
            </w:r>
          </w:p>
        </w:tc>
        <w:tc>
          <w:tcPr>
            <w:tcW w:w="667" w:type="dxa"/>
            <w:vMerge w:val="continue"/>
            <w:vAlign w:val="center"/>
          </w:tcPr>
          <w:p>
            <w:pPr>
              <w:pStyle w:val="22"/>
              <w:spacing w:line="310" w:lineRule="auto"/>
              <w:ind w:left="95"/>
              <w:jc w:val="both"/>
              <w:rPr>
                <w:rFonts w:ascii="仿宋" w:hAnsi="仿宋" w:eastAsia="仿宋" w:cs="仿宋"/>
                <w:color w:val="auto"/>
                <w:spacing w:val="5"/>
                <w:sz w:val="21"/>
                <w:szCs w:val="21"/>
                <w:highlight w:val="none"/>
              </w:rPr>
            </w:pPr>
          </w:p>
        </w:tc>
        <w:tc>
          <w:tcPr>
            <w:tcW w:w="5170" w:type="dxa"/>
            <w:vAlign w:val="center"/>
          </w:tcPr>
          <w:p>
            <w:pPr>
              <w:pStyle w:val="22"/>
              <w:spacing w:line="310" w:lineRule="auto"/>
              <w:ind w:left="71"/>
              <w:rPr>
                <w:rFonts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lang w:eastAsia="zh-CN"/>
              </w:rPr>
              <w:t>未与其他投标人相互串通报价，或者与采购人</w:t>
            </w:r>
            <w:r>
              <w:rPr>
                <w:rFonts w:hint="eastAsia" w:ascii="仿宋" w:hAnsi="仿宋" w:eastAsia="仿宋" w:cs="仿宋"/>
                <w:color w:val="auto"/>
                <w:spacing w:val="3"/>
                <w:sz w:val="21"/>
                <w:szCs w:val="21"/>
                <w:highlight w:val="none"/>
                <w:lang w:eastAsia="zh-CN"/>
              </w:rPr>
              <w:t>串通投标的；</w:t>
            </w:r>
          </w:p>
        </w:tc>
        <w:tc>
          <w:tcPr>
            <w:tcW w:w="2278" w:type="dxa"/>
            <w:vAlign w:val="center"/>
          </w:tcPr>
          <w:p>
            <w:pPr>
              <w:pStyle w:val="22"/>
              <w:spacing w:line="310" w:lineRule="auto"/>
              <w:ind w:left="66" w:right="113" w:hanging="1"/>
              <w:jc w:val="both"/>
              <w:rPr>
                <w:rFonts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lang w:eastAsia="zh-CN"/>
              </w:rPr>
              <w:t>符合招标文件要求</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587" w:type="dxa"/>
            <w:vAlign w:val="center"/>
          </w:tcPr>
          <w:p>
            <w:pPr>
              <w:pStyle w:val="22"/>
              <w:spacing w:line="310" w:lineRule="auto"/>
              <w:ind w:left="276"/>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8</w:t>
            </w:r>
          </w:p>
        </w:tc>
        <w:tc>
          <w:tcPr>
            <w:tcW w:w="667" w:type="dxa"/>
            <w:vMerge w:val="continue"/>
            <w:vAlign w:val="center"/>
          </w:tcPr>
          <w:p>
            <w:pPr>
              <w:pStyle w:val="22"/>
              <w:spacing w:line="310" w:lineRule="auto"/>
              <w:ind w:left="101"/>
              <w:jc w:val="both"/>
              <w:rPr>
                <w:rFonts w:ascii="仿宋" w:hAnsi="仿宋" w:eastAsia="仿宋" w:cs="仿宋"/>
                <w:color w:val="auto"/>
                <w:sz w:val="21"/>
                <w:szCs w:val="21"/>
                <w:highlight w:val="none"/>
              </w:rPr>
            </w:pPr>
          </w:p>
        </w:tc>
        <w:tc>
          <w:tcPr>
            <w:tcW w:w="5170" w:type="dxa"/>
            <w:vAlign w:val="center"/>
          </w:tcPr>
          <w:p>
            <w:pPr>
              <w:pStyle w:val="22"/>
              <w:spacing w:line="310" w:lineRule="auto"/>
              <w:ind w:left="71"/>
              <w:rPr>
                <w:rFonts w:ascii="仿宋" w:hAnsi="仿宋" w:eastAsia="仿宋" w:cs="仿宋"/>
                <w:color w:val="auto"/>
                <w:sz w:val="21"/>
                <w:szCs w:val="21"/>
                <w:highlight w:val="none"/>
                <w:lang w:eastAsia="zh-CN"/>
              </w:rPr>
            </w:pPr>
            <w:r>
              <w:rPr>
                <w:rFonts w:hint="eastAsia" w:ascii="仿宋" w:hAnsi="仿宋" w:eastAsia="仿宋" w:cs="仿宋"/>
                <w:color w:val="auto"/>
                <w:spacing w:val="2"/>
                <w:sz w:val="21"/>
                <w:szCs w:val="21"/>
                <w:highlight w:val="none"/>
                <w:lang w:eastAsia="zh-CN"/>
              </w:rPr>
              <w:t>无法律、法规和招标文件规定的其他</w:t>
            </w:r>
            <w:r>
              <w:rPr>
                <w:rFonts w:hint="eastAsia" w:ascii="仿宋" w:hAnsi="仿宋" w:eastAsia="仿宋" w:cs="仿宋"/>
                <w:color w:val="auto"/>
                <w:spacing w:val="1"/>
                <w:sz w:val="21"/>
                <w:szCs w:val="21"/>
                <w:highlight w:val="none"/>
                <w:lang w:eastAsia="zh-CN"/>
              </w:rPr>
              <w:t>无效情形。</w:t>
            </w:r>
          </w:p>
        </w:tc>
        <w:tc>
          <w:tcPr>
            <w:tcW w:w="2278" w:type="dxa"/>
            <w:vAlign w:val="center"/>
          </w:tcPr>
          <w:p>
            <w:pPr>
              <w:pStyle w:val="22"/>
              <w:spacing w:line="310" w:lineRule="auto"/>
              <w:ind w:left="65" w:right="116" w:firstLine="2"/>
              <w:jc w:val="both"/>
              <w:rPr>
                <w:rFonts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lang w:eastAsia="zh-CN"/>
              </w:rPr>
              <w:t>符合招标文件要求</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9" w:hRule="atLeast"/>
        </w:trPr>
        <w:tc>
          <w:tcPr>
            <w:tcW w:w="587" w:type="dxa"/>
            <w:vAlign w:val="center"/>
          </w:tcPr>
          <w:p>
            <w:pPr>
              <w:pStyle w:val="22"/>
              <w:spacing w:line="310" w:lineRule="auto"/>
              <w:ind w:left="277"/>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9</w:t>
            </w:r>
          </w:p>
        </w:tc>
        <w:tc>
          <w:tcPr>
            <w:tcW w:w="667" w:type="dxa"/>
            <w:vMerge w:val="restart"/>
            <w:vAlign w:val="center"/>
          </w:tcPr>
          <w:p>
            <w:pPr>
              <w:pStyle w:val="22"/>
              <w:spacing w:line="310" w:lineRule="auto"/>
              <w:ind w:left="97"/>
              <w:jc w:val="both"/>
              <w:rPr>
                <w:rFonts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技术</w:t>
            </w:r>
          </w:p>
        </w:tc>
        <w:tc>
          <w:tcPr>
            <w:tcW w:w="5170" w:type="dxa"/>
            <w:vAlign w:val="center"/>
          </w:tcPr>
          <w:p>
            <w:pPr>
              <w:pStyle w:val="22"/>
              <w:spacing w:line="310" w:lineRule="auto"/>
              <w:ind w:left="71"/>
              <w:rPr>
                <w:rFonts w:ascii="仿宋" w:hAnsi="仿宋" w:eastAsia="仿宋" w:cs="仿宋"/>
                <w:color w:val="auto"/>
                <w:sz w:val="21"/>
                <w:szCs w:val="21"/>
                <w:highlight w:val="none"/>
                <w:lang w:eastAsia="zh-CN"/>
              </w:rPr>
            </w:pPr>
            <w:r>
              <w:rPr>
                <w:rFonts w:hint="eastAsia" w:ascii="仿宋" w:hAnsi="仿宋" w:eastAsia="仿宋" w:cs="仿宋"/>
                <w:color w:val="auto"/>
                <w:spacing w:val="6"/>
                <w:sz w:val="21"/>
                <w:szCs w:val="21"/>
                <w:highlight w:val="none"/>
                <w:lang w:eastAsia="zh-CN"/>
              </w:rPr>
              <w:t>投标文件是否实质上响应了招标文件的要</w:t>
            </w:r>
            <w:r>
              <w:rPr>
                <w:rFonts w:hint="eastAsia" w:ascii="仿宋" w:hAnsi="仿宋" w:eastAsia="仿宋" w:cs="仿宋"/>
                <w:color w:val="auto"/>
                <w:spacing w:val="9"/>
                <w:sz w:val="21"/>
                <w:szCs w:val="21"/>
                <w:highlight w:val="none"/>
                <w:lang w:eastAsia="zh-CN"/>
              </w:rPr>
              <w:t>求。实质上响应的投标应该是与招标文件要求的全部条款、条件等相符，没有实质性负偏离或有保留</w:t>
            </w:r>
            <w:r>
              <w:rPr>
                <w:rFonts w:hint="eastAsia" w:ascii="仿宋" w:hAnsi="仿宋" w:eastAsia="仿宋" w:cs="仿宋"/>
                <w:color w:val="auto"/>
                <w:spacing w:val="4"/>
                <w:sz w:val="21"/>
                <w:szCs w:val="21"/>
                <w:highlight w:val="none"/>
                <w:lang w:eastAsia="zh-CN"/>
              </w:rPr>
              <w:t>的投标；</w:t>
            </w:r>
          </w:p>
        </w:tc>
        <w:tc>
          <w:tcPr>
            <w:tcW w:w="2278" w:type="dxa"/>
            <w:vAlign w:val="center"/>
          </w:tcPr>
          <w:p>
            <w:pPr>
              <w:pStyle w:val="22"/>
              <w:spacing w:line="310" w:lineRule="auto"/>
              <w:ind w:left="65" w:right="116"/>
              <w:jc w:val="both"/>
              <w:rPr>
                <w:rFonts w:ascii="仿宋" w:hAnsi="仿宋" w:eastAsia="仿宋" w:cs="仿宋"/>
                <w:color w:val="auto"/>
                <w:sz w:val="21"/>
                <w:szCs w:val="21"/>
                <w:highlight w:val="none"/>
                <w:lang w:eastAsia="zh-CN"/>
              </w:rPr>
            </w:pPr>
            <w:r>
              <w:rPr>
                <w:rFonts w:hint="eastAsia" w:ascii="仿宋" w:hAnsi="仿宋" w:eastAsia="仿宋" w:cs="仿宋"/>
                <w:color w:val="auto"/>
                <w:spacing w:val="8"/>
                <w:sz w:val="21"/>
                <w:szCs w:val="21"/>
                <w:highlight w:val="none"/>
                <w:lang w:eastAsia="zh-CN"/>
              </w:rPr>
              <w:t>提供偏离表及相关内容的承诺书</w:t>
            </w:r>
            <w:r>
              <w:rPr>
                <w:rFonts w:hint="eastAsia" w:ascii="仿宋" w:hAnsi="仿宋" w:eastAsia="仿宋" w:cs="仿宋"/>
                <w:color w:val="auto"/>
                <w:spacing w:val="3"/>
                <w:sz w:val="21"/>
                <w:szCs w:val="21"/>
                <w:highlight w:val="none"/>
                <w:lang w:eastAsia="zh-CN"/>
              </w:rPr>
              <w:t>等；并对投标文件</w:t>
            </w:r>
            <w:r>
              <w:rPr>
                <w:rFonts w:hint="eastAsia" w:ascii="仿宋" w:hAnsi="仿宋" w:eastAsia="仿宋" w:cs="仿宋"/>
                <w:color w:val="auto"/>
                <w:spacing w:val="5"/>
                <w:sz w:val="21"/>
                <w:szCs w:val="21"/>
                <w:highlight w:val="none"/>
                <w:lang w:eastAsia="zh-CN"/>
              </w:rPr>
              <w:t>逐条审查。</w:t>
            </w:r>
          </w:p>
        </w:tc>
        <w:tc>
          <w:tcPr>
            <w:tcW w:w="510" w:type="dxa"/>
            <w:vAlign w:val="center"/>
          </w:tcPr>
          <w:p>
            <w:pPr>
              <w:spacing w:line="310" w:lineRule="auto"/>
              <w:jc w:val="both"/>
              <w:rPr>
                <w:rFonts w:ascii="仿宋" w:hAnsi="仿宋" w:eastAsia="仿宋" w:cs="仿宋"/>
                <w:color w:val="auto"/>
                <w:sz w:val="21"/>
                <w:szCs w:val="21"/>
                <w:highlight w:val="none"/>
                <w:lang w:eastAsia="zh-CN"/>
              </w:rPr>
            </w:pPr>
          </w:p>
        </w:tc>
        <w:tc>
          <w:tcPr>
            <w:tcW w:w="555" w:type="dxa"/>
            <w:vAlign w:val="center"/>
          </w:tcPr>
          <w:p>
            <w:pPr>
              <w:spacing w:line="310" w:lineRule="auto"/>
              <w:jc w:val="both"/>
              <w:rPr>
                <w:rFonts w:ascii="仿宋" w:hAnsi="仿宋" w:eastAsia="仿宋" w:cs="仿宋"/>
                <w:color w:val="auto"/>
                <w:sz w:val="21"/>
                <w:szCs w:val="21"/>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587" w:type="dxa"/>
            <w:vAlign w:val="center"/>
          </w:tcPr>
          <w:p>
            <w:pPr>
              <w:pStyle w:val="22"/>
              <w:spacing w:line="310" w:lineRule="auto"/>
              <w:ind w:left="277"/>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1</w:t>
            </w:r>
            <w:r>
              <w:rPr>
                <w:rFonts w:hint="eastAsia" w:ascii="仿宋" w:hAnsi="仿宋" w:eastAsia="仿宋" w:cs="仿宋"/>
                <w:color w:val="auto"/>
                <w:sz w:val="21"/>
                <w:szCs w:val="21"/>
                <w:highlight w:val="none"/>
                <w:lang w:val="en-US" w:eastAsia="zh-CN"/>
              </w:rPr>
              <w:t>0</w:t>
            </w:r>
          </w:p>
        </w:tc>
        <w:tc>
          <w:tcPr>
            <w:tcW w:w="667" w:type="dxa"/>
            <w:vMerge w:val="continue"/>
            <w:vAlign w:val="center"/>
          </w:tcPr>
          <w:p>
            <w:pPr>
              <w:pStyle w:val="22"/>
              <w:spacing w:line="310" w:lineRule="auto"/>
              <w:ind w:left="97"/>
              <w:jc w:val="both"/>
              <w:rPr>
                <w:rFonts w:ascii="仿宋" w:hAnsi="仿宋" w:eastAsia="仿宋" w:cs="仿宋"/>
                <w:color w:val="auto"/>
                <w:spacing w:val="4"/>
                <w:sz w:val="21"/>
                <w:szCs w:val="21"/>
                <w:highlight w:val="none"/>
              </w:rPr>
            </w:pPr>
          </w:p>
        </w:tc>
        <w:tc>
          <w:tcPr>
            <w:tcW w:w="5170" w:type="dxa"/>
            <w:vAlign w:val="center"/>
          </w:tcPr>
          <w:p>
            <w:pPr>
              <w:pStyle w:val="22"/>
              <w:spacing w:line="310" w:lineRule="auto"/>
              <w:ind w:left="71"/>
              <w:rPr>
                <w:rFonts w:ascii="仿宋" w:hAnsi="仿宋" w:eastAsia="仿宋" w:cs="仿宋"/>
                <w:color w:val="auto"/>
                <w:spacing w:val="8"/>
                <w:sz w:val="21"/>
                <w:szCs w:val="21"/>
                <w:highlight w:val="none"/>
                <w:lang w:eastAsia="zh-CN"/>
              </w:rPr>
            </w:pPr>
            <w:r>
              <w:rPr>
                <w:rFonts w:hint="eastAsia" w:ascii="仿宋" w:hAnsi="仿宋" w:eastAsia="仿宋" w:cs="仿宋"/>
                <w:color w:val="auto"/>
                <w:spacing w:val="8"/>
                <w:sz w:val="21"/>
                <w:szCs w:val="21"/>
                <w:highlight w:val="none"/>
                <w:lang w:eastAsia="zh-CN"/>
              </w:rPr>
              <w:t>投标人的服务期是否满足招标文件要求。</w:t>
            </w:r>
          </w:p>
        </w:tc>
        <w:tc>
          <w:tcPr>
            <w:tcW w:w="2278" w:type="dxa"/>
            <w:vAlign w:val="center"/>
          </w:tcPr>
          <w:p>
            <w:pPr>
              <w:pStyle w:val="22"/>
              <w:spacing w:line="310" w:lineRule="auto"/>
              <w:ind w:left="65" w:right="116"/>
              <w:jc w:val="both"/>
              <w:rPr>
                <w:rFonts w:ascii="仿宋" w:hAnsi="仿宋" w:eastAsia="仿宋" w:cs="仿宋"/>
                <w:color w:val="auto"/>
                <w:spacing w:val="8"/>
                <w:sz w:val="21"/>
                <w:szCs w:val="21"/>
                <w:highlight w:val="none"/>
              </w:rPr>
            </w:pPr>
            <w:r>
              <w:rPr>
                <w:rFonts w:hint="eastAsia" w:ascii="仿宋" w:hAnsi="仿宋" w:eastAsia="仿宋" w:cs="仿宋"/>
                <w:color w:val="auto"/>
                <w:spacing w:val="6"/>
                <w:sz w:val="21"/>
                <w:szCs w:val="21"/>
                <w:highlight w:val="none"/>
                <w:lang w:eastAsia="zh-CN"/>
              </w:rPr>
              <w:t>符合招标文件要求</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587" w:type="dxa"/>
            <w:vAlign w:val="center"/>
          </w:tcPr>
          <w:p>
            <w:pPr>
              <w:pStyle w:val="22"/>
              <w:spacing w:line="310" w:lineRule="auto"/>
              <w:ind w:left="272"/>
              <w:jc w:val="both"/>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1</w:t>
            </w:r>
            <w:r>
              <w:rPr>
                <w:rFonts w:hint="eastAsia" w:ascii="仿宋" w:hAnsi="仿宋" w:eastAsia="仿宋" w:cs="仿宋"/>
                <w:color w:val="auto"/>
                <w:sz w:val="21"/>
                <w:szCs w:val="21"/>
                <w:highlight w:val="none"/>
                <w:lang w:val="en-US" w:eastAsia="zh-CN"/>
              </w:rPr>
              <w:t>1</w:t>
            </w:r>
          </w:p>
        </w:tc>
        <w:tc>
          <w:tcPr>
            <w:tcW w:w="8115" w:type="dxa"/>
            <w:gridSpan w:val="3"/>
            <w:vAlign w:val="center"/>
          </w:tcPr>
          <w:p>
            <w:pPr>
              <w:pStyle w:val="22"/>
              <w:spacing w:line="310" w:lineRule="auto"/>
              <w:ind w:left="2756"/>
              <w:rPr>
                <w:rFonts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结论(通过/不通过)</w:t>
            </w:r>
          </w:p>
        </w:tc>
        <w:tc>
          <w:tcPr>
            <w:tcW w:w="510" w:type="dxa"/>
            <w:vAlign w:val="center"/>
          </w:tcPr>
          <w:p>
            <w:pPr>
              <w:spacing w:line="310" w:lineRule="auto"/>
              <w:jc w:val="both"/>
              <w:rPr>
                <w:rFonts w:ascii="仿宋" w:hAnsi="仿宋" w:eastAsia="仿宋" w:cs="仿宋"/>
                <w:color w:val="auto"/>
                <w:sz w:val="21"/>
                <w:szCs w:val="21"/>
                <w:highlight w:val="none"/>
              </w:rPr>
            </w:pPr>
          </w:p>
        </w:tc>
        <w:tc>
          <w:tcPr>
            <w:tcW w:w="555" w:type="dxa"/>
            <w:vAlign w:val="center"/>
          </w:tcPr>
          <w:p>
            <w:pPr>
              <w:spacing w:line="310" w:lineRule="auto"/>
              <w:jc w:val="both"/>
              <w:rPr>
                <w:rFonts w:ascii="仿宋" w:hAnsi="仿宋" w:eastAsia="仿宋" w:cs="仿宋"/>
                <w:color w:val="auto"/>
                <w:sz w:val="21"/>
                <w:szCs w:val="21"/>
                <w:highlight w:val="none"/>
              </w:rPr>
            </w:pPr>
          </w:p>
        </w:tc>
      </w:tr>
    </w:tbl>
    <w:p>
      <w:pPr>
        <w:spacing w:line="310" w:lineRule="auto"/>
        <w:ind w:left="72"/>
        <w:rPr>
          <w:rFonts w:ascii="仿宋" w:hAnsi="仿宋" w:eastAsia="仿宋" w:cs="仿宋"/>
          <w:color w:val="auto"/>
          <w:sz w:val="20"/>
          <w:szCs w:val="20"/>
          <w:highlight w:val="none"/>
          <w:lang w:eastAsia="zh-CN"/>
        </w:rPr>
      </w:pPr>
      <w:r>
        <w:rPr>
          <w:rFonts w:hint="eastAsia" w:ascii="仿宋" w:hAnsi="仿宋" w:eastAsia="仿宋" w:cs="仿宋"/>
          <w:color w:val="auto"/>
          <w:spacing w:val="2"/>
          <w:sz w:val="20"/>
          <w:szCs w:val="20"/>
          <w:highlight w:val="none"/>
          <w:lang w:eastAsia="zh-CN"/>
        </w:rPr>
        <w:t>说明：（1）上述各项中用“√”表示通过，“×”表示不通过；</w:t>
      </w:r>
    </w:p>
    <w:p>
      <w:pPr>
        <w:spacing w:line="310" w:lineRule="auto"/>
        <w:ind w:left="70" w:right="69" w:firstLine="9"/>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（2）上述各项中如有一项为“×”，则结论为“×”，表示该投标文件中存在重大偏差，不能通</w:t>
      </w:r>
      <w:r>
        <w:rPr>
          <w:rFonts w:hint="eastAsia" w:ascii="仿宋" w:hAnsi="仿宋" w:eastAsia="仿宋" w:cs="仿宋"/>
          <w:color w:val="auto"/>
          <w:spacing w:val="9"/>
          <w:sz w:val="20"/>
          <w:szCs w:val="20"/>
          <w:highlight w:val="none"/>
          <w:lang w:eastAsia="zh-CN"/>
        </w:rPr>
        <w:t>过初步评审；评委对某一分项评审认为不合格时，必须要写明原因。</w:t>
      </w:r>
    </w:p>
    <w:p>
      <w:pPr>
        <w:spacing w:line="310" w:lineRule="auto"/>
        <w:ind w:left="80"/>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（3）投标文件最终合格与否，以所有评委的评审意见中少数服从多数为原则定论。</w:t>
      </w:r>
    </w:p>
    <w:p>
      <w:pPr>
        <w:spacing w:line="310" w:lineRule="auto"/>
        <w:ind w:left="69" w:right="7" w:firstLine="10"/>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（4）投标人请认真阅读和理解上述内容，避免投标文件中有违背上述审查标准之</w:t>
      </w:r>
      <w:r>
        <w:rPr>
          <w:rFonts w:hint="eastAsia" w:ascii="仿宋" w:hAnsi="仿宋" w:eastAsia="仿宋" w:cs="仿宋"/>
          <w:color w:val="auto"/>
          <w:spacing w:val="10"/>
          <w:sz w:val="20"/>
          <w:szCs w:val="20"/>
          <w:highlight w:val="none"/>
          <w:lang w:eastAsia="zh-CN"/>
        </w:rPr>
        <w:t>一的情况发生而</w:t>
      </w:r>
      <w:r>
        <w:rPr>
          <w:rFonts w:hint="eastAsia" w:ascii="仿宋" w:hAnsi="仿宋" w:eastAsia="仿宋" w:cs="仿宋"/>
          <w:color w:val="auto"/>
          <w:spacing w:val="7"/>
          <w:sz w:val="20"/>
          <w:szCs w:val="20"/>
          <w:highlight w:val="none"/>
          <w:lang w:eastAsia="zh-CN"/>
        </w:rPr>
        <w:t>造成投标被否决。</w:t>
      </w:r>
    </w:p>
    <w:p>
      <w:pPr>
        <w:spacing w:line="310" w:lineRule="auto"/>
        <w:ind w:left="623"/>
        <w:rPr>
          <w:rFonts w:ascii="仿宋" w:hAnsi="仿宋" w:eastAsia="仿宋" w:cs="仿宋"/>
          <w:b/>
          <w:bCs/>
          <w:color w:val="auto"/>
          <w:spacing w:val="-5"/>
          <w:sz w:val="28"/>
          <w:szCs w:val="28"/>
          <w:highlight w:val="none"/>
          <w:lang w:eastAsia="zh-CN"/>
        </w:rPr>
      </w:pPr>
      <w:r>
        <w:rPr>
          <w:rFonts w:hint="eastAsia" w:ascii="仿宋" w:hAnsi="仿宋" w:eastAsia="仿宋" w:cs="仿宋"/>
          <w:b/>
          <w:bCs/>
          <w:color w:val="auto"/>
          <w:spacing w:val="-5"/>
          <w:sz w:val="28"/>
          <w:szCs w:val="28"/>
          <w:highlight w:val="none"/>
          <w:lang w:eastAsia="zh-CN"/>
        </w:rPr>
        <w:t>附表3：详细评审（100分）</w:t>
      </w:r>
    </w:p>
    <w:p>
      <w:pPr>
        <w:spacing w:line="310" w:lineRule="auto"/>
        <w:ind w:left="623"/>
        <w:rPr>
          <w:rFonts w:ascii="仿宋" w:hAnsi="仿宋" w:eastAsia="仿宋" w:cs="仿宋"/>
          <w:b/>
          <w:bCs/>
          <w:color w:val="auto"/>
          <w:spacing w:val="-5"/>
          <w:sz w:val="28"/>
          <w:szCs w:val="28"/>
          <w:highlight w:val="none"/>
          <w:lang w:eastAsia="zh-CN"/>
        </w:rPr>
      </w:pPr>
      <w:r>
        <w:rPr>
          <w:rFonts w:hint="eastAsia" w:ascii="仿宋" w:hAnsi="仿宋" w:eastAsia="仿宋" w:cs="仿宋"/>
          <w:color w:val="auto"/>
          <w:sz w:val="24"/>
          <w:szCs w:val="24"/>
          <w:highlight w:val="none"/>
          <w:lang w:eastAsia="zh-CN"/>
        </w:rPr>
        <w:t>本次招标评标满分100分，分值构成:投标报价10分，商务、技术评审90分。</w:t>
      </w:r>
    </w:p>
    <w:tbl>
      <w:tblPr>
        <w:tblStyle w:val="15"/>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219"/>
        <w:gridCol w:w="750"/>
        <w:gridCol w:w="7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787"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w:t>
            </w: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评分因素</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7234"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0分）</w:t>
            </w: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0</w:t>
            </w:r>
          </w:p>
        </w:tc>
        <w:tc>
          <w:tcPr>
            <w:tcW w:w="7234" w:type="dxa"/>
            <w:noWrap w:val="0"/>
            <w:vAlign w:val="center"/>
          </w:tcPr>
          <w:p>
            <w:pPr>
              <w:pStyle w:val="7"/>
              <w:keepNext w:val="0"/>
              <w:keepLines w:val="0"/>
              <w:pageBreakBefore w:val="0"/>
              <w:widowControl/>
              <w:kinsoku/>
              <w:wordWrap/>
              <w:overflowPunct/>
              <w:topLinePunct w:val="0"/>
              <w:autoSpaceDE/>
              <w:autoSpaceDN/>
              <w:bidi w:val="0"/>
              <w:spacing w:after="0" w:line="310" w:lineRule="auto"/>
              <w:ind w:left="0" w:leftChars="0" w:firstLine="0" w:firstLineChars="0"/>
              <w:textAlignment w:val="auto"/>
              <w:rPr>
                <w:rFonts w:hint="eastAsia" w:ascii="仿宋" w:hAnsi="仿宋" w:eastAsia="仿宋" w:cs="仿宋"/>
                <w:bCs/>
                <w:color w:val="auto"/>
                <w:kern w:val="2"/>
                <w:sz w:val="24"/>
                <w:szCs w:val="24"/>
                <w:highlight w:val="none"/>
                <w:lang w:val="en-US" w:eastAsia="zh-CN"/>
              </w:rPr>
            </w:pPr>
            <w:r>
              <w:rPr>
                <w:rFonts w:hint="eastAsia" w:ascii="仿宋" w:hAnsi="仿宋" w:eastAsia="仿宋" w:cs="仿宋"/>
                <w:bCs/>
                <w:color w:val="auto"/>
                <w:kern w:val="2"/>
                <w:sz w:val="24"/>
                <w:szCs w:val="24"/>
                <w:highlight w:val="none"/>
                <w:lang w:val="en-US" w:eastAsia="zh-CN"/>
              </w:rPr>
              <w:t>满足招标文件要求且最终报价最低的报价为评审基准价，其价格分为满分。其他满足招标文件要求的供应商的价格分统一按照下列公式计算：</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bCs/>
                <w:color w:val="auto"/>
                <w:kern w:val="2"/>
                <w:sz w:val="24"/>
                <w:szCs w:val="24"/>
                <w:highlight w:val="none"/>
                <w:lang w:val="en-US" w:eastAsia="zh-CN"/>
              </w:rPr>
              <w:t xml:space="preserve">评审价格分数=（评审基准价/最终报价）×价格权重（10%）×100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restart"/>
            <w:noWrap w:val="0"/>
            <w:vAlign w:val="center"/>
          </w:tcPr>
          <w:p>
            <w:pPr>
              <w:pStyle w:val="8"/>
              <w:spacing w:line="30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商务部分（</w:t>
            </w:r>
            <w:r>
              <w:rPr>
                <w:rFonts w:hint="eastAsia" w:ascii="仿宋" w:hAnsi="仿宋" w:eastAsia="仿宋" w:cs="仿宋"/>
                <w:color w:val="auto"/>
                <w:sz w:val="24"/>
                <w:szCs w:val="24"/>
                <w:highlight w:val="none"/>
                <w:lang w:val="en-US" w:eastAsia="zh-CN"/>
              </w:rPr>
              <w:t>40分</w:t>
            </w:r>
            <w:r>
              <w:rPr>
                <w:rFonts w:hint="eastAsia" w:ascii="仿宋" w:hAnsi="仿宋" w:eastAsia="仿宋" w:cs="仿宋"/>
                <w:color w:val="auto"/>
                <w:sz w:val="24"/>
                <w:szCs w:val="24"/>
                <w:highlight w:val="none"/>
                <w:lang w:eastAsia="zh-CN"/>
              </w:rPr>
              <w:t>）</w:t>
            </w: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企业业绩</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w:t>
            </w:r>
          </w:p>
        </w:tc>
        <w:tc>
          <w:tcPr>
            <w:tcW w:w="7234" w:type="dxa"/>
            <w:noWrap w:val="0"/>
            <w:vAlign w:val="center"/>
          </w:tcPr>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eastAsia="zh-CN"/>
              </w:rPr>
              <w:t>近三年</w:t>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月至今）类似业绩，每个计</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分，本项最高</w:t>
            </w:r>
            <w:r>
              <w:rPr>
                <w:rFonts w:hint="eastAsia" w:ascii="仿宋" w:hAnsi="仿宋" w:eastAsia="仿宋" w:cs="仿宋"/>
                <w:color w:val="auto"/>
                <w:sz w:val="24"/>
                <w:szCs w:val="24"/>
                <w:highlight w:val="none"/>
                <w:lang w:val="en-US" w:eastAsia="zh-CN"/>
              </w:rPr>
              <w:t>21</w:t>
            </w:r>
            <w:r>
              <w:rPr>
                <w:rFonts w:hint="eastAsia" w:ascii="仿宋" w:hAnsi="仿宋" w:eastAsia="仿宋" w:cs="仿宋"/>
                <w:color w:val="auto"/>
                <w:sz w:val="24"/>
                <w:szCs w:val="24"/>
                <w:highlight w:val="none"/>
              </w:rPr>
              <w:t>分。以上项目业绩需提供中标书复印件加盖公章或者合同复印件加盖公章，内容清晰可辨否则不得分。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shd w:val="clear" w:color="auto" w:fill="auto"/>
            <w:noWrap w:val="0"/>
            <w:vAlign w:val="center"/>
          </w:tcPr>
          <w:p>
            <w:pPr>
              <w:pStyle w:val="8"/>
              <w:spacing w:line="300" w:lineRule="auto"/>
              <w:jc w:val="center"/>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人员配置情况</w:t>
            </w:r>
          </w:p>
        </w:tc>
        <w:tc>
          <w:tcPr>
            <w:tcW w:w="750" w:type="dxa"/>
            <w:shd w:val="clear" w:color="auto" w:fill="auto"/>
            <w:noWrap w:val="0"/>
            <w:vAlign w:val="center"/>
          </w:tcPr>
          <w:p>
            <w:pPr>
              <w:pStyle w:val="8"/>
              <w:spacing w:line="300" w:lineRule="auto"/>
              <w:jc w:val="center"/>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7234" w:type="dxa"/>
            <w:shd w:val="clear" w:color="auto" w:fill="auto"/>
            <w:noWrap w:val="0"/>
            <w:vAlign w:val="center"/>
          </w:tcPr>
          <w:p>
            <w:pPr>
              <w:pStyle w:val="8"/>
              <w:spacing w:line="300" w:lineRule="auto"/>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rPr>
              <w:t>根据运维团队或运维团队成员</w:t>
            </w:r>
            <w:r>
              <w:rPr>
                <w:rFonts w:hint="eastAsia" w:ascii="仿宋" w:hAnsi="仿宋" w:eastAsia="仿宋" w:cs="仿宋"/>
                <w:color w:val="auto"/>
                <w:sz w:val="24"/>
                <w:szCs w:val="24"/>
                <w:highlight w:val="none"/>
                <w:lang w:val="en-US" w:eastAsia="zh-CN"/>
              </w:rPr>
              <w:t>运维工作经验、用户评价</w:t>
            </w:r>
            <w:r>
              <w:rPr>
                <w:rFonts w:hint="eastAsia" w:ascii="仿宋" w:hAnsi="仿宋" w:eastAsia="仿宋" w:cs="仿宋"/>
                <w:color w:val="auto"/>
                <w:sz w:val="24"/>
                <w:szCs w:val="24"/>
                <w:highlight w:val="none"/>
              </w:rPr>
              <w:t>等进行综合评审，</w:t>
            </w:r>
            <w:r>
              <w:rPr>
                <w:rFonts w:hint="eastAsia" w:ascii="仿宋" w:hAnsi="仿宋" w:eastAsia="仿宋" w:cs="仿宋"/>
                <w:color w:val="auto"/>
                <w:sz w:val="24"/>
                <w:szCs w:val="24"/>
                <w:highlight w:val="none"/>
                <w:lang w:val="en-US" w:eastAsia="zh-CN"/>
              </w:rPr>
              <w:t>运维人员具备丰富工作经验和优秀的服务评价，得8</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运维人员具备较好的工作经验和良好的服务评价，得5分；运维人员无相关工作经验和服务评价得0分。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shd w:val="clear" w:color="auto" w:fill="auto"/>
            <w:noWrap w:val="0"/>
            <w:vAlign w:val="center"/>
          </w:tcPr>
          <w:p>
            <w:pPr>
              <w:pStyle w:val="8"/>
              <w:spacing w:line="300" w:lineRule="auto"/>
              <w:jc w:val="center"/>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运维团队相关证书</w:t>
            </w:r>
          </w:p>
        </w:tc>
        <w:tc>
          <w:tcPr>
            <w:tcW w:w="750" w:type="dxa"/>
            <w:shd w:val="clear" w:color="auto" w:fill="auto"/>
            <w:noWrap w:val="0"/>
            <w:vAlign w:val="center"/>
          </w:tcPr>
          <w:p>
            <w:pPr>
              <w:pStyle w:val="8"/>
              <w:spacing w:line="300" w:lineRule="auto"/>
              <w:jc w:val="center"/>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7234" w:type="dxa"/>
            <w:shd w:val="clear" w:color="auto" w:fill="auto"/>
            <w:noWrap w:val="0"/>
            <w:vAlign w:val="center"/>
          </w:tcPr>
          <w:p>
            <w:pPr>
              <w:pStyle w:val="8"/>
              <w:spacing w:line="300" w:lineRule="auto"/>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rPr>
              <w:t>运维团队相关证书：高级信息系统项目管理师证书；</w:t>
            </w:r>
            <w:r>
              <w:rPr>
                <w:rFonts w:hint="eastAsia" w:ascii="仿宋" w:hAnsi="仿宋" w:eastAsia="仿宋" w:cs="仿宋"/>
                <w:color w:val="auto"/>
                <w:sz w:val="24"/>
                <w:szCs w:val="24"/>
                <w:highlight w:val="none"/>
                <w:lang w:val="en-US" w:eastAsia="zh-CN"/>
              </w:rPr>
              <w:t>中级数据库工程师</w:t>
            </w:r>
            <w:r>
              <w:rPr>
                <w:rFonts w:hint="eastAsia" w:ascii="仿宋" w:hAnsi="仿宋" w:eastAsia="仿宋" w:cs="仿宋"/>
                <w:color w:val="auto"/>
                <w:sz w:val="24"/>
                <w:szCs w:val="24"/>
                <w:highlight w:val="none"/>
              </w:rPr>
              <w:t>证书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PMP</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项目经理</w:t>
            </w:r>
            <w:r>
              <w:rPr>
                <w:rFonts w:hint="eastAsia" w:ascii="仿宋" w:hAnsi="仿宋" w:eastAsia="仿宋" w:cs="仿宋"/>
                <w:color w:val="auto"/>
                <w:sz w:val="24"/>
                <w:szCs w:val="24"/>
                <w:highlight w:val="none"/>
              </w:rPr>
              <w:t>）证书；网络信息安全同等级的其他证书；每提供一个得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分，满分为</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shd w:val="clear" w:color="auto" w:fill="auto"/>
            <w:noWrap w:val="0"/>
            <w:vAlign w:val="center"/>
          </w:tcPr>
          <w:p>
            <w:pPr>
              <w:pStyle w:val="8"/>
              <w:spacing w:line="300" w:lineRule="auto"/>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响应文件编制质量</w:t>
            </w:r>
          </w:p>
        </w:tc>
        <w:tc>
          <w:tcPr>
            <w:tcW w:w="750" w:type="dxa"/>
            <w:shd w:val="clear" w:color="auto" w:fill="auto"/>
            <w:noWrap w:val="0"/>
            <w:vAlign w:val="center"/>
          </w:tcPr>
          <w:p>
            <w:pPr>
              <w:pStyle w:val="8"/>
              <w:spacing w:line="300" w:lineRule="auto"/>
              <w:jc w:val="center"/>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7234" w:type="dxa"/>
            <w:shd w:val="clear" w:color="auto" w:fill="auto"/>
            <w:noWrap w:val="0"/>
            <w:vAlign w:val="center"/>
          </w:tcPr>
          <w:p>
            <w:pPr>
              <w:pStyle w:val="8"/>
              <w:spacing w:line="300" w:lineRule="auto"/>
              <w:rPr>
                <w:rFonts w:hint="eastAsia" w:ascii="仿宋" w:hAnsi="仿宋" w:eastAsia="仿宋" w:cs="仿宋"/>
                <w:snapToGrid w:val="0"/>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rPr>
              <w:t>有目录索引、页码无错乱、标题、编号、正文、表格等排版规范得1.5分，电子响应文件相关内容关联清晰准确得1.5分，满分3分。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restart"/>
            <w:noWrap w:val="0"/>
            <w:vAlign w:val="center"/>
          </w:tcPr>
          <w:p>
            <w:pPr>
              <w:pStyle w:val="8"/>
              <w:spacing w:line="30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技术部分（</w:t>
            </w:r>
            <w:r>
              <w:rPr>
                <w:rFonts w:hint="eastAsia" w:ascii="仿宋" w:hAnsi="仿宋" w:eastAsia="仿宋" w:cs="仿宋"/>
                <w:color w:val="auto"/>
                <w:sz w:val="24"/>
                <w:szCs w:val="24"/>
                <w:highlight w:val="none"/>
                <w:lang w:val="en-US" w:eastAsia="zh-CN"/>
              </w:rPr>
              <w:t>50分</w:t>
            </w:r>
            <w:r>
              <w:rPr>
                <w:rFonts w:hint="eastAsia" w:ascii="仿宋" w:hAnsi="仿宋" w:eastAsia="仿宋" w:cs="仿宋"/>
                <w:color w:val="auto"/>
                <w:sz w:val="24"/>
                <w:szCs w:val="24"/>
                <w:highlight w:val="none"/>
                <w:lang w:eastAsia="zh-CN"/>
              </w:rPr>
              <w:t>）</w:t>
            </w: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技术</w:t>
            </w:r>
            <w:r>
              <w:rPr>
                <w:rFonts w:hint="eastAsia" w:ascii="仿宋" w:hAnsi="仿宋" w:eastAsia="仿宋" w:cs="仿宋"/>
                <w:color w:val="auto"/>
                <w:sz w:val="24"/>
                <w:szCs w:val="24"/>
                <w:highlight w:val="none"/>
              </w:rPr>
              <w:t>方案</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7234" w:type="dxa"/>
            <w:noWrap w:val="0"/>
            <w:vAlign w:val="center"/>
          </w:tcPr>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lang w:eastAsia="zh-CN"/>
              </w:rPr>
              <w:t>本</w:t>
            </w:r>
            <w:r>
              <w:rPr>
                <w:rFonts w:hint="eastAsia" w:ascii="仿宋" w:hAnsi="仿宋" w:eastAsia="仿宋" w:cs="仿宋"/>
                <w:color w:val="auto"/>
                <w:sz w:val="24"/>
                <w:szCs w:val="24"/>
                <w:highlight w:val="none"/>
              </w:rPr>
              <w:t>项目基本情况掌握情况、整体架构以及对该项目的需求理解是否充分等进行综合评审，满分为</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1.对</w:t>
            </w: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基本情况描述清晰、整体架构梳理完整，根据要求提供</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业务系统升级服务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完整、可实施</w:t>
            </w:r>
            <w:r>
              <w:rPr>
                <w:rFonts w:hint="eastAsia" w:ascii="仿宋" w:hAnsi="仿宋" w:eastAsia="仿宋" w:cs="仿宋"/>
                <w:color w:val="auto"/>
                <w:sz w:val="24"/>
                <w:szCs w:val="24"/>
                <w:highlight w:val="none"/>
                <w:lang w:eastAsia="zh-CN"/>
              </w:rPr>
              <w:t>等较完善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2.对</w:t>
            </w: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基本情况了解、整体架构梳理简单，根据要求提供</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业务系统升级服务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，但提供</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业务系统升级服务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完整、可实施</w:t>
            </w:r>
            <w:r>
              <w:rPr>
                <w:rFonts w:hint="eastAsia" w:ascii="仿宋" w:hAnsi="仿宋" w:eastAsia="仿宋" w:cs="仿宋"/>
                <w:color w:val="auto"/>
                <w:sz w:val="24"/>
                <w:szCs w:val="24"/>
                <w:highlight w:val="none"/>
                <w:lang w:eastAsia="zh-CN"/>
              </w:rPr>
              <w:t>等不太完善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3.对</w:t>
            </w: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基本情况、整体架构不清晰，不能提供</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业务系统升级服务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业务系统升级服务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不完整，可实施</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差，得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4.未能对</w:t>
            </w: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基本情况、整体架构进行描述，未提供</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业务系统升级服务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w:t>
            </w:r>
            <w:r>
              <w:rPr>
                <w:rFonts w:hint="eastAsia" w:ascii="仿宋" w:hAnsi="仿宋" w:eastAsia="仿宋" w:cs="仿宋"/>
                <w:color w:val="auto"/>
                <w:sz w:val="24"/>
                <w:szCs w:val="24"/>
                <w:highlight w:val="none"/>
              </w:rPr>
              <w:t>保障方案</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7234" w:type="dxa"/>
            <w:noWrap w:val="0"/>
            <w:vAlign w:val="center"/>
          </w:tcPr>
          <w:p>
            <w:pPr>
              <w:pStyle w:val="8"/>
              <w:spacing w:line="30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服务方案的科学性、完整性以及方案配置的合理性等方面与项目对应需求的满足程度，满分为</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1.服务计划安排高效，应急保障措施完善，服务方案详细完整，合理性、可行性</w:t>
            </w:r>
            <w:r>
              <w:rPr>
                <w:rFonts w:hint="eastAsia" w:ascii="仿宋" w:hAnsi="仿宋" w:eastAsia="仿宋" w:cs="仿宋"/>
                <w:color w:val="auto"/>
                <w:sz w:val="24"/>
                <w:szCs w:val="24"/>
                <w:highlight w:val="none"/>
                <w:lang w:eastAsia="zh-CN"/>
              </w:rPr>
              <w:t>等完善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2.服务计划安排高效，应急保障措施一般，服务方案简化，不完整，合理性一般，对信息化运维工作安全性保障度低，可操作性</w:t>
            </w:r>
            <w:r>
              <w:rPr>
                <w:rFonts w:hint="eastAsia" w:ascii="仿宋" w:hAnsi="仿宋" w:eastAsia="仿宋" w:cs="仿宋"/>
                <w:color w:val="auto"/>
                <w:sz w:val="24"/>
                <w:szCs w:val="24"/>
                <w:highlight w:val="none"/>
                <w:lang w:eastAsia="zh-CN"/>
              </w:rPr>
              <w:t>等不太完善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3.有服务计划安排，应急保障措施，但服务方案不完整，对信息化运维工作的安全性保障度低，可实施性</w:t>
            </w:r>
            <w:r>
              <w:rPr>
                <w:rFonts w:hint="eastAsia" w:ascii="仿宋" w:hAnsi="仿宋" w:eastAsia="仿宋" w:cs="仿宋"/>
                <w:color w:val="auto"/>
                <w:sz w:val="24"/>
                <w:szCs w:val="24"/>
                <w:highlight w:val="none"/>
                <w:lang w:eastAsia="zh-CN"/>
              </w:rPr>
              <w:t>等不满足需求</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4.无服务方案、服务计划进度安排，无应急保障措施，得</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项目实施团队人员组织架构</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7234" w:type="dxa"/>
            <w:noWrap w:val="0"/>
            <w:vAlign w:val="center"/>
          </w:tcPr>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人员组织架构设置与管理科学合理，符合本项目实际情况，能完全满足本项目需求、且关键点针对性强的，人员分工明确，得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分；组织架构设置较清晰，能够基本满足项目服务需求的，得</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分；组织架构不合理，管理方案较差的，得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注：需提供相关人员的身份证、毕业证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zh-CN"/>
              </w:rPr>
              <w:t>社会养老保险缴费、复印件</w:t>
            </w:r>
            <w:r>
              <w:rPr>
                <w:rFonts w:hint="eastAsia" w:ascii="仿宋" w:hAnsi="仿宋" w:eastAsia="仿宋" w:cs="仿宋"/>
                <w:color w:val="auto"/>
                <w:sz w:val="24"/>
                <w:szCs w:val="24"/>
                <w:highlight w:val="none"/>
              </w:rPr>
              <w:t>等</w:t>
            </w:r>
            <w:r>
              <w:rPr>
                <w:rFonts w:hint="eastAsia" w:ascii="仿宋" w:hAnsi="仿宋" w:eastAsia="仿宋" w:cs="仿宋"/>
                <w:color w:val="auto"/>
                <w:sz w:val="24"/>
                <w:szCs w:val="24"/>
                <w:highlight w:val="none"/>
                <w:lang w:val="zh-CN"/>
              </w:rPr>
              <w:t>证明</w:t>
            </w:r>
            <w:r>
              <w:rPr>
                <w:rFonts w:hint="eastAsia" w:ascii="仿宋" w:hAnsi="仿宋" w:eastAsia="仿宋" w:cs="仿宋"/>
                <w:color w:val="auto"/>
                <w:sz w:val="24"/>
                <w:szCs w:val="24"/>
                <w:highlight w:val="none"/>
              </w:rPr>
              <w:t>材料，提供不全或不提供的此项不得分。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售后服务方案</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7234" w:type="dxa"/>
            <w:noWrap w:val="0"/>
            <w:vAlign w:val="center"/>
          </w:tcPr>
          <w:p>
            <w:pPr>
              <w:pStyle w:val="8"/>
              <w:spacing w:line="30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售后服务方案完善可靠，故障响应及时高效，服务质量评价体系可执行性强，培训服务计划安排合理，增值服务体现的，得10分，</w:t>
            </w:r>
          </w:p>
          <w:p>
            <w:pPr>
              <w:pStyle w:val="8"/>
              <w:spacing w:line="30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售后服务方案不完善，故障响应不太及时高效，服务质量评价体系可执行性一般，培训服务计划安排模糊，无增值服务体现的，得6分，</w:t>
            </w:r>
          </w:p>
          <w:p>
            <w:pPr>
              <w:pStyle w:val="8"/>
              <w:spacing w:line="30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有售后服务方案、故障响应慢，服务质量评价体系可执行性不完善，培训服务计划不完善，总体不完整，服务质量评价体系可执行性弱，得2分，</w:t>
            </w:r>
          </w:p>
          <w:p>
            <w:pPr>
              <w:pStyle w:val="8"/>
              <w:spacing w:line="30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无售后服务方案、培训服务计划等，得0分。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787" w:type="dxa"/>
            <w:vMerge w:val="continue"/>
            <w:noWrap w:val="0"/>
            <w:vAlign w:val="center"/>
          </w:tcPr>
          <w:p>
            <w:pPr>
              <w:pStyle w:val="8"/>
              <w:spacing w:line="300" w:lineRule="auto"/>
              <w:jc w:val="center"/>
              <w:rPr>
                <w:rFonts w:hint="eastAsia" w:ascii="仿宋" w:hAnsi="仿宋" w:eastAsia="仿宋" w:cs="仿宋"/>
                <w:color w:val="auto"/>
                <w:sz w:val="24"/>
                <w:szCs w:val="24"/>
                <w:highlight w:val="none"/>
              </w:rPr>
            </w:pPr>
          </w:p>
        </w:tc>
        <w:tc>
          <w:tcPr>
            <w:tcW w:w="1219" w:type="dxa"/>
            <w:noWrap w:val="0"/>
            <w:vAlign w:val="center"/>
          </w:tcPr>
          <w:p>
            <w:pPr>
              <w:pStyle w:val="8"/>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售后服务保障承诺</w:t>
            </w:r>
          </w:p>
        </w:tc>
        <w:tc>
          <w:tcPr>
            <w:tcW w:w="750" w:type="dxa"/>
            <w:noWrap w:val="0"/>
            <w:vAlign w:val="center"/>
          </w:tcPr>
          <w:p>
            <w:pPr>
              <w:pStyle w:val="8"/>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7234" w:type="dxa"/>
            <w:noWrap w:val="0"/>
            <w:vAlign w:val="center"/>
          </w:tcPr>
          <w:p>
            <w:pPr>
              <w:pStyle w:val="8"/>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售后服务阶段服从采购人管理的服务承诺与措施：承诺及方案针对性强、措施可行，得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分；承诺及方案针对性较完善、措施较可行，得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rPr>
              <w:t>分；承诺及方案无针对性、措施不可行，得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分。不提供不得分。</w:t>
            </w:r>
          </w:p>
        </w:tc>
      </w:tr>
    </w:tbl>
    <w:p>
      <w:pPr>
        <w:spacing w:line="310" w:lineRule="auto"/>
        <w:rPr>
          <w:rFonts w:ascii="仿宋" w:hAnsi="仿宋" w:eastAsia="仿宋" w:cs="仿宋"/>
          <w:b/>
          <w:bCs/>
          <w:color w:val="auto"/>
          <w:highlight w:val="none"/>
        </w:rPr>
      </w:pPr>
    </w:p>
    <w:p>
      <w:pPr>
        <w:spacing w:line="310" w:lineRule="auto"/>
        <w:ind w:firstLine="466" w:firstLineChars="200"/>
        <w:rPr>
          <w:rFonts w:ascii="仿宋" w:hAnsi="仿宋" w:eastAsia="仿宋" w:cs="仿宋"/>
          <w:color w:val="auto"/>
          <w:sz w:val="24"/>
          <w:szCs w:val="24"/>
          <w:highlight w:val="none"/>
        </w:rPr>
      </w:pPr>
      <w:r>
        <w:rPr>
          <w:rFonts w:hint="eastAsia" w:ascii="仿宋" w:hAnsi="仿宋" w:eastAsia="仿宋" w:cs="仿宋"/>
          <w:b/>
          <w:bCs/>
          <w:color w:val="auto"/>
          <w:spacing w:val="-4"/>
          <w:sz w:val="24"/>
          <w:szCs w:val="24"/>
          <w:highlight w:val="none"/>
          <w:lang w:eastAsia="zh-CN"/>
        </w:rPr>
        <w:t>29</w:t>
      </w:r>
      <w:r>
        <w:rPr>
          <w:rFonts w:hint="eastAsia" w:ascii="仿宋" w:hAnsi="仿宋" w:eastAsia="仿宋" w:cs="仿宋"/>
          <w:b/>
          <w:bCs/>
          <w:color w:val="auto"/>
          <w:spacing w:val="-4"/>
          <w:sz w:val="24"/>
          <w:szCs w:val="24"/>
          <w:highlight w:val="none"/>
        </w:rPr>
        <w:t>．定标原则</w:t>
      </w:r>
    </w:p>
    <w:p>
      <w:pPr>
        <w:spacing w:line="310" w:lineRule="auto"/>
        <w:ind w:firstLine="484"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29.1</w:t>
      </w:r>
      <w:r>
        <w:rPr>
          <w:rFonts w:hint="eastAsia" w:ascii="仿宋" w:hAnsi="仿宋" w:eastAsia="仿宋" w:cs="仿宋"/>
          <w:color w:val="auto"/>
          <w:spacing w:val="-38"/>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评标委员会应当根据综合评分情况，按照投标人综合得分由高到低的</w:t>
      </w:r>
      <w:r>
        <w:rPr>
          <w:rFonts w:hint="eastAsia" w:ascii="仿宋" w:hAnsi="仿宋" w:eastAsia="仿宋" w:cs="仿宋"/>
          <w:color w:val="auto"/>
          <w:spacing w:val="3"/>
          <w:sz w:val="24"/>
          <w:szCs w:val="24"/>
          <w:highlight w:val="none"/>
          <w:lang w:eastAsia="zh-CN"/>
        </w:rPr>
        <w:t>顺序排列，依次推荐中标候选人，并编写评标报告。投标人综合得分相同的，按照投标报价由低到高的顺序排列；投标人综合得分相同且投标报价也相同的</w:t>
      </w:r>
      <w:r>
        <w:rPr>
          <w:rFonts w:hint="eastAsia" w:ascii="仿宋" w:hAnsi="仿宋" w:eastAsia="仿宋" w:cs="仿宋"/>
          <w:color w:val="auto"/>
          <w:spacing w:val="-1"/>
          <w:sz w:val="24"/>
          <w:szCs w:val="24"/>
          <w:highlight w:val="none"/>
          <w:lang w:eastAsia="zh-CN"/>
        </w:rPr>
        <w:t>并列，评标委员会将按照技术指标优劣顺序推荐。</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29.2</w:t>
      </w:r>
      <w:r>
        <w:rPr>
          <w:rFonts w:hint="eastAsia" w:ascii="仿宋" w:hAnsi="仿宋" w:eastAsia="仿宋" w:cs="仿宋"/>
          <w:color w:val="auto"/>
          <w:spacing w:val="-52"/>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采购代理机构应当在评标结束后2个工作</w:t>
      </w:r>
      <w:r>
        <w:rPr>
          <w:rFonts w:hint="eastAsia" w:ascii="仿宋" w:hAnsi="仿宋" w:eastAsia="仿宋" w:cs="仿宋"/>
          <w:color w:val="auto"/>
          <w:spacing w:val="-2"/>
          <w:sz w:val="24"/>
          <w:szCs w:val="24"/>
          <w:highlight w:val="none"/>
          <w:lang w:eastAsia="zh-CN"/>
        </w:rPr>
        <w:t>日内将评标报告送采购人。</w:t>
      </w:r>
      <w:r>
        <w:rPr>
          <w:rFonts w:hint="eastAsia" w:ascii="仿宋" w:hAnsi="仿宋" w:eastAsia="仿宋" w:cs="仿宋"/>
          <w:color w:val="auto"/>
          <w:spacing w:val="2"/>
          <w:sz w:val="24"/>
          <w:szCs w:val="24"/>
          <w:highlight w:val="none"/>
          <w:lang w:eastAsia="zh-CN"/>
        </w:rPr>
        <w:t>采购人应当自收到评标报告之日起5个工作日内，在评标报告确定的中标</w:t>
      </w:r>
      <w:r>
        <w:rPr>
          <w:rFonts w:hint="eastAsia" w:ascii="仿宋" w:hAnsi="仿宋" w:eastAsia="仿宋" w:cs="仿宋"/>
          <w:color w:val="auto"/>
          <w:spacing w:val="-1"/>
          <w:sz w:val="24"/>
          <w:szCs w:val="24"/>
          <w:highlight w:val="none"/>
          <w:lang w:eastAsia="zh-CN"/>
        </w:rPr>
        <w:t>候选人名单中按顺序确定中标人。</w:t>
      </w:r>
    </w:p>
    <w:p>
      <w:pPr>
        <w:spacing w:line="310" w:lineRule="auto"/>
        <w:ind w:firstLine="484"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29.3</w:t>
      </w:r>
      <w:r>
        <w:rPr>
          <w:rFonts w:hint="eastAsia" w:ascii="仿宋" w:hAnsi="仿宋" w:eastAsia="仿宋" w:cs="仿宋"/>
          <w:color w:val="auto"/>
          <w:spacing w:val="-46"/>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采购人根据评标报告，应当确定排名第一的中标候选人为中标人。排</w:t>
      </w:r>
      <w:r>
        <w:rPr>
          <w:rFonts w:hint="eastAsia" w:ascii="仿宋" w:hAnsi="仿宋" w:eastAsia="仿宋" w:cs="仿宋"/>
          <w:color w:val="auto"/>
          <w:spacing w:val="3"/>
          <w:sz w:val="24"/>
          <w:szCs w:val="24"/>
          <w:highlight w:val="none"/>
          <w:lang w:eastAsia="zh-CN"/>
        </w:rPr>
        <w:t>名第一的中标候选人放弃中标、因不可抗力不能履行合同、其他不符合中标条件的，或者被查实存在影响中标结果的违法行为等情形，采购人可以按照评标委员会提出的中标候选人名单排序依次确定其他中标候选人为中标人，也可以</w:t>
      </w:r>
      <w:r>
        <w:rPr>
          <w:rFonts w:hint="eastAsia" w:ascii="仿宋" w:hAnsi="仿宋" w:eastAsia="仿宋" w:cs="仿宋"/>
          <w:color w:val="auto"/>
          <w:spacing w:val="-3"/>
          <w:sz w:val="24"/>
          <w:szCs w:val="24"/>
          <w:highlight w:val="none"/>
          <w:lang w:eastAsia="zh-CN"/>
        </w:rPr>
        <w:t>重新采购。</w:t>
      </w:r>
    </w:p>
    <w:p>
      <w:pPr>
        <w:pStyle w:val="4"/>
        <w:ind w:left="2693" w:hanging="2693"/>
        <w:rPr>
          <w:color w:val="auto"/>
          <w:szCs w:val="31"/>
          <w:highlight w:val="none"/>
          <w:lang w:eastAsia="zh-CN"/>
        </w:rPr>
      </w:pPr>
      <w:bookmarkStart w:id="23" w:name="bookmark18"/>
      <w:bookmarkEnd w:id="23"/>
      <w:bookmarkStart w:id="24" w:name="bookmark17"/>
      <w:bookmarkEnd w:id="24"/>
      <w:bookmarkStart w:id="25" w:name="_Toc17102"/>
      <w:r>
        <w:rPr>
          <w:rFonts w:hint="eastAsia"/>
          <w:color w:val="auto"/>
          <w:highlight w:val="none"/>
          <w:lang w:eastAsia="zh-CN"/>
        </w:rPr>
        <w:t>第七章  授予合同</w:t>
      </w:r>
      <w:bookmarkEnd w:id="25"/>
    </w:p>
    <w:p>
      <w:pPr>
        <w:spacing w:line="310" w:lineRule="auto"/>
        <w:ind w:left="520"/>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30.合同授予标准</w:t>
      </w:r>
    </w:p>
    <w:p>
      <w:pPr>
        <w:spacing w:line="310" w:lineRule="auto"/>
        <w:ind w:left="39" w:right="24" w:firstLine="471"/>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30.1</w:t>
      </w:r>
      <w:r>
        <w:rPr>
          <w:rFonts w:hint="eastAsia" w:ascii="仿宋" w:hAnsi="仿宋" w:eastAsia="仿宋" w:cs="仿宋"/>
          <w:color w:val="auto"/>
          <w:spacing w:val="-52"/>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合同将授予被确定为实质上响应招标</w:t>
      </w:r>
      <w:r>
        <w:rPr>
          <w:rFonts w:hint="eastAsia" w:ascii="仿宋" w:hAnsi="仿宋" w:eastAsia="仿宋" w:cs="仿宋"/>
          <w:color w:val="auto"/>
          <w:spacing w:val="-6"/>
          <w:sz w:val="24"/>
          <w:szCs w:val="24"/>
          <w:highlight w:val="none"/>
          <w:lang w:eastAsia="zh-CN"/>
        </w:rPr>
        <w:t>文件要求，评标认为具备履行合同</w:t>
      </w:r>
      <w:r>
        <w:rPr>
          <w:rFonts w:hint="eastAsia" w:ascii="仿宋" w:hAnsi="仿宋" w:eastAsia="仿宋" w:cs="仿宋"/>
          <w:color w:val="auto"/>
          <w:spacing w:val="-4"/>
          <w:sz w:val="24"/>
          <w:szCs w:val="24"/>
          <w:highlight w:val="none"/>
          <w:lang w:eastAsia="zh-CN"/>
        </w:rPr>
        <w:t>义务条件、报价合理、技术和商务条件都符合条件基础上对买方最为有利的投标</w:t>
      </w:r>
      <w:r>
        <w:rPr>
          <w:rFonts w:hint="eastAsia" w:ascii="仿宋" w:hAnsi="仿宋" w:eastAsia="仿宋" w:cs="仿宋"/>
          <w:color w:val="auto"/>
          <w:spacing w:val="-6"/>
          <w:sz w:val="24"/>
          <w:szCs w:val="24"/>
          <w:highlight w:val="none"/>
          <w:lang w:eastAsia="zh-CN"/>
        </w:rPr>
        <w:t>人。</w:t>
      </w:r>
    </w:p>
    <w:p>
      <w:pPr>
        <w:spacing w:line="310" w:lineRule="auto"/>
        <w:ind w:left="510"/>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30.2</w:t>
      </w:r>
      <w:r>
        <w:rPr>
          <w:rFonts w:hint="eastAsia" w:ascii="仿宋" w:hAnsi="仿宋" w:eastAsia="仿宋" w:cs="仿宋"/>
          <w:color w:val="auto"/>
          <w:spacing w:val="-36"/>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最低投标价不一定是被授予合同的保证。</w:t>
      </w:r>
    </w:p>
    <w:p>
      <w:pPr>
        <w:spacing w:line="310" w:lineRule="auto"/>
        <w:ind w:left="38" w:right="24" w:firstLine="472"/>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30.3</w:t>
      </w:r>
      <w:r>
        <w:rPr>
          <w:rFonts w:hint="eastAsia" w:ascii="仿宋" w:hAnsi="仿宋" w:eastAsia="仿宋" w:cs="仿宋"/>
          <w:color w:val="auto"/>
          <w:spacing w:val="-32"/>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如果确定该投标人不能无条件圆满履行合同，采购人将对下一个可能中</w:t>
      </w:r>
      <w:r>
        <w:rPr>
          <w:rFonts w:hint="eastAsia" w:ascii="仿宋" w:hAnsi="仿宋" w:eastAsia="仿宋" w:cs="仿宋"/>
          <w:color w:val="auto"/>
          <w:spacing w:val="-5"/>
          <w:sz w:val="24"/>
          <w:szCs w:val="24"/>
          <w:highlight w:val="none"/>
          <w:lang w:eastAsia="zh-CN"/>
        </w:rPr>
        <w:t>标的投标人资格做出类似的审查。</w:t>
      </w:r>
    </w:p>
    <w:p>
      <w:pPr>
        <w:spacing w:line="310" w:lineRule="auto"/>
        <w:ind w:left="52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val="en-US" w:eastAsia="zh-CN"/>
        </w:rPr>
        <w:t>31</w:t>
      </w:r>
      <w:r>
        <w:rPr>
          <w:rFonts w:hint="eastAsia" w:ascii="仿宋" w:hAnsi="仿宋" w:eastAsia="仿宋" w:cs="仿宋"/>
          <w:b/>
          <w:bCs/>
          <w:color w:val="auto"/>
          <w:spacing w:val="-3"/>
          <w:sz w:val="24"/>
          <w:szCs w:val="24"/>
          <w:highlight w:val="none"/>
          <w:lang w:eastAsia="zh-CN"/>
        </w:rPr>
        <w:t>.接受和拒绝任何投标的权力</w:t>
      </w:r>
    </w:p>
    <w:p>
      <w:pPr>
        <w:spacing w:line="310" w:lineRule="auto"/>
        <w:ind w:left="41" w:right="24" w:firstLine="469"/>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val="en-US" w:eastAsia="zh-CN"/>
        </w:rPr>
        <w:t>31</w:t>
      </w:r>
      <w:r>
        <w:rPr>
          <w:rFonts w:hint="eastAsia" w:ascii="仿宋" w:hAnsi="仿宋" w:eastAsia="仿宋" w:cs="仿宋"/>
          <w:color w:val="auto"/>
          <w:spacing w:val="-6"/>
          <w:sz w:val="24"/>
          <w:szCs w:val="24"/>
          <w:highlight w:val="none"/>
          <w:lang w:eastAsia="zh-CN"/>
        </w:rPr>
        <w:t>.1</w:t>
      </w:r>
      <w:r>
        <w:rPr>
          <w:rFonts w:hint="eastAsia" w:ascii="仿宋" w:hAnsi="仿宋" w:eastAsia="仿宋" w:cs="仿宋"/>
          <w:color w:val="auto"/>
          <w:spacing w:val="-32"/>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为维护国家利益，采购人在授予合同之前仍有选择或拒绝任何投标的权</w:t>
      </w:r>
      <w:r>
        <w:rPr>
          <w:rFonts w:hint="eastAsia" w:ascii="仿宋" w:hAnsi="仿宋" w:eastAsia="仿宋" w:cs="仿宋"/>
          <w:color w:val="auto"/>
          <w:spacing w:val="-7"/>
          <w:sz w:val="24"/>
          <w:szCs w:val="24"/>
          <w:highlight w:val="none"/>
          <w:lang w:eastAsia="zh-CN"/>
        </w:rPr>
        <w:t>力。</w:t>
      </w:r>
    </w:p>
    <w:p>
      <w:pPr>
        <w:spacing w:line="310" w:lineRule="auto"/>
        <w:ind w:left="522"/>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32.中标通知书</w:t>
      </w:r>
    </w:p>
    <w:p>
      <w:pPr>
        <w:spacing w:line="310" w:lineRule="auto"/>
        <w:ind w:left="40" w:right="24" w:firstLine="472"/>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32.1 在公告中标结果的同时，采购人或者采购代理机构应当向中</w:t>
      </w:r>
      <w:r>
        <w:rPr>
          <w:rFonts w:hint="eastAsia" w:ascii="仿宋" w:hAnsi="仿宋" w:eastAsia="仿宋" w:cs="仿宋"/>
          <w:color w:val="auto"/>
          <w:spacing w:val="-1"/>
          <w:sz w:val="24"/>
          <w:szCs w:val="24"/>
          <w:highlight w:val="none"/>
          <w:lang w:eastAsia="zh-CN"/>
        </w:rPr>
        <w:t>标人发出</w:t>
      </w:r>
      <w:r>
        <w:rPr>
          <w:rFonts w:hint="eastAsia" w:ascii="仿宋" w:hAnsi="仿宋" w:eastAsia="仿宋" w:cs="仿宋"/>
          <w:color w:val="auto"/>
          <w:spacing w:val="-4"/>
          <w:sz w:val="24"/>
          <w:szCs w:val="24"/>
          <w:highlight w:val="none"/>
          <w:lang w:eastAsia="zh-CN"/>
        </w:rPr>
        <w:t>《中标通知书》；对未通过资格审查的投标人，应当告知其未通过的原因；采用综合评分法评审的，还应当告知未中标人本人的评审</w:t>
      </w:r>
      <w:r>
        <w:rPr>
          <w:rFonts w:hint="eastAsia" w:ascii="仿宋" w:hAnsi="仿宋" w:eastAsia="仿宋" w:cs="仿宋"/>
          <w:color w:val="auto"/>
          <w:spacing w:val="-5"/>
          <w:sz w:val="24"/>
          <w:szCs w:val="24"/>
          <w:highlight w:val="none"/>
          <w:lang w:eastAsia="zh-CN"/>
        </w:rPr>
        <w:t>得分与排序。在《中标通知书》发出后，发现中标人有政府采购法律法规规章制度规定的中标无效情形的，采购代理机构应当宣布发出的中标通知书无效，并收回发出的中标通知书（中标人也应当交回），依法重新确定中标人或者重新开展采购活动，同时向同级财政部门报告。</w:t>
      </w:r>
    </w:p>
    <w:p>
      <w:pPr>
        <w:spacing w:line="310" w:lineRule="auto"/>
        <w:ind w:left="512"/>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32.2 《中标通知书》将作为签订合同的依据。</w:t>
      </w:r>
    </w:p>
    <w:p>
      <w:pPr>
        <w:spacing w:line="310" w:lineRule="auto"/>
        <w:ind w:left="512"/>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33.履约担保</w:t>
      </w:r>
    </w:p>
    <w:p>
      <w:pPr>
        <w:spacing w:line="310" w:lineRule="auto"/>
        <w:ind w:left="512"/>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33.1</w:t>
      </w:r>
      <w:r>
        <w:rPr>
          <w:rFonts w:hint="eastAsia" w:ascii="仿宋" w:hAnsi="仿宋" w:eastAsia="仿宋" w:cs="仿宋"/>
          <w:color w:val="auto"/>
          <w:spacing w:val="-38"/>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履约保证金：详见投标人须知前附表。</w:t>
      </w:r>
    </w:p>
    <w:p>
      <w:pPr>
        <w:spacing w:line="310" w:lineRule="auto"/>
        <w:ind w:left="512"/>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33.2 履约保证金在合同执行完毕后无息退还（保函不退还）。</w:t>
      </w:r>
    </w:p>
    <w:p>
      <w:pPr>
        <w:spacing w:line="310" w:lineRule="auto"/>
        <w:ind w:left="36" w:right="24" w:firstLine="476"/>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33.3</w:t>
      </w:r>
      <w:r>
        <w:rPr>
          <w:rFonts w:hint="eastAsia" w:ascii="仿宋" w:hAnsi="仿宋" w:eastAsia="仿宋" w:cs="仿宋"/>
          <w:color w:val="auto"/>
          <w:spacing w:val="-34"/>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如中标候选人不能提供则取消其中标资格。投标人须承诺如成为中标候</w:t>
      </w:r>
      <w:r>
        <w:rPr>
          <w:rFonts w:hint="eastAsia" w:ascii="仿宋" w:hAnsi="仿宋" w:eastAsia="仿宋" w:cs="仿宋"/>
          <w:color w:val="auto"/>
          <w:spacing w:val="-4"/>
          <w:sz w:val="24"/>
          <w:szCs w:val="24"/>
          <w:highlight w:val="none"/>
          <w:lang w:eastAsia="zh-CN"/>
        </w:rPr>
        <w:t>选人能够及时提供该笔资金。</w:t>
      </w:r>
    </w:p>
    <w:p>
      <w:pPr>
        <w:spacing w:line="310" w:lineRule="auto"/>
        <w:ind w:left="522"/>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34．签订合同</w:t>
      </w:r>
    </w:p>
    <w:p>
      <w:pPr>
        <w:spacing w:line="310" w:lineRule="auto"/>
        <w:ind w:left="38" w:right="24" w:firstLine="474"/>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34.1</w:t>
      </w:r>
      <w:r>
        <w:rPr>
          <w:rFonts w:hint="eastAsia" w:ascii="仿宋" w:hAnsi="仿宋" w:eastAsia="仿宋" w:cs="仿宋"/>
          <w:color w:val="auto"/>
          <w:spacing w:val="-31"/>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中标候选人在收到招标方的《中标通知书》后20日内，最长不超过30日，须及时按照招标</w:t>
      </w:r>
      <w:r>
        <w:rPr>
          <w:rFonts w:hint="eastAsia" w:ascii="仿宋" w:hAnsi="仿宋" w:eastAsia="仿宋" w:cs="仿宋"/>
          <w:color w:val="auto"/>
          <w:spacing w:val="-7"/>
          <w:sz w:val="24"/>
          <w:szCs w:val="24"/>
          <w:highlight w:val="none"/>
          <w:lang w:eastAsia="zh-CN"/>
        </w:rPr>
        <w:t>文件和</w:t>
      </w:r>
      <w:r>
        <w:rPr>
          <w:rFonts w:hint="eastAsia" w:ascii="仿宋" w:hAnsi="仿宋" w:eastAsia="仿宋" w:cs="仿宋"/>
          <w:color w:val="auto"/>
          <w:spacing w:val="-4"/>
          <w:sz w:val="24"/>
          <w:szCs w:val="24"/>
          <w:highlight w:val="none"/>
          <w:lang w:eastAsia="zh-CN"/>
        </w:rPr>
        <w:t>其所提供的投标文件中的约定与采购单位签订书面合同，所</w:t>
      </w:r>
      <w:r>
        <w:rPr>
          <w:rFonts w:hint="eastAsia" w:ascii="仿宋" w:hAnsi="仿宋" w:eastAsia="仿宋" w:cs="仿宋"/>
          <w:color w:val="auto"/>
          <w:spacing w:val="-5"/>
          <w:sz w:val="24"/>
          <w:szCs w:val="24"/>
          <w:highlight w:val="none"/>
          <w:lang w:eastAsia="zh-CN"/>
        </w:rPr>
        <w:t>签订的合同不得对招标文件和中标方的投标文件作实质性修改。</w:t>
      </w:r>
    </w:p>
    <w:p>
      <w:pPr>
        <w:spacing w:line="310" w:lineRule="auto"/>
        <w:ind w:left="38" w:right="24" w:firstLine="474"/>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34.2 招标文件、中标方的投标文件及其澄清文件等，均为签订合同的依据。</w:t>
      </w:r>
    </w:p>
    <w:p>
      <w:pPr>
        <w:spacing w:line="310" w:lineRule="auto"/>
        <w:ind w:left="38" w:right="24" w:firstLine="474"/>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34.3 如果中标人不能按本须知第34.1款的规定执行，采购人将有充分的理由废除其中标资格，并没收其投标保证金，给采购人造成的损失超过投标保证金数额的，还应当对超过部分予以赔偿，同时依法承担相应法律责任；同时，采购人有权将标授予另一个候选中标人或重新招标。</w:t>
      </w:r>
    </w:p>
    <w:p>
      <w:pPr>
        <w:spacing w:line="310" w:lineRule="auto"/>
        <w:ind w:left="38" w:right="24" w:firstLine="474"/>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34.4 不允许中标人将中标项目分包或转交他人承担。特殊情况下，中标人必须与招标方协商后共同决定将合同标的中的部分由第三方承担供货和服务责任，但中标方必须对合同标的的全部内容向招标方负责，并保证第三方提供的供货和服务符合招标文件的约定和投标文件的承诺及相关约定。</w:t>
      </w:r>
    </w:p>
    <w:p>
      <w:pPr>
        <w:pStyle w:val="4"/>
        <w:ind w:left="2693" w:hanging="2693"/>
        <w:rPr>
          <w:color w:val="auto"/>
          <w:szCs w:val="31"/>
          <w:highlight w:val="none"/>
          <w:lang w:eastAsia="zh-CN"/>
        </w:rPr>
      </w:pPr>
      <w:bookmarkStart w:id="26" w:name="bookmark19"/>
      <w:bookmarkEnd w:id="26"/>
      <w:bookmarkStart w:id="27" w:name="bookmark20"/>
      <w:bookmarkEnd w:id="27"/>
      <w:bookmarkStart w:id="28" w:name="_Toc26197"/>
      <w:r>
        <w:rPr>
          <w:rFonts w:hint="eastAsia"/>
          <w:color w:val="auto"/>
          <w:highlight w:val="none"/>
          <w:lang w:eastAsia="zh-CN"/>
        </w:rPr>
        <w:t>第八章  其他</w:t>
      </w:r>
      <w:bookmarkEnd w:id="28"/>
    </w:p>
    <w:p>
      <w:pPr>
        <w:spacing w:line="310" w:lineRule="auto"/>
        <w:ind w:left="522"/>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3</w:t>
      </w:r>
      <w:r>
        <w:rPr>
          <w:rFonts w:hint="eastAsia" w:ascii="仿宋" w:hAnsi="仿宋" w:eastAsia="仿宋" w:cs="仿宋"/>
          <w:b/>
          <w:bCs/>
          <w:color w:val="auto"/>
          <w:spacing w:val="-3"/>
          <w:sz w:val="24"/>
          <w:szCs w:val="24"/>
          <w:highlight w:val="none"/>
          <w:lang w:val="en-US" w:eastAsia="zh-CN"/>
        </w:rPr>
        <w:t>5</w:t>
      </w:r>
      <w:r>
        <w:rPr>
          <w:rFonts w:hint="eastAsia" w:ascii="仿宋" w:hAnsi="仿宋" w:eastAsia="仿宋" w:cs="仿宋"/>
          <w:b/>
          <w:bCs/>
          <w:color w:val="auto"/>
          <w:spacing w:val="-3"/>
          <w:sz w:val="24"/>
          <w:szCs w:val="24"/>
          <w:highlight w:val="none"/>
          <w:lang w:eastAsia="zh-CN"/>
        </w:rPr>
        <w:t>.需要补充的其他内容</w:t>
      </w:r>
    </w:p>
    <w:p>
      <w:pPr>
        <w:spacing w:line="310" w:lineRule="auto"/>
        <w:ind w:left="522"/>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3</w:t>
      </w:r>
      <w:r>
        <w:rPr>
          <w:rFonts w:hint="eastAsia" w:ascii="仿宋" w:hAnsi="仿宋" w:eastAsia="仿宋" w:cs="仿宋"/>
          <w:color w:val="auto"/>
          <w:spacing w:val="-6"/>
          <w:sz w:val="24"/>
          <w:szCs w:val="24"/>
          <w:highlight w:val="none"/>
          <w:lang w:val="en-US" w:eastAsia="zh-CN"/>
        </w:rPr>
        <w:t>5</w:t>
      </w:r>
      <w:r>
        <w:rPr>
          <w:rFonts w:hint="eastAsia" w:ascii="仿宋" w:hAnsi="仿宋" w:eastAsia="仿宋" w:cs="仿宋"/>
          <w:color w:val="auto"/>
          <w:spacing w:val="-6"/>
          <w:sz w:val="24"/>
          <w:szCs w:val="24"/>
          <w:highlight w:val="none"/>
          <w:lang w:eastAsia="zh-CN"/>
        </w:rPr>
        <w:t>.1 需要补充的其他内容详见投标人须知前附表（未写明条</w:t>
      </w:r>
      <w:r>
        <w:rPr>
          <w:rFonts w:hint="eastAsia" w:ascii="仿宋" w:hAnsi="仿宋" w:eastAsia="仿宋" w:cs="仿宋"/>
          <w:color w:val="auto"/>
          <w:spacing w:val="-2"/>
          <w:sz w:val="24"/>
          <w:szCs w:val="24"/>
          <w:highlight w:val="none"/>
          <w:lang w:eastAsia="zh-CN"/>
        </w:rPr>
        <w:t>款应合法合规）。</w:t>
      </w:r>
    </w:p>
    <w:p>
      <w:pPr>
        <w:rPr>
          <w:color w:val="auto"/>
          <w:highlight w:val="none"/>
          <w:lang w:eastAsia="zh-CN"/>
        </w:rPr>
      </w:pPr>
      <w:bookmarkStart w:id="29" w:name="bookmark21"/>
      <w:bookmarkEnd w:id="29"/>
      <w:bookmarkStart w:id="30" w:name="bookmark22"/>
      <w:bookmarkEnd w:id="30"/>
      <w:bookmarkStart w:id="31" w:name="_Toc1689"/>
    </w:p>
    <w:p>
      <w:pPr>
        <w:pStyle w:val="4"/>
        <w:ind w:left="2693" w:hanging="2693"/>
        <w:rPr>
          <w:color w:val="auto"/>
          <w:szCs w:val="31"/>
          <w:highlight w:val="none"/>
          <w:lang w:eastAsia="zh-CN"/>
        </w:rPr>
      </w:pPr>
      <w:r>
        <w:rPr>
          <w:rFonts w:hint="eastAsia"/>
          <w:color w:val="auto"/>
          <w:highlight w:val="none"/>
          <w:lang w:eastAsia="zh-CN"/>
        </w:rPr>
        <w:t>第九章  质疑的提出及处理</w:t>
      </w:r>
      <w:bookmarkEnd w:id="31"/>
    </w:p>
    <w:p>
      <w:pPr>
        <w:spacing w:line="310" w:lineRule="auto"/>
        <w:ind w:left="36" w:right="186" w:firstLine="480"/>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政府采购投标人（以下简称投标人）提出质疑和投诉应当坚持依法依规、诚实信用原则。</w:t>
      </w:r>
    </w:p>
    <w:p>
      <w:pPr>
        <w:spacing w:line="310" w:lineRule="auto"/>
        <w:ind w:left="522"/>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3</w:t>
      </w:r>
      <w:r>
        <w:rPr>
          <w:rFonts w:hint="eastAsia" w:ascii="仿宋" w:hAnsi="仿宋" w:eastAsia="仿宋" w:cs="仿宋"/>
          <w:b/>
          <w:bCs/>
          <w:color w:val="auto"/>
          <w:spacing w:val="-4"/>
          <w:sz w:val="24"/>
          <w:szCs w:val="24"/>
          <w:highlight w:val="none"/>
          <w:lang w:val="en-US" w:eastAsia="zh-CN"/>
        </w:rPr>
        <w:t>6</w:t>
      </w:r>
      <w:r>
        <w:rPr>
          <w:rFonts w:hint="eastAsia" w:ascii="仿宋" w:hAnsi="仿宋" w:eastAsia="仿宋" w:cs="仿宋"/>
          <w:b/>
          <w:bCs/>
          <w:color w:val="auto"/>
          <w:spacing w:val="-4"/>
          <w:sz w:val="24"/>
          <w:szCs w:val="24"/>
          <w:highlight w:val="none"/>
          <w:lang w:eastAsia="zh-CN"/>
        </w:rPr>
        <w:t>.</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b/>
          <w:bCs/>
          <w:color w:val="auto"/>
          <w:spacing w:val="-4"/>
          <w:sz w:val="24"/>
          <w:szCs w:val="24"/>
          <w:highlight w:val="none"/>
          <w:lang w:eastAsia="zh-CN"/>
        </w:rPr>
        <w:t>质疑的提出</w:t>
      </w:r>
    </w:p>
    <w:p>
      <w:pPr>
        <w:spacing w:line="310" w:lineRule="auto"/>
        <w:ind w:left="38" w:right="146" w:firstLine="483"/>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36.1 投标人认为采购文件、采购过</w:t>
      </w:r>
      <w:r>
        <w:rPr>
          <w:rFonts w:hint="eastAsia" w:ascii="仿宋" w:hAnsi="仿宋" w:eastAsia="仿宋" w:cs="仿宋"/>
          <w:color w:val="auto"/>
          <w:spacing w:val="-1"/>
          <w:sz w:val="24"/>
          <w:szCs w:val="24"/>
          <w:highlight w:val="none"/>
          <w:lang w:eastAsia="zh-CN"/>
        </w:rPr>
        <w:t>程、中标或者成交结果使自己的权益</w:t>
      </w:r>
      <w:r>
        <w:rPr>
          <w:rFonts w:hint="eastAsia" w:ascii="仿宋" w:hAnsi="仿宋" w:eastAsia="仿宋" w:cs="仿宋"/>
          <w:color w:val="auto"/>
          <w:sz w:val="24"/>
          <w:szCs w:val="24"/>
          <w:highlight w:val="none"/>
          <w:lang w:eastAsia="zh-CN"/>
        </w:rPr>
        <w:t>受到损害的，可以在知道或者应知其权益受到损害</w:t>
      </w:r>
      <w:r>
        <w:rPr>
          <w:rFonts w:hint="eastAsia" w:ascii="仿宋" w:hAnsi="仿宋" w:eastAsia="仿宋" w:cs="仿宋"/>
          <w:color w:val="auto"/>
          <w:spacing w:val="-1"/>
          <w:sz w:val="24"/>
          <w:szCs w:val="24"/>
          <w:highlight w:val="none"/>
          <w:lang w:eastAsia="zh-CN"/>
        </w:rPr>
        <w:t>之日起七个工作日内，以书面形式向采购人、采购代理机构提出质疑。</w:t>
      </w:r>
    </w:p>
    <w:p>
      <w:pPr>
        <w:spacing w:line="310" w:lineRule="auto"/>
        <w:ind w:left="37" w:right="26" w:firstLine="479"/>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采购文件可以要求投标人在法定质疑期内一次性提出针对同一采购程序环</w:t>
      </w:r>
      <w:r>
        <w:rPr>
          <w:rFonts w:hint="eastAsia" w:ascii="仿宋" w:hAnsi="仿宋" w:eastAsia="仿宋" w:cs="仿宋"/>
          <w:color w:val="auto"/>
          <w:spacing w:val="-2"/>
          <w:sz w:val="24"/>
          <w:szCs w:val="24"/>
          <w:highlight w:val="none"/>
          <w:lang w:eastAsia="zh-CN"/>
        </w:rPr>
        <w:t>节的质疑。</w:t>
      </w:r>
    </w:p>
    <w:p>
      <w:pPr>
        <w:spacing w:line="310" w:lineRule="auto"/>
        <w:ind w:left="36" w:right="28" w:firstLine="483"/>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投标人应知其权益受到损害之日，是指</w:t>
      </w:r>
      <w:r>
        <w:rPr>
          <w:rFonts w:hint="eastAsia" w:ascii="仿宋" w:hAnsi="仿宋" w:eastAsia="仿宋" w:cs="仿宋"/>
          <w:color w:val="auto"/>
          <w:spacing w:val="-18"/>
          <w:sz w:val="24"/>
          <w:szCs w:val="24"/>
          <w:highlight w:val="none"/>
          <w:lang w:eastAsia="zh-CN"/>
        </w:rPr>
        <w:t>：（</w:t>
      </w: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z w:val="24"/>
          <w:szCs w:val="24"/>
          <w:highlight w:val="none"/>
          <w:lang w:eastAsia="zh-CN"/>
        </w:rPr>
        <w:t>对可以质疑的采购文件提出质疑的，为收到采购文件之日或者采购文件公告期限</w:t>
      </w:r>
      <w:r>
        <w:rPr>
          <w:rFonts w:hint="eastAsia" w:ascii="仿宋" w:hAnsi="仿宋" w:eastAsia="仿宋" w:cs="仿宋"/>
          <w:color w:val="auto"/>
          <w:spacing w:val="-1"/>
          <w:sz w:val="24"/>
          <w:szCs w:val="24"/>
          <w:highlight w:val="none"/>
          <w:lang w:eastAsia="zh-CN"/>
        </w:rPr>
        <w:t>届满之日。（2）对采购过</w:t>
      </w:r>
      <w:r>
        <w:rPr>
          <w:rFonts w:hint="eastAsia" w:ascii="仿宋" w:hAnsi="仿宋" w:eastAsia="仿宋" w:cs="仿宋"/>
          <w:color w:val="auto"/>
          <w:sz w:val="24"/>
          <w:szCs w:val="24"/>
          <w:highlight w:val="none"/>
          <w:lang w:eastAsia="zh-CN"/>
        </w:rPr>
        <w:t>程提出质疑的，为各采购程序环节结束之日。（3）</w:t>
      </w:r>
      <w:r>
        <w:rPr>
          <w:rFonts w:hint="eastAsia" w:ascii="仿宋" w:hAnsi="仿宋" w:eastAsia="仿宋" w:cs="仿宋"/>
          <w:color w:val="auto"/>
          <w:spacing w:val="-1"/>
          <w:sz w:val="24"/>
          <w:szCs w:val="24"/>
          <w:highlight w:val="none"/>
          <w:lang w:eastAsia="zh-CN"/>
        </w:rPr>
        <w:t>对中标或者成交结果提出质疑的，为中标或者成交结果公告期限届满之日。</w:t>
      </w:r>
    </w:p>
    <w:p>
      <w:pPr>
        <w:spacing w:line="310" w:lineRule="auto"/>
        <w:ind w:left="35" w:right="29" w:firstLine="486"/>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36.2</w:t>
      </w:r>
      <w:r>
        <w:rPr>
          <w:rFonts w:hint="eastAsia" w:ascii="仿宋" w:hAnsi="仿宋" w:eastAsia="仿宋" w:cs="仿宋"/>
          <w:color w:val="auto"/>
          <w:spacing w:val="-49"/>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提出质疑的投标人（以下简称质疑投标人）应当是参与所质疑</w:t>
      </w:r>
      <w:r>
        <w:rPr>
          <w:rFonts w:hint="eastAsia" w:ascii="仿宋" w:hAnsi="仿宋" w:eastAsia="仿宋" w:cs="仿宋"/>
          <w:color w:val="auto"/>
          <w:sz w:val="24"/>
          <w:szCs w:val="24"/>
          <w:highlight w:val="none"/>
          <w:lang w:eastAsia="zh-CN"/>
        </w:rPr>
        <w:t>项目采</w:t>
      </w:r>
      <w:r>
        <w:rPr>
          <w:rFonts w:hint="eastAsia" w:ascii="仿宋" w:hAnsi="仿宋" w:eastAsia="仿宋" w:cs="仿宋"/>
          <w:color w:val="auto"/>
          <w:spacing w:val="-1"/>
          <w:sz w:val="24"/>
          <w:szCs w:val="24"/>
          <w:highlight w:val="none"/>
          <w:lang w:eastAsia="zh-CN"/>
        </w:rPr>
        <w:t>购活动的投标人。</w:t>
      </w:r>
    </w:p>
    <w:p>
      <w:pPr>
        <w:spacing w:line="310" w:lineRule="auto"/>
        <w:ind w:left="36" w:right="26" w:firstLine="48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潜在投标人已依法获取其可质疑的采购文件的，可以对该文件提出质疑。对采购文件提出质疑的，应当在获取采购文件或者采购文件公告期限届满之日</w:t>
      </w:r>
      <w:r>
        <w:rPr>
          <w:rFonts w:hint="eastAsia" w:ascii="仿宋" w:hAnsi="仿宋" w:eastAsia="仿宋" w:cs="仿宋"/>
          <w:color w:val="auto"/>
          <w:spacing w:val="-4"/>
          <w:sz w:val="24"/>
          <w:szCs w:val="24"/>
          <w:highlight w:val="none"/>
          <w:lang w:eastAsia="zh-CN"/>
        </w:rPr>
        <w:t>起7个工作日内提出。</w:t>
      </w:r>
    </w:p>
    <w:p>
      <w:pPr>
        <w:spacing w:line="310" w:lineRule="auto"/>
        <w:ind w:left="37" w:right="29" w:firstLine="484"/>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36.3 投标人提出质疑应当提交质疑函和必要的证明材料。质疑函</w:t>
      </w:r>
      <w:r>
        <w:rPr>
          <w:rFonts w:hint="eastAsia" w:ascii="仿宋" w:hAnsi="仿宋" w:eastAsia="仿宋" w:cs="仿宋"/>
          <w:color w:val="auto"/>
          <w:spacing w:val="2"/>
          <w:sz w:val="24"/>
          <w:szCs w:val="24"/>
          <w:highlight w:val="none"/>
          <w:lang w:eastAsia="zh-CN"/>
        </w:rPr>
        <w:t>应当包</w:t>
      </w:r>
      <w:r>
        <w:rPr>
          <w:rFonts w:hint="eastAsia" w:ascii="仿宋" w:hAnsi="仿宋" w:eastAsia="仿宋" w:cs="仿宋"/>
          <w:color w:val="auto"/>
          <w:spacing w:val="-2"/>
          <w:sz w:val="24"/>
          <w:szCs w:val="24"/>
          <w:highlight w:val="none"/>
          <w:lang w:eastAsia="zh-CN"/>
        </w:rPr>
        <w:t>括下列内容：</w:t>
      </w:r>
    </w:p>
    <w:p>
      <w:pPr>
        <w:spacing w:line="310" w:lineRule="auto"/>
        <w:ind w:left="529"/>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（1）投标人的姓名或者名称、地址、邮编、联系人及联系电话；</w:t>
      </w:r>
    </w:p>
    <w:p>
      <w:pPr>
        <w:spacing w:line="310" w:lineRule="auto"/>
        <w:ind w:left="529"/>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（2）质疑项目的名称、编号；</w:t>
      </w:r>
    </w:p>
    <w:p>
      <w:pPr>
        <w:spacing w:line="310" w:lineRule="auto"/>
        <w:ind w:left="529"/>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（3）具体、明确的质疑事项和与质疑事项相关的请求；</w:t>
      </w:r>
    </w:p>
    <w:p>
      <w:pPr>
        <w:spacing w:line="310" w:lineRule="auto"/>
        <w:ind w:left="529"/>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（4）事实依据；</w:t>
      </w:r>
    </w:p>
    <w:p>
      <w:pPr>
        <w:spacing w:line="310" w:lineRule="auto"/>
        <w:ind w:left="529"/>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（5）必要的法律依据；</w:t>
      </w:r>
    </w:p>
    <w:p>
      <w:pPr>
        <w:spacing w:line="310" w:lineRule="auto"/>
        <w:ind w:left="529"/>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（6）提出质疑的日期。</w:t>
      </w:r>
    </w:p>
    <w:p>
      <w:pPr>
        <w:spacing w:line="310" w:lineRule="auto"/>
        <w:ind w:left="52" w:right="26" w:firstLine="467"/>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投标人为自然人的，应当由本人签字；投标人为法人或者其他组织的，应</w:t>
      </w:r>
      <w:r>
        <w:rPr>
          <w:rFonts w:hint="eastAsia" w:ascii="仿宋" w:hAnsi="仿宋" w:eastAsia="仿宋" w:cs="仿宋"/>
          <w:color w:val="auto"/>
          <w:spacing w:val="-1"/>
          <w:sz w:val="24"/>
          <w:szCs w:val="24"/>
          <w:highlight w:val="none"/>
          <w:lang w:eastAsia="zh-CN"/>
        </w:rPr>
        <w:t>当由法定代表人、主要负责人，或者其授权代表签字或者公章，并加盖公章。</w:t>
      </w:r>
    </w:p>
    <w:p>
      <w:pPr>
        <w:spacing w:line="310" w:lineRule="auto"/>
        <w:ind w:left="37" w:right="28" w:firstLine="48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提出质疑时，必须按照“实事求是”、“谁主张，谁举证”的原则，提供</w:t>
      </w:r>
      <w:r>
        <w:rPr>
          <w:rFonts w:hint="eastAsia" w:ascii="仿宋" w:hAnsi="仿宋" w:eastAsia="仿宋" w:cs="仿宋"/>
          <w:color w:val="auto"/>
          <w:spacing w:val="-1"/>
          <w:sz w:val="24"/>
          <w:szCs w:val="24"/>
          <w:highlight w:val="none"/>
          <w:lang w:eastAsia="zh-CN"/>
        </w:rPr>
        <w:t>相关证明材料，不能主观臆测。</w:t>
      </w:r>
    </w:p>
    <w:p>
      <w:pPr>
        <w:spacing w:line="310" w:lineRule="auto"/>
        <w:ind w:left="38" w:right="26" w:firstLine="483"/>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36.4</w:t>
      </w:r>
      <w:r>
        <w:rPr>
          <w:rFonts w:hint="eastAsia" w:ascii="仿宋" w:hAnsi="仿宋" w:eastAsia="仿宋" w:cs="仿宋"/>
          <w:color w:val="auto"/>
          <w:spacing w:val="-47"/>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投标人可以委托代理人进行质疑和投诉。其授权委托书应</w:t>
      </w:r>
      <w:r>
        <w:rPr>
          <w:rFonts w:hint="eastAsia" w:ascii="仿宋" w:hAnsi="仿宋" w:eastAsia="仿宋" w:cs="仿宋"/>
          <w:color w:val="auto"/>
          <w:sz w:val="24"/>
          <w:szCs w:val="24"/>
          <w:highlight w:val="none"/>
          <w:lang w:eastAsia="zh-CN"/>
        </w:rPr>
        <w:t>当载明代理</w:t>
      </w:r>
      <w:r>
        <w:rPr>
          <w:rFonts w:hint="eastAsia" w:ascii="仿宋" w:hAnsi="仿宋" w:eastAsia="仿宋" w:cs="仿宋"/>
          <w:color w:val="auto"/>
          <w:spacing w:val="3"/>
          <w:sz w:val="24"/>
          <w:szCs w:val="24"/>
          <w:highlight w:val="none"/>
          <w:lang w:eastAsia="zh-CN"/>
        </w:rPr>
        <w:t>人的姓名或者名称、代理事项、具体权限、期限和相关事项。投标人为自然人的，应当由本人签字；投标人为法人或者其他组织的，应当由法定代表人、主</w:t>
      </w:r>
      <w:r>
        <w:rPr>
          <w:rFonts w:hint="eastAsia" w:ascii="仿宋" w:hAnsi="仿宋" w:eastAsia="仿宋" w:cs="仿宋"/>
          <w:color w:val="auto"/>
          <w:spacing w:val="-1"/>
          <w:sz w:val="24"/>
          <w:szCs w:val="24"/>
          <w:highlight w:val="none"/>
          <w:lang w:eastAsia="zh-CN"/>
        </w:rPr>
        <w:t>要负责人签字或者公章，并加盖公章。</w:t>
      </w:r>
    </w:p>
    <w:p>
      <w:pPr>
        <w:spacing w:line="310" w:lineRule="auto"/>
        <w:ind w:left="516"/>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代理人提出质疑和投诉，应当提交投标人签署的授权委托书。</w:t>
      </w:r>
    </w:p>
    <w:p>
      <w:pPr>
        <w:spacing w:line="310" w:lineRule="auto"/>
        <w:ind w:left="37" w:right="28" w:firstLine="484"/>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36.5</w:t>
      </w:r>
      <w:r>
        <w:rPr>
          <w:rFonts w:hint="eastAsia" w:ascii="仿宋" w:hAnsi="仿宋" w:eastAsia="仿宋" w:cs="仿宋"/>
          <w:color w:val="auto"/>
          <w:spacing w:val="50"/>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以联合体形式参加政府采购活动的，其投诉应当由组成联合体的所有供应商共同提出。</w:t>
      </w:r>
    </w:p>
    <w:p>
      <w:pPr>
        <w:spacing w:line="310" w:lineRule="auto"/>
        <w:ind w:left="38" w:right="146" w:firstLine="483"/>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36.6 质疑必须提供合法的信息来源</w:t>
      </w:r>
      <w:r>
        <w:rPr>
          <w:rFonts w:hint="eastAsia" w:ascii="仿宋" w:hAnsi="仿宋" w:eastAsia="仿宋" w:cs="仿宋"/>
          <w:color w:val="auto"/>
          <w:spacing w:val="-1"/>
          <w:sz w:val="24"/>
          <w:szCs w:val="24"/>
          <w:highlight w:val="none"/>
          <w:lang w:eastAsia="zh-CN"/>
        </w:rPr>
        <w:t>或有效证据。质疑人捏造事实、提供</w:t>
      </w:r>
      <w:r>
        <w:rPr>
          <w:rFonts w:hint="eastAsia" w:ascii="仿宋" w:hAnsi="仿宋" w:eastAsia="仿宋" w:cs="仿宋"/>
          <w:color w:val="auto"/>
          <w:sz w:val="24"/>
          <w:szCs w:val="24"/>
          <w:highlight w:val="none"/>
          <w:lang w:eastAsia="zh-CN"/>
        </w:rPr>
        <w:t>虚假材料或者以非法手段取得证明材料进行质疑的</w:t>
      </w:r>
      <w:r>
        <w:rPr>
          <w:rFonts w:hint="eastAsia" w:ascii="仿宋" w:hAnsi="仿宋" w:eastAsia="仿宋" w:cs="仿宋"/>
          <w:color w:val="auto"/>
          <w:spacing w:val="-1"/>
          <w:sz w:val="24"/>
          <w:szCs w:val="24"/>
          <w:highlight w:val="none"/>
          <w:lang w:eastAsia="zh-CN"/>
        </w:rPr>
        <w:t>，将不予受理。质疑人应当</w:t>
      </w:r>
      <w:r>
        <w:rPr>
          <w:rFonts w:hint="eastAsia" w:ascii="仿宋" w:hAnsi="仿宋" w:eastAsia="仿宋" w:cs="仿宋"/>
          <w:color w:val="auto"/>
          <w:sz w:val="24"/>
          <w:szCs w:val="24"/>
          <w:highlight w:val="none"/>
          <w:lang w:eastAsia="zh-CN"/>
        </w:rPr>
        <w:t>保证所提出的质疑内容及相关证明材料的真实性及</w:t>
      </w:r>
      <w:r>
        <w:rPr>
          <w:rFonts w:hint="eastAsia" w:ascii="仿宋" w:hAnsi="仿宋" w:eastAsia="仿宋" w:cs="仿宋"/>
          <w:color w:val="auto"/>
          <w:spacing w:val="-1"/>
          <w:sz w:val="24"/>
          <w:szCs w:val="24"/>
          <w:highlight w:val="none"/>
          <w:lang w:eastAsia="zh-CN"/>
        </w:rPr>
        <w:t>来源的合法性，并承担相应</w:t>
      </w:r>
      <w:r>
        <w:rPr>
          <w:rFonts w:hint="eastAsia" w:ascii="仿宋" w:hAnsi="仿宋" w:eastAsia="仿宋" w:cs="仿宋"/>
          <w:color w:val="auto"/>
          <w:sz w:val="24"/>
          <w:szCs w:val="24"/>
          <w:highlight w:val="none"/>
          <w:lang w:eastAsia="zh-CN"/>
        </w:rPr>
        <w:t>的法律责任。属于须由相关部门调查、鉴定或者先</w:t>
      </w:r>
      <w:r>
        <w:rPr>
          <w:rFonts w:hint="eastAsia" w:ascii="仿宋" w:hAnsi="仿宋" w:eastAsia="仿宋" w:cs="仿宋"/>
          <w:color w:val="auto"/>
          <w:spacing w:val="-1"/>
          <w:sz w:val="24"/>
          <w:szCs w:val="24"/>
          <w:highlight w:val="none"/>
          <w:lang w:eastAsia="zh-CN"/>
        </w:rPr>
        <w:t>行做出相关认定的事项，质</w:t>
      </w:r>
      <w:r>
        <w:rPr>
          <w:rFonts w:hint="eastAsia" w:ascii="仿宋" w:hAnsi="仿宋" w:eastAsia="仿宋" w:cs="仿宋"/>
          <w:color w:val="auto"/>
          <w:sz w:val="24"/>
          <w:szCs w:val="24"/>
          <w:highlight w:val="none"/>
          <w:lang w:eastAsia="zh-CN"/>
        </w:rPr>
        <w:t>疑人应当依法申请具有法定职权的部门查清、认定</w:t>
      </w:r>
      <w:r>
        <w:rPr>
          <w:rFonts w:hint="eastAsia" w:ascii="仿宋" w:hAnsi="仿宋" w:eastAsia="仿宋" w:cs="仿宋"/>
          <w:color w:val="auto"/>
          <w:spacing w:val="-1"/>
          <w:sz w:val="24"/>
          <w:szCs w:val="24"/>
          <w:highlight w:val="none"/>
          <w:lang w:eastAsia="zh-CN"/>
        </w:rPr>
        <w:t>，并将相关结果提供给招标方。招标方不具有法定调查、认定权限和义务。</w:t>
      </w:r>
    </w:p>
    <w:p>
      <w:pPr>
        <w:spacing w:line="310" w:lineRule="auto"/>
        <w:ind w:left="37" w:right="126" w:firstLine="484"/>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36.7</w:t>
      </w:r>
      <w:r>
        <w:rPr>
          <w:rFonts w:hint="eastAsia" w:ascii="仿宋" w:hAnsi="仿宋" w:eastAsia="仿宋" w:cs="仿宋"/>
          <w:color w:val="auto"/>
          <w:spacing w:val="-4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证明材料要具备客观性、关联性、合法性，无法查实的（如宣传册、</w:t>
      </w:r>
      <w:r>
        <w:rPr>
          <w:rFonts w:hint="eastAsia" w:ascii="仿宋" w:hAnsi="仿宋" w:eastAsia="仿宋" w:cs="仿宋"/>
          <w:color w:val="auto"/>
          <w:spacing w:val="-1"/>
          <w:sz w:val="24"/>
          <w:szCs w:val="24"/>
          <w:highlight w:val="none"/>
          <w:lang w:eastAsia="zh-CN"/>
        </w:rPr>
        <w:t>媒体报道、猜测、推理等）不能作为证明材料。</w:t>
      </w:r>
    </w:p>
    <w:p>
      <w:pPr>
        <w:spacing w:line="310" w:lineRule="auto"/>
        <w:ind w:left="47" w:right="66" w:firstLine="475"/>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36.8 对不能提供相关证明材料的、涉及商业秘密的、非书面形式送达的、匿名的质疑将不予受理。</w:t>
      </w:r>
    </w:p>
    <w:p>
      <w:pPr>
        <w:spacing w:line="310" w:lineRule="auto"/>
        <w:ind w:left="522"/>
        <w:rPr>
          <w:rFonts w:ascii="仿宋" w:hAnsi="仿宋" w:eastAsia="仿宋" w:cs="仿宋"/>
          <w:color w:val="auto"/>
          <w:sz w:val="24"/>
          <w:szCs w:val="24"/>
          <w:highlight w:val="none"/>
          <w:lang w:eastAsia="zh-CN"/>
        </w:rPr>
      </w:pPr>
      <w:r>
        <w:rPr>
          <w:rFonts w:hint="eastAsia" w:ascii="仿宋" w:hAnsi="仿宋" w:eastAsia="仿宋" w:cs="仿宋"/>
          <w:b/>
          <w:bCs/>
          <w:color w:val="auto"/>
          <w:spacing w:val="-6"/>
          <w:sz w:val="24"/>
          <w:szCs w:val="24"/>
          <w:highlight w:val="none"/>
          <w:lang w:eastAsia="zh-CN"/>
        </w:rPr>
        <w:t>37.</w:t>
      </w:r>
      <w:r>
        <w:rPr>
          <w:rFonts w:hint="eastAsia" w:ascii="仿宋" w:hAnsi="仿宋" w:eastAsia="仿宋" w:cs="仿宋"/>
          <w:color w:val="auto"/>
          <w:spacing w:val="19"/>
          <w:sz w:val="24"/>
          <w:szCs w:val="24"/>
          <w:highlight w:val="none"/>
          <w:lang w:eastAsia="zh-CN"/>
        </w:rPr>
        <w:t xml:space="preserve"> </w:t>
      </w:r>
      <w:r>
        <w:rPr>
          <w:rFonts w:hint="eastAsia" w:ascii="仿宋" w:hAnsi="仿宋" w:eastAsia="仿宋" w:cs="仿宋"/>
          <w:b/>
          <w:bCs/>
          <w:color w:val="auto"/>
          <w:spacing w:val="-6"/>
          <w:sz w:val="24"/>
          <w:szCs w:val="24"/>
          <w:highlight w:val="none"/>
          <w:lang w:eastAsia="zh-CN"/>
        </w:rPr>
        <w:t>受理和处理</w:t>
      </w:r>
    </w:p>
    <w:p>
      <w:pPr>
        <w:spacing w:line="310" w:lineRule="auto"/>
        <w:ind w:left="42" w:right="28" w:firstLine="480"/>
        <w:rPr>
          <w:rFonts w:ascii="仿宋" w:hAnsi="仿宋" w:eastAsia="仿宋" w:cs="仿宋"/>
          <w:color w:val="auto"/>
          <w:highlight w:val="none"/>
          <w:lang w:eastAsia="zh-CN"/>
        </w:rPr>
      </w:pPr>
      <w:r>
        <w:rPr>
          <w:rFonts w:hint="eastAsia" w:ascii="仿宋" w:hAnsi="仿宋" w:eastAsia="仿宋" w:cs="仿宋"/>
          <w:color w:val="auto"/>
          <w:spacing w:val="-1"/>
          <w:sz w:val="24"/>
          <w:szCs w:val="24"/>
          <w:highlight w:val="none"/>
          <w:lang w:eastAsia="zh-CN"/>
        </w:rPr>
        <w:t>37.1 《质疑函》必须由质疑方的法定代表人或参与本次投标的被授权人以书面的形式送达招标方或采购单位。</w:t>
      </w:r>
    </w:p>
    <w:p>
      <w:pPr>
        <w:spacing w:line="310" w:lineRule="auto"/>
        <w:ind w:left="38" w:right="86" w:firstLine="483"/>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37.2</w:t>
      </w:r>
      <w:r>
        <w:rPr>
          <w:rFonts w:hint="eastAsia" w:ascii="仿宋" w:hAnsi="仿宋" w:eastAsia="仿宋" w:cs="仿宋"/>
          <w:color w:val="auto"/>
          <w:spacing w:val="-42"/>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采购人、采购代理机构不得拒收质疑投标人在法定质疑期内发出的质疑函，应当在收到质疑函后7个工作日内作出答复，并以书面形式通知质</w:t>
      </w:r>
      <w:r>
        <w:rPr>
          <w:rFonts w:hint="eastAsia" w:ascii="仿宋" w:hAnsi="仿宋" w:eastAsia="仿宋" w:cs="仿宋"/>
          <w:color w:val="auto"/>
          <w:spacing w:val="-2"/>
          <w:sz w:val="24"/>
          <w:szCs w:val="24"/>
          <w:highlight w:val="none"/>
          <w:lang w:eastAsia="zh-CN"/>
        </w:rPr>
        <w:t>疑投</w:t>
      </w:r>
      <w:r>
        <w:rPr>
          <w:rFonts w:hint="eastAsia" w:ascii="仿宋" w:hAnsi="仿宋" w:eastAsia="仿宋" w:cs="仿宋"/>
          <w:color w:val="auto"/>
          <w:spacing w:val="-1"/>
          <w:sz w:val="24"/>
          <w:szCs w:val="24"/>
          <w:highlight w:val="none"/>
          <w:lang w:eastAsia="zh-CN"/>
        </w:rPr>
        <w:t>标人和其他有关投标人。</w:t>
      </w:r>
    </w:p>
    <w:p>
      <w:pPr>
        <w:spacing w:line="310" w:lineRule="auto"/>
        <w:ind w:left="40" w:right="146" w:firstLine="481"/>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37.3 对于不符合上述36项所述的相关条款要求的质疑</w:t>
      </w:r>
      <w:r>
        <w:rPr>
          <w:rFonts w:hint="eastAsia" w:ascii="仿宋" w:hAnsi="仿宋" w:eastAsia="仿宋" w:cs="仿宋"/>
          <w:color w:val="auto"/>
          <w:spacing w:val="-2"/>
          <w:sz w:val="24"/>
          <w:szCs w:val="24"/>
          <w:highlight w:val="none"/>
          <w:lang w:eastAsia="zh-CN"/>
        </w:rPr>
        <w:t>，招标方将不予受</w:t>
      </w:r>
      <w:r>
        <w:rPr>
          <w:rFonts w:hint="eastAsia" w:ascii="仿宋" w:hAnsi="仿宋" w:eastAsia="仿宋" w:cs="仿宋"/>
          <w:color w:val="auto"/>
          <w:spacing w:val="-7"/>
          <w:sz w:val="24"/>
          <w:szCs w:val="24"/>
          <w:highlight w:val="none"/>
          <w:lang w:eastAsia="zh-CN"/>
        </w:rPr>
        <w:t>理。</w:t>
      </w:r>
    </w:p>
    <w:p>
      <w:pPr>
        <w:spacing w:line="310" w:lineRule="auto"/>
        <w:ind w:left="43" w:right="86" w:firstLine="479"/>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37.4</w:t>
      </w:r>
      <w:r>
        <w:rPr>
          <w:rFonts w:hint="eastAsia" w:ascii="仿宋" w:hAnsi="仿宋" w:eastAsia="仿宋" w:cs="仿宋"/>
          <w:color w:val="auto"/>
          <w:spacing w:val="-42"/>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采购人、采购代理机构将按照《政府采购质疑和投诉办法》的相关规</w:t>
      </w:r>
      <w:r>
        <w:rPr>
          <w:rFonts w:hint="eastAsia" w:ascii="仿宋" w:hAnsi="仿宋" w:eastAsia="仿宋" w:cs="仿宋"/>
          <w:color w:val="auto"/>
          <w:spacing w:val="-2"/>
          <w:sz w:val="24"/>
          <w:szCs w:val="24"/>
          <w:highlight w:val="none"/>
          <w:lang w:eastAsia="zh-CN"/>
        </w:rPr>
        <w:t>定对质疑内容作出答复和处理。</w:t>
      </w:r>
    </w:p>
    <w:p>
      <w:pPr>
        <w:spacing w:line="310" w:lineRule="auto"/>
        <w:ind w:left="522"/>
        <w:rPr>
          <w:rFonts w:ascii="仿宋" w:hAnsi="仿宋" w:eastAsia="仿宋" w:cs="仿宋"/>
          <w:color w:val="auto"/>
          <w:sz w:val="24"/>
          <w:szCs w:val="24"/>
          <w:highlight w:val="none"/>
          <w:lang w:eastAsia="zh-CN"/>
        </w:rPr>
      </w:pPr>
      <w:bookmarkStart w:id="32" w:name="bookmark24"/>
      <w:bookmarkEnd w:id="32"/>
      <w:r>
        <w:rPr>
          <w:rFonts w:hint="eastAsia" w:ascii="仿宋" w:hAnsi="仿宋" w:eastAsia="仿宋" w:cs="仿宋"/>
          <w:b/>
          <w:bCs/>
          <w:color w:val="auto"/>
          <w:spacing w:val="-5"/>
          <w:sz w:val="24"/>
          <w:szCs w:val="24"/>
          <w:highlight w:val="none"/>
          <w:lang w:eastAsia="zh-CN"/>
        </w:rPr>
        <w:t>3</w:t>
      </w:r>
      <w:r>
        <w:rPr>
          <w:rFonts w:hint="eastAsia" w:ascii="仿宋" w:hAnsi="仿宋" w:eastAsia="仿宋" w:cs="仿宋"/>
          <w:b/>
          <w:bCs/>
          <w:color w:val="auto"/>
          <w:spacing w:val="-5"/>
          <w:sz w:val="24"/>
          <w:szCs w:val="24"/>
          <w:highlight w:val="none"/>
          <w:lang w:val="en-US" w:eastAsia="zh-CN"/>
        </w:rPr>
        <w:t>8</w:t>
      </w:r>
      <w:r>
        <w:rPr>
          <w:rFonts w:hint="eastAsia" w:ascii="仿宋" w:hAnsi="仿宋" w:eastAsia="仿宋" w:cs="仿宋"/>
          <w:b/>
          <w:bCs/>
          <w:color w:val="auto"/>
          <w:spacing w:val="-5"/>
          <w:sz w:val="24"/>
          <w:szCs w:val="24"/>
          <w:highlight w:val="none"/>
          <w:lang w:eastAsia="zh-CN"/>
        </w:rPr>
        <w:t>.其他</w:t>
      </w:r>
    </w:p>
    <w:p>
      <w:pPr>
        <w:spacing w:line="310" w:lineRule="auto"/>
        <w:ind w:left="43" w:right="86" w:firstLine="479"/>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w:t>
      </w:r>
      <w:r>
        <w:rPr>
          <w:rFonts w:hint="eastAsia" w:ascii="仿宋" w:hAnsi="仿宋" w:eastAsia="仿宋" w:cs="仿宋"/>
          <w:color w:val="auto"/>
          <w:spacing w:val="-1"/>
          <w:sz w:val="24"/>
          <w:szCs w:val="24"/>
          <w:highlight w:val="none"/>
          <w:lang w:val="en-US" w:eastAsia="zh-CN"/>
        </w:rPr>
        <w:t>8</w:t>
      </w:r>
      <w:r>
        <w:rPr>
          <w:rFonts w:hint="eastAsia" w:ascii="仿宋" w:hAnsi="仿宋" w:eastAsia="仿宋" w:cs="仿宋"/>
          <w:color w:val="auto"/>
          <w:spacing w:val="-1"/>
          <w:sz w:val="24"/>
          <w:szCs w:val="24"/>
          <w:highlight w:val="none"/>
          <w:lang w:eastAsia="zh-CN"/>
        </w:rPr>
        <w:t>.1</w:t>
      </w:r>
      <w:r>
        <w:rPr>
          <w:rFonts w:hint="eastAsia" w:ascii="仿宋" w:hAnsi="仿宋" w:eastAsia="仿宋" w:cs="仿宋"/>
          <w:color w:val="auto"/>
          <w:spacing w:val="-42"/>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质疑函和投诉书应当使用中文。质疑函和投诉书的范本，由财政部制</w:t>
      </w:r>
      <w:r>
        <w:rPr>
          <w:rFonts w:hint="eastAsia" w:ascii="仿宋" w:hAnsi="仿宋" w:eastAsia="仿宋" w:cs="仿宋"/>
          <w:color w:val="auto"/>
          <w:spacing w:val="-8"/>
          <w:sz w:val="24"/>
          <w:szCs w:val="24"/>
          <w:highlight w:val="none"/>
          <w:lang w:eastAsia="zh-CN"/>
        </w:rPr>
        <w:t>定。</w:t>
      </w:r>
    </w:p>
    <w:p>
      <w:pPr>
        <w:spacing w:line="310" w:lineRule="auto"/>
        <w:ind w:left="38" w:right="86" w:firstLine="483"/>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w:t>
      </w:r>
      <w:r>
        <w:rPr>
          <w:rFonts w:hint="eastAsia" w:ascii="仿宋" w:hAnsi="仿宋" w:eastAsia="仿宋" w:cs="仿宋"/>
          <w:color w:val="auto"/>
          <w:spacing w:val="-1"/>
          <w:sz w:val="24"/>
          <w:szCs w:val="24"/>
          <w:highlight w:val="none"/>
          <w:lang w:val="en-US" w:eastAsia="zh-CN"/>
        </w:rPr>
        <w:t>8</w:t>
      </w:r>
      <w:r>
        <w:rPr>
          <w:rFonts w:hint="eastAsia" w:ascii="仿宋" w:hAnsi="仿宋" w:eastAsia="仿宋" w:cs="仿宋"/>
          <w:color w:val="auto"/>
          <w:spacing w:val="-1"/>
          <w:sz w:val="24"/>
          <w:szCs w:val="24"/>
          <w:highlight w:val="none"/>
          <w:lang w:eastAsia="zh-CN"/>
        </w:rPr>
        <w:t>.2</w:t>
      </w:r>
      <w:r>
        <w:rPr>
          <w:rFonts w:hint="eastAsia" w:ascii="仿宋" w:hAnsi="仿宋" w:eastAsia="仿宋" w:cs="仿宋"/>
          <w:color w:val="auto"/>
          <w:spacing w:val="-42"/>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对在质疑答复和投诉处理过程中知悉的国家秘密、商业秘密、个人隐</w:t>
      </w:r>
      <w:r>
        <w:rPr>
          <w:rFonts w:hint="eastAsia" w:ascii="仿宋" w:hAnsi="仿宋" w:eastAsia="仿宋" w:cs="仿宋"/>
          <w:color w:val="auto"/>
          <w:sz w:val="24"/>
          <w:szCs w:val="24"/>
          <w:highlight w:val="none"/>
          <w:lang w:eastAsia="zh-CN"/>
        </w:rPr>
        <w:t>私和依法不予公开的信息，财政部门、采购人、采</w:t>
      </w:r>
      <w:r>
        <w:rPr>
          <w:rFonts w:hint="eastAsia" w:ascii="仿宋" w:hAnsi="仿宋" w:eastAsia="仿宋" w:cs="仿宋"/>
          <w:color w:val="auto"/>
          <w:spacing w:val="-1"/>
          <w:sz w:val="24"/>
          <w:szCs w:val="24"/>
          <w:highlight w:val="none"/>
          <w:lang w:eastAsia="zh-CN"/>
        </w:rPr>
        <w:t>购代理机构等相关知情人应</w:t>
      </w:r>
      <w:r>
        <w:rPr>
          <w:rFonts w:hint="eastAsia" w:ascii="仿宋" w:hAnsi="仿宋" w:eastAsia="仿宋" w:cs="仿宋"/>
          <w:color w:val="auto"/>
          <w:spacing w:val="-3"/>
          <w:sz w:val="24"/>
          <w:szCs w:val="24"/>
          <w:highlight w:val="none"/>
          <w:lang w:eastAsia="zh-CN"/>
        </w:rPr>
        <w:t>当保密。</w:t>
      </w:r>
    </w:p>
    <w:p>
      <w:pPr>
        <w:rPr>
          <w:rFonts w:ascii="仿宋" w:hAnsi="仿宋" w:eastAsia="仿宋" w:cs="仿宋"/>
          <w:b/>
          <w:bCs/>
          <w:color w:val="auto"/>
          <w:spacing w:val="6"/>
          <w:sz w:val="35"/>
          <w:szCs w:val="35"/>
          <w:highlight w:val="none"/>
          <w:lang w:eastAsia="zh-CN"/>
        </w:rPr>
      </w:pPr>
      <w:bookmarkStart w:id="33" w:name="bookmark23"/>
      <w:bookmarkEnd w:id="33"/>
      <w:r>
        <w:rPr>
          <w:rFonts w:hint="eastAsia" w:ascii="仿宋" w:hAnsi="仿宋" w:eastAsia="仿宋" w:cs="仿宋"/>
          <w:b/>
          <w:bCs/>
          <w:color w:val="auto"/>
          <w:spacing w:val="6"/>
          <w:sz w:val="35"/>
          <w:szCs w:val="35"/>
          <w:highlight w:val="none"/>
          <w:lang w:eastAsia="zh-CN"/>
        </w:rPr>
        <w:br w:type="page"/>
      </w:r>
    </w:p>
    <w:p>
      <w:pPr>
        <w:pStyle w:val="3"/>
        <w:ind w:left="3918" w:hanging="3918"/>
        <w:rPr>
          <w:color w:val="auto"/>
          <w:szCs w:val="35"/>
          <w:highlight w:val="none"/>
          <w:lang w:eastAsia="zh-CN"/>
        </w:rPr>
      </w:pPr>
      <w:bookmarkStart w:id="34" w:name="_Toc5177"/>
      <w:r>
        <w:rPr>
          <w:rFonts w:hint="eastAsia"/>
          <w:color w:val="auto"/>
          <w:highlight w:val="none"/>
          <w:lang w:eastAsia="zh-CN"/>
        </w:rPr>
        <w:t>第三部分  采购内容及技术要求</w:t>
      </w:r>
      <w:bookmarkEnd w:id="34"/>
    </w:p>
    <w:p>
      <w:pPr>
        <w:pageBreakBefore w:val="0"/>
        <w:widowControl w:val="0"/>
        <w:kinsoku/>
        <w:wordWrap/>
        <w:overflowPunct/>
        <w:topLinePunct w:val="0"/>
        <w:autoSpaceDE/>
        <w:autoSpaceDN/>
        <w:bidi w:val="0"/>
        <w:adjustRightInd/>
        <w:snapToGrid/>
        <w:spacing w:line="360" w:lineRule="auto"/>
        <w:ind w:left="0" w:leftChars="0" w:right="0" w:firstLine="482" w:firstLineChars="200"/>
        <w:jc w:val="both"/>
        <w:textAlignment w:val="auto"/>
        <w:rPr>
          <w:rFonts w:hint="eastAsia" w:ascii="仿宋" w:hAnsi="仿宋" w:eastAsia="仿宋" w:cs="仿宋"/>
          <w:b/>
          <w:bCs/>
          <w:color w:val="auto"/>
          <w:sz w:val="24"/>
          <w:szCs w:val="24"/>
          <w:highlight w:val="none"/>
          <w:lang w:val="en-US" w:eastAsia="zh-CN"/>
        </w:rPr>
      </w:pPr>
      <w:bookmarkStart w:id="35" w:name="bookmark26"/>
      <w:bookmarkEnd w:id="35"/>
      <w:bookmarkStart w:id="36" w:name="bookmark25"/>
      <w:bookmarkEnd w:id="36"/>
    </w:p>
    <w:p>
      <w:pPr>
        <w:pageBreakBefore w:val="0"/>
        <w:widowControl w:val="0"/>
        <w:numPr>
          <w:ilvl w:val="0"/>
          <w:numId w:val="1"/>
        </w:numPr>
        <w:kinsoku/>
        <w:wordWrap/>
        <w:overflowPunct/>
        <w:topLinePunct w:val="0"/>
        <w:autoSpaceDE/>
        <w:autoSpaceDN/>
        <w:bidi w:val="0"/>
        <w:adjustRightInd/>
        <w:snapToGrid/>
        <w:spacing w:line="360" w:lineRule="auto"/>
        <w:ind w:left="0" w:leftChars="0" w:right="0" w:firstLine="482" w:firstLineChars="20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服务期限及费用</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color w:val="auto"/>
          <w:sz w:val="24"/>
          <w:szCs w:val="24"/>
          <w:highlight w:val="none"/>
          <w:lang w:eastAsia="zh-CN"/>
        </w:rPr>
        <w:t>2025年</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lang w:eastAsia="zh-CN"/>
        </w:rPr>
        <w:t>日至202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lang w:eastAsia="zh-CN"/>
        </w:rPr>
        <w:t>日（</w:t>
      </w:r>
      <w:r>
        <w:rPr>
          <w:rFonts w:hint="eastAsia" w:ascii="仿宋" w:hAnsi="仿宋" w:eastAsia="仿宋" w:cs="仿宋"/>
          <w:color w:val="auto"/>
          <w:sz w:val="24"/>
          <w:szCs w:val="24"/>
          <w:highlight w:val="none"/>
          <w:lang w:val="en-US" w:eastAsia="zh-CN"/>
        </w:rPr>
        <w:t>9个月）</w:t>
      </w:r>
      <w:r>
        <w:rPr>
          <w:rFonts w:hint="eastAsia" w:ascii="仿宋" w:hAnsi="仿宋" w:eastAsia="仿宋" w:cs="仿宋"/>
          <w:b/>
          <w:bCs/>
          <w:color w:val="auto"/>
          <w:sz w:val="24"/>
          <w:szCs w:val="24"/>
          <w:highlight w:val="none"/>
          <w:lang w:val="en-US" w:eastAsia="zh-CN"/>
        </w:rPr>
        <w:t>，经费</w:t>
      </w:r>
      <w:r>
        <w:rPr>
          <w:rFonts w:hint="eastAsia" w:ascii="仿宋" w:hAnsi="仿宋" w:eastAsia="仿宋" w:cs="仿宋"/>
          <w:b/>
          <w:bCs/>
          <w:color w:val="auto"/>
          <w:sz w:val="24"/>
          <w:szCs w:val="24"/>
          <w:highlight w:val="none"/>
          <w:lang w:val="en-US" w:eastAsia="zh-CN"/>
        </w:rPr>
        <w:t>15万元</w:t>
      </w:r>
    </w:p>
    <w:p>
      <w:pPr>
        <w:pageBreakBefore w:val="0"/>
        <w:widowControl w:val="0"/>
        <w:numPr>
          <w:ilvl w:val="0"/>
          <w:numId w:val="1"/>
        </w:numPr>
        <w:kinsoku/>
        <w:wordWrap/>
        <w:overflowPunct/>
        <w:topLinePunct w:val="0"/>
        <w:autoSpaceDE/>
        <w:autoSpaceDN/>
        <w:bidi w:val="0"/>
        <w:adjustRightInd/>
        <w:snapToGrid/>
        <w:spacing w:line="360" w:lineRule="auto"/>
        <w:ind w:left="0" w:leftChars="0" w:right="0" w:firstLine="482" w:firstLineChars="200"/>
        <w:jc w:val="both"/>
        <w:textAlignment w:val="auto"/>
        <w:rPr>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lang w:val="en-US" w:eastAsia="zh-CN"/>
        </w:rPr>
        <w:t>服务内容：</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b w:val="0"/>
          <w:bCs w:val="0"/>
          <w:color w:val="auto"/>
          <w:kern w:val="2"/>
          <w:sz w:val="24"/>
          <w:szCs w:val="24"/>
          <w:highlight w:val="none"/>
          <w:lang w:val="zh-CN" w:eastAsia="zh-CN" w:bidi="zh-CN"/>
        </w:rPr>
      </w:pPr>
      <w:r>
        <w:rPr>
          <w:rFonts w:hint="eastAsia" w:ascii="仿宋" w:hAnsi="仿宋" w:eastAsia="仿宋" w:cs="仿宋"/>
          <w:b/>
          <w:bCs/>
          <w:color w:val="auto"/>
          <w:kern w:val="2"/>
          <w:sz w:val="24"/>
          <w:szCs w:val="24"/>
          <w:highlight w:val="none"/>
          <w:lang w:val="zh-CN" w:eastAsia="zh-CN" w:bidi="zh-CN"/>
        </w:rPr>
        <w:t>升级服务</w:t>
      </w:r>
      <w:r>
        <w:rPr>
          <w:rFonts w:hint="eastAsia" w:ascii="仿宋" w:hAnsi="仿宋" w:eastAsia="仿宋" w:cs="仿宋"/>
          <w:b w:val="0"/>
          <w:bCs w:val="0"/>
          <w:color w:val="auto"/>
          <w:kern w:val="2"/>
          <w:sz w:val="24"/>
          <w:szCs w:val="24"/>
          <w:highlight w:val="none"/>
          <w:lang w:val="zh-CN" w:eastAsia="zh-CN" w:bidi="zh-CN"/>
        </w:rPr>
        <w:t>：对新疆图书馆及全疆14个地州及</w:t>
      </w:r>
      <w:r>
        <w:rPr>
          <w:rFonts w:hint="eastAsia" w:ascii="仿宋" w:hAnsi="仿宋" w:eastAsia="仿宋" w:cs="仿宋"/>
          <w:b w:val="0"/>
          <w:bCs w:val="0"/>
          <w:color w:val="auto"/>
          <w:kern w:val="2"/>
          <w:sz w:val="24"/>
          <w:szCs w:val="24"/>
          <w:highlight w:val="none"/>
          <w:lang w:val="en-US" w:eastAsia="zh-CN" w:bidi="zh-CN"/>
        </w:rPr>
        <w:t>现有使用</w:t>
      </w:r>
      <w:r>
        <w:rPr>
          <w:rFonts w:hint="eastAsia" w:ascii="仿宋" w:hAnsi="仿宋" w:eastAsia="仿宋" w:cs="仿宋"/>
          <w:b w:val="0"/>
          <w:bCs w:val="0"/>
          <w:color w:val="auto"/>
          <w:kern w:val="2"/>
          <w:sz w:val="24"/>
          <w:szCs w:val="24"/>
          <w:highlight w:val="none"/>
          <w:lang w:val="zh-CN" w:eastAsia="zh-CN" w:bidi="zh-CN"/>
        </w:rPr>
        <w:t>县级图书馆的Interlib系统进</w:t>
      </w:r>
      <w:r>
        <w:rPr>
          <w:rFonts w:hint="eastAsia" w:ascii="仿宋" w:hAnsi="仿宋" w:eastAsia="仿宋" w:cs="仿宋"/>
          <w:b w:val="0"/>
          <w:bCs w:val="0"/>
          <w:color w:val="auto"/>
          <w:spacing w:val="-3"/>
          <w:sz w:val="24"/>
          <w:szCs w:val="24"/>
          <w:highlight w:val="none"/>
        </w:rPr>
        <w:t>行新版本升级，及时对全疆所有图书馆的</w:t>
      </w:r>
      <w:r>
        <w:rPr>
          <w:rFonts w:hint="eastAsia" w:ascii="仿宋" w:hAnsi="仿宋" w:eastAsia="仿宋" w:cs="仿宋"/>
          <w:b w:val="0"/>
          <w:bCs w:val="0"/>
          <w:color w:val="auto"/>
          <w:sz w:val="24"/>
          <w:szCs w:val="24"/>
          <w:highlight w:val="none"/>
        </w:rPr>
        <w:t>Interlib</w:t>
      </w:r>
      <w:r>
        <w:rPr>
          <w:rFonts w:hint="eastAsia" w:ascii="仿宋" w:hAnsi="仿宋" w:eastAsia="仿宋" w:cs="仿宋"/>
          <w:b w:val="0"/>
          <w:bCs w:val="0"/>
          <w:color w:val="auto"/>
          <w:spacing w:val="-7"/>
          <w:sz w:val="24"/>
          <w:szCs w:val="24"/>
          <w:highlight w:val="none"/>
        </w:rPr>
        <w:t>系统升级</w:t>
      </w:r>
      <w:r>
        <w:rPr>
          <w:rFonts w:hint="eastAsia" w:ascii="仿宋" w:hAnsi="仿宋" w:eastAsia="仿宋" w:cs="仿宋"/>
          <w:b w:val="0"/>
          <w:bCs w:val="0"/>
          <w:color w:val="auto"/>
          <w:spacing w:val="-7"/>
          <w:sz w:val="24"/>
          <w:szCs w:val="24"/>
          <w:highlight w:val="none"/>
          <w:lang w:val="en-US" w:eastAsia="zh-CN"/>
        </w:rPr>
        <w:t>最新</w:t>
      </w:r>
      <w:r>
        <w:rPr>
          <w:rFonts w:hint="eastAsia" w:ascii="仿宋" w:hAnsi="仿宋" w:eastAsia="仿宋" w:cs="仿宋"/>
          <w:b w:val="0"/>
          <w:bCs w:val="0"/>
          <w:color w:val="auto"/>
          <w:spacing w:val="-10"/>
          <w:sz w:val="24"/>
          <w:szCs w:val="24"/>
          <w:highlight w:val="none"/>
        </w:rPr>
        <w:t>版本。对</w:t>
      </w:r>
      <w:r>
        <w:rPr>
          <w:rFonts w:hint="eastAsia" w:ascii="仿宋" w:hAnsi="仿宋" w:eastAsia="仿宋" w:cs="仿宋"/>
          <w:b w:val="0"/>
          <w:bCs w:val="0"/>
          <w:color w:val="auto"/>
          <w:spacing w:val="-6"/>
          <w:sz w:val="24"/>
          <w:szCs w:val="24"/>
          <w:highlight w:val="none"/>
        </w:rPr>
        <w:t>OPAC</w:t>
      </w:r>
      <w:r>
        <w:rPr>
          <w:rFonts w:hint="eastAsia" w:ascii="仿宋" w:hAnsi="仿宋" w:eastAsia="仿宋" w:cs="仿宋"/>
          <w:b w:val="0"/>
          <w:bCs w:val="0"/>
          <w:color w:val="auto"/>
          <w:sz w:val="24"/>
          <w:szCs w:val="24"/>
          <w:highlight w:val="none"/>
        </w:rPr>
        <w:t>系统、活动管理系统、微信大厅、借阅宝、手机扫码借书、人脸识别系统、短信服务系统、大数据智慧墙</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采购助手、</w:t>
      </w:r>
      <w:r>
        <w:rPr>
          <w:rFonts w:hint="eastAsia" w:ascii="仿宋" w:hAnsi="仿宋" w:eastAsia="仿宋" w:cs="仿宋"/>
          <w:b w:val="0"/>
          <w:bCs w:val="0"/>
          <w:color w:val="auto"/>
          <w:sz w:val="24"/>
          <w:szCs w:val="24"/>
          <w:highlight w:val="none"/>
          <w:lang w:eastAsia="zh-CN"/>
        </w:rPr>
        <w:t>RFID智能借还管理软件</w:t>
      </w:r>
      <w:r>
        <w:rPr>
          <w:rFonts w:hint="eastAsia" w:ascii="仿宋" w:hAnsi="仿宋" w:eastAsia="仿宋" w:cs="仿宋"/>
          <w:b w:val="0"/>
          <w:bCs w:val="0"/>
          <w:color w:val="auto"/>
          <w:sz w:val="24"/>
          <w:szCs w:val="24"/>
          <w:highlight w:val="none"/>
        </w:rPr>
        <w:t>等图书馆业务系统进行升级服务，确保系统的数据安全，及时完成数据备份恢复工作；</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b w:val="0"/>
          <w:bCs w:val="0"/>
          <w:color w:val="auto"/>
          <w:kern w:val="2"/>
          <w:sz w:val="24"/>
          <w:szCs w:val="24"/>
          <w:highlight w:val="none"/>
          <w:lang w:val="zh-CN" w:eastAsia="zh-CN" w:bidi="zh-CN"/>
        </w:rPr>
      </w:pPr>
      <w:r>
        <w:rPr>
          <w:rFonts w:hint="eastAsia" w:ascii="仿宋" w:hAnsi="仿宋" w:eastAsia="仿宋" w:cs="仿宋"/>
          <w:b/>
          <w:bCs/>
          <w:color w:val="auto"/>
          <w:kern w:val="2"/>
          <w:sz w:val="24"/>
          <w:szCs w:val="24"/>
          <w:highlight w:val="none"/>
          <w:lang w:val="en-US" w:eastAsia="zh-CN" w:bidi="zh-CN"/>
        </w:rPr>
        <w:t>软件服务：</w:t>
      </w:r>
      <w:r>
        <w:rPr>
          <w:rFonts w:hint="eastAsia" w:ascii="仿宋" w:hAnsi="仿宋" w:eastAsia="仿宋" w:cs="仿宋"/>
          <w:b w:val="0"/>
          <w:bCs w:val="0"/>
          <w:color w:val="auto"/>
          <w:kern w:val="2"/>
          <w:sz w:val="24"/>
          <w:szCs w:val="24"/>
          <w:highlight w:val="none"/>
          <w:lang w:val="zh-CN" w:eastAsia="zh-CN" w:bidi="zh-CN"/>
        </w:rPr>
        <w:t>为全疆图书馆免费提供微信服务平台标准版；</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b w:val="0"/>
          <w:bCs w:val="0"/>
          <w:color w:val="auto"/>
          <w:kern w:val="2"/>
          <w:sz w:val="24"/>
          <w:szCs w:val="24"/>
          <w:highlight w:val="none"/>
          <w:lang w:val="zh-CN" w:eastAsia="zh-CN" w:bidi="zh-CN"/>
        </w:rPr>
      </w:pPr>
      <w:r>
        <w:rPr>
          <w:rFonts w:hint="eastAsia" w:ascii="仿宋" w:hAnsi="仿宋" w:eastAsia="仿宋" w:cs="仿宋"/>
          <w:b/>
          <w:bCs/>
          <w:color w:val="auto"/>
          <w:kern w:val="2"/>
          <w:sz w:val="24"/>
          <w:szCs w:val="24"/>
          <w:highlight w:val="none"/>
          <w:lang w:val="zh-CN" w:eastAsia="zh-CN" w:bidi="zh-CN"/>
        </w:rPr>
        <w:t>系统迁移服务：</w:t>
      </w:r>
      <w:r>
        <w:rPr>
          <w:rFonts w:hint="eastAsia" w:ascii="仿宋" w:hAnsi="仿宋" w:eastAsia="仿宋" w:cs="仿宋"/>
          <w:b w:val="0"/>
          <w:bCs w:val="0"/>
          <w:color w:val="auto"/>
          <w:kern w:val="2"/>
          <w:sz w:val="24"/>
          <w:szCs w:val="24"/>
          <w:highlight w:val="none"/>
          <w:lang w:val="zh-CN" w:eastAsia="zh-CN" w:bidi="zh-CN"/>
        </w:rPr>
        <w:t>对全疆所有图书馆使用的Interlib系统及其衍生软件，如遇服务器故障或者更新服务器后，须通过上门或者远程方式对Interlib系统进行重新部署安装及数据备份服务，确保数据安全；</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b w:val="0"/>
          <w:bCs w:val="0"/>
          <w:color w:val="auto"/>
          <w:kern w:val="2"/>
          <w:sz w:val="24"/>
          <w:szCs w:val="24"/>
          <w:highlight w:val="none"/>
          <w:lang w:val="zh-CN" w:eastAsia="zh-CN" w:bidi="zh-CN"/>
        </w:rPr>
      </w:pPr>
      <w:r>
        <w:rPr>
          <w:rFonts w:hint="eastAsia" w:ascii="仿宋" w:hAnsi="仿宋" w:eastAsia="仿宋" w:cs="仿宋"/>
          <w:b/>
          <w:bCs/>
          <w:color w:val="auto"/>
          <w:kern w:val="2"/>
          <w:sz w:val="24"/>
          <w:szCs w:val="24"/>
          <w:highlight w:val="none"/>
          <w:lang w:val="zh-CN" w:eastAsia="zh-CN" w:bidi="zh-CN"/>
        </w:rPr>
        <w:t>设备维护：</w:t>
      </w:r>
      <w:r>
        <w:rPr>
          <w:rFonts w:hint="eastAsia" w:ascii="仿宋" w:hAnsi="仿宋" w:eastAsia="仿宋" w:cs="仿宋"/>
          <w:b w:val="0"/>
          <w:bCs w:val="0"/>
          <w:color w:val="auto"/>
          <w:kern w:val="2"/>
          <w:sz w:val="24"/>
          <w:szCs w:val="24"/>
          <w:highlight w:val="none"/>
          <w:lang w:val="zh-CN" w:eastAsia="zh-CN" w:bidi="zh-CN"/>
        </w:rPr>
        <w:t>确保对全疆所有使用Interlib系统的所有图书馆的自助设备</w:t>
      </w:r>
      <w:r>
        <w:rPr>
          <w:rFonts w:hint="eastAsia" w:ascii="仿宋" w:hAnsi="仿宋" w:eastAsia="仿宋" w:cs="仿宋"/>
          <w:b w:val="0"/>
          <w:bCs w:val="0"/>
          <w:color w:val="auto"/>
          <w:kern w:val="2"/>
          <w:sz w:val="24"/>
          <w:szCs w:val="24"/>
          <w:highlight w:val="none"/>
          <w:lang w:val="en-US" w:eastAsia="zh-CN" w:bidi="zh-CN"/>
        </w:rPr>
        <w:t>及RFID配套设备</w:t>
      </w:r>
      <w:r>
        <w:rPr>
          <w:rFonts w:hint="eastAsia" w:ascii="仿宋" w:hAnsi="仿宋" w:eastAsia="仿宋" w:cs="仿宋"/>
          <w:b w:val="0"/>
          <w:bCs w:val="0"/>
          <w:color w:val="auto"/>
          <w:kern w:val="2"/>
          <w:sz w:val="24"/>
          <w:szCs w:val="24"/>
          <w:highlight w:val="none"/>
          <w:lang w:val="zh-CN" w:eastAsia="zh-CN" w:bidi="zh-CN"/>
        </w:rPr>
        <w:t>的维修维护；新疆图书馆项目</w:t>
      </w:r>
      <w:r>
        <w:rPr>
          <w:rFonts w:hint="eastAsia" w:ascii="仿宋" w:hAnsi="仿宋" w:eastAsia="仿宋" w:cs="仿宋"/>
          <w:b w:val="0"/>
          <w:bCs w:val="0"/>
          <w:color w:val="auto"/>
          <w:kern w:val="2"/>
          <w:sz w:val="24"/>
          <w:szCs w:val="24"/>
          <w:highlight w:val="none"/>
          <w:lang w:val="en-US" w:eastAsia="zh-CN" w:bidi="zh-CN"/>
        </w:rPr>
        <w:t>的</w:t>
      </w:r>
      <w:r>
        <w:rPr>
          <w:rFonts w:hint="eastAsia" w:ascii="仿宋" w:hAnsi="仿宋" w:eastAsia="仿宋" w:cs="仿宋"/>
          <w:b w:val="0"/>
          <w:bCs w:val="0"/>
          <w:color w:val="auto"/>
          <w:kern w:val="2"/>
          <w:sz w:val="24"/>
          <w:szCs w:val="24"/>
          <w:highlight w:val="none"/>
          <w:lang w:val="zh-CN" w:eastAsia="zh-CN" w:bidi="zh-CN"/>
        </w:rPr>
        <w:t>硬件设备的维修更换（</w:t>
      </w:r>
      <w:r>
        <w:rPr>
          <w:rFonts w:hint="eastAsia" w:ascii="仿宋" w:hAnsi="仿宋" w:eastAsia="仿宋" w:cs="仿宋"/>
          <w:b w:val="0"/>
          <w:bCs w:val="0"/>
          <w:color w:val="auto"/>
          <w:kern w:val="2"/>
          <w:sz w:val="24"/>
          <w:szCs w:val="24"/>
          <w:highlight w:val="none"/>
          <w:lang w:val="en-US" w:eastAsia="zh-CN" w:bidi="zh-CN"/>
        </w:rPr>
        <w:t>自助借还机、办证机、云书馆、朗读亭、盘点车、馆员工作站</w:t>
      </w:r>
      <w:r>
        <w:rPr>
          <w:rFonts w:hint="eastAsia" w:ascii="仿宋" w:hAnsi="仿宋" w:eastAsia="仿宋" w:cs="仿宋"/>
          <w:b w:val="0"/>
          <w:bCs w:val="0"/>
          <w:color w:val="auto"/>
          <w:kern w:val="2"/>
          <w:sz w:val="24"/>
          <w:szCs w:val="24"/>
          <w:highlight w:val="none"/>
          <w:lang w:val="zh-CN" w:eastAsia="zh-CN" w:bidi="zh-CN"/>
        </w:rPr>
        <w:t>）；</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b w:val="0"/>
          <w:bCs w:val="0"/>
          <w:color w:val="auto"/>
          <w:kern w:val="2"/>
          <w:sz w:val="24"/>
          <w:szCs w:val="24"/>
          <w:highlight w:val="none"/>
          <w:lang w:val="en-US" w:eastAsia="zh-CN" w:bidi="zh-CN"/>
        </w:rPr>
      </w:pPr>
      <w:r>
        <w:rPr>
          <w:rFonts w:hint="eastAsia" w:ascii="仿宋" w:hAnsi="仿宋" w:eastAsia="仿宋" w:cs="仿宋"/>
          <w:b/>
          <w:bCs/>
          <w:color w:val="auto"/>
          <w:kern w:val="2"/>
          <w:sz w:val="24"/>
          <w:szCs w:val="24"/>
          <w:highlight w:val="none"/>
          <w:lang w:val="en-US" w:eastAsia="zh-CN" w:bidi="zh-CN"/>
        </w:rPr>
        <w:t>大数据采集：</w:t>
      </w:r>
      <w:r>
        <w:rPr>
          <w:rFonts w:hint="eastAsia" w:ascii="仿宋" w:hAnsi="仿宋" w:eastAsia="仿宋" w:cs="仿宋"/>
          <w:b w:val="0"/>
          <w:bCs w:val="0"/>
          <w:color w:val="auto"/>
          <w:kern w:val="2"/>
          <w:sz w:val="24"/>
          <w:szCs w:val="24"/>
          <w:highlight w:val="none"/>
          <w:lang w:val="en-US" w:eastAsia="zh-CN" w:bidi="zh-CN"/>
        </w:rPr>
        <w:t>对实现总分馆体系建设的地州图书馆的业务数据的分馆数据进行集中采集、管理和展示。</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b/>
          <w:bCs/>
          <w:color w:val="auto"/>
          <w:kern w:val="2"/>
          <w:sz w:val="24"/>
          <w:szCs w:val="24"/>
          <w:highlight w:val="none"/>
          <w:lang w:val="zh-CN" w:eastAsia="zh-CN" w:bidi="zh-CN"/>
        </w:rPr>
      </w:pPr>
      <w:r>
        <w:rPr>
          <w:rFonts w:hint="eastAsia" w:ascii="仿宋" w:hAnsi="仿宋" w:eastAsia="仿宋" w:cs="仿宋"/>
          <w:b/>
          <w:bCs/>
          <w:color w:val="auto"/>
          <w:kern w:val="2"/>
          <w:sz w:val="24"/>
          <w:szCs w:val="24"/>
          <w:highlight w:val="none"/>
          <w:lang w:val="zh-CN" w:eastAsia="zh-CN" w:bidi="zh-CN"/>
        </w:rPr>
        <w:t>技术支持服务：</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rPr>
        <w:t>1</w:t>
      </w:r>
      <w:r>
        <w:rPr>
          <w:rFonts w:hint="eastAsia" w:ascii="仿宋" w:hAnsi="仿宋" w:eastAsia="仿宋" w:cs="仿宋"/>
          <w:color w:val="auto"/>
          <w:spacing w:val="-3"/>
          <w:sz w:val="24"/>
          <w:szCs w:val="24"/>
          <w:highlight w:val="none"/>
        </w:rPr>
        <w:t>）提供7×24小时响应服务，提供电话及在线咨询服务，收到咨询后立即回复并解决问题，疑难问题须在下一个工作日内解决；</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rPr>
        <w:t>2</w:t>
      </w:r>
      <w:r>
        <w:rPr>
          <w:rFonts w:hint="eastAsia" w:ascii="仿宋" w:hAnsi="仿宋" w:eastAsia="仿宋" w:cs="仿宋"/>
          <w:color w:val="auto"/>
          <w:spacing w:val="-3"/>
          <w:sz w:val="24"/>
          <w:szCs w:val="24"/>
          <w:highlight w:val="none"/>
        </w:rPr>
        <w:t>）建立全疆的Interlib客户服务QQ群，提供7×24小时在线服务；</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rPr>
        <w:t>3</w:t>
      </w:r>
      <w:r>
        <w:rPr>
          <w:rFonts w:hint="eastAsia" w:ascii="仿宋" w:hAnsi="仿宋" w:eastAsia="仿宋" w:cs="仿宋"/>
          <w:color w:val="auto"/>
          <w:spacing w:val="-3"/>
          <w:sz w:val="24"/>
          <w:szCs w:val="24"/>
          <w:highlight w:val="none"/>
        </w:rPr>
        <w:t>）专项服务：须安排专职客服人员，常年对本项目所有馆提供</w:t>
      </w:r>
      <w:r>
        <w:rPr>
          <w:rFonts w:hint="eastAsia" w:ascii="仿宋" w:hAnsi="仿宋" w:eastAsia="仿宋" w:cs="仿宋"/>
          <w:color w:val="auto"/>
          <w:sz w:val="24"/>
          <w:szCs w:val="24"/>
          <w:highlight w:val="none"/>
        </w:rPr>
        <w:t>1</w:t>
      </w:r>
      <w:r>
        <w:rPr>
          <w:rFonts w:hint="eastAsia" w:ascii="仿宋" w:hAnsi="仿宋" w:eastAsia="仿宋" w:cs="仿宋"/>
          <w:color w:val="auto"/>
          <w:spacing w:val="-30"/>
          <w:sz w:val="24"/>
          <w:szCs w:val="24"/>
          <w:highlight w:val="none"/>
        </w:rPr>
        <w:t>对</w:t>
      </w:r>
      <w:r>
        <w:rPr>
          <w:rFonts w:hint="eastAsia" w:ascii="仿宋" w:hAnsi="仿宋" w:eastAsia="仿宋" w:cs="仿宋"/>
          <w:color w:val="auto"/>
          <w:sz w:val="24"/>
          <w:szCs w:val="24"/>
          <w:highlight w:val="none"/>
        </w:rPr>
        <w:t>1</w:t>
      </w:r>
      <w:r>
        <w:rPr>
          <w:rFonts w:hint="eastAsia" w:ascii="仿宋" w:hAnsi="仿宋" w:eastAsia="仿宋" w:cs="仿宋"/>
          <w:color w:val="auto"/>
          <w:spacing w:val="-4"/>
          <w:sz w:val="24"/>
          <w:szCs w:val="24"/>
          <w:highlight w:val="none"/>
        </w:rPr>
        <w:t>技术服务，</w:t>
      </w:r>
      <w:r>
        <w:rPr>
          <w:rFonts w:hint="eastAsia" w:ascii="仿宋" w:hAnsi="仿宋" w:eastAsia="仿宋" w:cs="仿宋"/>
          <w:color w:val="auto"/>
          <w:sz w:val="24"/>
          <w:szCs w:val="24"/>
          <w:highlight w:val="none"/>
        </w:rPr>
        <w:t>包括产品升级、重新安装部署、各类咨询及故障排除等服务；</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48"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w:t>
      </w:r>
      <w:r>
        <w:rPr>
          <w:rFonts w:hint="eastAsia" w:ascii="仿宋" w:hAnsi="仿宋" w:eastAsia="仿宋" w:cs="仿宋"/>
          <w:color w:val="auto"/>
          <w:spacing w:val="-8"/>
          <w:sz w:val="24"/>
          <w:szCs w:val="24"/>
          <w:highlight w:val="none"/>
          <w:lang w:val="en-US"/>
        </w:rPr>
        <w:t>4</w:t>
      </w:r>
      <w:r>
        <w:rPr>
          <w:rFonts w:hint="eastAsia" w:ascii="仿宋" w:hAnsi="仿宋" w:eastAsia="仿宋" w:cs="仿宋"/>
          <w:color w:val="auto"/>
          <w:spacing w:val="-8"/>
          <w:sz w:val="24"/>
          <w:szCs w:val="24"/>
          <w:highlight w:val="none"/>
        </w:rPr>
        <w:t>）每月对所有馆提供电话和在线平台回访服务，包括：系统监测，系统性能优化</w:t>
      </w:r>
      <w:r>
        <w:rPr>
          <w:rFonts w:hint="eastAsia" w:ascii="仿宋" w:hAnsi="仿宋" w:eastAsia="仿宋" w:cs="仿宋"/>
          <w:color w:val="auto"/>
          <w:spacing w:val="-5"/>
          <w:sz w:val="24"/>
          <w:szCs w:val="24"/>
          <w:highlight w:val="none"/>
        </w:rPr>
        <w:t>，数据库备份和维护，建立系统运行档案；并提供月服务报告。</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40"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w:t>
      </w:r>
      <w:r>
        <w:rPr>
          <w:rFonts w:hint="eastAsia" w:ascii="仿宋" w:hAnsi="仿宋" w:eastAsia="仿宋" w:cs="仿宋"/>
          <w:color w:val="auto"/>
          <w:spacing w:val="-10"/>
          <w:sz w:val="24"/>
          <w:szCs w:val="24"/>
          <w:highlight w:val="none"/>
          <w:lang w:val="en-US"/>
        </w:rPr>
        <w:t>5</w:t>
      </w:r>
      <w:r>
        <w:rPr>
          <w:rFonts w:hint="eastAsia" w:ascii="仿宋" w:hAnsi="仿宋" w:eastAsia="仿宋" w:cs="仿宋"/>
          <w:color w:val="auto"/>
          <w:spacing w:val="-10"/>
          <w:sz w:val="24"/>
          <w:szCs w:val="24"/>
          <w:highlight w:val="none"/>
        </w:rPr>
        <w:t>）须安排至少</w:t>
      </w:r>
      <w:r>
        <w:rPr>
          <w:rFonts w:hint="eastAsia" w:ascii="仿宋" w:hAnsi="仿宋" w:eastAsia="仿宋" w:cs="仿宋"/>
          <w:color w:val="auto"/>
          <w:sz w:val="24"/>
          <w:szCs w:val="24"/>
          <w:highlight w:val="none"/>
        </w:rPr>
        <w:t>1</w:t>
      </w:r>
      <w:r>
        <w:rPr>
          <w:rFonts w:hint="eastAsia" w:ascii="仿宋" w:hAnsi="仿宋" w:eastAsia="仿宋" w:cs="仿宋"/>
          <w:color w:val="auto"/>
          <w:spacing w:val="-8"/>
          <w:sz w:val="24"/>
          <w:szCs w:val="24"/>
          <w:highlight w:val="none"/>
        </w:rPr>
        <w:t>人的驻场服务，负责业务系统、自助设备的使用培训、日常巡</w:t>
      </w:r>
      <w:r>
        <w:rPr>
          <w:rFonts w:hint="eastAsia" w:ascii="仿宋" w:hAnsi="仿宋" w:eastAsia="仿宋" w:cs="仿宋"/>
          <w:color w:val="auto"/>
          <w:spacing w:val="-4"/>
          <w:sz w:val="24"/>
          <w:szCs w:val="24"/>
          <w:highlight w:val="none"/>
        </w:rPr>
        <w:t>检和故障解决。</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培训服务：</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rPr>
        <w:t>1</w:t>
      </w:r>
      <w:r>
        <w:rPr>
          <w:rFonts w:hint="eastAsia" w:ascii="仿宋" w:hAnsi="仿宋" w:eastAsia="仿宋" w:cs="仿宋"/>
          <w:color w:val="auto"/>
          <w:spacing w:val="-3"/>
          <w:sz w:val="24"/>
          <w:szCs w:val="24"/>
          <w:highlight w:val="none"/>
        </w:rPr>
        <w:t>）每年提供2人次到软件厂商的业务培训及新产品、新技术学习；</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rPr>
        <w:t>2</w:t>
      </w:r>
      <w:r>
        <w:rPr>
          <w:rFonts w:hint="eastAsia" w:ascii="仿宋" w:hAnsi="仿宋" w:eastAsia="仿宋" w:cs="仿宋"/>
          <w:color w:val="auto"/>
          <w:spacing w:val="-3"/>
          <w:sz w:val="24"/>
          <w:szCs w:val="24"/>
          <w:highlight w:val="none"/>
        </w:rPr>
        <w:t>）根据图书馆实际需要提供现场系统管理和操作培训；</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rPr>
        <w:t>3</w:t>
      </w:r>
      <w:r>
        <w:rPr>
          <w:rFonts w:hint="eastAsia" w:ascii="仿宋" w:hAnsi="仿宋" w:eastAsia="仿宋" w:cs="仿宋"/>
          <w:color w:val="auto"/>
          <w:spacing w:val="-3"/>
          <w:sz w:val="24"/>
          <w:szCs w:val="24"/>
          <w:highlight w:val="none"/>
        </w:rPr>
        <w:t>）定期更新并制定Interlib系统操作手册及系统操作视频;</w:t>
      </w:r>
    </w:p>
    <w:p>
      <w:pPr>
        <w:pStyle w:val="4"/>
        <w:keepNext/>
        <w:keepLines/>
        <w:pageBreakBefore w:val="0"/>
        <w:widowControl w:val="0"/>
        <w:numPr>
          <w:ilvl w:val="0"/>
          <w:numId w:val="2"/>
        </w:numPr>
        <w:kinsoku/>
        <w:wordWrap/>
        <w:overflowPunct/>
        <w:topLinePunct w:val="0"/>
        <w:autoSpaceDE/>
        <w:autoSpaceDN/>
        <w:bidi w:val="0"/>
        <w:adjustRightInd/>
        <w:snapToGrid/>
        <w:spacing w:line="360" w:lineRule="auto"/>
        <w:ind w:left="0" w:leftChars="0" w:right="0" w:firstLine="506" w:firstLineChars="200"/>
        <w:jc w:val="both"/>
        <w:textAlignment w:val="auto"/>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服务报告：</w:t>
      </w:r>
    </w:p>
    <w:p>
      <w:pPr>
        <w:pStyle w:val="28"/>
        <w:pageBreakBefore w:val="0"/>
        <w:widowControl w:val="0"/>
        <w:tabs>
          <w:tab w:val="left" w:pos="1614"/>
        </w:tabs>
        <w:kinsoku/>
        <w:wordWrap/>
        <w:overflowPunct/>
        <w:topLinePunct w:val="0"/>
        <w:autoSpaceDE/>
        <w:autoSpaceDN/>
        <w:bidi w:val="0"/>
        <w:adjustRightInd/>
        <w:snapToGrid/>
        <w:spacing w:before="0" w:line="360" w:lineRule="auto"/>
        <w:ind w:left="0" w:leftChars="0" w:right="0" w:firstLine="468" w:firstLineChars="200"/>
        <w:jc w:val="both"/>
        <w:textAlignment w:val="auto"/>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rPr>
        <w:t>须按月提供月服务报告，合同期满提供年度服务报告；服务报告中提供被服务单位的服务证明材料。</w:t>
      </w:r>
    </w:p>
    <w:p>
      <w:pPr>
        <w:pStyle w:val="27"/>
        <w:keepNext w:val="0"/>
        <w:keepLines w:val="0"/>
        <w:pageBreakBefore w:val="0"/>
        <w:widowControl w:val="0"/>
        <w:numPr>
          <w:ilvl w:val="0"/>
          <w:numId w:val="0"/>
        </w:numPr>
        <w:kinsoku/>
        <w:wordWrap/>
        <w:overflowPunct/>
        <w:topLinePunct w:val="0"/>
        <w:bidi w:val="0"/>
        <w:snapToGrid/>
        <w:spacing w:line="520" w:lineRule="exact"/>
        <w:textAlignment w:val="auto"/>
        <w:rPr>
          <w:rFonts w:hint="eastAsia" w:ascii="仿宋" w:hAnsi="仿宋" w:eastAsia="仿宋" w:cs="仿宋"/>
          <w:b/>
          <w:color w:val="auto"/>
          <w:sz w:val="24"/>
          <w:szCs w:val="24"/>
          <w:highlight w:val="none"/>
          <w:lang w:val="en-US" w:eastAsia="zh-CN"/>
        </w:rPr>
      </w:pPr>
    </w:p>
    <w:p>
      <w:pPr>
        <w:rPr>
          <w:rFonts w:ascii="仿宋" w:hAnsi="仿宋" w:eastAsia="仿宋" w:cs="仿宋"/>
          <w:b/>
          <w:bCs/>
          <w:color w:val="auto"/>
          <w:spacing w:val="5"/>
          <w:sz w:val="35"/>
          <w:szCs w:val="35"/>
          <w:highlight w:val="none"/>
          <w:lang w:eastAsia="zh-CN"/>
        </w:rPr>
      </w:pPr>
      <w:r>
        <w:rPr>
          <w:rFonts w:hint="eastAsia" w:ascii="仿宋" w:hAnsi="仿宋" w:eastAsia="仿宋" w:cs="仿宋"/>
          <w:b/>
          <w:bCs/>
          <w:color w:val="auto"/>
          <w:spacing w:val="5"/>
          <w:sz w:val="35"/>
          <w:szCs w:val="35"/>
          <w:highlight w:val="none"/>
          <w:lang w:eastAsia="zh-CN"/>
        </w:rPr>
        <w:br w:type="page"/>
      </w:r>
    </w:p>
    <w:p>
      <w:pPr>
        <w:pStyle w:val="3"/>
        <w:ind w:left="3918" w:hanging="3918"/>
        <w:rPr>
          <w:color w:val="auto"/>
          <w:szCs w:val="35"/>
          <w:highlight w:val="none"/>
          <w:lang w:eastAsia="zh-CN"/>
        </w:rPr>
      </w:pPr>
      <w:bookmarkStart w:id="37" w:name="_Toc13127"/>
      <w:r>
        <w:rPr>
          <w:rFonts w:hint="eastAsia"/>
          <w:color w:val="auto"/>
          <w:highlight w:val="none"/>
          <w:lang w:eastAsia="zh-CN"/>
        </w:rPr>
        <w:t>第四部分  合同条款</w:t>
      </w:r>
      <w:bookmarkEnd w:id="37"/>
    </w:p>
    <w:p>
      <w:pPr>
        <w:spacing w:line="310" w:lineRule="auto"/>
        <w:rPr>
          <w:rFonts w:ascii="仿宋" w:hAnsi="仿宋" w:eastAsia="仿宋" w:cs="仿宋"/>
          <w:color w:val="auto"/>
          <w:highlight w:val="none"/>
          <w:lang w:eastAsia="zh-CN"/>
        </w:rPr>
      </w:pPr>
    </w:p>
    <w:p>
      <w:pPr>
        <w:spacing w:line="310" w:lineRule="auto"/>
        <w:ind w:left="444" w:hanging="441" w:hangingChars="186"/>
        <w:jc w:val="center"/>
        <w:rPr>
          <w:rFonts w:ascii="仿宋" w:hAnsi="仿宋" w:eastAsia="仿宋" w:cs="仿宋"/>
          <w:color w:val="auto"/>
          <w:sz w:val="24"/>
          <w:szCs w:val="24"/>
          <w:highlight w:val="none"/>
        </w:rPr>
      </w:pPr>
      <w:r>
        <w:rPr>
          <w:rFonts w:hint="eastAsia" w:ascii="仿宋" w:hAnsi="仿宋" w:eastAsia="仿宋" w:cs="仿宋"/>
          <w:b/>
          <w:bCs/>
          <w:i/>
          <w:iCs/>
          <w:color w:val="auto"/>
          <w:spacing w:val="-2"/>
          <w:sz w:val="24"/>
          <w:szCs w:val="24"/>
          <w:highlight w:val="none"/>
          <w:lang w:eastAsia="zh-CN"/>
        </w:rPr>
        <w:t>(</w:t>
      </w:r>
      <w:r>
        <w:rPr>
          <w:rFonts w:hint="eastAsia" w:ascii="仿宋" w:hAnsi="仿宋" w:eastAsia="仿宋" w:cs="仿宋"/>
          <w:b/>
          <w:bCs/>
          <w:i/>
          <w:iCs/>
          <w:color w:val="auto"/>
          <w:spacing w:val="-2"/>
          <w:sz w:val="24"/>
          <w:szCs w:val="24"/>
          <w:highlight w:val="none"/>
          <w:u w:val="single"/>
          <w:lang w:eastAsia="zh-CN"/>
        </w:rPr>
        <w:t>此合同样本仅供参考,合同具体条款以双方最终签订为准。</w:t>
      </w:r>
      <w:r>
        <w:rPr>
          <w:rFonts w:hint="eastAsia" w:ascii="仿宋" w:hAnsi="仿宋" w:eastAsia="仿宋" w:cs="仿宋"/>
          <w:b/>
          <w:bCs/>
          <w:i/>
          <w:iCs/>
          <w:color w:val="auto"/>
          <w:spacing w:val="-2"/>
          <w:sz w:val="24"/>
          <w:szCs w:val="24"/>
          <w:highlight w:val="none"/>
          <w:u w:val="single"/>
        </w:rPr>
        <w:t>)</w:t>
      </w:r>
    </w:p>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spacing w:line="310" w:lineRule="auto"/>
        <w:ind w:left="3019" w:hanging="2981" w:hangingChars="1269"/>
        <w:jc w:val="center"/>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政府采购合同参考范本</w:t>
      </w:r>
    </w:p>
    <w:p>
      <w:pPr>
        <w:spacing w:line="310" w:lineRule="auto"/>
        <w:ind w:left="2969" w:hanging="2880" w:hangingChars="1269"/>
        <w:jc w:val="center"/>
        <w:rPr>
          <w:rFonts w:ascii="仿宋" w:hAnsi="仿宋" w:eastAsia="仿宋" w:cs="仿宋"/>
          <w:color w:val="auto"/>
          <w:sz w:val="24"/>
          <w:szCs w:val="24"/>
          <w:highlight w:val="none"/>
          <w:lang w:eastAsia="zh-CN"/>
        </w:rPr>
      </w:pPr>
      <w:r>
        <w:rPr>
          <w:rFonts w:hint="eastAsia" w:ascii="仿宋" w:hAnsi="仿宋" w:eastAsia="仿宋" w:cs="仿宋"/>
          <w:b/>
          <w:bCs/>
          <w:color w:val="auto"/>
          <w:spacing w:val="-7"/>
          <w:sz w:val="24"/>
          <w:szCs w:val="24"/>
          <w:highlight w:val="none"/>
          <w:lang w:eastAsia="zh-CN"/>
        </w:rPr>
        <w:t>（服务类）</w:t>
      </w:r>
    </w:p>
    <w:p>
      <w:pPr>
        <w:spacing w:line="310" w:lineRule="auto"/>
        <w:ind w:left="2665" w:hanging="2664" w:hangingChars="1269"/>
        <w:jc w:val="center"/>
        <w:rPr>
          <w:rFonts w:ascii="仿宋" w:hAnsi="仿宋" w:eastAsia="仿宋" w:cs="仿宋"/>
          <w:color w:val="auto"/>
          <w:highlight w:val="none"/>
          <w:lang w:eastAsia="zh-CN"/>
        </w:rPr>
      </w:pPr>
    </w:p>
    <w:p>
      <w:pPr>
        <w:spacing w:line="310" w:lineRule="auto"/>
        <w:ind w:left="2665" w:hanging="2664" w:hangingChars="1269"/>
        <w:jc w:val="center"/>
        <w:rPr>
          <w:rFonts w:ascii="仿宋" w:hAnsi="仿宋" w:eastAsia="仿宋" w:cs="仿宋"/>
          <w:color w:val="auto"/>
          <w:highlight w:val="none"/>
          <w:lang w:eastAsia="zh-CN"/>
        </w:rPr>
      </w:pPr>
    </w:p>
    <w:p>
      <w:pPr>
        <w:spacing w:line="310" w:lineRule="auto"/>
        <w:ind w:left="2665" w:hanging="2664" w:hangingChars="1269"/>
        <w:jc w:val="center"/>
        <w:rPr>
          <w:rFonts w:ascii="仿宋" w:hAnsi="仿宋" w:eastAsia="仿宋" w:cs="仿宋"/>
          <w:color w:val="auto"/>
          <w:highlight w:val="none"/>
          <w:lang w:eastAsia="zh-CN"/>
        </w:rPr>
      </w:pPr>
    </w:p>
    <w:p>
      <w:pPr>
        <w:pStyle w:val="4"/>
        <w:ind w:left="4153" w:hanging="4229" w:hangingChars="1269"/>
        <w:rPr>
          <w:color w:val="auto"/>
          <w:szCs w:val="22"/>
          <w:highlight w:val="none"/>
          <w:lang w:eastAsia="zh-CN"/>
        </w:rPr>
      </w:pPr>
      <w:bookmarkStart w:id="38" w:name="_Toc1215"/>
      <w:r>
        <w:rPr>
          <w:rFonts w:hint="eastAsia"/>
          <w:color w:val="auto"/>
          <w:highlight w:val="none"/>
          <w:lang w:eastAsia="zh-CN"/>
        </w:rPr>
        <w:t>第一部分 合同书</w:t>
      </w:r>
      <w:bookmarkEnd w:id="38"/>
    </w:p>
    <w:p>
      <w:pPr>
        <w:spacing w:line="310" w:lineRule="auto"/>
        <w:ind w:left="2665" w:hanging="2664" w:hangingChars="1269"/>
        <w:jc w:val="center"/>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firstLine="428" w:firstLineChars="200"/>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项目名称：</w:t>
      </w:r>
      <w:r>
        <w:rPr>
          <w:rFonts w:hint="eastAsia" w:ascii="仿宋" w:hAnsi="仿宋" w:eastAsia="仿宋" w:cs="仿宋"/>
          <w:color w:val="auto"/>
          <w:sz w:val="20"/>
          <w:szCs w:val="20"/>
          <w:highlight w:val="none"/>
          <w:u w:val="single"/>
          <w:lang w:eastAsia="zh-CN"/>
        </w:rPr>
        <w:t xml:space="preserve">                                     </w:t>
      </w:r>
    </w:p>
    <w:p>
      <w:pPr>
        <w:spacing w:line="310" w:lineRule="auto"/>
        <w:ind w:firstLine="420" w:firstLineChars="200"/>
        <w:rPr>
          <w:rFonts w:ascii="仿宋" w:hAnsi="仿宋" w:eastAsia="仿宋" w:cs="仿宋"/>
          <w:color w:val="auto"/>
          <w:highlight w:val="none"/>
          <w:lang w:eastAsia="zh-CN"/>
        </w:rPr>
      </w:pPr>
    </w:p>
    <w:p>
      <w:pPr>
        <w:spacing w:line="310" w:lineRule="auto"/>
        <w:ind w:firstLine="420" w:firstLineChars="200"/>
        <w:rPr>
          <w:rFonts w:ascii="仿宋" w:hAnsi="仿宋" w:eastAsia="仿宋" w:cs="仿宋"/>
          <w:color w:val="auto"/>
          <w:highlight w:val="none"/>
          <w:lang w:eastAsia="zh-CN"/>
        </w:rPr>
      </w:pPr>
    </w:p>
    <w:p>
      <w:pPr>
        <w:spacing w:line="310" w:lineRule="auto"/>
        <w:ind w:firstLine="420" w:firstLineChars="200"/>
        <w:rPr>
          <w:rFonts w:ascii="仿宋" w:hAnsi="仿宋" w:eastAsia="仿宋" w:cs="仿宋"/>
          <w:color w:val="auto"/>
          <w:highlight w:val="none"/>
          <w:lang w:eastAsia="zh-CN"/>
        </w:rPr>
      </w:pPr>
    </w:p>
    <w:p>
      <w:pPr>
        <w:spacing w:line="310" w:lineRule="auto"/>
        <w:ind w:firstLine="388" w:firstLineChars="200"/>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甲方：</w:t>
      </w:r>
      <w:r>
        <w:rPr>
          <w:rFonts w:hint="eastAsia" w:ascii="仿宋" w:hAnsi="仿宋" w:eastAsia="仿宋" w:cs="仿宋"/>
          <w:color w:val="auto"/>
          <w:sz w:val="20"/>
          <w:szCs w:val="20"/>
          <w:highlight w:val="none"/>
          <w:u w:val="single"/>
          <w:lang w:eastAsia="zh-CN"/>
        </w:rPr>
        <w:t xml:space="preserve">                                         </w:t>
      </w:r>
    </w:p>
    <w:p>
      <w:pPr>
        <w:spacing w:line="310" w:lineRule="auto"/>
        <w:ind w:firstLine="420" w:firstLineChars="200"/>
        <w:rPr>
          <w:rFonts w:ascii="仿宋" w:hAnsi="仿宋" w:eastAsia="仿宋" w:cs="仿宋"/>
          <w:color w:val="auto"/>
          <w:highlight w:val="none"/>
          <w:lang w:eastAsia="zh-CN"/>
        </w:rPr>
      </w:pPr>
    </w:p>
    <w:p>
      <w:pPr>
        <w:spacing w:line="310" w:lineRule="auto"/>
        <w:ind w:firstLine="420" w:firstLineChars="200"/>
        <w:rPr>
          <w:rFonts w:ascii="仿宋" w:hAnsi="仿宋" w:eastAsia="仿宋" w:cs="仿宋"/>
          <w:color w:val="auto"/>
          <w:highlight w:val="none"/>
          <w:lang w:eastAsia="zh-CN"/>
        </w:rPr>
      </w:pPr>
    </w:p>
    <w:p>
      <w:pPr>
        <w:spacing w:line="310" w:lineRule="auto"/>
        <w:ind w:firstLine="420" w:firstLineChars="200"/>
        <w:rPr>
          <w:rFonts w:ascii="仿宋" w:hAnsi="仿宋" w:eastAsia="仿宋" w:cs="仿宋"/>
          <w:color w:val="auto"/>
          <w:highlight w:val="none"/>
          <w:lang w:eastAsia="zh-CN"/>
        </w:rPr>
      </w:pPr>
    </w:p>
    <w:p>
      <w:pPr>
        <w:spacing w:line="310" w:lineRule="auto"/>
        <w:ind w:firstLine="400" w:firstLineChars="200"/>
        <w:rPr>
          <w:rFonts w:ascii="仿宋" w:hAnsi="仿宋" w:eastAsia="仿宋" w:cs="仿宋"/>
          <w:color w:val="auto"/>
          <w:sz w:val="20"/>
          <w:szCs w:val="20"/>
          <w:highlight w:val="none"/>
          <w:lang w:eastAsia="zh-CN"/>
        </w:rPr>
      </w:pPr>
      <w:r>
        <w:rPr>
          <w:rFonts w:hint="eastAsia" w:ascii="仿宋" w:hAnsi="仿宋" w:eastAsia="仿宋" w:cs="仿宋"/>
          <w:color w:val="auto"/>
          <w:sz w:val="20"/>
          <w:szCs w:val="20"/>
          <w:highlight w:val="none"/>
          <w:lang w:eastAsia="zh-CN"/>
        </w:rPr>
        <w:t>乙方：</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1"/>
          <w:sz w:val="20"/>
          <w:szCs w:val="20"/>
          <w:highlight w:val="none"/>
          <w:u w:val="single"/>
          <w:lang w:eastAsia="zh-CN"/>
        </w:rPr>
        <w:t xml:space="preserve">     </w:t>
      </w:r>
    </w:p>
    <w:p>
      <w:pPr>
        <w:spacing w:line="310" w:lineRule="auto"/>
        <w:ind w:firstLine="420" w:firstLineChars="200"/>
        <w:rPr>
          <w:rFonts w:ascii="仿宋" w:hAnsi="仿宋" w:eastAsia="仿宋" w:cs="仿宋"/>
          <w:color w:val="auto"/>
          <w:highlight w:val="none"/>
          <w:lang w:eastAsia="zh-CN"/>
        </w:rPr>
      </w:pPr>
    </w:p>
    <w:p>
      <w:pPr>
        <w:spacing w:line="310" w:lineRule="auto"/>
        <w:ind w:firstLine="420" w:firstLineChars="200"/>
        <w:rPr>
          <w:rFonts w:ascii="仿宋" w:hAnsi="仿宋" w:eastAsia="仿宋" w:cs="仿宋"/>
          <w:color w:val="auto"/>
          <w:highlight w:val="none"/>
          <w:lang w:eastAsia="zh-CN"/>
        </w:rPr>
      </w:pPr>
    </w:p>
    <w:p>
      <w:pPr>
        <w:spacing w:line="310" w:lineRule="auto"/>
        <w:ind w:firstLine="420" w:firstLineChars="200"/>
        <w:rPr>
          <w:rFonts w:ascii="仿宋" w:hAnsi="仿宋" w:eastAsia="仿宋" w:cs="仿宋"/>
          <w:color w:val="auto"/>
          <w:highlight w:val="none"/>
          <w:lang w:eastAsia="zh-CN"/>
        </w:rPr>
      </w:pPr>
    </w:p>
    <w:p>
      <w:pPr>
        <w:spacing w:line="310" w:lineRule="auto"/>
        <w:ind w:firstLine="428" w:firstLineChars="200"/>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签订地：</w:t>
      </w:r>
      <w:r>
        <w:rPr>
          <w:rFonts w:hint="eastAsia" w:ascii="仿宋" w:hAnsi="仿宋" w:eastAsia="仿宋" w:cs="仿宋"/>
          <w:color w:val="auto"/>
          <w:sz w:val="20"/>
          <w:szCs w:val="20"/>
          <w:highlight w:val="none"/>
          <w:u w:val="single"/>
          <w:lang w:eastAsia="zh-CN"/>
        </w:rPr>
        <w:t xml:space="preserve">                                       </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859" w:hanging="875" w:hangingChars="421"/>
        <w:jc w:val="center"/>
        <w:rPr>
          <w:rFonts w:ascii="仿宋" w:hAnsi="仿宋" w:eastAsia="仿宋" w:cs="仿宋"/>
          <w:color w:val="auto"/>
          <w:spacing w:val="4"/>
          <w:sz w:val="20"/>
          <w:szCs w:val="20"/>
          <w:highlight w:val="none"/>
          <w:lang w:eastAsia="zh-CN"/>
        </w:rPr>
      </w:pPr>
      <w:r>
        <w:rPr>
          <w:rFonts w:hint="eastAsia" w:ascii="仿宋" w:hAnsi="仿宋" w:eastAsia="仿宋" w:cs="仿宋"/>
          <w:color w:val="auto"/>
          <w:spacing w:val="4"/>
          <w:sz w:val="20"/>
          <w:szCs w:val="20"/>
          <w:highlight w:val="none"/>
          <w:lang w:eastAsia="zh-CN"/>
        </w:rPr>
        <w:t>签订日期：</w:t>
      </w:r>
      <w:r>
        <w:rPr>
          <w:rFonts w:hint="eastAsia" w:ascii="仿宋" w:hAnsi="仿宋" w:eastAsia="仿宋" w:cs="仿宋"/>
          <w:color w:val="auto"/>
          <w:spacing w:val="4"/>
          <w:sz w:val="20"/>
          <w:szCs w:val="20"/>
          <w:highlight w:val="none"/>
          <w:u w:val="single"/>
          <w:lang w:eastAsia="zh-CN"/>
        </w:rPr>
        <w:t xml:space="preserve">       </w:t>
      </w:r>
      <w:r>
        <w:rPr>
          <w:rFonts w:hint="eastAsia" w:ascii="仿宋" w:hAnsi="仿宋" w:eastAsia="仿宋" w:cs="仿宋"/>
          <w:color w:val="auto"/>
          <w:spacing w:val="-87"/>
          <w:sz w:val="20"/>
          <w:szCs w:val="20"/>
          <w:highlight w:val="none"/>
          <w:lang w:eastAsia="zh-CN"/>
        </w:rPr>
        <w:t xml:space="preserve"> </w:t>
      </w:r>
      <w:r>
        <w:rPr>
          <w:rFonts w:hint="eastAsia" w:ascii="仿宋" w:hAnsi="仿宋" w:eastAsia="仿宋" w:cs="仿宋"/>
          <w:color w:val="auto"/>
          <w:spacing w:val="4"/>
          <w:sz w:val="20"/>
          <w:szCs w:val="20"/>
          <w:highlight w:val="none"/>
          <w:lang w:eastAsia="zh-CN"/>
        </w:rPr>
        <w:t>年</w:t>
      </w:r>
      <w:r>
        <w:rPr>
          <w:rFonts w:hint="eastAsia" w:ascii="仿宋" w:hAnsi="仿宋" w:eastAsia="仿宋" w:cs="仿宋"/>
          <w:color w:val="auto"/>
          <w:spacing w:val="4"/>
          <w:sz w:val="20"/>
          <w:szCs w:val="20"/>
          <w:highlight w:val="none"/>
          <w:u w:val="single"/>
          <w:lang w:eastAsia="zh-CN"/>
        </w:rPr>
        <w:t xml:space="preserve">       </w:t>
      </w:r>
      <w:r>
        <w:rPr>
          <w:rFonts w:hint="eastAsia" w:ascii="仿宋" w:hAnsi="仿宋" w:eastAsia="仿宋" w:cs="仿宋"/>
          <w:color w:val="auto"/>
          <w:spacing w:val="-87"/>
          <w:sz w:val="20"/>
          <w:szCs w:val="20"/>
          <w:highlight w:val="none"/>
          <w:lang w:eastAsia="zh-CN"/>
        </w:rPr>
        <w:t xml:space="preserve"> </w:t>
      </w:r>
      <w:r>
        <w:rPr>
          <w:rFonts w:hint="eastAsia" w:ascii="仿宋" w:hAnsi="仿宋" w:eastAsia="仿宋" w:cs="仿宋"/>
          <w:color w:val="auto"/>
          <w:spacing w:val="4"/>
          <w:sz w:val="20"/>
          <w:szCs w:val="20"/>
          <w:highlight w:val="none"/>
          <w:lang w:eastAsia="zh-CN"/>
        </w:rPr>
        <w:t>月</w:t>
      </w:r>
      <w:r>
        <w:rPr>
          <w:rFonts w:hint="eastAsia" w:ascii="仿宋" w:hAnsi="仿宋" w:eastAsia="仿宋" w:cs="仿宋"/>
          <w:color w:val="auto"/>
          <w:spacing w:val="-98"/>
          <w:sz w:val="20"/>
          <w:szCs w:val="20"/>
          <w:highlight w:val="none"/>
          <w:lang w:eastAsia="zh-CN"/>
        </w:rPr>
        <w:t xml:space="preserve"> </w:t>
      </w:r>
      <w:r>
        <w:rPr>
          <w:rFonts w:hint="eastAsia" w:ascii="仿宋" w:hAnsi="仿宋" w:eastAsia="仿宋" w:cs="仿宋"/>
          <w:color w:val="auto"/>
          <w:spacing w:val="4"/>
          <w:sz w:val="20"/>
          <w:szCs w:val="20"/>
          <w:highlight w:val="none"/>
          <w:u w:val="single"/>
          <w:lang w:eastAsia="zh-CN"/>
        </w:rPr>
        <w:t xml:space="preserve">       </w:t>
      </w:r>
      <w:r>
        <w:rPr>
          <w:rFonts w:hint="eastAsia" w:ascii="仿宋" w:hAnsi="仿宋" w:eastAsia="仿宋" w:cs="仿宋"/>
          <w:color w:val="auto"/>
          <w:spacing w:val="-87"/>
          <w:sz w:val="20"/>
          <w:szCs w:val="20"/>
          <w:highlight w:val="none"/>
          <w:lang w:eastAsia="zh-CN"/>
        </w:rPr>
        <w:t xml:space="preserve"> </w:t>
      </w:r>
      <w:r>
        <w:rPr>
          <w:rFonts w:hint="eastAsia" w:ascii="仿宋" w:hAnsi="仿宋" w:eastAsia="仿宋" w:cs="仿宋"/>
          <w:color w:val="auto"/>
          <w:spacing w:val="4"/>
          <w:sz w:val="20"/>
          <w:szCs w:val="20"/>
          <w:highlight w:val="none"/>
          <w:lang w:eastAsia="zh-CN"/>
        </w:rPr>
        <w:t>日</w:t>
      </w:r>
    </w:p>
    <w:p>
      <w:pPr>
        <w:rPr>
          <w:rFonts w:ascii="仿宋" w:hAnsi="仿宋" w:eastAsia="仿宋" w:cs="仿宋"/>
          <w:color w:val="auto"/>
          <w:spacing w:val="4"/>
          <w:sz w:val="20"/>
          <w:szCs w:val="20"/>
          <w:highlight w:val="none"/>
          <w:lang w:eastAsia="zh-CN"/>
        </w:rPr>
      </w:pPr>
      <w:r>
        <w:rPr>
          <w:rFonts w:hint="eastAsia" w:ascii="仿宋" w:hAnsi="仿宋" w:eastAsia="仿宋" w:cs="仿宋"/>
          <w:color w:val="auto"/>
          <w:spacing w:val="4"/>
          <w:sz w:val="20"/>
          <w:szCs w:val="20"/>
          <w:highlight w:val="none"/>
          <w:lang w:eastAsia="zh-CN"/>
        </w:rPr>
        <w:br w:type="page"/>
      </w:r>
    </w:p>
    <w:p>
      <w:pPr>
        <w:spacing w:line="310" w:lineRule="auto"/>
        <w:ind w:firstLine="448" w:firstLineChars="200"/>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u w:val="single"/>
          <w:lang w:eastAsia="zh-CN"/>
        </w:rPr>
        <w:t xml:space="preserve">     </w:t>
      </w:r>
      <w:r>
        <w:rPr>
          <w:rFonts w:hint="eastAsia" w:ascii="仿宋" w:hAnsi="仿宋" w:eastAsia="仿宋" w:cs="仿宋"/>
          <w:color w:val="auto"/>
          <w:spacing w:val="12"/>
          <w:sz w:val="20"/>
          <w:szCs w:val="20"/>
          <w:highlight w:val="none"/>
          <w:lang w:eastAsia="zh-CN"/>
        </w:rPr>
        <w:t>年</w:t>
      </w:r>
      <w:r>
        <w:rPr>
          <w:rFonts w:hint="eastAsia" w:ascii="仿宋" w:hAnsi="仿宋" w:eastAsia="仿宋" w:cs="仿宋"/>
          <w:color w:val="auto"/>
          <w:spacing w:val="12"/>
          <w:sz w:val="20"/>
          <w:szCs w:val="20"/>
          <w:highlight w:val="none"/>
          <w:u w:val="single"/>
          <w:lang w:eastAsia="zh-CN"/>
        </w:rPr>
        <w:t xml:space="preserve">      </w:t>
      </w:r>
      <w:r>
        <w:rPr>
          <w:rFonts w:hint="eastAsia" w:ascii="仿宋" w:hAnsi="仿宋" w:eastAsia="仿宋" w:cs="仿宋"/>
          <w:color w:val="auto"/>
          <w:spacing w:val="12"/>
          <w:sz w:val="20"/>
          <w:szCs w:val="20"/>
          <w:highlight w:val="none"/>
          <w:lang w:eastAsia="zh-CN"/>
        </w:rPr>
        <w:t>月</w:t>
      </w:r>
      <w:r>
        <w:rPr>
          <w:rFonts w:hint="eastAsia" w:ascii="仿宋" w:hAnsi="仿宋" w:eastAsia="仿宋" w:cs="仿宋"/>
          <w:color w:val="auto"/>
          <w:spacing w:val="12"/>
          <w:sz w:val="20"/>
          <w:szCs w:val="20"/>
          <w:highlight w:val="none"/>
          <w:u w:val="single"/>
          <w:lang w:eastAsia="zh-CN"/>
        </w:rPr>
        <w:t xml:space="preserve">     </w:t>
      </w:r>
      <w:r>
        <w:rPr>
          <w:rFonts w:hint="eastAsia" w:ascii="仿宋" w:hAnsi="仿宋" w:eastAsia="仿宋" w:cs="仿宋"/>
          <w:color w:val="auto"/>
          <w:spacing w:val="12"/>
          <w:sz w:val="20"/>
          <w:szCs w:val="20"/>
          <w:highlight w:val="none"/>
          <w:lang w:eastAsia="zh-CN"/>
        </w:rPr>
        <w:t>日，</w:t>
      </w:r>
      <w:r>
        <w:rPr>
          <w:rFonts w:hint="eastAsia" w:ascii="仿宋" w:hAnsi="仿宋" w:eastAsia="仿宋" w:cs="仿宋"/>
          <w:color w:val="auto"/>
          <w:spacing w:val="12"/>
          <w:sz w:val="20"/>
          <w:szCs w:val="20"/>
          <w:highlight w:val="none"/>
          <w:u w:val="single"/>
          <w:lang w:eastAsia="zh-CN"/>
        </w:rPr>
        <w:t xml:space="preserve">   （采购人名称）    </w:t>
      </w:r>
      <w:r>
        <w:rPr>
          <w:rFonts w:hint="eastAsia" w:ascii="仿宋" w:hAnsi="仿宋" w:eastAsia="仿宋" w:cs="仿宋"/>
          <w:color w:val="auto"/>
          <w:spacing w:val="12"/>
          <w:sz w:val="20"/>
          <w:szCs w:val="20"/>
          <w:highlight w:val="none"/>
          <w:lang w:eastAsia="zh-CN"/>
        </w:rPr>
        <w:t>以</w:t>
      </w:r>
      <w:r>
        <w:rPr>
          <w:rFonts w:hint="eastAsia" w:ascii="仿宋" w:hAnsi="仿宋" w:eastAsia="仿宋" w:cs="仿宋"/>
          <w:color w:val="auto"/>
          <w:spacing w:val="12"/>
          <w:sz w:val="20"/>
          <w:szCs w:val="20"/>
          <w:highlight w:val="none"/>
          <w:u w:val="single"/>
          <w:lang w:eastAsia="zh-CN"/>
        </w:rPr>
        <w:t xml:space="preserve">    （政府采购方式）   </w:t>
      </w:r>
      <w:r>
        <w:rPr>
          <w:rFonts w:hint="eastAsia" w:ascii="仿宋" w:hAnsi="仿宋" w:eastAsia="仿宋" w:cs="仿宋"/>
          <w:color w:val="auto"/>
          <w:spacing w:val="12"/>
          <w:sz w:val="20"/>
          <w:szCs w:val="20"/>
          <w:highlight w:val="none"/>
          <w:lang w:eastAsia="zh-CN"/>
        </w:rPr>
        <w:t>对</w:t>
      </w:r>
      <w:r>
        <w:rPr>
          <w:rFonts w:hint="eastAsia" w:ascii="仿宋" w:hAnsi="仿宋" w:eastAsia="仿宋" w:cs="仿宋"/>
          <w:color w:val="auto"/>
          <w:spacing w:val="12"/>
          <w:sz w:val="20"/>
          <w:szCs w:val="20"/>
          <w:highlight w:val="none"/>
          <w:u w:val="single"/>
          <w:lang w:eastAsia="zh-CN"/>
        </w:rPr>
        <w:t xml:space="preserve">    （同前页项目名称）   </w:t>
      </w:r>
      <w:r>
        <w:rPr>
          <w:rFonts w:hint="eastAsia" w:ascii="仿宋" w:hAnsi="仿宋" w:eastAsia="仿宋" w:cs="仿宋"/>
          <w:color w:val="auto"/>
          <w:spacing w:val="-87"/>
          <w:sz w:val="20"/>
          <w:szCs w:val="20"/>
          <w:highlight w:val="none"/>
          <w:u w:val="single"/>
          <w:lang w:eastAsia="zh-CN"/>
        </w:rPr>
        <w:t xml:space="preserve"> </w:t>
      </w:r>
      <w:r>
        <w:rPr>
          <w:rFonts w:hint="eastAsia" w:ascii="仿宋" w:hAnsi="仿宋" w:eastAsia="仿宋" w:cs="仿宋"/>
          <w:color w:val="auto"/>
          <w:spacing w:val="12"/>
          <w:sz w:val="20"/>
          <w:szCs w:val="20"/>
          <w:highlight w:val="none"/>
          <w:u w:val="single"/>
          <w:lang w:eastAsia="zh-CN"/>
        </w:rPr>
        <w:t>项目</w:t>
      </w:r>
      <w:r>
        <w:rPr>
          <w:rFonts w:hint="eastAsia" w:ascii="仿宋" w:hAnsi="仿宋" w:eastAsia="仿宋" w:cs="仿宋"/>
          <w:color w:val="auto"/>
          <w:spacing w:val="12"/>
          <w:sz w:val="20"/>
          <w:szCs w:val="20"/>
          <w:highlight w:val="none"/>
          <w:lang w:eastAsia="zh-CN"/>
        </w:rPr>
        <w:t>进行了采购。经</w:t>
      </w:r>
      <w:r>
        <w:rPr>
          <w:rFonts w:hint="eastAsia" w:ascii="仿宋" w:hAnsi="仿宋" w:eastAsia="仿宋" w:cs="仿宋"/>
          <w:color w:val="auto"/>
          <w:spacing w:val="12"/>
          <w:sz w:val="20"/>
          <w:szCs w:val="20"/>
          <w:highlight w:val="none"/>
          <w:u w:val="single"/>
          <w:lang w:eastAsia="zh-CN"/>
        </w:rPr>
        <w:t xml:space="preserve">   （相关评定主体名称</w:t>
      </w:r>
      <w:r>
        <w:rPr>
          <w:rFonts w:hint="eastAsia" w:ascii="仿宋" w:hAnsi="仿宋" w:eastAsia="仿宋" w:cs="仿宋"/>
          <w:color w:val="auto"/>
          <w:spacing w:val="11"/>
          <w:sz w:val="20"/>
          <w:szCs w:val="20"/>
          <w:highlight w:val="none"/>
          <w:u w:val="single"/>
          <w:lang w:eastAsia="zh-CN"/>
        </w:rPr>
        <w:t xml:space="preserve">）   </w:t>
      </w:r>
      <w:r>
        <w:rPr>
          <w:rFonts w:hint="eastAsia" w:ascii="仿宋" w:hAnsi="仿宋" w:eastAsia="仿宋" w:cs="仿宋"/>
          <w:color w:val="auto"/>
          <w:spacing w:val="11"/>
          <w:sz w:val="20"/>
          <w:szCs w:val="20"/>
          <w:highlight w:val="none"/>
          <w:lang w:eastAsia="zh-CN"/>
        </w:rPr>
        <w:t>评定</w:t>
      </w:r>
      <w:r>
        <w:rPr>
          <w:rFonts w:hint="eastAsia" w:ascii="仿宋" w:hAnsi="仿宋" w:eastAsia="仿宋" w:cs="仿宋"/>
          <w:color w:val="auto"/>
          <w:spacing w:val="-21"/>
          <w:sz w:val="20"/>
          <w:szCs w:val="20"/>
          <w:highlight w:val="none"/>
          <w:lang w:eastAsia="zh-CN"/>
        </w:rPr>
        <w:t>，</w:t>
      </w:r>
      <w:r>
        <w:rPr>
          <w:rFonts w:hint="eastAsia" w:ascii="仿宋" w:hAnsi="仿宋" w:eastAsia="仿宋" w:cs="仿宋"/>
          <w:color w:val="auto"/>
          <w:spacing w:val="9"/>
          <w:sz w:val="20"/>
          <w:szCs w:val="20"/>
          <w:highlight w:val="none"/>
          <w:u w:val="single"/>
          <w:lang w:eastAsia="zh-CN"/>
        </w:rPr>
        <w:t xml:space="preserve">   </w:t>
      </w:r>
      <w:r>
        <w:rPr>
          <w:rFonts w:hint="eastAsia" w:ascii="仿宋" w:hAnsi="仿宋" w:eastAsia="仿宋" w:cs="仿宋"/>
          <w:color w:val="auto"/>
          <w:spacing w:val="-21"/>
          <w:sz w:val="20"/>
          <w:szCs w:val="20"/>
          <w:highlight w:val="none"/>
          <w:u w:val="single"/>
          <w:lang w:eastAsia="zh-CN"/>
        </w:rPr>
        <w:t>（</w:t>
      </w:r>
      <w:r>
        <w:rPr>
          <w:rFonts w:hint="eastAsia" w:ascii="仿宋" w:hAnsi="仿宋" w:eastAsia="仿宋" w:cs="仿宋"/>
          <w:color w:val="auto"/>
          <w:spacing w:val="11"/>
          <w:sz w:val="20"/>
          <w:szCs w:val="20"/>
          <w:highlight w:val="none"/>
          <w:u w:val="single"/>
          <w:lang w:eastAsia="zh-CN"/>
        </w:rPr>
        <w:t>成交供应</w:t>
      </w:r>
      <w:r>
        <w:rPr>
          <w:rFonts w:hint="eastAsia" w:ascii="仿宋" w:hAnsi="仿宋" w:eastAsia="仿宋" w:cs="仿宋"/>
          <w:color w:val="auto"/>
          <w:spacing w:val="9"/>
          <w:sz w:val="20"/>
          <w:szCs w:val="20"/>
          <w:highlight w:val="none"/>
          <w:u w:val="single"/>
          <w:lang w:eastAsia="zh-CN"/>
        </w:rPr>
        <w:t>商名称）</w:t>
      </w:r>
      <w:r>
        <w:rPr>
          <w:rFonts w:hint="eastAsia" w:ascii="仿宋" w:hAnsi="仿宋" w:eastAsia="仿宋" w:cs="仿宋"/>
          <w:color w:val="auto"/>
          <w:spacing w:val="9"/>
          <w:sz w:val="20"/>
          <w:szCs w:val="20"/>
          <w:highlight w:val="none"/>
          <w:lang w:eastAsia="zh-CN"/>
        </w:rPr>
        <w:t>为该项目成交供应商。现于成交通知书发出之日起三十日内，按照采购文件确定的</w:t>
      </w:r>
      <w:r>
        <w:rPr>
          <w:rFonts w:hint="eastAsia" w:ascii="仿宋" w:hAnsi="仿宋" w:eastAsia="仿宋" w:cs="仿宋"/>
          <w:color w:val="auto"/>
          <w:spacing w:val="7"/>
          <w:sz w:val="20"/>
          <w:szCs w:val="20"/>
          <w:highlight w:val="none"/>
          <w:lang w:eastAsia="zh-CN"/>
        </w:rPr>
        <w:t>事项签订本合同。</w:t>
      </w:r>
    </w:p>
    <w:p>
      <w:pPr>
        <w:spacing w:line="310" w:lineRule="auto"/>
        <w:ind w:left="1" w:firstLine="419"/>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根据《中华人民共和国民法典》、《中华人民共和国政府采购法》等相关法律法规之规</w:t>
      </w:r>
      <w:r>
        <w:rPr>
          <w:rFonts w:hint="eastAsia" w:ascii="仿宋" w:hAnsi="仿宋" w:eastAsia="仿宋" w:cs="仿宋"/>
          <w:color w:val="auto"/>
          <w:spacing w:val="8"/>
          <w:sz w:val="20"/>
          <w:szCs w:val="20"/>
          <w:highlight w:val="none"/>
          <w:lang w:eastAsia="zh-CN"/>
        </w:rPr>
        <w:t>定，按照平等、自愿、公平和诚实信用的原则，经</w:t>
      </w:r>
      <w:r>
        <w:rPr>
          <w:rFonts w:hint="eastAsia" w:ascii="仿宋" w:hAnsi="仿宋" w:eastAsia="仿宋" w:cs="仿宋"/>
          <w:color w:val="auto"/>
          <w:spacing w:val="8"/>
          <w:sz w:val="20"/>
          <w:szCs w:val="20"/>
          <w:highlight w:val="none"/>
          <w:u w:val="single"/>
          <w:lang w:eastAsia="zh-CN"/>
        </w:rPr>
        <w:t xml:space="preserve">   （采购人名称）  </w:t>
      </w:r>
      <w:r>
        <w:rPr>
          <w:rFonts w:hint="eastAsia" w:ascii="仿宋" w:hAnsi="仿宋" w:eastAsia="仿宋" w:cs="仿宋"/>
          <w:color w:val="auto"/>
          <w:spacing w:val="7"/>
          <w:sz w:val="20"/>
          <w:szCs w:val="20"/>
          <w:highlight w:val="none"/>
          <w:u w:val="single"/>
          <w:lang w:eastAsia="zh-CN"/>
        </w:rPr>
        <w:t xml:space="preserve"> </w:t>
      </w:r>
      <w:r>
        <w:rPr>
          <w:rFonts w:hint="eastAsia" w:ascii="仿宋" w:hAnsi="仿宋" w:eastAsia="仿宋" w:cs="仿宋"/>
          <w:color w:val="auto"/>
          <w:spacing w:val="7"/>
          <w:sz w:val="20"/>
          <w:szCs w:val="20"/>
          <w:highlight w:val="none"/>
          <w:lang w:eastAsia="zh-CN"/>
        </w:rPr>
        <w:t>(以下简称：甲方)</w:t>
      </w:r>
      <w:r>
        <w:rPr>
          <w:rFonts w:hint="eastAsia" w:ascii="仿宋" w:hAnsi="仿宋" w:eastAsia="仿宋" w:cs="仿宋"/>
          <w:color w:val="auto"/>
          <w:spacing w:val="8"/>
          <w:sz w:val="20"/>
          <w:szCs w:val="20"/>
          <w:highlight w:val="none"/>
          <w:lang w:eastAsia="zh-CN"/>
        </w:rPr>
        <w:t>和</w:t>
      </w:r>
      <w:r>
        <w:rPr>
          <w:rFonts w:hint="eastAsia" w:ascii="仿宋" w:hAnsi="仿宋" w:eastAsia="仿宋" w:cs="仿宋"/>
          <w:color w:val="auto"/>
          <w:spacing w:val="8"/>
          <w:sz w:val="20"/>
          <w:szCs w:val="20"/>
          <w:highlight w:val="none"/>
          <w:u w:val="single"/>
          <w:lang w:eastAsia="zh-CN"/>
        </w:rPr>
        <w:t>（成交供应商名称）</w:t>
      </w:r>
      <w:r>
        <w:rPr>
          <w:rFonts w:hint="eastAsia" w:ascii="仿宋" w:hAnsi="仿宋" w:eastAsia="仿宋" w:cs="仿宋"/>
          <w:color w:val="auto"/>
          <w:spacing w:val="8"/>
          <w:sz w:val="20"/>
          <w:szCs w:val="20"/>
          <w:highlight w:val="none"/>
          <w:lang w:eastAsia="zh-CN"/>
        </w:rPr>
        <w:t>(以下简称：乙方)协商一致，约定以下合同条款，以兹共同遵</w:t>
      </w:r>
      <w:r>
        <w:rPr>
          <w:rFonts w:hint="eastAsia" w:ascii="仿宋" w:hAnsi="仿宋" w:eastAsia="仿宋" w:cs="仿宋"/>
          <w:color w:val="auto"/>
          <w:spacing w:val="6"/>
          <w:sz w:val="20"/>
          <w:szCs w:val="20"/>
          <w:highlight w:val="none"/>
          <w:lang w:eastAsia="zh-CN"/>
        </w:rPr>
        <w:t>守、全面履行。</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b/>
          <w:bCs/>
          <w:color w:val="auto"/>
          <w:spacing w:val="4"/>
          <w:sz w:val="20"/>
          <w:szCs w:val="20"/>
          <w:highlight w:val="none"/>
          <w:lang w:eastAsia="zh-CN"/>
        </w:rPr>
        <w:t>1.1</w:t>
      </w:r>
      <w:r>
        <w:rPr>
          <w:rFonts w:hint="eastAsia" w:ascii="仿宋" w:hAnsi="仿宋" w:eastAsia="仿宋" w:cs="仿宋"/>
          <w:color w:val="auto"/>
          <w:spacing w:val="4"/>
          <w:sz w:val="20"/>
          <w:szCs w:val="20"/>
          <w:highlight w:val="none"/>
          <w:lang w:eastAsia="zh-CN"/>
        </w:rPr>
        <w:t xml:space="preserve"> </w:t>
      </w:r>
      <w:r>
        <w:rPr>
          <w:rFonts w:hint="eastAsia" w:ascii="仿宋" w:hAnsi="仿宋" w:eastAsia="仿宋" w:cs="仿宋"/>
          <w:b/>
          <w:bCs/>
          <w:color w:val="auto"/>
          <w:spacing w:val="4"/>
          <w:sz w:val="20"/>
          <w:szCs w:val="20"/>
          <w:highlight w:val="none"/>
          <w:lang w:eastAsia="zh-CN"/>
        </w:rPr>
        <w:t>合同组成部分</w:t>
      </w:r>
    </w:p>
    <w:p>
      <w:pPr>
        <w:spacing w:line="310" w:lineRule="auto"/>
        <w:ind w:firstLine="427"/>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下列文件为本合同的组成部分，并构成一个整体，需综合解释、相互补充。如果下列文件内容出现不一致的情形，那么在保证按照采购文件确定的事项的前提下，组成本合同的多</w:t>
      </w:r>
      <w:r>
        <w:rPr>
          <w:rFonts w:hint="eastAsia" w:ascii="仿宋" w:hAnsi="仿宋" w:eastAsia="仿宋" w:cs="仿宋"/>
          <w:color w:val="auto"/>
          <w:spacing w:val="8"/>
          <w:sz w:val="20"/>
          <w:szCs w:val="20"/>
          <w:highlight w:val="none"/>
          <w:lang w:eastAsia="zh-CN"/>
        </w:rPr>
        <w:t>个文件的优先适用顺序如下：</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1.1.1 本合同及其补充合同、变更协议；</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1.1.2</w:t>
      </w:r>
      <w:r>
        <w:rPr>
          <w:rFonts w:hint="eastAsia" w:ascii="仿宋" w:hAnsi="仿宋" w:eastAsia="仿宋" w:cs="仿宋"/>
          <w:color w:val="auto"/>
          <w:spacing w:val="33"/>
          <w:sz w:val="20"/>
          <w:szCs w:val="20"/>
          <w:highlight w:val="none"/>
          <w:lang w:eastAsia="zh-CN"/>
        </w:rPr>
        <w:t xml:space="preserve"> </w:t>
      </w:r>
      <w:r>
        <w:rPr>
          <w:rFonts w:hint="eastAsia" w:ascii="仿宋" w:hAnsi="仿宋" w:eastAsia="仿宋" w:cs="仿宋"/>
          <w:color w:val="auto"/>
          <w:spacing w:val="4"/>
          <w:sz w:val="20"/>
          <w:szCs w:val="20"/>
          <w:highlight w:val="none"/>
          <w:lang w:eastAsia="zh-CN"/>
        </w:rPr>
        <w:t>中标（成交）通知书；</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1.1.3 采购文件（含澄清或者说明文件</w:t>
      </w:r>
      <w:r>
        <w:rPr>
          <w:rFonts w:hint="eastAsia" w:ascii="仿宋" w:hAnsi="仿宋" w:eastAsia="仿宋" w:cs="仿宋"/>
          <w:color w:val="auto"/>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1.1.4 投标文件（含澄清或者修改文件</w:t>
      </w:r>
      <w:r>
        <w:rPr>
          <w:rFonts w:hint="eastAsia" w:ascii="仿宋" w:hAnsi="仿宋" w:eastAsia="仿宋" w:cs="仿宋"/>
          <w:color w:val="auto"/>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1.1.5 其他相关采购文件。</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b/>
          <w:bCs/>
          <w:color w:val="auto"/>
          <w:spacing w:val="-2"/>
          <w:sz w:val="20"/>
          <w:szCs w:val="20"/>
          <w:highlight w:val="none"/>
          <w:lang w:eastAsia="zh-CN"/>
        </w:rPr>
        <w:t>1.2</w:t>
      </w:r>
      <w:r>
        <w:rPr>
          <w:rFonts w:hint="eastAsia" w:ascii="仿宋" w:hAnsi="仿宋" w:eastAsia="仿宋" w:cs="仿宋"/>
          <w:color w:val="auto"/>
          <w:spacing w:val="17"/>
          <w:sz w:val="20"/>
          <w:szCs w:val="20"/>
          <w:highlight w:val="none"/>
          <w:lang w:eastAsia="zh-CN"/>
        </w:rPr>
        <w:t xml:space="preserve"> </w:t>
      </w:r>
      <w:r>
        <w:rPr>
          <w:rFonts w:hint="eastAsia" w:ascii="仿宋" w:hAnsi="仿宋" w:eastAsia="仿宋" w:cs="仿宋"/>
          <w:b/>
          <w:bCs/>
          <w:color w:val="auto"/>
          <w:spacing w:val="-2"/>
          <w:sz w:val="20"/>
          <w:szCs w:val="20"/>
          <w:highlight w:val="none"/>
          <w:lang w:eastAsia="zh-CN"/>
        </w:rPr>
        <w:t>标的</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1.2.1 标的名称</w:t>
      </w:r>
      <w:r>
        <w:rPr>
          <w:rFonts w:hint="eastAsia" w:ascii="仿宋" w:hAnsi="仿宋" w:eastAsia="仿宋" w:cs="仿宋"/>
          <w:color w:val="auto"/>
          <w:spacing w:val="7"/>
          <w:sz w:val="20"/>
          <w:szCs w:val="20"/>
          <w:highlight w:val="none"/>
          <w:lang w:eastAsia="zh-CN"/>
        </w:rPr>
        <w:t>：</w:t>
      </w:r>
      <w:r>
        <w:rPr>
          <w:rFonts w:hint="eastAsia" w:ascii="仿宋" w:hAnsi="仿宋" w:eastAsia="仿宋" w:cs="仿宋"/>
          <w:color w:val="auto"/>
          <w:spacing w:val="1"/>
          <w:sz w:val="20"/>
          <w:szCs w:val="20"/>
          <w:highlight w:val="none"/>
          <w:u w:val="single"/>
          <w:lang w:eastAsia="zh-CN"/>
        </w:rPr>
        <w:t xml:space="preserve">                                       </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7"/>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1.2.2 标的数量</w:t>
      </w:r>
      <w:r>
        <w:rPr>
          <w:rFonts w:hint="eastAsia" w:ascii="仿宋" w:hAnsi="仿宋" w:eastAsia="仿宋" w:cs="仿宋"/>
          <w:color w:val="auto"/>
          <w:spacing w:val="7"/>
          <w:sz w:val="20"/>
          <w:szCs w:val="20"/>
          <w:highlight w:val="none"/>
          <w:lang w:eastAsia="zh-CN"/>
        </w:rPr>
        <w:t>：</w:t>
      </w:r>
      <w:r>
        <w:rPr>
          <w:rFonts w:hint="eastAsia" w:ascii="仿宋" w:hAnsi="仿宋" w:eastAsia="仿宋" w:cs="仿宋"/>
          <w:color w:val="auto"/>
          <w:spacing w:val="1"/>
          <w:sz w:val="20"/>
          <w:szCs w:val="20"/>
          <w:highlight w:val="none"/>
          <w:u w:val="single"/>
          <w:lang w:eastAsia="zh-CN"/>
        </w:rPr>
        <w:t xml:space="preserve">                                       </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7"/>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1.2.3 标的质量：</w:t>
      </w:r>
      <w:r>
        <w:rPr>
          <w:rFonts w:hint="eastAsia" w:ascii="仿宋" w:hAnsi="仿宋" w:eastAsia="仿宋" w:cs="仿宋"/>
          <w:color w:val="auto"/>
          <w:spacing w:val="3"/>
          <w:sz w:val="20"/>
          <w:szCs w:val="20"/>
          <w:highlight w:val="none"/>
          <w:u w:val="single"/>
          <w:lang w:eastAsia="zh-CN"/>
        </w:rPr>
        <w:t xml:space="preserve">                                                 </w:t>
      </w:r>
      <w:r>
        <w:rPr>
          <w:rFonts w:hint="eastAsia" w:ascii="仿宋" w:hAnsi="仿宋" w:eastAsia="仿宋" w:cs="仿宋"/>
          <w:color w:val="auto"/>
          <w:spacing w:val="3"/>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b/>
          <w:bCs/>
          <w:color w:val="auto"/>
          <w:spacing w:val="-2"/>
          <w:sz w:val="20"/>
          <w:szCs w:val="20"/>
          <w:highlight w:val="none"/>
          <w:lang w:eastAsia="zh-CN"/>
        </w:rPr>
        <w:t>1.3</w:t>
      </w:r>
      <w:r>
        <w:rPr>
          <w:rFonts w:hint="eastAsia" w:ascii="仿宋" w:hAnsi="仿宋" w:eastAsia="仿宋" w:cs="仿宋"/>
          <w:color w:val="auto"/>
          <w:spacing w:val="17"/>
          <w:sz w:val="20"/>
          <w:szCs w:val="20"/>
          <w:highlight w:val="none"/>
          <w:lang w:eastAsia="zh-CN"/>
        </w:rPr>
        <w:t xml:space="preserve"> </w:t>
      </w:r>
      <w:r>
        <w:rPr>
          <w:rFonts w:hint="eastAsia" w:ascii="仿宋" w:hAnsi="仿宋" w:eastAsia="仿宋" w:cs="仿宋"/>
          <w:b/>
          <w:bCs/>
          <w:color w:val="auto"/>
          <w:spacing w:val="-2"/>
          <w:sz w:val="20"/>
          <w:szCs w:val="20"/>
          <w:highlight w:val="none"/>
          <w:lang w:eastAsia="zh-CN"/>
        </w:rPr>
        <w:t>价款</w:t>
      </w:r>
    </w:p>
    <w:p>
      <w:pPr>
        <w:spacing w:line="310" w:lineRule="auto"/>
        <w:ind w:left="422" w:right="1191" w:hanging="1"/>
        <w:rPr>
          <w:rFonts w:ascii="仿宋" w:hAnsi="仿宋" w:eastAsia="仿宋" w:cs="仿宋"/>
          <w:color w:val="auto"/>
          <w:sz w:val="20"/>
          <w:szCs w:val="20"/>
          <w:highlight w:val="none"/>
        </w:rPr>
      </w:pPr>
      <w:r>
        <w:rPr>
          <w:rFonts w:hint="eastAsia" w:ascii="仿宋" w:hAnsi="仿宋" w:eastAsia="仿宋" w:cs="仿宋"/>
          <w:color w:val="auto"/>
          <w:spacing w:val="3"/>
          <w:sz w:val="20"/>
          <w:szCs w:val="20"/>
          <w:highlight w:val="none"/>
          <w:lang w:eastAsia="zh-CN"/>
        </w:rPr>
        <w:t>本合同总价为：￥</w:t>
      </w:r>
      <w:r>
        <w:rPr>
          <w:rFonts w:hint="eastAsia" w:ascii="仿宋" w:hAnsi="仿宋" w:eastAsia="仿宋" w:cs="仿宋"/>
          <w:color w:val="auto"/>
          <w:spacing w:val="-77"/>
          <w:sz w:val="20"/>
          <w:szCs w:val="20"/>
          <w:highlight w:val="none"/>
          <w:lang w:eastAsia="zh-CN"/>
        </w:rPr>
        <w:t xml:space="preserve"> </w:t>
      </w:r>
      <w:r>
        <w:rPr>
          <w:rFonts w:hint="eastAsia" w:ascii="仿宋" w:hAnsi="仿宋" w:eastAsia="仿宋" w:cs="仿宋"/>
          <w:color w:val="auto"/>
          <w:spacing w:val="5"/>
          <w:sz w:val="20"/>
          <w:szCs w:val="20"/>
          <w:highlight w:val="none"/>
          <w:u w:val="single"/>
          <w:lang w:eastAsia="zh-CN"/>
        </w:rPr>
        <w:t xml:space="preserve">           </w:t>
      </w:r>
      <w:r>
        <w:rPr>
          <w:rFonts w:hint="eastAsia" w:ascii="仿宋" w:hAnsi="仿宋" w:eastAsia="仿宋" w:cs="仿宋"/>
          <w:color w:val="auto"/>
          <w:spacing w:val="-90"/>
          <w:sz w:val="20"/>
          <w:szCs w:val="20"/>
          <w:highlight w:val="none"/>
          <w:lang w:eastAsia="zh-CN"/>
        </w:rPr>
        <w:t xml:space="preserve"> </w:t>
      </w:r>
      <w:r>
        <w:rPr>
          <w:rFonts w:hint="eastAsia" w:ascii="仿宋" w:hAnsi="仿宋" w:eastAsia="仿宋" w:cs="仿宋"/>
          <w:color w:val="auto"/>
          <w:spacing w:val="3"/>
          <w:sz w:val="20"/>
          <w:szCs w:val="20"/>
          <w:highlight w:val="none"/>
          <w:lang w:eastAsia="zh-CN"/>
        </w:rPr>
        <w:t>元（大写：</w:t>
      </w:r>
      <w:r>
        <w:rPr>
          <w:rFonts w:hint="eastAsia" w:ascii="仿宋" w:hAnsi="仿宋" w:eastAsia="仿宋" w:cs="仿宋"/>
          <w:color w:val="auto"/>
          <w:spacing w:val="5"/>
          <w:sz w:val="20"/>
          <w:szCs w:val="20"/>
          <w:highlight w:val="none"/>
          <w:u w:val="single"/>
          <w:lang w:eastAsia="zh-CN"/>
        </w:rPr>
        <w:t xml:space="preserve">                 </w:t>
      </w:r>
      <w:r>
        <w:rPr>
          <w:rFonts w:hint="eastAsia" w:ascii="仿宋" w:hAnsi="仿宋" w:eastAsia="仿宋" w:cs="仿宋"/>
          <w:color w:val="auto"/>
          <w:spacing w:val="-89"/>
          <w:sz w:val="20"/>
          <w:szCs w:val="20"/>
          <w:highlight w:val="none"/>
          <w:lang w:eastAsia="zh-CN"/>
        </w:rPr>
        <w:t xml:space="preserve"> </w:t>
      </w:r>
      <w:r>
        <w:rPr>
          <w:rFonts w:hint="eastAsia" w:ascii="仿宋" w:hAnsi="仿宋" w:eastAsia="仿宋" w:cs="仿宋"/>
          <w:color w:val="auto"/>
          <w:spacing w:val="3"/>
          <w:sz w:val="20"/>
          <w:szCs w:val="20"/>
          <w:highlight w:val="none"/>
          <w:lang w:eastAsia="zh-CN"/>
        </w:rPr>
        <w:t>元人民币）。</w:t>
      </w:r>
      <w:r>
        <w:rPr>
          <w:rFonts w:hint="eastAsia" w:ascii="仿宋" w:hAnsi="仿宋" w:eastAsia="仿宋" w:cs="仿宋"/>
          <w:color w:val="auto"/>
          <w:spacing w:val="5"/>
          <w:sz w:val="20"/>
          <w:szCs w:val="20"/>
          <w:highlight w:val="none"/>
        </w:rPr>
        <w:t>分项价格：</w:t>
      </w:r>
    </w:p>
    <w:tbl>
      <w:tblPr>
        <w:tblStyle w:val="21"/>
        <w:tblW w:w="7159" w:type="dxa"/>
        <w:tblInd w:w="6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205" w:type="dxa"/>
          </w:tcPr>
          <w:p>
            <w:pPr>
              <w:pStyle w:val="22"/>
              <w:spacing w:line="310" w:lineRule="auto"/>
              <w:ind w:left="396"/>
              <w:rPr>
                <w:rFonts w:ascii="仿宋" w:hAnsi="仿宋" w:eastAsia="仿宋" w:cs="仿宋"/>
                <w:color w:val="auto"/>
                <w:sz w:val="20"/>
                <w:szCs w:val="20"/>
                <w:highlight w:val="none"/>
              </w:rPr>
            </w:pPr>
            <w:r>
              <w:rPr>
                <w:rFonts w:hint="eastAsia" w:ascii="仿宋" w:hAnsi="仿宋" w:eastAsia="仿宋" w:cs="仿宋"/>
                <w:color w:val="auto"/>
                <w:spacing w:val="5"/>
                <w:sz w:val="20"/>
                <w:szCs w:val="20"/>
                <w:highlight w:val="none"/>
              </w:rPr>
              <w:t>序号</w:t>
            </w:r>
          </w:p>
        </w:tc>
        <w:tc>
          <w:tcPr>
            <w:tcW w:w="3399" w:type="dxa"/>
          </w:tcPr>
          <w:p>
            <w:pPr>
              <w:pStyle w:val="22"/>
              <w:spacing w:line="310" w:lineRule="auto"/>
              <w:ind w:left="1386"/>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分项名称</w:t>
            </w:r>
          </w:p>
        </w:tc>
        <w:tc>
          <w:tcPr>
            <w:tcW w:w="2555" w:type="dxa"/>
          </w:tcPr>
          <w:p>
            <w:pPr>
              <w:pStyle w:val="22"/>
              <w:spacing w:line="310" w:lineRule="auto"/>
              <w:ind w:left="865"/>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分项价格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pPr>
              <w:spacing w:line="310" w:lineRule="auto"/>
              <w:rPr>
                <w:rFonts w:ascii="仿宋" w:hAnsi="仿宋" w:eastAsia="仿宋" w:cs="仿宋"/>
                <w:color w:val="auto"/>
                <w:highlight w:val="none"/>
              </w:rPr>
            </w:pPr>
          </w:p>
        </w:tc>
        <w:tc>
          <w:tcPr>
            <w:tcW w:w="3399" w:type="dxa"/>
          </w:tcPr>
          <w:p>
            <w:pPr>
              <w:spacing w:line="310" w:lineRule="auto"/>
              <w:rPr>
                <w:rFonts w:ascii="仿宋" w:hAnsi="仿宋" w:eastAsia="仿宋" w:cs="仿宋"/>
                <w:color w:val="auto"/>
                <w:highlight w:val="none"/>
              </w:rPr>
            </w:pPr>
          </w:p>
        </w:tc>
        <w:tc>
          <w:tcPr>
            <w:tcW w:w="2555" w:type="dxa"/>
          </w:tcPr>
          <w:p>
            <w:pPr>
              <w:spacing w:line="310" w:lineRule="auto"/>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pPr>
              <w:spacing w:line="310" w:lineRule="auto"/>
              <w:rPr>
                <w:rFonts w:ascii="仿宋" w:hAnsi="仿宋" w:eastAsia="仿宋" w:cs="仿宋"/>
                <w:color w:val="auto"/>
                <w:highlight w:val="none"/>
              </w:rPr>
            </w:pPr>
          </w:p>
        </w:tc>
        <w:tc>
          <w:tcPr>
            <w:tcW w:w="3399" w:type="dxa"/>
          </w:tcPr>
          <w:p>
            <w:pPr>
              <w:spacing w:line="310" w:lineRule="auto"/>
              <w:rPr>
                <w:rFonts w:ascii="仿宋" w:hAnsi="仿宋" w:eastAsia="仿宋" w:cs="仿宋"/>
                <w:color w:val="auto"/>
                <w:highlight w:val="none"/>
              </w:rPr>
            </w:pPr>
          </w:p>
        </w:tc>
        <w:tc>
          <w:tcPr>
            <w:tcW w:w="2555" w:type="dxa"/>
          </w:tcPr>
          <w:p>
            <w:pPr>
              <w:spacing w:line="310" w:lineRule="auto"/>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pPr>
              <w:spacing w:line="310" w:lineRule="auto"/>
              <w:rPr>
                <w:rFonts w:ascii="仿宋" w:hAnsi="仿宋" w:eastAsia="仿宋" w:cs="仿宋"/>
                <w:color w:val="auto"/>
                <w:highlight w:val="none"/>
              </w:rPr>
            </w:pPr>
          </w:p>
        </w:tc>
        <w:tc>
          <w:tcPr>
            <w:tcW w:w="3399" w:type="dxa"/>
          </w:tcPr>
          <w:p>
            <w:pPr>
              <w:spacing w:line="310" w:lineRule="auto"/>
              <w:rPr>
                <w:rFonts w:ascii="仿宋" w:hAnsi="仿宋" w:eastAsia="仿宋" w:cs="仿宋"/>
                <w:color w:val="auto"/>
                <w:highlight w:val="none"/>
              </w:rPr>
            </w:pPr>
          </w:p>
        </w:tc>
        <w:tc>
          <w:tcPr>
            <w:tcW w:w="2555" w:type="dxa"/>
          </w:tcPr>
          <w:p>
            <w:pPr>
              <w:spacing w:line="310" w:lineRule="auto"/>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205" w:type="dxa"/>
          </w:tcPr>
          <w:p>
            <w:pPr>
              <w:spacing w:line="310" w:lineRule="auto"/>
              <w:rPr>
                <w:rFonts w:ascii="仿宋" w:hAnsi="仿宋" w:eastAsia="仿宋" w:cs="仿宋"/>
                <w:color w:val="auto"/>
                <w:highlight w:val="none"/>
              </w:rPr>
            </w:pPr>
          </w:p>
        </w:tc>
        <w:tc>
          <w:tcPr>
            <w:tcW w:w="3399" w:type="dxa"/>
          </w:tcPr>
          <w:p>
            <w:pPr>
              <w:spacing w:line="310" w:lineRule="auto"/>
              <w:rPr>
                <w:rFonts w:ascii="仿宋" w:hAnsi="仿宋" w:eastAsia="仿宋" w:cs="仿宋"/>
                <w:color w:val="auto"/>
                <w:highlight w:val="none"/>
              </w:rPr>
            </w:pPr>
          </w:p>
        </w:tc>
        <w:tc>
          <w:tcPr>
            <w:tcW w:w="2555" w:type="dxa"/>
          </w:tcPr>
          <w:p>
            <w:pPr>
              <w:spacing w:line="310" w:lineRule="auto"/>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4604" w:type="dxa"/>
            <w:gridSpan w:val="2"/>
          </w:tcPr>
          <w:p>
            <w:pPr>
              <w:pStyle w:val="22"/>
              <w:spacing w:line="310" w:lineRule="auto"/>
              <w:ind w:left="2203"/>
              <w:rPr>
                <w:rFonts w:ascii="仿宋" w:hAnsi="仿宋" w:eastAsia="仿宋" w:cs="仿宋"/>
                <w:color w:val="auto"/>
                <w:sz w:val="20"/>
                <w:szCs w:val="20"/>
                <w:highlight w:val="none"/>
              </w:rPr>
            </w:pPr>
            <w:r>
              <w:rPr>
                <w:rFonts w:hint="eastAsia" w:ascii="仿宋" w:hAnsi="仿宋" w:eastAsia="仿宋" w:cs="仿宋"/>
                <w:color w:val="auto"/>
                <w:spacing w:val="2"/>
                <w:sz w:val="20"/>
                <w:szCs w:val="20"/>
                <w:highlight w:val="none"/>
              </w:rPr>
              <w:t>总价</w:t>
            </w:r>
          </w:p>
        </w:tc>
        <w:tc>
          <w:tcPr>
            <w:tcW w:w="2555" w:type="dxa"/>
          </w:tcPr>
          <w:p>
            <w:pPr>
              <w:spacing w:line="310" w:lineRule="auto"/>
              <w:rPr>
                <w:rFonts w:ascii="仿宋" w:hAnsi="仿宋" w:eastAsia="仿宋" w:cs="仿宋"/>
                <w:color w:val="auto"/>
                <w:highlight w:val="none"/>
              </w:rPr>
            </w:pPr>
          </w:p>
        </w:tc>
      </w:tr>
    </w:tbl>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b/>
          <w:bCs/>
          <w:color w:val="auto"/>
          <w:spacing w:val="5"/>
          <w:sz w:val="20"/>
          <w:szCs w:val="20"/>
          <w:highlight w:val="none"/>
          <w:lang w:eastAsia="zh-CN"/>
        </w:rPr>
        <w:t>1.4</w:t>
      </w:r>
      <w:r>
        <w:rPr>
          <w:rFonts w:hint="eastAsia" w:ascii="仿宋" w:hAnsi="仿宋" w:eastAsia="仿宋" w:cs="仿宋"/>
          <w:color w:val="auto"/>
          <w:spacing w:val="5"/>
          <w:sz w:val="20"/>
          <w:szCs w:val="20"/>
          <w:highlight w:val="none"/>
          <w:lang w:eastAsia="zh-CN"/>
        </w:rPr>
        <w:t xml:space="preserve"> </w:t>
      </w:r>
      <w:r>
        <w:rPr>
          <w:rFonts w:hint="eastAsia" w:ascii="仿宋" w:hAnsi="仿宋" w:eastAsia="仿宋" w:cs="仿宋"/>
          <w:b/>
          <w:bCs/>
          <w:color w:val="auto"/>
          <w:spacing w:val="5"/>
          <w:sz w:val="20"/>
          <w:szCs w:val="20"/>
          <w:highlight w:val="none"/>
          <w:lang w:eastAsia="zh-CN"/>
        </w:rPr>
        <w:t>付款方式和发票开具方式</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1.4.1</w:t>
      </w:r>
      <w:r>
        <w:rPr>
          <w:rFonts w:hint="eastAsia" w:ascii="仿宋" w:hAnsi="仿宋" w:eastAsia="仿宋" w:cs="仿宋"/>
          <w:color w:val="auto"/>
          <w:spacing w:val="-40"/>
          <w:sz w:val="20"/>
          <w:szCs w:val="20"/>
          <w:highlight w:val="none"/>
          <w:lang w:eastAsia="zh-CN"/>
        </w:rPr>
        <w:t xml:space="preserve"> </w:t>
      </w:r>
      <w:r>
        <w:rPr>
          <w:rFonts w:hint="eastAsia" w:ascii="仿宋" w:hAnsi="仿宋" w:eastAsia="仿宋" w:cs="仿宋"/>
          <w:color w:val="auto"/>
          <w:spacing w:val="3"/>
          <w:sz w:val="20"/>
          <w:szCs w:val="20"/>
          <w:highlight w:val="none"/>
          <w:lang w:eastAsia="zh-CN"/>
        </w:rPr>
        <w:t>付款方式</w:t>
      </w:r>
      <w:r>
        <w:rPr>
          <w:rFonts w:hint="eastAsia" w:ascii="仿宋" w:hAnsi="仿宋" w:eastAsia="仿宋" w:cs="仿宋"/>
          <w:color w:val="auto"/>
          <w:spacing w:val="7"/>
          <w:sz w:val="20"/>
          <w:szCs w:val="20"/>
          <w:highlight w:val="none"/>
          <w:lang w:eastAsia="zh-CN"/>
        </w:rPr>
        <w:t>：</w:t>
      </w:r>
      <w:r>
        <w:rPr>
          <w:rFonts w:hint="eastAsia" w:ascii="仿宋" w:hAnsi="仿宋" w:eastAsia="仿宋" w:cs="仿宋"/>
          <w:color w:val="auto"/>
          <w:spacing w:val="1"/>
          <w:sz w:val="20"/>
          <w:szCs w:val="20"/>
          <w:highlight w:val="none"/>
          <w:u w:val="single"/>
          <w:lang w:eastAsia="zh-CN"/>
        </w:rPr>
        <w:t xml:space="preserve">                                       </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7"/>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1.4.2 发票开具方式：</w:t>
      </w:r>
      <w:r>
        <w:rPr>
          <w:rFonts w:hint="eastAsia" w:ascii="仿宋" w:hAnsi="仿宋" w:eastAsia="仿宋" w:cs="仿宋"/>
          <w:color w:val="auto"/>
          <w:spacing w:val="3"/>
          <w:sz w:val="20"/>
          <w:szCs w:val="20"/>
          <w:highlight w:val="none"/>
          <w:u w:val="single"/>
          <w:lang w:eastAsia="zh-CN"/>
        </w:rPr>
        <w:t xml:space="preserve">                                             </w:t>
      </w:r>
      <w:r>
        <w:rPr>
          <w:rFonts w:hint="eastAsia" w:ascii="仿宋" w:hAnsi="仿宋" w:eastAsia="仿宋" w:cs="仿宋"/>
          <w:color w:val="auto"/>
          <w:spacing w:val="3"/>
          <w:sz w:val="20"/>
          <w:szCs w:val="20"/>
          <w:highlight w:val="none"/>
          <w:lang w:eastAsia="zh-CN"/>
        </w:rPr>
        <w:t>。</w:t>
      </w:r>
    </w:p>
    <w:p>
      <w:pPr>
        <w:spacing w:line="310" w:lineRule="auto"/>
        <w:ind w:left="436"/>
        <w:rPr>
          <w:rFonts w:ascii="仿宋" w:hAnsi="仿宋" w:eastAsia="仿宋" w:cs="仿宋"/>
          <w:color w:val="auto"/>
          <w:sz w:val="20"/>
          <w:szCs w:val="20"/>
          <w:highlight w:val="none"/>
          <w:lang w:eastAsia="zh-CN"/>
        </w:rPr>
      </w:pPr>
      <w:r>
        <w:rPr>
          <w:rFonts w:hint="eastAsia" w:ascii="仿宋" w:hAnsi="仿宋" w:eastAsia="仿宋" w:cs="仿宋"/>
          <w:b/>
          <w:bCs/>
          <w:color w:val="auto"/>
          <w:spacing w:val="5"/>
          <w:sz w:val="20"/>
          <w:szCs w:val="20"/>
          <w:highlight w:val="none"/>
          <w:lang w:eastAsia="zh-CN"/>
        </w:rPr>
        <w:t>1.5</w:t>
      </w:r>
      <w:r>
        <w:rPr>
          <w:rFonts w:hint="eastAsia" w:ascii="仿宋" w:hAnsi="仿宋" w:eastAsia="仿宋" w:cs="仿宋"/>
          <w:color w:val="auto"/>
          <w:spacing w:val="5"/>
          <w:sz w:val="20"/>
          <w:szCs w:val="20"/>
          <w:highlight w:val="none"/>
          <w:lang w:eastAsia="zh-CN"/>
        </w:rPr>
        <w:t xml:space="preserve"> </w:t>
      </w:r>
      <w:r>
        <w:rPr>
          <w:rFonts w:hint="eastAsia" w:ascii="仿宋" w:hAnsi="仿宋" w:eastAsia="仿宋" w:cs="仿宋"/>
          <w:b/>
          <w:bCs/>
          <w:color w:val="auto"/>
          <w:spacing w:val="5"/>
          <w:sz w:val="20"/>
          <w:szCs w:val="20"/>
          <w:highlight w:val="none"/>
          <w:lang w:eastAsia="zh-CN"/>
        </w:rPr>
        <w:t>履行期限、地点和方式</w:t>
      </w:r>
    </w:p>
    <w:p>
      <w:pPr>
        <w:spacing w:line="310" w:lineRule="auto"/>
        <w:ind w:left="435"/>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1.5.1</w:t>
      </w:r>
      <w:r>
        <w:rPr>
          <w:rFonts w:hint="eastAsia" w:ascii="仿宋" w:hAnsi="仿宋" w:eastAsia="仿宋" w:cs="仿宋"/>
          <w:color w:val="auto"/>
          <w:spacing w:val="15"/>
          <w:sz w:val="20"/>
          <w:szCs w:val="20"/>
          <w:highlight w:val="none"/>
          <w:lang w:eastAsia="zh-CN"/>
        </w:rPr>
        <w:t xml:space="preserve"> </w:t>
      </w:r>
      <w:r>
        <w:rPr>
          <w:rFonts w:hint="eastAsia" w:ascii="仿宋" w:hAnsi="仿宋" w:eastAsia="仿宋" w:cs="仿宋"/>
          <w:color w:val="auto"/>
          <w:spacing w:val="3"/>
          <w:sz w:val="20"/>
          <w:szCs w:val="20"/>
          <w:highlight w:val="none"/>
          <w:lang w:eastAsia="zh-CN"/>
        </w:rPr>
        <w:t>履行期限</w:t>
      </w:r>
      <w:r>
        <w:rPr>
          <w:rFonts w:hint="eastAsia" w:ascii="仿宋" w:hAnsi="仿宋" w:eastAsia="仿宋" w:cs="仿宋"/>
          <w:color w:val="auto"/>
          <w:spacing w:val="6"/>
          <w:sz w:val="20"/>
          <w:szCs w:val="20"/>
          <w:highlight w:val="none"/>
          <w:lang w:eastAsia="zh-CN"/>
        </w:rPr>
        <w:t>：</w:t>
      </w:r>
      <w:r>
        <w:rPr>
          <w:rFonts w:hint="eastAsia" w:ascii="仿宋" w:hAnsi="仿宋" w:eastAsia="仿宋" w:cs="仿宋"/>
          <w:color w:val="auto"/>
          <w:spacing w:val="1"/>
          <w:sz w:val="20"/>
          <w:szCs w:val="20"/>
          <w:highlight w:val="none"/>
          <w:u w:val="single"/>
          <w:lang w:eastAsia="zh-CN"/>
        </w:rPr>
        <w:t xml:space="preserve">                                       </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6"/>
          <w:sz w:val="20"/>
          <w:szCs w:val="20"/>
          <w:highlight w:val="none"/>
          <w:lang w:eastAsia="zh-CN"/>
        </w:rPr>
        <w:t>；</w:t>
      </w:r>
    </w:p>
    <w:p>
      <w:pPr>
        <w:spacing w:line="310" w:lineRule="auto"/>
        <w:ind w:left="435"/>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1.5.2</w:t>
      </w:r>
      <w:r>
        <w:rPr>
          <w:rFonts w:hint="eastAsia" w:ascii="仿宋" w:hAnsi="仿宋" w:eastAsia="仿宋" w:cs="仿宋"/>
          <w:color w:val="auto"/>
          <w:spacing w:val="15"/>
          <w:sz w:val="20"/>
          <w:szCs w:val="20"/>
          <w:highlight w:val="none"/>
          <w:lang w:eastAsia="zh-CN"/>
        </w:rPr>
        <w:t xml:space="preserve"> </w:t>
      </w:r>
      <w:r>
        <w:rPr>
          <w:rFonts w:hint="eastAsia" w:ascii="仿宋" w:hAnsi="仿宋" w:eastAsia="仿宋" w:cs="仿宋"/>
          <w:color w:val="auto"/>
          <w:spacing w:val="3"/>
          <w:sz w:val="20"/>
          <w:szCs w:val="20"/>
          <w:highlight w:val="none"/>
          <w:lang w:eastAsia="zh-CN"/>
        </w:rPr>
        <w:t>履行地点</w:t>
      </w:r>
      <w:r>
        <w:rPr>
          <w:rFonts w:hint="eastAsia" w:ascii="仿宋" w:hAnsi="仿宋" w:eastAsia="仿宋" w:cs="仿宋"/>
          <w:color w:val="auto"/>
          <w:spacing w:val="6"/>
          <w:sz w:val="20"/>
          <w:szCs w:val="20"/>
          <w:highlight w:val="none"/>
          <w:lang w:eastAsia="zh-CN"/>
        </w:rPr>
        <w:t>：</w:t>
      </w:r>
      <w:r>
        <w:rPr>
          <w:rFonts w:hint="eastAsia" w:ascii="仿宋" w:hAnsi="仿宋" w:eastAsia="仿宋" w:cs="仿宋"/>
          <w:color w:val="auto"/>
          <w:spacing w:val="1"/>
          <w:sz w:val="20"/>
          <w:szCs w:val="20"/>
          <w:highlight w:val="none"/>
          <w:u w:val="single"/>
          <w:lang w:eastAsia="zh-CN"/>
        </w:rPr>
        <w:t xml:space="preserve">                                       </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6"/>
          <w:sz w:val="20"/>
          <w:szCs w:val="20"/>
          <w:highlight w:val="none"/>
          <w:lang w:eastAsia="zh-CN"/>
        </w:rPr>
        <w:t>；</w:t>
      </w:r>
    </w:p>
    <w:p>
      <w:pPr>
        <w:spacing w:line="310" w:lineRule="auto"/>
        <w:ind w:left="435"/>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1.5.3 履行方式：</w:t>
      </w:r>
      <w:r>
        <w:rPr>
          <w:rFonts w:hint="eastAsia" w:ascii="仿宋" w:hAnsi="仿宋" w:eastAsia="仿宋" w:cs="仿宋"/>
          <w:color w:val="auto"/>
          <w:spacing w:val="3"/>
          <w:sz w:val="20"/>
          <w:szCs w:val="20"/>
          <w:highlight w:val="none"/>
          <w:u w:val="single"/>
          <w:lang w:eastAsia="zh-CN"/>
        </w:rPr>
        <w:t xml:space="preserve">                                                 </w:t>
      </w:r>
      <w:r>
        <w:rPr>
          <w:rFonts w:hint="eastAsia" w:ascii="仿宋" w:hAnsi="仿宋" w:eastAsia="仿宋" w:cs="仿宋"/>
          <w:color w:val="auto"/>
          <w:spacing w:val="3"/>
          <w:sz w:val="20"/>
          <w:szCs w:val="20"/>
          <w:highlight w:val="none"/>
          <w:lang w:eastAsia="zh-CN"/>
        </w:rPr>
        <w:t>。</w:t>
      </w:r>
    </w:p>
    <w:p>
      <w:pPr>
        <w:spacing w:line="310" w:lineRule="auto"/>
        <w:ind w:left="435"/>
        <w:rPr>
          <w:rFonts w:ascii="仿宋" w:hAnsi="仿宋" w:eastAsia="仿宋" w:cs="仿宋"/>
          <w:color w:val="auto"/>
          <w:sz w:val="20"/>
          <w:szCs w:val="20"/>
          <w:highlight w:val="none"/>
          <w:lang w:eastAsia="zh-CN"/>
        </w:rPr>
      </w:pPr>
      <w:r>
        <w:rPr>
          <w:rFonts w:hint="eastAsia" w:ascii="仿宋" w:hAnsi="仿宋" w:eastAsia="仿宋" w:cs="仿宋"/>
          <w:b/>
          <w:bCs/>
          <w:color w:val="auto"/>
          <w:spacing w:val="1"/>
          <w:sz w:val="20"/>
          <w:szCs w:val="20"/>
          <w:highlight w:val="none"/>
          <w:lang w:eastAsia="zh-CN"/>
        </w:rPr>
        <w:t>1.6</w:t>
      </w:r>
      <w:r>
        <w:rPr>
          <w:rFonts w:hint="eastAsia" w:ascii="仿宋" w:hAnsi="仿宋" w:eastAsia="仿宋" w:cs="仿宋"/>
          <w:color w:val="auto"/>
          <w:spacing w:val="18"/>
          <w:sz w:val="20"/>
          <w:szCs w:val="20"/>
          <w:highlight w:val="none"/>
          <w:lang w:eastAsia="zh-CN"/>
        </w:rPr>
        <w:t xml:space="preserve"> </w:t>
      </w:r>
      <w:r>
        <w:rPr>
          <w:rFonts w:hint="eastAsia" w:ascii="仿宋" w:hAnsi="仿宋" w:eastAsia="仿宋" w:cs="仿宋"/>
          <w:b/>
          <w:bCs/>
          <w:color w:val="auto"/>
          <w:spacing w:val="1"/>
          <w:sz w:val="20"/>
          <w:szCs w:val="20"/>
          <w:highlight w:val="none"/>
          <w:lang w:eastAsia="zh-CN"/>
        </w:rPr>
        <w:t>违约责任</w:t>
      </w:r>
    </w:p>
    <w:p>
      <w:pPr>
        <w:spacing w:line="310" w:lineRule="auto"/>
        <w:ind w:firstLine="434"/>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1.6.1 除不可抗力外，如果乙方没有按照本合同约定的期限、地点和方式履行，那么甲</w:t>
      </w:r>
      <w:r>
        <w:rPr>
          <w:rFonts w:hint="eastAsia" w:ascii="仿宋" w:hAnsi="仿宋" w:eastAsia="仿宋" w:cs="仿宋"/>
          <w:color w:val="auto"/>
          <w:spacing w:val="8"/>
          <w:sz w:val="20"/>
          <w:szCs w:val="20"/>
          <w:highlight w:val="none"/>
          <w:lang w:eastAsia="zh-CN"/>
        </w:rPr>
        <w:t>方可要求乙方支付违约金，违约金按每迟延履行一日的应提供而未提供服务价格的</w:t>
      </w:r>
      <w:r>
        <w:rPr>
          <w:rFonts w:hint="eastAsia" w:ascii="仿宋" w:hAnsi="仿宋" w:eastAsia="仿宋" w:cs="仿宋"/>
          <w:color w:val="auto"/>
          <w:spacing w:val="5"/>
          <w:sz w:val="20"/>
          <w:szCs w:val="20"/>
          <w:highlight w:val="none"/>
          <w:u w:val="single"/>
          <w:lang w:eastAsia="zh-CN"/>
        </w:rPr>
        <w:t xml:space="preserve">      </w:t>
      </w:r>
      <w:r>
        <w:rPr>
          <w:rFonts w:hint="eastAsia" w:ascii="仿宋" w:hAnsi="仿宋" w:eastAsia="仿宋" w:cs="仿宋"/>
          <w:color w:val="auto"/>
          <w:spacing w:val="-97"/>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%计算，</w:t>
      </w:r>
      <w:r>
        <w:rPr>
          <w:rFonts w:hint="eastAsia" w:ascii="仿宋" w:hAnsi="仿宋" w:eastAsia="仿宋" w:cs="仿宋"/>
          <w:color w:val="auto"/>
          <w:spacing w:val="11"/>
          <w:sz w:val="20"/>
          <w:szCs w:val="20"/>
          <w:highlight w:val="none"/>
          <w:lang w:eastAsia="zh-CN"/>
        </w:rPr>
        <w:t>最高限额为本合同总价的</w:t>
      </w:r>
      <w:r>
        <w:rPr>
          <w:rFonts w:hint="eastAsia" w:ascii="仿宋" w:hAnsi="仿宋" w:eastAsia="仿宋" w:cs="仿宋"/>
          <w:color w:val="auto"/>
          <w:spacing w:val="-98"/>
          <w:sz w:val="20"/>
          <w:szCs w:val="20"/>
          <w:highlight w:val="none"/>
          <w:lang w:eastAsia="zh-CN"/>
        </w:rPr>
        <w:t xml:space="preserve"> </w:t>
      </w:r>
      <w:r>
        <w:rPr>
          <w:rFonts w:hint="eastAsia" w:ascii="仿宋" w:hAnsi="仿宋" w:eastAsia="仿宋" w:cs="仿宋"/>
          <w:color w:val="auto"/>
          <w:spacing w:val="7"/>
          <w:sz w:val="20"/>
          <w:szCs w:val="20"/>
          <w:highlight w:val="none"/>
          <w:u w:val="single"/>
          <w:lang w:eastAsia="zh-CN"/>
        </w:rPr>
        <w:t xml:space="preserve">     </w:t>
      </w:r>
      <w:r>
        <w:rPr>
          <w:rFonts w:hint="eastAsia" w:ascii="仿宋" w:hAnsi="仿宋" w:eastAsia="仿宋" w:cs="仿宋"/>
          <w:color w:val="auto"/>
          <w:spacing w:val="-95"/>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%；迟延履行的违约金计算数</w:t>
      </w:r>
      <w:r>
        <w:rPr>
          <w:rFonts w:hint="eastAsia" w:ascii="仿宋" w:hAnsi="仿宋" w:eastAsia="仿宋" w:cs="仿宋"/>
          <w:color w:val="auto"/>
          <w:spacing w:val="10"/>
          <w:sz w:val="20"/>
          <w:szCs w:val="20"/>
          <w:highlight w:val="none"/>
          <w:lang w:eastAsia="zh-CN"/>
        </w:rPr>
        <w:t>额达到前述最高限额之日起，甲</w:t>
      </w:r>
      <w:r>
        <w:rPr>
          <w:rFonts w:hint="eastAsia" w:ascii="仿宋" w:hAnsi="仿宋" w:eastAsia="仿宋" w:cs="仿宋"/>
          <w:color w:val="auto"/>
          <w:spacing w:val="9"/>
          <w:sz w:val="20"/>
          <w:szCs w:val="20"/>
          <w:highlight w:val="none"/>
          <w:lang w:eastAsia="zh-CN"/>
        </w:rPr>
        <w:t>方有权在要求乙方支付违约金的同时，书面通知乙方解除本合同；</w:t>
      </w:r>
    </w:p>
    <w:p>
      <w:pPr>
        <w:spacing w:line="310" w:lineRule="auto"/>
        <w:ind w:right="157" w:firstLine="434"/>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1.6.2 除不可抗力外，如果甲方没有按照本合同约定的付款方式付款，那么乙方可要求</w:t>
      </w:r>
      <w:r>
        <w:rPr>
          <w:rFonts w:hint="eastAsia" w:ascii="仿宋" w:hAnsi="仿宋" w:eastAsia="仿宋" w:cs="仿宋"/>
          <w:color w:val="auto"/>
          <w:spacing w:val="9"/>
          <w:sz w:val="20"/>
          <w:szCs w:val="20"/>
          <w:highlight w:val="none"/>
          <w:lang w:eastAsia="zh-CN"/>
        </w:rPr>
        <w:t>甲方支付违约金，违约金按每迟延付款一日的应付而未付款的</w:t>
      </w:r>
      <w:r>
        <w:rPr>
          <w:rFonts w:hint="eastAsia" w:ascii="仿宋" w:hAnsi="仿宋" w:eastAsia="仿宋" w:cs="仿宋"/>
          <w:color w:val="auto"/>
          <w:spacing w:val="5"/>
          <w:sz w:val="20"/>
          <w:szCs w:val="20"/>
          <w:highlight w:val="none"/>
          <w:u w:val="single"/>
          <w:lang w:eastAsia="zh-CN"/>
        </w:rPr>
        <w:t xml:space="preserve">    </w:t>
      </w:r>
      <w:r>
        <w:rPr>
          <w:rFonts w:hint="eastAsia" w:ascii="仿宋" w:hAnsi="仿宋" w:eastAsia="仿宋" w:cs="仿宋"/>
          <w:color w:val="auto"/>
          <w:spacing w:val="-98"/>
          <w:sz w:val="20"/>
          <w:szCs w:val="20"/>
          <w:highlight w:val="none"/>
          <w:lang w:eastAsia="zh-CN"/>
        </w:rPr>
        <w:t xml:space="preserve"> </w:t>
      </w:r>
      <w:r>
        <w:rPr>
          <w:rFonts w:hint="eastAsia" w:ascii="仿宋" w:hAnsi="仿宋" w:eastAsia="仿宋" w:cs="仿宋"/>
          <w:color w:val="auto"/>
          <w:spacing w:val="9"/>
          <w:sz w:val="20"/>
          <w:szCs w:val="20"/>
          <w:highlight w:val="none"/>
          <w:lang w:eastAsia="zh-CN"/>
        </w:rPr>
        <w:t>%计算，最高限额为本合同</w:t>
      </w:r>
      <w:r>
        <w:rPr>
          <w:rFonts w:hint="eastAsia" w:ascii="仿宋" w:hAnsi="仿宋" w:eastAsia="仿宋" w:cs="仿宋"/>
          <w:color w:val="auto"/>
          <w:spacing w:val="12"/>
          <w:sz w:val="20"/>
          <w:szCs w:val="20"/>
          <w:highlight w:val="none"/>
          <w:lang w:eastAsia="zh-CN"/>
        </w:rPr>
        <w:t>总价的</w:t>
      </w:r>
      <w:r>
        <w:rPr>
          <w:rFonts w:hint="eastAsia" w:ascii="仿宋" w:hAnsi="仿宋" w:eastAsia="仿宋" w:cs="仿宋"/>
          <w:color w:val="auto"/>
          <w:spacing w:val="7"/>
          <w:sz w:val="20"/>
          <w:szCs w:val="20"/>
          <w:highlight w:val="none"/>
          <w:u w:val="single"/>
          <w:lang w:eastAsia="zh-CN"/>
        </w:rPr>
        <w:t xml:space="preserve">     </w:t>
      </w:r>
      <w:r>
        <w:rPr>
          <w:rFonts w:hint="eastAsia" w:ascii="仿宋" w:hAnsi="仿宋" w:eastAsia="仿宋" w:cs="仿宋"/>
          <w:color w:val="auto"/>
          <w:spacing w:val="-94"/>
          <w:sz w:val="20"/>
          <w:szCs w:val="20"/>
          <w:highlight w:val="none"/>
          <w:lang w:eastAsia="zh-CN"/>
        </w:rPr>
        <w:t xml:space="preserve"> </w:t>
      </w:r>
      <w:r>
        <w:rPr>
          <w:rFonts w:hint="eastAsia" w:ascii="仿宋" w:hAnsi="仿宋" w:eastAsia="仿宋" w:cs="仿宋"/>
          <w:color w:val="auto"/>
          <w:spacing w:val="12"/>
          <w:sz w:val="20"/>
          <w:szCs w:val="20"/>
          <w:highlight w:val="none"/>
          <w:lang w:eastAsia="zh-CN"/>
        </w:rPr>
        <w:t>%；迟延付款的违约金计算数额达到前述最高限额之日起，乙方有</w:t>
      </w:r>
      <w:r>
        <w:rPr>
          <w:rFonts w:hint="eastAsia" w:ascii="仿宋" w:hAnsi="仿宋" w:eastAsia="仿宋" w:cs="仿宋"/>
          <w:color w:val="auto"/>
          <w:spacing w:val="11"/>
          <w:sz w:val="20"/>
          <w:szCs w:val="20"/>
          <w:highlight w:val="none"/>
          <w:lang w:eastAsia="zh-CN"/>
        </w:rPr>
        <w:t>权在要求甲方</w:t>
      </w:r>
      <w:r>
        <w:rPr>
          <w:rFonts w:hint="eastAsia" w:ascii="仿宋" w:hAnsi="仿宋" w:eastAsia="仿宋" w:cs="仿宋"/>
          <w:color w:val="auto"/>
          <w:spacing w:val="9"/>
          <w:sz w:val="20"/>
          <w:szCs w:val="20"/>
          <w:highlight w:val="none"/>
          <w:lang w:eastAsia="zh-CN"/>
        </w:rPr>
        <w:t>支付违约金的同时，书面通知甲方解除本合</w:t>
      </w:r>
      <w:r>
        <w:rPr>
          <w:rFonts w:hint="eastAsia" w:ascii="仿宋" w:hAnsi="仿宋" w:eastAsia="仿宋" w:cs="仿宋"/>
          <w:color w:val="auto"/>
          <w:spacing w:val="8"/>
          <w:sz w:val="20"/>
          <w:szCs w:val="20"/>
          <w:highlight w:val="none"/>
          <w:lang w:eastAsia="zh-CN"/>
        </w:rPr>
        <w:t>同；</w:t>
      </w:r>
    </w:p>
    <w:p>
      <w:pPr>
        <w:spacing w:line="310" w:lineRule="auto"/>
        <w:ind w:right="158" w:firstLine="435"/>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1.6.3 除不可抗力外，任何一方未能履行本合同约定的其他主要义务，经催告后在合理</w:t>
      </w:r>
      <w:r>
        <w:rPr>
          <w:rFonts w:hint="eastAsia" w:ascii="仿宋" w:hAnsi="仿宋" w:eastAsia="仿宋" w:cs="仿宋"/>
          <w:color w:val="auto"/>
          <w:spacing w:val="12"/>
          <w:sz w:val="20"/>
          <w:szCs w:val="20"/>
          <w:highlight w:val="none"/>
          <w:lang w:eastAsia="zh-CN"/>
        </w:rPr>
        <w:t>期限内仍未履行的，或者任何一方有其他违约行为致使不能实现合同目的的，或者任何一方有腐败行为（即：提供或给予或接受或索取任何财物或其他好处或者采取其他不正当手段来</w:t>
      </w:r>
      <w:r>
        <w:rPr>
          <w:rFonts w:hint="eastAsia" w:ascii="仿宋" w:hAnsi="仿宋" w:eastAsia="仿宋" w:cs="仿宋"/>
          <w:color w:val="auto"/>
          <w:spacing w:val="11"/>
          <w:sz w:val="20"/>
          <w:szCs w:val="20"/>
          <w:highlight w:val="none"/>
          <w:lang w:eastAsia="zh-CN"/>
        </w:rPr>
        <w:t>影响对方当事人在合同签订、履行过程中的行为）或者欺诈行为（即：以谎报事实或隐瞒真相的方法来影响对方当事人在合同签订、履行过程中的行为）的，对方当事人可以书面通知</w:t>
      </w:r>
      <w:r>
        <w:rPr>
          <w:rFonts w:hint="eastAsia" w:ascii="仿宋" w:hAnsi="仿宋" w:eastAsia="仿宋" w:cs="仿宋"/>
          <w:color w:val="auto"/>
          <w:spacing w:val="7"/>
          <w:sz w:val="20"/>
          <w:szCs w:val="20"/>
          <w:highlight w:val="none"/>
          <w:lang w:eastAsia="zh-CN"/>
        </w:rPr>
        <w:t>违约方解除本合同；</w:t>
      </w:r>
    </w:p>
    <w:p>
      <w:pPr>
        <w:spacing w:line="310" w:lineRule="auto"/>
        <w:ind w:left="1" w:right="158" w:firstLine="433"/>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1.6.4 任何一方按照前述约定要求违约方支付违约金的同时，仍有权要求违约方继续履</w:t>
      </w:r>
      <w:r>
        <w:rPr>
          <w:rFonts w:hint="eastAsia" w:ascii="仿宋" w:hAnsi="仿宋" w:eastAsia="仿宋" w:cs="仿宋"/>
          <w:color w:val="auto"/>
          <w:spacing w:val="12"/>
          <w:sz w:val="20"/>
          <w:szCs w:val="20"/>
          <w:highlight w:val="none"/>
          <w:lang w:eastAsia="zh-CN"/>
        </w:rPr>
        <w:t>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w:t>
      </w:r>
      <w:r>
        <w:rPr>
          <w:rFonts w:hint="eastAsia" w:ascii="仿宋" w:hAnsi="仿宋" w:eastAsia="仿宋" w:cs="仿宋"/>
          <w:color w:val="auto"/>
          <w:spacing w:val="7"/>
          <w:sz w:val="20"/>
          <w:szCs w:val="20"/>
          <w:highlight w:val="none"/>
          <w:lang w:eastAsia="zh-CN"/>
        </w:rPr>
        <w:t>的权利救济方式；</w:t>
      </w:r>
    </w:p>
    <w:p>
      <w:pPr>
        <w:spacing w:line="310" w:lineRule="auto"/>
        <w:ind w:right="158" w:firstLine="434"/>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1.6.5 除前述约定外，除不可抗力外，任何一方未能履行本合同约定的义务，对方当事</w:t>
      </w:r>
      <w:r>
        <w:rPr>
          <w:rFonts w:hint="eastAsia" w:ascii="仿宋" w:hAnsi="仿宋" w:eastAsia="仿宋" w:cs="仿宋"/>
          <w:color w:val="auto"/>
          <w:spacing w:val="12"/>
          <w:sz w:val="20"/>
          <w:szCs w:val="20"/>
          <w:highlight w:val="none"/>
          <w:lang w:eastAsia="zh-CN"/>
        </w:rPr>
        <w:t>人均有权要求继续履行、采取补救措施或者赔偿损失等，且对方当事人行使的任何权利救济</w:t>
      </w:r>
      <w:r>
        <w:rPr>
          <w:rFonts w:hint="eastAsia" w:ascii="仿宋" w:hAnsi="仿宋" w:eastAsia="仿宋" w:cs="仿宋"/>
          <w:color w:val="auto"/>
          <w:spacing w:val="9"/>
          <w:sz w:val="20"/>
          <w:szCs w:val="20"/>
          <w:highlight w:val="none"/>
          <w:lang w:eastAsia="zh-CN"/>
        </w:rPr>
        <w:t>方式均不视为其放弃了其他法定或者约定的权利救济方式；</w:t>
      </w:r>
    </w:p>
    <w:p>
      <w:pPr>
        <w:spacing w:line="310" w:lineRule="auto"/>
        <w:ind w:right="160" w:firstLine="434"/>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1.6.6 如果出现政府采购监督管理部门在处理投诉事项期间，书面通知甲方暂停采购活</w:t>
      </w:r>
      <w:r>
        <w:rPr>
          <w:rFonts w:hint="eastAsia" w:ascii="仿宋" w:hAnsi="仿宋" w:eastAsia="仿宋" w:cs="仿宋"/>
          <w:color w:val="auto"/>
          <w:spacing w:val="12"/>
          <w:sz w:val="20"/>
          <w:szCs w:val="20"/>
          <w:highlight w:val="none"/>
          <w:lang w:eastAsia="zh-CN"/>
        </w:rPr>
        <w:t>动，或者询问或质疑事项可能影响成交结果等无法预见、无法避免、不能抗拒的事件，导致</w:t>
      </w:r>
      <w:r>
        <w:rPr>
          <w:rFonts w:hint="eastAsia" w:ascii="仿宋" w:hAnsi="仿宋" w:eastAsia="仿宋" w:cs="仿宋"/>
          <w:color w:val="auto"/>
          <w:spacing w:val="9"/>
          <w:sz w:val="20"/>
          <w:szCs w:val="20"/>
          <w:highlight w:val="none"/>
          <w:lang w:eastAsia="zh-CN"/>
        </w:rPr>
        <w:t>甲方中止履行合同的情形，均不视为甲方违</w:t>
      </w:r>
      <w:r>
        <w:rPr>
          <w:rFonts w:hint="eastAsia" w:ascii="仿宋" w:hAnsi="仿宋" w:eastAsia="仿宋" w:cs="仿宋"/>
          <w:color w:val="auto"/>
          <w:spacing w:val="8"/>
          <w:sz w:val="20"/>
          <w:szCs w:val="20"/>
          <w:highlight w:val="none"/>
          <w:lang w:eastAsia="zh-CN"/>
        </w:rPr>
        <w:t>约。</w:t>
      </w:r>
    </w:p>
    <w:p>
      <w:pPr>
        <w:spacing w:line="310" w:lineRule="auto"/>
        <w:ind w:left="435"/>
        <w:rPr>
          <w:rFonts w:ascii="仿宋" w:hAnsi="仿宋" w:eastAsia="仿宋" w:cs="仿宋"/>
          <w:color w:val="auto"/>
          <w:sz w:val="20"/>
          <w:szCs w:val="20"/>
          <w:highlight w:val="none"/>
          <w:lang w:eastAsia="zh-CN"/>
        </w:rPr>
      </w:pPr>
      <w:r>
        <w:rPr>
          <w:rFonts w:hint="eastAsia" w:ascii="仿宋" w:hAnsi="仿宋" w:eastAsia="仿宋" w:cs="仿宋"/>
          <w:b/>
          <w:bCs/>
          <w:color w:val="auto"/>
          <w:spacing w:val="4"/>
          <w:sz w:val="20"/>
          <w:szCs w:val="20"/>
          <w:highlight w:val="none"/>
          <w:lang w:eastAsia="zh-CN"/>
        </w:rPr>
        <w:t>1.7</w:t>
      </w:r>
      <w:r>
        <w:rPr>
          <w:rFonts w:hint="eastAsia" w:ascii="仿宋" w:hAnsi="仿宋" w:eastAsia="仿宋" w:cs="仿宋"/>
          <w:color w:val="auto"/>
          <w:spacing w:val="4"/>
          <w:sz w:val="20"/>
          <w:szCs w:val="20"/>
          <w:highlight w:val="none"/>
          <w:lang w:eastAsia="zh-CN"/>
        </w:rPr>
        <w:t xml:space="preserve"> </w:t>
      </w:r>
      <w:r>
        <w:rPr>
          <w:rFonts w:hint="eastAsia" w:ascii="仿宋" w:hAnsi="仿宋" w:eastAsia="仿宋" w:cs="仿宋"/>
          <w:b/>
          <w:bCs/>
          <w:color w:val="auto"/>
          <w:spacing w:val="4"/>
          <w:sz w:val="20"/>
          <w:szCs w:val="20"/>
          <w:highlight w:val="none"/>
          <w:lang w:eastAsia="zh-CN"/>
        </w:rPr>
        <w:t>合同争议的解决</w:t>
      </w:r>
    </w:p>
    <w:p>
      <w:pPr>
        <w:spacing w:line="310" w:lineRule="auto"/>
        <w:ind w:left="1" w:right="89" w:firstLine="419"/>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本合同履行过程中发生的任何争议，双方当事人均可通过和解或者</w:t>
      </w:r>
      <w:r>
        <w:rPr>
          <w:rFonts w:hint="eastAsia" w:ascii="仿宋" w:hAnsi="仿宋" w:eastAsia="仿宋" w:cs="仿宋"/>
          <w:color w:val="auto"/>
          <w:spacing w:val="8"/>
          <w:sz w:val="20"/>
          <w:szCs w:val="20"/>
          <w:highlight w:val="none"/>
          <w:lang w:eastAsia="zh-CN"/>
        </w:rPr>
        <w:t>调解解决；不愿和解、</w:t>
      </w:r>
      <w:r>
        <w:rPr>
          <w:rFonts w:hint="eastAsia" w:ascii="仿宋" w:hAnsi="仿宋" w:eastAsia="仿宋" w:cs="仿宋"/>
          <w:color w:val="auto"/>
          <w:spacing w:val="9"/>
          <w:sz w:val="20"/>
          <w:szCs w:val="20"/>
          <w:highlight w:val="none"/>
          <w:lang w:eastAsia="zh-CN"/>
        </w:rPr>
        <w:t>调解或者和解、调解不成的，可以选择下列</w:t>
      </w:r>
      <w:r>
        <w:rPr>
          <w:rFonts w:hint="eastAsia" w:ascii="仿宋" w:hAnsi="仿宋" w:eastAsia="仿宋" w:cs="仿宋"/>
          <w:color w:val="auto"/>
          <w:spacing w:val="8"/>
          <w:sz w:val="20"/>
          <w:szCs w:val="20"/>
          <w:highlight w:val="none"/>
          <w:lang w:eastAsia="zh-CN"/>
        </w:rPr>
        <w:t>第</w:t>
      </w:r>
      <w:r>
        <w:rPr>
          <w:rFonts w:hint="eastAsia" w:ascii="仿宋" w:hAnsi="仿宋" w:eastAsia="仿宋" w:cs="仿宋"/>
          <w:color w:val="auto"/>
          <w:spacing w:val="5"/>
          <w:sz w:val="20"/>
          <w:szCs w:val="20"/>
          <w:highlight w:val="none"/>
          <w:u w:val="single"/>
          <w:lang w:eastAsia="zh-CN"/>
        </w:rPr>
        <w:t xml:space="preserve">    </w:t>
      </w:r>
      <w:r>
        <w:rPr>
          <w:rFonts w:hint="eastAsia" w:ascii="仿宋" w:hAnsi="仿宋" w:eastAsia="仿宋" w:cs="仿宋"/>
          <w:color w:val="auto"/>
          <w:spacing w:val="-91"/>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种方式解决：</w:t>
      </w:r>
    </w:p>
    <w:p>
      <w:pPr>
        <w:spacing w:line="310" w:lineRule="auto"/>
        <w:ind w:left="435"/>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1.7.1 将争议提交</w:t>
      </w:r>
      <w:r>
        <w:rPr>
          <w:rFonts w:hint="eastAsia" w:ascii="仿宋" w:hAnsi="仿宋" w:eastAsia="仿宋" w:cs="仿宋"/>
          <w:color w:val="auto"/>
          <w:spacing w:val="4"/>
          <w:sz w:val="20"/>
          <w:szCs w:val="20"/>
          <w:highlight w:val="none"/>
          <w:u w:val="single"/>
          <w:lang w:eastAsia="zh-CN"/>
        </w:rPr>
        <w:t xml:space="preserve">              </w:t>
      </w:r>
      <w:r>
        <w:rPr>
          <w:rFonts w:hint="eastAsia" w:ascii="仿宋" w:hAnsi="仿宋" w:eastAsia="仿宋" w:cs="仿宋"/>
          <w:color w:val="auto"/>
          <w:spacing w:val="-79"/>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仲裁委员会依申请仲裁时其现行有效的仲</w:t>
      </w:r>
      <w:r>
        <w:rPr>
          <w:rFonts w:hint="eastAsia" w:ascii="仿宋" w:hAnsi="仿宋" w:eastAsia="仿宋" w:cs="仿宋"/>
          <w:color w:val="auto"/>
          <w:spacing w:val="7"/>
          <w:sz w:val="20"/>
          <w:szCs w:val="20"/>
          <w:highlight w:val="none"/>
          <w:lang w:eastAsia="zh-CN"/>
        </w:rPr>
        <w:t>裁规则裁决；</w:t>
      </w:r>
    </w:p>
    <w:p>
      <w:pPr>
        <w:spacing w:line="310" w:lineRule="auto"/>
        <w:ind w:left="4" w:right="160" w:firstLine="431"/>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1.7.2</w:t>
      </w:r>
      <w:r>
        <w:rPr>
          <w:rFonts w:hint="eastAsia" w:ascii="仿宋" w:hAnsi="仿宋" w:eastAsia="仿宋" w:cs="仿宋"/>
          <w:color w:val="auto"/>
          <w:spacing w:val="34"/>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向</w:t>
      </w:r>
      <w:r>
        <w:rPr>
          <w:rFonts w:hint="eastAsia" w:ascii="仿宋" w:hAnsi="仿宋" w:eastAsia="仿宋" w:cs="仿宋"/>
          <w:color w:val="auto"/>
          <w:spacing w:val="8"/>
          <w:sz w:val="20"/>
          <w:szCs w:val="20"/>
          <w:highlight w:val="none"/>
          <w:u w:val="single"/>
          <w:lang w:eastAsia="zh-CN"/>
        </w:rPr>
        <w:t xml:space="preserve">   （被告住所地、合同履行地、合同签订地、</w:t>
      </w:r>
      <w:r>
        <w:rPr>
          <w:rFonts w:hint="eastAsia" w:ascii="仿宋" w:hAnsi="仿宋" w:eastAsia="仿宋" w:cs="仿宋"/>
          <w:color w:val="auto"/>
          <w:spacing w:val="7"/>
          <w:sz w:val="20"/>
          <w:szCs w:val="20"/>
          <w:highlight w:val="none"/>
          <w:u w:val="single"/>
          <w:lang w:eastAsia="zh-CN"/>
        </w:rPr>
        <w:t>原告住所地、标的物所在地等与</w:t>
      </w:r>
      <w:r>
        <w:rPr>
          <w:rFonts w:hint="eastAsia" w:ascii="仿宋" w:hAnsi="仿宋" w:eastAsia="仿宋" w:cs="仿宋"/>
          <w:color w:val="auto"/>
          <w:spacing w:val="8"/>
          <w:sz w:val="20"/>
          <w:szCs w:val="20"/>
          <w:highlight w:val="none"/>
          <w:u w:val="single"/>
          <w:lang w:eastAsia="zh-CN"/>
        </w:rPr>
        <w:t xml:space="preserve">争议有实际联系的地点中选出的人民法院名称）    </w:t>
      </w:r>
      <w:r>
        <w:rPr>
          <w:rFonts w:hint="eastAsia" w:ascii="仿宋" w:hAnsi="仿宋" w:eastAsia="仿宋" w:cs="仿宋"/>
          <w:color w:val="auto"/>
          <w:spacing w:val="-83"/>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人民法院起诉。</w:t>
      </w:r>
    </w:p>
    <w:p>
      <w:pPr>
        <w:spacing w:line="310" w:lineRule="auto"/>
        <w:ind w:left="437"/>
        <w:rPr>
          <w:rFonts w:ascii="仿宋" w:hAnsi="仿宋" w:eastAsia="仿宋" w:cs="仿宋"/>
          <w:color w:val="auto"/>
          <w:sz w:val="20"/>
          <w:szCs w:val="20"/>
          <w:highlight w:val="none"/>
          <w:lang w:eastAsia="zh-CN"/>
        </w:rPr>
      </w:pPr>
      <w:r>
        <w:rPr>
          <w:rFonts w:hint="eastAsia" w:ascii="仿宋" w:hAnsi="仿宋" w:eastAsia="仿宋" w:cs="仿宋"/>
          <w:b/>
          <w:bCs/>
          <w:color w:val="auto"/>
          <w:spacing w:val="1"/>
          <w:sz w:val="20"/>
          <w:szCs w:val="20"/>
          <w:highlight w:val="none"/>
          <w:lang w:eastAsia="zh-CN"/>
        </w:rPr>
        <w:t>1.8</w:t>
      </w:r>
      <w:r>
        <w:rPr>
          <w:rFonts w:hint="eastAsia" w:ascii="仿宋" w:hAnsi="仿宋" w:eastAsia="仿宋" w:cs="仿宋"/>
          <w:color w:val="auto"/>
          <w:spacing w:val="18"/>
          <w:sz w:val="20"/>
          <w:szCs w:val="20"/>
          <w:highlight w:val="none"/>
          <w:lang w:eastAsia="zh-CN"/>
        </w:rPr>
        <w:t xml:space="preserve"> </w:t>
      </w:r>
      <w:r>
        <w:rPr>
          <w:rFonts w:hint="eastAsia" w:ascii="仿宋" w:hAnsi="仿宋" w:eastAsia="仿宋" w:cs="仿宋"/>
          <w:b/>
          <w:bCs/>
          <w:color w:val="auto"/>
          <w:spacing w:val="1"/>
          <w:sz w:val="20"/>
          <w:szCs w:val="20"/>
          <w:highlight w:val="none"/>
          <w:lang w:eastAsia="zh-CN"/>
        </w:rPr>
        <w:t>合同生效</w:t>
      </w:r>
    </w:p>
    <w:p>
      <w:pPr>
        <w:spacing w:line="310" w:lineRule="auto"/>
        <w:ind w:left="422"/>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本合同自双方当事人盖章或者签字时生效。</w:t>
      </w:r>
    </w:p>
    <w:p>
      <w:pPr>
        <w:spacing w:line="310" w:lineRule="auto"/>
        <w:rPr>
          <w:rFonts w:ascii="仿宋" w:hAnsi="仿宋" w:eastAsia="仿宋" w:cs="仿宋"/>
          <w:color w:val="auto"/>
          <w:highlight w:val="none"/>
          <w:lang w:eastAsia="zh-CN"/>
        </w:rPr>
      </w:pPr>
    </w:p>
    <w:p>
      <w:pPr>
        <w:spacing w:line="310" w:lineRule="auto"/>
        <w:ind w:left="28"/>
        <w:rPr>
          <w:rFonts w:ascii="仿宋" w:hAnsi="仿宋" w:eastAsia="仿宋" w:cs="仿宋"/>
          <w:color w:val="auto"/>
          <w:sz w:val="20"/>
          <w:szCs w:val="20"/>
          <w:highlight w:val="none"/>
          <w:lang w:eastAsia="zh-CN"/>
        </w:rPr>
      </w:pPr>
      <w:r>
        <w:rPr>
          <w:rFonts w:hint="eastAsia" w:ascii="仿宋" w:hAnsi="仿宋" w:eastAsia="仿宋" w:cs="仿宋"/>
          <w:b/>
          <w:bCs/>
          <w:color w:val="auto"/>
          <w:spacing w:val="-6"/>
          <w:sz w:val="20"/>
          <w:szCs w:val="20"/>
          <w:highlight w:val="none"/>
          <w:lang w:eastAsia="zh-CN"/>
        </w:rPr>
        <w:t>甲方</w:t>
      </w:r>
      <w:r>
        <w:rPr>
          <w:rFonts w:hint="eastAsia" w:ascii="仿宋" w:hAnsi="仿宋" w:eastAsia="仿宋" w:cs="仿宋"/>
          <w:color w:val="auto"/>
          <w:spacing w:val="-6"/>
          <w:sz w:val="20"/>
          <w:szCs w:val="20"/>
          <w:highlight w:val="none"/>
          <w:lang w:eastAsia="zh-CN"/>
        </w:rPr>
        <w:t>：</w:t>
      </w:r>
      <w:r>
        <w:rPr>
          <w:rFonts w:hint="eastAsia" w:ascii="仿宋" w:hAnsi="仿宋" w:eastAsia="仿宋" w:cs="仿宋"/>
          <w:color w:val="auto"/>
          <w:sz w:val="20"/>
          <w:szCs w:val="20"/>
          <w:highlight w:val="none"/>
          <w:lang w:eastAsia="zh-CN"/>
        </w:rPr>
        <w:t xml:space="preserve">                                     </w:t>
      </w:r>
      <w:r>
        <w:rPr>
          <w:rFonts w:hint="eastAsia" w:ascii="仿宋" w:hAnsi="仿宋" w:eastAsia="仿宋" w:cs="仿宋"/>
          <w:b/>
          <w:bCs/>
          <w:color w:val="auto"/>
          <w:spacing w:val="-6"/>
          <w:sz w:val="20"/>
          <w:szCs w:val="20"/>
          <w:highlight w:val="none"/>
          <w:lang w:eastAsia="zh-CN"/>
        </w:rPr>
        <w:t>乙方</w:t>
      </w:r>
      <w:r>
        <w:rPr>
          <w:rFonts w:hint="eastAsia" w:ascii="仿宋" w:hAnsi="仿宋" w:eastAsia="仿宋" w:cs="仿宋"/>
          <w:color w:val="auto"/>
          <w:spacing w:val="-6"/>
          <w:sz w:val="20"/>
          <w:szCs w:val="20"/>
          <w:highlight w:val="none"/>
          <w:lang w:eastAsia="zh-CN"/>
        </w:rPr>
        <w:t>：</w:t>
      </w:r>
    </w:p>
    <w:p>
      <w:pPr>
        <w:spacing w:line="310" w:lineRule="auto"/>
        <w:ind w:left="6"/>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统一社会信用代码：                       统一社会信用代码或身份</w:t>
      </w:r>
      <w:r>
        <w:rPr>
          <w:rFonts w:hint="eastAsia" w:ascii="仿宋" w:hAnsi="仿宋" w:eastAsia="仿宋" w:cs="仿宋"/>
          <w:color w:val="auto"/>
          <w:spacing w:val="6"/>
          <w:sz w:val="20"/>
          <w:szCs w:val="20"/>
          <w:highlight w:val="none"/>
          <w:lang w:eastAsia="zh-CN"/>
        </w:rPr>
        <w:t>证号码：</w:t>
      </w:r>
    </w:p>
    <w:p>
      <w:pPr>
        <w:spacing w:line="310" w:lineRule="auto"/>
        <w:rPr>
          <w:rFonts w:ascii="仿宋" w:hAnsi="仿宋" w:eastAsia="仿宋" w:cs="仿宋"/>
          <w:color w:val="auto"/>
          <w:sz w:val="20"/>
          <w:szCs w:val="20"/>
          <w:highlight w:val="none"/>
        </w:rPr>
      </w:pPr>
      <w:r>
        <w:rPr>
          <w:rFonts w:hint="eastAsia" w:ascii="仿宋" w:hAnsi="仿宋" w:eastAsia="仿宋" w:cs="仿宋"/>
          <w:color w:val="auto"/>
          <w:spacing w:val="3"/>
          <w:sz w:val="20"/>
          <w:szCs w:val="20"/>
          <w:highlight w:val="none"/>
        </w:rPr>
        <w:t xml:space="preserve">住所：                         </w:t>
      </w:r>
      <w:r>
        <w:rPr>
          <w:rFonts w:hint="eastAsia" w:ascii="仿宋" w:hAnsi="仿宋" w:eastAsia="仿宋" w:cs="仿宋"/>
          <w:color w:val="auto"/>
          <w:spacing w:val="2"/>
          <w:sz w:val="20"/>
          <w:szCs w:val="20"/>
          <w:highlight w:val="none"/>
        </w:rPr>
        <w:t xml:space="preserve">           住所：</w:t>
      </w:r>
    </w:p>
    <w:p>
      <w:pPr>
        <w:spacing w:line="310" w:lineRule="auto"/>
        <w:ind w:left="2"/>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法定代表人或                             法定代表人</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授权代表（签字</w:t>
      </w:r>
      <w:r>
        <w:rPr>
          <w:rFonts w:hint="eastAsia" w:ascii="仿宋" w:hAnsi="仿宋" w:eastAsia="仿宋" w:cs="仿宋"/>
          <w:color w:val="auto"/>
          <w:spacing w:val="11"/>
          <w:sz w:val="20"/>
          <w:szCs w:val="20"/>
          <w:highlight w:val="none"/>
          <w:lang w:eastAsia="zh-CN"/>
        </w:rPr>
        <w:t>）：</w:t>
      </w:r>
      <w:r>
        <w:rPr>
          <w:rFonts w:hint="eastAsia" w:ascii="仿宋" w:hAnsi="仿宋" w:eastAsia="仿宋" w:cs="仿宋"/>
          <w:color w:val="auto"/>
          <w:spacing w:val="1"/>
          <w:sz w:val="20"/>
          <w:szCs w:val="20"/>
          <w:highlight w:val="none"/>
          <w:lang w:eastAsia="zh-CN"/>
        </w:rPr>
        <w:t xml:space="preserve">                        </w:t>
      </w:r>
      <w:r>
        <w:rPr>
          <w:rFonts w:hint="eastAsia" w:ascii="仿宋" w:hAnsi="仿宋" w:eastAsia="仿宋" w:cs="仿宋"/>
          <w:color w:val="auto"/>
          <w:spacing w:val="7"/>
          <w:sz w:val="20"/>
          <w:szCs w:val="20"/>
          <w:highlight w:val="none"/>
          <w:lang w:eastAsia="zh-CN"/>
        </w:rPr>
        <w:t>或授权代表（签字）</w:t>
      </w:r>
      <w:r>
        <w:rPr>
          <w:rFonts w:hint="eastAsia" w:ascii="仿宋" w:hAnsi="仿宋" w:eastAsia="仿宋" w:cs="仿宋"/>
          <w:color w:val="auto"/>
          <w:spacing w:val="-36"/>
          <w:sz w:val="20"/>
          <w:szCs w:val="20"/>
          <w:highlight w:val="none"/>
          <w:lang w:eastAsia="zh-CN"/>
        </w:rPr>
        <w:t xml:space="preserve"> </w:t>
      </w:r>
      <w:r>
        <w:rPr>
          <w:rFonts w:hint="eastAsia" w:ascii="仿宋" w:hAnsi="仿宋" w:eastAsia="仿宋" w:cs="仿宋"/>
          <w:color w:val="auto"/>
          <w:spacing w:val="7"/>
          <w:sz w:val="20"/>
          <w:szCs w:val="20"/>
          <w:highlight w:val="none"/>
          <w:lang w:eastAsia="zh-CN"/>
        </w:rPr>
        <w:t>:</w:t>
      </w:r>
    </w:p>
    <w:p>
      <w:pPr>
        <w:spacing w:line="310" w:lineRule="auto"/>
        <w:ind w:left="2"/>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联系人：</w:t>
      </w:r>
      <w:r>
        <w:rPr>
          <w:rFonts w:hint="eastAsia" w:ascii="仿宋" w:hAnsi="仿宋" w:eastAsia="仿宋" w:cs="仿宋"/>
          <w:color w:val="auto"/>
          <w:spacing w:val="3"/>
          <w:sz w:val="20"/>
          <w:szCs w:val="20"/>
          <w:highlight w:val="none"/>
          <w:lang w:eastAsia="zh-CN"/>
        </w:rPr>
        <w:t xml:space="preserve">                     </w:t>
      </w:r>
      <w:r>
        <w:rPr>
          <w:rFonts w:hint="eastAsia" w:ascii="仿宋" w:hAnsi="仿宋" w:eastAsia="仿宋" w:cs="仿宋"/>
          <w:color w:val="auto"/>
          <w:spacing w:val="2"/>
          <w:sz w:val="20"/>
          <w:szCs w:val="20"/>
          <w:highlight w:val="none"/>
          <w:lang w:eastAsia="zh-CN"/>
        </w:rPr>
        <w:t xml:space="preserve">             </w:t>
      </w:r>
      <w:r>
        <w:rPr>
          <w:rFonts w:hint="eastAsia" w:ascii="仿宋" w:hAnsi="仿宋" w:eastAsia="仿宋" w:cs="仿宋"/>
          <w:color w:val="auto"/>
          <w:spacing w:val="4"/>
          <w:sz w:val="20"/>
          <w:szCs w:val="20"/>
          <w:highlight w:val="none"/>
          <w:lang w:eastAsia="zh-CN"/>
        </w:rPr>
        <w:t>联系人：</w:t>
      </w:r>
    </w:p>
    <w:p>
      <w:pPr>
        <w:spacing w:line="310" w:lineRule="auto"/>
        <w:ind w:left="6"/>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约定送达地址：</w:t>
      </w:r>
      <w:r>
        <w:rPr>
          <w:rFonts w:hint="eastAsia" w:ascii="仿宋" w:hAnsi="仿宋" w:eastAsia="仿宋" w:cs="仿宋"/>
          <w:color w:val="auto"/>
          <w:spacing w:val="2"/>
          <w:sz w:val="20"/>
          <w:szCs w:val="20"/>
          <w:highlight w:val="none"/>
          <w:lang w:eastAsia="zh-CN"/>
        </w:rPr>
        <w:t xml:space="preserve">                            </w:t>
      </w:r>
      <w:r>
        <w:rPr>
          <w:rFonts w:hint="eastAsia" w:ascii="仿宋" w:hAnsi="仿宋" w:eastAsia="仿宋" w:cs="仿宋"/>
          <w:color w:val="auto"/>
          <w:spacing w:val="6"/>
          <w:sz w:val="20"/>
          <w:szCs w:val="20"/>
          <w:highlight w:val="none"/>
          <w:lang w:eastAsia="zh-CN"/>
        </w:rPr>
        <w:t>约定送达地址：</w:t>
      </w:r>
    </w:p>
    <w:p>
      <w:pPr>
        <w:spacing w:line="310" w:lineRule="auto"/>
        <w:ind w:left="17"/>
        <w:rPr>
          <w:rFonts w:ascii="仿宋" w:hAnsi="仿宋" w:eastAsia="仿宋" w:cs="仿宋"/>
          <w:color w:val="auto"/>
          <w:sz w:val="20"/>
          <w:szCs w:val="20"/>
          <w:highlight w:val="none"/>
          <w:lang w:eastAsia="zh-CN"/>
        </w:rPr>
      </w:pPr>
      <w:r>
        <w:rPr>
          <w:rFonts w:hint="eastAsia" w:ascii="仿宋" w:hAnsi="仿宋" w:eastAsia="仿宋" w:cs="仿宋"/>
          <w:color w:val="auto"/>
          <w:spacing w:val="3"/>
          <w:sz w:val="20"/>
          <w:szCs w:val="20"/>
          <w:highlight w:val="none"/>
          <w:lang w:eastAsia="zh-CN"/>
        </w:rPr>
        <w:t xml:space="preserve">邮政编码：                           </w:t>
      </w:r>
      <w:r>
        <w:rPr>
          <w:rFonts w:hint="eastAsia" w:ascii="仿宋" w:hAnsi="仿宋" w:eastAsia="仿宋" w:cs="仿宋"/>
          <w:color w:val="auto"/>
          <w:spacing w:val="2"/>
          <w:sz w:val="20"/>
          <w:szCs w:val="20"/>
          <w:highlight w:val="none"/>
          <w:lang w:eastAsia="zh-CN"/>
        </w:rPr>
        <w:t xml:space="preserve">     邮政编码：</w:t>
      </w:r>
    </w:p>
    <w:p>
      <w:pPr>
        <w:spacing w:line="310" w:lineRule="auto"/>
        <w:ind w:left="26"/>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电话</w:t>
      </w:r>
      <w:r>
        <w:rPr>
          <w:rFonts w:hint="eastAsia" w:ascii="仿宋" w:hAnsi="仿宋" w:eastAsia="仿宋" w:cs="仿宋"/>
          <w:color w:val="auto"/>
          <w:spacing w:val="-58"/>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w:t>
      </w:r>
      <w:r>
        <w:rPr>
          <w:rFonts w:hint="eastAsia" w:ascii="仿宋" w:hAnsi="仿宋" w:eastAsia="仿宋" w:cs="仿宋"/>
          <w:color w:val="auto"/>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电话</w:t>
      </w:r>
      <w:r>
        <w:rPr>
          <w:rFonts w:hint="eastAsia" w:ascii="仿宋" w:hAnsi="仿宋" w:eastAsia="仿宋" w:cs="仿宋"/>
          <w:color w:val="auto"/>
          <w:spacing w:val="-48"/>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1"/>
          <w:sz w:val="20"/>
          <w:szCs w:val="20"/>
          <w:highlight w:val="none"/>
          <w:lang w:eastAsia="zh-CN"/>
        </w:rPr>
        <w:t>传真</w:t>
      </w:r>
      <w:r>
        <w:rPr>
          <w:rFonts w:hint="eastAsia" w:ascii="仿宋" w:hAnsi="仿宋" w:eastAsia="仿宋" w:cs="仿宋"/>
          <w:color w:val="auto"/>
          <w:spacing w:val="-43"/>
          <w:sz w:val="20"/>
          <w:szCs w:val="20"/>
          <w:highlight w:val="none"/>
          <w:lang w:eastAsia="zh-CN"/>
        </w:rPr>
        <w:t xml:space="preserve"> </w:t>
      </w:r>
      <w:r>
        <w:rPr>
          <w:rFonts w:hint="eastAsia" w:ascii="仿宋" w:hAnsi="仿宋" w:eastAsia="仿宋" w:cs="仿宋"/>
          <w:color w:val="auto"/>
          <w:spacing w:val="-1"/>
          <w:sz w:val="20"/>
          <w:szCs w:val="20"/>
          <w:highlight w:val="none"/>
          <w:lang w:eastAsia="zh-CN"/>
        </w:rPr>
        <w:t>:                                      传真</w:t>
      </w:r>
      <w:r>
        <w:rPr>
          <w:rFonts w:hint="eastAsia" w:ascii="仿宋" w:hAnsi="仿宋" w:eastAsia="仿宋" w:cs="仿宋"/>
          <w:color w:val="auto"/>
          <w:spacing w:val="-58"/>
          <w:sz w:val="20"/>
          <w:szCs w:val="20"/>
          <w:highlight w:val="none"/>
          <w:lang w:eastAsia="zh-CN"/>
        </w:rPr>
        <w:t xml:space="preserve"> </w:t>
      </w:r>
      <w:r>
        <w:rPr>
          <w:rFonts w:hint="eastAsia" w:ascii="仿宋" w:hAnsi="仿宋" w:eastAsia="仿宋" w:cs="仿宋"/>
          <w:color w:val="auto"/>
          <w:spacing w:val="-1"/>
          <w:sz w:val="20"/>
          <w:szCs w:val="20"/>
          <w:highlight w:val="none"/>
          <w:lang w:eastAsia="zh-CN"/>
        </w:rPr>
        <w:t>:</w:t>
      </w:r>
    </w:p>
    <w:p>
      <w:pPr>
        <w:spacing w:line="310" w:lineRule="auto"/>
        <w:ind w:left="26"/>
        <w:rPr>
          <w:rFonts w:ascii="仿宋" w:hAnsi="仿宋" w:eastAsia="仿宋" w:cs="仿宋"/>
          <w:color w:val="auto"/>
          <w:sz w:val="20"/>
          <w:szCs w:val="20"/>
          <w:highlight w:val="none"/>
          <w:lang w:eastAsia="zh-CN"/>
        </w:rPr>
      </w:pPr>
      <w:r>
        <w:rPr>
          <w:rFonts w:hint="eastAsia" w:ascii="仿宋" w:hAnsi="仿宋" w:eastAsia="仿宋" w:cs="仿宋"/>
          <w:color w:val="auto"/>
          <w:spacing w:val="1"/>
          <w:sz w:val="20"/>
          <w:szCs w:val="20"/>
          <w:highlight w:val="none"/>
          <w:lang w:eastAsia="zh-CN"/>
        </w:rPr>
        <w:t>电子邮箱：</w:t>
      </w:r>
      <w:r>
        <w:rPr>
          <w:rFonts w:hint="eastAsia" w:ascii="仿宋" w:hAnsi="仿宋" w:eastAsia="仿宋" w:cs="仿宋"/>
          <w:color w:val="auto"/>
          <w:spacing w:val="3"/>
          <w:sz w:val="20"/>
          <w:szCs w:val="20"/>
          <w:highlight w:val="none"/>
          <w:lang w:eastAsia="zh-CN"/>
        </w:rPr>
        <w:t xml:space="preserve">                                </w:t>
      </w:r>
      <w:r>
        <w:rPr>
          <w:rFonts w:hint="eastAsia" w:ascii="仿宋" w:hAnsi="仿宋" w:eastAsia="仿宋" w:cs="仿宋"/>
          <w:color w:val="auto"/>
          <w:spacing w:val="1"/>
          <w:sz w:val="20"/>
          <w:szCs w:val="20"/>
          <w:highlight w:val="none"/>
          <w:lang w:eastAsia="zh-CN"/>
        </w:rPr>
        <w:t>电子邮箱：</w:t>
      </w:r>
    </w:p>
    <w:p>
      <w:pPr>
        <w:spacing w:line="310" w:lineRule="auto"/>
        <w:ind w:left="2"/>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开户银行：</w:t>
      </w:r>
      <w:r>
        <w:rPr>
          <w:rFonts w:hint="eastAsia" w:ascii="仿宋" w:hAnsi="仿宋" w:eastAsia="仿宋" w:cs="仿宋"/>
          <w:color w:val="auto"/>
          <w:spacing w:val="2"/>
          <w:sz w:val="20"/>
          <w:szCs w:val="20"/>
          <w:highlight w:val="none"/>
          <w:lang w:eastAsia="zh-CN"/>
        </w:rPr>
        <w:t xml:space="preserve">                                </w:t>
      </w:r>
      <w:r>
        <w:rPr>
          <w:rFonts w:hint="eastAsia" w:ascii="仿宋" w:hAnsi="仿宋" w:eastAsia="仿宋" w:cs="仿宋"/>
          <w:color w:val="auto"/>
          <w:spacing w:val="5"/>
          <w:sz w:val="20"/>
          <w:szCs w:val="20"/>
          <w:highlight w:val="none"/>
          <w:lang w:eastAsia="zh-CN"/>
        </w:rPr>
        <w:t>开户银行：</w:t>
      </w:r>
    </w:p>
    <w:p>
      <w:pPr>
        <w:spacing w:line="310" w:lineRule="auto"/>
        <w:ind w:left="2"/>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开户名称：</w:t>
      </w:r>
      <w:r>
        <w:rPr>
          <w:rFonts w:hint="eastAsia" w:ascii="仿宋" w:hAnsi="仿宋" w:eastAsia="仿宋" w:cs="仿宋"/>
          <w:color w:val="auto"/>
          <w:spacing w:val="2"/>
          <w:sz w:val="20"/>
          <w:szCs w:val="20"/>
          <w:highlight w:val="none"/>
          <w:lang w:eastAsia="zh-CN"/>
        </w:rPr>
        <w:t xml:space="preserve">                                </w:t>
      </w:r>
      <w:r>
        <w:rPr>
          <w:rFonts w:hint="eastAsia" w:ascii="仿宋" w:hAnsi="仿宋" w:eastAsia="仿宋" w:cs="仿宋"/>
          <w:color w:val="auto"/>
          <w:spacing w:val="5"/>
          <w:sz w:val="20"/>
          <w:szCs w:val="20"/>
          <w:highlight w:val="none"/>
          <w:lang w:eastAsia="zh-CN"/>
        </w:rPr>
        <w:t>开户名称：</w:t>
      </w:r>
    </w:p>
    <w:p>
      <w:pPr>
        <w:spacing w:line="310" w:lineRule="auto"/>
        <w:ind w:left="2"/>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开户账号：</w:t>
      </w:r>
      <w:r>
        <w:rPr>
          <w:rFonts w:hint="eastAsia" w:ascii="仿宋" w:hAnsi="仿宋" w:eastAsia="仿宋" w:cs="仿宋"/>
          <w:color w:val="auto"/>
          <w:spacing w:val="2"/>
          <w:sz w:val="20"/>
          <w:szCs w:val="20"/>
          <w:highlight w:val="none"/>
          <w:lang w:eastAsia="zh-CN"/>
        </w:rPr>
        <w:t xml:space="preserve">                                </w:t>
      </w:r>
      <w:r>
        <w:rPr>
          <w:rFonts w:hint="eastAsia" w:ascii="仿宋" w:hAnsi="仿宋" w:eastAsia="仿宋" w:cs="仿宋"/>
          <w:color w:val="auto"/>
          <w:spacing w:val="5"/>
          <w:sz w:val="20"/>
          <w:szCs w:val="20"/>
          <w:highlight w:val="none"/>
          <w:lang w:eastAsia="zh-CN"/>
        </w:rPr>
        <w:t>开户账号：</w:t>
      </w:r>
    </w:p>
    <w:p>
      <w:pPr>
        <w:rPr>
          <w:rFonts w:ascii="仿宋" w:hAnsi="仿宋" w:eastAsia="仿宋" w:cs="仿宋"/>
          <w:b/>
          <w:bCs/>
          <w:color w:val="auto"/>
          <w:spacing w:val="7"/>
          <w:sz w:val="20"/>
          <w:szCs w:val="20"/>
          <w:highlight w:val="none"/>
          <w:lang w:eastAsia="zh-CN"/>
        </w:rPr>
      </w:pPr>
      <w:r>
        <w:rPr>
          <w:rFonts w:hint="eastAsia" w:ascii="仿宋" w:hAnsi="仿宋" w:eastAsia="仿宋" w:cs="仿宋"/>
          <w:b/>
          <w:bCs/>
          <w:color w:val="auto"/>
          <w:spacing w:val="7"/>
          <w:sz w:val="20"/>
          <w:szCs w:val="20"/>
          <w:highlight w:val="none"/>
          <w:lang w:eastAsia="zh-CN"/>
        </w:rPr>
        <w:br w:type="page"/>
      </w:r>
    </w:p>
    <w:p>
      <w:pPr>
        <w:pStyle w:val="4"/>
        <w:ind w:left="2693" w:hanging="2693"/>
        <w:rPr>
          <w:color w:val="auto"/>
          <w:szCs w:val="20"/>
          <w:highlight w:val="none"/>
          <w:lang w:eastAsia="zh-CN"/>
        </w:rPr>
      </w:pPr>
      <w:bookmarkStart w:id="39" w:name="_Toc12574"/>
      <w:r>
        <w:rPr>
          <w:rFonts w:hint="eastAsia"/>
          <w:color w:val="auto"/>
          <w:highlight w:val="none"/>
          <w:lang w:eastAsia="zh-CN"/>
        </w:rPr>
        <w:t>第二部分 合同一般条款</w:t>
      </w:r>
      <w:bookmarkEnd w:id="39"/>
    </w:p>
    <w:p>
      <w:pPr>
        <w:spacing w:line="310" w:lineRule="auto"/>
        <w:ind w:left="422"/>
        <w:rPr>
          <w:rFonts w:ascii="仿宋" w:hAnsi="仿宋" w:eastAsia="仿宋" w:cs="仿宋"/>
          <w:color w:val="auto"/>
          <w:sz w:val="20"/>
          <w:szCs w:val="20"/>
          <w:highlight w:val="none"/>
          <w:lang w:eastAsia="zh-CN"/>
        </w:rPr>
      </w:pPr>
      <w:bookmarkStart w:id="40" w:name="_Toc928"/>
      <w:r>
        <w:rPr>
          <w:rFonts w:hint="eastAsia" w:ascii="仿宋" w:hAnsi="仿宋" w:eastAsia="仿宋" w:cs="仿宋"/>
          <w:b/>
          <w:bCs/>
          <w:color w:val="auto"/>
          <w:sz w:val="20"/>
          <w:szCs w:val="20"/>
          <w:highlight w:val="none"/>
          <w:lang w:eastAsia="zh-CN"/>
        </w:rPr>
        <w:t>2.1</w:t>
      </w:r>
      <w:r>
        <w:rPr>
          <w:rFonts w:hint="eastAsia" w:ascii="仿宋" w:hAnsi="仿宋" w:eastAsia="仿宋" w:cs="仿宋"/>
          <w:color w:val="auto"/>
          <w:spacing w:val="20"/>
          <w:sz w:val="20"/>
          <w:szCs w:val="20"/>
          <w:highlight w:val="none"/>
          <w:lang w:eastAsia="zh-CN"/>
        </w:rPr>
        <w:t xml:space="preserve"> </w:t>
      </w:r>
      <w:r>
        <w:rPr>
          <w:rFonts w:hint="eastAsia" w:ascii="仿宋" w:hAnsi="仿宋" w:eastAsia="仿宋" w:cs="仿宋"/>
          <w:b/>
          <w:bCs/>
          <w:color w:val="auto"/>
          <w:sz w:val="20"/>
          <w:szCs w:val="20"/>
          <w:highlight w:val="none"/>
          <w:lang w:eastAsia="zh-CN"/>
        </w:rPr>
        <w:t>定义</w:t>
      </w:r>
      <w:bookmarkEnd w:id="40"/>
    </w:p>
    <w:p>
      <w:pPr>
        <w:spacing w:line="310" w:lineRule="auto"/>
        <w:ind w:left="420"/>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本合同中的下列词语应按以下内容进行解释：</w:t>
      </w:r>
    </w:p>
    <w:p>
      <w:pPr>
        <w:spacing w:line="310" w:lineRule="auto"/>
        <w:ind w:right="54" w:firstLine="422"/>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2.1.1“合同”系指采购人和成交供应商签订的载明双方当</w:t>
      </w:r>
      <w:r>
        <w:rPr>
          <w:rFonts w:hint="eastAsia" w:ascii="仿宋" w:hAnsi="仿宋" w:eastAsia="仿宋" w:cs="仿宋"/>
          <w:color w:val="auto"/>
          <w:spacing w:val="10"/>
          <w:sz w:val="20"/>
          <w:szCs w:val="20"/>
          <w:highlight w:val="none"/>
          <w:lang w:eastAsia="zh-CN"/>
        </w:rPr>
        <w:t>事人所达成的协议，并包括</w:t>
      </w:r>
      <w:r>
        <w:rPr>
          <w:rFonts w:hint="eastAsia" w:ascii="仿宋" w:hAnsi="仿宋" w:eastAsia="仿宋" w:cs="仿宋"/>
          <w:color w:val="auto"/>
          <w:spacing w:val="8"/>
          <w:sz w:val="20"/>
          <w:szCs w:val="20"/>
          <w:highlight w:val="none"/>
          <w:lang w:eastAsia="zh-CN"/>
        </w:rPr>
        <w:t>所有的附件、附录和构成合同的其他文件。</w:t>
      </w:r>
    </w:p>
    <w:p>
      <w:pPr>
        <w:spacing w:line="310" w:lineRule="auto"/>
        <w:ind w:right="54" w:firstLine="422"/>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2.1.2“合同价”系指根据合同约定，成交供应商在</w:t>
      </w:r>
      <w:r>
        <w:rPr>
          <w:rFonts w:hint="eastAsia" w:ascii="仿宋" w:hAnsi="仿宋" w:eastAsia="仿宋" w:cs="仿宋"/>
          <w:color w:val="auto"/>
          <w:spacing w:val="10"/>
          <w:sz w:val="20"/>
          <w:szCs w:val="20"/>
          <w:highlight w:val="none"/>
          <w:lang w:eastAsia="zh-CN"/>
        </w:rPr>
        <w:t>完全履行合同义务后，采购人应支</w:t>
      </w:r>
      <w:r>
        <w:rPr>
          <w:rFonts w:hint="eastAsia" w:ascii="仿宋" w:hAnsi="仿宋" w:eastAsia="仿宋" w:cs="仿宋"/>
          <w:color w:val="auto"/>
          <w:spacing w:val="8"/>
          <w:sz w:val="20"/>
          <w:szCs w:val="20"/>
          <w:highlight w:val="none"/>
          <w:lang w:eastAsia="zh-CN"/>
        </w:rPr>
        <w:t>付给成交供应商的价格。</w:t>
      </w:r>
    </w:p>
    <w:p>
      <w:pPr>
        <w:spacing w:line="310" w:lineRule="auto"/>
        <w:ind w:right="54" w:firstLine="422"/>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2.1.3“服务”系指成交供应商根据合同约定应向采购人履</w:t>
      </w:r>
      <w:r>
        <w:rPr>
          <w:rFonts w:hint="eastAsia" w:ascii="仿宋" w:hAnsi="仿宋" w:eastAsia="仿宋" w:cs="仿宋"/>
          <w:color w:val="auto"/>
          <w:spacing w:val="10"/>
          <w:sz w:val="20"/>
          <w:szCs w:val="20"/>
          <w:highlight w:val="none"/>
          <w:lang w:eastAsia="zh-CN"/>
        </w:rPr>
        <w:t>行的除货物和工程以外的其</w:t>
      </w:r>
      <w:r>
        <w:rPr>
          <w:rFonts w:hint="eastAsia" w:ascii="仿宋" w:hAnsi="仿宋" w:eastAsia="仿宋" w:cs="仿宋"/>
          <w:color w:val="auto"/>
          <w:spacing w:val="9"/>
          <w:sz w:val="20"/>
          <w:szCs w:val="20"/>
          <w:highlight w:val="none"/>
          <w:lang w:eastAsia="zh-CN"/>
        </w:rPr>
        <w:t>他政府采购对象，包括采购人自身需要的服务和向社会公众提供的公共服务。</w:t>
      </w:r>
    </w:p>
    <w:p>
      <w:pPr>
        <w:spacing w:line="310" w:lineRule="auto"/>
        <w:ind w:left="4" w:right="54" w:firstLine="418"/>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2.1.4“甲方”系指与成交供应商签署合同的采购人；采购人</w:t>
      </w:r>
      <w:r>
        <w:rPr>
          <w:rFonts w:hint="eastAsia" w:ascii="仿宋" w:hAnsi="仿宋" w:eastAsia="仿宋" w:cs="仿宋"/>
          <w:color w:val="auto"/>
          <w:spacing w:val="9"/>
          <w:sz w:val="20"/>
          <w:szCs w:val="20"/>
          <w:highlight w:val="none"/>
          <w:lang w:eastAsia="zh-CN"/>
        </w:rPr>
        <w:t>委托采购代理机构代表其与乙方签订合同的，采购人的授权委托书作为合同附件。</w:t>
      </w:r>
    </w:p>
    <w:p>
      <w:pPr>
        <w:spacing w:line="310" w:lineRule="auto"/>
        <w:ind w:left="1" w:right="52"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2.1.5“乙方”系指根据合同约定提供服务的成交供应商；两个以上的自然</w:t>
      </w:r>
      <w:r>
        <w:rPr>
          <w:rFonts w:hint="eastAsia" w:ascii="仿宋" w:hAnsi="仿宋" w:eastAsia="仿宋" w:cs="仿宋"/>
          <w:color w:val="auto"/>
          <w:spacing w:val="9"/>
          <w:sz w:val="20"/>
          <w:szCs w:val="20"/>
          <w:highlight w:val="none"/>
          <w:lang w:eastAsia="zh-CN"/>
        </w:rPr>
        <w:t>人、法人或</w:t>
      </w:r>
      <w:r>
        <w:rPr>
          <w:rFonts w:hint="eastAsia" w:ascii="仿宋" w:hAnsi="仿宋" w:eastAsia="仿宋" w:cs="仿宋"/>
          <w:color w:val="auto"/>
          <w:spacing w:val="11"/>
          <w:sz w:val="20"/>
          <w:szCs w:val="20"/>
          <w:highlight w:val="none"/>
          <w:lang w:eastAsia="zh-CN"/>
        </w:rPr>
        <w:t>者其他组织组成一个联合体，以一个供应商的身份共同参加政府采购的，联合体各方均应为</w:t>
      </w:r>
      <w:r>
        <w:rPr>
          <w:rFonts w:hint="eastAsia" w:ascii="仿宋" w:hAnsi="仿宋" w:eastAsia="仿宋" w:cs="仿宋"/>
          <w:color w:val="auto"/>
          <w:spacing w:val="9"/>
          <w:sz w:val="20"/>
          <w:szCs w:val="20"/>
          <w:highlight w:val="none"/>
          <w:lang w:eastAsia="zh-CN"/>
        </w:rPr>
        <w:t>乙方或者与乙方相同地位的合同当事人，并就合同约定的事项对甲方承担连带责任。</w:t>
      </w:r>
    </w:p>
    <w:p>
      <w:pPr>
        <w:spacing w:line="310" w:lineRule="auto"/>
        <w:ind w:left="422"/>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2.1.6“现场”系指合同约定提供服务的地点。</w:t>
      </w:r>
    </w:p>
    <w:p>
      <w:pPr>
        <w:spacing w:line="310" w:lineRule="auto"/>
        <w:ind w:left="422"/>
        <w:rPr>
          <w:rFonts w:ascii="仿宋" w:hAnsi="仿宋" w:eastAsia="仿宋" w:cs="仿宋"/>
          <w:color w:val="auto"/>
          <w:sz w:val="20"/>
          <w:szCs w:val="20"/>
          <w:highlight w:val="none"/>
          <w:lang w:eastAsia="zh-CN"/>
        </w:rPr>
      </w:pPr>
      <w:bookmarkStart w:id="41" w:name="_Toc5997"/>
      <w:r>
        <w:rPr>
          <w:rFonts w:hint="eastAsia" w:ascii="仿宋" w:hAnsi="仿宋" w:eastAsia="仿宋" w:cs="仿宋"/>
          <w:b/>
          <w:bCs/>
          <w:color w:val="auto"/>
          <w:spacing w:val="3"/>
          <w:sz w:val="20"/>
          <w:szCs w:val="20"/>
          <w:highlight w:val="none"/>
          <w:lang w:eastAsia="zh-CN"/>
        </w:rPr>
        <w:t>2.2</w:t>
      </w:r>
      <w:r>
        <w:rPr>
          <w:rFonts w:hint="eastAsia" w:ascii="仿宋" w:hAnsi="仿宋" w:eastAsia="仿宋" w:cs="仿宋"/>
          <w:color w:val="auto"/>
          <w:spacing w:val="17"/>
          <w:sz w:val="20"/>
          <w:szCs w:val="20"/>
          <w:highlight w:val="none"/>
          <w:lang w:eastAsia="zh-CN"/>
        </w:rPr>
        <w:t xml:space="preserve"> </w:t>
      </w:r>
      <w:r>
        <w:rPr>
          <w:rFonts w:hint="eastAsia" w:ascii="仿宋" w:hAnsi="仿宋" w:eastAsia="仿宋" w:cs="仿宋"/>
          <w:b/>
          <w:bCs/>
          <w:color w:val="auto"/>
          <w:spacing w:val="3"/>
          <w:sz w:val="20"/>
          <w:szCs w:val="20"/>
          <w:highlight w:val="none"/>
          <w:lang w:eastAsia="zh-CN"/>
        </w:rPr>
        <w:t>技术规范</w:t>
      </w:r>
      <w:bookmarkEnd w:id="41"/>
    </w:p>
    <w:p>
      <w:pPr>
        <w:spacing w:line="310" w:lineRule="auto"/>
        <w:ind w:firstLine="420"/>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服务所应遵守的技术规范应与采购文件规定的技术规范和技术规范附件(如果有的话)及</w:t>
      </w:r>
      <w:r>
        <w:rPr>
          <w:rFonts w:hint="eastAsia" w:ascii="仿宋" w:hAnsi="仿宋" w:eastAsia="仿宋" w:cs="仿宋"/>
          <w:color w:val="auto"/>
          <w:spacing w:val="8"/>
          <w:sz w:val="20"/>
          <w:szCs w:val="20"/>
          <w:highlight w:val="none"/>
          <w:lang w:eastAsia="zh-CN"/>
        </w:rPr>
        <w:t>其技术规范偏差表(如果被甲方接受的话)相一致；如果采购文件中没有技术规范的相应说明，</w:t>
      </w:r>
      <w:r>
        <w:rPr>
          <w:rFonts w:hint="eastAsia" w:ascii="仿宋" w:hAnsi="仿宋" w:eastAsia="仿宋" w:cs="仿宋"/>
          <w:color w:val="auto"/>
          <w:spacing w:val="9"/>
          <w:sz w:val="20"/>
          <w:szCs w:val="20"/>
          <w:highlight w:val="none"/>
          <w:lang w:eastAsia="zh-CN"/>
        </w:rPr>
        <w:t>那么应以国家有关部门最新颁布的相应标准和规范为准。</w:t>
      </w:r>
    </w:p>
    <w:p>
      <w:pPr>
        <w:spacing w:line="310" w:lineRule="auto"/>
        <w:ind w:left="422"/>
        <w:rPr>
          <w:rFonts w:ascii="仿宋" w:hAnsi="仿宋" w:eastAsia="仿宋" w:cs="仿宋"/>
          <w:color w:val="auto"/>
          <w:sz w:val="20"/>
          <w:szCs w:val="20"/>
          <w:highlight w:val="none"/>
          <w:lang w:eastAsia="zh-CN"/>
        </w:rPr>
      </w:pPr>
      <w:bookmarkStart w:id="42" w:name="_Toc17275"/>
      <w:r>
        <w:rPr>
          <w:rFonts w:hint="eastAsia" w:ascii="仿宋" w:hAnsi="仿宋" w:eastAsia="仿宋" w:cs="仿宋"/>
          <w:b/>
          <w:bCs/>
          <w:color w:val="auto"/>
          <w:spacing w:val="2"/>
          <w:sz w:val="20"/>
          <w:szCs w:val="20"/>
          <w:highlight w:val="none"/>
          <w:lang w:eastAsia="zh-CN"/>
        </w:rPr>
        <w:t>2.3</w:t>
      </w:r>
      <w:r>
        <w:rPr>
          <w:rFonts w:hint="eastAsia" w:ascii="仿宋" w:hAnsi="仿宋" w:eastAsia="仿宋" w:cs="仿宋"/>
          <w:color w:val="auto"/>
          <w:spacing w:val="24"/>
          <w:sz w:val="20"/>
          <w:szCs w:val="20"/>
          <w:highlight w:val="none"/>
          <w:lang w:eastAsia="zh-CN"/>
        </w:rPr>
        <w:t xml:space="preserve"> </w:t>
      </w:r>
      <w:r>
        <w:rPr>
          <w:rFonts w:hint="eastAsia" w:ascii="仿宋" w:hAnsi="仿宋" w:eastAsia="仿宋" w:cs="仿宋"/>
          <w:b/>
          <w:bCs/>
          <w:color w:val="auto"/>
          <w:spacing w:val="2"/>
          <w:sz w:val="20"/>
          <w:szCs w:val="20"/>
          <w:highlight w:val="none"/>
          <w:lang w:eastAsia="zh-CN"/>
        </w:rPr>
        <w:t>知识产权</w:t>
      </w:r>
      <w:bookmarkEnd w:id="42"/>
    </w:p>
    <w:p>
      <w:pPr>
        <w:spacing w:line="310" w:lineRule="auto"/>
        <w:ind w:left="1" w:right="52"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2.3.1</w:t>
      </w:r>
      <w:r>
        <w:rPr>
          <w:rFonts w:hint="eastAsia" w:ascii="仿宋" w:hAnsi="仿宋" w:eastAsia="仿宋" w:cs="仿宋"/>
          <w:color w:val="auto"/>
          <w:spacing w:val="36"/>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乙方应保证其提供的服务不受任何第三方提出的侵犯其著作权、</w:t>
      </w:r>
      <w:r>
        <w:rPr>
          <w:rFonts w:hint="eastAsia" w:ascii="仿宋" w:hAnsi="仿宋" w:eastAsia="仿宋" w:cs="仿宋"/>
          <w:color w:val="auto"/>
          <w:spacing w:val="10"/>
          <w:sz w:val="20"/>
          <w:szCs w:val="20"/>
          <w:highlight w:val="none"/>
          <w:lang w:eastAsia="zh-CN"/>
        </w:rPr>
        <w:t>商标权、专利权</w:t>
      </w:r>
      <w:r>
        <w:rPr>
          <w:rFonts w:hint="eastAsia" w:ascii="仿宋" w:hAnsi="仿宋" w:eastAsia="仿宋" w:cs="仿宋"/>
          <w:color w:val="auto"/>
          <w:spacing w:val="12"/>
          <w:sz w:val="20"/>
          <w:szCs w:val="20"/>
          <w:highlight w:val="none"/>
          <w:lang w:eastAsia="zh-CN"/>
        </w:rPr>
        <w:t>等知识产权方面的起诉；如果任何第三方提出侵权指控，那么乙方须与该第三方交涉并承担</w:t>
      </w:r>
      <w:r>
        <w:rPr>
          <w:rFonts w:hint="eastAsia" w:ascii="仿宋" w:hAnsi="仿宋" w:eastAsia="仿宋" w:cs="仿宋"/>
          <w:color w:val="auto"/>
          <w:spacing w:val="8"/>
          <w:sz w:val="20"/>
          <w:szCs w:val="20"/>
          <w:highlight w:val="none"/>
          <w:lang w:eastAsia="zh-CN"/>
        </w:rPr>
        <w:t>由此发生的一切责任、费用和赔偿；</w:t>
      </w:r>
    </w:p>
    <w:p>
      <w:pPr>
        <w:spacing w:line="310" w:lineRule="auto"/>
        <w:ind w:left="422"/>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2.3.2 合同涉及技术成果的归属和收益的分成办法的，详见</w:t>
      </w:r>
      <w:r>
        <w:rPr>
          <w:rFonts w:hint="eastAsia" w:ascii="仿宋" w:hAnsi="仿宋" w:eastAsia="仿宋" w:cs="仿宋"/>
          <w:b/>
          <w:bCs/>
          <w:i/>
          <w:iCs/>
          <w:color w:val="auto"/>
          <w:spacing w:val="8"/>
          <w:highlight w:val="none"/>
          <w:u w:val="single"/>
          <w:lang w:eastAsia="zh-CN"/>
        </w:rPr>
        <w:t>合同专用条款</w:t>
      </w:r>
      <w:r>
        <w:rPr>
          <w:rFonts w:hint="eastAsia" w:ascii="仿宋" w:hAnsi="仿宋" w:eastAsia="仿宋" w:cs="仿宋"/>
          <w:color w:val="auto"/>
          <w:spacing w:val="8"/>
          <w:sz w:val="20"/>
          <w:szCs w:val="20"/>
          <w:highlight w:val="none"/>
          <w:lang w:eastAsia="zh-CN"/>
        </w:rPr>
        <w:t>。</w:t>
      </w:r>
    </w:p>
    <w:p>
      <w:pPr>
        <w:spacing w:line="310" w:lineRule="auto"/>
        <w:ind w:left="422"/>
        <w:rPr>
          <w:rFonts w:ascii="仿宋" w:hAnsi="仿宋" w:eastAsia="仿宋" w:cs="仿宋"/>
          <w:color w:val="auto"/>
          <w:sz w:val="20"/>
          <w:szCs w:val="20"/>
          <w:highlight w:val="none"/>
          <w:lang w:eastAsia="zh-CN"/>
        </w:rPr>
      </w:pPr>
      <w:bookmarkStart w:id="43" w:name="_Toc11426"/>
      <w:r>
        <w:rPr>
          <w:rFonts w:hint="eastAsia" w:ascii="仿宋" w:hAnsi="仿宋" w:eastAsia="仿宋" w:cs="仿宋"/>
          <w:b/>
          <w:bCs/>
          <w:color w:val="auto"/>
          <w:spacing w:val="6"/>
          <w:sz w:val="20"/>
          <w:szCs w:val="20"/>
          <w:highlight w:val="none"/>
          <w:lang w:eastAsia="zh-CN"/>
        </w:rPr>
        <w:t>2.4</w:t>
      </w:r>
      <w:r>
        <w:rPr>
          <w:rFonts w:hint="eastAsia" w:ascii="仿宋" w:hAnsi="仿宋" w:eastAsia="仿宋" w:cs="仿宋"/>
          <w:color w:val="auto"/>
          <w:spacing w:val="6"/>
          <w:sz w:val="20"/>
          <w:szCs w:val="20"/>
          <w:highlight w:val="none"/>
          <w:lang w:eastAsia="zh-CN"/>
        </w:rPr>
        <w:t xml:space="preserve"> </w:t>
      </w:r>
      <w:r>
        <w:rPr>
          <w:rFonts w:hint="eastAsia" w:ascii="仿宋" w:hAnsi="仿宋" w:eastAsia="仿宋" w:cs="仿宋"/>
          <w:b/>
          <w:bCs/>
          <w:color w:val="auto"/>
          <w:spacing w:val="6"/>
          <w:sz w:val="20"/>
          <w:szCs w:val="20"/>
          <w:highlight w:val="none"/>
          <w:lang w:eastAsia="zh-CN"/>
        </w:rPr>
        <w:t>履约检查和问题反馈</w:t>
      </w:r>
      <w:bookmarkEnd w:id="43"/>
    </w:p>
    <w:p>
      <w:pPr>
        <w:spacing w:line="310" w:lineRule="auto"/>
        <w:ind w:left="2" w:right="50"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2.4.1 甲方有权在其认为必要时，对乙方</w:t>
      </w:r>
      <w:r>
        <w:rPr>
          <w:rFonts w:hint="eastAsia" w:ascii="仿宋" w:hAnsi="仿宋" w:eastAsia="仿宋" w:cs="仿宋"/>
          <w:color w:val="auto"/>
          <w:spacing w:val="6"/>
          <w:sz w:val="20"/>
          <w:szCs w:val="20"/>
          <w:highlight w:val="none"/>
          <w:lang w:eastAsia="zh-CN"/>
        </w:rPr>
        <w:t>是否能够按照合同约定提供服务进行履约检查，</w:t>
      </w:r>
      <w:r>
        <w:rPr>
          <w:rFonts w:hint="eastAsia" w:ascii="仿宋" w:hAnsi="仿宋" w:eastAsia="仿宋" w:cs="仿宋"/>
          <w:color w:val="auto"/>
          <w:spacing w:val="12"/>
          <w:sz w:val="20"/>
          <w:szCs w:val="20"/>
          <w:highlight w:val="none"/>
          <w:lang w:eastAsia="zh-CN"/>
        </w:rPr>
        <w:t>以确保乙方所提供的服务能够依约满足甲方之项目需求，但不得因履约检查妨碍乙方的正常</w:t>
      </w:r>
      <w:r>
        <w:rPr>
          <w:rFonts w:hint="eastAsia" w:ascii="仿宋" w:hAnsi="仿宋" w:eastAsia="仿宋" w:cs="仿宋"/>
          <w:color w:val="auto"/>
          <w:spacing w:val="8"/>
          <w:sz w:val="20"/>
          <w:szCs w:val="20"/>
          <w:highlight w:val="none"/>
          <w:lang w:eastAsia="zh-CN"/>
        </w:rPr>
        <w:t>工作，乙方应予积极配合；</w:t>
      </w:r>
    </w:p>
    <w:p>
      <w:pPr>
        <w:spacing w:line="310" w:lineRule="auto"/>
        <w:ind w:left="4" w:right="54" w:firstLine="418"/>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2.4.2 合同履行期间，甲方有权将履行过程中出现的问题反馈给乙方，双方当事人应以</w:t>
      </w:r>
      <w:r>
        <w:rPr>
          <w:rFonts w:hint="eastAsia" w:ascii="仿宋" w:hAnsi="仿宋" w:eastAsia="仿宋" w:cs="仿宋"/>
          <w:color w:val="auto"/>
          <w:spacing w:val="8"/>
          <w:sz w:val="20"/>
          <w:szCs w:val="20"/>
          <w:highlight w:val="none"/>
          <w:lang w:eastAsia="zh-CN"/>
        </w:rPr>
        <w:t>书面形式约定需要完善和改进的内容。</w:t>
      </w:r>
    </w:p>
    <w:p>
      <w:pPr>
        <w:spacing w:line="310" w:lineRule="auto"/>
        <w:ind w:left="422"/>
        <w:rPr>
          <w:rFonts w:ascii="仿宋" w:hAnsi="仿宋" w:eastAsia="仿宋" w:cs="仿宋"/>
          <w:color w:val="auto"/>
          <w:sz w:val="20"/>
          <w:szCs w:val="20"/>
          <w:highlight w:val="none"/>
          <w:lang w:eastAsia="zh-CN"/>
        </w:rPr>
      </w:pPr>
      <w:bookmarkStart w:id="44" w:name="_Toc32299"/>
      <w:r>
        <w:rPr>
          <w:rFonts w:hint="eastAsia" w:ascii="仿宋" w:hAnsi="仿宋" w:eastAsia="仿宋" w:cs="仿宋"/>
          <w:b/>
          <w:bCs/>
          <w:color w:val="auto"/>
          <w:spacing w:val="6"/>
          <w:sz w:val="20"/>
          <w:szCs w:val="20"/>
          <w:highlight w:val="none"/>
          <w:lang w:eastAsia="zh-CN"/>
        </w:rPr>
        <w:t>2.5</w:t>
      </w:r>
      <w:r>
        <w:rPr>
          <w:rFonts w:hint="eastAsia" w:ascii="仿宋" w:hAnsi="仿宋" w:eastAsia="仿宋" w:cs="仿宋"/>
          <w:color w:val="auto"/>
          <w:spacing w:val="6"/>
          <w:sz w:val="20"/>
          <w:szCs w:val="20"/>
          <w:highlight w:val="none"/>
          <w:lang w:eastAsia="zh-CN"/>
        </w:rPr>
        <w:t xml:space="preserve"> </w:t>
      </w:r>
      <w:r>
        <w:rPr>
          <w:rFonts w:hint="eastAsia" w:ascii="仿宋" w:hAnsi="仿宋" w:eastAsia="仿宋" w:cs="仿宋"/>
          <w:b/>
          <w:bCs/>
          <w:color w:val="auto"/>
          <w:spacing w:val="6"/>
          <w:sz w:val="20"/>
          <w:szCs w:val="20"/>
          <w:highlight w:val="none"/>
          <w:lang w:eastAsia="zh-CN"/>
        </w:rPr>
        <w:t>结算方式和付款条件</w:t>
      </w:r>
      <w:bookmarkEnd w:id="44"/>
    </w:p>
    <w:p>
      <w:pPr>
        <w:spacing w:line="310" w:lineRule="auto"/>
        <w:ind w:left="422"/>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详见</w:t>
      </w:r>
      <w:r>
        <w:rPr>
          <w:rFonts w:hint="eastAsia" w:ascii="仿宋" w:hAnsi="仿宋" w:eastAsia="仿宋" w:cs="仿宋"/>
          <w:b/>
          <w:bCs/>
          <w:i/>
          <w:iCs/>
          <w:color w:val="auto"/>
          <w:spacing w:val="6"/>
          <w:highlight w:val="none"/>
          <w:u w:val="single"/>
          <w:lang w:eastAsia="zh-CN"/>
        </w:rPr>
        <w:t>合同专用条款</w:t>
      </w:r>
      <w:r>
        <w:rPr>
          <w:rFonts w:hint="eastAsia" w:ascii="仿宋" w:hAnsi="仿宋" w:eastAsia="仿宋" w:cs="仿宋"/>
          <w:color w:val="auto"/>
          <w:spacing w:val="6"/>
          <w:sz w:val="20"/>
          <w:szCs w:val="20"/>
          <w:highlight w:val="none"/>
          <w:lang w:eastAsia="zh-CN"/>
        </w:rPr>
        <w:t>。</w:t>
      </w:r>
    </w:p>
    <w:p>
      <w:pPr>
        <w:spacing w:line="310" w:lineRule="auto"/>
        <w:ind w:left="422"/>
        <w:rPr>
          <w:rFonts w:ascii="仿宋" w:hAnsi="仿宋" w:eastAsia="仿宋" w:cs="仿宋"/>
          <w:color w:val="auto"/>
          <w:sz w:val="20"/>
          <w:szCs w:val="20"/>
          <w:highlight w:val="none"/>
          <w:lang w:eastAsia="zh-CN"/>
        </w:rPr>
      </w:pPr>
      <w:bookmarkStart w:id="45" w:name="_Toc9156"/>
      <w:r>
        <w:rPr>
          <w:rFonts w:hint="eastAsia" w:ascii="仿宋" w:hAnsi="仿宋" w:eastAsia="仿宋" w:cs="仿宋"/>
          <w:b/>
          <w:bCs/>
          <w:color w:val="auto"/>
          <w:spacing w:val="6"/>
          <w:sz w:val="20"/>
          <w:szCs w:val="20"/>
          <w:highlight w:val="none"/>
          <w:lang w:eastAsia="zh-CN"/>
        </w:rPr>
        <w:t>2.6</w:t>
      </w:r>
      <w:r>
        <w:rPr>
          <w:rFonts w:hint="eastAsia" w:ascii="仿宋" w:hAnsi="仿宋" w:eastAsia="仿宋" w:cs="仿宋"/>
          <w:color w:val="auto"/>
          <w:spacing w:val="6"/>
          <w:sz w:val="20"/>
          <w:szCs w:val="20"/>
          <w:highlight w:val="none"/>
          <w:lang w:eastAsia="zh-CN"/>
        </w:rPr>
        <w:t xml:space="preserve"> </w:t>
      </w:r>
      <w:r>
        <w:rPr>
          <w:rFonts w:hint="eastAsia" w:ascii="仿宋" w:hAnsi="仿宋" w:eastAsia="仿宋" w:cs="仿宋"/>
          <w:b/>
          <w:bCs/>
          <w:color w:val="auto"/>
          <w:spacing w:val="6"/>
          <w:sz w:val="20"/>
          <w:szCs w:val="20"/>
          <w:highlight w:val="none"/>
          <w:lang w:eastAsia="zh-CN"/>
        </w:rPr>
        <w:t>技术资料和保密义务</w:t>
      </w:r>
      <w:bookmarkEnd w:id="45"/>
    </w:p>
    <w:p>
      <w:pPr>
        <w:spacing w:line="310" w:lineRule="auto"/>
        <w:ind w:firstLine="422"/>
        <w:rPr>
          <w:rFonts w:ascii="仿宋" w:hAnsi="仿宋" w:eastAsia="仿宋" w:cs="仿宋"/>
          <w:color w:val="auto"/>
          <w:spacing w:val="11"/>
          <w:sz w:val="20"/>
          <w:szCs w:val="20"/>
          <w:highlight w:val="none"/>
          <w:lang w:eastAsia="zh-CN"/>
        </w:rPr>
      </w:pPr>
      <w:r>
        <w:rPr>
          <w:rFonts w:hint="eastAsia" w:ascii="仿宋" w:hAnsi="仿宋" w:eastAsia="仿宋" w:cs="仿宋"/>
          <w:color w:val="auto"/>
          <w:spacing w:val="11"/>
          <w:sz w:val="20"/>
          <w:szCs w:val="20"/>
          <w:highlight w:val="none"/>
          <w:lang w:eastAsia="zh-CN"/>
        </w:rPr>
        <w:t>2.6.1 乙方有权依据合同约定和项目需要，向甲方了解有关情况，调阅有关资料等，甲方应予积极配合；</w:t>
      </w:r>
    </w:p>
    <w:p>
      <w:pPr>
        <w:spacing w:line="310" w:lineRule="auto"/>
        <w:ind w:left="422"/>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2.6.2</w:t>
      </w:r>
      <w:r>
        <w:rPr>
          <w:rFonts w:hint="eastAsia" w:ascii="仿宋" w:hAnsi="仿宋" w:eastAsia="仿宋" w:cs="仿宋"/>
          <w:color w:val="auto"/>
          <w:spacing w:val="50"/>
          <w:sz w:val="20"/>
          <w:szCs w:val="20"/>
          <w:highlight w:val="none"/>
          <w:lang w:eastAsia="zh-CN"/>
        </w:rPr>
        <w:t xml:space="preserve"> </w:t>
      </w:r>
      <w:r>
        <w:rPr>
          <w:rFonts w:hint="eastAsia" w:ascii="仿宋" w:hAnsi="仿宋" w:eastAsia="仿宋" w:cs="仿宋"/>
          <w:color w:val="auto"/>
          <w:spacing w:val="7"/>
          <w:sz w:val="20"/>
          <w:szCs w:val="20"/>
          <w:highlight w:val="none"/>
          <w:lang w:eastAsia="zh-CN"/>
        </w:rPr>
        <w:t>乙方有义务妥善保管和保护由甲方提供的前款信息和资料等；</w:t>
      </w:r>
    </w:p>
    <w:p>
      <w:pPr>
        <w:spacing w:line="310" w:lineRule="auto"/>
        <w:ind w:firstLine="422"/>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2.6.3 除非依照法律规定或者对方当事人的书面同意，任何一方均应保证不向任何第三</w:t>
      </w:r>
      <w:r>
        <w:rPr>
          <w:rFonts w:hint="eastAsia" w:ascii="仿宋" w:hAnsi="仿宋" w:eastAsia="仿宋" w:cs="仿宋"/>
          <w:color w:val="auto"/>
          <w:spacing w:val="12"/>
          <w:sz w:val="20"/>
          <w:szCs w:val="20"/>
          <w:highlight w:val="none"/>
          <w:lang w:eastAsia="zh-CN"/>
        </w:rPr>
        <w:t>方提供或披露有关合同的或者履行合同过程中知悉的对方当事人任何未公开的信息和资料，包括但不限于技术情报、技术资料、商业秘密和商业信息等，并采取一切合理和必要措施和</w:t>
      </w:r>
      <w:r>
        <w:rPr>
          <w:rFonts w:hint="eastAsia" w:ascii="仿宋" w:hAnsi="仿宋" w:eastAsia="仿宋" w:cs="仿宋"/>
          <w:color w:val="auto"/>
          <w:spacing w:val="9"/>
          <w:sz w:val="20"/>
          <w:szCs w:val="20"/>
          <w:highlight w:val="none"/>
          <w:lang w:eastAsia="zh-CN"/>
        </w:rPr>
        <w:t>方式防止任何第三方接触到对方当事人的上述保密信息和资料。</w:t>
      </w:r>
    </w:p>
    <w:p>
      <w:pPr>
        <w:spacing w:line="310" w:lineRule="auto"/>
        <w:ind w:left="422"/>
        <w:rPr>
          <w:rFonts w:ascii="仿宋" w:hAnsi="仿宋" w:eastAsia="仿宋" w:cs="仿宋"/>
          <w:color w:val="auto"/>
          <w:sz w:val="20"/>
          <w:szCs w:val="20"/>
          <w:highlight w:val="none"/>
          <w:lang w:eastAsia="zh-CN"/>
        </w:rPr>
      </w:pPr>
      <w:bookmarkStart w:id="46" w:name="_Toc24779"/>
      <w:r>
        <w:rPr>
          <w:rFonts w:hint="eastAsia" w:ascii="仿宋" w:hAnsi="仿宋" w:eastAsia="仿宋" w:cs="仿宋"/>
          <w:b/>
          <w:bCs/>
          <w:color w:val="auto"/>
          <w:spacing w:val="3"/>
          <w:sz w:val="20"/>
          <w:szCs w:val="20"/>
          <w:highlight w:val="none"/>
          <w:lang w:eastAsia="zh-CN"/>
        </w:rPr>
        <w:t>2.7</w:t>
      </w:r>
      <w:r>
        <w:rPr>
          <w:rFonts w:hint="eastAsia" w:ascii="仿宋" w:hAnsi="仿宋" w:eastAsia="仿宋" w:cs="仿宋"/>
          <w:color w:val="auto"/>
          <w:spacing w:val="17"/>
          <w:sz w:val="20"/>
          <w:szCs w:val="20"/>
          <w:highlight w:val="none"/>
          <w:lang w:eastAsia="zh-CN"/>
        </w:rPr>
        <w:t xml:space="preserve"> </w:t>
      </w:r>
      <w:r>
        <w:rPr>
          <w:rFonts w:hint="eastAsia" w:ascii="仿宋" w:hAnsi="仿宋" w:eastAsia="仿宋" w:cs="仿宋"/>
          <w:b/>
          <w:bCs/>
          <w:color w:val="auto"/>
          <w:spacing w:val="3"/>
          <w:sz w:val="20"/>
          <w:szCs w:val="20"/>
          <w:highlight w:val="none"/>
          <w:lang w:eastAsia="zh-CN"/>
        </w:rPr>
        <w:t>质量保证</w:t>
      </w:r>
      <w:bookmarkEnd w:id="46"/>
    </w:p>
    <w:p>
      <w:pPr>
        <w:spacing w:line="310" w:lineRule="auto"/>
        <w:ind w:right="2" w:firstLine="421"/>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2.7.1</w:t>
      </w:r>
      <w:r>
        <w:rPr>
          <w:rFonts w:hint="eastAsia" w:ascii="仿宋" w:hAnsi="仿宋" w:eastAsia="仿宋" w:cs="仿宋"/>
          <w:color w:val="auto"/>
          <w:spacing w:val="36"/>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乙方应建立和完善履行合同的内部质量保证体系，并提供相关内</w:t>
      </w:r>
      <w:r>
        <w:rPr>
          <w:rFonts w:hint="eastAsia" w:ascii="仿宋" w:hAnsi="仿宋" w:eastAsia="仿宋" w:cs="仿宋"/>
          <w:color w:val="auto"/>
          <w:spacing w:val="10"/>
          <w:sz w:val="20"/>
          <w:szCs w:val="20"/>
          <w:highlight w:val="none"/>
          <w:lang w:eastAsia="zh-CN"/>
        </w:rPr>
        <w:t>部规章制度给甲</w:t>
      </w:r>
      <w:r>
        <w:rPr>
          <w:rFonts w:hint="eastAsia" w:ascii="仿宋" w:hAnsi="仿宋" w:eastAsia="仿宋" w:cs="仿宋"/>
          <w:color w:val="auto"/>
          <w:spacing w:val="5"/>
          <w:sz w:val="20"/>
          <w:szCs w:val="20"/>
          <w:highlight w:val="none"/>
          <w:lang w:eastAsia="zh-CN"/>
        </w:rPr>
        <w:t>方，以便甲方进行监督检查；</w:t>
      </w:r>
    </w:p>
    <w:p>
      <w:pPr>
        <w:spacing w:line="310" w:lineRule="auto"/>
        <w:ind w:left="3" w:right="2" w:firstLine="419"/>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2.7.2</w:t>
      </w:r>
      <w:r>
        <w:rPr>
          <w:rFonts w:hint="eastAsia" w:ascii="仿宋" w:hAnsi="仿宋" w:eastAsia="仿宋" w:cs="仿宋"/>
          <w:color w:val="auto"/>
          <w:spacing w:val="36"/>
          <w:sz w:val="20"/>
          <w:szCs w:val="20"/>
          <w:highlight w:val="none"/>
          <w:lang w:eastAsia="zh-CN"/>
        </w:rPr>
        <w:t xml:space="preserve"> </w:t>
      </w:r>
      <w:r>
        <w:rPr>
          <w:rFonts w:hint="eastAsia" w:ascii="仿宋" w:hAnsi="仿宋" w:eastAsia="仿宋" w:cs="仿宋"/>
          <w:color w:val="auto"/>
          <w:spacing w:val="11"/>
          <w:sz w:val="20"/>
          <w:szCs w:val="20"/>
          <w:highlight w:val="none"/>
          <w:lang w:eastAsia="zh-CN"/>
        </w:rPr>
        <w:t>乙方应保证履行合同的人员数量和素质、软件和硬件设备的配置</w:t>
      </w:r>
      <w:r>
        <w:rPr>
          <w:rFonts w:hint="eastAsia" w:ascii="仿宋" w:hAnsi="仿宋" w:eastAsia="仿宋" w:cs="仿宋"/>
          <w:color w:val="auto"/>
          <w:spacing w:val="10"/>
          <w:sz w:val="20"/>
          <w:szCs w:val="20"/>
          <w:highlight w:val="none"/>
          <w:lang w:eastAsia="zh-CN"/>
        </w:rPr>
        <w:t>、场地、环境和</w:t>
      </w:r>
      <w:r>
        <w:rPr>
          <w:rFonts w:hint="eastAsia" w:ascii="仿宋" w:hAnsi="仿宋" w:eastAsia="仿宋" w:cs="仿宋"/>
          <w:color w:val="auto"/>
          <w:spacing w:val="9"/>
          <w:sz w:val="20"/>
          <w:szCs w:val="20"/>
          <w:highlight w:val="none"/>
          <w:lang w:eastAsia="zh-CN"/>
        </w:rPr>
        <w:t>设施等满足全面履行合同的要求，并应接受甲方的监督检查。</w:t>
      </w:r>
    </w:p>
    <w:p>
      <w:pPr>
        <w:spacing w:line="310" w:lineRule="auto"/>
        <w:ind w:left="422"/>
        <w:rPr>
          <w:rFonts w:ascii="仿宋" w:hAnsi="仿宋" w:eastAsia="仿宋" w:cs="仿宋"/>
          <w:color w:val="auto"/>
          <w:sz w:val="20"/>
          <w:szCs w:val="20"/>
          <w:highlight w:val="none"/>
          <w:lang w:eastAsia="zh-CN"/>
        </w:rPr>
      </w:pPr>
      <w:bookmarkStart w:id="47" w:name="_Toc27376"/>
      <w:r>
        <w:rPr>
          <w:rFonts w:hint="eastAsia" w:ascii="仿宋" w:hAnsi="仿宋" w:eastAsia="仿宋" w:cs="仿宋"/>
          <w:b/>
          <w:bCs/>
          <w:color w:val="auto"/>
          <w:spacing w:val="3"/>
          <w:sz w:val="20"/>
          <w:szCs w:val="20"/>
          <w:highlight w:val="none"/>
          <w:lang w:eastAsia="zh-CN"/>
        </w:rPr>
        <w:t>2.8</w:t>
      </w:r>
      <w:r>
        <w:rPr>
          <w:rFonts w:hint="eastAsia" w:ascii="仿宋" w:hAnsi="仿宋" w:eastAsia="仿宋" w:cs="仿宋"/>
          <w:color w:val="auto"/>
          <w:spacing w:val="17"/>
          <w:sz w:val="20"/>
          <w:szCs w:val="20"/>
          <w:highlight w:val="none"/>
          <w:lang w:eastAsia="zh-CN"/>
        </w:rPr>
        <w:t xml:space="preserve"> </w:t>
      </w:r>
      <w:r>
        <w:rPr>
          <w:rFonts w:hint="eastAsia" w:ascii="仿宋" w:hAnsi="仿宋" w:eastAsia="仿宋" w:cs="仿宋"/>
          <w:b/>
          <w:bCs/>
          <w:color w:val="auto"/>
          <w:spacing w:val="3"/>
          <w:sz w:val="20"/>
          <w:szCs w:val="20"/>
          <w:highlight w:val="none"/>
          <w:lang w:eastAsia="zh-CN"/>
        </w:rPr>
        <w:t>延迟履行</w:t>
      </w:r>
      <w:bookmarkEnd w:id="47"/>
    </w:p>
    <w:p>
      <w:pPr>
        <w:spacing w:line="310" w:lineRule="auto"/>
        <w:ind w:left="1" w:firstLine="417"/>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在合同履行过程中，如果乙方遇到不能按时提供服务的情况，应及时以书面形式将不能</w:t>
      </w:r>
      <w:r>
        <w:rPr>
          <w:rFonts w:hint="eastAsia" w:ascii="仿宋" w:hAnsi="仿宋" w:eastAsia="仿宋" w:cs="仿宋"/>
          <w:color w:val="auto"/>
          <w:spacing w:val="11"/>
          <w:sz w:val="20"/>
          <w:szCs w:val="20"/>
          <w:highlight w:val="none"/>
          <w:lang w:eastAsia="zh-CN"/>
        </w:rPr>
        <w:t>按时提供服务的理由、预期延误时间通知甲方；甲方收到乙方通知后，认为其理由正当的，</w:t>
      </w:r>
      <w:r>
        <w:rPr>
          <w:rFonts w:hint="eastAsia" w:ascii="仿宋" w:hAnsi="仿宋" w:eastAsia="仿宋" w:cs="仿宋"/>
          <w:color w:val="auto"/>
          <w:spacing w:val="9"/>
          <w:sz w:val="20"/>
          <w:szCs w:val="20"/>
          <w:highlight w:val="none"/>
          <w:lang w:eastAsia="zh-CN"/>
        </w:rPr>
        <w:t>可以书面形式酌情同意乙方可以延长履行的具体时间。</w:t>
      </w:r>
    </w:p>
    <w:p>
      <w:pPr>
        <w:spacing w:line="310" w:lineRule="auto"/>
        <w:ind w:left="422"/>
        <w:rPr>
          <w:rFonts w:ascii="仿宋" w:hAnsi="仿宋" w:eastAsia="仿宋" w:cs="仿宋"/>
          <w:color w:val="auto"/>
          <w:sz w:val="20"/>
          <w:szCs w:val="20"/>
          <w:highlight w:val="none"/>
          <w:lang w:eastAsia="zh-CN"/>
        </w:rPr>
      </w:pPr>
      <w:bookmarkStart w:id="48" w:name="_Toc26827"/>
      <w:r>
        <w:rPr>
          <w:rFonts w:hint="eastAsia" w:ascii="仿宋" w:hAnsi="仿宋" w:eastAsia="仿宋" w:cs="仿宋"/>
          <w:b/>
          <w:bCs/>
          <w:color w:val="auto"/>
          <w:spacing w:val="3"/>
          <w:sz w:val="20"/>
          <w:szCs w:val="20"/>
          <w:highlight w:val="none"/>
          <w:lang w:eastAsia="zh-CN"/>
        </w:rPr>
        <w:t>2.9</w:t>
      </w:r>
      <w:r>
        <w:rPr>
          <w:rFonts w:hint="eastAsia" w:ascii="仿宋" w:hAnsi="仿宋" w:eastAsia="仿宋" w:cs="仿宋"/>
          <w:color w:val="auto"/>
          <w:spacing w:val="17"/>
          <w:sz w:val="20"/>
          <w:szCs w:val="20"/>
          <w:highlight w:val="none"/>
          <w:lang w:eastAsia="zh-CN"/>
        </w:rPr>
        <w:t xml:space="preserve"> </w:t>
      </w:r>
      <w:r>
        <w:rPr>
          <w:rFonts w:hint="eastAsia" w:ascii="仿宋" w:hAnsi="仿宋" w:eastAsia="仿宋" w:cs="仿宋"/>
          <w:b/>
          <w:bCs/>
          <w:color w:val="auto"/>
          <w:spacing w:val="3"/>
          <w:sz w:val="20"/>
          <w:szCs w:val="20"/>
          <w:highlight w:val="none"/>
          <w:lang w:eastAsia="zh-CN"/>
        </w:rPr>
        <w:t>合同变更</w:t>
      </w:r>
      <w:bookmarkEnd w:id="48"/>
    </w:p>
    <w:p>
      <w:pPr>
        <w:spacing w:line="310" w:lineRule="auto"/>
        <w:ind w:firstLine="421"/>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2.9.1 双方当事人协商一致，可以签订书面补充合同的形式变更合同，但不得违背采购</w:t>
      </w:r>
      <w:r>
        <w:rPr>
          <w:rFonts w:hint="eastAsia" w:ascii="仿宋" w:hAnsi="仿宋" w:eastAsia="仿宋" w:cs="仿宋"/>
          <w:color w:val="auto"/>
          <w:spacing w:val="12"/>
          <w:sz w:val="20"/>
          <w:szCs w:val="20"/>
          <w:highlight w:val="none"/>
          <w:lang w:eastAsia="zh-CN"/>
        </w:rPr>
        <w:t>文件确定的事项，且如果系追加与合同标的相同的服务的，那么所有补充合同的采购金额不</w:t>
      </w:r>
      <w:r>
        <w:rPr>
          <w:rFonts w:hint="eastAsia" w:ascii="仿宋" w:hAnsi="仿宋" w:eastAsia="仿宋" w:cs="仿宋"/>
          <w:color w:val="auto"/>
          <w:spacing w:val="5"/>
          <w:sz w:val="20"/>
          <w:szCs w:val="20"/>
          <w:highlight w:val="none"/>
          <w:lang w:eastAsia="zh-CN"/>
        </w:rPr>
        <w:t>得超过原合同价的10%；</w:t>
      </w:r>
    </w:p>
    <w:p>
      <w:pPr>
        <w:spacing w:line="310" w:lineRule="auto"/>
        <w:ind w:left="2" w:right="2"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2.9.2 合同继续履行将损害国家利益和社会公共利益的，双方当事人应当以书面形式变</w:t>
      </w:r>
      <w:r>
        <w:rPr>
          <w:rFonts w:hint="eastAsia" w:ascii="仿宋" w:hAnsi="仿宋" w:eastAsia="仿宋" w:cs="仿宋"/>
          <w:color w:val="auto"/>
          <w:spacing w:val="9"/>
          <w:sz w:val="20"/>
          <w:szCs w:val="20"/>
          <w:highlight w:val="none"/>
          <w:lang w:eastAsia="zh-CN"/>
        </w:rPr>
        <w:t>更合同。有过错的一方应当承担赔偿责任，双方当事人都有过错的，各自承担相应的责任。</w:t>
      </w:r>
    </w:p>
    <w:p>
      <w:pPr>
        <w:spacing w:line="310" w:lineRule="auto"/>
        <w:ind w:left="422"/>
        <w:rPr>
          <w:rFonts w:ascii="仿宋" w:hAnsi="仿宋" w:eastAsia="仿宋" w:cs="仿宋"/>
          <w:color w:val="auto"/>
          <w:sz w:val="20"/>
          <w:szCs w:val="20"/>
          <w:highlight w:val="none"/>
          <w:lang w:eastAsia="zh-CN"/>
        </w:rPr>
      </w:pPr>
      <w:bookmarkStart w:id="49" w:name="_Toc14987"/>
      <w:r>
        <w:rPr>
          <w:rFonts w:hint="eastAsia" w:ascii="仿宋" w:hAnsi="仿宋" w:eastAsia="仿宋" w:cs="仿宋"/>
          <w:b/>
          <w:bCs/>
          <w:color w:val="auto"/>
          <w:spacing w:val="5"/>
          <w:sz w:val="20"/>
          <w:szCs w:val="20"/>
          <w:highlight w:val="none"/>
          <w:lang w:eastAsia="zh-CN"/>
        </w:rPr>
        <w:t>2.10</w:t>
      </w:r>
      <w:r>
        <w:rPr>
          <w:rFonts w:hint="eastAsia" w:ascii="仿宋" w:hAnsi="仿宋" w:eastAsia="仿宋" w:cs="仿宋"/>
          <w:color w:val="auto"/>
          <w:spacing w:val="5"/>
          <w:sz w:val="20"/>
          <w:szCs w:val="20"/>
          <w:highlight w:val="none"/>
          <w:lang w:eastAsia="zh-CN"/>
        </w:rPr>
        <w:t xml:space="preserve"> </w:t>
      </w:r>
      <w:r>
        <w:rPr>
          <w:rFonts w:hint="eastAsia" w:ascii="仿宋" w:hAnsi="仿宋" w:eastAsia="仿宋" w:cs="仿宋"/>
          <w:b/>
          <w:bCs/>
          <w:color w:val="auto"/>
          <w:spacing w:val="5"/>
          <w:sz w:val="20"/>
          <w:szCs w:val="20"/>
          <w:highlight w:val="none"/>
          <w:lang w:eastAsia="zh-CN"/>
        </w:rPr>
        <w:t>合同转让和分包</w:t>
      </w:r>
      <w:bookmarkEnd w:id="49"/>
    </w:p>
    <w:p>
      <w:pPr>
        <w:spacing w:line="310" w:lineRule="auto"/>
        <w:ind w:left="1" w:firstLine="419"/>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w:t>
      </w:r>
      <w:r>
        <w:rPr>
          <w:rFonts w:hint="eastAsia" w:ascii="仿宋" w:hAnsi="仿宋" w:eastAsia="仿宋" w:cs="仿宋"/>
          <w:color w:val="auto"/>
          <w:spacing w:val="8"/>
          <w:sz w:val="20"/>
          <w:szCs w:val="20"/>
          <w:highlight w:val="none"/>
          <w:lang w:eastAsia="zh-CN"/>
        </w:rPr>
        <w:t>就分包项目向甲方承担连带责任。</w:t>
      </w:r>
    </w:p>
    <w:p>
      <w:pPr>
        <w:spacing w:line="310" w:lineRule="auto"/>
        <w:ind w:left="422"/>
        <w:rPr>
          <w:rFonts w:ascii="仿宋" w:hAnsi="仿宋" w:eastAsia="仿宋" w:cs="仿宋"/>
          <w:color w:val="auto"/>
          <w:sz w:val="20"/>
          <w:szCs w:val="20"/>
          <w:highlight w:val="none"/>
          <w:lang w:eastAsia="zh-CN"/>
        </w:rPr>
      </w:pPr>
      <w:bookmarkStart w:id="50" w:name="_Toc17095"/>
      <w:r>
        <w:rPr>
          <w:rFonts w:hint="eastAsia" w:ascii="仿宋" w:hAnsi="仿宋" w:eastAsia="仿宋" w:cs="仿宋"/>
          <w:b/>
          <w:bCs/>
          <w:color w:val="auto"/>
          <w:spacing w:val="3"/>
          <w:sz w:val="20"/>
          <w:szCs w:val="20"/>
          <w:highlight w:val="none"/>
          <w:lang w:eastAsia="zh-CN"/>
        </w:rPr>
        <w:t>2.11</w:t>
      </w:r>
      <w:r>
        <w:rPr>
          <w:rFonts w:hint="eastAsia" w:ascii="仿宋" w:hAnsi="仿宋" w:eastAsia="仿宋" w:cs="仿宋"/>
          <w:color w:val="auto"/>
          <w:spacing w:val="18"/>
          <w:sz w:val="20"/>
          <w:szCs w:val="20"/>
          <w:highlight w:val="none"/>
          <w:lang w:eastAsia="zh-CN"/>
        </w:rPr>
        <w:t xml:space="preserve"> </w:t>
      </w:r>
      <w:r>
        <w:rPr>
          <w:rFonts w:hint="eastAsia" w:ascii="仿宋" w:hAnsi="仿宋" w:eastAsia="仿宋" w:cs="仿宋"/>
          <w:b/>
          <w:bCs/>
          <w:color w:val="auto"/>
          <w:spacing w:val="3"/>
          <w:sz w:val="20"/>
          <w:szCs w:val="20"/>
          <w:highlight w:val="none"/>
          <w:lang w:eastAsia="zh-CN"/>
        </w:rPr>
        <w:t>不可抗力</w:t>
      </w:r>
      <w:bookmarkEnd w:id="50"/>
    </w:p>
    <w:p>
      <w:pPr>
        <w:spacing w:line="310" w:lineRule="auto"/>
        <w:ind w:right="2" w:firstLine="422"/>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2.11.1</w:t>
      </w:r>
      <w:r>
        <w:rPr>
          <w:rFonts w:hint="eastAsia" w:ascii="仿宋" w:hAnsi="仿宋" w:eastAsia="仿宋" w:cs="仿宋"/>
          <w:color w:val="auto"/>
          <w:spacing w:val="-37"/>
          <w:sz w:val="20"/>
          <w:szCs w:val="20"/>
          <w:highlight w:val="none"/>
          <w:lang w:eastAsia="zh-CN"/>
        </w:rPr>
        <w:t xml:space="preserve"> </w:t>
      </w:r>
      <w:r>
        <w:rPr>
          <w:rFonts w:hint="eastAsia" w:ascii="仿宋" w:hAnsi="仿宋" w:eastAsia="仿宋" w:cs="仿宋"/>
          <w:color w:val="auto"/>
          <w:spacing w:val="10"/>
          <w:sz w:val="20"/>
          <w:szCs w:val="20"/>
          <w:highlight w:val="none"/>
          <w:lang w:eastAsia="zh-CN"/>
        </w:rPr>
        <w:t>如果任何一方遭遇法律规定的不可抗力，致使合同履行受阻时，履行</w:t>
      </w:r>
      <w:r>
        <w:rPr>
          <w:rFonts w:hint="eastAsia" w:ascii="仿宋" w:hAnsi="仿宋" w:eastAsia="仿宋" w:cs="仿宋"/>
          <w:color w:val="auto"/>
          <w:spacing w:val="9"/>
          <w:sz w:val="20"/>
          <w:szCs w:val="20"/>
          <w:highlight w:val="none"/>
          <w:lang w:eastAsia="zh-CN"/>
        </w:rPr>
        <w:t>合同的期限应予延长，延长的期限应相当于不可抗力所影响的时间；</w:t>
      </w:r>
    </w:p>
    <w:p>
      <w:pPr>
        <w:spacing w:line="310" w:lineRule="auto"/>
        <w:ind w:left="422"/>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2.11.2 因不可抗力致使不能实现合同目的的，当事人可以解除合同；</w:t>
      </w:r>
    </w:p>
    <w:p>
      <w:pPr>
        <w:spacing w:line="310" w:lineRule="auto"/>
        <w:ind w:left="4" w:right="2" w:firstLine="418"/>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2.11.3 因不可抗力致使合同有变更必要的，双方当事人应在</w:t>
      </w:r>
      <w:r>
        <w:rPr>
          <w:rFonts w:hint="eastAsia" w:ascii="仿宋" w:hAnsi="仿宋" w:eastAsia="仿宋" w:cs="仿宋"/>
          <w:b/>
          <w:bCs/>
          <w:i/>
          <w:iCs/>
          <w:color w:val="auto"/>
          <w:spacing w:val="7"/>
          <w:highlight w:val="none"/>
          <w:u w:val="single"/>
          <w:lang w:eastAsia="zh-CN"/>
        </w:rPr>
        <w:t>合同专用条款</w:t>
      </w:r>
      <w:r>
        <w:rPr>
          <w:rFonts w:hint="eastAsia" w:ascii="仿宋" w:hAnsi="仿宋" w:eastAsia="仿宋" w:cs="仿宋"/>
          <w:color w:val="auto"/>
          <w:spacing w:val="7"/>
          <w:sz w:val="20"/>
          <w:szCs w:val="20"/>
          <w:highlight w:val="none"/>
          <w:lang w:eastAsia="zh-CN"/>
        </w:rPr>
        <w:t>约定时间内以书面形式变更合同；</w:t>
      </w:r>
    </w:p>
    <w:p>
      <w:pPr>
        <w:spacing w:line="310" w:lineRule="auto"/>
        <w:ind w:left="2"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2.11.4</w:t>
      </w:r>
      <w:r>
        <w:rPr>
          <w:rFonts w:hint="eastAsia" w:ascii="仿宋" w:hAnsi="仿宋" w:eastAsia="仿宋" w:cs="仿宋"/>
          <w:color w:val="auto"/>
          <w:spacing w:val="-32"/>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受不可抗力影响的一方在不可抗力发生后，应在</w:t>
      </w:r>
      <w:r>
        <w:rPr>
          <w:rFonts w:hint="eastAsia" w:ascii="仿宋" w:hAnsi="仿宋" w:eastAsia="仿宋" w:cs="仿宋"/>
          <w:b/>
          <w:bCs/>
          <w:i/>
          <w:iCs/>
          <w:color w:val="auto"/>
          <w:spacing w:val="8"/>
          <w:highlight w:val="none"/>
          <w:u w:val="single"/>
          <w:lang w:eastAsia="zh-CN"/>
        </w:rPr>
        <w:t>合同专用条款</w:t>
      </w:r>
      <w:r>
        <w:rPr>
          <w:rFonts w:hint="eastAsia" w:ascii="仿宋" w:hAnsi="仿宋" w:eastAsia="仿宋" w:cs="仿宋"/>
          <w:color w:val="auto"/>
          <w:spacing w:val="8"/>
          <w:sz w:val="20"/>
          <w:szCs w:val="20"/>
          <w:highlight w:val="none"/>
          <w:lang w:eastAsia="zh-CN"/>
        </w:rPr>
        <w:t>约定时间内以书面</w:t>
      </w:r>
      <w:r>
        <w:rPr>
          <w:rFonts w:hint="eastAsia" w:ascii="仿宋" w:hAnsi="仿宋" w:eastAsia="仿宋" w:cs="仿宋"/>
          <w:color w:val="auto"/>
          <w:spacing w:val="10"/>
          <w:sz w:val="20"/>
          <w:szCs w:val="20"/>
          <w:highlight w:val="none"/>
          <w:lang w:eastAsia="zh-CN"/>
        </w:rPr>
        <w:t>形式通知对方当事人，并在</w:t>
      </w:r>
      <w:r>
        <w:rPr>
          <w:rFonts w:hint="eastAsia" w:ascii="仿宋" w:hAnsi="仿宋" w:eastAsia="仿宋" w:cs="仿宋"/>
          <w:b/>
          <w:bCs/>
          <w:i/>
          <w:iCs/>
          <w:color w:val="auto"/>
          <w:spacing w:val="10"/>
          <w:highlight w:val="none"/>
          <w:u w:val="single"/>
          <w:lang w:eastAsia="zh-CN"/>
        </w:rPr>
        <w:t>合同专用条款</w:t>
      </w:r>
      <w:r>
        <w:rPr>
          <w:rFonts w:hint="eastAsia" w:ascii="仿宋" w:hAnsi="仿宋" w:eastAsia="仿宋" w:cs="仿宋"/>
          <w:color w:val="auto"/>
          <w:spacing w:val="10"/>
          <w:sz w:val="20"/>
          <w:szCs w:val="20"/>
          <w:highlight w:val="none"/>
          <w:lang w:eastAsia="zh-CN"/>
        </w:rPr>
        <w:t>约定时间内，将有关部门出具的证明文件送达对方</w:t>
      </w:r>
      <w:r>
        <w:rPr>
          <w:rFonts w:hint="eastAsia" w:ascii="仿宋" w:hAnsi="仿宋" w:eastAsia="仿宋" w:cs="仿宋"/>
          <w:color w:val="auto"/>
          <w:spacing w:val="4"/>
          <w:sz w:val="20"/>
          <w:szCs w:val="20"/>
          <w:highlight w:val="none"/>
          <w:lang w:eastAsia="zh-CN"/>
        </w:rPr>
        <w:t>当事人。</w:t>
      </w:r>
    </w:p>
    <w:p>
      <w:pPr>
        <w:spacing w:line="310" w:lineRule="auto"/>
        <w:ind w:left="424"/>
        <w:rPr>
          <w:rFonts w:ascii="仿宋" w:hAnsi="仿宋" w:eastAsia="仿宋" w:cs="仿宋"/>
          <w:color w:val="auto"/>
          <w:sz w:val="20"/>
          <w:szCs w:val="20"/>
          <w:highlight w:val="none"/>
          <w:lang w:eastAsia="zh-CN"/>
        </w:rPr>
      </w:pPr>
      <w:bookmarkStart w:id="51" w:name="_Toc21323"/>
      <w:r>
        <w:rPr>
          <w:rFonts w:hint="eastAsia" w:ascii="仿宋" w:hAnsi="仿宋" w:eastAsia="仿宋" w:cs="仿宋"/>
          <w:b/>
          <w:bCs/>
          <w:color w:val="auto"/>
          <w:spacing w:val="2"/>
          <w:sz w:val="20"/>
          <w:szCs w:val="20"/>
          <w:highlight w:val="none"/>
          <w:lang w:eastAsia="zh-CN"/>
        </w:rPr>
        <w:t>2.12</w:t>
      </w:r>
      <w:r>
        <w:rPr>
          <w:rFonts w:hint="eastAsia" w:ascii="仿宋" w:hAnsi="仿宋" w:eastAsia="仿宋" w:cs="仿宋"/>
          <w:color w:val="auto"/>
          <w:spacing w:val="11"/>
          <w:sz w:val="20"/>
          <w:szCs w:val="20"/>
          <w:highlight w:val="none"/>
          <w:lang w:eastAsia="zh-CN"/>
        </w:rPr>
        <w:t xml:space="preserve"> </w:t>
      </w:r>
      <w:r>
        <w:rPr>
          <w:rFonts w:hint="eastAsia" w:ascii="仿宋" w:hAnsi="仿宋" w:eastAsia="仿宋" w:cs="仿宋"/>
          <w:b/>
          <w:bCs/>
          <w:color w:val="auto"/>
          <w:spacing w:val="2"/>
          <w:sz w:val="20"/>
          <w:szCs w:val="20"/>
          <w:highlight w:val="none"/>
          <w:lang w:eastAsia="zh-CN"/>
        </w:rPr>
        <w:t>税费</w:t>
      </w:r>
      <w:bookmarkEnd w:id="51"/>
    </w:p>
    <w:p>
      <w:pPr>
        <w:spacing w:line="310" w:lineRule="auto"/>
        <w:ind w:left="425"/>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与合同有关的一切税费，均按照中华人民共和国法律的相关规定缴纳。</w:t>
      </w:r>
    </w:p>
    <w:p>
      <w:pPr>
        <w:spacing w:line="310" w:lineRule="auto"/>
        <w:ind w:left="424"/>
        <w:rPr>
          <w:rFonts w:ascii="仿宋" w:hAnsi="仿宋" w:eastAsia="仿宋" w:cs="仿宋"/>
          <w:color w:val="auto"/>
          <w:sz w:val="20"/>
          <w:szCs w:val="20"/>
          <w:highlight w:val="none"/>
          <w:lang w:eastAsia="zh-CN"/>
        </w:rPr>
      </w:pPr>
      <w:bookmarkStart w:id="52" w:name="_Toc258"/>
      <w:r>
        <w:rPr>
          <w:rFonts w:hint="eastAsia" w:ascii="仿宋" w:hAnsi="仿宋" w:eastAsia="仿宋" w:cs="仿宋"/>
          <w:b/>
          <w:bCs/>
          <w:color w:val="auto"/>
          <w:spacing w:val="1"/>
          <w:sz w:val="20"/>
          <w:szCs w:val="20"/>
          <w:highlight w:val="none"/>
          <w:lang w:eastAsia="zh-CN"/>
        </w:rPr>
        <w:t>2.13</w:t>
      </w:r>
      <w:r>
        <w:rPr>
          <w:rFonts w:hint="eastAsia" w:ascii="仿宋" w:hAnsi="仿宋" w:eastAsia="仿宋" w:cs="仿宋"/>
          <w:color w:val="auto"/>
          <w:spacing w:val="34"/>
          <w:sz w:val="20"/>
          <w:szCs w:val="20"/>
          <w:highlight w:val="none"/>
          <w:lang w:eastAsia="zh-CN"/>
        </w:rPr>
        <w:t xml:space="preserve"> </w:t>
      </w:r>
      <w:r>
        <w:rPr>
          <w:rFonts w:hint="eastAsia" w:ascii="仿宋" w:hAnsi="仿宋" w:eastAsia="仿宋" w:cs="仿宋"/>
          <w:b/>
          <w:bCs/>
          <w:color w:val="auto"/>
          <w:spacing w:val="1"/>
          <w:sz w:val="20"/>
          <w:szCs w:val="20"/>
          <w:highlight w:val="none"/>
          <w:lang w:eastAsia="zh-CN"/>
        </w:rPr>
        <w:t>乙方破产</w:t>
      </w:r>
      <w:bookmarkEnd w:id="52"/>
    </w:p>
    <w:p>
      <w:pPr>
        <w:spacing w:line="310" w:lineRule="auto"/>
        <w:ind w:firstLine="424"/>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如果乙方破产导致合同无法履行时，甲方可以书面形式通知乙方终止合同且不给予乙方</w:t>
      </w:r>
      <w:r>
        <w:rPr>
          <w:rFonts w:hint="eastAsia" w:ascii="仿宋" w:hAnsi="仿宋" w:eastAsia="仿宋" w:cs="仿宋"/>
          <w:color w:val="auto"/>
          <w:spacing w:val="12"/>
          <w:sz w:val="20"/>
          <w:szCs w:val="20"/>
          <w:highlight w:val="none"/>
          <w:lang w:eastAsia="zh-CN"/>
        </w:rPr>
        <w:t>任何补偿和赔偿，但合同的终止不损害或不影响甲方已经采取或将要采取的任何要求乙方支</w:t>
      </w:r>
      <w:r>
        <w:rPr>
          <w:rFonts w:hint="eastAsia" w:ascii="仿宋" w:hAnsi="仿宋" w:eastAsia="仿宋" w:cs="仿宋"/>
          <w:color w:val="auto"/>
          <w:spacing w:val="9"/>
          <w:sz w:val="20"/>
          <w:szCs w:val="20"/>
          <w:highlight w:val="none"/>
          <w:lang w:eastAsia="zh-CN"/>
        </w:rPr>
        <w:t>付违约金、赔偿损失等的行动或补救措施的权利。</w:t>
      </w:r>
    </w:p>
    <w:p>
      <w:pPr>
        <w:spacing w:line="310" w:lineRule="auto"/>
        <w:ind w:left="424"/>
        <w:rPr>
          <w:rFonts w:ascii="仿宋" w:hAnsi="仿宋" w:eastAsia="仿宋" w:cs="仿宋"/>
          <w:color w:val="auto"/>
          <w:sz w:val="20"/>
          <w:szCs w:val="20"/>
          <w:highlight w:val="none"/>
          <w:lang w:eastAsia="zh-CN"/>
        </w:rPr>
      </w:pPr>
      <w:bookmarkStart w:id="53" w:name="_Toc2377"/>
      <w:r>
        <w:rPr>
          <w:rFonts w:hint="eastAsia" w:ascii="仿宋" w:hAnsi="仿宋" w:eastAsia="仿宋" w:cs="仿宋"/>
          <w:b/>
          <w:bCs/>
          <w:color w:val="auto"/>
          <w:spacing w:val="5"/>
          <w:sz w:val="20"/>
          <w:szCs w:val="20"/>
          <w:highlight w:val="none"/>
          <w:lang w:eastAsia="zh-CN"/>
        </w:rPr>
        <w:t>2.14</w:t>
      </w:r>
      <w:r>
        <w:rPr>
          <w:rFonts w:hint="eastAsia" w:ascii="仿宋" w:hAnsi="仿宋" w:eastAsia="仿宋" w:cs="仿宋"/>
          <w:color w:val="auto"/>
          <w:spacing w:val="5"/>
          <w:sz w:val="20"/>
          <w:szCs w:val="20"/>
          <w:highlight w:val="none"/>
          <w:lang w:eastAsia="zh-CN"/>
        </w:rPr>
        <w:t xml:space="preserve"> </w:t>
      </w:r>
      <w:r>
        <w:rPr>
          <w:rFonts w:hint="eastAsia" w:ascii="仿宋" w:hAnsi="仿宋" w:eastAsia="仿宋" w:cs="仿宋"/>
          <w:b/>
          <w:bCs/>
          <w:color w:val="auto"/>
          <w:spacing w:val="5"/>
          <w:sz w:val="20"/>
          <w:szCs w:val="20"/>
          <w:highlight w:val="none"/>
          <w:lang w:eastAsia="zh-CN"/>
        </w:rPr>
        <w:t>合同中止、终止</w:t>
      </w:r>
      <w:bookmarkEnd w:id="53"/>
    </w:p>
    <w:p>
      <w:pPr>
        <w:spacing w:line="310" w:lineRule="auto"/>
        <w:ind w:left="424"/>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2.14.1 双方当事人不得擅自中止或者终止合同；</w:t>
      </w:r>
    </w:p>
    <w:p>
      <w:pPr>
        <w:spacing w:line="310" w:lineRule="auto"/>
        <w:ind w:left="2" w:right="2" w:firstLine="421"/>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2.14.2</w:t>
      </w:r>
      <w:r>
        <w:rPr>
          <w:rFonts w:hint="eastAsia" w:ascii="仿宋" w:hAnsi="仿宋" w:eastAsia="仿宋" w:cs="仿宋"/>
          <w:color w:val="auto"/>
          <w:spacing w:val="-40"/>
          <w:sz w:val="20"/>
          <w:szCs w:val="20"/>
          <w:highlight w:val="none"/>
          <w:lang w:eastAsia="zh-CN"/>
        </w:rPr>
        <w:t xml:space="preserve"> </w:t>
      </w:r>
      <w:r>
        <w:rPr>
          <w:rFonts w:hint="eastAsia" w:ascii="仿宋" w:hAnsi="仿宋" w:eastAsia="仿宋" w:cs="仿宋"/>
          <w:color w:val="auto"/>
          <w:spacing w:val="10"/>
          <w:sz w:val="20"/>
          <w:szCs w:val="20"/>
          <w:highlight w:val="none"/>
          <w:lang w:eastAsia="zh-CN"/>
        </w:rPr>
        <w:t>合同继续履行将损害国家利益和社会公共利益的，双方当事人应当中止或者</w:t>
      </w:r>
      <w:r>
        <w:rPr>
          <w:rFonts w:hint="eastAsia" w:ascii="仿宋" w:hAnsi="仿宋" w:eastAsia="仿宋" w:cs="仿宋"/>
          <w:color w:val="auto"/>
          <w:spacing w:val="9"/>
          <w:sz w:val="20"/>
          <w:szCs w:val="20"/>
          <w:highlight w:val="none"/>
          <w:lang w:eastAsia="zh-CN"/>
        </w:rPr>
        <w:t>终止合同。有过错的一方应当承担赔偿责任，双方当事人都有过错的，各自承担相应的责任。</w:t>
      </w:r>
    </w:p>
    <w:p>
      <w:pPr>
        <w:spacing w:line="310" w:lineRule="auto"/>
        <w:ind w:left="424"/>
        <w:rPr>
          <w:rFonts w:ascii="仿宋" w:hAnsi="仿宋" w:eastAsia="仿宋" w:cs="仿宋"/>
          <w:color w:val="auto"/>
          <w:sz w:val="20"/>
          <w:szCs w:val="20"/>
          <w:highlight w:val="none"/>
          <w:lang w:eastAsia="zh-CN"/>
        </w:rPr>
      </w:pPr>
      <w:bookmarkStart w:id="54" w:name="_Toc28326"/>
      <w:r>
        <w:rPr>
          <w:rFonts w:hint="eastAsia" w:ascii="仿宋" w:hAnsi="仿宋" w:eastAsia="仿宋" w:cs="仿宋"/>
          <w:b/>
          <w:bCs/>
          <w:color w:val="auto"/>
          <w:spacing w:val="4"/>
          <w:sz w:val="20"/>
          <w:szCs w:val="20"/>
          <w:highlight w:val="none"/>
          <w:lang w:eastAsia="zh-CN"/>
        </w:rPr>
        <w:t>2.15</w:t>
      </w:r>
      <w:r>
        <w:rPr>
          <w:rFonts w:hint="eastAsia" w:ascii="仿宋" w:hAnsi="仿宋" w:eastAsia="仿宋" w:cs="仿宋"/>
          <w:color w:val="auto"/>
          <w:spacing w:val="4"/>
          <w:sz w:val="20"/>
          <w:szCs w:val="20"/>
          <w:highlight w:val="none"/>
          <w:lang w:eastAsia="zh-CN"/>
        </w:rPr>
        <w:t xml:space="preserve"> </w:t>
      </w:r>
      <w:r>
        <w:rPr>
          <w:rFonts w:hint="eastAsia" w:ascii="仿宋" w:hAnsi="仿宋" w:eastAsia="仿宋" w:cs="仿宋"/>
          <w:b/>
          <w:bCs/>
          <w:color w:val="auto"/>
          <w:spacing w:val="4"/>
          <w:sz w:val="20"/>
          <w:szCs w:val="20"/>
          <w:highlight w:val="none"/>
          <w:lang w:eastAsia="zh-CN"/>
        </w:rPr>
        <w:t>检验和验收</w:t>
      </w:r>
      <w:bookmarkEnd w:id="54"/>
    </w:p>
    <w:p>
      <w:pPr>
        <w:spacing w:line="310" w:lineRule="auto"/>
        <w:ind w:left="6" w:right="2" w:firstLine="417"/>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2.15.1</w:t>
      </w:r>
      <w:r>
        <w:rPr>
          <w:rFonts w:hint="eastAsia" w:ascii="仿宋" w:hAnsi="仿宋" w:eastAsia="仿宋" w:cs="仿宋"/>
          <w:color w:val="auto"/>
          <w:spacing w:val="33"/>
          <w:sz w:val="20"/>
          <w:szCs w:val="20"/>
          <w:highlight w:val="none"/>
          <w:lang w:eastAsia="zh-CN"/>
        </w:rPr>
        <w:t xml:space="preserve"> </w:t>
      </w:r>
      <w:r>
        <w:rPr>
          <w:rFonts w:hint="eastAsia" w:ascii="仿宋" w:hAnsi="仿宋" w:eastAsia="仿宋" w:cs="仿宋"/>
          <w:color w:val="auto"/>
          <w:spacing w:val="5"/>
          <w:sz w:val="20"/>
          <w:szCs w:val="20"/>
          <w:highlight w:val="none"/>
          <w:lang w:eastAsia="zh-CN"/>
        </w:rPr>
        <w:t>乙方按照</w:t>
      </w:r>
      <w:r>
        <w:rPr>
          <w:rFonts w:hint="eastAsia" w:ascii="仿宋" w:hAnsi="仿宋" w:eastAsia="仿宋" w:cs="仿宋"/>
          <w:b/>
          <w:bCs/>
          <w:i/>
          <w:iCs/>
          <w:color w:val="auto"/>
          <w:spacing w:val="5"/>
          <w:highlight w:val="none"/>
          <w:u w:val="single"/>
          <w:lang w:eastAsia="zh-CN"/>
        </w:rPr>
        <w:t>合同专用条款</w:t>
      </w:r>
      <w:r>
        <w:rPr>
          <w:rFonts w:hint="eastAsia" w:ascii="仿宋" w:hAnsi="仿宋" w:eastAsia="仿宋" w:cs="仿宋"/>
          <w:color w:val="auto"/>
          <w:spacing w:val="5"/>
          <w:sz w:val="20"/>
          <w:szCs w:val="20"/>
          <w:highlight w:val="none"/>
          <w:lang w:eastAsia="zh-CN"/>
        </w:rPr>
        <w:t>的约定，定期提交服</w:t>
      </w:r>
      <w:r>
        <w:rPr>
          <w:rFonts w:hint="eastAsia" w:ascii="仿宋" w:hAnsi="仿宋" w:eastAsia="仿宋" w:cs="仿宋"/>
          <w:color w:val="auto"/>
          <w:spacing w:val="4"/>
          <w:sz w:val="20"/>
          <w:szCs w:val="20"/>
          <w:highlight w:val="none"/>
          <w:lang w:eastAsia="zh-CN"/>
        </w:rPr>
        <w:t>务报告，甲方按照</w:t>
      </w:r>
      <w:r>
        <w:rPr>
          <w:rFonts w:hint="eastAsia" w:ascii="仿宋" w:hAnsi="仿宋" w:eastAsia="仿宋" w:cs="仿宋"/>
          <w:b/>
          <w:bCs/>
          <w:i/>
          <w:iCs/>
          <w:color w:val="auto"/>
          <w:spacing w:val="4"/>
          <w:highlight w:val="none"/>
          <w:u w:val="single"/>
          <w:lang w:eastAsia="zh-CN"/>
        </w:rPr>
        <w:t>合同专用条款</w:t>
      </w:r>
      <w:r>
        <w:rPr>
          <w:rFonts w:hint="eastAsia" w:ascii="仿宋" w:hAnsi="仿宋" w:eastAsia="仿宋" w:cs="仿宋"/>
          <w:color w:val="auto"/>
          <w:spacing w:val="4"/>
          <w:sz w:val="20"/>
          <w:szCs w:val="20"/>
          <w:highlight w:val="none"/>
          <w:lang w:eastAsia="zh-CN"/>
        </w:rPr>
        <w:t>的约</w:t>
      </w:r>
      <w:r>
        <w:rPr>
          <w:rFonts w:hint="eastAsia" w:ascii="仿宋" w:hAnsi="仿宋" w:eastAsia="仿宋" w:cs="仿宋"/>
          <w:color w:val="auto"/>
          <w:spacing w:val="6"/>
          <w:sz w:val="20"/>
          <w:szCs w:val="20"/>
          <w:highlight w:val="none"/>
          <w:lang w:eastAsia="zh-CN"/>
        </w:rPr>
        <w:t>定进行定期验收；</w:t>
      </w:r>
    </w:p>
    <w:p>
      <w:pPr>
        <w:spacing w:line="310" w:lineRule="auto"/>
        <w:ind w:left="4"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2.15.2 合同期满或者履行完毕后，甲方有权组织（包括依法邀</w:t>
      </w:r>
      <w:r>
        <w:rPr>
          <w:rFonts w:hint="eastAsia" w:ascii="仿宋" w:hAnsi="仿宋" w:eastAsia="仿宋" w:cs="仿宋"/>
          <w:color w:val="auto"/>
          <w:spacing w:val="7"/>
          <w:sz w:val="20"/>
          <w:szCs w:val="20"/>
          <w:highlight w:val="none"/>
          <w:lang w:eastAsia="zh-CN"/>
        </w:rPr>
        <w:t>请国家认可的质量检测机</w:t>
      </w:r>
      <w:r>
        <w:rPr>
          <w:rFonts w:hint="eastAsia" w:ascii="仿宋" w:hAnsi="仿宋" w:eastAsia="仿宋" w:cs="仿宋"/>
          <w:color w:val="auto"/>
          <w:spacing w:val="12"/>
          <w:sz w:val="20"/>
          <w:szCs w:val="20"/>
          <w:highlight w:val="none"/>
          <w:lang w:eastAsia="zh-CN"/>
        </w:rPr>
        <w:t>构参加）对乙方履约的验收，即：按照合同约定的标准，组织对乙方履约情况的验收，并出</w:t>
      </w:r>
      <w:r>
        <w:rPr>
          <w:rFonts w:hint="eastAsia" w:ascii="仿宋" w:hAnsi="仿宋" w:eastAsia="仿宋" w:cs="仿宋"/>
          <w:color w:val="auto"/>
          <w:spacing w:val="11"/>
          <w:sz w:val="20"/>
          <w:szCs w:val="20"/>
          <w:highlight w:val="none"/>
          <w:lang w:eastAsia="zh-CN"/>
        </w:rPr>
        <w:t>具验收书；向社会公众提供的公共服务项目，验收时应当邀请服务对象参与并出具意见，验</w:t>
      </w:r>
      <w:r>
        <w:rPr>
          <w:rFonts w:hint="eastAsia" w:ascii="仿宋" w:hAnsi="仿宋" w:eastAsia="仿宋" w:cs="仿宋"/>
          <w:color w:val="auto"/>
          <w:spacing w:val="7"/>
          <w:sz w:val="20"/>
          <w:szCs w:val="20"/>
          <w:highlight w:val="none"/>
          <w:lang w:eastAsia="zh-CN"/>
        </w:rPr>
        <w:t>收结果应当向社会公告；</w:t>
      </w:r>
    </w:p>
    <w:p>
      <w:pPr>
        <w:spacing w:line="310" w:lineRule="auto"/>
        <w:ind w:left="424"/>
        <w:rPr>
          <w:rFonts w:ascii="仿宋" w:hAnsi="仿宋" w:eastAsia="仿宋" w:cs="仿宋"/>
          <w:color w:val="auto"/>
          <w:highlight w:val="none"/>
          <w:lang w:eastAsia="zh-CN"/>
        </w:rPr>
      </w:pPr>
      <w:r>
        <w:rPr>
          <w:rFonts w:hint="eastAsia" w:ascii="仿宋" w:hAnsi="仿宋" w:eastAsia="仿宋" w:cs="仿宋"/>
          <w:color w:val="auto"/>
          <w:spacing w:val="8"/>
          <w:sz w:val="20"/>
          <w:szCs w:val="20"/>
          <w:highlight w:val="none"/>
          <w:lang w:eastAsia="zh-CN"/>
        </w:rPr>
        <w:t>2.15.3 检验和验收标准、程序等具体内容以及前述验收书的效力详见</w:t>
      </w:r>
      <w:r>
        <w:rPr>
          <w:rFonts w:hint="eastAsia" w:ascii="仿宋" w:hAnsi="仿宋" w:eastAsia="仿宋" w:cs="仿宋"/>
          <w:b/>
          <w:bCs/>
          <w:i/>
          <w:iCs/>
          <w:color w:val="auto"/>
          <w:spacing w:val="8"/>
          <w:highlight w:val="none"/>
          <w:u w:val="single"/>
          <w:lang w:eastAsia="zh-CN"/>
        </w:rPr>
        <w:t>合同专用条款</w:t>
      </w:r>
      <w:r>
        <w:rPr>
          <w:rFonts w:hint="eastAsia" w:ascii="仿宋" w:hAnsi="仿宋" w:eastAsia="仿宋" w:cs="仿宋"/>
          <w:i/>
          <w:iCs/>
          <w:color w:val="auto"/>
          <w:spacing w:val="8"/>
          <w:highlight w:val="none"/>
          <w:lang w:eastAsia="zh-CN"/>
        </w:rPr>
        <w:t>。</w:t>
      </w:r>
    </w:p>
    <w:p>
      <w:pPr>
        <w:spacing w:line="310" w:lineRule="auto"/>
        <w:ind w:left="424"/>
        <w:rPr>
          <w:rFonts w:ascii="仿宋" w:hAnsi="仿宋" w:eastAsia="仿宋" w:cs="仿宋"/>
          <w:color w:val="auto"/>
          <w:sz w:val="20"/>
          <w:szCs w:val="20"/>
          <w:highlight w:val="none"/>
          <w:lang w:eastAsia="zh-CN"/>
        </w:rPr>
      </w:pPr>
      <w:bookmarkStart w:id="55" w:name="_Toc27816"/>
      <w:r>
        <w:rPr>
          <w:rFonts w:hint="eastAsia" w:ascii="仿宋" w:hAnsi="仿宋" w:eastAsia="仿宋" w:cs="仿宋"/>
          <w:b/>
          <w:bCs/>
          <w:color w:val="auto"/>
          <w:spacing w:val="4"/>
          <w:sz w:val="20"/>
          <w:szCs w:val="20"/>
          <w:highlight w:val="none"/>
          <w:lang w:eastAsia="zh-CN"/>
        </w:rPr>
        <w:t>2.16</w:t>
      </w:r>
      <w:r>
        <w:rPr>
          <w:rFonts w:hint="eastAsia" w:ascii="仿宋" w:hAnsi="仿宋" w:eastAsia="仿宋" w:cs="仿宋"/>
          <w:color w:val="auto"/>
          <w:spacing w:val="4"/>
          <w:sz w:val="20"/>
          <w:szCs w:val="20"/>
          <w:highlight w:val="none"/>
          <w:lang w:eastAsia="zh-CN"/>
        </w:rPr>
        <w:t xml:space="preserve"> </w:t>
      </w:r>
      <w:r>
        <w:rPr>
          <w:rFonts w:hint="eastAsia" w:ascii="仿宋" w:hAnsi="仿宋" w:eastAsia="仿宋" w:cs="仿宋"/>
          <w:b/>
          <w:bCs/>
          <w:color w:val="auto"/>
          <w:spacing w:val="4"/>
          <w:sz w:val="20"/>
          <w:szCs w:val="20"/>
          <w:highlight w:val="none"/>
          <w:lang w:eastAsia="zh-CN"/>
        </w:rPr>
        <w:t>通知和送达</w:t>
      </w:r>
      <w:bookmarkEnd w:id="55"/>
    </w:p>
    <w:p>
      <w:pPr>
        <w:spacing w:line="310" w:lineRule="auto"/>
        <w:ind w:firstLine="424"/>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2.16.1 任何一方因履行合同而以合同第一部分尾部所列明的</w:t>
      </w:r>
      <w:r>
        <w:rPr>
          <w:rFonts w:hint="eastAsia" w:ascii="仿宋" w:hAnsi="仿宋" w:eastAsia="仿宋" w:cs="仿宋"/>
          <w:color w:val="auto"/>
          <w:spacing w:val="-77"/>
          <w:sz w:val="20"/>
          <w:szCs w:val="20"/>
          <w:highlight w:val="none"/>
          <w:lang w:eastAsia="zh-CN"/>
        </w:rPr>
        <w:t xml:space="preserve"> </w:t>
      </w:r>
      <w:r>
        <w:rPr>
          <w:rFonts w:hint="eastAsia" w:ascii="仿宋" w:hAnsi="仿宋" w:eastAsia="仿宋" w:cs="仿宋"/>
          <w:color w:val="auto"/>
          <w:sz w:val="20"/>
          <w:szCs w:val="20"/>
          <w:highlight w:val="none"/>
          <w:u w:val="single"/>
          <w:lang w:eastAsia="zh-CN"/>
        </w:rPr>
        <w:t xml:space="preserve">         </w:t>
      </w:r>
      <w:r>
        <w:rPr>
          <w:rFonts w:hint="eastAsia" w:ascii="仿宋" w:hAnsi="仿宋" w:eastAsia="仿宋" w:cs="仿宋"/>
          <w:color w:val="auto"/>
          <w:spacing w:val="12"/>
          <w:sz w:val="20"/>
          <w:szCs w:val="20"/>
          <w:highlight w:val="none"/>
          <w:lang w:eastAsia="zh-CN"/>
        </w:rPr>
        <w:t>发出的所有通知、文件、材料，均视为已向对方当事人送达；任何一方变更上述送达方式或者地址的，应</w:t>
      </w:r>
      <w:r>
        <w:rPr>
          <w:rFonts w:hint="eastAsia" w:ascii="仿宋" w:hAnsi="仿宋" w:eastAsia="仿宋" w:cs="仿宋"/>
          <w:color w:val="auto"/>
          <w:spacing w:val="10"/>
          <w:sz w:val="20"/>
          <w:szCs w:val="20"/>
          <w:highlight w:val="none"/>
          <w:lang w:eastAsia="zh-CN"/>
        </w:rPr>
        <w:t>于</w:t>
      </w:r>
      <w:r>
        <w:rPr>
          <w:rFonts w:hint="eastAsia" w:ascii="仿宋" w:hAnsi="仿宋" w:eastAsia="仿宋" w:cs="仿宋"/>
          <w:color w:val="auto"/>
          <w:spacing w:val="4"/>
          <w:sz w:val="20"/>
          <w:szCs w:val="20"/>
          <w:highlight w:val="none"/>
          <w:u w:val="single"/>
          <w:lang w:eastAsia="zh-CN"/>
        </w:rPr>
        <w:t xml:space="preserve">   </w:t>
      </w:r>
      <w:r>
        <w:rPr>
          <w:rFonts w:hint="eastAsia" w:ascii="仿宋" w:hAnsi="仿宋" w:eastAsia="仿宋" w:cs="仿宋"/>
          <w:color w:val="auto"/>
          <w:spacing w:val="10"/>
          <w:sz w:val="20"/>
          <w:szCs w:val="20"/>
          <w:highlight w:val="none"/>
          <w:lang w:eastAsia="zh-CN"/>
        </w:rPr>
        <w:t>个工作日内书面通知对方当事人，在对方当</w:t>
      </w:r>
      <w:r>
        <w:rPr>
          <w:rFonts w:hint="eastAsia" w:ascii="仿宋" w:hAnsi="仿宋" w:eastAsia="仿宋" w:cs="仿宋"/>
          <w:color w:val="auto"/>
          <w:spacing w:val="9"/>
          <w:sz w:val="20"/>
          <w:szCs w:val="20"/>
          <w:highlight w:val="none"/>
          <w:lang w:eastAsia="zh-CN"/>
        </w:rPr>
        <w:t>事人收到有关变更通知之前，变更前的约定</w:t>
      </w:r>
      <w:r>
        <w:rPr>
          <w:rFonts w:hint="eastAsia" w:ascii="仿宋" w:hAnsi="仿宋" w:eastAsia="仿宋" w:cs="仿宋"/>
          <w:color w:val="auto"/>
          <w:spacing w:val="8"/>
          <w:sz w:val="20"/>
          <w:szCs w:val="20"/>
          <w:highlight w:val="none"/>
          <w:lang w:eastAsia="zh-CN"/>
        </w:rPr>
        <w:t>送达方式或者地址仍视为有效。</w:t>
      </w:r>
    </w:p>
    <w:p>
      <w:pPr>
        <w:spacing w:line="310" w:lineRule="auto"/>
        <w:ind w:left="2" w:firstLine="421"/>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2.16.2</w:t>
      </w:r>
      <w:r>
        <w:rPr>
          <w:rFonts w:hint="eastAsia" w:ascii="仿宋" w:hAnsi="仿宋" w:eastAsia="仿宋" w:cs="仿宋"/>
          <w:color w:val="auto"/>
          <w:spacing w:val="-5"/>
          <w:sz w:val="20"/>
          <w:szCs w:val="20"/>
          <w:highlight w:val="none"/>
          <w:lang w:eastAsia="zh-CN"/>
        </w:rPr>
        <w:t xml:space="preserve"> </w:t>
      </w:r>
      <w:r>
        <w:rPr>
          <w:rFonts w:hint="eastAsia" w:ascii="仿宋" w:hAnsi="仿宋" w:eastAsia="仿宋" w:cs="仿宋"/>
          <w:color w:val="auto"/>
          <w:spacing w:val="8"/>
          <w:sz w:val="20"/>
          <w:szCs w:val="20"/>
          <w:highlight w:val="none"/>
          <w:lang w:eastAsia="zh-CN"/>
        </w:rPr>
        <w:t>以当面交付方式送达的，交付之时视为送达；以电子邮件方式送达的，发出电子</w:t>
      </w:r>
      <w:r>
        <w:rPr>
          <w:rFonts w:hint="eastAsia" w:ascii="仿宋" w:hAnsi="仿宋" w:eastAsia="仿宋" w:cs="仿宋"/>
          <w:color w:val="auto"/>
          <w:spacing w:val="10"/>
          <w:sz w:val="20"/>
          <w:szCs w:val="20"/>
          <w:highlight w:val="none"/>
          <w:lang w:eastAsia="zh-CN"/>
        </w:rPr>
        <w:t>邮件之时视为送达；以传真方式送达的，发出传真之时视为送达；以邮寄方式送</w:t>
      </w:r>
      <w:r>
        <w:rPr>
          <w:rFonts w:hint="eastAsia" w:ascii="仿宋" w:hAnsi="仿宋" w:eastAsia="仿宋" w:cs="仿宋"/>
          <w:color w:val="auto"/>
          <w:spacing w:val="9"/>
          <w:sz w:val="20"/>
          <w:szCs w:val="20"/>
          <w:highlight w:val="none"/>
          <w:lang w:eastAsia="zh-CN"/>
        </w:rPr>
        <w:t>达的，邮件</w:t>
      </w:r>
      <w:r>
        <w:rPr>
          <w:rFonts w:hint="eastAsia" w:ascii="仿宋" w:hAnsi="仿宋" w:eastAsia="仿宋" w:cs="仿宋"/>
          <w:color w:val="auto"/>
          <w:spacing w:val="8"/>
          <w:sz w:val="20"/>
          <w:szCs w:val="20"/>
          <w:highlight w:val="none"/>
          <w:lang w:eastAsia="zh-CN"/>
        </w:rPr>
        <w:t>挂号寄出或者交邮之日之次日视为送达。</w:t>
      </w:r>
    </w:p>
    <w:p>
      <w:pPr>
        <w:spacing w:line="310" w:lineRule="auto"/>
        <w:ind w:left="424"/>
        <w:rPr>
          <w:rFonts w:ascii="仿宋" w:hAnsi="仿宋" w:eastAsia="仿宋" w:cs="仿宋"/>
          <w:color w:val="auto"/>
          <w:sz w:val="20"/>
          <w:szCs w:val="20"/>
          <w:highlight w:val="none"/>
          <w:lang w:eastAsia="zh-CN"/>
        </w:rPr>
      </w:pPr>
      <w:bookmarkStart w:id="56" w:name="_Toc11847"/>
      <w:r>
        <w:rPr>
          <w:rFonts w:hint="eastAsia" w:ascii="仿宋" w:hAnsi="仿宋" w:eastAsia="仿宋" w:cs="仿宋"/>
          <w:b/>
          <w:bCs/>
          <w:color w:val="auto"/>
          <w:spacing w:val="6"/>
          <w:sz w:val="20"/>
          <w:szCs w:val="20"/>
          <w:highlight w:val="none"/>
          <w:lang w:eastAsia="zh-CN"/>
        </w:rPr>
        <w:t>2.17</w:t>
      </w:r>
      <w:r>
        <w:rPr>
          <w:rFonts w:hint="eastAsia" w:ascii="仿宋" w:hAnsi="仿宋" w:eastAsia="仿宋" w:cs="仿宋"/>
          <w:color w:val="auto"/>
          <w:spacing w:val="6"/>
          <w:sz w:val="20"/>
          <w:szCs w:val="20"/>
          <w:highlight w:val="none"/>
          <w:lang w:eastAsia="zh-CN"/>
        </w:rPr>
        <w:t xml:space="preserve"> </w:t>
      </w:r>
      <w:r>
        <w:rPr>
          <w:rFonts w:hint="eastAsia" w:ascii="仿宋" w:hAnsi="仿宋" w:eastAsia="仿宋" w:cs="仿宋"/>
          <w:b/>
          <w:bCs/>
          <w:color w:val="auto"/>
          <w:spacing w:val="6"/>
          <w:sz w:val="20"/>
          <w:szCs w:val="20"/>
          <w:highlight w:val="none"/>
          <w:lang w:eastAsia="zh-CN"/>
        </w:rPr>
        <w:t>合同使用的文字和适用的法律</w:t>
      </w:r>
      <w:bookmarkEnd w:id="56"/>
    </w:p>
    <w:p>
      <w:pPr>
        <w:spacing w:line="310" w:lineRule="auto"/>
        <w:ind w:left="424"/>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2.17.1 合同使用汉语书就、变更和解释；</w:t>
      </w:r>
    </w:p>
    <w:p>
      <w:pPr>
        <w:spacing w:line="310" w:lineRule="auto"/>
        <w:ind w:left="424"/>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2.17.2 合同适用中华人民共和国法律。</w:t>
      </w:r>
    </w:p>
    <w:p>
      <w:pPr>
        <w:spacing w:line="310" w:lineRule="auto"/>
        <w:ind w:left="424"/>
        <w:rPr>
          <w:rFonts w:ascii="仿宋" w:hAnsi="仿宋" w:eastAsia="仿宋" w:cs="仿宋"/>
          <w:color w:val="auto"/>
          <w:sz w:val="20"/>
          <w:szCs w:val="20"/>
          <w:highlight w:val="none"/>
          <w:lang w:eastAsia="zh-CN"/>
        </w:rPr>
      </w:pPr>
      <w:bookmarkStart w:id="57" w:name="_Toc9384"/>
      <w:r>
        <w:rPr>
          <w:rFonts w:hint="eastAsia" w:ascii="仿宋" w:hAnsi="仿宋" w:eastAsia="仿宋" w:cs="仿宋"/>
          <w:b/>
          <w:bCs/>
          <w:color w:val="auto"/>
          <w:spacing w:val="4"/>
          <w:sz w:val="20"/>
          <w:szCs w:val="20"/>
          <w:highlight w:val="none"/>
          <w:lang w:eastAsia="zh-CN"/>
        </w:rPr>
        <w:t>2.18</w:t>
      </w:r>
      <w:r>
        <w:rPr>
          <w:rFonts w:hint="eastAsia" w:ascii="仿宋" w:hAnsi="仿宋" w:eastAsia="仿宋" w:cs="仿宋"/>
          <w:color w:val="auto"/>
          <w:spacing w:val="4"/>
          <w:sz w:val="20"/>
          <w:szCs w:val="20"/>
          <w:highlight w:val="none"/>
          <w:lang w:eastAsia="zh-CN"/>
        </w:rPr>
        <w:t xml:space="preserve"> </w:t>
      </w:r>
      <w:r>
        <w:rPr>
          <w:rFonts w:hint="eastAsia" w:ascii="仿宋" w:hAnsi="仿宋" w:eastAsia="仿宋" w:cs="仿宋"/>
          <w:b/>
          <w:bCs/>
          <w:color w:val="auto"/>
          <w:spacing w:val="4"/>
          <w:sz w:val="20"/>
          <w:szCs w:val="20"/>
          <w:highlight w:val="none"/>
          <w:lang w:eastAsia="zh-CN"/>
        </w:rPr>
        <w:t>履约保证金</w:t>
      </w:r>
      <w:bookmarkEnd w:id="57"/>
    </w:p>
    <w:p>
      <w:pPr>
        <w:spacing w:line="310" w:lineRule="auto"/>
        <w:ind w:left="3" w:right="1"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2.18.1 采购文件要求乙方提交履约保证金的，乙方应按</w:t>
      </w:r>
      <w:r>
        <w:rPr>
          <w:rFonts w:hint="eastAsia" w:ascii="仿宋" w:hAnsi="仿宋" w:eastAsia="仿宋" w:cs="仿宋"/>
          <w:b/>
          <w:bCs/>
          <w:i/>
          <w:iCs/>
          <w:color w:val="auto"/>
          <w:spacing w:val="7"/>
          <w:highlight w:val="none"/>
          <w:u w:val="single"/>
          <w:lang w:eastAsia="zh-CN"/>
        </w:rPr>
        <w:t>合同专用条款</w:t>
      </w:r>
      <w:r>
        <w:rPr>
          <w:rFonts w:hint="eastAsia" w:ascii="仿宋" w:hAnsi="仿宋" w:eastAsia="仿宋" w:cs="仿宋"/>
          <w:color w:val="auto"/>
          <w:spacing w:val="7"/>
          <w:sz w:val="20"/>
          <w:szCs w:val="20"/>
          <w:highlight w:val="none"/>
          <w:lang w:eastAsia="zh-CN"/>
        </w:rPr>
        <w:t>约定的方式，以支</w:t>
      </w:r>
      <w:r>
        <w:rPr>
          <w:rFonts w:hint="eastAsia" w:ascii="仿宋" w:hAnsi="仿宋" w:eastAsia="仿宋" w:cs="仿宋"/>
          <w:color w:val="auto"/>
          <w:spacing w:val="13"/>
          <w:sz w:val="20"/>
          <w:szCs w:val="20"/>
          <w:highlight w:val="none"/>
          <w:lang w:eastAsia="zh-CN"/>
        </w:rPr>
        <w:t>票、汇票、本票或者金融机构、担保机构出具</w:t>
      </w:r>
      <w:r>
        <w:rPr>
          <w:rFonts w:hint="eastAsia" w:ascii="仿宋" w:hAnsi="仿宋" w:eastAsia="仿宋" w:cs="仿宋"/>
          <w:color w:val="auto"/>
          <w:spacing w:val="12"/>
          <w:sz w:val="20"/>
          <w:szCs w:val="20"/>
          <w:highlight w:val="none"/>
          <w:lang w:eastAsia="zh-CN"/>
        </w:rPr>
        <w:t>的保函等非现金形式，提交不超过合同价10%</w:t>
      </w:r>
      <w:r>
        <w:rPr>
          <w:rFonts w:hint="eastAsia" w:ascii="仿宋" w:hAnsi="仿宋" w:eastAsia="仿宋" w:cs="仿宋"/>
          <w:color w:val="auto"/>
          <w:spacing w:val="6"/>
          <w:sz w:val="20"/>
          <w:szCs w:val="20"/>
          <w:highlight w:val="none"/>
          <w:lang w:eastAsia="zh-CN"/>
        </w:rPr>
        <w:t>的履约保证金；</w:t>
      </w:r>
    </w:p>
    <w:p>
      <w:pPr>
        <w:spacing w:line="310" w:lineRule="auto"/>
        <w:ind w:left="5" w:right="2" w:firstLine="419"/>
        <w:rPr>
          <w:rFonts w:ascii="仿宋" w:hAnsi="仿宋" w:eastAsia="仿宋" w:cs="仿宋"/>
          <w:color w:val="auto"/>
          <w:highlight w:val="none"/>
          <w:lang w:eastAsia="zh-CN"/>
        </w:rPr>
      </w:pPr>
      <w:r>
        <w:rPr>
          <w:rFonts w:hint="eastAsia" w:ascii="仿宋" w:hAnsi="仿宋" w:eastAsia="仿宋" w:cs="仿宋"/>
          <w:color w:val="auto"/>
          <w:spacing w:val="7"/>
          <w:sz w:val="20"/>
          <w:szCs w:val="20"/>
          <w:highlight w:val="none"/>
          <w:lang w:eastAsia="zh-CN"/>
        </w:rPr>
        <w:t>2.18.2 履约保证金在</w:t>
      </w:r>
      <w:r>
        <w:rPr>
          <w:rFonts w:hint="eastAsia" w:ascii="仿宋" w:hAnsi="仿宋" w:eastAsia="仿宋" w:cs="仿宋"/>
          <w:b/>
          <w:bCs/>
          <w:i/>
          <w:iCs/>
          <w:color w:val="auto"/>
          <w:spacing w:val="7"/>
          <w:highlight w:val="none"/>
          <w:u w:val="single"/>
          <w:lang w:eastAsia="zh-CN"/>
        </w:rPr>
        <w:t>合同专用条款</w:t>
      </w:r>
      <w:r>
        <w:rPr>
          <w:rFonts w:hint="eastAsia" w:ascii="仿宋" w:hAnsi="仿宋" w:eastAsia="仿宋" w:cs="仿宋"/>
          <w:color w:val="auto"/>
          <w:spacing w:val="7"/>
          <w:sz w:val="20"/>
          <w:szCs w:val="20"/>
          <w:highlight w:val="none"/>
          <w:lang w:eastAsia="zh-CN"/>
        </w:rPr>
        <w:t>约定期间内不予退还或者应完全有效，前述约定期间</w:t>
      </w:r>
      <w:r>
        <w:rPr>
          <w:rFonts w:hint="eastAsia" w:ascii="仿宋" w:hAnsi="仿宋" w:eastAsia="仿宋" w:cs="仿宋"/>
          <w:color w:val="auto"/>
          <w:spacing w:val="6"/>
          <w:sz w:val="20"/>
          <w:szCs w:val="20"/>
          <w:highlight w:val="none"/>
          <w:lang w:eastAsia="zh-CN"/>
        </w:rPr>
        <w:t>届满之日起</w:t>
      </w:r>
      <w:r>
        <w:rPr>
          <w:rFonts w:hint="eastAsia" w:ascii="仿宋" w:hAnsi="仿宋" w:eastAsia="仿宋" w:cs="仿宋"/>
          <w:color w:val="auto"/>
          <w:spacing w:val="6"/>
          <w:sz w:val="20"/>
          <w:szCs w:val="20"/>
          <w:highlight w:val="none"/>
          <w:u w:val="single"/>
          <w:lang w:eastAsia="zh-CN"/>
        </w:rPr>
        <w:t xml:space="preserve">    </w:t>
      </w:r>
      <w:r>
        <w:rPr>
          <w:rFonts w:hint="eastAsia" w:ascii="仿宋" w:hAnsi="仿宋" w:eastAsia="仿宋" w:cs="仿宋"/>
          <w:color w:val="auto"/>
          <w:spacing w:val="-73"/>
          <w:sz w:val="20"/>
          <w:szCs w:val="20"/>
          <w:highlight w:val="none"/>
          <w:lang w:eastAsia="zh-CN"/>
        </w:rPr>
        <w:t xml:space="preserve"> </w:t>
      </w:r>
      <w:r>
        <w:rPr>
          <w:rFonts w:hint="eastAsia" w:ascii="仿宋" w:hAnsi="仿宋" w:eastAsia="仿宋" w:cs="仿宋"/>
          <w:color w:val="auto"/>
          <w:spacing w:val="6"/>
          <w:sz w:val="20"/>
          <w:szCs w:val="20"/>
          <w:highlight w:val="none"/>
          <w:lang w:eastAsia="zh-CN"/>
        </w:rPr>
        <w:t>个工作日内，甲方应将履约保证金退还乙方；</w:t>
      </w:r>
    </w:p>
    <w:p>
      <w:pPr>
        <w:spacing w:line="310" w:lineRule="auto"/>
        <w:ind w:left="44" w:firstLine="420"/>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2.18.3 如果乙方不履行合同，履约保证金不予退还；如果乙方未能按合</w:t>
      </w:r>
      <w:r>
        <w:rPr>
          <w:rFonts w:hint="eastAsia" w:ascii="仿宋" w:hAnsi="仿宋" w:eastAsia="仿宋" w:cs="仿宋"/>
          <w:color w:val="auto"/>
          <w:spacing w:val="8"/>
          <w:sz w:val="20"/>
          <w:szCs w:val="20"/>
          <w:highlight w:val="none"/>
          <w:lang w:eastAsia="zh-CN"/>
        </w:rPr>
        <w:t>同约定全面履行</w:t>
      </w:r>
      <w:r>
        <w:rPr>
          <w:rFonts w:hint="eastAsia" w:ascii="仿宋" w:hAnsi="仿宋" w:eastAsia="仿宋" w:cs="仿宋"/>
          <w:color w:val="auto"/>
          <w:spacing w:val="12"/>
          <w:sz w:val="20"/>
          <w:szCs w:val="20"/>
          <w:highlight w:val="none"/>
          <w:lang w:eastAsia="zh-CN"/>
        </w:rPr>
        <w:t>义务，那么甲方有权从履约保证金中取得补偿或赔偿，同时不影响甲方要求乙方承担合同约</w:t>
      </w:r>
      <w:r>
        <w:rPr>
          <w:rFonts w:hint="eastAsia" w:ascii="仿宋" w:hAnsi="仿宋" w:eastAsia="仿宋" w:cs="仿宋"/>
          <w:color w:val="auto"/>
          <w:spacing w:val="8"/>
          <w:sz w:val="20"/>
          <w:szCs w:val="20"/>
          <w:highlight w:val="none"/>
          <w:lang w:eastAsia="zh-CN"/>
        </w:rPr>
        <w:t>定的超过履约保证金的违约责任的权利。</w:t>
      </w:r>
    </w:p>
    <w:p>
      <w:pPr>
        <w:spacing w:line="310" w:lineRule="auto"/>
        <w:ind w:left="464"/>
        <w:rPr>
          <w:rFonts w:ascii="仿宋" w:hAnsi="仿宋" w:eastAsia="仿宋" w:cs="仿宋"/>
          <w:color w:val="auto"/>
          <w:sz w:val="20"/>
          <w:szCs w:val="20"/>
          <w:highlight w:val="none"/>
          <w:lang w:eastAsia="zh-CN"/>
        </w:rPr>
      </w:pPr>
      <w:bookmarkStart w:id="58" w:name="_Toc1337"/>
      <w:r>
        <w:rPr>
          <w:rFonts w:hint="eastAsia" w:ascii="仿宋" w:hAnsi="仿宋" w:eastAsia="仿宋" w:cs="仿宋"/>
          <w:b/>
          <w:bCs/>
          <w:color w:val="auto"/>
          <w:spacing w:val="4"/>
          <w:sz w:val="20"/>
          <w:szCs w:val="20"/>
          <w:highlight w:val="none"/>
          <w:lang w:eastAsia="zh-CN"/>
        </w:rPr>
        <w:t>2.19</w:t>
      </w:r>
      <w:r>
        <w:rPr>
          <w:rFonts w:hint="eastAsia" w:ascii="仿宋" w:hAnsi="仿宋" w:eastAsia="仿宋" w:cs="仿宋"/>
          <w:color w:val="auto"/>
          <w:spacing w:val="4"/>
          <w:sz w:val="20"/>
          <w:szCs w:val="20"/>
          <w:highlight w:val="none"/>
          <w:lang w:eastAsia="zh-CN"/>
        </w:rPr>
        <w:t xml:space="preserve"> </w:t>
      </w:r>
      <w:r>
        <w:rPr>
          <w:rFonts w:hint="eastAsia" w:ascii="仿宋" w:hAnsi="仿宋" w:eastAsia="仿宋" w:cs="仿宋"/>
          <w:b/>
          <w:bCs/>
          <w:color w:val="auto"/>
          <w:spacing w:val="4"/>
          <w:sz w:val="20"/>
          <w:szCs w:val="20"/>
          <w:highlight w:val="none"/>
          <w:lang w:eastAsia="zh-CN"/>
        </w:rPr>
        <w:t>合同份数</w:t>
      </w:r>
      <w:bookmarkEnd w:id="58"/>
    </w:p>
    <w:p>
      <w:pPr>
        <w:spacing w:line="310" w:lineRule="auto"/>
        <w:ind w:left="462"/>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合同份数按</w:t>
      </w:r>
      <w:r>
        <w:rPr>
          <w:rFonts w:hint="eastAsia" w:ascii="仿宋" w:hAnsi="仿宋" w:eastAsia="仿宋" w:cs="仿宋"/>
          <w:b/>
          <w:bCs/>
          <w:i/>
          <w:iCs/>
          <w:color w:val="auto"/>
          <w:spacing w:val="6"/>
          <w:highlight w:val="none"/>
          <w:u w:val="single"/>
          <w:lang w:eastAsia="zh-CN"/>
        </w:rPr>
        <w:t>合同专用条款</w:t>
      </w:r>
      <w:r>
        <w:rPr>
          <w:rFonts w:hint="eastAsia" w:ascii="仿宋" w:hAnsi="仿宋" w:eastAsia="仿宋" w:cs="仿宋"/>
          <w:color w:val="auto"/>
          <w:spacing w:val="6"/>
          <w:sz w:val="20"/>
          <w:szCs w:val="20"/>
          <w:highlight w:val="none"/>
          <w:lang w:eastAsia="zh-CN"/>
        </w:rPr>
        <w:t>规定，每份均具有同等法律效力。</w:t>
      </w:r>
    </w:p>
    <w:p>
      <w:pPr>
        <w:spacing w:line="310" w:lineRule="auto"/>
        <w:rPr>
          <w:rFonts w:ascii="仿宋" w:hAnsi="仿宋" w:eastAsia="仿宋" w:cs="仿宋"/>
          <w:color w:val="auto"/>
          <w:highlight w:val="none"/>
          <w:lang w:eastAsia="zh-CN"/>
        </w:rPr>
      </w:pPr>
    </w:p>
    <w:p>
      <w:pPr>
        <w:pStyle w:val="4"/>
        <w:ind w:left="2693" w:hanging="2693"/>
        <w:rPr>
          <w:color w:val="auto"/>
          <w:szCs w:val="20"/>
          <w:highlight w:val="none"/>
          <w:lang w:eastAsia="zh-CN"/>
        </w:rPr>
      </w:pPr>
      <w:bookmarkStart w:id="59" w:name="_Toc30746"/>
      <w:r>
        <w:rPr>
          <w:rFonts w:hint="eastAsia"/>
          <w:color w:val="auto"/>
          <w:highlight w:val="none"/>
          <w:lang w:eastAsia="zh-CN"/>
        </w:rPr>
        <w:t>第三部分  合同专用条款</w:t>
      </w:r>
      <w:bookmarkEnd w:id="59"/>
    </w:p>
    <w:p>
      <w:pPr>
        <w:spacing w:line="310" w:lineRule="auto"/>
        <w:ind w:left="44" w:firstLine="418"/>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本部分是对前两部分的补充和修改，如果前两部分和本部分的约定不一致，应以本部分的约定为准。本部分的条款号应与前两部分的条款号保持对应；与前两部分无对应关系的内</w:t>
      </w:r>
      <w:r>
        <w:rPr>
          <w:rFonts w:hint="eastAsia" w:ascii="仿宋" w:hAnsi="仿宋" w:eastAsia="仿宋" w:cs="仿宋"/>
          <w:color w:val="auto"/>
          <w:spacing w:val="7"/>
          <w:sz w:val="20"/>
          <w:szCs w:val="20"/>
          <w:highlight w:val="none"/>
          <w:lang w:eastAsia="zh-CN"/>
        </w:rPr>
        <w:t>容可另行编制条款号。</w:t>
      </w:r>
    </w:p>
    <w:tbl>
      <w:tblPr>
        <w:tblStyle w:val="21"/>
        <w:tblW w:w="9580"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87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805" w:type="dxa"/>
            <w:tcBorders>
              <w:left w:val="single" w:color="000000" w:sz="2" w:space="0"/>
            </w:tcBorders>
          </w:tcPr>
          <w:p>
            <w:pPr>
              <w:pStyle w:val="22"/>
              <w:spacing w:line="310" w:lineRule="auto"/>
              <w:ind w:left="93"/>
              <w:rPr>
                <w:rFonts w:ascii="仿宋" w:hAnsi="仿宋" w:eastAsia="仿宋" w:cs="仿宋"/>
                <w:color w:val="auto"/>
                <w:sz w:val="20"/>
                <w:szCs w:val="20"/>
                <w:highlight w:val="none"/>
              </w:rPr>
            </w:pPr>
            <w:r>
              <w:rPr>
                <w:rFonts w:hint="eastAsia" w:ascii="仿宋" w:hAnsi="仿宋" w:eastAsia="仿宋" w:cs="仿宋"/>
                <w:b/>
                <w:bCs/>
                <w:color w:val="auto"/>
                <w:spacing w:val="5"/>
                <w:sz w:val="20"/>
                <w:szCs w:val="20"/>
                <w:highlight w:val="none"/>
              </w:rPr>
              <w:t>条款号</w:t>
            </w:r>
          </w:p>
        </w:tc>
        <w:tc>
          <w:tcPr>
            <w:tcW w:w="8775" w:type="dxa"/>
          </w:tcPr>
          <w:p>
            <w:pPr>
              <w:pStyle w:val="22"/>
              <w:spacing w:line="310" w:lineRule="auto"/>
              <w:ind w:left="3400"/>
              <w:rPr>
                <w:rFonts w:ascii="仿宋" w:hAnsi="仿宋" w:eastAsia="仿宋" w:cs="仿宋"/>
                <w:color w:val="auto"/>
                <w:sz w:val="20"/>
                <w:szCs w:val="20"/>
                <w:highlight w:val="none"/>
              </w:rPr>
            </w:pPr>
            <w:r>
              <w:rPr>
                <w:rFonts w:hint="eastAsia" w:ascii="仿宋" w:hAnsi="仿宋" w:eastAsia="仿宋" w:cs="仿宋"/>
                <w:b/>
                <w:bCs/>
                <w:color w:val="auto"/>
                <w:spacing w:val="5"/>
                <w:sz w:val="20"/>
                <w:szCs w:val="20"/>
                <w:highlight w:val="none"/>
              </w:rPr>
              <w:t>约定内容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805" w:type="dxa"/>
            <w:tcBorders>
              <w:left w:val="single" w:color="000000" w:sz="2" w:space="0"/>
            </w:tcBorders>
          </w:tcPr>
          <w:p>
            <w:pPr>
              <w:spacing w:line="310" w:lineRule="auto"/>
              <w:rPr>
                <w:rFonts w:ascii="仿宋" w:hAnsi="仿宋" w:eastAsia="仿宋" w:cs="仿宋"/>
                <w:color w:val="auto"/>
                <w:highlight w:val="none"/>
              </w:rPr>
            </w:pPr>
          </w:p>
        </w:tc>
        <w:tc>
          <w:tcPr>
            <w:tcW w:w="8775" w:type="dxa"/>
          </w:tcPr>
          <w:p>
            <w:pPr>
              <w:spacing w:line="310" w:lineRule="auto"/>
              <w:rPr>
                <w:rFonts w:ascii="仿宋" w:hAnsi="仿宋" w:eastAsia="仿宋" w:cs="仿宋"/>
                <w:color w:val="auto"/>
                <w:highlight w:val="none"/>
              </w:rPr>
            </w:pPr>
          </w:p>
        </w:tc>
      </w:tr>
    </w:tbl>
    <w:p>
      <w:pPr>
        <w:rPr>
          <w:rFonts w:ascii="仿宋" w:hAnsi="仿宋" w:eastAsia="仿宋" w:cs="仿宋"/>
          <w:b/>
          <w:bCs/>
          <w:color w:val="auto"/>
          <w:spacing w:val="6"/>
          <w:sz w:val="35"/>
          <w:szCs w:val="35"/>
          <w:highlight w:val="none"/>
        </w:rPr>
      </w:pPr>
      <w:bookmarkStart w:id="60" w:name="bookmark27"/>
      <w:bookmarkEnd w:id="60"/>
      <w:bookmarkStart w:id="61" w:name="bookmark28"/>
      <w:bookmarkEnd w:id="61"/>
      <w:r>
        <w:rPr>
          <w:rFonts w:hint="eastAsia" w:ascii="仿宋" w:hAnsi="仿宋" w:eastAsia="仿宋" w:cs="仿宋"/>
          <w:b/>
          <w:bCs/>
          <w:color w:val="auto"/>
          <w:spacing w:val="6"/>
          <w:sz w:val="35"/>
          <w:szCs w:val="35"/>
          <w:highlight w:val="none"/>
        </w:rPr>
        <w:br w:type="page"/>
      </w:r>
    </w:p>
    <w:p>
      <w:pPr>
        <w:pStyle w:val="3"/>
        <w:ind w:left="3918" w:hanging="3918"/>
        <w:rPr>
          <w:color w:val="auto"/>
          <w:szCs w:val="35"/>
          <w:highlight w:val="none"/>
          <w:lang w:eastAsia="zh-CN"/>
        </w:rPr>
      </w:pPr>
      <w:bookmarkStart w:id="62" w:name="_Toc684"/>
      <w:r>
        <w:rPr>
          <w:rFonts w:hint="eastAsia"/>
          <w:color w:val="auto"/>
          <w:highlight w:val="none"/>
          <w:lang w:eastAsia="zh-CN"/>
        </w:rPr>
        <w:t>第五部分  投标文件制作格式</w:t>
      </w:r>
      <w:bookmarkEnd w:id="62"/>
    </w:p>
    <w:p>
      <w:pPr>
        <w:spacing w:line="310" w:lineRule="auto"/>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5"/>
          <w:sz w:val="28"/>
          <w:szCs w:val="28"/>
          <w:highlight w:val="none"/>
          <w:lang w:eastAsia="zh-CN"/>
        </w:rPr>
        <w:t>（部分参考格式）</w:t>
      </w: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b/>
          <w:bCs/>
          <w:color w:val="auto"/>
          <w:spacing w:val="-10"/>
          <w:sz w:val="43"/>
          <w:szCs w:val="43"/>
          <w:highlight w:val="none"/>
          <w:u w:val="single"/>
          <w:lang w:eastAsia="zh-CN"/>
        </w:rPr>
      </w:pPr>
    </w:p>
    <w:p>
      <w:pPr>
        <w:spacing w:line="310" w:lineRule="auto"/>
        <w:ind w:hanging="11"/>
        <w:jc w:val="center"/>
        <w:rPr>
          <w:rFonts w:ascii="仿宋" w:hAnsi="仿宋" w:eastAsia="仿宋" w:cs="仿宋"/>
          <w:b/>
          <w:bCs/>
          <w:color w:val="auto"/>
          <w:spacing w:val="-10"/>
          <w:sz w:val="43"/>
          <w:szCs w:val="43"/>
          <w:highlight w:val="none"/>
          <w:u w:val="single"/>
          <w:lang w:eastAsia="zh-CN"/>
        </w:rPr>
      </w:pPr>
    </w:p>
    <w:p>
      <w:pPr>
        <w:spacing w:line="310" w:lineRule="auto"/>
        <w:ind w:hanging="11"/>
        <w:jc w:val="center"/>
        <w:rPr>
          <w:rFonts w:ascii="仿宋" w:hAnsi="仿宋" w:eastAsia="仿宋" w:cs="仿宋"/>
          <w:color w:val="auto"/>
          <w:sz w:val="43"/>
          <w:szCs w:val="43"/>
          <w:highlight w:val="none"/>
          <w:lang w:eastAsia="zh-CN"/>
        </w:rPr>
      </w:pPr>
      <w:r>
        <w:rPr>
          <w:rFonts w:hint="eastAsia" w:ascii="仿宋" w:hAnsi="仿宋" w:eastAsia="仿宋" w:cs="仿宋"/>
          <w:b/>
          <w:bCs/>
          <w:color w:val="auto"/>
          <w:spacing w:val="-10"/>
          <w:sz w:val="43"/>
          <w:szCs w:val="43"/>
          <w:highlight w:val="none"/>
          <w:u w:val="single"/>
          <w:lang w:eastAsia="zh-CN"/>
        </w:rPr>
        <w:t>X</w:t>
      </w:r>
      <w:r>
        <w:rPr>
          <w:rFonts w:hint="eastAsia" w:ascii="仿宋" w:hAnsi="仿宋" w:eastAsia="仿宋" w:cs="仿宋"/>
          <w:color w:val="auto"/>
          <w:spacing w:val="22"/>
          <w:sz w:val="43"/>
          <w:szCs w:val="43"/>
          <w:highlight w:val="none"/>
          <w:u w:val="single"/>
          <w:lang w:eastAsia="zh-CN"/>
        </w:rPr>
        <w:t xml:space="preserve"> </w:t>
      </w:r>
      <w:r>
        <w:rPr>
          <w:rFonts w:hint="eastAsia" w:ascii="仿宋" w:hAnsi="仿宋" w:eastAsia="仿宋" w:cs="仿宋"/>
          <w:b/>
          <w:bCs/>
          <w:color w:val="auto"/>
          <w:spacing w:val="-10"/>
          <w:sz w:val="43"/>
          <w:szCs w:val="43"/>
          <w:highlight w:val="none"/>
          <w:u w:val="single"/>
          <w:lang w:eastAsia="zh-CN"/>
        </w:rPr>
        <w:t>X</w:t>
      </w:r>
      <w:r>
        <w:rPr>
          <w:rFonts w:hint="eastAsia" w:ascii="仿宋" w:hAnsi="仿宋" w:eastAsia="仿宋" w:cs="仿宋"/>
          <w:color w:val="auto"/>
          <w:spacing w:val="19"/>
          <w:sz w:val="43"/>
          <w:szCs w:val="43"/>
          <w:highlight w:val="none"/>
          <w:u w:val="single"/>
          <w:lang w:eastAsia="zh-CN"/>
        </w:rPr>
        <w:t xml:space="preserve"> </w:t>
      </w:r>
      <w:r>
        <w:rPr>
          <w:rFonts w:hint="eastAsia" w:ascii="仿宋" w:hAnsi="仿宋" w:eastAsia="仿宋" w:cs="仿宋"/>
          <w:b/>
          <w:bCs/>
          <w:color w:val="auto"/>
          <w:spacing w:val="-10"/>
          <w:sz w:val="43"/>
          <w:szCs w:val="43"/>
          <w:highlight w:val="none"/>
          <w:u w:val="single"/>
          <w:lang w:eastAsia="zh-CN"/>
        </w:rPr>
        <w:t>X</w:t>
      </w:r>
      <w:r>
        <w:rPr>
          <w:rFonts w:hint="eastAsia" w:ascii="仿宋" w:hAnsi="仿宋" w:eastAsia="仿宋" w:cs="仿宋"/>
          <w:color w:val="auto"/>
          <w:spacing w:val="7"/>
          <w:sz w:val="43"/>
          <w:szCs w:val="43"/>
          <w:highlight w:val="none"/>
          <w:u w:val="single"/>
          <w:lang w:eastAsia="zh-CN"/>
        </w:rPr>
        <w:t xml:space="preserve">   </w:t>
      </w:r>
      <w:r>
        <w:rPr>
          <w:rFonts w:hint="eastAsia" w:ascii="仿宋" w:hAnsi="仿宋" w:eastAsia="仿宋" w:cs="仿宋"/>
          <w:color w:val="auto"/>
          <w:spacing w:val="-191"/>
          <w:sz w:val="43"/>
          <w:szCs w:val="43"/>
          <w:highlight w:val="none"/>
          <w:lang w:eastAsia="zh-CN"/>
        </w:rPr>
        <w:t xml:space="preserve"> </w:t>
      </w:r>
      <w:r>
        <w:rPr>
          <w:rFonts w:hint="eastAsia" w:ascii="仿宋" w:hAnsi="仿宋" w:eastAsia="仿宋" w:cs="仿宋"/>
          <w:b/>
          <w:bCs/>
          <w:color w:val="auto"/>
          <w:spacing w:val="-10"/>
          <w:sz w:val="43"/>
          <w:szCs w:val="43"/>
          <w:highlight w:val="none"/>
          <w:lang w:eastAsia="zh-CN"/>
        </w:rPr>
        <w:t>项目</w:t>
      </w: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sz w:val="47"/>
          <w:szCs w:val="47"/>
          <w:highlight w:val="none"/>
          <w:lang w:eastAsia="zh-CN"/>
        </w:rPr>
      </w:pPr>
      <w:r>
        <w:rPr>
          <w:rFonts w:hint="eastAsia" w:ascii="仿宋" w:hAnsi="仿宋" w:eastAsia="仿宋" w:cs="仿宋"/>
          <w:b/>
          <w:bCs/>
          <w:color w:val="auto"/>
          <w:spacing w:val="-15"/>
          <w:sz w:val="47"/>
          <w:szCs w:val="47"/>
          <w:highlight w:val="none"/>
          <w:lang w:eastAsia="zh-CN"/>
        </w:rPr>
        <w:t>投</w:t>
      </w:r>
      <w:r>
        <w:rPr>
          <w:rFonts w:hint="eastAsia" w:ascii="仿宋" w:hAnsi="仿宋" w:eastAsia="仿宋" w:cs="仿宋"/>
          <w:color w:val="auto"/>
          <w:spacing w:val="29"/>
          <w:sz w:val="47"/>
          <w:szCs w:val="47"/>
          <w:highlight w:val="none"/>
          <w:lang w:eastAsia="zh-CN"/>
        </w:rPr>
        <w:t xml:space="preserve"> </w:t>
      </w:r>
      <w:r>
        <w:rPr>
          <w:rFonts w:hint="eastAsia" w:ascii="仿宋" w:hAnsi="仿宋" w:eastAsia="仿宋" w:cs="仿宋"/>
          <w:b/>
          <w:bCs/>
          <w:color w:val="auto"/>
          <w:spacing w:val="-15"/>
          <w:sz w:val="47"/>
          <w:szCs w:val="47"/>
          <w:highlight w:val="none"/>
          <w:lang w:eastAsia="zh-CN"/>
        </w:rPr>
        <w:t>标</w:t>
      </w:r>
      <w:r>
        <w:rPr>
          <w:rFonts w:hint="eastAsia" w:ascii="仿宋" w:hAnsi="仿宋" w:eastAsia="仿宋" w:cs="仿宋"/>
          <w:color w:val="auto"/>
          <w:spacing w:val="30"/>
          <w:sz w:val="47"/>
          <w:szCs w:val="47"/>
          <w:highlight w:val="none"/>
          <w:lang w:eastAsia="zh-CN"/>
        </w:rPr>
        <w:t xml:space="preserve"> </w:t>
      </w:r>
      <w:r>
        <w:rPr>
          <w:rFonts w:hint="eastAsia" w:ascii="仿宋" w:hAnsi="仿宋" w:eastAsia="仿宋" w:cs="仿宋"/>
          <w:b/>
          <w:bCs/>
          <w:color w:val="auto"/>
          <w:spacing w:val="-15"/>
          <w:sz w:val="47"/>
          <w:szCs w:val="47"/>
          <w:highlight w:val="none"/>
          <w:lang w:eastAsia="zh-CN"/>
        </w:rPr>
        <w:t>文</w:t>
      </w:r>
      <w:r>
        <w:rPr>
          <w:rFonts w:hint="eastAsia" w:ascii="仿宋" w:hAnsi="仿宋" w:eastAsia="仿宋" w:cs="仿宋"/>
          <w:color w:val="auto"/>
          <w:spacing w:val="27"/>
          <w:sz w:val="47"/>
          <w:szCs w:val="47"/>
          <w:highlight w:val="none"/>
          <w:lang w:eastAsia="zh-CN"/>
        </w:rPr>
        <w:t xml:space="preserve"> </w:t>
      </w:r>
      <w:r>
        <w:rPr>
          <w:rFonts w:hint="eastAsia" w:ascii="仿宋" w:hAnsi="仿宋" w:eastAsia="仿宋" w:cs="仿宋"/>
          <w:b/>
          <w:bCs/>
          <w:color w:val="auto"/>
          <w:spacing w:val="-15"/>
          <w:sz w:val="47"/>
          <w:szCs w:val="47"/>
          <w:highlight w:val="none"/>
          <w:lang w:eastAsia="zh-CN"/>
        </w:rPr>
        <w:t>件</w:t>
      </w: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highlight w:val="none"/>
          <w:lang w:eastAsia="zh-CN"/>
        </w:rPr>
      </w:pPr>
    </w:p>
    <w:p>
      <w:pPr>
        <w:spacing w:line="310" w:lineRule="auto"/>
        <w:ind w:hanging="11"/>
        <w:jc w:val="center"/>
        <w:rPr>
          <w:rFonts w:ascii="仿宋" w:hAnsi="仿宋" w:eastAsia="仿宋" w:cs="仿宋"/>
          <w:color w:val="auto"/>
          <w:highlight w:val="none"/>
          <w:lang w:eastAsia="zh-CN"/>
        </w:rPr>
      </w:pPr>
    </w:p>
    <w:p>
      <w:pPr>
        <w:spacing w:line="310" w:lineRule="auto"/>
        <w:ind w:hanging="11"/>
        <w:rPr>
          <w:rFonts w:ascii="仿宋" w:hAnsi="仿宋" w:eastAsia="仿宋" w:cs="仿宋"/>
          <w:color w:val="auto"/>
          <w:highlight w:val="none"/>
          <w:lang w:eastAsia="zh-CN"/>
        </w:rPr>
      </w:pPr>
    </w:p>
    <w:p>
      <w:pPr>
        <w:spacing w:line="310" w:lineRule="auto"/>
        <w:ind w:hanging="11"/>
        <w:rPr>
          <w:rFonts w:ascii="仿宋" w:hAnsi="仿宋" w:eastAsia="仿宋" w:cs="仿宋"/>
          <w:color w:val="auto"/>
          <w:sz w:val="30"/>
          <w:szCs w:val="30"/>
          <w:highlight w:val="none"/>
          <w:lang w:eastAsia="zh-CN"/>
        </w:rPr>
      </w:pPr>
      <w:r>
        <w:rPr>
          <w:rFonts w:hint="eastAsia" w:ascii="仿宋" w:hAnsi="仿宋" w:eastAsia="仿宋" w:cs="仿宋"/>
          <w:color w:val="auto"/>
          <w:spacing w:val="-4"/>
          <w:sz w:val="30"/>
          <w:szCs w:val="30"/>
          <w:highlight w:val="none"/>
          <w:lang w:eastAsia="zh-CN"/>
        </w:rPr>
        <w:t>项目编号：</w:t>
      </w:r>
    </w:p>
    <w:p>
      <w:pPr>
        <w:spacing w:line="310" w:lineRule="auto"/>
        <w:ind w:hanging="11"/>
        <w:rPr>
          <w:rFonts w:ascii="仿宋" w:hAnsi="仿宋" w:eastAsia="仿宋" w:cs="仿宋"/>
          <w:color w:val="auto"/>
          <w:sz w:val="30"/>
          <w:szCs w:val="30"/>
          <w:highlight w:val="none"/>
          <w:lang w:eastAsia="zh-CN"/>
        </w:rPr>
      </w:pPr>
      <w:r>
        <w:rPr>
          <w:rFonts w:hint="eastAsia" w:ascii="仿宋" w:hAnsi="仿宋" w:eastAsia="仿宋" w:cs="仿宋"/>
          <w:color w:val="auto"/>
          <w:spacing w:val="7"/>
          <w:sz w:val="30"/>
          <w:szCs w:val="30"/>
          <w:highlight w:val="none"/>
          <w:lang w:eastAsia="zh-CN"/>
        </w:rPr>
        <w:t>投标单位</w:t>
      </w:r>
      <w:r>
        <w:rPr>
          <w:rFonts w:hint="eastAsia" w:ascii="仿宋" w:hAnsi="仿宋" w:eastAsia="仿宋" w:cs="仿宋"/>
          <w:color w:val="auto"/>
          <w:spacing w:val="-20"/>
          <w:sz w:val="30"/>
          <w:szCs w:val="30"/>
          <w:highlight w:val="none"/>
          <w:lang w:eastAsia="zh-CN"/>
        </w:rPr>
        <w:t>：</w:t>
      </w:r>
      <w:r>
        <w:rPr>
          <w:rFonts w:hint="eastAsia" w:ascii="仿宋" w:hAnsi="仿宋" w:eastAsia="仿宋" w:cs="仿宋"/>
          <w:color w:val="auto"/>
          <w:spacing w:val="74"/>
          <w:sz w:val="30"/>
          <w:szCs w:val="30"/>
          <w:highlight w:val="none"/>
          <w:u w:val="single"/>
          <w:lang w:eastAsia="zh-CN"/>
        </w:rPr>
        <w:t xml:space="preserve">  </w:t>
      </w:r>
      <w:r>
        <w:rPr>
          <w:rFonts w:hint="eastAsia" w:ascii="仿宋" w:hAnsi="仿宋" w:eastAsia="仿宋" w:cs="仿宋"/>
          <w:color w:val="auto"/>
          <w:spacing w:val="-20"/>
          <w:sz w:val="30"/>
          <w:szCs w:val="30"/>
          <w:highlight w:val="none"/>
          <w:u w:val="single"/>
          <w:lang w:eastAsia="zh-CN"/>
        </w:rPr>
        <w:t>（</w:t>
      </w:r>
      <w:r>
        <w:rPr>
          <w:rFonts w:hint="eastAsia" w:ascii="仿宋" w:hAnsi="仿宋" w:eastAsia="仿宋" w:cs="仿宋"/>
          <w:color w:val="auto"/>
          <w:spacing w:val="7"/>
          <w:sz w:val="30"/>
          <w:szCs w:val="30"/>
          <w:highlight w:val="none"/>
          <w:u w:val="single"/>
          <w:lang w:eastAsia="zh-CN"/>
        </w:rPr>
        <w:t>全称</w:t>
      </w:r>
      <w:r>
        <w:rPr>
          <w:rFonts w:hint="eastAsia" w:ascii="仿宋" w:hAnsi="仿宋" w:eastAsia="仿宋" w:cs="仿宋"/>
          <w:color w:val="auto"/>
          <w:spacing w:val="-20"/>
          <w:sz w:val="30"/>
          <w:szCs w:val="30"/>
          <w:highlight w:val="none"/>
          <w:u w:val="single"/>
          <w:lang w:eastAsia="zh-CN"/>
        </w:rPr>
        <w:t>）（</w:t>
      </w:r>
      <w:r>
        <w:rPr>
          <w:rFonts w:hint="eastAsia" w:ascii="仿宋" w:hAnsi="仿宋" w:eastAsia="仿宋" w:cs="仿宋"/>
          <w:color w:val="auto"/>
          <w:spacing w:val="7"/>
          <w:sz w:val="30"/>
          <w:szCs w:val="30"/>
          <w:highlight w:val="none"/>
          <w:u w:val="single"/>
          <w:lang w:eastAsia="zh-CN"/>
        </w:rPr>
        <w:t>公章）</w:t>
      </w:r>
    </w:p>
    <w:p>
      <w:pPr>
        <w:spacing w:line="310" w:lineRule="auto"/>
        <w:ind w:right="2192" w:hanging="11"/>
        <w:rPr>
          <w:rFonts w:ascii="仿宋" w:hAnsi="仿宋" w:eastAsia="仿宋" w:cs="仿宋"/>
          <w:color w:val="auto"/>
          <w:spacing w:val="-36"/>
          <w:sz w:val="30"/>
          <w:szCs w:val="30"/>
          <w:highlight w:val="none"/>
          <w:lang w:eastAsia="zh-CN"/>
        </w:rPr>
      </w:pPr>
      <w:r>
        <w:rPr>
          <w:rFonts w:hint="eastAsia" w:ascii="仿宋" w:hAnsi="仿宋" w:eastAsia="仿宋" w:cs="仿宋"/>
          <w:color w:val="auto"/>
          <w:spacing w:val="-1"/>
          <w:sz w:val="30"/>
          <w:szCs w:val="30"/>
          <w:highlight w:val="none"/>
          <w:lang w:eastAsia="zh-CN"/>
        </w:rPr>
        <w:t>投标单位法人代表或授权代表（签字或盖章</w:t>
      </w:r>
      <w:r>
        <w:rPr>
          <w:rFonts w:hint="eastAsia" w:ascii="仿宋" w:hAnsi="仿宋" w:eastAsia="仿宋" w:cs="仿宋"/>
          <w:color w:val="auto"/>
          <w:spacing w:val="-36"/>
          <w:sz w:val="30"/>
          <w:szCs w:val="30"/>
          <w:highlight w:val="none"/>
          <w:lang w:eastAsia="zh-CN"/>
        </w:rPr>
        <w:t>）：</w:t>
      </w:r>
    </w:p>
    <w:p>
      <w:pPr>
        <w:spacing w:line="310" w:lineRule="auto"/>
        <w:ind w:right="2192" w:hanging="11"/>
        <w:rPr>
          <w:rFonts w:ascii="仿宋" w:hAnsi="仿宋" w:eastAsia="仿宋" w:cs="仿宋"/>
          <w:color w:val="auto"/>
          <w:sz w:val="30"/>
          <w:szCs w:val="30"/>
          <w:highlight w:val="none"/>
          <w:lang w:eastAsia="zh-CN"/>
        </w:rPr>
      </w:pPr>
      <w:r>
        <w:rPr>
          <w:rFonts w:hint="eastAsia" w:ascii="仿宋" w:hAnsi="仿宋" w:eastAsia="仿宋" w:cs="仿宋"/>
          <w:color w:val="auto"/>
          <w:spacing w:val="-3"/>
          <w:sz w:val="30"/>
          <w:szCs w:val="30"/>
          <w:highlight w:val="none"/>
          <w:lang w:eastAsia="zh-CN"/>
        </w:rPr>
        <w:t>单位地址：</w:t>
      </w:r>
    </w:p>
    <w:p>
      <w:pPr>
        <w:spacing w:line="310" w:lineRule="auto"/>
        <w:ind w:right="-22" w:hanging="11"/>
        <w:rPr>
          <w:rFonts w:ascii="仿宋" w:hAnsi="仿宋" w:eastAsia="仿宋" w:cs="仿宋"/>
          <w:color w:val="auto"/>
          <w:spacing w:val="-8"/>
          <w:sz w:val="30"/>
          <w:szCs w:val="30"/>
          <w:highlight w:val="none"/>
          <w:lang w:eastAsia="zh-CN"/>
        </w:rPr>
      </w:pPr>
      <w:r>
        <w:rPr>
          <w:rFonts w:hint="eastAsia" w:ascii="仿宋" w:hAnsi="仿宋" w:eastAsia="仿宋" w:cs="仿宋"/>
          <w:color w:val="auto"/>
          <w:spacing w:val="-8"/>
          <w:sz w:val="30"/>
          <w:szCs w:val="30"/>
          <w:highlight w:val="none"/>
          <w:lang w:eastAsia="zh-CN"/>
        </w:rPr>
        <w:t>被授权人姓名及联系电话：</w:t>
      </w:r>
    </w:p>
    <w:p>
      <w:pPr>
        <w:spacing w:line="310" w:lineRule="auto"/>
        <w:ind w:right="-22" w:hanging="11"/>
        <w:rPr>
          <w:rFonts w:ascii="仿宋" w:hAnsi="仿宋" w:eastAsia="仿宋" w:cs="仿宋"/>
          <w:color w:val="auto"/>
          <w:sz w:val="30"/>
          <w:szCs w:val="30"/>
          <w:highlight w:val="none"/>
          <w:lang w:eastAsia="zh-CN"/>
        </w:rPr>
      </w:pPr>
      <w:r>
        <w:rPr>
          <w:rFonts w:hint="eastAsia" w:ascii="仿宋" w:hAnsi="仿宋" w:eastAsia="仿宋" w:cs="仿宋"/>
          <w:color w:val="auto"/>
          <w:spacing w:val="-11"/>
          <w:sz w:val="30"/>
          <w:szCs w:val="30"/>
          <w:highlight w:val="none"/>
          <w:lang w:eastAsia="zh-CN"/>
        </w:rPr>
        <w:t>年</w:t>
      </w:r>
      <w:r>
        <w:rPr>
          <w:rFonts w:hint="eastAsia" w:ascii="仿宋" w:hAnsi="仿宋" w:eastAsia="仿宋" w:cs="仿宋"/>
          <w:color w:val="auto"/>
          <w:spacing w:val="9"/>
          <w:sz w:val="30"/>
          <w:szCs w:val="30"/>
          <w:highlight w:val="none"/>
          <w:lang w:eastAsia="zh-CN"/>
        </w:rPr>
        <w:t xml:space="preserve">   </w:t>
      </w:r>
      <w:r>
        <w:rPr>
          <w:rFonts w:hint="eastAsia" w:ascii="仿宋" w:hAnsi="仿宋" w:eastAsia="仿宋" w:cs="仿宋"/>
          <w:color w:val="auto"/>
          <w:spacing w:val="-11"/>
          <w:sz w:val="30"/>
          <w:szCs w:val="30"/>
          <w:highlight w:val="none"/>
          <w:lang w:eastAsia="zh-CN"/>
        </w:rPr>
        <w:t>月</w:t>
      </w:r>
      <w:r>
        <w:rPr>
          <w:rFonts w:hint="eastAsia" w:ascii="仿宋" w:hAnsi="仿宋" w:eastAsia="仿宋" w:cs="仿宋"/>
          <w:color w:val="auto"/>
          <w:spacing w:val="21"/>
          <w:sz w:val="30"/>
          <w:szCs w:val="30"/>
          <w:highlight w:val="none"/>
          <w:lang w:eastAsia="zh-CN"/>
        </w:rPr>
        <w:t xml:space="preserve">   </w:t>
      </w:r>
      <w:r>
        <w:rPr>
          <w:rFonts w:hint="eastAsia" w:ascii="仿宋" w:hAnsi="仿宋" w:eastAsia="仿宋" w:cs="仿宋"/>
          <w:color w:val="auto"/>
          <w:spacing w:val="-11"/>
          <w:sz w:val="30"/>
          <w:szCs w:val="30"/>
          <w:highlight w:val="none"/>
          <w:lang w:eastAsia="zh-CN"/>
        </w:rPr>
        <w:t>日</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pStyle w:val="4"/>
        <w:ind w:left="2693" w:hanging="2693"/>
        <w:rPr>
          <w:color w:val="auto"/>
          <w:szCs w:val="30"/>
          <w:highlight w:val="none"/>
          <w:lang w:eastAsia="zh-CN"/>
        </w:rPr>
      </w:pPr>
      <w:bookmarkStart w:id="63" w:name="_Toc5766"/>
      <w:r>
        <w:rPr>
          <w:rFonts w:hint="eastAsia"/>
          <w:color w:val="auto"/>
          <w:highlight w:val="none"/>
          <w:lang w:eastAsia="zh-CN"/>
        </w:rPr>
        <w:t>一、投标文件编制顺序</w:t>
      </w:r>
      <w:bookmarkEnd w:id="63"/>
    </w:p>
    <w:p>
      <w:pPr>
        <w:spacing w:line="310" w:lineRule="auto"/>
        <w:rPr>
          <w:rFonts w:ascii="仿宋" w:hAnsi="仿宋" w:eastAsia="仿宋" w:cs="仿宋"/>
          <w:color w:val="auto"/>
          <w:highlight w:val="none"/>
          <w:lang w:eastAsia="zh-CN"/>
        </w:rPr>
      </w:pP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投标人可按下列顺序排列和装订投标文件并标注页码：</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A、资格证明文件</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（1）法定代表人身份证明及法定代表人授权委托书；</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（2）投标人资格、资信证明文件；</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B、商务、技术文件</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（3）投标函；</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（4）开标一览表；</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（5）投标保证金提交证明材料；</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（6）偏离表；</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（7）近三年已完成的类似项目业绩；</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（8）服务方案；</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（9）培训计划及售后服务等（如有）；</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（10）投标单位反商业贿赂承诺书；</w:t>
      </w:r>
    </w:p>
    <w:p>
      <w:pPr>
        <w:spacing w:line="310" w:lineRule="auto"/>
        <w:ind w:firstLine="468" w:firstLineChars="200"/>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（11）其他有利于投标的资料；</w:t>
      </w:r>
    </w:p>
    <w:p>
      <w:pPr>
        <w:spacing w:line="310" w:lineRule="auto"/>
        <w:ind w:firstLine="468" w:firstLineChars="200"/>
        <w:rPr>
          <w:rFonts w:hint="eastAsia" w:ascii="仿宋" w:hAnsi="仿宋" w:eastAsia="仿宋" w:cs="仿宋"/>
          <w:color w:val="auto"/>
          <w:spacing w:val="-3"/>
          <w:sz w:val="24"/>
          <w:szCs w:val="24"/>
          <w:highlight w:val="none"/>
          <w:lang w:eastAsia="zh-CN"/>
        </w:rPr>
      </w:pPr>
    </w:p>
    <w:p>
      <w:pPr>
        <w:spacing w:line="310" w:lineRule="auto"/>
        <w:ind w:firstLine="456" w:firstLineChars="200"/>
        <w:rPr>
          <w:rFonts w:ascii="仿宋" w:hAnsi="仿宋" w:eastAsia="仿宋" w:cs="仿宋"/>
          <w:color w:val="auto"/>
          <w:spacing w:val="9"/>
          <w:highlight w:val="none"/>
          <w:lang w:eastAsia="zh-CN"/>
        </w:rPr>
      </w:pPr>
      <w:r>
        <w:rPr>
          <w:rFonts w:hint="eastAsia" w:ascii="仿宋" w:hAnsi="仿宋" w:eastAsia="仿宋" w:cs="仿宋"/>
          <w:color w:val="auto"/>
          <w:spacing w:val="9"/>
          <w:highlight w:val="none"/>
          <w:lang w:eastAsia="zh-CN"/>
        </w:rPr>
        <w:t>注：</w:t>
      </w:r>
    </w:p>
    <w:p>
      <w:pPr>
        <w:spacing w:line="310" w:lineRule="auto"/>
        <w:ind w:firstLine="456" w:firstLineChars="200"/>
        <w:rPr>
          <w:rFonts w:ascii="仿宋" w:hAnsi="仿宋" w:eastAsia="仿宋" w:cs="仿宋"/>
          <w:color w:val="auto"/>
          <w:spacing w:val="9"/>
          <w:highlight w:val="none"/>
          <w:lang w:eastAsia="zh-CN"/>
        </w:rPr>
      </w:pPr>
      <w:r>
        <w:rPr>
          <w:rFonts w:hint="eastAsia" w:ascii="仿宋" w:hAnsi="仿宋" w:eastAsia="仿宋" w:cs="仿宋"/>
          <w:color w:val="auto"/>
          <w:spacing w:val="9"/>
          <w:highlight w:val="none"/>
          <w:lang w:eastAsia="zh-CN"/>
        </w:rPr>
        <w:t>1.投标文件包括但不仅限于上述内容，如有不足，请自行补充提供。</w:t>
      </w:r>
    </w:p>
    <w:p>
      <w:pPr>
        <w:spacing w:line="310" w:lineRule="auto"/>
        <w:ind w:firstLine="456" w:firstLineChars="200"/>
        <w:rPr>
          <w:rFonts w:ascii="仿宋" w:hAnsi="仿宋" w:eastAsia="仿宋" w:cs="仿宋"/>
          <w:color w:val="auto"/>
          <w:spacing w:val="9"/>
          <w:highlight w:val="none"/>
          <w:lang w:eastAsia="zh-CN"/>
        </w:rPr>
      </w:pPr>
      <w:r>
        <w:rPr>
          <w:rFonts w:hint="eastAsia" w:ascii="仿宋" w:hAnsi="仿宋" w:eastAsia="仿宋" w:cs="仿宋"/>
          <w:color w:val="auto"/>
          <w:spacing w:val="9"/>
          <w:highlight w:val="none"/>
          <w:lang w:eastAsia="zh-CN"/>
        </w:rPr>
        <w:t>2.为了便于查找，请按上述顺序编排投标文件内容，并在目录中标明每项内容的起始页码。</w:t>
      </w:r>
    </w:p>
    <w:p>
      <w:pPr>
        <w:spacing w:line="310" w:lineRule="auto"/>
        <w:ind w:firstLine="456" w:firstLineChars="200"/>
        <w:rPr>
          <w:rFonts w:ascii="仿宋" w:hAnsi="仿宋" w:eastAsia="仿宋" w:cs="仿宋"/>
          <w:color w:val="auto"/>
          <w:spacing w:val="9"/>
          <w:highlight w:val="none"/>
          <w:lang w:eastAsia="zh-CN"/>
        </w:rPr>
      </w:pPr>
      <w:r>
        <w:rPr>
          <w:rFonts w:hint="eastAsia" w:ascii="仿宋" w:hAnsi="仿宋" w:eastAsia="仿宋" w:cs="仿宋"/>
          <w:color w:val="auto"/>
          <w:spacing w:val="9"/>
          <w:highlight w:val="none"/>
          <w:lang w:eastAsia="zh-CN"/>
        </w:rPr>
        <w:t>3.可根据评审内容，</w:t>
      </w:r>
      <w:r>
        <w:rPr>
          <w:rFonts w:hint="eastAsia" w:ascii="仿宋" w:hAnsi="仿宋" w:eastAsia="仿宋" w:cs="仿宋"/>
          <w:b/>
          <w:bCs/>
          <w:color w:val="auto"/>
          <w:spacing w:val="9"/>
          <w:highlight w:val="none"/>
          <w:lang w:eastAsia="zh-CN"/>
        </w:rPr>
        <w:t>编制页码索引</w:t>
      </w:r>
      <w:r>
        <w:rPr>
          <w:rFonts w:hint="eastAsia" w:ascii="仿宋" w:hAnsi="仿宋" w:eastAsia="仿宋" w:cs="仿宋"/>
          <w:color w:val="auto"/>
          <w:spacing w:val="9"/>
          <w:highlight w:val="none"/>
          <w:lang w:eastAsia="zh-CN"/>
        </w:rPr>
        <w:t>，格式自拟。</w:t>
      </w:r>
    </w:p>
    <w:p>
      <w:pPr>
        <w:rPr>
          <w:rFonts w:ascii="仿宋" w:hAnsi="仿宋" w:eastAsia="仿宋" w:cs="仿宋"/>
          <w:b/>
          <w:bCs/>
          <w:color w:val="auto"/>
          <w:spacing w:val="-4"/>
          <w:sz w:val="30"/>
          <w:szCs w:val="30"/>
          <w:highlight w:val="none"/>
          <w:lang w:eastAsia="zh-CN"/>
        </w:rPr>
      </w:pPr>
      <w:r>
        <w:rPr>
          <w:rFonts w:hint="eastAsia" w:ascii="仿宋" w:hAnsi="仿宋" w:eastAsia="仿宋" w:cs="仿宋"/>
          <w:b/>
          <w:bCs/>
          <w:color w:val="auto"/>
          <w:spacing w:val="-4"/>
          <w:sz w:val="30"/>
          <w:szCs w:val="30"/>
          <w:highlight w:val="none"/>
          <w:lang w:eastAsia="zh-CN"/>
        </w:rPr>
        <w:br w:type="page"/>
      </w:r>
    </w:p>
    <w:p>
      <w:pPr>
        <w:pStyle w:val="4"/>
        <w:ind w:left="2693" w:hanging="2693"/>
        <w:rPr>
          <w:color w:val="auto"/>
          <w:szCs w:val="30"/>
          <w:highlight w:val="none"/>
          <w:lang w:eastAsia="zh-CN"/>
        </w:rPr>
      </w:pPr>
      <w:bookmarkStart w:id="64" w:name="_Toc26808"/>
      <w:r>
        <w:rPr>
          <w:rFonts w:hint="eastAsia"/>
          <w:color w:val="auto"/>
          <w:highlight w:val="none"/>
          <w:lang w:eastAsia="zh-CN"/>
        </w:rPr>
        <w:t>二、其他有关附件格式范本</w:t>
      </w:r>
      <w:bookmarkEnd w:id="64"/>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sz w:val="30"/>
          <w:szCs w:val="30"/>
          <w:highlight w:val="none"/>
          <w:lang w:eastAsia="zh-CN"/>
        </w:rPr>
      </w:pPr>
      <w:r>
        <w:rPr>
          <w:rFonts w:hint="eastAsia" w:ascii="仿宋" w:hAnsi="仿宋" w:eastAsia="仿宋" w:cs="仿宋"/>
          <w:b/>
          <w:bCs/>
          <w:color w:val="auto"/>
          <w:spacing w:val="-3"/>
          <w:sz w:val="30"/>
          <w:szCs w:val="30"/>
          <w:highlight w:val="none"/>
          <w:lang w:eastAsia="zh-CN"/>
        </w:rPr>
        <w:t>A、资格证明文件：</w:t>
      </w:r>
    </w:p>
    <w:p>
      <w:pPr>
        <w:spacing w:line="310" w:lineRule="auto"/>
        <w:rPr>
          <w:rFonts w:ascii="仿宋" w:hAnsi="仿宋" w:eastAsia="仿宋" w:cs="仿宋"/>
          <w:color w:val="auto"/>
          <w:highlight w:val="none"/>
          <w:lang w:eastAsia="zh-CN"/>
        </w:rPr>
      </w:pPr>
    </w:p>
    <w:p>
      <w:pPr>
        <w:spacing w:line="310" w:lineRule="auto"/>
        <w:ind w:left="809"/>
        <w:rPr>
          <w:rFonts w:ascii="仿宋" w:hAnsi="仿宋" w:eastAsia="仿宋" w:cs="仿宋"/>
          <w:color w:val="auto"/>
          <w:sz w:val="30"/>
          <w:szCs w:val="30"/>
          <w:highlight w:val="none"/>
          <w:lang w:eastAsia="zh-CN"/>
        </w:rPr>
      </w:pPr>
      <w:r>
        <w:rPr>
          <w:rFonts w:hint="eastAsia" w:ascii="仿宋" w:hAnsi="仿宋" w:eastAsia="仿宋" w:cs="仿宋"/>
          <w:b/>
          <w:bCs/>
          <w:color w:val="auto"/>
          <w:spacing w:val="-3"/>
          <w:sz w:val="30"/>
          <w:szCs w:val="30"/>
          <w:highlight w:val="none"/>
          <w:lang w:eastAsia="zh-CN"/>
        </w:rPr>
        <w:t>（一）法定代表人身份证明及法定代表人授权</w:t>
      </w:r>
      <w:r>
        <w:rPr>
          <w:rFonts w:hint="eastAsia" w:ascii="仿宋" w:hAnsi="仿宋" w:eastAsia="仿宋" w:cs="仿宋"/>
          <w:b/>
          <w:bCs/>
          <w:color w:val="auto"/>
          <w:spacing w:val="-4"/>
          <w:sz w:val="30"/>
          <w:szCs w:val="30"/>
          <w:highlight w:val="none"/>
          <w:lang w:eastAsia="zh-CN"/>
        </w:rPr>
        <w:t>委托书</w:t>
      </w:r>
    </w:p>
    <w:p>
      <w:pPr>
        <w:spacing w:line="310" w:lineRule="auto"/>
        <w:ind w:left="2803"/>
        <w:rPr>
          <w:rFonts w:ascii="仿宋" w:hAnsi="仿宋" w:eastAsia="仿宋" w:cs="仿宋"/>
          <w:color w:val="auto"/>
          <w:sz w:val="28"/>
          <w:szCs w:val="28"/>
          <w:highlight w:val="none"/>
          <w:lang w:eastAsia="zh-CN"/>
        </w:rPr>
      </w:pPr>
      <w:r>
        <w:rPr>
          <w:rFonts w:hint="eastAsia" w:ascii="仿宋" w:hAnsi="仿宋" w:eastAsia="仿宋" w:cs="仿宋"/>
          <w:b/>
          <w:bCs/>
          <w:color w:val="auto"/>
          <w:spacing w:val="-5"/>
          <w:sz w:val="28"/>
          <w:szCs w:val="28"/>
          <w:highlight w:val="none"/>
          <w:lang w:eastAsia="zh-CN"/>
        </w:rPr>
        <w:t>1、法定代表人身份证明</w:t>
      </w:r>
    </w:p>
    <w:p>
      <w:pPr>
        <w:spacing w:line="310" w:lineRule="auto"/>
        <w:rPr>
          <w:rFonts w:ascii="仿宋" w:hAnsi="仿宋" w:eastAsia="仿宋" w:cs="仿宋"/>
          <w:color w:val="auto"/>
          <w:highlight w:val="none"/>
          <w:lang w:eastAsia="zh-CN"/>
        </w:rPr>
      </w:pPr>
    </w:p>
    <w:p>
      <w:pPr>
        <w:spacing w:line="310" w:lineRule="auto"/>
        <w:ind w:left="498"/>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（采购人</w:t>
      </w:r>
      <w:r>
        <w:rPr>
          <w:rFonts w:hint="eastAsia" w:ascii="仿宋" w:hAnsi="仿宋" w:eastAsia="仿宋" w:cs="仿宋"/>
          <w:color w:val="auto"/>
          <w:spacing w:val="1"/>
          <w:sz w:val="24"/>
          <w:szCs w:val="24"/>
          <w:highlight w:val="none"/>
          <w:lang w:eastAsia="zh-CN"/>
        </w:rPr>
        <w:t>）：</w:t>
      </w:r>
    </w:p>
    <w:p>
      <w:pPr>
        <w:spacing w:line="310" w:lineRule="auto"/>
        <w:ind w:left="504" w:right="1820" w:hanging="14"/>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兹证明同志在我单位任（职务</w:t>
      </w:r>
      <w:r>
        <w:rPr>
          <w:rFonts w:hint="eastAsia" w:ascii="仿宋" w:hAnsi="仿宋" w:eastAsia="仿宋" w:cs="仿宋"/>
          <w:color w:val="auto"/>
          <w:spacing w:val="9"/>
          <w:sz w:val="24"/>
          <w:szCs w:val="24"/>
          <w:highlight w:val="none"/>
          <w:lang w:eastAsia="zh-CN"/>
        </w:rPr>
        <w:t>），</w:t>
      </w:r>
      <w:r>
        <w:rPr>
          <w:rFonts w:hint="eastAsia" w:ascii="仿宋" w:hAnsi="仿宋" w:eastAsia="仿宋" w:cs="仿宋"/>
          <w:color w:val="auto"/>
          <w:spacing w:val="-3"/>
          <w:sz w:val="24"/>
          <w:szCs w:val="24"/>
          <w:highlight w:val="none"/>
          <w:lang w:eastAsia="zh-CN"/>
        </w:rPr>
        <w:t>是我单位的法定代表人。</w:t>
      </w:r>
    </w:p>
    <w:p>
      <w:pPr>
        <w:spacing w:line="310" w:lineRule="auto"/>
        <w:ind w:left="504" w:right="1820" w:hanging="14"/>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附法定代表人基本情况：</w:t>
      </w:r>
    </w:p>
    <w:p>
      <w:pPr>
        <w:spacing w:line="310" w:lineRule="auto"/>
        <w:ind w:left="486"/>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姓名</w:t>
      </w:r>
      <w:r>
        <w:rPr>
          <w:rFonts w:hint="eastAsia" w:ascii="仿宋" w:hAnsi="仿宋" w:eastAsia="仿宋" w:cs="仿宋"/>
          <w:color w:val="auto"/>
          <w:spacing w:val="14"/>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性别</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09"/>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 xml:space="preserve">年龄 </w:t>
      </w:r>
      <w:r>
        <w:rPr>
          <w:rFonts w:hint="eastAsia" w:ascii="仿宋" w:hAnsi="仿宋" w:eastAsia="仿宋" w:cs="仿宋"/>
          <w:color w:val="auto"/>
          <w:sz w:val="24"/>
          <w:szCs w:val="24"/>
          <w:highlight w:val="none"/>
          <w:u w:val="single"/>
          <w:lang w:eastAsia="zh-CN"/>
        </w:rPr>
        <w:t xml:space="preserve">       </w:t>
      </w:r>
    </w:p>
    <w:p>
      <w:pPr>
        <w:spacing w:line="310" w:lineRule="auto"/>
        <w:ind w:left="493"/>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身份证号码：</w:t>
      </w:r>
      <w:r>
        <w:rPr>
          <w:rFonts w:hint="eastAsia" w:ascii="仿宋" w:hAnsi="仿宋" w:eastAsia="仿宋" w:cs="仿宋"/>
          <w:color w:val="auto"/>
          <w:spacing w:val="14"/>
          <w:sz w:val="24"/>
          <w:szCs w:val="24"/>
          <w:highlight w:val="none"/>
          <w:u w:val="single"/>
          <w:lang w:eastAsia="zh-CN"/>
        </w:rPr>
        <w:t xml:space="preserve">                </w:t>
      </w:r>
    </w:p>
    <w:p>
      <w:pPr>
        <w:spacing w:line="310" w:lineRule="auto"/>
        <w:ind w:left="486"/>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通讯地址：</w:t>
      </w:r>
    </w:p>
    <w:p>
      <w:pPr>
        <w:spacing w:line="310" w:lineRule="auto"/>
        <w:ind w:left="515"/>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电话号码：          邮编：</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849"/>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887" w:right="341" w:hanging="4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法定代表人（签字或盖章）：</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
          <w:sz w:val="24"/>
          <w:szCs w:val="24"/>
          <w:highlight w:val="none"/>
          <w:lang w:eastAsia="zh-CN"/>
        </w:rPr>
        <w:t xml:space="preserve"> </w:t>
      </w:r>
    </w:p>
    <w:p>
      <w:pPr>
        <w:spacing w:line="310" w:lineRule="auto"/>
        <w:ind w:left="3887" w:right="341" w:hanging="40"/>
        <w:rPr>
          <w:rFonts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日</w:t>
      </w:r>
      <w:r>
        <w:rPr>
          <w:rFonts w:hint="eastAsia" w:ascii="仿宋" w:hAnsi="仿宋" w:eastAsia="仿宋" w:cs="仿宋"/>
          <w:color w:val="auto"/>
          <w:spacing w:val="3"/>
          <w:sz w:val="24"/>
          <w:szCs w:val="24"/>
          <w:highlight w:val="none"/>
          <w:lang w:eastAsia="zh-CN"/>
        </w:rPr>
        <w:t xml:space="preserve">    </w:t>
      </w:r>
      <w:r>
        <w:rPr>
          <w:rFonts w:hint="eastAsia" w:ascii="仿宋" w:hAnsi="仿宋" w:eastAsia="仿宋" w:cs="仿宋"/>
          <w:color w:val="auto"/>
          <w:spacing w:val="-9"/>
          <w:sz w:val="24"/>
          <w:szCs w:val="24"/>
          <w:highlight w:val="none"/>
          <w:lang w:eastAsia="zh-CN"/>
        </w:rPr>
        <w:t>期：20</w:t>
      </w:r>
      <w:r>
        <w:rPr>
          <w:rFonts w:hint="eastAsia" w:ascii="仿宋" w:hAnsi="仿宋" w:eastAsia="仿宋" w:cs="仿宋"/>
          <w:color w:val="auto"/>
          <w:spacing w:val="39"/>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9"/>
          <w:sz w:val="24"/>
          <w:szCs w:val="24"/>
          <w:highlight w:val="none"/>
          <w:lang w:eastAsia="zh-CN"/>
        </w:rPr>
        <w:t>年</w:t>
      </w:r>
      <w:r>
        <w:rPr>
          <w:rFonts w:hint="eastAsia" w:ascii="仿宋" w:hAnsi="仿宋" w:eastAsia="仿宋" w:cs="仿宋"/>
          <w:color w:val="auto"/>
          <w:spacing w:val="39"/>
          <w:sz w:val="24"/>
          <w:szCs w:val="24"/>
          <w:highlight w:val="none"/>
          <w:u w:val="single"/>
          <w:lang w:eastAsia="zh-CN"/>
        </w:rPr>
        <w:t xml:space="preserve">   </w:t>
      </w:r>
      <w:r>
        <w:rPr>
          <w:rFonts w:hint="eastAsia" w:ascii="仿宋" w:hAnsi="仿宋" w:eastAsia="仿宋" w:cs="仿宋"/>
          <w:color w:val="auto"/>
          <w:spacing w:val="-9"/>
          <w:sz w:val="24"/>
          <w:szCs w:val="24"/>
          <w:highlight w:val="none"/>
          <w:lang w:eastAsia="zh-CN"/>
        </w:rPr>
        <w:t>月</w:t>
      </w:r>
      <w:r>
        <w:rPr>
          <w:rFonts w:hint="eastAsia" w:ascii="仿宋" w:hAnsi="仿宋" w:eastAsia="仿宋" w:cs="仿宋"/>
          <w:color w:val="auto"/>
          <w:spacing w:val="39"/>
          <w:sz w:val="24"/>
          <w:szCs w:val="24"/>
          <w:highlight w:val="none"/>
          <w:u w:val="single"/>
          <w:lang w:eastAsia="zh-CN"/>
        </w:rPr>
        <w:t xml:space="preserve">   </w:t>
      </w:r>
      <w:r>
        <w:rPr>
          <w:rFonts w:hint="eastAsia" w:ascii="仿宋" w:hAnsi="仿宋" w:eastAsia="仿宋" w:cs="仿宋"/>
          <w:color w:val="auto"/>
          <w:spacing w:val="-9"/>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ind w:left="589"/>
        <w:rPr>
          <w:rFonts w:ascii="仿宋" w:hAnsi="仿宋" w:eastAsia="仿宋" w:cs="仿宋"/>
          <w:color w:val="auto"/>
          <w:sz w:val="28"/>
          <w:szCs w:val="28"/>
          <w:highlight w:val="none"/>
          <w:lang w:eastAsia="zh-CN"/>
        </w:rPr>
      </w:pPr>
      <w:r>
        <w:rPr>
          <w:rFonts w:hint="eastAsia" w:ascii="仿宋" w:hAnsi="仿宋" w:eastAsia="仿宋" w:cs="仿宋"/>
          <w:b/>
          <w:bCs/>
          <w:color w:val="auto"/>
          <w:spacing w:val="-4"/>
          <w:sz w:val="28"/>
          <w:szCs w:val="28"/>
          <w:highlight w:val="none"/>
          <w:lang w:eastAsia="zh-CN"/>
        </w:rPr>
        <w:t>附：法定代表人《居民身份证》复印件正反面</w:t>
      </w:r>
    </w:p>
    <w:tbl>
      <w:tblPr>
        <w:tblStyle w:val="21"/>
        <w:tblW w:w="823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1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3" w:hRule="atLeast"/>
          <w:jc w:val="center"/>
        </w:trPr>
        <w:tc>
          <w:tcPr>
            <w:tcW w:w="4116" w:type="dxa"/>
          </w:tcPr>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pStyle w:val="22"/>
              <w:spacing w:line="310" w:lineRule="auto"/>
              <w:ind w:left="1237"/>
              <w:rPr>
                <w:rFonts w:ascii="仿宋" w:hAnsi="仿宋" w:eastAsia="仿宋" w:cs="仿宋"/>
                <w:color w:val="auto"/>
                <w:highlight w:val="none"/>
              </w:rPr>
            </w:pPr>
            <w:r>
              <w:rPr>
                <w:rFonts w:hint="eastAsia" w:ascii="仿宋" w:hAnsi="仿宋" w:eastAsia="仿宋" w:cs="仿宋"/>
                <w:color w:val="auto"/>
                <w:spacing w:val="-3"/>
                <w:highlight w:val="none"/>
              </w:rPr>
              <w:t>（身份证正面）</w:t>
            </w:r>
          </w:p>
        </w:tc>
        <w:tc>
          <w:tcPr>
            <w:tcW w:w="4117" w:type="dxa"/>
          </w:tcPr>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pStyle w:val="22"/>
              <w:spacing w:line="310" w:lineRule="auto"/>
              <w:ind w:left="1235"/>
              <w:rPr>
                <w:rFonts w:ascii="仿宋" w:hAnsi="仿宋" w:eastAsia="仿宋" w:cs="仿宋"/>
                <w:color w:val="auto"/>
                <w:highlight w:val="none"/>
              </w:rPr>
            </w:pPr>
            <w:r>
              <w:rPr>
                <w:rFonts w:hint="eastAsia" w:ascii="仿宋" w:hAnsi="仿宋" w:eastAsia="仿宋" w:cs="仿宋"/>
                <w:color w:val="auto"/>
                <w:spacing w:val="-3"/>
                <w:highlight w:val="none"/>
              </w:rPr>
              <w:t>（身份证背面）</w:t>
            </w:r>
          </w:p>
        </w:tc>
      </w:tr>
    </w:tbl>
    <w:p>
      <w:pPr>
        <w:spacing w:line="310" w:lineRule="auto"/>
        <w:ind w:left="4"/>
        <w:rPr>
          <w:rFonts w:ascii="仿宋" w:hAnsi="仿宋" w:eastAsia="仿宋" w:cs="仿宋"/>
          <w:color w:val="auto"/>
          <w:spacing w:val="9"/>
          <w:sz w:val="20"/>
          <w:szCs w:val="20"/>
          <w:highlight w:val="none"/>
        </w:rPr>
      </w:pPr>
      <w:r>
        <w:rPr>
          <w:rFonts w:hint="eastAsia" w:ascii="仿宋" w:hAnsi="仿宋" w:eastAsia="仿宋" w:cs="仿宋"/>
          <w:color w:val="auto"/>
          <w:spacing w:val="9"/>
          <w:sz w:val="20"/>
          <w:szCs w:val="20"/>
          <w:highlight w:val="none"/>
        </w:rPr>
        <w:t>注：</w:t>
      </w:r>
    </w:p>
    <w:p>
      <w:pPr>
        <w:spacing w:line="310" w:lineRule="auto"/>
        <w:ind w:left="4"/>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1.法定代表人签字或盖章可以是法定代表人亲笔签名（或相关主管行政部门备案的法定</w:t>
      </w:r>
      <w:r>
        <w:rPr>
          <w:rFonts w:hint="eastAsia" w:ascii="仿宋" w:hAnsi="仿宋" w:eastAsia="仿宋" w:cs="仿宋"/>
          <w:color w:val="auto"/>
          <w:spacing w:val="7"/>
          <w:sz w:val="20"/>
          <w:szCs w:val="20"/>
          <w:highlight w:val="none"/>
          <w:lang w:eastAsia="zh-CN"/>
        </w:rPr>
        <w:t>代表人电子版签名或印章）。</w:t>
      </w:r>
    </w:p>
    <w:p>
      <w:pPr>
        <w:spacing w:line="310" w:lineRule="auto"/>
        <w:ind w:left="8"/>
        <w:rPr>
          <w:rFonts w:ascii="仿宋" w:hAnsi="仿宋" w:eastAsia="仿宋" w:cs="仿宋"/>
          <w:color w:val="auto"/>
          <w:highlight w:val="none"/>
          <w:lang w:eastAsia="zh-CN"/>
        </w:rPr>
      </w:pPr>
      <w:r>
        <w:rPr>
          <w:rFonts w:hint="eastAsia" w:ascii="仿宋" w:hAnsi="仿宋" w:eastAsia="仿宋" w:cs="仿宋"/>
          <w:color w:val="auto"/>
          <w:spacing w:val="8"/>
          <w:sz w:val="20"/>
          <w:szCs w:val="20"/>
          <w:highlight w:val="none"/>
          <w:lang w:eastAsia="zh-CN"/>
        </w:rPr>
        <w:t>2.投标文件中须放置法定代表人身份证明。</w:t>
      </w:r>
    </w:p>
    <w:p>
      <w:pPr>
        <w:rPr>
          <w:rFonts w:ascii="仿宋" w:hAnsi="仿宋" w:eastAsia="仿宋" w:cs="仿宋"/>
          <w:b/>
          <w:bCs/>
          <w:color w:val="auto"/>
          <w:spacing w:val="-4"/>
          <w:sz w:val="28"/>
          <w:szCs w:val="28"/>
          <w:highlight w:val="none"/>
          <w:lang w:eastAsia="zh-CN"/>
        </w:rPr>
      </w:pPr>
      <w:r>
        <w:rPr>
          <w:rFonts w:hint="eastAsia" w:ascii="仿宋" w:hAnsi="仿宋" w:eastAsia="仿宋" w:cs="仿宋"/>
          <w:b/>
          <w:bCs/>
          <w:color w:val="auto"/>
          <w:spacing w:val="-4"/>
          <w:sz w:val="28"/>
          <w:szCs w:val="28"/>
          <w:highlight w:val="none"/>
          <w:lang w:eastAsia="zh-CN"/>
        </w:rPr>
        <w:br w:type="page"/>
      </w:r>
    </w:p>
    <w:p>
      <w:pPr>
        <w:spacing w:line="310" w:lineRule="auto"/>
        <w:ind w:left="2642"/>
        <w:rPr>
          <w:rFonts w:ascii="仿宋" w:hAnsi="仿宋" w:eastAsia="仿宋" w:cs="仿宋"/>
          <w:color w:val="auto"/>
          <w:sz w:val="28"/>
          <w:szCs w:val="28"/>
          <w:highlight w:val="none"/>
          <w:lang w:eastAsia="zh-CN"/>
        </w:rPr>
      </w:pPr>
      <w:r>
        <w:rPr>
          <w:rFonts w:hint="eastAsia" w:ascii="仿宋" w:hAnsi="仿宋" w:eastAsia="仿宋" w:cs="仿宋"/>
          <w:b/>
          <w:bCs/>
          <w:color w:val="auto"/>
          <w:spacing w:val="-4"/>
          <w:sz w:val="28"/>
          <w:szCs w:val="28"/>
          <w:highlight w:val="none"/>
          <w:lang w:eastAsia="zh-CN"/>
        </w:rPr>
        <w:t>2、法定代表人授权委托书</w:t>
      </w:r>
    </w:p>
    <w:p>
      <w:pPr>
        <w:spacing w:line="310" w:lineRule="auto"/>
        <w:rPr>
          <w:rFonts w:ascii="仿宋" w:hAnsi="仿宋" w:eastAsia="仿宋" w:cs="仿宋"/>
          <w:color w:val="auto"/>
          <w:highlight w:val="none"/>
          <w:lang w:eastAsia="zh-CN"/>
        </w:rPr>
      </w:pPr>
    </w:p>
    <w:p>
      <w:pPr>
        <w:spacing w:line="310" w:lineRule="auto"/>
        <w:ind w:left="1" w:firstLine="481"/>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本授权书声明：注册于</w:t>
      </w:r>
      <w:r>
        <w:rPr>
          <w:rFonts w:hint="eastAsia" w:ascii="仿宋" w:hAnsi="仿宋" w:eastAsia="仿宋" w:cs="仿宋"/>
          <w:color w:val="auto"/>
          <w:spacing w:val="-1"/>
          <w:sz w:val="24"/>
          <w:szCs w:val="24"/>
          <w:highlight w:val="none"/>
          <w:u w:val="single"/>
          <w:lang w:eastAsia="zh-CN"/>
        </w:rPr>
        <w:t>（地区的名称）</w:t>
      </w:r>
      <w:r>
        <w:rPr>
          <w:rFonts w:hint="eastAsia" w:ascii="仿宋" w:hAnsi="仿宋" w:eastAsia="仿宋" w:cs="仿宋"/>
          <w:color w:val="auto"/>
          <w:spacing w:val="-1"/>
          <w:sz w:val="24"/>
          <w:szCs w:val="24"/>
          <w:highlight w:val="none"/>
          <w:lang w:eastAsia="zh-CN"/>
        </w:rPr>
        <w:t>的</w:t>
      </w:r>
      <w:r>
        <w:rPr>
          <w:rFonts w:hint="eastAsia" w:ascii="仿宋" w:hAnsi="仿宋" w:eastAsia="仿宋" w:cs="仿宋"/>
          <w:color w:val="auto"/>
          <w:spacing w:val="-1"/>
          <w:sz w:val="24"/>
          <w:szCs w:val="24"/>
          <w:highlight w:val="none"/>
          <w:u w:val="single"/>
          <w:lang w:eastAsia="zh-CN"/>
        </w:rPr>
        <w:t>（公司名称</w:t>
      </w:r>
      <w:r>
        <w:rPr>
          <w:rFonts w:hint="eastAsia" w:ascii="仿宋" w:hAnsi="仿宋" w:eastAsia="仿宋" w:cs="仿宋"/>
          <w:color w:val="auto"/>
          <w:spacing w:val="9"/>
          <w:sz w:val="24"/>
          <w:szCs w:val="24"/>
          <w:highlight w:val="none"/>
          <w:u w:val="single"/>
          <w:lang w:eastAsia="zh-CN"/>
        </w:rPr>
        <w:t>）</w:t>
      </w:r>
      <w:r>
        <w:rPr>
          <w:rFonts w:hint="eastAsia" w:ascii="仿宋" w:hAnsi="仿宋" w:eastAsia="仿宋" w:cs="仿宋"/>
          <w:color w:val="auto"/>
          <w:spacing w:val="9"/>
          <w:sz w:val="24"/>
          <w:szCs w:val="24"/>
          <w:highlight w:val="none"/>
          <w:lang w:eastAsia="zh-CN"/>
        </w:rPr>
        <w:t>，</w:t>
      </w:r>
      <w:r>
        <w:rPr>
          <w:rFonts w:hint="eastAsia" w:ascii="仿宋" w:hAnsi="仿宋" w:eastAsia="仿宋" w:cs="仿宋"/>
          <w:color w:val="auto"/>
          <w:spacing w:val="-1"/>
          <w:sz w:val="24"/>
          <w:szCs w:val="24"/>
          <w:highlight w:val="none"/>
          <w:lang w:eastAsia="zh-CN"/>
        </w:rPr>
        <w:t>在下面签字的法定</w:t>
      </w:r>
      <w:r>
        <w:rPr>
          <w:rFonts w:hint="eastAsia" w:ascii="仿宋" w:hAnsi="仿宋" w:eastAsia="仿宋" w:cs="仿宋"/>
          <w:color w:val="auto"/>
          <w:spacing w:val="-2"/>
          <w:sz w:val="24"/>
          <w:szCs w:val="24"/>
          <w:highlight w:val="none"/>
          <w:lang w:eastAsia="zh-CN"/>
        </w:rPr>
        <w:t>代表人</w:t>
      </w:r>
      <w:r>
        <w:rPr>
          <w:rFonts w:hint="eastAsia" w:ascii="仿宋" w:hAnsi="仿宋" w:eastAsia="仿宋" w:cs="仿宋"/>
          <w:color w:val="auto"/>
          <w:spacing w:val="-2"/>
          <w:sz w:val="24"/>
          <w:szCs w:val="24"/>
          <w:highlight w:val="none"/>
          <w:u w:val="single"/>
          <w:lang w:eastAsia="zh-CN"/>
        </w:rPr>
        <w:t>（姓名、职务</w:t>
      </w:r>
      <w:r>
        <w:rPr>
          <w:rFonts w:hint="eastAsia" w:ascii="仿宋" w:hAnsi="仿宋" w:eastAsia="仿宋" w:cs="仿宋"/>
          <w:color w:val="auto"/>
          <w:spacing w:val="10"/>
          <w:sz w:val="24"/>
          <w:szCs w:val="24"/>
          <w:highlight w:val="none"/>
          <w:u w:val="single"/>
          <w:lang w:eastAsia="zh-CN"/>
        </w:rPr>
        <w:t>）</w:t>
      </w:r>
      <w:r>
        <w:rPr>
          <w:rFonts w:hint="eastAsia" w:ascii="仿宋" w:hAnsi="仿宋" w:eastAsia="仿宋" w:cs="仿宋"/>
          <w:color w:val="auto"/>
          <w:spacing w:val="10"/>
          <w:sz w:val="24"/>
          <w:szCs w:val="24"/>
          <w:highlight w:val="none"/>
          <w:lang w:eastAsia="zh-CN"/>
        </w:rPr>
        <w:t>，</w:t>
      </w:r>
      <w:r>
        <w:rPr>
          <w:rFonts w:hint="eastAsia" w:ascii="仿宋" w:hAnsi="仿宋" w:eastAsia="仿宋" w:cs="仿宋"/>
          <w:color w:val="auto"/>
          <w:spacing w:val="-2"/>
          <w:sz w:val="24"/>
          <w:szCs w:val="24"/>
          <w:highlight w:val="none"/>
          <w:lang w:eastAsia="zh-CN"/>
        </w:rPr>
        <w:t>代表本公司委托在下面签字的</w:t>
      </w:r>
      <w:r>
        <w:rPr>
          <w:rFonts w:hint="eastAsia" w:ascii="仿宋" w:hAnsi="仿宋" w:eastAsia="仿宋" w:cs="仿宋"/>
          <w:color w:val="auto"/>
          <w:spacing w:val="-2"/>
          <w:sz w:val="24"/>
          <w:szCs w:val="24"/>
          <w:highlight w:val="none"/>
          <w:u w:val="single"/>
          <w:lang w:eastAsia="zh-CN"/>
        </w:rPr>
        <w:t>（被授权人的姓名、职务）</w:t>
      </w:r>
      <w:r>
        <w:rPr>
          <w:rFonts w:hint="eastAsia" w:ascii="仿宋" w:hAnsi="仿宋" w:eastAsia="仿宋" w:cs="仿宋"/>
          <w:color w:val="auto"/>
          <w:sz w:val="24"/>
          <w:szCs w:val="24"/>
          <w:highlight w:val="none"/>
          <w:lang w:eastAsia="zh-CN"/>
        </w:rPr>
        <w:t>为本公司的合法代理人，代理人根据授权，以我方名义签</w:t>
      </w:r>
      <w:r>
        <w:rPr>
          <w:rFonts w:hint="eastAsia" w:ascii="仿宋" w:hAnsi="仿宋" w:eastAsia="仿宋" w:cs="仿宋"/>
          <w:color w:val="auto"/>
          <w:spacing w:val="-1"/>
          <w:sz w:val="24"/>
          <w:szCs w:val="24"/>
          <w:highlight w:val="none"/>
          <w:lang w:eastAsia="zh-CN"/>
        </w:rPr>
        <w:t>署、澄清确认、递交、撤回、修改</w:t>
      </w:r>
      <w:r>
        <w:rPr>
          <w:rFonts w:hint="eastAsia" w:ascii="仿宋" w:hAnsi="仿宋" w:eastAsia="仿宋" w:cs="仿宋"/>
          <w:color w:val="auto"/>
          <w:spacing w:val="-1"/>
          <w:sz w:val="24"/>
          <w:szCs w:val="24"/>
          <w:highlight w:val="none"/>
          <w:u w:val="single"/>
          <w:lang w:eastAsia="zh-CN"/>
        </w:rPr>
        <w:t>(项目名称）</w:t>
      </w:r>
      <w:r>
        <w:rPr>
          <w:rFonts w:hint="eastAsia" w:ascii="仿宋" w:hAnsi="仿宋" w:eastAsia="仿宋" w:cs="仿宋"/>
          <w:color w:val="auto"/>
          <w:spacing w:val="-1"/>
          <w:sz w:val="24"/>
          <w:szCs w:val="24"/>
          <w:highlight w:val="none"/>
          <w:lang w:eastAsia="zh-CN"/>
        </w:rPr>
        <w:t>的投标文件、签订合同和处理有关事宜，其法律后果由我</w:t>
      </w:r>
      <w:r>
        <w:rPr>
          <w:rFonts w:hint="eastAsia" w:ascii="仿宋" w:hAnsi="仿宋" w:eastAsia="仿宋" w:cs="仿宋"/>
          <w:color w:val="auto"/>
          <w:spacing w:val="-3"/>
          <w:sz w:val="24"/>
          <w:szCs w:val="24"/>
          <w:highlight w:val="none"/>
          <w:lang w:eastAsia="zh-CN"/>
        </w:rPr>
        <w:t>方承担。</w:t>
      </w:r>
    </w:p>
    <w:p>
      <w:pPr>
        <w:spacing w:line="310" w:lineRule="auto"/>
        <w:ind w:left="481" w:right="2402"/>
        <w:rPr>
          <w:rFonts w:ascii="仿宋" w:hAnsi="仿宋" w:eastAsia="仿宋" w:cs="仿宋"/>
          <w:color w:val="auto"/>
          <w:spacing w:val="-5"/>
          <w:sz w:val="24"/>
          <w:szCs w:val="24"/>
          <w:highlight w:val="none"/>
          <w:lang w:eastAsia="zh-CN"/>
        </w:rPr>
      </w:pPr>
      <w:r>
        <w:rPr>
          <w:rFonts w:hint="eastAsia" w:ascii="仿宋" w:hAnsi="仿宋" w:eastAsia="仿宋" w:cs="仿宋"/>
          <w:color w:val="auto"/>
          <w:spacing w:val="-4"/>
          <w:sz w:val="24"/>
          <w:szCs w:val="24"/>
          <w:highlight w:val="none"/>
          <w:lang w:eastAsia="zh-CN"/>
        </w:rPr>
        <w:t>委托期限：自本委托书签署之日起至投标有效期期</w:t>
      </w:r>
      <w:r>
        <w:rPr>
          <w:rFonts w:hint="eastAsia" w:ascii="仿宋" w:hAnsi="仿宋" w:eastAsia="仿宋" w:cs="仿宋"/>
          <w:color w:val="auto"/>
          <w:spacing w:val="-5"/>
          <w:sz w:val="24"/>
          <w:szCs w:val="24"/>
          <w:highlight w:val="none"/>
          <w:lang w:eastAsia="zh-CN"/>
        </w:rPr>
        <w:t>满。</w:t>
      </w:r>
    </w:p>
    <w:p>
      <w:pPr>
        <w:spacing w:line="310" w:lineRule="auto"/>
        <w:ind w:left="481" w:right="2402"/>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代理人无转委托权。</w:t>
      </w:r>
    </w:p>
    <w:p>
      <w:pPr>
        <w:spacing w:line="310" w:lineRule="auto"/>
        <w:ind w:left="503"/>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附：委托代理人的身份证复印件（加盖单位公章）</w:t>
      </w:r>
    </w:p>
    <w:p>
      <w:pPr>
        <w:spacing w:line="310" w:lineRule="auto"/>
        <w:rPr>
          <w:rFonts w:ascii="仿宋" w:hAnsi="仿宋" w:eastAsia="仿宋" w:cs="仿宋"/>
          <w:color w:val="auto"/>
          <w:sz w:val="2"/>
          <w:highlight w:val="none"/>
          <w:lang w:eastAsia="zh-CN"/>
        </w:rPr>
      </w:pPr>
    </w:p>
    <w:tbl>
      <w:tblPr>
        <w:tblStyle w:val="21"/>
        <w:tblW w:w="823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1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9" w:hRule="atLeast"/>
          <w:jc w:val="center"/>
        </w:trPr>
        <w:tc>
          <w:tcPr>
            <w:tcW w:w="4116" w:type="dxa"/>
          </w:tcPr>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pStyle w:val="22"/>
              <w:spacing w:line="310" w:lineRule="auto"/>
              <w:ind w:left="1237"/>
              <w:rPr>
                <w:rFonts w:ascii="仿宋" w:hAnsi="仿宋" w:eastAsia="仿宋" w:cs="仿宋"/>
                <w:color w:val="auto"/>
                <w:highlight w:val="none"/>
              </w:rPr>
            </w:pPr>
            <w:r>
              <w:rPr>
                <w:rFonts w:hint="eastAsia" w:ascii="仿宋" w:hAnsi="仿宋" w:eastAsia="仿宋" w:cs="仿宋"/>
                <w:color w:val="auto"/>
                <w:spacing w:val="-3"/>
                <w:highlight w:val="none"/>
              </w:rPr>
              <w:t>（身份证正面）</w:t>
            </w:r>
          </w:p>
        </w:tc>
        <w:tc>
          <w:tcPr>
            <w:tcW w:w="4117" w:type="dxa"/>
          </w:tcPr>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pStyle w:val="22"/>
              <w:spacing w:line="310" w:lineRule="auto"/>
              <w:ind w:left="1235"/>
              <w:rPr>
                <w:rFonts w:ascii="仿宋" w:hAnsi="仿宋" w:eastAsia="仿宋" w:cs="仿宋"/>
                <w:color w:val="auto"/>
                <w:highlight w:val="none"/>
              </w:rPr>
            </w:pPr>
            <w:r>
              <w:rPr>
                <w:rFonts w:hint="eastAsia" w:ascii="仿宋" w:hAnsi="仿宋" w:eastAsia="仿宋" w:cs="仿宋"/>
                <w:color w:val="auto"/>
                <w:spacing w:val="-3"/>
                <w:highlight w:val="none"/>
              </w:rPr>
              <w:t>（身份证背面）</w:t>
            </w:r>
          </w:p>
        </w:tc>
      </w:tr>
    </w:tbl>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spacing w:line="310" w:lineRule="auto"/>
        <w:ind w:left="5040" w:leftChars="24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5040" w:leftChars="2400"/>
        <w:jc w:val="both"/>
        <w:rPr>
          <w:rFonts w:ascii="仿宋" w:hAnsi="仿宋" w:eastAsia="仿宋" w:cs="仿宋"/>
          <w:color w:val="auto"/>
          <w:spacing w:val="11"/>
          <w:sz w:val="24"/>
          <w:szCs w:val="24"/>
          <w:highlight w:val="none"/>
          <w:lang w:eastAsia="zh-CN"/>
        </w:rPr>
      </w:pPr>
      <w:r>
        <w:rPr>
          <w:rFonts w:hint="eastAsia" w:ascii="仿宋" w:hAnsi="仿宋" w:eastAsia="仿宋" w:cs="仿宋"/>
          <w:color w:val="auto"/>
          <w:spacing w:val="-1"/>
          <w:sz w:val="24"/>
          <w:szCs w:val="24"/>
          <w:highlight w:val="none"/>
          <w:lang w:eastAsia="zh-CN"/>
        </w:rPr>
        <w:t>法定代表人签字或盖章：</w:t>
      </w:r>
      <w:r>
        <w:rPr>
          <w:rFonts w:hint="eastAsia" w:ascii="仿宋" w:hAnsi="仿宋" w:eastAsia="仿宋" w:cs="仿宋"/>
          <w:color w:val="auto"/>
          <w:spacing w:val="-1"/>
          <w:sz w:val="24"/>
          <w:szCs w:val="24"/>
          <w:highlight w:val="none"/>
          <w:u w:val="single"/>
          <w:lang w:eastAsia="zh-CN"/>
        </w:rPr>
        <w:t xml:space="preserve">            </w:t>
      </w:r>
      <w:r>
        <w:rPr>
          <w:rFonts w:hint="eastAsia" w:ascii="仿宋" w:hAnsi="仿宋" w:eastAsia="仿宋" w:cs="仿宋"/>
          <w:color w:val="auto"/>
          <w:spacing w:val="11"/>
          <w:sz w:val="24"/>
          <w:szCs w:val="24"/>
          <w:highlight w:val="none"/>
          <w:lang w:eastAsia="zh-CN"/>
        </w:rPr>
        <w:t xml:space="preserve"> </w:t>
      </w:r>
    </w:p>
    <w:p>
      <w:pPr>
        <w:spacing w:line="310" w:lineRule="auto"/>
        <w:ind w:left="5040" w:leftChars="24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身份证号码：</w:t>
      </w:r>
      <w:r>
        <w:rPr>
          <w:rFonts w:hint="eastAsia" w:ascii="仿宋" w:hAnsi="仿宋" w:eastAsia="仿宋" w:cs="仿宋"/>
          <w:color w:val="auto"/>
          <w:sz w:val="24"/>
          <w:szCs w:val="24"/>
          <w:highlight w:val="none"/>
          <w:u w:val="single"/>
          <w:lang w:eastAsia="zh-CN"/>
        </w:rPr>
        <w:t xml:space="preserve">                   </w:t>
      </w:r>
    </w:p>
    <w:p>
      <w:pPr>
        <w:spacing w:line="310" w:lineRule="auto"/>
        <w:ind w:left="5040" w:leftChars="24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委托代理人签字：</w:t>
      </w:r>
      <w:r>
        <w:rPr>
          <w:rFonts w:hint="eastAsia" w:ascii="仿宋" w:hAnsi="仿宋" w:eastAsia="仿宋" w:cs="仿宋"/>
          <w:color w:val="auto"/>
          <w:sz w:val="24"/>
          <w:szCs w:val="24"/>
          <w:highlight w:val="none"/>
          <w:u w:val="single"/>
          <w:lang w:eastAsia="zh-CN"/>
        </w:rPr>
        <w:t xml:space="preserve">                      </w:t>
      </w:r>
    </w:p>
    <w:p>
      <w:pPr>
        <w:spacing w:line="310" w:lineRule="auto"/>
        <w:ind w:left="5040" w:leftChars="2400"/>
        <w:jc w:val="both"/>
        <w:rPr>
          <w:rFonts w:ascii="仿宋" w:hAnsi="仿宋" w:eastAsia="仿宋" w:cs="仿宋"/>
          <w:color w:val="auto"/>
          <w:spacing w:val="-13"/>
          <w:sz w:val="24"/>
          <w:szCs w:val="24"/>
          <w:highlight w:val="none"/>
          <w:lang w:eastAsia="zh-CN"/>
        </w:rPr>
      </w:pPr>
      <w:r>
        <w:rPr>
          <w:rFonts w:hint="eastAsia" w:ascii="仿宋" w:hAnsi="仿宋" w:eastAsia="仿宋" w:cs="仿宋"/>
          <w:color w:val="auto"/>
          <w:spacing w:val="-13"/>
          <w:sz w:val="24"/>
          <w:szCs w:val="24"/>
          <w:highlight w:val="none"/>
          <w:lang w:eastAsia="zh-CN"/>
        </w:rPr>
        <w:t>身份证号码：</w:t>
      </w:r>
      <w:r>
        <w:rPr>
          <w:rFonts w:hint="eastAsia" w:ascii="仿宋" w:hAnsi="仿宋" w:eastAsia="仿宋" w:cs="仿宋"/>
          <w:color w:val="auto"/>
          <w:sz w:val="24"/>
          <w:szCs w:val="24"/>
          <w:highlight w:val="none"/>
          <w:u w:val="single"/>
          <w:lang w:eastAsia="zh-CN"/>
        </w:rPr>
        <w:t xml:space="preserve">                   </w:t>
      </w:r>
    </w:p>
    <w:p>
      <w:pPr>
        <w:spacing w:line="310" w:lineRule="auto"/>
        <w:ind w:left="5040" w:leftChars="24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联系电话：</w:t>
      </w:r>
      <w:r>
        <w:rPr>
          <w:rFonts w:hint="eastAsia" w:ascii="仿宋" w:hAnsi="仿宋" w:eastAsia="仿宋" w:cs="仿宋"/>
          <w:color w:val="auto"/>
          <w:sz w:val="24"/>
          <w:szCs w:val="24"/>
          <w:highlight w:val="none"/>
          <w:u w:val="single"/>
          <w:lang w:eastAsia="zh-CN"/>
        </w:rPr>
        <w:t xml:space="preserve">                   </w:t>
      </w:r>
    </w:p>
    <w:p>
      <w:pPr>
        <w:spacing w:line="310" w:lineRule="auto"/>
        <w:ind w:left="5040" w:leftChars="24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授权日期：20</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10"/>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年</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月</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68"/>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right="104"/>
        <w:rPr>
          <w:rFonts w:ascii="仿宋" w:hAnsi="仿宋" w:eastAsia="仿宋" w:cs="仿宋"/>
          <w:color w:val="auto"/>
          <w:spacing w:val="9"/>
          <w:sz w:val="20"/>
          <w:szCs w:val="20"/>
          <w:highlight w:val="none"/>
          <w:lang w:eastAsia="zh-CN"/>
        </w:rPr>
      </w:pPr>
      <w:r>
        <w:rPr>
          <w:rFonts w:hint="eastAsia" w:ascii="仿宋" w:hAnsi="仿宋" w:eastAsia="仿宋" w:cs="仿宋"/>
          <w:color w:val="auto"/>
          <w:spacing w:val="9"/>
          <w:sz w:val="20"/>
          <w:szCs w:val="20"/>
          <w:highlight w:val="none"/>
          <w:lang w:eastAsia="zh-CN"/>
        </w:rPr>
        <w:t>注：</w:t>
      </w:r>
    </w:p>
    <w:p>
      <w:pPr>
        <w:spacing w:line="310" w:lineRule="auto"/>
        <w:ind w:right="104"/>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1.法定代表人签字或盖章可以是法定代表人亲笔签名（或相关主管行政部门备案的法定</w:t>
      </w:r>
      <w:r>
        <w:rPr>
          <w:rFonts w:hint="eastAsia" w:ascii="仿宋" w:hAnsi="仿宋" w:eastAsia="仿宋" w:cs="仿宋"/>
          <w:color w:val="auto"/>
          <w:spacing w:val="7"/>
          <w:sz w:val="20"/>
          <w:szCs w:val="20"/>
          <w:highlight w:val="none"/>
          <w:lang w:eastAsia="zh-CN"/>
        </w:rPr>
        <w:t>代表人电子版签名或印章）。</w:t>
      </w:r>
    </w:p>
    <w:p>
      <w:pPr>
        <w:spacing w:line="310" w:lineRule="auto"/>
        <w:ind w:left="3"/>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2.如是法定代表人本人参加投标的，则无须放置此项文件。</w:t>
      </w:r>
    </w:p>
    <w:p>
      <w:pPr>
        <w:rPr>
          <w:rFonts w:ascii="仿宋" w:hAnsi="仿宋" w:eastAsia="仿宋" w:cs="仿宋"/>
          <w:color w:val="auto"/>
          <w:sz w:val="20"/>
          <w:szCs w:val="20"/>
          <w:highlight w:val="none"/>
          <w:lang w:eastAsia="zh-CN"/>
        </w:rPr>
      </w:pPr>
      <w:r>
        <w:rPr>
          <w:rFonts w:hint="eastAsia" w:ascii="仿宋" w:hAnsi="仿宋" w:eastAsia="仿宋" w:cs="仿宋"/>
          <w:color w:val="auto"/>
          <w:sz w:val="20"/>
          <w:szCs w:val="20"/>
          <w:highlight w:val="none"/>
          <w:lang w:eastAsia="zh-CN"/>
        </w:rPr>
        <w:br w:type="page"/>
      </w:r>
    </w:p>
    <w:p>
      <w:pPr>
        <w:spacing w:line="310" w:lineRule="auto"/>
        <w:ind w:left="2017"/>
        <w:rPr>
          <w:rFonts w:ascii="仿宋" w:hAnsi="仿宋" w:eastAsia="仿宋" w:cs="仿宋"/>
          <w:color w:val="auto"/>
          <w:sz w:val="30"/>
          <w:szCs w:val="30"/>
          <w:highlight w:val="none"/>
          <w:lang w:eastAsia="zh-CN"/>
        </w:rPr>
      </w:pPr>
      <w:r>
        <w:rPr>
          <w:rFonts w:hint="eastAsia" w:ascii="仿宋" w:hAnsi="仿宋" w:eastAsia="仿宋" w:cs="仿宋"/>
          <w:b/>
          <w:bCs/>
          <w:color w:val="auto"/>
          <w:spacing w:val="-4"/>
          <w:sz w:val="30"/>
          <w:szCs w:val="30"/>
          <w:highlight w:val="none"/>
          <w:lang w:eastAsia="zh-CN"/>
        </w:rPr>
        <w:t>（二）投标人资格、资信证明文件</w:t>
      </w:r>
    </w:p>
    <w:p>
      <w:pPr>
        <w:spacing w:line="360" w:lineRule="auto"/>
        <w:rPr>
          <w:rFonts w:ascii="仿宋" w:hAnsi="仿宋" w:eastAsia="仿宋" w:cs="仿宋"/>
          <w:color w:val="auto"/>
          <w:highlight w:val="none"/>
          <w:lang w:eastAsia="zh-CN"/>
        </w:rPr>
      </w:pPr>
    </w:p>
    <w:p>
      <w:pPr>
        <w:spacing w:line="360" w:lineRule="auto"/>
        <w:ind w:left="20"/>
        <w:rPr>
          <w:rFonts w:ascii="仿宋" w:hAnsi="仿宋" w:eastAsia="仿宋" w:cs="仿宋"/>
          <w:color w:val="auto"/>
          <w:sz w:val="24"/>
          <w:szCs w:val="24"/>
          <w:highlight w:val="none"/>
          <w:lang w:eastAsia="zh-CN"/>
        </w:rPr>
      </w:pPr>
      <w:r>
        <w:rPr>
          <w:rFonts w:hint="eastAsia" w:ascii="仿宋" w:hAnsi="仿宋" w:eastAsia="仿宋" w:cs="仿宋"/>
          <w:b/>
          <w:bCs/>
          <w:color w:val="auto"/>
          <w:spacing w:val="-5"/>
          <w:sz w:val="24"/>
          <w:szCs w:val="24"/>
          <w:highlight w:val="none"/>
          <w:lang w:eastAsia="zh-CN"/>
        </w:rPr>
        <w:t>资格证明文件目录</w:t>
      </w:r>
    </w:p>
    <w:p>
      <w:pPr>
        <w:spacing w:line="360" w:lineRule="auto"/>
        <w:ind w:left="491"/>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u w:val="single"/>
          <w:lang w:eastAsia="zh-CN"/>
        </w:rPr>
        <w:t>文件1、</w:t>
      </w:r>
      <w:r>
        <w:rPr>
          <w:rFonts w:hint="eastAsia" w:ascii="仿宋" w:hAnsi="仿宋" w:eastAsia="仿宋" w:cs="仿宋"/>
          <w:color w:val="auto"/>
          <w:spacing w:val="-3"/>
          <w:sz w:val="24"/>
          <w:szCs w:val="24"/>
          <w:highlight w:val="none"/>
          <w:u w:val="single"/>
          <w:lang w:eastAsia="zh-CN"/>
        </w:rPr>
        <w:t>投标人基本情况</w:t>
      </w:r>
    </w:p>
    <w:p>
      <w:pPr>
        <w:tabs>
          <w:tab w:val="left" w:pos="136"/>
        </w:tabs>
        <w:spacing w:line="360" w:lineRule="auto"/>
        <w:ind w:firstLine="491"/>
        <w:rPr>
          <w:rFonts w:ascii="仿宋" w:hAnsi="仿宋" w:eastAsia="仿宋" w:cs="仿宋"/>
          <w:color w:val="auto"/>
          <w:sz w:val="24"/>
          <w:szCs w:val="24"/>
          <w:highlight w:val="none"/>
          <w:lang w:eastAsia="zh-CN"/>
        </w:rPr>
      </w:pPr>
      <w:r>
        <w:rPr>
          <w:rFonts w:hint="eastAsia" w:ascii="仿宋" w:hAnsi="仿宋" w:eastAsia="仿宋" w:cs="仿宋"/>
          <w:b/>
          <w:bCs/>
          <w:color w:val="auto"/>
          <w:spacing w:val="2"/>
          <w:sz w:val="24"/>
          <w:szCs w:val="24"/>
          <w:highlight w:val="none"/>
          <w:u w:val="single"/>
          <w:lang w:eastAsia="zh-CN"/>
        </w:rPr>
        <w:t>文件2、</w:t>
      </w:r>
      <w:r>
        <w:rPr>
          <w:rFonts w:hint="eastAsia" w:ascii="仿宋" w:hAnsi="仿宋" w:eastAsia="仿宋" w:cs="仿宋"/>
          <w:color w:val="auto"/>
          <w:spacing w:val="2"/>
          <w:sz w:val="24"/>
          <w:szCs w:val="24"/>
          <w:highlight w:val="none"/>
          <w:u w:val="single"/>
          <w:lang w:eastAsia="zh-CN"/>
        </w:rPr>
        <w:t>法人或者其他组织的营业执照（或事业</w:t>
      </w:r>
      <w:r>
        <w:rPr>
          <w:rFonts w:hint="eastAsia" w:ascii="仿宋" w:hAnsi="仿宋" w:eastAsia="仿宋" w:cs="仿宋"/>
          <w:color w:val="auto"/>
          <w:spacing w:val="1"/>
          <w:sz w:val="24"/>
          <w:szCs w:val="24"/>
          <w:highlight w:val="none"/>
          <w:u w:val="single"/>
          <w:lang w:eastAsia="zh-CN"/>
        </w:rPr>
        <w:t>单位法人证书）等、资质证书</w:t>
      </w:r>
      <w:r>
        <w:rPr>
          <w:rFonts w:hint="eastAsia" w:ascii="仿宋" w:hAnsi="仿宋" w:eastAsia="仿宋" w:cs="仿宋"/>
          <w:color w:val="auto"/>
          <w:spacing w:val="-7"/>
          <w:sz w:val="24"/>
          <w:szCs w:val="24"/>
          <w:highlight w:val="none"/>
          <w:u w:val="single"/>
          <w:lang w:eastAsia="zh-CN"/>
        </w:rPr>
        <w:t>（如有）、许可证（如有）等证明文件</w:t>
      </w:r>
    </w:p>
    <w:p>
      <w:pPr>
        <w:spacing w:line="360" w:lineRule="auto"/>
        <w:ind w:left="491" w:right="1540"/>
        <w:rPr>
          <w:rFonts w:ascii="仿宋" w:hAnsi="仿宋" w:eastAsia="仿宋" w:cs="仿宋"/>
          <w:color w:val="auto"/>
          <w:spacing w:val="-2"/>
          <w:sz w:val="24"/>
          <w:szCs w:val="24"/>
          <w:highlight w:val="none"/>
          <w:u w:val="single"/>
          <w:lang w:eastAsia="zh-CN"/>
        </w:rPr>
      </w:pPr>
      <w:r>
        <w:rPr>
          <w:rFonts w:hint="eastAsia" w:ascii="仿宋" w:hAnsi="仿宋" w:eastAsia="仿宋" w:cs="仿宋"/>
          <w:b/>
          <w:bCs/>
          <w:color w:val="auto"/>
          <w:spacing w:val="-2"/>
          <w:sz w:val="24"/>
          <w:szCs w:val="24"/>
          <w:highlight w:val="none"/>
          <w:u w:val="single"/>
          <w:lang w:eastAsia="zh-CN"/>
        </w:rPr>
        <w:t>文件3、</w:t>
      </w:r>
      <w:r>
        <w:rPr>
          <w:rFonts w:hint="eastAsia" w:ascii="仿宋" w:hAnsi="仿宋" w:eastAsia="仿宋" w:cs="仿宋"/>
          <w:color w:val="auto"/>
          <w:spacing w:val="-2"/>
          <w:sz w:val="24"/>
          <w:szCs w:val="24"/>
          <w:highlight w:val="none"/>
          <w:u w:val="single"/>
          <w:lang w:eastAsia="zh-CN"/>
        </w:rPr>
        <w:t>具有良好的商业信誉和健全的财务会计制度的证明材料</w:t>
      </w:r>
    </w:p>
    <w:p>
      <w:pPr>
        <w:spacing w:line="360" w:lineRule="auto"/>
        <w:ind w:left="491" w:right="1540"/>
        <w:rPr>
          <w:rFonts w:ascii="仿宋" w:hAnsi="仿宋" w:eastAsia="仿宋" w:cs="仿宋"/>
          <w:color w:val="auto"/>
          <w:sz w:val="24"/>
          <w:szCs w:val="24"/>
          <w:highlight w:val="none"/>
          <w:lang w:eastAsia="zh-CN"/>
        </w:rPr>
      </w:pPr>
      <w:r>
        <w:rPr>
          <w:rFonts w:hint="eastAsia" w:ascii="仿宋" w:hAnsi="仿宋" w:eastAsia="仿宋" w:cs="仿宋"/>
          <w:b/>
          <w:bCs/>
          <w:color w:val="auto"/>
          <w:spacing w:val="-1"/>
          <w:sz w:val="24"/>
          <w:szCs w:val="24"/>
          <w:highlight w:val="none"/>
          <w:u w:val="single"/>
          <w:lang w:eastAsia="zh-CN"/>
        </w:rPr>
        <w:t>文件4、</w:t>
      </w:r>
      <w:r>
        <w:rPr>
          <w:rFonts w:hint="eastAsia" w:ascii="仿宋" w:hAnsi="仿宋" w:eastAsia="仿宋" w:cs="仿宋"/>
          <w:color w:val="auto"/>
          <w:spacing w:val="-1"/>
          <w:sz w:val="24"/>
          <w:szCs w:val="24"/>
          <w:highlight w:val="none"/>
          <w:u w:val="single"/>
          <w:lang w:eastAsia="zh-CN"/>
        </w:rPr>
        <w:t>依法缴纳税收和社会保障资金的相关材料</w:t>
      </w:r>
    </w:p>
    <w:p>
      <w:pPr>
        <w:spacing w:line="360" w:lineRule="auto"/>
        <w:ind w:left="11" w:firstLine="480"/>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u w:val="single"/>
          <w:lang w:eastAsia="zh-CN"/>
        </w:rPr>
        <w:t>文件5、</w:t>
      </w:r>
      <w:r>
        <w:rPr>
          <w:rFonts w:hint="eastAsia" w:ascii="仿宋" w:hAnsi="仿宋" w:eastAsia="仿宋" w:cs="仿宋"/>
          <w:color w:val="auto"/>
          <w:spacing w:val="-3"/>
          <w:sz w:val="24"/>
          <w:szCs w:val="24"/>
          <w:highlight w:val="none"/>
          <w:u w:val="single"/>
          <w:lang w:eastAsia="zh-CN"/>
        </w:rPr>
        <w:t>具备履行合同所必需的设备和专业技术能力的书面声明</w:t>
      </w:r>
    </w:p>
    <w:p>
      <w:pPr>
        <w:spacing w:line="360" w:lineRule="auto"/>
        <w:ind w:left="14" w:right="160" w:firstLine="477"/>
        <w:rPr>
          <w:rFonts w:ascii="仿宋" w:hAnsi="仿宋" w:eastAsia="仿宋" w:cs="仿宋"/>
          <w:color w:val="auto"/>
          <w:sz w:val="24"/>
          <w:szCs w:val="24"/>
          <w:highlight w:val="none"/>
          <w:lang w:eastAsia="zh-CN"/>
        </w:rPr>
      </w:pPr>
      <w:r>
        <w:rPr>
          <w:rFonts w:hint="eastAsia" w:ascii="仿宋" w:hAnsi="仿宋" w:eastAsia="仿宋" w:cs="仿宋"/>
          <w:b/>
          <w:bCs/>
          <w:color w:val="auto"/>
          <w:spacing w:val="-1"/>
          <w:sz w:val="24"/>
          <w:szCs w:val="24"/>
          <w:highlight w:val="none"/>
          <w:u w:val="single"/>
          <w:lang w:eastAsia="zh-CN"/>
        </w:rPr>
        <w:t>文件6、</w:t>
      </w:r>
      <w:r>
        <w:rPr>
          <w:rFonts w:hint="eastAsia" w:ascii="仿宋" w:hAnsi="仿宋" w:eastAsia="仿宋" w:cs="仿宋"/>
          <w:color w:val="auto"/>
          <w:spacing w:val="-1"/>
          <w:sz w:val="24"/>
          <w:szCs w:val="24"/>
          <w:highlight w:val="none"/>
          <w:u w:val="single"/>
          <w:lang w:eastAsia="zh-CN"/>
        </w:rPr>
        <w:t>参加政府采购活动前3年内在经营活动中没有重大违法记录的书面</w:t>
      </w:r>
      <w:r>
        <w:rPr>
          <w:rFonts w:hint="eastAsia" w:ascii="仿宋" w:hAnsi="仿宋" w:eastAsia="仿宋" w:cs="仿宋"/>
          <w:color w:val="auto"/>
          <w:spacing w:val="-2"/>
          <w:sz w:val="24"/>
          <w:szCs w:val="24"/>
          <w:highlight w:val="none"/>
          <w:u w:val="single"/>
          <w:lang w:eastAsia="zh-CN"/>
        </w:rPr>
        <w:t>声明</w:t>
      </w:r>
    </w:p>
    <w:p>
      <w:pPr>
        <w:spacing w:line="360" w:lineRule="auto"/>
        <w:ind w:left="491"/>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u w:val="single"/>
          <w:lang w:eastAsia="zh-CN"/>
        </w:rPr>
        <w:t>文件7、</w:t>
      </w:r>
      <w:r>
        <w:rPr>
          <w:rFonts w:hint="eastAsia" w:ascii="仿宋" w:hAnsi="仿宋" w:eastAsia="仿宋" w:cs="仿宋"/>
          <w:color w:val="auto"/>
          <w:spacing w:val="-4"/>
          <w:sz w:val="24"/>
          <w:szCs w:val="24"/>
          <w:highlight w:val="none"/>
          <w:u w:val="single"/>
          <w:lang w:eastAsia="zh-CN"/>
        </w:rPr>
        <w:t>信用查询记录</w:t>
      </w:r>
    </w:p>
    <w:p>
      <w:pPr>
        <w:spacing w:line="360" w:lineRule="auto"/>
        <w:ind w:left="491" w:right="2680"/>
        <w:rPr>
          <w:rFonts w:ascii="仿宋" w:hAnsi="仿宋" w:eastAsia="仿宋" w:cs="仿宋"/>
          <w:color w:val="auto"/>
          <w:spacing w:val="-3"/>
          <w:sz w:val="24"/>
          <w:szCs w:val="24"/>
          <w:highlight w:val="none"/>
          <w:u w:val="single"/>
          <w:lang w:eastAsia="zh-CN"/>
        </w:rPr>
      </w:pPr>
      <w:r>
        <w:rPr>
          <w:rFonts w:hint="eastAsia" w:ascii="仿宋" w:hAnsi="仿宋" w:eastAsia="仿宋" w:cs="仿宋"/>
          <w:b/>
          <w:bCs/>
          <w:color w:val="auto"/>
          <w:spacing w:val="-3"/>
          <w:sz w:val="24"/>
          <w:szCs w:val="24"/>
          <w:highlight w:val="none"/>
          <w:u w:val="single"/>
          <w:lang w:eastAsia="zh-CN"/>
        </w:rPr>
        <w:t>文件8、</w:t>
      </w:r>
      <w:r>
        <w:rPr>
          <w:rFonts w:hint="eastAsia" w:ascii="仿宋" w:hAnsi="仿宋" w:eastAsia="仿宋" w:cs="仿宋"/>
          <w:color w:val="auto"/>
          <w:spacing w:val="-2"/>
          <w:sz w:val="24"/>
          <w:szCs w:val="24"/>
          <w:highlight w:val="none"/>
          <w:u w:val="single"/>
          <w:lang w:eastAsia="zh-CN"/>
        </w:rPr>
        <w:t>投标人关联企业情况表</w:t>
      </w:r>
    </w:p>
    <w:p>
      <w:pPr>
        <w:spacing w:line="360" w:lineRule="auto"/>
        <w:ind w:left="491" w:right="2680"/>
        <w:rPr>
          <w:rFonts w:ascii="仿宋" w:hAnsi="仿宋" w:eastAsia="仿宋" w:cs="仿宋"/>
          <w:color w:val="auto"/>
          <w:sz w:val="24"/>
          <w:szCs w:val="24"/>
          <w:highlight w:val="none"/>
          <w:lang w:eastAsia="zh-CN"/>
        </w:rPr>
      </w:pPr>
      <w:r>
        <w:rPr>
          <w:rFonts w:hint="eastAsia" w:ascii="仿宋" w:hAnsi="仿宋" w:eastAsia="仿宋" w:cs="仿宋"/>
          <w:b/>
          <w:bCs/>
          <w:color w:val="auto"/>
          <w:spacing w:val="-2"/>
          <w:sz w:val="24"/>
          <w:szCs w:val="24"/>
          <w:highlight w:val="none"/>
          <w:u w:val="single"/>
          <w:lang w:eastAsia="zh-CN"/>
        </w:rPr>
        <w:t>文件9、</w:t>
      </w:r>
      <w:r>
        <w:rPr>
          <w:rFonts w:hint="eastAsia" w:ascii="仿宋" w:hAnsi="仿宋" w:eastAsia="仿宋" w:cs="仿宋"/>
          <w:color w:val="auto"/>
          <w:spacing w:val="-3"/>
          <w:sz w:val="24"/>
          <w:szCs w:val="24"/>
          <w:highlight w:val="none"/>
          <w:u w:val="single"/>
          <w:lang w:eastAsia="zh-CN"/>
        </w:rPr>
        <w:t>中小微企业及残疾人福利性单位等证明文件（或声明函）</w:t>
      </w:r>
    </w:p>
    <w:p>
      <w:pPr>
        <w:spacing w:line="360" w:lineRule="auto"/>
        <w:ind w:left="491"/>
        <w:rPr>
          <w:rFonts w:ascii="仿宋" w:hAnsi="仿宋" w:eastAsia="仿宋" w:cs="仿宋"/>
          <w:color w:val="auto"/>
          <w:sz w:val="24"/>
          <w:szCs w:val="24"/>
          <w:highlight w:val="none"/>
          <w:lang w:eastAsia="zh-CN"/>
        </w:rPr>
      </w:pPr>
      <w:r>
        <w:rPr>
          <w:rFonts w:hint="eastAsia" w:ascii="仿宋" w:hAnsi="仿宋" w:eastAsia="仿宋" w:cs="仿宋"/>
          <w:b/>
          <w:bCs/>
          <w:color w:val="auto"/>
          <w:spacing w:val="-2"/>
          <w:sz w:val="24"/>
          <w:szCs w:val="24"/>
          <w:highlight w:val="none"/>
          <w:u w:val="single"/>
          <w:lang w:eastAsia="zh-CN"/>
        </w:rPr>
        <w:t>文件10、</w:t>
      </w:r>
      <w:r>
        <w:rPr>
          <w:rFonts w:hint="eastAsia" w:ascii="仿宋" w:hAnsi="仿宋" w:eastAsia="仿宋" w:cs="仿宋"/>
          <w:color w:val="auto"/>
          <w:spacing w:val="-2"/>
          <w:sz w:val="24"/>
          <w:szCs w:val="24"/>
          <w:highlight w:val="none"/>
          <w:u w:val="single"/>
          <w:lang w:eastAsia="zh-CN"/>
        </w:rPr>
        <w:t>本项目招标文件中要求的其它相关证明文件（如有，可自行补充）</w:t>
      </w:r>
    </w:p>
    <w:p>
      <w:pPr>
        <w:spacing w:line="360" w:lineRule="auto"/>
        <w:rPr>
          <w:rFonts w:ascii="仿宋" w:hAnsi="仿宋" w:eastAsia="仿宋" w:cs="仿宋"/>
          <w:color w:val="auto"/>
          <w:highlight w:val="none"/>
          <w:lang w:eastAsia="zh-CN"/>
        </w:rPr>
      </w:pPr>
    </w:p>
    <w:p>
      <w:pPr>
        <w:spacing w:line="360" w:lineRule="auto"/>
        <w:rPr>
          <w:rFonts w:ascii="仿宋" w:hAnsi="仿宋" w:eastAsia="仿宋" w:cs="仿宋"/>
          <w:color w:val="auto"/>
          <w:highlight w:val="none"/>
          <w:lang w:eastAsia="zh-CN"/>
        </w:rPr>
      </w:pPr>
    </w:p>
    <w:p>
      <w:pPr>
        <w:spacing w:line="360" w:lineRule="auto"/>
        <w:ind w:right="10"/>
        <w:jc w:val="right"/>
        <w:rPr>
          <w:rFonts w:ascii="仿宋" w:hAnsi="仿宋" w:eastAsia="仿宋" w:cs="仿宋"/>
          <w:b/>
          <w:bCs/>
          <w:color w:val="auto"/>
          <w:spacing w:val="-4"/>
          <w:sz w:val="28"/>
          <w:szCs w:val="28"/>
          <w:highlight w:val="none"/>
          <w:lang w:eastAsia="zh-CN"/>
        </w:rPr>
      </w:pPr>
      <w:r>
        <w:rPr>
          <w:rFonts w:hint="eastAsia" w:ascii="仿宋" w:hAnsi="仿宋" w:eastAsia="仿宋" w:cs="仿宋"/>
          <w:color w:val="auto"/>
          <w:spacing w:val="-1"/>
          <w:highlight w:val="none"/>
          <w:u w:val="single"/>
          <w:lang w:eastAsia="zh-CN"/>
        </w:rPr>
        <w:t>以上资格证明文件中要求加盖公章的，</w:t>
      </w:r>
      <w:r>
        <w:rPr>
          <w:rFonts w:hint="eastAsia" w:ascii="仿宋" w:hAnsi="仿宋" w:eastAsia="仿宋" w:cs="仿宋"/>
          <w:b/>
          <w:bCs/>
          <w:color w:val="auto"/>
          <w:spacing w:val="-1"/>
          <w:highlight w:val="none"/>
          <w:u w:val="single"/>
          <w:lang w:eastAsia="zh-CN"/>
        </w:rPr>
        <w:t>必须加盖单位公章，否则视为无效投标。</w:t>
      </w:r>
      <w:r>
        <w:rPr>
          <w:rFonts w:hint="eastAsia" w:ascii="仿宋" w:hAnsi="仿宋" w:eastAsia="仿宋" w:cs="仿宋"/>
          <w:b/>
          <w:bCs/>
          <w:color w:val="auto"/>
          <w:spacing w:val="-4"/>
          <w:sz w:val="28"/>
          <w:szCs w:val="28"/>
          <w:highlight w:val="none"/>
          <w:lang w:eastAsia="zh-CN"/>
        </w:rPr>
        <w:br w:type="page"/>
      </w:r>
    </w:p>
    <w:p>
      <w:pPr>
        <w:spacing w:line="310" w:lineRule="auto"/>
        <w:ind w:left="375"/>
        <w:rPr>
          <w:rFonts w:ascii="仿宋" w:hAnsi="仿宋" w:eastAsia="仿宋" w:cs="仿宋"/>
          <w:color w:val="auto"/>
          <w:sz w:val="28"/>
          <w:szCs w:val="28"/>
          <w:highlight w:val="none"/>
          <w:lang w:eastAsia="zh-CN"/>
        </w:rPr>
      </w:pPr>
      <w:r>
        <w:rPr>
          <w:rFonts w:hint="eastAsia" w:ascii="仿宋" w:hAnsi="仿宋" w:eastAsia="仿宋" w:cs="仿宋"/>
          <w:b/>
          <w:bCs/>
          <w:color w:val="auto"/>
          <w:spacing w:val="-4"/>
          <w:sz w:val="28"/>
          <w:szCs w:val="28"/>
          <w:highlight w:val="none"/>
          <w:lang w:eastAsia="zh-CN"/>
        </w:rPr>
        <w:t>部分参考格式：</w:t>
      </w:r>
    </w:p>
    <w:p>
      <w:pPr>
        <w:spacing w:line="310" w:lineRule="auto"/>
        <w:rPr>
          <w:rFonts w:ascii="仿宋" w:hAnsi="仿宋" w:eastAsia="仿宋" w:cs="仿宋"/>
          <w:color w:val="auto"/>
          <w:highlight w:val="none"/>
          <w:lang w:eastAsia="zh-CN"/>
        </w:rPr>
      </w:pPr>
    </w:p>
    <w:p>
      <w:pPr>
        <w:spacing w:line="310" w:lineRule="auto"/>
        <w:ind w:left="3174" w:hanging="3131" w:hangingChars="1068"/>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4"/>
          <w:sz w:val="30"/>
          <w:szCs w:val="30"/>
          <w:highlight w:val="none"/>
          <w:lang w:eastAsia="zh-CN"/>
        </w:rPr>
        <w:t>2-1</w:t>
      </w:r>
      <w:r>
        <w:rPr>
          <w:rFonts w:hint="eastAsia" w:ascii="仿宋" w:hAnsi="仿宋" w:eastAsia="仿宋" w:cs="仿宋"/>
          <w:color w:val="auto"/>
          <w:spacing w:val="-4"/>
          <w:sz w:val="30"/>
          <w:szCs w:val="30"/>
          <w:highlight w:val="none"/>
          <w:lang w:eastAsia="zh-CN"/>
        </w:rPr>
        <w:t xml:space="preserve"> </w:t>
      </w:r>
      <w:r>
        <w:rPr>
          <w:rFonts w:hint="eastAsia" w:ascii="仿宋" w:hAnsi="仿宋" w:eastAsia="仿宋" w:cs="仿宋"/>
          <w:b/>
          <w:bCs/>
          <w:color w:val="auto"/>
          <w:spacing w:val="-4"/>
          <w:sz w:val="30"/>
          <w:szCs w:val="30"/>
          <w:highlight w:val="none"/>
          <w:lang w:eastAsia="zh-CN"/>
        </w:rPr>
        <w:t>投标人基本情况表</w:t>
      </w:r>
    </w:p>
    <w:p>
      <w:pPr>
        <w:spacing w:line="310" w:lineRule="auto"/>
        <w:rPr>
          <w:rFonts w:ascii="仿宋" w:hAnsi="仿宋" w:eastAsia="仿宋" w:cs="仿宋"/>
          <w:color w:val="auto"/>
          <w:highlight w:val="none"/>
          <w:lang w:eastAsia="zh-CN"/>
        </w:rPr>
      </w:pPr>
    </w:p>
    <w:p>
      <w:pPr>
        <w:spacing w:line="310" w:lineRule="auto"/>
        <w:ind w:left="1272"/>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（本表格式仅供参考，各投标人可根据企业自身情况编制本表）</w:t>
      </w:r>
    </w:p>
    <w:tbl>
      <w:tblPr>
        <w:tblStyle w:val="21"/>
        <w:tblW w:w="9220"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43"/>
        <w:gridCol w:w="1040"/>
        <w:gridCol w:w="1327"/>
        <w:gridCol w:w="1346"/>
        <w:gridCol w:w="1429"/>
        <w:gridCol w:w="175"/>
        <w:gridCol w:w="1085"/>
        <w:gridCol w:w="11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643" w:type="dxa"/>
            <w:tcBorders>
              <w:top w:val="single" w:color="000000" w:sz="2" w:space="0"/>
              <w:left w:val="single" w:color="000000" w:sz="2" w:space="0"/>
            </w:tcBorders>
          </w:tcPr>
          <w:p>
            <w:pPr>
              <w:pStyle w:val="22"/>
              <w:spacing w:line="310" w:lineRule="auto"/>
              <w:ind w:left="302"/>
              <w:rPr>
                <w:rFonts w:ascii="仿宋" w:hAnsi="仿宋" w:eastAsia="仿宋" w:cs="仿宋"/>
                <w:color w:val="auto"/>
                <w:sz w:val="20"/>
                <w:szCs w:val="20"/>
                <w:highlight w:val="none"/>
              </w:rPr>
            </w:pPr>
            <w:r>
              <w:rPr>
                <w:rFonts w:hint="eastAsia" w:ascii="仿宋" w:hAnsi="仿宋" w:eastAsia="仿宋" w:cs="仿宋"/>
                <w:color w:val="auto"/>
                <w:spacing w:val="8"/>
                <w:sz w:val="20"/>
                <w:szCs w:val="20"/>
                <w:highlight w:val="none"/>
              </w:rPr>
              <w:t>供应商名称</w:t>
            </w:r>
          </w:p>
        </w:tc>
        <w:tc>
          <w:tcPr>
            <w:tcW w:w="7577" w:type="dxa"/>
            <w:gridSpan w:val="7"/>
            <w:tcBorders>
              <w:top w:val="single" w:color="000000" w:sz="2" w:space="0"/>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43" w:type="dxa"/>
            <w:tcBorders>
              <w:left w:val="single" w:color="000000" w:sz="2" w:space="0"/>
            </w:tcBorders>
          </w:tcPr>
          <w:p>
            <w:pPr>
              <w:pStyle w:val="22"/>
              <w:spacing w:line="310" w:lineRule="auto"/>
              <w:ind w:left="407"/>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注册地址</w:t>
            </w:r>
          </w:p>
        </w:tc>
        <w:tc>
          <w:tcPr>
            <w:tcW w:w="3713" w:type="dxa"/>
            <w:gridSpan w:val="3"/>
          </w:tcPr>
          <w:p>
            <w:pPr>
              <w:spacing w:line="310" w:lineRule="auto"/>
              <w:rPr>
                <w:rFonts w:ascii="仿宋" w:hAnsi="仿宋" w:eastAsia="仿宋" w:cs="仿宋"/>
                <w:color w:val="auto"/>
                <w:highlight w:val="none"/>
              </w:rPr>
            </w:pPr>
          </w:p>
        </w:tc>
        <w:tc>
          <w:tcPr>
            <w:tcW w:w="1429" w:type="dxa"/>
          </w:tcPr>
          <w:p>
            <w:pPr>
              <w:pStyle w:val="22"/>
              <w:spacing w:line="310" w:lineRule="auto"/>
              <w:ind w:left="318"/>
              <w:rPr>
                <w:rFonts w:ascii="仿宋" w:hAnsi="仿宋" w:eastAsia="仿宋" w:cs="仿宋"/>
                <w:color w:val="auto"/>
                <w:sz w:val="20"/>
                <w:szCs w:val="20"/>
                <w:highlight w:val="none"/>
              </w:rPr>
            </w:pPr>
            <w:r>
              <w:rPr>
                <w:rFonts w:hint="eastAsia" w:ascii="仿宋" w:hAnsi="仿宋" w:eastAsia="仿宋" w:cs="仿宋"/>
                <w:color w:val="auto"/>
                <w:spacing w:val="3"/>
                <w:sz w:val="20"/>
                <w:szCs w:val="20"/>
                <w:highlight w:val="none"/>
              </w:rPr>
              <w:t>邮政编码</w:t>
            </w:r>
          </w:p>
        </w:tc>
        <w:tc>
          <w:tcPr>
            <w:tcW w:w="2435" w:type="dxa"/>
            <w:gridSpan w:val="3"/>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vMerge w:val="restart"/>
            <w:tcBorders>
              <w:left w:val="single" w:color="000000" w:sz="2" w:space="0"/>
              <w:bottom w:val="nil"/>
            </w:tcBorders>
          </w:tcPr>
          <w:p>
            <w:pPr>
              <w:spacing w:line="310" w:lineRule="auto"/>
              <w:rPr>
                <w:rFonts w:ascii="仿宋" w:hAnsi="仿宋" w:eastAsia="仿宋" w:cs="仿宋"/>
                <w:color w:val="auto"/>
                <w:highlight w:val="none"/>
              </w:rPr>
            </w:pPr>
          </w:p>
          <w:p>
            <w:pPr>
              <w:pStyle w:val="22"/>
              <w:spacing w:line="310" w:lineRule="auto"/>
              <w:ind w:left="408"/>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联系方式</w:t>
            </w:r>
          </w:p>
        </w:tc>
        <w:tc>
          <w:tcPr>
            <w:tcW w:w="1040" w:type="dxa"/>
          </w:tcPr>
          <w:p>
            <w:pPr>
              <w:pStyle w:val="22"/>
              <w:spacing w:line="310" w:lineRule="auto"/>
              <w:ind w:left="207"/>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联系人</w:t>
            </w:r>
          </w:p>
        </w:tc>
        <w:tc>
          <w:tcPr>
            <w:tcW w:w="2673" w:type="dxa"/>
            <w:gridSpan w:val="2"/>
          </w:tcPr>
          <w:p>
            <w:pPr>
              <w:spacing w:line="310" w:lineRule="auto"/>
              <w:rPr>
                <w:rFonts w:ascii="仿宋" w:hAnsi="仿宋" w:eastAsia="仿宋" w:cs="仿宋"/>
                <w:color w:val="auto"/>
                <w:highlight w:val="none"/>
              </w:rPr>
            </w:pPr>
          </w:p>
        </w:tc>
        <w:tc>
          <w:tcPr>
            <w:tcW w:w="1429" w:type="dxa"/>
          </w:tcPr>
          <w:p>
            <w:pPr>
              <w:pStyle w:val="22"/>
              <w:spacing w:line="310" w:lineRule="auto"/>
              <w:ind w:left="533"/>
              <w:rPr>
                <w:rFonts w:ascii="仿宋" w:hAnsi="仿宋" w:eastAsia="仿宋" w:cs="仿宋"/>
                <w:color w:val="auto"/>
                <w:sz w:val="20"/>
                <w:szCs w:val="20"/>
                <w:highlight w:val="none"/>
              </w:rPr>
            </w:pPr>
            <w:r>
              <w:rPr>
                <w:rFonts w:hint="eastAsia" w:ascii="仿宋" w:hAnsi="仿宋" w:eastAsia="仿宋" w:cs="仿宋"/>
                <w:color w:val="auto"/>
                <w:spacing w:val="-8"/>
                <w:sz w:val="20"/>
                <w:szCs w:val="20"/>
                <w:highlight w:val="none"/>
              </w:rPr>
              <w:t>电话</w:t>
            </w:r>
          </w:p>
        </w:tc>
        <w:tc>
          <w:tcPr>
            <w:tcW w:w="2435" w:type="dxa"/>
            <w:gridSpan w:val="3"/>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1643" w:type="dxa"/>
            <w:vMerge w:val="continue"/>
            <w:tcBorders>
              <w:top w:val="nil"/>
              <w:left w:val="single" w:color="000000" w:sz="2" w:space="0"/>
            </w:tcBorders>
          </w:tcPr>
          <w:p>
            <w:pPr>
              <w:spacing w:line="310" w:lineRule="auto"/>
              <w:rPr>
                <w:rFonts w:ascii="仿宋" w:hAnsi="仿宋" w:eastAsia="仿宋" w:cs="仿宋"/>
                <w:color w:val="auto"/>
                <w:highlight w:val="none"/>
              </w:rPr>
            </w:pPr>
          </w:p>
        </w:tc>
        <w:tc>
          <w:tcPr>
            <w:tcW w:w="1040" w:type="dxa"/>
          </w:tcPr>
          <w:p>
            <w:pPr>
              <w:pStyle w:val="22"/>
              <w:spacing w:line="310" w:lineRule="auto"/>
              <w:ind w:left="308"/>
              <w:rPr>
                <w:rFonts w:ascii="仿宋" w:hAnsi="仿宋" w:eastAsia="仿宋" w:cs="仿宋"/>
                <w:color w:val="auto"/>
                <w:sz w:val="20"/>
                <w:szCs w:val="20"/>
                <w:highlight w:val="none"/>
              </w:rPr>
            </w:pPr>
            <w:r>
              <w:rPr>
                <w:rFonts w:hint="eastAsia" w:ascii="仿宋" w:hAnsi="仿宋" w:eastAsia="仿宋" w:cs="仿宋"/>
                <w:color w:val="auto"/>
                <w:spacing w:val="5"/>
                <w:sz w:val="20"/>
                <w:szCs w:val="20"/>
                <w:highlight w:val="none"/>
              </w:rPr>
              <w:t>传真</w:t>
            </w:r>
          </w:p>
        </w:tc>
        <w:tc>
          <w:tcPr>
            <w:tcW w:w="2673" w:type="dxa"/>
            <w:gridSpan w:val="2"/>
          </w:tcPr>
          <w:p>
            <w:pPr>
              <w:spacing w:line="310" w:lineRule="auto"/>
              <w:rPr>
                <w:rFonts w:ascii="仿宋" w:hAnsi="仿宋" w:eastAsia="仿宋" w:cs="仿宋"/>
                <w:color w:val="auto"/>
                <w:highlight w:val="none"/>
              </w:rPr>
            </w:pPr>
          </w:p>
        </w:tc>
        <w:tc>
          <w:tcPr>
            <w:tcW w:w="1429" w:type="dxa"/>
          </w:tcPr>
          <w:p>
            <w:pPr>
              <w:pStyle w:val="22"/>
              <w:spacing w:line="310" w:lineRule="auto"/>
              <w:ind w:left="525"/>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网址</w:t>
            </w:r>
          </w:p>
        </w:tc>
        <w:tc>
          <w:tcPr>
            <w:tcW w:w="2435" w:type="dxa"/>
            <w:gridSpan w:val="3"/>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pPr>
              <w:pStyle w:val="22"/>
              <w:spacing w:line="310" w:lineRule="auto"/>
              <w:ind w:left="410"/>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组织结构</w:t>
            </w:r>
          </w:p>
        </w:tc>
        <w:tc>
          <w:tcPr>
            <w:tcW w:w="7577" w:type="dxa"/>
            <w:gridSpan w:val="7"/>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43" w:type="dxa"/>
            <w:tcBorders>
              <w:left w:val="single" w:color="000000" w:sz="2" w:space="0"/>
            </w:tcBorders>
          </w:tcPr>
          <w:p>
            <w:pPr>
              <w:pStyle w:val="22"/>
              <w:spacing w:line="310" w:lineRule="auto"/>
              <w:ind w:left="302"/>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法定代表人</w:t>
            </w:r>
          </w:p>
        </w:tc>
        <w:tc>
          <w:tcPr>
            <w:tcW w:w="1040" w:type="dxa"/>
          </w:tcPr>
          <w:p>
            <w:pPr>
              <w:pStyle w:val="22"/>
              <w:spacing w:line="310" w:lineRule="auto"/>
              <w:ind w:left="310"/>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姓名</w:t>
            </w:r>
          </w:p>
        </w:tc>
        <w:tc>
          <w:tcPr>
            <w:tcW w:w="1327" w:type="dxa"/>
          </w:tcPr>
          <w:p>
            <w:pPr>
              <w:spacing w:line="310" w:lineRule="auto"/>
              <w:rPr>
                <w:rFonts w:ascii="仿宋" w:hAnsi="仿宋" w:eastAsia="仿宋" w:cs="仿宋"/>
                <w:color w:val="auto"/>
                <w:highlight w:val="none"/>
              </w:rPr>
            </w:pPr>
          </w:p>
        </w:tc>
        <w:tc>
          <w:tcPr>
            <w:tcW w:w="1346" w:type="dxa"/>
          </w:tcPr>
          <w:p>
            <w:pPr>
              <w:pStyle w:val="22"/>
              <w:spacing w:line="310" w:lineRule="auto"/>
              <w:ind w:left="255"/>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技术职称</w:t>
            </w:r>
          </w:p>
        </w:tc>
        <w:tc>
          <w:tcPr>
            <w:tcW w:w="1429" w:type="dxa"/>
          </w:tcPr>
          <w:p>
            <w:pPr>
              <w:spacing w:line="310" w:lineRule="auto"/>
              <w:rPr>
                <w:rFonts w:ascii="仿宋" w:hAnsi="仿宋" w:eastAsia="仿宋" w:cs="仿宋"/>
                <w:color w:val="auto"/>
                <w:highlight w:val="none"/>
              </w:rPr>
            </w:pPr>
          </w:p>
        </w:tc>
        <w:tc>
          <w:tcPr>
            <w:tcW w:w="1260" w:type="dxa"/>
            <w:gridSpan w:val="2"/>
          </w:tcPr>
          <w:p>
            <w:pPr>
              <w:pStyle w:val="22"/>
              <w:spacing w:line="310" w:lineRule="auto"/>
              <w:ind w:left="451"/>
              <w:rPr>
                <w:rFonts w:ascii="仿宋" w:hAnsi="仿宋" w:eastAsia="仿宋" w:cs="仿宋"/>
                <w:color w:val="auto"/>
                <w:sz w:val="20"/>
                <w:szCs w:val="20"/>
                <w:highlight w:val="none"/>
              </w:rPr>
            </w:pPr>
            <w:r>
              <w:rPr>
                <w:rFonts w:hint="eastAsia" w:ascii="仿宋" w:hAnsi="仿宋" w:eastAsia="仿宋" w:cs="仿宋"/>
                <w:color w:val="auto"/>
                <w:spacing w:val="-8"/>
                <w:sz w:val="20"/>
                <w:szCs w:val="20"/>
                <w:highlight w:val="none"/>
              </w:rPr>
              <w:t>电话</w:t>
            </w:r>
          </w:p>
        </w:tc>
        <w:tc>
          <w:tcPr>
            <w:tcW w:w="1175" w:type="dxa"/>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pPr>
              <w:pStyle w:val="22"/>
              <w:spacing w:line="310" w:lineRule="auto"/>
              <w:ind w:left="302"/>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技术负责人</w:t>
            </w:r>
          </w:p>
        </w:tc>
        <w:tc>
          <w:tcPr>
            <w:tcW w:w="1040" w:type="dxa"/>
          </w:tcPr>
          <w:p>
            <w:pPr>
              <w:pStyle w:val="22"/>
              <w:spacing w:line="310" w:lineRule="auto"/>
              <w:ind w:left="310"/>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姓名</w:t>
            </w:r>
          </w:p>
        </w:tc>
        <w:tc>
          <w:tcPr>
            <w:tcW w:w="1327" w:type="dxa"/>
          </w:tcPr>
          <w:p>
            <w:pPr>
              <w:spacing w:line="310" w:lineRule="auto"/>
              <w:rPr>
                <w:rFonts w:ascii="仿宋" w:hAnsi="仿宋" w:eastAsia="仿宋" w:cs="仿宋"/>
                <w:color w:val="auto"/>
                <w:highlight w:val="none"/>
              </w:rPr>
            </w:pPr>
          </w:p>
        </w:tc>
        <w:tc>
          <w:tcPr>
            <w:tcW w:w="1346" w:type="dxa"/>
          </w:tcPr>
          <w:p>
            <w:pPr>
              <w:pStyle w:val="22"/>
              <w:spacing w:line="310" w:lineRule="auto"/>
              <w:ind w:left="255"/>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技术职称</w:t>
            </w:r>
          </w:p>
        </w:tc>
        <w:tc>
          <w:tcPr>
            <w:tcW w:w="1429" w:type="dxa"/>
          </w:tcPr>
          <w:p>
            <w:pPr>
              <w:spacing w:line="310" w:lineRule="auto"/>
              <w:rPr>
                <w:rFonts w:ascii="仿宋" w:hAnsi="仿宋" w:eastAsia="仿宋" w:cs="仿宋"/>
                <w:color w:val="auto"/>
                <w:highlight w:val="none"/>
              </w:rPr>
            </w:pPr>
          </w:p>
        </w:tc>
        <w:tc>
          <w:tcPr>
            <w:tcW w:w="1260" w:type="dxa"/>
            <w:gridSpan w:val="2"/>
          </w:tcPr>
          <w:p>
            <w:pPr>
              <w:pStyle w:val="22"/>
              <w:spacing w:line="310" w:lineRule="auto"/>
              <w:ind w:left="451"/>
              <w:rPr>
                <w:rFonts w:ascii="仿宋" w:hAnsi="仿宋" w:eastAsia="仿宋" w:cs="仿宋"/>
                <w:color w:val="auto"/>
                <w:sz w:val="20"/>
                <w:szCs w:val="20"/>
                <w:highlight w:val="none"/>
              </w:rPr>
            </w:pPr>
            <w:r>
              <w:rPr>
                <w:rFonts w:hint="eastAsia" w:ascii="仿宋" w:hAnsi="仿宋" w:eastAsia="仿宋" w:cs="仿宋"/>
                <w:color w:val="auto"/>
                <w:spacing w:val="-8"/>
                <w:sz w:val="20"/>
                <w:szCs w:val="20"/>
                <w:highlight w:val="none"/>
              </w:rPr>
              <w:t>电话</w:t>
            </w:r>
          </w:p>
        </w:tc>
        <w:tc>
          <w:tcPr>
            <w:tcW w:w="1175" w:type="dxa"/>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pPr>
              <w:pStyle w:val="22"/>
              <w:spacing w:line="310" w:lineRule="auto"/>
              <w:ind w:left="409"/>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成立时间</w:t>
            </w:r>
          </w:p>
        </w:tc>
        <w:tc>
          <w:tcPr>
            <w:tcW w:w="2367" w:type="dxa"/>
            <w:gridSpan w:val="2"/>
          </w:tcPr>
          <w:p>
            <w:pPr>
              <w:spacing w:line="310" w:lineRule="auto"/>
              <w:rPr>
                <w:rFonts w:ascii="仿宋" w:hAnsi="仿宋" w:eastAsia="仿宋" w:cs="仿宋"/>
                <w:color w:val="auto"/>
                <w:highlight w:val="none"/>
              </w:rPr>
            </w:pPr>
          </w:p>
        </w:tc>
        <w:tc>
          <w:tcPr>
            <w:tcW w:w="5210" w:type="dxa"/>
            <w:gridSpan w:val="5"/>
            <w:tcBorders>
              <w:right w:val="single" w:color="000000" w:sz="2" w:space="0"/>
            </w:tcBorders>
          </w:tcPr>
          <w:p>
            <w:pPr>
              <w:pStyle w:val="22"/>
              <w:spacing w:line="310" w:lineRule="auto"/>
              <w:ind w:left="1587"/>
              <w:rPr>
                <w:rFonts w:ascii="仿宋" w:hAnsi="仿宋" w:eastAsia="仿宋" w:cs="仿宋"/>
                <w:color w:val="auto"/>
                <w:sz w:val="20"/>
                <w:szCs w:val="20"/>
                <w:highlight w:val="none"/>
              </w:rPr>
            </w:pPr>
            <w:r>
              <w:rPr>
                <w:rFonts w:hint="eastAsia" w:ascii="仿宋" w:hAnsi="仿宋" w:eastAsia="仿宋" w:cs="仿宋"/>
                <w:color w:val="auto"/>
                <w:spacing w:val="5"/>
                <w:sz w:val="20"/>
                <w:szCs w:val="20"/>
                <w:highlight w:val="none"/>
              </w:rPr>
              <w:t>员工总人数：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643" w:type="dxa"/>
            <w:tcBorders>
              <w:left w:val="single" w:color="000000" w:sz="2" w:space="0"/>
            </w:tcBorders>
          </w:tcPr>
          <w:p>
            <w:pPr>
              <w:pStyle w:val="22"/>
              <w:spacing w:line="310" w:lineRule="auto"/>
              <w:ind w:left="199"/>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企业资质等级</w:t>
            </w:r>
          </w:p>
        </w:tc>
        <w:tc>
          <w:tcPr>
            <w:tcW w:w="2367" w:type="dxa"/>
            <w:gridSpan w:val="2"/>
          </w:tcPr>
          <w:p>
            <w:pPr>
              <w:spacing w:line="310" w:lineRule="auto"/>
              <w:rPr>
                <w:rFonts w:ascii="仿宋" w:hAnsi="仿宋" w:eastAsia="仿宋" w:cs="仿宋"/>
                <w:color w:val="auto"/>
                <w:highlight w:val="none"/>
              </w:rPr>
            </w:pPr>
          </w:p>
        </w:tc>
        <w:tc>
          <w:tcPr>
            <w:tcW w:w="1346" w:type="dxa"/>
            <w:vMerge w:val="restart"/>
            <w:tcBorders>
              <w:bottom w:val="nil"/>
            </w:tcBorders>
          </w:tcPr>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spacing w:line="310" w:lineRule="auto"/>
              <w:rPr>
                <w:rFonts w:ascii="仿宋" w:hAnsi="仿宋" w:eastAsia="仿宋" w:cs="仿宋"/>
                <w:color w:val="auto"/>
                <w:highlight w:val="none"/>
              </w:rPr>
            </w:pPr>
          </w:p>
          <w:p>
            <w:pPr>
              <w:pStyle w:val="22"/>
              <w:spacing w:line="310" w:lineRule="auto"/>
              <w:ind w:left="464"/>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其中</w:t>
            </w:r>
          </w:p>
        </w:tc>
        <w:tc>
          <w:tcPr>
            <w:tcW w:w="1604" w:type="dxa"/>
            <w:gridSpan w:val="2"/>
          </w:tcPr>
          <w:p>
            <w:pPr>
              <w:pStyle w:val="22"/>
              <w:spacing w:line="310" w:lineRule="auto"/>
              <w:ind w:left="178"/>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高级职称人员</w:t>
            </w:r>
          </w:p>
        </w:tc>
        <w:tc>
          <w:tcPr>
            <w:tcW w:w="2260" w:type="dxa"/>
            <w:gridSpan w:val="2"/>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643" w:type="dxa"/>
            <w:tcBorders>
              <w:left w:val="single" w:color="000000" w:sz="2" w:space="0"/>
            </w:tcBorders>
          </w:tcPr>
          <w:p>
            <w:pPr>
              <w:pStyle w:val="22"/>
              <w:spacing w:line="310" w:lineRule="auto"/>
              <w:ind w:left="615" w:right="189" w:hanging="414"/>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统一社会信用</w:t>
            </w:r>
            <w:r>
              <w:rPr>
                <w:rFonts w:hint="eastAsia" w:ascii="仿宋" w:hAnsi="仿宋" w:eastAsia="仿宋" w:cs="仿宋"/>
                <w:color w:val="auto"/>
                <w:spacing w:val="5"/>
                <w:sz w:val="20"/>
                <w:szCs w:val="20"/>
                <w:highlight w:val="none"/>
              </w:rPr>
              <w:t>代码</w:t>
            </w:r>
          </w:p>
        </w:tc>
        <w:tc>
          <w:tcPr>
            <w:tcW w:w="2367" w:type="dxa"/>
            <w:gridSpan w:val="2"/>
          </w:tcPr>
          <w:p>
            <w:pPr>
              <w:spacing w:line="310" w:lineRule="auto"/>
              <w:rPr>
                <w:rFonts w:ascii="仿宋" w:hAnsi="仿宋" w:eastAsia="仿宋" w:cs="仿宋"/>
                <w:color w:val="auto"/>
                <w:highlight w:val="none"/>
              </w:rPr>
            </w:pPr>
          </w:p>
        </w:tc>
        <w:tc>
          <w:tcPr>
            <w:tcW w:w="1346" w:type="dxa"/>
            <w:vMerge w:val="continue"/>
            <w:tcBorders>
              <w:top w:val="nil"/>
              <w:bottom w:val="nil"/>
            </w:tcBorders>
          </w:tcPr>
          <w:p>
            <w:pPr>
              <w:spacing w:line="310" w:lineRule="auto"/>
              <w:rPr>
                <w:rFonts w:ascii="仿宋" w:hAnsi="仿宋" w:eastAsia="仿宋" w:cs="仿宋"/>
                <w:color w:val="auto"/>
                <w:highlight w:val="none"/>
              </w:rPr>
            </w:pPr>
          </w:p>
        </w:tc>
        <w:tc>
          <w:tcPr>
            <w:tcW w:w="1604" w:type="dxa"/>
            <w:gridSpan w:val="2"/>
          </w:tcPr>
          <w:p>
            <w:pPr>
              <w:pStyle w:val="22"/>
              <w:spacing w:line="310" w:lineRule="auto"/>
              <w:ind w:left="192"/>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中级职称人员</w:t>
            </w:r>
          </w:p>
        </w:tc>
        <w:tc>
          <w:tcPr>
            <w:tcW w:w="2260" w:type="dxa"/>
            <w:gridSpan w:val="2"/>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pPr>
              <w:pStyle w:val="22"/>
              <w:spacing w:line="310" w:lineRule="auto"/>
              <w:ind w:left="407"/>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注册资金</w:t>
            </w:r>
          </w:p>
        </w:tc>
        <w:tc>
          <w:tcPr>
            <w:tcW w:w="2367" w:type="dxa"/>
            <w:gridSpan w:val="2"/>
          </w:tcPr>
          <w:p>
            <w:pPr>
              <w:spacing w:line="310" w:lineRule="auto"/>
              <w:rPr>
                <w:rFonts w:ascii="仿宋" w:hAnsi="仿宋" w:eastAsia="仿宋" w:cs="仿宋"/>
                <w:color w:val="auto"/>
                <w:highlight w:val="none"/>
              </w:rPr>
            </w:pPr>
          </w:p>
        </w:tc>
        <w:tc>
          <w:tcPr>
            <w:tcW w:w="1346" w:type="dxa"/>
            <w:vMerge w:val="continue"/>
            <w:tcBorders>
              <w:top w:val="nil"/>
              <w:bottom w:val="nil"/>
            </w:tcBorders>
          </w:tcPr>
          <w:p>
            <w:pPr>
              <w:spacing w:line="310" w:lineRule="auto"/>
              <w:rPr>
                <w:rFonts w:ascii="仿宋" w:hAnsi="仿宋" w:eastAsia="仿宋" w:cs="仿宋"/>
                <w:color w:val="auto"/>
                <w:highlight w:val="none"/>
              </w:rPr>
            </w:pPr>
          </w:p>
        </w:tc>
        <w:tc>
          <w:tcPr>
            <w:tcW w:w="1604" w:type="dxa"/>
            <w:gridSpan w:val="2"/>
          </w:tcPr>
          <w:p>
            <w:pPr>
              <w:pStyle w:val="22"/>
              <w:spacing w:line="310" w:lineRule="auto"/>
              <w:ind w:left="172"/>
              <w:rPr>
                <w:rFonts w:ascii="仿宋" w:hAnsi="仿宋" w:eastAsia="仿宋" w:cs="仿宋"/>
                <w:color w:val="auto"/>
                <w:sz w:val="20"/>
                <w:szCs w:val="20"/>
                <w:highlight w:val="none"/>
              </w:rPr>
            </w:pPr>
            <w:r>
              <w:rPr>
                <w:rFonts w:hint="eastAsia" w:ascii="仿宋" w:hAnsi="仿宋" w:eastAsia="仿宋" w:cs="仿宋"/>
                <w:color w:val="auto"/>
                <w:spacing w:val="8"/>
                <w:sz w:val="20"/>
                <w:szCs w:val="20"/>
                <w:highlight w:val="none"/>
              </w:rPr>
              <w:t>初级职称人员</w:t>
            </w:r>
          </w:p>
        </w:tc>
        <w:tc>
          <w:tcPr>
            <w:tcW w:w="2260" w:type="dxa"/>
            <w:gridSpan w:val="2"/>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1643" w:type="dxa"/>
            <w:tcBorders>
              <w:left w:val="single" w:color="000000" w:sz="2" w:space="0"/>
            </w:tcBorders>
          </w:tcPr>
          <w:p>
            <w:pPr>
              <w:pStyle w:val="22"/>
              <w:spacing w:line="310" w:lineRule="auto"/>
              <w:ind w:left="408"/>
              <w:rPr>
                <w:rFonts w:ascii="仿宋" w:hAnsi="仿宋" w:eastAsia="仿宋" w:cs="仿宋"/>
                <w:color w:val="auto"/>
                <w:sz w:val="20"/>
                <w:szCs w:val="20"/>
                <w:highlight w:val="none"/>
              </w:rPr>
            </w:pPr>
            <w:r>
              <w:rPr>
                <w:rFonts w:hint="eastAsia" w:ascii="仿宋" w:hAnsi="仿宋" w:eastAsia="仿宋" w:cs="仿宋"/>
                <w:color w:val="auto"/>
                <w:spacing w:val="7"/>
                <w:sz w:val="20"/>
                <w:szCs w:val="20"/>
                <w:highlight w:val="none"/>
              </w:rPr>
              <w:t>开户银行</w:t>
            </w:r>
          </w:p>
        </w:tc>
        <w:tc>
          <w:tcPr>
            <w:tcW w:w="2367" w:type="dxa"/>
            <w:gridSpan w:val="2"/>
          </w:tcPr>
          <w:p>
            <w:pPr>
              <w:spacing w:line="310" w:lineRule="auto"/>
              <w:rPr>
                <w:rFonts w:ascii="仿宋" w:hAnsi="仿宋" w:eastAsia="仿宋" w:cs="仿宋"/>
                <w:color w:val="auto"/>
                <w:highlight w:val="none"/>
              </w:rPr>
            </w:pPr>
          </w:p>
        </w:tc>
        <w:tc>
          <w:tcPr>
            <w:tcW w:w="1346" w:type="dxa"/>
            <w:vMerge w:val="continue"/>
            <w:tcBorders>
              <w:top w:val="nil"/>
              <w:bottom w:val="nil"/>
            </w:tcBorders>
          </w:tcPr>
          <w:p>
            <w:pPr>
              <w:spacing w:line="310" w:lineRule="auto"/>
              <w:rPr>
                <w:rFonts w:ascii="仿宋" w:hAnsi="仿宋" w:eastAsia="仿宋" w:cs="仿宋"/>
                <w:color w:val="auto"/>
                <w:highlight w:val="none"/>
              </w:rPr>
            </w:pPr>
          </w:p>
        </w:tc>
        <w:tc>
          <w:tcPr>
            <w:tcW w:w="1604" w:type="dxa"/>
            <w:gridSpan w:val="2"/>
          </w:tcPr>
          <w:p>
            <w:pPr>
              <w:pStyle w:val="22"/>
              <w:spacing w:line="310" w:lineRule="auto"/>
              <w:ind w:left="594"/>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技工</w:t>
            </w:r>
          </w:p>
        </w:tc>
        <w:tc>
          <w:tcPr>
            <w:tcW w:w="2260" w:type="dxa"/>
            <w:gridSpan w:val="2"/>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643" w:type="dxa"/>
            <w:tcBorders>
              <w:left w:val="single" w:color="000000" w:sz="2" w:space="0"/>
            </w:tcBorders>
          </w:tcPr>
          <w:p>
            <w:pPr>
              <w:pStyle w:val="22"/>
              <w:spacing w:line="310" w:lineRule="auto"/>
              <w:ind w:left="619"/>
              <w:rPr>
                <w:rFonts w:ascii="仿宋" w:hAnsi="仿宋" w:eastAsia="仿宋" w:cs="仿宋"/>
                <w:color w:val="auto"/>
                <w:sz w:val="20"/>
                <w:szCs w:val="20"/>
                <w:highlight w:val="none"/>
              </w:rPr>
            </w:pPr>
            <w:r>
              <w:rPr>
                <w:rFonts w:hint="eastAsia" w:ascii="仿宋" w:hAnsi="仿宋" w:eastAsia="仿宋" w:cs="仿宋"/>
                <w:color w:val="auto"/>
                <w:spacing w:val="3"/>
                <w:sz w:val="20"/>
                <w:szCs w:val="20"/>
                <w:highlight w:val="none"/>
              </w:rPr>
              <w:t>账号</w:t>
            </w:r>
          </w:p>
        </w:tc>
        <w:tc>
          <w:tcPr>
            <w:tcW w:w="2367" w:type="dxa"/>
            <w:gridSpan w:val="2"/>
          </w:tcPr>
          <w:p>
            <w:pPr>
              <w:spacing w:line="310" w:lineRule="auto"/>
              <w:rPr>
                <w:rFonts w:ascii="仿宋" w:hAnsi="仿宋" w:eastAsia="仿宋" w:cs="仿宋"/>
                <w:color w:val="auto"/>
                <w:highlight w:val="none"/>
              </w:rPr>
            </w:pPr>
          </w:p>
        </w:tc>
        <w:tc>
          <w:tcPr>
            <w:tcW w:w="1346" w:type="dxa"/>
            <w:vMerge w:val="continue"/>
            <w:tcBorders>
              <w:top w:val="nil"/>
            </w:tcBorders>
          </w:tcPr>
          <w:p>
            <w:pPr>
              <w:spacing w:line="310" w:lineRule="auto"/>
              <w:rPr>
                <w:rFonts w:ascii="仿宋" w:hAnsi="仿宋" w:eastAsia="仿宋" w:cs="仿宋"/>
                <w:color w:val="auto"/>
                <w:highlight w:val="none"/>
              </w:rPr>
            </w:pPr>
          </w:p>
        </w:tc>
        <w:tc>
          <w:tcPr>
            <w:tcW w:w="1604" w:type="dxa"/>
            <w:gridSpan w:val="2"/>
          </w:tcPr>
          <w:p>
            <w:pPr>
              <w:pStyle w:val="22"/>
              <w:spacing w:line="310" w:lineRule="auto"/>
              <w:ind w:left="594"/>
              <w:rPr>
                <w:rFonts w:ascii="仿宋" w:hAnsi="仿宋" w:eastAsia="仿宋" w:cs="仿宋"/>
                <w:color w:val="auto"/>
                <w:sz w:val="20"/>
                <w:szCs w:val="20"/>
                <w:highlight w:val="none"/>
              </w:rPr>
            </w:pPr>
            <w:r>
              <w:rPr>
                <w:rFonts w:hint="eastAsia" w:ascii="仿宋" w:hAnsi="仿宋" w:eastAsia="仿宋" w:cs="仿宋"/>
                <w:color w:val="auto"/>
                <w:spacing w:val="4"/>
                <w:sz w:val="20"/>
                <w:szCs w:val="20"/>
                <w:highlight w:val="none"/>
              </w:rPr>
              <w:t>其他</w:t>
            </w:r>
          </w:p>
        </w:tc>
        <w:tc>
          <w:tcPr>
            <w:tcW w:w="2260" w:type="dxa"/>
            <w:gridSpan w:val="2"/>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643" w:type="dxa"/>
            <w:tcBorders>
              <w:left w:val="single" w:color="000000" w:sz="2" w:space="0"/>
            </w:tcBorders>
          </w:tcPr>
          <w:p>
            <w:pPr>
              <w:spacing w:line="310" w:lineRule="auto"/>
              <w:rPr>
                <w:rFonts w:ascii="仿宋" w:hAnsi="仿宋" w:eastAsia="仿宋" w:cs="仿宋"/>
                <w:color w:val="auto"/>
                <w:highlight w:val="none"/>
              </w:rPr>
            </w:pPr>
          </w:p>
          <w:p>
            <w:pPr>
              <w:pStyle w:val="22"/>
              <w:spacing w:line="310" w:lineRule="auto"/>
              <w:ind w:left="409"/>
              <w:rPr>
                <w:rFonts w:ascii="仿宋" w:hAnsi="仿宋" w:eastAsia="仿宋" w:cs="仿宋"/>
                <w:color w:val="auto"/>
                <w:sz w:val="20"/>
                <w:szCs w:val="20"/>
                <w:highlight w:val="none"/>
              </w:rPr>
            </w:pPr>
            <w:r>
              <w:rPr>
                <w:rFonts w:hint="eastAsia" w:ascii="仿宋" w:hAnsi="仿宋" w:eastAsia="仿宋" w:cs="仿宋"/>
                <w:color w:val="auto"/>
                <w:spacing w:val="6"/>
                <w:sz w:val="20"/>
                <w:szCs w:val="20"/>
                <w:highlight w:val="none"/>
              </w:rPr>
              <w:t>经营范围</w:t>
            </w:r>
          </w:p>
        </w:tc>
        <w:tc>
          <w:tcPr>
            <w:tcW w:w="7577" w:type="dxa"/>
            <w:gridSpan w:val="7"/>
            <w:tcBorders>
              <w:right w:val="single" w:color="000000" w:sz="2" w:space="0"/>
            </w:tcBorders>
          </w:tcPr>
          <w:p>
            <w:pPr>
              <w:spacing w:line="310" w:lineRule="auto"/>
              <w:rPr>
                <w:rFonts w:ascii="仿宋" w:hAnsi="仿宋" w:eastAsia="仿宋" w:cs="仿宋"/>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1643" w:type="dxa"/>
            <w:tcBorders>
              <w:left w:val="single" w:color="000000" w:sz="2" w:space="0"/>
              <w:bottom w:val="single" w:color="000000" w:sz="2" w:space="0"/>
            </w:tcBorders>
          </w:tcPr>
          <w:p>
            <w:pPr>
              <w:spacing w:line="310" w:lineRule="auto"/>
              <w:rPr>
                <w:rFonts w:ascii="仿宋" w:hAnsi="仿宋" w:eastAsia="仿宋" w:cs="仿宋"/>
                <w:color w:val="auto"/>
                <w:highlight w:val="none"/>
              </w:rPr>
            </w:pPr>
          </w:p>
          <w:p>
            <w:pPr>
              <w:pStyle w:val="22"/>
              <w:spacing w:line="310" w:lineRule="auto"/>
              <w:ind w:left="513"/>
              <w:rPr>
                <w:rFonts w:ascii="仿宋" w:hAnsi="仿宋" w:eastAsia="仿宋" w:cs="仿宋"/>
                <w:color w:val="auto"/>
                <w:sz w:val="20"/>
                <w:szCs w:val="20"/>
                <w:highlight w:val="none"/>
              </w:rPr>
            </w:pPr>
            <w:r>
              <w:rPr>
                <w:rFonts w:hint="eastAsia" w:ascii="仿宋" w:hAnsi="仿宋" w:eastAsia="仿宋" w:cs="仿宋"/>
                <w:color w:val="auto"/>
                <w:spacing w:val="-1"/>
                <w:sz w:val="20"/>
                <w:szCs w:val="20"/>
                <w:highlight w:val="none"/>
              </w:rPr>
              <w:t>备</w:t>
            </w:r>
            <w:r>
              <w:rPr>
                <w:rFonts w:hint="eastAsia" w:ascii="仿宋" w:hAnsi="仿宋" w:eastAsia="仿宋" w:cs="仿宋"/>
                <w:color w:val="auto"/>
                <w:spacing w:val="9"/>
                <w:sz w:val="20"/>
                <w:szCs w:val="20"/>
                <w:highlight w:val="none"/>
              </w:rPr>
              <w:t xml:space="preserve">  </w:t>
            </w:r>
            <w:r>
              <w:rPr>
                <w:rFonts w:hint="eastAsia" w:ascii="仿宋" w:hAnsi="仿宋" w:eastAsia="仿宋" w:cs="仿宋"/>
                <w:color w:val="auto"/>
                <w:spacing w:val="-1"/>
                <w:sz w:val="20"/>
                <w:szCs w:val="20"/>
                <w:highlight w:val="none"/>
              </w:rPr>
              <w:t>注</w:t>
            </w:r>
          </w:p>
        </w:tc>
        <w:tc>
          <w:tcPr>
            <w:tcW w:w="7577" w:type="dxa"/>
            <w:gridSpan w:val="7"/>
            <w:tcBorders>
              <w:bottom w:val="single" w:color="000000" w:sz="2" w:space="0"/>
              <w:right w:val="single" w:color="000000" w:sz="2" w:space="0"/>
            </w:tcBorders>
          </w:tcPr>
          <w:p>
            <w:pPr>
              <w:spacing w:line="310" w:lineRule="auto"/>
              <w:rPr>
                <w:rFonts w:ascii="仿宋" w:hAnsi="仿宋" w:eastAsia="仿宋" w:cs="仿宋"/>
                <w:color w:val="auto"/>
                <w:highlight w:val="none"/>
              </w:rPr>
            </w:pPr>
          </w:p>
        </w:tc>
      </w:tr>
    </w:tbl>
    <w:p>
      <w:pPr>
        <w:spacing w:line="310" w:lineRule="auto"/>
        <w:rPr>
          <w:rFonts w:ascii="仿宋" w:hAnsi="仿宋" w:eastAsia="仿宋" w:cs="仿宋"/>
          <w:color w:val="auto"/>
          <w:highlight w:val="none"/>
        </w:rPr>
      </w:pPr>
    </w:p>
    <w:p>
      <w:pPr>
        <w:spacing w:line="310" w:lineRule="auto"/>
        <w:ind w:left="3965"/>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4003" w:right="393" w:hanging="4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r>
        <w:rPr>
          <w:rFonts w:hint="eastAsia" w:ascii="仿宋" w:hAnsi="仿宋" w:eastAsia="仿宋" w:cs="仿宋"/>
          <w:color w:val="auto"/>
          <w:spacing w:val="1"/>
          <w:sz w:val="24"/>
          <w:szCs w:val="24"/>
          <w:highlight w:val="none"/>
          <w:lang w:eastAsia="zh-CN"/>
        </w:rPr>
        <w:t xml:space="preserve"> </w:t>
      </w:r>
    </w:p>
    <w:p>
      <w:pPr>
        <w:spacing w:line="310" w:lineRule="auto"/>
        <w:ind w:left="4003" w:right="393"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pPr>
        <w:spacing w:line="310" w:lineRule="auto"/>
        <w:ind w:left="7" w:right="62" w:hanging="2"/>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7"/>
          <w:sz w:val="28"/>
          <w:szCs w:val="28"/>
          <w:highlight w:val="none"/>
          <w:lang w:eastAsia="zh-CN"/>
        </w:rPr>
        <w:t>2-2</w:t>
      </w:r>
      <w:r>
        <w:rPr>
          <w:rFonts w:hint="eastAsia" w:ascii="仿宋" w:hAnsi="仿宋" w:eastAsia="仿宋" w:cs="仿宋"/>
          <w:color w:val="auto"/>
          <w:spacing w:val="-60"/>
          <w:sz w:val="28"/>
          <w:szCs w:val="28"/>
          <w:highlight w:val="none"/>
          <w:lang w:eastAsia="zh-CN"/>
        </w:rPr>
        <w:t xml:space="preserve"> </w:t>
      </w:r>
      <w:r>
        <w:rPr>
          <w:rFonts w:hint="eastAsia" w:ascii="仿宋" w:hAnsi="仿宋" w:eastAsia="仿宋" w:cs="仿宋"/>
          <w:b/>
          <w:bCs/>
          <w:color w:val="auto"/>
          <w:spacing w:val="-7"/>
          <w:sz w:val="28"/>
          <w:szCs w:val="28"/>
          <w:highlight w:val="none"/>
          <w:lang w:eastAsia="zh-CN"/>
        </w:rPr>
        <w:t>法人或者其他组织的营业执照（或事业单位法人证书）</w:t>
      </w:r>
      <w:r>
        <w:rPr>
          <w:rFonts w:hint="eastAsia" w:ascii="仿宋" w:hAnsi="仿宋" w:eastAsia="仿宋" w:cs="仿宋"/>
          <w:b/>
          <w:bCs/>
          <w:color w:val="auto"/>
          <w:spacing w:val="-8"/>
          <w:sz w:val="28"/>
          <w:szCs w:val="28"/>
          <w:highlight w:val="none"/>
          <w:lang w:eastAsia="zh-CN"/>
        </w:rPr>
        <w:t>等、资质证</w:t>
      </w:r>
      <w:r>
        <w:rPr>
          <w:rFonts w:hint="eastAsia" w:ascii="仿宋" w:hAnsi="仿宋" w:eastAsia="仿宋" w:cs="仿宋"/>
          <w:b/>
          <w:bCs/>
          <w:color w:val="auto"/>
          <w:spacing w:val="-3"/>
          <w:sz w:val="28"/>
          <w:szCs w:val="28"/>
          <w:highlight w:val="none"/>
          <w:lang w:eastAsia="zh-CN"/>
        </w:rPr>
        <w:t>书（如有）、许可证（如有）等证明文件（复印件）。</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5"/>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3"/>
          <w:sz w:val="28"/>
          <w:szCs w:val="28"/>
          <w:highlight w:val="none"/>
          <w:lang w:eastAsia="zh-CN"/>
        </w:rPr>
        <w:t>2-3</w:t>
      </w:r>
      <w:r>
        <w:rPr>
          <w:rFonts w:hint="eastAsia" w:ascii="仿宋" w:hAnsi="仿宋" w:eastAsia="仿宋" w:cs="仿宋"/>
          <w:color w:val="auto"/>
          <w:spacing w:val="-53"/>
          <w:sz w:val="28"/>
          <w:szCs w:val="28"/>
          <w:highlight w:val="none"/>
          <w:lang w:eastAsia="zh-CN"/>
        </w:rPr>
        <w:t xml:space="preserve"> </w:t>
      </w:r>
      <w:r>
        <w:rPr>
          <w:rFonts w:hint="eastAsia" w:ascii="仿宋" w:hAnsi="仿宋" w:eastAsia="仿宋" w:cs="仿宋"/>
          <w:b/>
          <w:bCs/>
          <w:color w:val="auto"/>
          <w:spacing w:val="-3"/>
          <w:sz w:val="28"/>
          <w:szCs w:val="28"/>
          <w:highlight w:val="none"/>
          <w:lang w:eastAsia="zh-CN"/>
        </w:rPr>
        <w:t>具有良好的商业信誉和健全的财务会计制度的证</w:t>
      </w:r>
      <w:r>
        <w:rPr>
          <w:rFonts w:hint="eastAsia" w:ascii="仿宋" w:hAnsi="仿宋" w:eastAsia="仿宋" w:cs="仿宋"/>
          <w:b/>
          <w:bCs/>
          <w:color w:val="auto"/>
          <w:spacing w:val="-4"/>
          <w:sz w:val="28"/>
          <w:szCs w:val="28"/>
          <w:highlight w:val="none"/>
          <w:lang w:eastAsia="zh-CN"/>
        </w:rPr>
        <w:t>明材料</w:t>
      </w:r>
    </w:p>
    <w:p>
      <w:pPr>
        <w:spacing w:line="310" w:lineRule="auto"/>
        <w:ind w:left="1" w:right="60" w:firstLine="48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按招标文件的要求（评审内容）提供，如文件中未做要</w:t>
      </w:r>
      <w:r>
        <w:rPr>
          <w:rFonts w:hint="eastAsia" w:ascii="仿宋" w:hAnsi="仿宋" w:eastAsia="仿宋" w:cs="仿宋"/>
          <w:color w:val="auto"/>
          <w:spacing w:val="2"/>
          <w:sz w:val="24"/>
          <w:szCs w:val="24"/>
          <w:highlight w:val="none"/>
          <w:lang w:eastAsia="zh-CN"/>
        </w:rPr>
        <w:t>求的，请提供最近一</w:t>
      </w:r>
      <w:r>
        <w:rPr>
          <w:rFonts w:hint="eastAsia" w:ascii="仿宋" w:hAnsi="仿宋" w:eastAsia="仿宋" w:cs="仿宋"/>
          <w:color w:val="auto"/>
          <w:spacing w:val="-1"/>
          <w:sz w:val="24"/>
          <w:szCs w:val="24"/>
          <w:highlight w:val="none"/>
          <w:lang w:eastAsia="zh-CN"/>
        </w:rPr>
        <w:t>年度（2023或2024年度）的财务审计报告或银行出具的相关资信证明材料。</w:t>
      </w:r>
    </w:p>
    <w:p>
      <w:pPr>
        <w:spacing w:line="310" w:lineRule="auto"/>
        <w:ind w:left="3" w:right="59" w:firstLine="478"/>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银行资信证明银行在开标日前三个月内开具资信证明的复</w:t>
      </w:r>
      <w:r>
        <w:rPr>
          <w:rFonts w:hint="eastAsia" w:ascii="仿宋" w:hAnsi="仿宋" w:eastAsia="仿宋" w:cs="仿宋"/>
          <w:color w:val="auto"/>
          <w:spacing w:val="2"/>
          <w:sz w:val="24"/>
          <w:szCs w:val="24"/>
          <w:highlight w:val="none"/>
          <w:lang w:eastAsia="zh-CN"/>
        </w:rPr>
        <w:t>印件，对于资信证明文件中写明“复印无效”的应提供原件。银</w:t>
      </w:r>
      <w:r>
        <w:rPr>
          <w:rFonts w:hint="eastAsia" w:ascii="仿宋" w:hAnsi="仿宋" w:eastAsia="仿宋" w:cs="仿宋"/>
          <w:color w:val="auto"/>
          <w:spacing w:val="1"/>
          <w:sz w:val="24"/>
          <w:szCs w:val="24"/>
          <w:highlight w:val="none"/>
          <w:lang w:eastAsia="zh-CN"/>
        </w:rPr>
        <w:t>行资信证明的抬头可以与采购人或</w:t>
      </w:r>
      <w:r>
        <w:rPr>
          <w:rFonts w:hint="eastAsia" w:ascii="仿宋" w:hAnsi="仿宋" w:eastAsia="仿宋" w:cs="仿宋"/>
          <w:color w:val="auto"/>
          <w:spacing w:val="-2"/>
          <w:sz w:val="24"/>
          <w:szCs w:val="24"/>
          <w:highlight w:val="none"/>
          <w:lang w:eastAsia="zh-CN"/>
        </w:rPr>
        <w:t>征集人名称不同。</w:t>
      </w:r>
    </w:p>
    <w:p>
      <w:pPr>
        <w:spacing w:line="310" w:lineRule="auto"/>
        <w:ind w:right="60" w:firstLine="481"/>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银行资信证明应能说明该供应商与银行之间业务往来正常</w:t>
      </w:r>
      <w:r>
        <w:rPr>
          <w:rFonts w:hint="eastAsia" w:ascii="仿宋" w:hAnsi="仿宋" w:eastAsia="仿宋" w:cs="仿宋"/>
          <w:color w:val="auto"/>
          <w:spacing w:val="2"/>
          <w:sz w:val="24"/>
          <w:szCs w:val="24"/>
          <w:highlight w:val="none"/>
          <w:lang w:eastAsia="zh-CN"/>
        </w:rPr>
        <w:t>，无不良记录，企</w:t>
      </w:r>
      <w:r>
        <w:rPr>
          <w:rFonts w:hint="eastAsia" w:ascii="仿宋" w:hAnsi="仿宋" w:eastAsia="仿宋" w:cs="仿宋"/>
          <w:color w:val="auto"/>
          <w:spacing w:val="-1"/>
          <w:sz w:val="24"/>
          <w:szCs w:val="24"/>
          <w:highlight w:val="none"/>
          <w:lang w:eastAsia="zh-CN"/>
        </w:rPr>
        <w:t>业信誉良好等。银行出具的存款证明不能作为银行资信证明。</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5"/>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4"/>
          <w:sz w:val="28"/>
          <w:szCs w:val="28"/>
          <w:highlight w:val="none"/>
          <w:lang w:eastAsia="zh-CN"/>
        </w:rPr>
        <w:t>2-4</w:t>
      </w:r>
      <w:r>
        <w:rPr>
          <w:rFonts w:hint="eastAsia" w:ascii="仿宋" w:hAnsi="仿宋" w:eastAsia="仿宋" w:cs="仿宋"/>
          <w:color w:val="auto"/>
          <w:spacing w:val="-42"/>
          <w:sz w:val="28"/>
          <w:szCs w:val="28"/>
          <w:highlight w:val="none"/>
          <w:lang w:eastAsia="zh-CN"/>
        </w:rPr>
        <w:t xml:space="preserve"> </w:t>
      </w:r>
      <w:r>
        <w:rPr>
          <w:rFonts w:hint="eastAsia" w:ascii="仿宋" w:hAnsi="仿宋" w:eastAsia="仿宋" w:cs="仿宋"/>
          <w:b/>
          <w:bCs/>
          <w:color w:val="auto"/>
          <w:spacing w:val="-4"/>
          <w:sz w:val="28"/>
          <w:szCs w:val="28"/>
          <w:highlight w:val="none"/>
          <w:lang w:eastAsia="zh-CN"/>
        </w:rPr>
        <w:t>依法缴纳税收和社会保障资金的相关材料</w:t>
      </w:r>
    </w:p>
    <w:p>
      <w:pPr>
        <w:spacing w:line="310" w:lineRule="auto"/>
        <w:ind w:left="1" w:right="60" w:firstLine="480"/>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按招标文件的要求（评审内容）提供，文件中未约定的，请按下述要求提供：</w:t>
      </w:r>
    </w:p>
    <w:p>
      <w:pPr>
        <w:spacing w:line="310" w:lineRule="auto"/>
        <w:ind w:left="1" w:right="60" w:firstLine="480"/>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（1）提供近半年任意连续2个月的缴纳税收的证明材料或提供无欠税证明等（复印件加盖单位公章）；</w:t>
      </w:r>
    </w:p>
    <w:p>
      <w:pPr>
        <w:spacing w:line="310" w:lineRule="auto"/>
        <w:ind w:left="1" w:right="60" w:firstLine="480"/>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（2）提供近半年任意连续2个月社会保险的证明材料（复印件加盖单位公章）。如依法免税或不需要缴纳社会保障资金的，应提供相应文件证明。</w:t>
      </w:r>
    </w:p>
    <w:p>
      <w:pP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pPr>
        <w:spacing w:line="310" w:lineRule="auto"/>
        <w:ind w:left="7"/>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3"/>
          <w:sz w:val="28"/>
          <w:szCs w:val="28"/>
          <w:highlight w:val="none"/>
          <w:lang w:eastAsia="zh-CN"/>
        </w:rPr>
        <w:t>2-5</w:t>
      </w:r>
      <w:r>
        <w:rPr>
          <w:rFonts w:hint="eastAsia" w:ascii="仿宋" w:hAnsi="仿宋" w:eastAsia="仿宋" w:cs="仿宋"/>
          <w:color w:val="auto"/>
          <w:spacing w:val="-53"/>
          <w:sz w:val="28"/>
          <w:szCs w:val="28"/>
          <w:highlight w:val="none"/>
          <w:lang w:eastAsia="zh-CN"/>
        </w:rPr>
        <w:t xml:space="preserve"> </w:t>
      </w:r>
      <w:r>
        <w:rPr>
          <w:rFonts w:hint="eastAsia" w:ascii="仿宋" w:hAnsi="仿宋" w:eastAsia="仿宋" w:cs="仿宋"/>
          <w:b/>
          <w:bCs/>
          <w:color w:val="auto"/>
          <w:spacing w:val="-3"/>
          <w:sz w:val="28"/>
          <w:szCs w:val="28"/>
          <w:highlight w:val="none"/>
          <w:lang w:eastAsia="zh-CN"/>
        </w:rPr>
        <w:t>具备履行合同所必需的设备和专业技术能力的书</w:t>
      </w:r>
      <w:r>
        <w:rPr>
          <w:rFonts w:hint="eastAsia" w:ascii="仿宋" w:hAnsi="仿宋" w:eastAsia="仿宋" w:cs="仿宋"/>
          <w:b/>
          <w:bCs/>
          <w:color w:val="auto"/>
          <w:spacing w:val="-4"/>
          <w:sz w:val="28"/>
          <w:szCs w:val="28"/>
          <w:highlight w:val="none"/>
          <w:lang w:eastAsia="zh-CN"/>
        </w:rPr>
        <w:t>面声明</w:t>
      </w:r>
    </w:p>
    <w:p>
      <w:pPr>
        <w:spacing w:line="310" w:lineRule="auto"/>
        <w:ind w:left="496"/>
        <w:rPr>
          <w:rFonts w:hint="eastAsia" w:ascii="仿宋" w:hAnsi="仿宋" w:eastAsia="仿宋" w:cs="仿宋"/>
          <w:color w:val="auto"/>
          <w:spacing w:val="2"/>
          <w:sz w:val="24"/>
          <w:szCs w:val="24"/>
          <w:highlight w:val="none"/>
          <w:lang w:eastAsia="zh-CN"/>
        </w:rPr>
      </w:pPr>
    </w:p>
    <w:p>
      <w:pPr>
        <w:spacing w:line="310" w:lineRule="auto"/>
        <w:ind w:left="496"/>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2"/>
          <w:sz w:val="24"/>
          <w:szCs w:val="24"/>
          <w:highlight w:val="none"/>
          <w:lang w:eastAsia="zh-CN"/>
        </w:rPr>
        <w:t>我单位郑重声明：我单位具备履行本项采购合同所必需的设备和专业技术能</w:t>
      </w:r>
      <w:r>
        <w:rPr>
          <w:rFonts w:hint="eastAsia" w:ascii="仿宋" w:hAnsi="仿宋" w:eastAsia="仿宋" w:cs="仿宋"/>
          <w:color w:val="auto"/>
          <w:spacing w:val="-1"/>
          <w:sz w:val="24"/>
          <w:szCs w:val="24"/>
          <w:highlight w:val="none"/>
          <w:lang w:eastAsia="zh-CN"/>
        </w:rPr>
        <w:t>力。</w:t>
      </w:r>
    </w:p>
    <w:p>
      <w:pPr>
        <w:spacing w:line="310" w:lineRule="auto"/>
        <w:ind w:left="3" w:firstLine="492"/>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若</w:t>
      </w:r>
      <w:r>
        <w:rPr>
          <w:rFonts w:hint="eastAsia" w:ascii="仿宋" w:hAnsi="仿宋" w:eastAsia="仿宋" w:cs="仿宋"/>
          <w:color w:val="auto"/>
          <w:spacing w:val="3"/>
          <w:sz w:val="24"/>
          <w:szCs w:val="24"/>
          <w:highlight w:val="none"/>
          <w:lang w:eastAsia="zh-CN"/>
        </w:rPr>
        <w:t>我方做出虚假承诺</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3"/>
          <w:sz w:val="24"/>
          <w:szCs w:val="24"/>
          <w:highlight w:val="none"/>
          <w:lang w:eastAsia="zh-CN"/>
        </w:rPr>
        <w:t>将无条件退出本项目，并承担因此引起的一切</w:t>
      </w:r>
      <w:r>
        <w:rPr>
          <w:rFonts w:hint="eastAsia" w:ascii="仿宋" w:hAnsi="仿宋" w:eastAsia="仿宋" w:cs="仿宋"/>
          <w:color w:val="auto"/>
          <w:spacing w:val="2"/>
          <w:sz w:val="24"/>
          <w:szCs w:val="24"/>
          <w:highlight w:val="none"/>
          <w:lang w:eastAsia="zh-CN"/>
        </w:rPr>
        <w:t>后果。我方对此声明负全部法律</w:t>
      </w:r>
      <w:r>
        <w:rPr>
          <w:rFonts w:hint="eastAsia" w:ascii="仿宋" w:hAnsi="仿宋" w:eastAsia="仿宋" w:cs="仿宋"/>
          <w:color w:val="auto"/>
          <w:spacing w:val="-4"/>
          <w:sz w:val="24"/>
          <w:szCs w:val="24"/>
          <w:highlight w:val="none"/>
          <w:lang w:eastAsia="zh-CN"/>
        </w:rPr>
        <w:t>责任。</w:t>
      </w:r>
    </w:p>
    <w:p>
      <w:pPr>
        <w:spacing w:line="310" w:lineRule="auto"/>
        <w:ind w:left="496"/>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2"/>
          <w:sz w:val="24"/>
          <w:szCs w:val="24"/>
          <w:highlight w:val="none"/>
          <w:lang w:eastAsia="zh-CN"/>
        </w:rPr>
        <w:t>特此声明！</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965"/>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4003" w:right="393" w:hanging="4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r>
        <w:rPr>
          <w:rFonts w:hint="eastAsia" w:ascii="仿宋" w:hAnsi="仿宋" w:eastAsia="仿宋" w:cs="仿宋"/>
          <w:color w:val="auto"/>
          <w:spacing w:val="1"/>
          <w:sz w:val="24"/>
          <w:szCs w:val="24"/>
          <w:highlight w:val="none"/>
          <w:lang w:eastAsia="zh-CN"/>
        </w:rPr>
        <w:t xml:space="preserve"> </w:t>
      </w:r>
    </w:p>
    <w:p>
      <w:pPr>
        <w:spacing w:line="310" w:lineRule="auto"/>
        <w:ind w:left="4003" w:right="393"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right="-22"/>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2"/>
          <w:sz w:val="30"/>
          <w:szCs w:val="30"/>
          <w:highlight w:val="none"/>
          <w:lang w:eastAsia="zh-CN"/>
        </w:rPr>
        <w:t>2-6 参加政府采购活动前3年内在经营活动中没有重大违法</w:t>
      </w:r>
      <w:r>
        <w:rPr>
          <w:rFonts w:hint="eastAsia" w:ascii="仿宋" w:hAnsi="仿宋" w:eastAsia="仿宋" w:cs="仿宋"/>
          <w:b/>
          <w:bCs/>
          <w:color w:val="auto"/>
          <w:spacing w:val="-4"/>
          <w:sz w:val="30"/>
          <w:szCs w:val="30"/>
          <w:highlight w:val="none"/>
          <w:lang w:eastAsia="zh-CN"/>
        </w:rPr>
        <w:t>记录的书面声明</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 w:firstLine="492"/>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我单位郑重声明：参加本次政府采购活动前3年内，我单位</w:t>
      </w:r>
      <w:r>
        <w:rPr>
          <w:rFonts w:hint="eastAsia" w:ascii="仿宋" w:hAnsi="仿宋" w:eastAsia="仿宋" w:cs="仿宋"/>
          <w:color w:val="auto"/>
          <w:spacing w:val="-2"/>
          <w:sz w:val="24"/>
          <w:szCs w:val="24"/>
          <w:highlight w:val="none"/>
          <w:lang w:eastAsia="zh-CN"/>
        </w:rPr>
        <w:t>在经营活动中没</w:t>
      </w:r>
      <w:r>
        <w:rPr>
          <w:rFonts w:hint="eastAsia" w:ascii="仿宋" w:hAnsi="仿宋" w:eastAsia="仿宋" w:cs="仿宋"/>
          <w:color w:val="auto"/>
          <w:spacing w:val="3"/>
          <w:sz w:val="24"/>
          <w:szCs w:val="24"/>
          <w:highlight w:val="none"/>
          <w:lang w:eastAsia="zh-CN"/>
        </w:rPr>
        <w:t>有因违法经营受到刑事处罚或者责令停产停业、</w:t>
      </w:r>
      <w:r>
        <w:rPr>
          <w:rFonts w:hint="eastAsia" w:ascii="仿宋" w:hAnsi="仿宋" w:eastAsia="仿宋" w:cs="仿宋"/>
          <w:color w:val="auto"/>
          <w:spacing w:val="2"/>
          <w:sz w:val="24"/>
          <w:szCs w:val="24"/>
          <w:highlight w:val="none"/>
          <w:lang w:eastAsia="zh-CN"/>
        </w:rPr>
        <w:t>吊销许可证或者执照、较大数额</w:t>
      </w:r>
      <w:r>
        <w:rPr>
          <w:rFonts w:hint="eastAsia" w:ascii="仿宋" w:hAnsi="仿宋" w:eastAsia="仿宋" w:cs="仿宋"/>
          <w:color w:val="auto"/>
          <w:spacing w:val="3"/>
          <w:sz w:val="24"/>
          <w:szCs w:val="24"/>
          <w:highlight w:val="none"/>
          <w:lang w:eastAsia="zh-CN"/>
        </w:rPr>
        <w:t>罚款等行政处罚。符合《中华人民共和国政府采</w:t>
      </w:r>
      <w:r>
        <w:rPr>
          <w:rFonts w:hint="eastAsia" w:ascii="仿宋" w:hAnsi="仿宋" w:eastAsia="仿宋" w:cs="仿宋"/>
          <w:color w:val="auto"/>
          <w:spacing w:val="2"/>
          <w:sz w:val="24"/>
          <w:szCs w:val="24"/>
          <w:highlight w:val="none"/>
          <w:lang w:eastAsia="zh-CN"/>
        </w:rPr>
        <w:t>购法》规定的供应商条件。若贵</w:t>
      </w:r>
      <w:r>
        <w:rPr>
          <w:rFonts w:hint="eastAsia" w:ascii="仿宋" w:hAnsi="仿宋" w:eastAsia="仿宋" w:cs="仿宋"/>
          <w:color w:val="auto"/>
          <w:spacing w:val="3"/>
          <w:sz w:val="24"/>
          <w:szCs w:val="24"/>
          <w:highlight w:val="none"/>
          <w:lang w:eastAsia="zh-CN"/>
        </w:rPr>
        <w:t>方在本项目采购活动过程中发现我方在采购活动</w:t>
      </w:r>
      <w:r>
        <w:rPr>
          <w:rFonts w:hint="eastAsia" w:ascii="仿宋" w:hAnsi="仿宋" w:eastAsia="仿宋" w:cs="仿宋"/>
          <w:color w:val="auto"/>
          <w:spacing w:val="2"/>
          <w:sz w:val="24"/>
          <w:szCs w:val="24"/>
          <w:highlight w:val="none"/>
          <w:lang w:eastAsia="zh-CN"/>
        </w:rPr>
        <w:t>前三年内有重大违法记录，我公</w:t>
      </w:r>
      <w:r>
        <w:rPr>
          <w:rFonts w:hint="eastAsia" w:ascii="仿宋" w:hAnsi="仿宋" w:eastAsia="仿宋" w:cs="仿宋"/>
          <w:color w:val="auto"/>
          <w:spacing w:val="3"/>
          <w:sz w:val="24"/>
          <w:szCs w:val="24"/>
          <w:highlight w:val="none"/>
          <w:lang w:eastAsia="zh-CN"/>
        </w:rPr>
        <w:t>司将无条件退出本项目，并承担因此引起的一切</w:t>
      </w:r>
      <w:r>
        <w:rPr>
          <w:rFonts w:hint="eastAsia" w:ascii="仿宋" w:hAnsi="仿宋" w:eastAsia="仿宋" w:cs="仿宋"/>
          <w:color w:val="auto"/>
          <w:spacing w:val="2"/>
          <w:sz w:val="24"/>
          <w:szCs w:val="24"/>
          <w:highlight w:val="none"/>
          <w:lang w:eastAsia="zh-CN"/>
        </w:rPr>
        <w:t>后果。我方对此声明负全部法律</w:t>
      </w:r>
      <w:r>
        <w:rPr>
          <w:rFonts w:hint="eastAsia" w:ascii="仿宋" w:hAnsi="仿宋" w:eastAsia="仿宋" w:cs="仿宋"/>
          <w:color w:val="auto"/>
          <w:spacing w:val="-4"/>
          <w:sz w:val="24"/>
          <w:szCs w:val="24"/>
          <w:highlight w:val="none"/>
          <w:lang w:eastAsia="zh-CN"/>
        </w:rPr>
        <w:t>责任。</w:t>
      </w:r>
    </w:p>
    <w:p>
      <w:pPr>
        <w:spacing w:line="310" w:lineRule="auto"/>
        <w:ind w:left="3" w:firstLine="492"/>
        <w:jc w:val="both"/>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特此声明！</w:t>
      </w:r>
    </w:p>
    <w:p>
      <w:pPr>
        <w:spacing w:line="310" w:lineRule="auto"/>
        <w:rPr>
          <w:rFonts w:ascii="仿宋" w:hAnsi="仿宋" w:eastAsia="仿宋" w:cs="仿宋"/>
          <w:color w:val="auto"/>
          <w:highlight w:val="none"/>
          <w:lang w:eastAsia="zh-CN"/>
        </w:rPr>
      </w:pPr>
    </w:p>
    <w:p>
      <w:pPr>
        <w:spacing w:line="310" w:lineRule="auto"/>
        <w:ind w:left="3965"/>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4003" w:right="393" w:hanging="4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r>
        <w:rPr>
          <w:rFonts w:hint="eastAsia" w:ascii="仿宋" w:hAnsi="仿宋" w:eastAsia="仿宋" w:cs="仿宋"/>
          <w:color w:val="auto"/>
          <w:spacing w:val="1"/>
          <w:sz w:val="24"/>
          <w:szCs w:val="24"/>
          <w:highlight w:val="none"/>
          <w:lang w:eastAsia="zh-CN"/>
        </w:rPr>
        <w:t xml:space="preserve"> </w:t>
      </w:r>
    </w:p>
    <w:p>
      <w:pPr>
        <w:spacing w:line="310" w:lineRule="auto"/>
        <w:ind w:left="4003" w:right="393"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pPr>
        <w:spacing w:line="310" w:lineRule="auto"/>
        <w:ind w:left="3112" w:hanging="3067" w:hangingChars="1123"/>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4"/>
          <w:sz w:val="28"/>
          <w:szCs w:val="28"/>
          <w:highlight w:val="none"/>
          <w:lang w:eastAsia="zh-CN"/>
        </w:rPr>
        <w:t>2-7</w:t>
      </w:r>
      <w:r>
        <w:rPr>
          <w:rFonts w:hint="eastAsia" w:ascii="仿宋" w:hAnsi="仿宋" w:eastAsia="仿宋" w:cs="仿宋"/>
          <w:color w:val="auto"/>
          <w:spacing w:val="-4"/>
          <w:sz w:val="28"/>
          <w:szCs w:val="28"/>
          <w:highlight w:val="none"/>
          <w:lang w:eastAsia="zh-CN"/>
        </w:rPr>
        <w:t xml:space="preserve"> </w:t>
      </w:r>
      <w:r>
        <w:rPr>
          <w:rFonts w:hint="eastAsia" w:ascii="仿宋" w:hAnsi="仿宋" w:eastAsia="仿宋" w:cs="仿宋"/>
          <w:b/>
          <w:bCs/>
          <w:color w:val="auto"/>
          <w:spacing w:val="-4"/>
          <w:sz w:val="28"/>
          <w:szCs w:val="28"/>
          <w:highlight w:val="none"/>
          <w:lang w:eastAsia="zh-CN"/>
        </w:rPr>
        <w:t>信用查询记录</w:t>
      </w:r>
    </w:p>
    <w:p>
      <w:pPr>
        <w:spacing w:line="310" w:lineRule="auto"/>
        <w:rPr>
          <w:rFonts w:ascii="仿宋" w:hAnsi="仿宋" w:eastAsia="仿宋" w:cs="仿宋"/>
          <w:color w:val="auto"/>
          <w:highlight w:val="none"/>
          <w:lang w:eastAsia="zh-CN"/>
        </w:rPr>
      </w:pPr>
    </w:p>
    <w:p>
      <w:pPr>
        <w:spacing w:line="310" w:lineRule="auto"/>
        <w:ind w:firstLine="474" w:firstLineChars="200"/>
        <w:rPr>
          <w:rFonts w:ascii="仿宋" w:hAnsi="仿宋" w:eastAsia="仿宋" w:cs="仿宋"/>
          <w:color w:val="auto"/>
          <w:spacing w:val="-4"/>
          <w:sz w:val="24"/>
          <w:szCs w:val="24"/>
          <w:highlight w:val="none"/>
          <w:lang w:eastAsia="zh-CN"/>
        </w:rPr>
      </w:pPr>
      <w:r>
        <w:rPr>
          <w:rFonts w:hint="eastAsia" w:ascii="仿宋" w:hAnsi="仿宋" w:eastAsia="仿宋" w:cs="仿宋"/>
          <w:b/>
          <w:bCs/>
          <w:color w:val="auto"/>
          <w:spacing w:val="-2"/>
          <w:sz w:val="24"/>
          <w:szCs w:val="24"/>
          <w:highlight w:val="none"/>
          <w:lang w:eastAsia="zh-CN"/>
        </w:rPr>
        <w:t>查询渠道和</w:t>
      </w:r>
      <w:r>
        <w:rPr>
          <w:rFonts w:hint="eastAsia" w:ascii="仿宋" w:hAnsi="仿宋" w:eastAsia="仿宋" w:cs="仿宋"/>
          <w:b/>
          <w:bCs/>
          <w:color w:val="auto"/>
          <w:spacing w:val="-4"/>
          <w:sz w:val="24"/>
          <w:szCs w:val="24"/>
          <w:highlight w:val="none"/>
          <w:lang w:eastAsia="zh-CN"/>
        </w:rPr>
        <w:t>查询时间：</w:t>
      </w:r>
      <w:r>
        <w:rPr>
          <w:rFonts w:hint="eastAsia" w:ascii="仿宋" w:hAnsi="仿宋" w:eastAsia="仿宋" w:cs="仿宋"/>
          <w:color w:val="auto"/>
          <w:spacing w:val="-4"/>
          <w:sz w:val="24"/>
          <w:szCs w:val="24"/>
          <w:highlight w:val="none"/>
          <w:lang w:eastAsia="zh-CN"/>
        </w:rPr>
        <w:t>详见投标人须知前附表 。</w:t>
      </w:r>
    </w:p>
    <w:p>
      <w:pPr>
        <w:spacing w:line="310" w:lineRule="auto"/>
        <w:ind w:firstLine="474" w:firstLineChars="200"/>
        <w:rPr>
          <w:rFonts w:ascii="仿宋" w:hAnsi="仿宋" w:eastAsia="仿宋" w:cs="仿宋"/>
          <w:color w:val="auto"/>
          <w:sz w:val="24"/>
          <w:szCs w:val="24"/>
          <w:highlight w:val="none"/>
          <w:lang w:eastAsia="zh-CN"/>
        </w:rPr>
      </w:pPr>
      <w:r>
        <w:rPr>
          <w:rFonts w:hint="eastAsia" w:ascii="仿宋" w:hAnsi="仿宋" w:eastAsia="仿宋" w:cs="仿宋"/>
          <w:b/>
          <w:bCs/>
          <w:color w:val="auto"/>
          <w:spacing w:val="-2"/>
          <w:sz w:val="24"/>
          <w:szCs w:val="24"/>
          <w:highlight w:val="none"/>
          <w:lang w:eastAsia="zh-CN"/>
        </w:rPr>
        <w:t>查询内容：</w:t>
      </w:r>
      <w:r>
        <w:rPr>
          <w:rFonts w:hint="eastAsia" w:ascii="仿宋" w:hAnsi="仿宋" w:eastAsia="仿宋" w:cs="仿宋"/>
          <w:color w:val="auto"/>
          <w:spacing w:val="-2"/>
          <w:sz w:val="24"/>
          <w:szCs w:val="24"/>
          <w:highlight w:val="none"/>
          <w:lang w:eastAsia="zh-CN"/>
        </w:rPr>
        <w:t>查询信息包含（但不限于</w:t>
      </w:r>
      <w:r>
        <w:rPr>
          <w:rFonts w:hint="eastAsia" w:ascii="仿宋" w:hAnsi="仿宋" w:eastAsia="仿宋" w:cs="仿宋"/>
          <w:color w:val="auto"/>
          <w:spacing w:val="4"/>
          <w:sz w:val="24"/>
          <w:szCs w:val="24"/>
          <w:highlight w:val="none"/>
          <w:lang w:eastAsia="zh-CN"/>
        </w:rPr>
        <w:t>）：</w:t>
      </w:r>
    </w:p>
    <w:p>
      <w:pPr>
        <w:spacing w:line="310" w:lineRule="auto"/>
        <w:ind w:firstLine="472" w:firstLineChars="200"/>
        <w:rPr>
          <w:rFonts w:ascii="仿宋" w:hAnsi="仿宋" w:eastAsia="仿宋" w:cs="仿宋"/>
          <w:color w:val="auto"/>
          <w:spacing w:val="-2"/>
          <w:sz w:val="24"/>
          <w:szCs w:val="24"/>
          <w:highlight w:val="none"/>
          <w:lang w:eastAsia="zh-CN"/>
        </w:rPr>
      </w:pPr>
      <w:r>
        <w:rPr>
          <w:rFonts w:hint="eastAsia" w:ascii="仿宋" w:hAnsi="仿宋" w:eastAsia="仿宋" w:cs="仿宋"/>
          <w:color w:val="auto"/>
          <w:spacing w:val="-2"/>
          <w:sz w:val="24"/>
          <w:szCs w:val="24"/>
          <w:highlight w:val="none"/>
          <w:lang w:eastAsia="zh-CN"/>
        </w:rPr>
        <w:t>（1）供应商在“信用中国”未被列入重大税收违法失信主体；</w:t>
      </w: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pacing w:val="-2"/>
          <w:sz w:val="24"/>
          <w:szCs w:val="24"/>
          <w:highlight w:val="none"/>
          <w:lang w:eastAsia="zh-CN"/>
        </w:rPr>
        <w:t>在“中国执行信息公开网”未被列入失信被执行人；</w:t>
      </w:r>
    </w:p>
    <w:p>
      <w:pPr>
        <w:spacing w:line="310" w:lineRule="auto"/>
        <w:ind w:firstLine="480" w:firstLineChars="200"/>
        <w:rPr>
          <w:rFonts w:ascii="仿宋" w:hAnsi="仿宋" w:eastAsia="仿宋" w:cs="仿宋"/>
          <w:color w:val="auto"/>
          <w:spacing w:val="-2"/>
          <w:sz w:val="24"/>
          <w:szCs w:val="24"/>
          <w:highlight w:val="none"/>
          <w:lang w:eastAsia="zh-CN"/>
        </w:rPr>
      </w:pPr>
      <w:r>
        <w:rPr>
          <w:rFonts w:hint="eastAsia" w:ascii="仿宋" w:hAnsi="仿宋" w:eastAsia="仿宋" w:cs="仿宋"/>
          <w:color w:val="auto"/>
          <w:sz w:val="24"/>
          <w:szCs w:val="24"/>
          <w:highlight w:val="none"/>
          <w:lang w:eastAsia="zh-CN"/>
        </w:rPr>
        <w:t>（3）</w:t>
      </w:r>
      <w:r>
        <w:rPr>
          <w:rFonts w:hint="eastAsia" w:ascii="仿宋" w:hAnsi="仿宋" w:eastAsia="仿宋" w:cs="仿宋"/>
          <w:color w:val="auto"/>
          <w:spacing w:val="-2"/>
          <w:sz w:val="24"/>
          <w:szCs w:val="24"/>
          <w:highlight w:val="none"/>
          <w:lang w:eastAsia="zh-CN"/>
        </w:rPr>
        <w:t>在“中国政府采购网”网站上未被列入政府采购严重违法失信行为记录名单</w:t>
      </w:r>
    </w:p>
    <w:p>
      <w:pP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pPr>
        <w:spacing w:line="310" w:lineRule="auto"/>
        <w:ind w:left="2340" w:hanging="2377" w:hangingChars="740"/>
        <w:jc w:val="center"/>
        <w:rPr>
          <w:rFonts w:ascii="仿宋" w:hAnsi="仿宋" w:eastAsia="仿宋" w:cs="仿宋"/>
          <w:color w:val="auto"/>
          <w:sz w:val="31"/>
          <w:szCs w:val="31"/>
          <w:highlight w:val="none"/>
          <w:lang w:eastAsia="zh-CN"/>
        </w:rPr>
      </w:pPr>
      <w:r>
        <w:rPr>
          <w:rFonts w:hint="eastAsia" w:ascii="仿宋" w:hAnsi="仿宋" w:eastAsia="仿宋" w:cs="仿宋"/>
          <w:b/>
          <w:bCs/>
          <w:color w:val="auto"/>
          <w:spacing w:val="5"/>
          <w:sz w:val="31"/>
          <w:szCs w:val="31"/>
          <w:highlight w:val="none"/>
          <w:lang w:eastAsia="zh-CN"/>
        </w:rPr>
        <w:t>2-8</w:t>
      </w:r>
      <w:r>
        <w:rPr>
          <w:rFonts w:hint="eastAsia" w:ascii="仿宋" w:hAnsi="仿宋" w:eastAsia="仿宋" w:cs="仿宋"/>
          <w:color w:val="auto"/>
          <w:spacing w:val="5"/>
          <w:sz w:val="31"/>
          <w:szCs w:val="31"/>
          <w:highlight w:val="none"/>
          <w:lang w:eastAsia="zh-CN"/>
        </w:rPr>
        <w:t xml:space="preserve"> </w:t>
      </w:r>
      <w:r>
        <w:rPr>
          <w:rFonts w:hint="eastAsia" w:ascii="仿宋" w:hAnsi="仿宋" w:eastAsia="仿宋" w:cs="仿宋"/>
          <w:b/>
          <w:bCs/>
          <w:color w:val="auto"/>
          <w:spacing w:val="5"/>
          <w:sz w:val="31"/>
          <w:szCs w:val="31"/>
          <w:highlight w:val="none"/>
          <w:lang w:eastAsia="zh-CN"/>
        </w:rPr>
        <w:t>投标人关联企业情况表</w:t>
      </w:r>
    </w:p>
    <w:p>
      <w:pPr>
        <w:spacing w:line="310" w:lineRule="auto"/>
        <w:rPr>
          <w:rFonts w:ascii="仿宋" w:hAnsi="仿宋" w:eastAsia="仿宋" w:cs="仿宋"/>
          <w:color w:val="auto"/>
          <w:highlight w:val="none"/>
          <w:lang w:eastAsia="zh-CN"/>
        </w:rPr>
      </w:pPr>
    </w:p>
    <w:p>
      <w:pPr>
        <w:spacing w:line="310" w:lineRule="auto"/>
        <w:ind w:left="1256"/>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投标人的母公司、子公司（含控股公司）关联企业等情况表</w:t>
      </w:r>
    </w:p>
    <w:tbl>
      <w:tblPr>
        <w:tblStyle w:val="21"/>
        <w:tblpPr w:leftFromText="180" w:rightFromText="180" w:vertAnchor="text" w:horzAnchor="page" w:tblpX="1446" w:tblpY="343"/>
        <w:tblOverlap w:val="never"/>
        <w:tblW w:w="890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3530"/>
        <w:gridCol w:w="440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963" w:type="dxa"/>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7938" w:type="dxa"/>
            <w:gridSpan w:val="2"/>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投标人填写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963" w:type="dxa"/>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530"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投标人的母公司及其母公司的子公司（含控股公司）的情况</w:t>
            </w:r>
          </w:p>
        </w:tc>
        <w:tc>
          <w:tcPr>
            <w:tcW w:w="4408"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叙述或附图表示投标人的母公司及其母公司的子公司（含控股公司）的情况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2" w:hRule="atLeast"/>
        </w:trPr>
        <w:tc>
          <w:tcPr>
            <w:tcW w:w="963" w:type="dxa"/>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3530"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投标人的子公司（含控股公司）的情况</w:t>
            </w:r>
          </w:p>
        </w:tc>
        <w:tc>
          <w:tcPr>
            <w:tcW w:w="4408"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叙述或附图表示投标人子公司（含控股公司）的情况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963" w:type="dxa"/>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3530"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投标人的投资参股关系的关联企业的情况</w:t>
            </w:r>
          </w:p>
        </w:tc>
        <w:tc>
          <w:tcPr>
            <w:tcW w:w="4408" w:type="dxa"/>
            <w:vAlign w:val="center"/>
          </w:tcPr>
          <w:p>
            <w:pPr>
              <w:jc w:val="center"/>
              <w:rPr>
                <w:rFonts w:ascii="仿宋" w:hAnsi="仿宋" w:eastAsia="仿宋" w:cs="仿宋"/>
                <w:color w:val="auto"/>
                <w:sz w:val="24"/>
                <w:szCs w:val="24"/>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6" w:hRule="atLeast"/>
        </w:trPr>
        <w:tc>
          <w:tcPr>
            <w:tcW w:w="963" w:type="dxa"/>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3530"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投标人的法定代表人为同一人的两个及两个以上法人的情况</w:t>
            </w:r>
          </w:p>
        </w:tc>
        <w:tc>
          <w:tcPr>
            <w:tcW w:w="4408" w:type="dxa"/>
            <w:vAlign w:val="center"/>
          </w:tcPr>
          <w:p>
            <w:pPr>
              <w:jc w:val="center"/>
              <w:rPr>
                <w:rFonts w:ascii="仿宋" w:hAnsi="仿宋" w:eastAsia="仿宋" w:cs="仿宋"/>
                <w:color w:val="auto"/>
                <w:sz w:val="24"/>
                <w:szCs w:val="24"/>
                <w:highlight w:val="none"/>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963" w:type="dxa"/>
            <w:vAlign w:val="center"/>
          </w:tcPr>
          <w:p>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3530" w:type="dxa"/>
            <w:vAlign w:val="center"/>
          </w:tcPr>
          <w:p>
            <w:pPr>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单位的主要人员在其他企业任职情况</w:t>
            </w:r>
          </w:p>
        </w:tc>
        <w:tc>
          <w:tcPr>
            <w:tcW w:w="4408" w:type="dxa"/>
            <w:vAlign w:val="center"/>
          </w:tcPr>
          <w:p>
            <w:pPr>
              <w:jc w:val="center"/>
              <w:rPr>
                <w:rFonts w:ascii="仿宋" w:hAnsi="仿宋" w:eastAsia="仿宋" w:cs="仿宋"/>
                <w:color w:val="auto"/>
                <w:sz w:val="24"/>
                <w:szCs w:val="24"/>
                <w:highlight w:val="none"/>
                <w:lang w:eastAsia="zh-CN"/>
              </w:rPr>
            </w:pPr>
          </w:p>
        </w:tc>
      </w:tr>
    </w:tbl>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965"/>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4003" w:right="393" w:hanging="4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r>
        <w:rPr>
          <w:rFonts w:hint="eastAsia" w:ascii="仿宋" w:hAnsi="仿宋" w:eastAsia="仿宋" w:cs="仿宋"/>
          <w:color w:val="auto"/>
          <w:spacing w:val="1"/>
          <w:sz w:val="24"/>
          <w:szCs w:val="24"/>
          <w:highlight w:val="none"/>
          <w:lang w:eastAsia="zh-CN"/>
        </w:rPr>
        <w:t xml:space="preserve"> </w:t>
      </w:r>
    </w:p>
    <w:p>
      <w:pPr>
        <w:spacing w:line="310" w:lineRule="auto"/>
        <w:ind w:left="4003" w:right="393"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ind w:left="10"/>
        <w:rPr>
          <w:rFonts w:ascii="仿宋" w:hAnsi="仿宋" w:eastAsia="仿宋" w:cs="仿宋"/>
          <w:color w:val="auto"/>
          <w:spacing w:val="-5"/>
          <w:sz w:val="20"/>
          <w:szCs w:val="20"/>
          <w:highlight w:val="none"/>
          <w:lang w:eastAsia="zh-CN"/>
        </w:rPr>
      </w:pPr>
      <w:r>
        <w:rPr>
          <w:rFonts w:hint="eastAsia" w:ascii="仿宋" w:hAnsi="仿宋" w:eastAsia="仿宋" w:cs="仿宋"/>
          <w:color w:val="auto"/>
          <w:spacing w:val="-5"/>
          <w:sz w:val="20"/>
          <w:szCs w:val="20"/>
          <w:highlight w:val="none"/>
          <w:lang w:eastAsia="zh-CN"/>
        </w:rPr>
        <w:t>注：</w:t>
      </w:r>
    </w:p>
    <w:p>
      <w:pPr>
        <w:spacing w:line="310" w:lineRule="auto"/>
        <w:ind w:left="10"/>
        <w:rPr>
          <w:rFonts w:ascii="仿宋" w:hAnsi="仿宋" w:eastAsia="仿宋" w:cs="仿宋"/>
          <w:color w:val="auto"/>
          <w:spacing w:val="-5"/>
          <w:sz w:val="20"/>
          <w:szCs w:val="20"/>
          <w:highlight w:val="none"/>
          <w:lang w:eastAsia="zh-CN"/>
        </w:rPr>
      </w:pPr>
      <w:r>
        <w:rPr>
          <w:rFonts w:hint="eastAsia" w:ascii="仿宋" w:hAnsi="仿宋" w:eastAsia="仿宋" w:cs="仿宋"/>
          <w:color w:val="auto"/>
          <w:spacing w:val="-5"/>
          <w:sz w:val="20"/>
          <w:szCs w:val="20"/>
          <w:highlight w:val="none"/>
          <w:lang w:eastAsia="zh-CN"/>
        </w:rPr>
        <w:t>1.投标人应如实、全面地填写“投标人关联企业情况表”。若因投标人故意隐瞒，一经查实，将视为投标人弄虚作假，提供了虚假资料，采购人将按相关规定以弄虚作假行为处理。</w:t>
      </w:r>
    </w:p>
    <w:p>
      <w:pPr>
        <w:spacing w:line="310" w:lineRule="auto"/>
        <w:ind w:left="10"/>
        <w:rPr>
          <w:rFonts w:ascii="仿宋" w:hAnsi="仿宋" w:eastAsia="仿宋" w:cs="仿宋"/>
          <w:color w:val="auto"/>
          <w:spacing w:val="-5"/>
          <w:sz w:val="20"/>
          <w:szCs w:val="20"/>
          <w:highlight w:val="none"/>
          <w:lang w:eastAsia="zh-CN"/>
        </w:rPr>
      </w:pPr>
      <w:r>
        <w:rPr>
          <w:rFonts w:hint="eastAsia" w:ascii="仿宋" w:hAnsi="仿宋" w:eastAsia="仿宋" w:cs="仿宋"/>
          <w:color w:val="auto"/>
          <w:spacing w:val="-5"/>
          <w:sz w:val="20"/>
          <w:szCs w:val="20"/>
          <w:highlight w:val="none"/>
          <w:lang w:eastAsia="zh-CN"/>
        </w:rPr>
        <w:t>2.如投标人无上表中所述的相关情况，则投标人可在相应表栏中填写“无”。</w:t>
      </w:r>
    </w:p>
    <w:p>
      <w:pPr>
        <w:spacing w:line="310" w:lineRule="auto"/>
        <w:ind w:left="10"/>
        <w:rPr>
          <w:rFonts w:ascii="仿宋" w:hAnsi="仿宋" w:eastAsia="仿宋" w:cs="仿宋"/>
          <w:color w:val="auto"/>
          <w:spacing w:val="-5"/>
          <w:sz w:val="20"/>
          <w:szCs w:val="20"/>
          <w:highlight w:val="none"/>
          <w:lang w:eastAsia="zh-CN"/>
        </w:rPr>
      </w:pPr>
      <w:r>
        <w:rPr>
          <w:rFonts w:hint="eastAsia" w:ascii="仿宋" w:hAnsi="仿宋" w:eastAsia="仿宋" w:cs="仿宋"/>
          <w:color w:val="auto"/>
          <w:spacing w:val="-5"/>
          <w:sz w:val="20"/>
          <w:szCs w:val="20"/>
          <w:highlight w:val="none"/>
          <w:lang w:eastAsia="zh-CN"/>
        </w:rPr>
        <w:t>3.单位负责人为同一人或者存在直接控股、管理关系的不同供应商，不得参加同一合同项下的政府采购活动。</w:t>
      </w:r>
    </w:p>
    <w:p>
      <w:pPr>
        <w:rPr>
          <w:rFonts w:ascii="仿宋" w:hAnsi="仿宋" w:eastAsia="仿宋" w:cs="仿宋"/>
          <w:color w:val="auto"/>
          <w:spacing w:val="8"/>
          <w:sz w:val="20"/>
          <w:szCs w:val="20"/>
          <w:highlight w:val="none"/>
          <w:lang w:eastAsia="zh-CN"/>
        </w:rPr>
      </w:pPr>
      <w:r>
        <w:rPr>
          <w:rFonts w:hint="eastAsia" w:ascii="仿宋" w:hAnsi="仿宋" w:eastAsia="仿宋" w:cs="仿宋"/>
          <w:color w:val="auto"/>
          <w:spacing w:val="8"/>
          <w:sz w:val="20"/>
          <w:szCs w:val="20"/>
          <w:highlight w:val="none"/>
          <w:lang w:eastAsia="zh-CN"/>
        </w:rPr>
        <w:br w:type="page"/>
      </w:r>
    </w:p>
    <w:p>
      <w:pPr>
        <w:spacing w:line="310" w:lineRule="auto"/>
        <w:rPr>
          <w:rFonts w:ascii="仿宋" w:hAnsi="仿宋" w:eastAsia="仿宋" w:cs="仿宋"/>
          <w:color w:val="auto"/>
          <w:sz w:val="18"/>
          <w:szCs w:val="18"/>
          <w:highlight w:val="none"/>
          <w:lang w:eastAsia="zh-CN"/>
        </w:rPr>
      </w:pPr>
      <w:r>
        <w:rPr>
          <w:rFonts w:hint="eastAsia" w:ascii="仿宋" w:hAnsi="仿宋" w:eastAsia="仿宋" w:cs="仿宋"/>
          <w:color w:val="auto"/>
          <w:spacing w:val="-3"/>
          <w:sz w:val="18"/>
          <w:szCs w:val="18"/>
          <w:highlight w:val="none"/>
          <w:lang w:eastAsia="zh-CN"/>
        </w:rPr>
        <w:t>1、以下《中小微企业声明函》、《监狱企业的证明文件》及《残疾人福利</w:t>
      </w:r>
      <w:r>
        <w:rPr>
          <w:rFonts w:hint="eastAsia" w:ascii="仿宋" w:hAnsi="仿宋" w:eastAsia="仿宋" w:cs="仿宋"/>
          <w:color w:val="auto"/>
          <w:spacing w:val="-4"/>
          <w:sz w:val="18"/>
          <w:szCs w:val="18"/>
          <w:highlight w:val="none"/>
          <w:lang w:eastAsia="zh-CN"/>
        </w:rPr>
        <w:t>性单位声明函》投标人根据自身的实际情况选用。</w:t>
      </w:r>
    </w:p>
    <w:p>
      <w:pPr>
        <w:spacing w:line="310" w:lineRule="auto"/>
        <w:rPr>
          <w:rFonts w:ascii="仿宋" w:hAnsi="仿宋" w:eastAsia="仿宋" w:cs="仿宋"/>
          <w:color w:val="auto"/>
          <w:sz w:val="18"/>
          <w:szCs w:val="18"/>
          <w:highlight w:val="none"/>
          <w:lang w:eastAsia="zh-CN"/>
        </w:rPr>
      </w:pPr>
      <w:r>
        <w:rPr>
          <w:rFonts w:hint="eastAsia" w:ascii="仿宋" w:hAnsi="仿宋" w:eastAsia="仿宋" w:cs="仿宋"/>
          <w:color w:val="auto"/>
          <w:spacing w:val="-3"/>
          <w:sz w:val="18"/>
          <w:szCs w:val="18"/>
          <w:highlight w:val="none"/>
          <w:lang w:eastAsia="zh-CN"/>
        </w:rPr>
        <w:t>2、同时为小型（或微型）企业、监狱企业、残疾人福利性单位任两种或以上情况的，评审中只享受</w:t>
      </w:r>
      <w:r>
        <w:rPr>
          <w:rFonts w:hint="eastAsia" w:ascii="仿宋" w:hAnsi="仿宋" w:eastAsia="仿宋" w:cs="仿宋"/>
          <w:color w:val="auto"/>
          <w:spacing w:val="-4"/>
          <w:sz w:val="18"/>
          <w:szCs w:val="18"/>
          <w:highlight w:val="none"/>
          <w:lang w:eastAsia="zh-CN"/>
        </w:rPr>
        <w:t>一次价格</w:t>
      </w:r>
      <w:r>
        <w:rPr>
          <w:rFonts w:hint="eastAsia" w:ascii="仿宋" w:hAnsi="仿宋" w:eastAsia="仿宋" w:cs="仿宋"/>
          <w:color w:val="auto"/>
          <w:spacing w:val="-2"/>
          <w:sz w:val="18"/>
          <w:szCs w:val="18"/>
          <w:highlight w:val="none"/>
          <w:lang w:eastAsia="zh-CN"/>
        </w:rPr>
        <w:t>扣除，不重复进行价格扣除。专门面向中小微企业的项目，不享受价格扣除优惠。</w:t>
      </w:r>
    </w:p>
    <w:p>
      <w:pPr>
        <w:spacing w:line="310" w:lineRule="auto"/>
        <w:rPr>
          <w:rFonts w:ascii="仿宋" w:hAnsi="仿宋" w:eastAsia="仿宋" w:cs="仿宋"/>
          <w:color w:val="auto"/>
          <w:sz w:val="18"/>
          <w:szCs w:val="18"/>
          <w:highlight w:val="none"/>
          <w:lang w:eastAsia="zh-CN"/>
        </w:rPr>
      </w:pPr>
      <w:r>
        <w:rPr>
          <w:rFonts w:hint="eastAsia" w:ascii="仿宋" w:hAnsi="仿宋" w:eastAsia="仿宋" w:cs="仿宋"/>
          <w:color w:val="auto"/>
          <w:spacing w:val="-2"/>
          <w:sz w:val="18"/>
          <w:szCs w:val="18"/>
          <w:highlight w:val="none"/>
          <w:lang w:eastAsia="zh-CN"/>
        </w:rPr>
        <w:t>3、本项目所属行业为：</w:t>
      </w:r>
      <w:r>
        <w:rPr>
          <w:rFonts w:hint="eastAsia" w:ascii="仿宋" w:hAnsi="仿宋" w:eastAsia="仿宋" w:cs="仿宋"/>
          <w:b/>
          <w:bCs/>
          <w:color w:val="auto"/>
          <w:spacing w:val="-2"/>
          <w:sz w:val="22"/>
          <w:szCs w:val="22"/>
          <w:highlight w:val="none"/>
          <w:u w:val="single"/>
          <w:lang w:eastAsia="zh-CN"/>
        </w:rPr>
        <w:t>软件和信息技术服务业</w:t>
      </w:r>
      <w:r>
        <w:rPr>
          <w:rFonts w:hint="eastAsia" w:ascii="仿宋" w:hAnsi="仿宋" w:eastAsia="仿宋" w:cs="仿宋"/>
          <w:color w:val="auto"/>
          <w:spacing w:val="-2"/>
          <w:sz w:val="18"/>
          <w:szCs w:val="18"/>
          <w:highlight w:val="none"/>
          <w:lang w:eastAsia="zh-CN"/>
        </w:rPr>
        <w:t>。</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971" w:hanging="955" w:hangingChars="328"/>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5"/>
          <w:sz w:val="30"/>
          <w:szCs w:val="30"/>
          <w:highlight w:val="none"/>
          <w:lang w:eastAsia="zh-CN"/>
        </w:rPr>
        <w:t>2-9</w:t>
      </w:r>
      <w:r>
        <w:rPr>
          <w:rFonts w:hint="eastAsia" w:ascii="仿宋" w:hAnsi="仿宋" w:eastAsia="仿宋" w:cs="仿宋"/>
          <w:color w:val="auto"/>
          <w:spacing w:val="50"/>
          <w:sz w:val="30"/>
          <w:szCs w:val="30"/>
          <w:highlight w:val="none"/>
          <w:lang w:eastAsia="zh-CN"/>
        </w:rPr>
        <w:t xml:space="preserve"> </w:t>
      </w:r>
      <w:r>
        <w:rPr>
          <w:rFonts w:hint="eastAsia" w:ascii="仿宋" w:hAnsi="仿宋" w:eastAsia="仿宋" w:cs="仿宋"/>
          <w:b/>
          <w:bCs/>
          <w:color w:val="auto"/>
          <w:spacing w:val="-5"/>
          <w:sz w:val="30"/>
          <w:szCs w:val="30"/>
          <w:highlight w:val="none"/>
          <w:lang w:eastAsia="zh-CN"/>
        </w:rPr>
        <w:t>中小微企业及残疾人福利性单位等证明文件等</w:t>
      </w:r>
    </w:p>
    <w:p>
      <w:pPr>
        <w:spacing w:line="310" w:lineRule="auto"/>
        <w:ind w:left="1055" w:hanging="1041" w:hangingChars="355"/>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4"/>
          <w:sz w:val="30"/>
          <w:szCs w:val="30"/>
          <w:highlight w:val="none"/>
          <w:lang w:eastAsia="zh-CN"/>
        </w:rPr>
        <w:t>（1）中小微企业声明函（工程、服务类，如有）</w:t>
      </w:r>
    </w:p>
    <w:p>
      <w:pPr>
        <w:spacing w:line="310" w:lineRule="auto"/>
        <w:rPr>
          <w:rFonts w:ascii="仿宋" w:hAnsi="仿宋" w:eastAsia="仿宋" w:cs="仿宋"/>
          <w:color w:val="auto"/>
          <w:highlight w:val="none"/>
          <w:lang w:eastAsia="zh-CN"/>
        </w:rPr>
      </w:pPr>
    </w:p>
    <w:p>
      <w:pPr>
        <w:keepNext w:val="0"/>
        <w:keepLines w:val="0"/>
        <w:pageBreakBefore w:val="0"/>
        <w:widowControl/>
        <w:kinsoku w:val="0"/>
        <w:wordWrap/>
        <w:overflowPunct/>
        <w:topLinePunct w:val="0"/>
        <w:autoSpaceDE w:val="0"/>
        <w:autoSpaceDN w:val="0"/>
        <w:bidi w:val="0"/>
        <w:adjustRightInd w:val="0"/>
        <w:snapToGrid w:val="0"/>
        <w:spacing w:line="310" w:lineRule="auto"/>
        <w:ind w:left="0" w:right="0" w:firstLine="500"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本公司（联合体）郑重声明，根据《政府采购促进中小企业发展管理办法》</w:t>
      </w:r>
      <w:r>
        <w:rPr>
          <w:rFonts w:hint="eastAsia" w:ascii="仿宋" w:hAnsi="仿宋" w:eastAsia="仿宋" w:cs="仿宋"/>
          <w:color w:val="auto"/>
          <w:spacing w:val="11"/>
          <w:sz w:val="24"/>
          <w:szCs w:val="24"/>
          <w:highlight w:val="none"/>
          <w:lang w:eastAsia="zh-CN"/>
        </w:rPr>
        <w:t>（财库〔2020〕46号）的规定，本公司（联合体）参加</w:t>
      </w:r>
      <w:r>
        <w:rPr>
          <w:rFonts w:hint="eastAsia" w:ascii="仿宋" w:hAnsi="仿宋" w:eastAsia="仿宋" w:cs="仿宋"/>
          <w:i/>
          <w:iCs/>
          <w:color w:val="auto"/>
          <w:spacing w:val="11"/>
          <w:sz w:val="24"/>
          <w:szCs w:val="24"/>
          <w:highlight w:val="none"/>
          <w:u w:val="single"/>
          <w:lang w:eastAsia="zh-CN"/>
        </w:rPr>
        <w:t>（单位名称）</w:t>
      </w:r>
      <w:r>
        <w:rPr>
          <w:rFonts w:hint="eastAsia" w:ascii="仿宋" w:hAnsi="仿宋" w:eastAsia="仿宋" w:cs="仿宋"/>
          <w:color w:val="auto"/>
          <w:spacing w:val="11"/>
          <w:sz w:val="24"/>
          <w:szCs w:val="24"/>
          <w:highlight w:val="none"/>
          <w:u w:val="single"/>
          <w:lang w:eastAsia="zh-CN"/>
        </w:rPr>
        <w:t>的</w:t>
      </w:r>
      <w:r>
        <w:rPr>
          <w:rFonts w:hint="eastAsia" w:ascii="仿宋" w:hAnsi="仿宋" w:eastAsia="仿宋" w:cs="仿宋"/>
          <w:i/>
          <w:iCs/>
          <w:color w:val="auto"/>
          <w:spacing w:val="10"/>
          <w:sz w:val="24"/>
          <w:szCs w:val="24"/>
          <w:highlight w:val="none"/>
          <w:u w:val="single"/>
          <w:lang w:eastAsia="zh-CN"/>
        </w:rPr>
        <w:t>（项</w:t>
      </w:r>
      <w:r>
        <w:rPr>
          <w:rFonts w:hint="eastAsia" w:ascii="仿宋" w:hAnsi="仿宋" w:eastAsia="仿宋" w:cs="仿宋"/>
          <w:i/>
          <w:iCs/>
          <w:color w:val="auto"/>
          <w:spacing w:val="2"/>
          <w:sz w:val="24"/>
          <w:szCs w:val="24"/>
          <w:highlight w:val="none"/>
          <w:u w:val="single"/>
          <w:lang w:eastAsia="zh-CN"/>
        </w:rPr>
        <w:t>目名称）</w:t>
      </w:r>
      <w:r>
        <w:rPr>
          <w:rFonts w:hint="eastAsia" w:ascii="仿宋" w:hAnsi="仿宋" w:eastAsia="仿宋" w:cs="仿宋"/>
          <w:color w:val="auto"/>
          <w:spacing w:val="2"/>
          <w:sz w:val="24"/>
          <w:szCs w:val="24"/>
          <w:highlight w:val="none"/>
          <w:lang w:eastAsia="zh-CN"/>
        </w:rPr>
        <w:t>的采购活动，工程的施工单位全部为符合政策要求的中小企业（或者：</w:t>
      </w:r>
      <w:r>
        <w:rPr>
          <w:rFonts w:hint="eastAsia" w:ascii="仿宋" w:hAnsi="仿宋" w:eastAsia="仿宋" w:cs="仿宋"/>
          <w:color w:val="auto"/>
          <w:spacing w:val="-5"/>
          <w:sz w:val="24"/>
          <w:szCs w:val="24"/>
          <w:highlight w:val="none"/>
          <w:lang w:eastAsia="zh-CN"/>
        </w:rPr>
        <w:t>服务全部由符合政策要求的中小企业承接）。相关企业（含联合体中的中小企业、</w:t>
      </w:r>
      <w:r>
        <w:rPr>
          <w:rFonts w:hint="eastAsia" w:ascii="仿宋" w:hAnsi="仿宋" w:eastAsia="仿宋" w:cs="仿宋"/>
          <w:color w:val="auto"/>
          <w:spacing w:val="-1"/>
          <w:sz w:val="24"/>
          <w:szCs w:val="24"/>
          <w:highlight w:val="none"/>
          <w:lang w:eastAsia="zh-CN"/>
        </w:rPr>
        <w:t>签订分包意向协议的中小企业）的具体情况如下：</w:t>
      </w:r>
    </w:p>
    <w:p>
      <w:pPr>
        <w:keepNext w:val="0"/>
        <w:keepLines w:val="0"/>
        <w:pageBreakBefore w:val="0"/>
        <w:widowControl/>
        <w:tabs>
          <w:tab w:val="left" w:pos="125"/>
        </w:tabs>
        <w:kinsoku w:val="0"/>
        <w:wordWrap/>
        <w:overflowPunct/>
        <w:topLinePunct w:val="0"/>
        <w:autoSpaceDE w:val="0"/>
        <w:autoSpaceDN w:val="0"/>
        <w:bidi w:val="0"/>
        <w:adjustRightInd w:val="0"/>
        <w:snapToGrid w:val="0"/>
        <w:spacing w:line="310" w:lineRule="auto"/>
        <w:ind w:left="0" w:right="0" w:firstLine="452"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1.</w:t>
      </w:r>
      <w:r>
        <w:rPr>
          <w:rFonts w:hint="eastAsia" w:ascii="仿宋" w:hAnsi="仿宋" w:eastAsia="仿宋" w:cs="仿宋"/>
          <w:i/>
          <w:iCs/>
          <w:color w:val="auto"/>
          <w:spacing w:val="-7"/>
          <w:sz w:val="24"/>
          <w:szCs w:val="24"/>
          <w:highlight w:val="none"/>
          <w:u w:val="single"/>
          <w:lang w:eastAsia="zh-CN"/>
        </w:rPr>
        <w:t>(标的名称</w:t>
      </w:r>
      <w:r>
        <w:rPr>
          <w:rFonts w:hint="eastAsia" w:ascii="仿宋" w:hAnsi="仿宋" w:eastAsia="仿宋" w:cs="仿宋"/>
          <w:i/>
          <w:iCs/>
          <w:color w:val="auto"/>
          <w:spacing w:val="-28"/>
          <w:sz w:val="24"/>
          <w:szCs w:val="24"/>
          <w:highlight w:val="none"/>
          <w:u w:val="single"/>
          <w:lang w:eastAsia="zh-CN"/>
        </w:rPr>
        <w:t>）</w:t>
      </w:r>
      <w:r>
        <w:rPr>
          <w:rFonts w:hint="eastAsia" w:ascii="仿宋" w:hAnsi="仿宋" w:eastAsia="仿宋" w:cs="仿宋"/>
          <w:color w:val="auto"/>
          <w:spacing w:val="-28"/>
          <w:sz w:val="24"/>
          <w:szCs w:val="24"/>
          <w:highlight w:val="none"/>
          <w:lang w:eastAsia="zh-CN"/>
        </w:rPr>
        <w:t>，</w:t>
      </w:r>
      <w:r>
        <w:rPr>
          <w:rFonts w:hint="eastAsia" w:ascii="仿宋" w:hAnsi="仿宋" w:eastAsia="仿宋" w:cs="仿宋"/>
          <w:color w:val="auto"/>
          <w:spacing w:val="-7"/>
          <w:sz w:val="24"/>
          <w:szCs w:val="24"/>
          <w:highlight w:val="none"/>
          <w:lang w:eastAsia="zh-CN"/>
        </w:rPr>
        <w:t>属于</w:t>
      </w:r>
      <w:r>
        <w:rPr>
          <w:rFonts w:hint="eastAsia" w:ascii="仿宋" w:hAnsi="仿宋" w:eastAsia="仿宋" w:cs="仿宋"/>
          <w:i/>
          <w:iCs/>
          <w:color w:val="auto"/>
          <w:spacing w:val="-7"/>
          <w:sz w:val="24"/>
          <w:szCs w:val="24"/>
          <w:highlight w:val="none"/>
          <w:u w:val="single"/>
          <w:lang w:eastAsia="zh-CN"/>
        </w:rPr>
        <w:t>（</w:t>
      </w:r>
      <w:r>
        <w:rPr>
          <w:rFonts w:hint="eastAsia" w:ascii="仿宋" w:hAnsi="仿宋" w:eastAsia="仿宋" w:cs="仿宋"/>
          <w:b/>
          <w:bCs/>
          <w:color w:val="auto"/>
          <w:spacing w:val="-2"/>
          <w:sz w:val="22"/>
          <w:szCs w:val="22"/>
          <w:highlight w:val="none"/>
          <w:u w:val="single"/>
          <w:lang w:eastAsia="zh-CN"/>
        </w:rPr>
        <w:t>软件和信息技术服务业</w:t>
      </w:r>
      <w:r>
        <w:rPr>
          <w:rFonts w:hint="eastAsia" w:ascii="仿宋" w:hAnsi="仿宋" w:eastAsia="仿宋" w:cs="仿宋"/>
          <w:i/>
          <w:iCs/>
          <w:color w:val="auto"/>
          <w:spacing w:val="-7"/>
          <w:sz w:val="24"/>
          <w:szCs w:val="24"/>
          <w:highlight w:val="none"/>
          <w:u w:val="single"/>
          <w:lang w:eastAsia="zh-CN"/>
        </w:rPr>
        <w:t>）</w:t>
      </w:r>
      <w:r>
        <w:rPr>
          <w:rFonts w:hint="eastAsia" w:ascii="仿宋" w:hAnsi="仿宋" w:eastAsia="仿宋" w:cs="仿宋"/>
          <w:color w:val="auto"/>
          <w:spacing w:val="-7"/>
          <w:sz w:val="24"/>
          <w:szCs w:val="24"/>
          <w:highlight w:val="none"/>
          <w:lang w:eastAsia="zh-CN"/>
        </w:rPr>
        <w:t>承建（承接）企业为</w:t>
      </w:r>
      <w:r>
        <w:rPr>
          <w:rFonts w:hint="eastAsia" w:ascii="仿宋" w:hAnsi="仿宋" w:eastAsia="仿宋" w:cs="仿宋"/>
          <w:i/>
          <w:iCs/>
          <w:color w:val="auto"/>
          <w:spacing w:val="-4"/>
          <w:sz w:val="24"/>
          <w:szCs w:val="24"/>
          <w:highlight w:val="none"/>
          <w:u w:val="single"/>
          <w:lang w:eastAsia="zh-CN"/>
        </w:rPr>
        <w:t>（企业名称</w:t>
      </w:r>
      <w:r>
        <w:rPr>
          <w:rFonts w:hint="eastAsia" w:ascii="仿宋" w:hAnsi="仿宋" w:eastAsia="仿宋" w:cs="仿宋"/>
          <w:i/>
          <w:iCs/>
          <w:color w:val="auto"/>
          <w:spacing w:val="-31"/>
          <w:sz w:val="24"/>
          <w:szCs w:val="24"/>
          <w:highlight w:val="none"/>
          <w:u w:val="single"/>
          <w:lang w:eastAsia="zh-CN"/>
        </w:rPr>
        <w:t>）</w:t>
      </w:r>
      <w:r>
        <w:rPr>
          <w:rFonts w:hint="eastAsia" w:ascii="仿宋" w:hAnsi="仿宋" w:eastAsia="仿宋" w:cs="仿宋"/>
          <w:color w:val="auto"/>
          <w:spacing w:val="-31"/>
          <w:sz w:val="24"/>
          <w:szCs w:val="24"/>
          <w:highlight w:val="none"/>
          <w:lang w:eastAsia="zh-CN"/>
        </w:rPr>
        <w:t>，</w:t>
      </w:r>
      <w:r>
        <w:rPr>
          <w:rFonts w:hint="eastAsia" w:ascii="仿宋" w:hAnsi="仿宋" w:eastAsia="仿宋" w:cs="仿宋"/>
          <w:color w:val="auto"/>
          <w:spacing w:val="-4"/>
          <w:sz w:val="24"/>
          <w:szCs w:val="24"/>
          <w:highlight w:val="none"/>
          <w:lang w:eastAsia="zh-CN"/>
        </w:rPr>
        <w:t>从业人员</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人，营业收入为</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万元，资产总额为</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万元，属于</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0"/>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企业（</w:t>
      </w:r>
      <w:r>
        <w:rPr>
          <w:rFonts w:hint="eastAsia" w:ascii="仿宋" w:hAnsi="仿宋" w:eastAsia="仿宋" w:cs="仿宋"/>
          <w:color w:val="auto"/>
          <w:spacing w:val="-4"/>
          <w:sz w:val="24"/>
          <w:szCs w:val="24"/>
          <w:highlight w:val="none"/>
          <w:u w:val="single"/>
          <w:lang w:eastAsia="zh-CN"/>
        </w:rPr>
        <w:t>中型企业</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u w:val="single"/>
          <w:lang w:eastAsia="zh-CN"/>
        </w:rPr>
        <w:t>小型企业</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u w:val="single"/>
          <w:lang w:eastAsia="zh-CN"/>
        </w:rPr>
        <w:t>微型企业</w:t>
      </w:r>
      <w:r>
        <w:rPr>
          <w:rFonts w:hint="eastAsia" w:ascii="仿宋" w:hAnsi="仿宋" w:eastAsia="仿宋" w:cs="仿宋"/>
          <w:color w:val="auto"/>
          <w:spacing w:val="-4"/>
          <w:sz w:val="24"/>
          <w:szCs w:val="24"/>
          <w:highlight w:val="none"/>
          <w:lang w:eastAsia="zh-CN"/>
        </w:rPr>
        <w:t>)；</w:t>
      </w:r>
    </w:p>
    <w:p>
      <w:pPr>
        <w:keepNext w:val="0"/>
        <w:keepLines w:val="0"/>
        <w:pageBreakBefore w:val="0"/>
        <w:widowControl/>
        <w:tabs>
          <w:tab w:val="left" w:pos="125"/>
        </w:tabs>
        <w:kinsoku w:val="0"/>
        <w:wordWrap/>
        <w:overflowPunct/>
        <w:topLinePunct w:val="0"/>
        <w:autoSpaceDE w:val="0"/>
        <w:autoSpaceDN w:val="0"/>
        <w:bidi w:val="0"/>
        <w:adjustRightInd w:val="0"/>
        <w:snapToGrid w:val="0"/>
        <w:spacing w:line="310" w:lineRule="auto"/>
        <w:ind w:left="0" w:right="0" w:firstLine="456"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w:t>
      </w:r>
      <w:r>
        <w:rPr>
          <w:rFonts w:hint="eastAsia" w:ascii="仿宋" w:hAnsi="仿宋" w:eastAsia="仿宋" w:cs="仿宋"/>
          <w:i/>
          <w:iCs/>
          <w:color w:val="auto"/>
          <w:spacing w:val="-6"/>
          <w:sz w:val="24"/>
          <w:szCs w:val="24"/>
          <w:highlight w:val="none"/>
          <w:u w:val="single"/>
          <w:lang w:eastAsia="zh-CN"/>
        </w:rPr>
        <w:t>(标的名称</w:t>
      </w:r>
      <w:r>
        <w:rPr>
          <w:rFonts w:hint="eastAsia" w:ascii="仿宋" w:hAnsi="仿宋" w:eastAsia="仿宋" w:cs="仿宋"/>
          <w:i/>
          <w:iCs/>
          <w:color w:val="auto"/>
          <w:spacing w:val="-36"/>
          <w:sz w:val="24"/>
          <w:szCs w:val="24"/>
          <w:highlight w:val="none"/>
          <w:u w:val="single"/>
          <w:lang w:eastAsia="zh-CN"/>
        </w:rPr>
        <w:t>）</w:t>
      </w:r>
      <w:r>
        <w:rPr>
          <w:rFonts w:hint="eastAsia" w:ascii="仿宋" w:hAnsi="仿宋" w:eastAsia="仿宋" w:cs="仿宋"/>
          <w:color w:val="auto"/>
          <w:spacing w:val="-36"/>
          <w:sz w:val="24"/>
          <w:szCs w:val="24"/>
          <w:highlight w:val="none"/>
          <w:lang w:eastAsia="zh-CN"/>
        </w:rPr>
        <w:t>，</w:t>
      </w:r>
      <w:r>
        <w:rPr>
          <w:rFonts w:hint="eastAsia" w:ascii="仿宋" w:hAnsi="仿宋" w:eastAsia="仿宋" w:cs="仿宋"/>
          <w:color w:val="auto"/>
          <w:spacing w:val="-6"/>
          <w:sz w:val="24"/>
          <w:szCs w:val="24"/>
          <w:highlight w:val="none"/>
          <w:lang w:eastAsia="zh-CN"/>
        </w:rPr>
        <w:t>属于</w:t>
      </w:r>
      <w:r>
        <w:rPr>
          <w:rFonts w:hint="eastAsia" w:ascii="仿宋" w:hAnsi="仿宋" w:eastAsia="仿宋" w:cs="仿宋"/>
          <w:i/>
          <w:iCs/>
          <w:color w:val="auto"/>
          <w:spacing w:val="-6"/>
          <w:sz w:val="24"/>
          <w:szCs w:val="24"/>
          <w:highlight w:val="none"/>
          <w:u w:val="single"/>
          <w:lang w:eastAsia="zh-CN"/>
        </w:rPr>
        <w:t>（采购文件中明确的所属行业）</w:t>
      </w:r>
      <w:r>
        <w:rPr>
          <w:rFonts w:hint="eastAsia" w:ascii="仿宋" w:hAnsi="仿宋" w:eastAsia="仿宋" w:cs="仿宋"/>
          <w:color w:val="auto"/>
          <w:spacing w:val="-6"/>
          <w:sz w:val="24"/>
          <w:szCs w:val="24"/>
          <w:highlight w:val="none"/>
          <w:lang w:eastAsia="zh-CN"/>
        </w:rPr>
        <w:t>承建（承接）企业为</w:t>
      </w:r>
      <w:r>
        <w:rPr>
          <w:rFonts w:hint="eastAsia" w:ascii="仿宋" w:hAnsi="仿宋" w:eastAsia="仿宋" w:cs="仿宋"/>
          <w:i/>
          <w:iCs/>
          <w:color w:val="auto"/>
          <w:spacing w:val="-4"/>
          <w:sz w:val="24"/>
          <w:szCs w:val="24"/>
          <w:highlight w:val="none"/>
          <w:u w:val="single"/>
          <w:lang w:eastAsia="zh-CN"/>
        </w:rPr>
        <w:t>（企业名称</w:t>
      </w:r>
      <w:r>
        <w:rPr>
          <w:rFonts w:hint="eastAsia" w:ascii="仿宋" w:hAnsi="仿宋" w:eastAsia="仿宋" w:cs="仿宋"/>
          <w:i/>
          <w:iCs/>
          <w:color w:val="auto"/>
          <w:spacing w:val="-31"/>
          <w:sz w:val="24"/>
          <w:szCs w:val="24"/>
          <w:highlight w:val="none"/>
          <w:u w:val="single"/>
          <w:lang w:eastAsia="zh-CN"/>
        </w:rPr>
        <w:t>）</w:t>
      </w:r>
      <w:r>
        <w:rPr>
          <w:rFonts w:hint="eastAsia" w:ascii="仿宋" w:hAnsi="仿宋" w:eastAsia="仿宋" w:cs="仿宋"/>
          <w:color w:val="auto"/>
          <w:spacing w:val="-31"/>
          <w:sz w:val="24"/>
          <w:szCs w:val="24"/>
          <w:highlight w:val="none"/>
          <w:lang w:eastAsia="zh-CN"/>
        </w:rPr>
        <w:t>，</w:t>
      </w:r>
      <w:r>
        <w:rPr>
          <w:rFonts w:hint="eastAsia" w:ascii="仿宋" w:hAnsi="仿宋" w:eastAsia="仿宋" w:cs="仿宋"/>
          <w:color w:val="auto"/>
          <w:spacing w:val="-4"/>
          <w:sz w:val="24"/>
          <w:szCs w:val="24"/>
          <w:highlight w:val="none"/>
          <w:lang w:eastAsia="zh-CN"/>
        </w:rPr>
        <w:t>从业人员人，营业收入为</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万元， 资产总额为</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万元，属于</w:t>
      </w:r>
      <w:r>
        <w:rPr>
          <w:rFonts w:hint="eastAsia" w:ascii="仿宋" w:hAnsi="仿宋" w:eastAsia="仿宋" w:cs="仿宋"/>
          <w:color w:val="auto"/>
          <w:spacing w:val="-4"/>
          <w:sz w:val="24"/>
          <w:szCs w:val="24"/>
          <w:highlight w:val="none"/>
          <w:u w:val="single"/>
          <w:lang w:eastAsia="zh-CN"/>
        </w:rPr>
        <w:t xml:space="preserve">    </w:t>
      </w:r>
      <w:r>
        <w:rPr>
          <w:rFonts w:hint="eastAsia" w:ascii="仿宋" w:hAnsi="仿宋" w:eastAsia="仿宋" w:cs="仿宋"/>
          <w:color w:val="auto"/>
          <w:spacing w:val="-100"/>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企业（</w:t>
      </w:r>
      <w:r>
        <w:rPr>
          <w:rFonts w:hint="eastAsia" w:ascii="仿宋" w:hAnsi="仿宋" w:eastAsia="仿宋" w:cs="仿宋"/>
          <w:color w:val="auto"/>
          <w:spacing w:val="-4"/>
          <w:sz w:val="24"/>
          <w:szCs w:val="24"/>
          <w:highlight w:val="none"/>
          <w:u w:val="single"/>
          <w:lang w:eastAsia="zh-CN"/>
        </w:rPr>
        <w:t>中型企业</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u w:val="single"/>
          <w:lang w:eastAsia="zh-CN"/>
        </w:rPr>
        <w:t>小型企业</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u w:val="single"/>
          <w:lang w:eastAsia="zh-CN"/>
        </w:rPr>
        <w:t>微型企业</w:t>
      </w:r>
      <w:r>
        <w:rPr>
          <w:rFonts w:hint="eastAsia" w:ascii="仿宋" w:hAnsi="仿宋" w:eastAsia="仿宋" w:cs="仿宋"/>
          <w:color w:val="auto"/>
          <w:spacing w:val="-4"/>
          <w:sz w:val="24"/>
          <w:szCs w:val="24"/>
          <w:highlight w:val="none"/>
          <w:lang w:eastAsia="zh-CN"/>
        </w:rPr>
        <w:t>)；</w:t>
      </w:r>
    </w:p>
    <w:p>
      <w:pPr>
        <w:keepNext w:val="0"/>
        <w:keepLines w:val="0"/>
        <w:pageBreakBefore w:val="0"/>
        <w:widowControl/>
        <w:kinsoku w:val="0"/>
        <w:wordWrap/>
        <w:overflowPunct/>
        <w:topLinePunct w:val="0"/>
        <w:autoSpaceDE w:val="0"/>
        <w:autoSpaceDN w:val="0"/>
        <w:bidi w:val="0"/>
        <w:adjustRightInd w:val="0"/>
        <w:snapToGrid w:val="0"/>
        <w:spacing w:line="310" w:lineRule="auto"/>
        <w:ind w:left="0" w:right="0" w:firstLine="428"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13"/>
          <w:position w:val="2"/>
          <w:sz w:val="24"/>
          <w:szCs w:val="24"/>
          <w:highlight w:val="none"/>
          <w:lang w:eastAsia="zh-CN"/>
        </w:rPr>
        <w:t>……</w:t>
      </w:r>
    </w:p>
    <w:p>
      <w:pPr>
        <w:keepNext w:val="0"/>
        <w:keepLines w:val="0"/>
        <w:pageBreakBefore w:val="0"/>
        <w:widowControl/>
        <w:tabs>
          <w:tab w:val="left" w:pos="9660"/>
        </w:tabs>
        <w:kinsoku w:val="0"/>
        <w:wordWrap/>
        <w:overflowPunct/>
        <w:topLinePunct w:val="0"/>
        <w:autoSpaceDE w:val="0"/>
        <w:autoSpaceDN w:val="0"/>
        <w:bidi w:val="0"/>
        <w:adjustRightInd w:val="0"/>
        <w:snapToGrid w:val="0"/>
        <w:spacing w:line="310" w:lineRule="auto"/>
        <w:ind w:left="0" w:right="0" w:rightChars="0" w:firstLine="476"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以上企业，不属于大企业的分支机构，不存在控股股东为大企业</w:t>
      </w:r>
      <w:r>
        <w:rPr>
          <w:rFonts w:hint="eastAsia" w:ascii="仿宋" w:hAnsi="仿宋" w:eastAsia="仿宋" w:cs="仿宋"/>
          <w:color w:val="auto"/>
          <w:spacing w:val="-2"/>
          <w:sz w:val="24"/>
          <w:szCs w:val="24"/>
          <w:highlight w:val="none"/>
          <w:lang w:eastAsia="zh-CN"/>
        </w:rPr>
        <w:t>的情形，也</w:t>
      </w:r>
      <w:r>
        <w:rPr>
          <w:rFonts w:hint="eastAsia" w:ascii="仿宋" w:hAnsi="仿宋" w:eastAsia="仿宋" w:cs="仿宋"/>
          <w:color w:val="auto"/>
          <w:spacing w:val="-1"/>
          <w:sz w:val="24"/>
          <w:szCs w:val="24"/>
          <w:highlight w:val="none"/>
          <w:lang w:eastAsia="zh-CN"/>
        </w:rPr>
        <w:t>不存在与大企业的负责人为同一人的情形。</w:t>
      </w:r>
    </w:p>
    <w:p>
      <w:pPr>
        <w:keepNext w:val="0"/>
        <w:keepLines w:val="0"/>
        <w:pageBreakBefore w:val="0"/>
        <w:widowControl/>
        <w:kinsoku w:val="0"/>
        <w:wordWrap/>
        <w:overflowPunct/>
        <w:topLinePunct w:val="0"/>
        <w:autoSpaceDE w:val="0"/>
        <w:autoSpaceDN w:val="0"/>
        <w:bidi w:val="0"/>
        <w:adjustRightInd w:val="0"/>
        <w:snapToGrid w:val="0"/>
        <w:spacing w:line="310" w:lineRule="auto"/>
        <w:ind w:left="0" w:right="0" w:firstLine="524" w:firstLineChars="200"/>
        <w:jc w:val="both"/>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11"/>
          <w:sz w:val="24"/>
          <w:szCs w:val="24"/>
          <w:highlight w:val="none"/>
          <w:lang w:eastAsia="zh-CN"/>
        </w:rPr>
        <w:t>本公司对上述声明内容的真实性负责。如有虚假，将依法承担相</w:t>
      </w:r>
      <w:r>
        <w:rPr>
          <w:rFonts w:hint="eastAsia" w:ascii="仿宋" w:hAnsi="仿宋" w:eastAsia="仿宋" w:cs="仿宋"/>
          <w:color w:val="auto"/>
          <w:spacing w:val="10"/>
          <w:sz w:val="24"/>
          <w:szCs w:val="24"/>
          <w:highlight w:val="none"/>
          <w:lang w:eastAsia="zh-CN"/>
        </w:rPr>
        <w:t>应责任。</w:t>
      </w:r>
    </w:p>
    <w:p>
      <w:pPr>
        <w:spacing w:line="310" w:lineRule="auto"/>
        <w:rPr>
          <w:rFonts w:ascii="仿宋" w:hAnsi="仿宋" w:eastAsia="仿宋" w:cs="仿宋"/>
          <w:color w:val="auto"/>
          <w:sz w:val="24"/>
          <w:szCs w:val="24"/>
          <w:highlight w:val="none"/>
          <w:lang w:eastAsia="zh-CN"/>
        </w:rPr>
      </w:pPr>
    </w:p>
    <w:p>
      <w:pPr>
        <w:spacing w:line="310" w:lineRule="auto"/>
        <w:ind w:left="3650" w:right="1884" w:hanging="37"/>
        <w:rPr>
          <w:rFonts w:ascii="仿宋" w:hAnsi="仿宋" w:eastAsia="仿宋" w:cs="仿宋"/>
          <w:color w:val="auto"/>
          <w:spacing w:val="6"/>
          <w:sz w:val="24"/>
          <w:szCs w:val="24"/>
          <w:highlight w:val="none"/>
          <w:u w:val="single"/>
          <w:lang w:eastAsia="zh-CN"/>
        </w:rPr>
      </w:pPr>
      <w:r>
        <w:rPr>
          <w:rFonts w:hint="eastAsia" w:ascii="仿宋" w:hAnsi="仿宋" w:eastAsia="仿宋" w:cs="仿宋"/>
          <w:color w:val="auto"/>
          <w:spacing w:val="6"/>
          <w:sz w:val="24"/>
          <w:szCs w:val="24"/>
          <w:highlight w:val="none"/>
          <w:lang w:eastAsia="zh-CN"/>
        </w:rPr>
        <w:t>企业名称</w:t>
      </w:r>
      <w:r>
        <w:rPr>
          <w:rFonts w:hint="eastAsia" w:ascii="仿宋" w:hAnsi="仿宋" w:eastAsia="仿宋" w:cs="仿宋"/>
          <w:color w:val="auto"/>
          <w:spacing w:val="-18"/>
          <w:sz w:val="24"/>
          <w:szCs w:val="24"/>
          <w:highlight w:val="none"/>
          <w:lang w:eastAsia="zh-CN"/>
        </w:rPr>
        <w:t>：</w:t>
      </w:r>
      <w:r>
        <w:rPr>
          <w:rFonts w:hint="eastAsia" w:ascii="仿宋" w:hAnsi="仿宋" w:eastAsia="仿宋" w:cs="仿宋"/>
          <w:color w:val="auto"/>
          <w:spacing w:val="-18"/>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8"/>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650" w:right="1884" w:hanging="37"/>
        <w:rPr>
          <w:rFonts w:ascii="仿宋" w:hAnsi="仿宋" w:eastAsia="仿宋" w:cs="仿宋"/>
          <w:color w:val="auto"/>
          <w:sz w:val="24"/>
          <w:szCs w:val="24"/>
          <w:highlight w:val="none"/>
          <w:lang w:eastAsia="zh-CN"/>
        </w:rPr>
      </w:pPr>
      <w:r>
        <w:rPr>
          <w:rFonts w:hint="eastAsia" w:ascii="仿宋" w:hAnsi="仿宋" w:eastAsia="仿宋" w:cs="仿宋"/>
          <w:color w:val="auto"/>
          <w:spacing w:val="-13"/>
          <w:sz w:val="24"/>
          <w:szCs w:val="24"/>
          <w:highlight w:val="none"/>
          <w:lang w:eastAsia="zh-CN"/>
        </w:rPr>
        <w:t>日期：</w:t>
      </w:r>
      <w:r>
        <w:rPr>
          <w:rFonts w:hint="eastAsia" w:ascii="仿宋" w:hAnsi="仿宋" w:eastAsia="仿宋" w:cs="仿宋"/>
          <w:color w:val="auto"/>
          <w:spacing w:val="2"/>
          <w:sz w:val="24"/>
          <w:szCs w:val="24"/>
          <w:highlight w:val="none"/>
          <w:lang w:eastAsia="zh-CN"/>
        </w:rPr>
        <w:t xml:space="preserve">    </w:t>
      </w:r>
      <w:r>
        <w:rPr>
          <w:rFonts w:hint="eastAsia" w:ascii="仿宋" w:hAnsi="仿宋" w:eastAsia="仿宋" w:cs="仿宋"/>
          <w:color w:val="auto"/>
          <w:spacing w:val="-13"/>
          <w:sz w:val="24"/>
          <w:szCs w:val="24"/>
          <w:highlight w:val="none"/>
          <w:lang w:eastAsia="zh-CN"/>
        </w:rPr>
        <w:t>年</w:t>
      </w:r>
      <w:r>
        <w:rPr>
          <w:rFonts w:hint="eastAsia" w:ascii="仿宋" w:hAnsi="仿宋" w:eastAsia="仿宋" w:cs="仿宋"/>
          <w:color w:val="auto"/>
          <w:spacing w:val="4"/>
          <w:sz w:val="24"/>
          <w:szCs w:val="24"/>
          <w:highlight w:val="none"/>
          <w:lang w:eastAsia="zh-CN"/>
        </w:rPr>
        <w:t xml:space="preserve">    </w:t>
      </w:r>
      <w:r>
        <w:rPr>
          <w:rFonts w:hint="eastAsia" w:ascii="仿宋" w:hAnsi="仿宋" w:eastAsia="仿宋" w:cs="仿宋"/>
          <w:color w:val="auto"/>
          <w:spacing w:val="-13"/>
          <w:sz w:val="24"/>
          <w:szCs w:val="24"/>
          <w:highlight w:val="none"/>
          <w:lang w:eastAsia="zh-CN"/>
        </w:rPr>
        <w:t>月</w:t>
      </w:r>
      <w:r>
        <w:rPr>
          <w:rFonts w:hint="eastAsia" w:ascii="仿宋" w:hAnsi="仿宋" w:eastAsia="仿宋" w:cs="仿宋"/>
          <w:color w:val="auto"/>
          <w:spacing w:val="17"/>
          <w:sz w:val="24"/>
          <w:szCs w:val="24"/>
          <w:highlight w:val="none"/>
          <w:lang w:eastAsia="zh-CN"/>
        </w:rPr>
        <w:t xml:space="preserve">   </w:t>
      </w:r>
      <w:r>
        <w:rPr>
          <w:rFonts w:hint="eastAsia" w:ascii="仿宋" w:hAnsi="仿宋" w:eastAsia="仿宋" w:cs="仿宋"/>
          <w:color w:val="auto"/>
          <w:spacing w:val="-13"/>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ind w:left="10"/>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注：</w:t>
      </w:r>
    </w:p>
    <w:p>
      <w:pPr>
        <w:spacing w:line="310" w:lineRule="auto"/>
        <w:ind w:left="7" w:right="103" w:firstLine="15"/>
        <w:rPr>
          <w:rFonts w:ascii="仿宋" w:hAnsi="仿宋" w:eastAsia="仿宋" w:cs="仿宋"/>
          <w:color w:val="auto"/>
          <w:sz w:val="20"/>
          <w:szCs w:val="20"/>
          <w:highlight w:val="none"/>
          <w:lang w:eastAsia="zh-CN"/>
        </w:rPr>
      </w:pPr>
      <w:r>
        <w:rPr>
          <w:rFonts w:hint="eastAsia" w:ascii="仿宋" w:hAnsi="仿宋" w:eastAsia="仿宋" w:cs="仿宋"/>
          <w:color w:val="auto"/>
          <w:spacing w:val="-2"/>
          <w:sz w:val="20"/>
          <w:szCs w:val="20"/>
          <w:highlight w:val="none"/>
          <w:lang w:eastAsia="zh-CN"/>
        </w:rPr>
        <w:t>1.填写前请认真阅读《中小企业划型标准规定》和《财政部工业和信息化部关于印发《政府采购</w:t>
      </w:r>
      <w:r>
        <w:rPr>
          <w:rFonts w:hint="eastAsia" w:ascii="仿宋" w:hAnsi="仿宋" w:eastAsia="仿宋" w:cs="仿宋"/>
          <w:color w:val="auto"/>
          <w:spacing w:val="-4"/>
          <w:sz w:val="20"/>
          <w:szCs w:val="20"/>
          <w:highlight w:val="none"/>
          <w:lang w:eastAsia="zh-CN"/>
        </w:rPr>
        <w:t>促进中小企业发展管理办法》的通知》(财库〔2020〕46号)相关规定。如不符合前述相关规定所确</w:t>
      </w:r>
      <w:r>
        <w:rPr>
          <w:rFonts w:hint="eastAsia" w:ascii="仿宋" w:hAnsi="仿宋" w:eastAsia="仿宋" w:cs="仿宋"/>
          <w:color w:val="auto"/>
          <w:spacing w:val="-2"/>
          <w:sz w:val="20"/>
          <w:szCs w:val="20"/>
          <w:highlight w:val="none"/>
          <w:lang w:eastAsia="zh-CN"/>
        </w:rPr>
        <w:t>定的小型和微型企业，则不需要在投标文件中提</w:t>
      </w:r>
      <w:r>
        <w:rPr>
          <w:rFonts w:hint="eastAsia" w:ascii="仿宋" w:hAnsi="仿宋" w:eastAsia="仿宋" w:cs="仿宋"/>
          <w:color w:val="auto"/>
          <w:spacing w:val="-3"/>
          <w:sz w:val="20"/>
          <w:szCs w:val="20"/>
          <w:highlight w:val="none"/>
          <w:lang w:eastAsia="zh-CN"/>
        </w:rPr>
        <w:t>供本《中小企业声明函》；若符合前述相关规定所确定的小型和微型企业，在投标文件中没有提供本《中小企业声明函》，视为在本项目中放弃政府采购政策扶持。</w:t>
      </w:r>
    </w:p>
    <w:p>
      <w:pPr>
        <w:spacing w:line="310" w:lineRule="auto"/>
        <w:ind w:left="10"/>
        <w:rPr>
          <w:rFonts w:ascii="仿宋" w:hAnsi="仿宋" w:eastAsia="仿宋" w:cs="仿宋"/>
          <w:color w:val="auto"/>
          <w:sz w:val="20"/>
          <w:szCs w:val="20"/>
          <w:highlight w:val="none"/>
          <w:lang w:eastAsia="zh-CN"/>
        </w:rPr>
      </w:pPr>
      <w:r>
        <w:rPr>
          <w:rFonts w:hint="eastAsia" w:ascii="仿宋" w:hAnsi="仿宋" w:eastAsia="仿宋" w:cs="仿宋"/>
          <w:color w:val="auto"/>
          <w:spacing w:val="-2"/>
          <w:sz w:val="20"/>
          <w:szCs w:val="20"/>
          <w:highlight w:val="none"/>
          <w:lang w:eastAsia="zh-CN"/>
        </w:rPr>
        <w:t>2.从业人员、营业收入、资产总额填报上一年度数据，无上一年度数据的新成立企业可不填报数据。</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ind w:left="1658" w:hanging="1636" w:hangingChars="558"/>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4"/>
          <w:sz w:val="30"/>
          <w:szCs w:val="30"/>
          <w:highlight w:val="none"/>
          <w:lang w:eastAsia="zh-CN"/>
        </w:rPr>
        <w:t>（2）残疾人福利性单位声明函（如有）</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2" w:right="80" w:firstLine="480"/>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本单位郑重声明，根据《财政部民政部中国残疾人联合会关于促进残疾人就业政府采购政策的通知》（财库〔2017〕</w:t>
      </w:r>
      <w:r>
        <w:rPr>
          <w:rFonts w:hint="eastAsia" w:ascii="仿宋" w:hAnsi="仿宋" w:eastAsia="仿宋" w:cs="仿宋"/>
          <w:color w:val="auto"/>
          <w:spacing w:val="-1"/>
          <w:sz w:val="24"/>
          <w:szCs w:val="24"/>
          <w:highlight w:val="none"/>
          <w:lang w:eastAsia="zh-CN"/>
        </w:rPr>
        <w:t>141号）的规定，本单位为符合条件的残疾人福利性单位，且本单位参加</w:t>
      </w:r>
      <w:r>
        <w:rPr>
          <w:rFonts w:hint="eastAsia" w:ascii="仿宋" w:hAnsi="仿宋" w:eastAsia="仿宋" w:cs="仿宋"/>
          <w:color w:val="auto"/>
          <w:spacing w:val="-1"/>
          <w:sz w:val="24"/>
          <w:szCs w:val="24"/>
          <w:highlight w:val="none"/>
          <w:u w:val="single"/>
          <w:lang w:eastAsia="zh-CN"/>
        </w:rPr>
        <w:t>（采购人）单位</w:t>
      </w:r>
      <w:r>
        <w:rPr>
          <w:rFonts w:hint="eastAsia" w:ascii="仿宋" w:hAnsi="仿宋" w:eastAsia="仿宋" w:cs="仿宋"/>
          <w:color w:val="auto"/>
          <w:spacing w:val="-1"/>
          <w:sz w:val="24"/>
          <w:szCs w:val="24"/>
          <w:highlight w:val="none"/>
          <w:lang w:eastAsia="zh-CN"/>
        </w:rPr>
        <w:t>的</w:t>
      </w:r>
      <w:r>
        <w:rPr>
          <w:rFonts w:hint="eastAsia" w:ascii="仿宋" w:hAnsi="仿宋" w:eastAsia="仿宋" w:cs="仿宋"/>
          <w:color w:val="auto"/>
          <w:spacing w:val="-1"/>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项目采购活动</w:t>
      </w:r>
      <w:r>
        <w:rPr>
          <w:rFonts w:hint="eastAsia" w:ascii="仿宋" w:hAnsi="仿宋" w:eastAsia="仿宋" w:cs="仿宋"/>
          <w:color w:val="auto"/>
          <w:spacing w:val="-2"/>
          <w:sz w:val="24"/>
          <w:szCs w:val="24"/>
          <w:highlight w:val="none"/>
          <w:lang w:eastAsia="zh-CN"/>
        </w:rPr>
        <w:t>，提</w:t>
      </w:r>
      <w:r>
        <w:rPr>
          <w:rFonts w:hint="eastAsia" w:ascii="仿宋" w:hAnsi="仿宋" w:eastAsia="仿宋" w:cs="仿宋"/>
          <w:color w:val="auto"/>
          <w:spacing w:val="-1"/>
          <w:sz w:val="24"/>
          <w:szCs w:val="24"/>
          <w:highlight w:val="none"/>
          <w:lang w:eastAsia="zh-CN"/>
        </w:rPr>
        <w:t>供本单位制造的货物</w:t>
      </w:r>
      <w:r>
        <w:rPr>
          <w:rFonts w:hint="eastAsia" w:ascii="仿宋" w:hAnsi="仿宋" w:eastAsia="仿宋" w:cs="仿宋"/>
          <w:color w:val="auto"/>
          <w:spacing w:val="-1"/>
          <w:sz w:val="24"/>
          <w:szCs w:val="24"/>
          <w:highlight w:val="none"/>
          <w:u w:val="single"/>
          <w:lang w:eastAsia="zh-CN"/>
        </w:rPr>
        <w:t>（由本单位承担工程/提供服务</w:t>
      </w:r>
      <w:r>
        <w:rPr>
          <w:rFonts w:hint="eastAsia" w:ascii="仿宋" w:hAnsi="仿宋" w:eastAsia="仿宋" w:cs="仿宋"/>
          <w:color w:val="auto"/>
          <w:spacing w:val="3"/>
          <w:sz w:val="24"/>
          <w:szCs w:val="24"/>
          <w:highlight w:val="none"/>
          <w:u w:val="single"/>
          <w:lang w:eastAsia="zh-CN"/>
        </w:rPr>
        <w:t>）</w:t>
      </w:r>
      <w:r>
        <w:rPr>
          <w:rFonts w:hint="eastAsia" w:ascii="仿宋" w:hAnsi="仿宋" w:eastAsia="仿宋" w:cs="仿宋"/>
          <w:color w:val="auto"/>
          <w:spacing w:val="3"/>
          <w:sz w:val="24"/>
          <w:szCs w:val="24"/>
          <w:highlight w:val="none"/>
          <w:lang w:eastAsia="zh-CN"/>
        </w:rPr>
        <w:t>，</w:t>
      </w:r>
      <w:r>
        <w:rPr>
          <w:rFonts w:hint="eastAsia" w:ascii="仿宋" w:hAnsi="仿宋" w:eastAsia="仿宋" w:cs="仿宋"/>
          <w:color w:val="auto"/>
          <w:spacing w:val="-1"/>
          <w:sz w:val="24"/>
          <w:szCs w:val="24"/>
          <w:highlight w:val="none"/>
          <w:lang w:eastAsia="zh-CN"/>
        </w:rPr>
        <w:t>或者提供其他残疾人福利</w:t>
      </w:r>
      <w:r>
        <w:rPr>
          <w:rFonts w:hint="eastAsia" w:ascii="仿宋" w:hAnsi="仿宋" w:eastAsia="仿宋" w:cs="仿宋"/>
          <w:color w:val="auto"/>
          <w:sz w:val="24"/>
          <w:szCs w:val="24"/>
          <w:highlight w:val="none"/>
          <w:lang w:eastAsia="zh-CN"/>
        </w:rPr>
        <w:t>性单位制造的货物（不包括使用非残疾人福利性</w:t>
      </w:r>
      <w:r>
        <w:rPr>
          <w:rFonts w:hint="eastAsia" w:ascii="仿宋" w:hAnsi="仿宋" w:eastAsia="仿宋" w:cs="仿宋"/>
          <w:color w:val="auto"/>
          <w:spacing w:val="-1"/>
          <w:sz w:val="24"/>
          <w:szCs w:val="24"/>
          <w:highlight w:val="none"/>
          <w:lang w:eastAsia="zh-CN"/>
        </w:rPr>
        <w:t>单位注册商标的货物）。</w:t>
      </w:r>
    </w:p>
    <w:p>
      <w:pPr>
        <w:spacing w:line="310" w:lineRule="auto"/>
        <w:ind w:left="5" w:firstLine="477"/>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本单位知悉《关于促进残疾人就业政府采购政策的通知》（财库〔2017〕141</w:t>
      </w:r>
      <w:r>
        <w:rPr>
          <w:rFonts w:hint="eastAsia" w:ascii="仿宋" w:hAnsi="仿宋" w:eastAsia="仿宋" w:cs="仿宋"/>
          <w:color w:val="auto"/>
          <w:spacing w:val="-2"/>
          <w:sz w:val="24"/>
          <w:szCs w:val="24"/>
          <w:highlight w:val="none"/>
          <w:lang w:eastAsia="zh-CN"/>
        </w:rPr>
        <w:t>号）的规定，承诺提供的声明函内容是真实的，本单位对上述声明的真实性负责。</w:t>
      </w:r>
      <w:r>
        <w:rPr>
          <w:rFonts w:hint="eastAsia" w:ascii="仿宋" w:hAnsi="仿宋" w:eastAsia="仿宋" w:cs="仿宋"/>
          <w:color w:val="auto"/>
          <w:spacing w:val="-1"/>
          <w:sz w:val="24"/>
          <w:szCs w:val="24"/>
          <w:highlight w:val="none"/>
          <w:lang w:eastAsia="zh-CN"/>
        </w:rPr>
        <w:t>如有虚假，将依法承担相应责任。</w:t>
      </w:r>
    </w:p>
    <w:p>
      <w:pPr>
        <w:spacing w:line="310" w:lineRule="auto"/>
        <w:rPr>
          <w:rFonts w:ascii="仿宋" w:hAnsi="仿宋" w:eastAsia="仿宋" w:cs="仿宋"/>
          <w:color w:val="auto"/>
          <w:highlight w:val="none"/>
          <w:lang w:eastAsia="zh-CN"/>
        </w:rPr>
      </w:pPr>
    </w:p>
    <w:p>
      <w:pPr>
        <w:spacing w:line="310" w:lineRule="auto"/>
        <w:ind w:left="546" w:leftChars="0" w:right="92" w:rightChars="0" w:firstLine="4074" w:firstLineChars="0"/>
        <w:rPr>
          <w:rFonts w:ascii="仿宋" w:hAnsi="仿宋" w:eastAsia="仿宋" w:cs="仿宋"/>
          <w:color w:val="auto"/>
          <w:spacing w:val="6"/>
          <w:sz w:val="24"/>
          <w:szCs w:val="24"/>
          <w:highlight w:val="none"/>
          <w:u w:val="singl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546" w:leftChars="0" w:right="92" w:rightChars="0" w:firstLine="4074" w:firstLineChars="0"/>
        <w:rPr>
          <w:rFonts w:ascii="仿宋" w:hAnsi="仿宋" w:eastAsia="仿宋" w:cs="仿宋"/>
          <w:color w:val="auto"/>
          <w:sz w:val="24"/>
          <w:szCs w:val="24"/>
          <w:highlight w:val="none"/>
          <w:lang w:eastAsia="zh-CN"/>
        </w:rPr>
      </w:pPr>
      <w:r>
        <w:rPr>
          <w:rFonts w:hint="eastAsia" w:ascii="仿宋" w:hAnsi="仿宋" w:eastAsia="仿宋" w:cs="仿宋"/>
          <w:color w:val="auto"/>
          <w:spacing w:val="-11"/>
          <w:sz w:val="24"/>
          <w:szCs w:val="24"/>
          <w:highlight w:val="none"/>
          <w:lang w:eastAsia="zh-CN"/>
        </w:rPr>
        <w:t>日期：</w:t>
      </w:r>
      <w:r>
        <w:rPr>
          <w:rFonts w:hint="eastAsia" w:ascii="仿宋" w:hAnsi="仿宋" w:eastAsia="仿宋" w:cs="仿宋"/>
          <w:color w:val="auto"/>
          <w:spacing w:val="29"/>
          <w:sz w:val="24"/>
          <w:szCs w:val="24"/>
          <w:highlight w:val="none"/>
          <w:lang w:eastAsia="zh-CN"/>
        </w:rPr>
        <w:t xml:space="preserve">  </w:t>
      </w:r>
      <w:r>
        <w:rPr>
          <w:rFonts w:hint="eastAsia" w:ascii="仿宋" w:hAnsi="仿宋" w:eastAsia="仿宋" w:cs="仿宋"/>
          <w:color w:val="auto"/>
          <w:spacing w:val="-11"/>
          <w:sz w:val="24"/>
          <w:szCs w:val="24"/>
          <w:highlight w:val="none"/>
          <w:lang w:eastAsia="zh-CN"/>
        </w:rPr>
        <w:t>年</w:t>
      </w:r>
      <w:r>
        <w:rPr>
          <w:rFonts w:hint="eastAsia" w:ascii="仿宋" w:hAnsi="仿宋" w:eastAsia="仿宋" w:cs="仿宋"/>
          <w:color w:val="auto"/>
          <w:spacing w:val="8"/>
          <w:sz w:val="24"/>
          <w:szCs w:val="24"/>
          <w:highlight w:val="none"/>
          <w:lang w:eastAsia="zh-CN"/>
        </w:rPr>
        <w:t xml:space="preserve">  </w:t>
      </w:r>
      <w:r>
        <w:rPr>
          <w:rFonts w:hint="eastAsia" w:ascii="仿宋" w:hAnsi="仿宋" w:eastAsia="仿宋" w:cs="仿宋"/>
          <w:color w:val="auto"/>
          <w:spacing w:val="-11"/>
          <w:sz w:val="24"/>
          <w:szCs w:val="24"/>
          <w:highlight w:val="none"/>
          <w:lang w:eastAsia="zh-CN"/>
        </w:rPr>
        <w:t>月</w:t>
      </w:r>
      <w:r>
        <w:rPr>
          <w:rFonts w:hint="eastAsia" w:ascii="仿宋" w:hAnsi="仿宋" w:eastAsia="仿宋" w:cs="仿宋"/>
          <w:color w:val="auto"/>
          <w:spacing w:val="17"/>
          <w:sz w:val="24"/>
          <w:szCs w:val="24"/>
          <w:highlight w:val="none"/>
          <w:lang w:eastAsia="zh-CN"/>
        </w:rPr>
        <w:t xml:space="preserve">   </w:t>
      </w:r>
      <w:r>
        <w:rPr>
          <w:rFonts w:hint="eastAsia" w:ascii="仿宋" w:hAnsi="仿宋" w:eastAsia="仿宋" w:cs="仿宋"/>
          <w:color w:val="auto"/>
          <w:spacing w:val="-11"/>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right="82" w:firstLine="3"/>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注：填写前请认真阅读《财政部民政部中国残疾人联合会关于促进残疾人就业政府采购</w:t>
      </w:r>
      <w:r>
        <w:rPr>
          <w:rFonts w:hint="eastAsia" w:ascii="仿宋" w:hAnsi="仿宋" w:eastAsia="仿宋" w:cs="仿宋"/>
          <w:color w:val="auto"/>
          <w:spacing w:val="6"/>
          <w:sz w:val="20"/>
          <w:szCs w:val="20"/>
          <w:highlight w:val="none"/>
          <w:lang w:eastAsia="zh-CN"/>
        </w:rPr>
        <w:t>政策的通知》(财库〔2017〕141号)相关规定。如不符合前述相关规定所确定的残疾人福利性</w:t>
      </w:r>
      <w:r>
        <w:rPr>
          <w:rFonts w:hint="eastAsia" w:ascii="仿宋" w:hAnsi="仿宋" w:eastAsia="仿宋" w:cs="仿宋"/>
          <w:color w:val="auto"/>
          <w:spacing w:val="10"/>
          <w:sz w:val="20"/>
          <w:szCs w:val="20"/>
          <w:highlight w:val="none"/>
          <w:lang w:eastAsia="zh-CN"/>
        </w:rPr>
        <w:t>单位，则不需要在投标文件中提供本《残疾人福利性单位声明函》</w:t>
      </w:r>
      <w:r>
        <w:rPr>
          <w:rFonts w:hint="eastAsia" w:ascii="仿宋" w:hAnsi="仿宋" w:eastAsia="仿宋" w:cs="仿宋"/>
          <w:color w:val="auto"/>
          <w:spacing w:val="9"/>
          <w:sz w:val="20"/>
          <w:szCs w:val="20"/>
          <w:highlight w:val="none"/>
          <w:lang w:eastAsia="zh-CN"/>
        </w:rPr>
        <w:t>；若符合前述相关规定所</w:t>
      </w:r>
      <w:r>
        <w:rPr>
          <w:rFonts w:hint="eastAsia" w:ascii="仿宋" w:hAnsi="仿宋" w:eastAsia="仿宋" w:cs="仿宋"/>
          <w:color w:val="auto"/>
          <w:spacing w:val="10"/>
          <w:sz w:val="20"/>
          <w:szCs w:val="20"/>
          <w:highlight w:val="none"/>
          <w:lang w:eastAsia="zh-CN"/>
        </w:rPr>
        <w:t>确定的残疾人福利性单位，但在投标文件中没有提供本《残疾人福</w:t>
      </w:r>
      <w:r>
        <w:rPr>
          <w:rFonts w:hint="eastAsia" w:ascii="仿宋" w:hAnsi="仿宋" w:eastAsia="仿宋" w:cs="仿宋"/>
          <w:color w:val="auto"/>
          <w:spacing w:val="9"/>
          <w:sz w:val="20"/>
          <w:szCs w:val="20"/>
          <w:highlight w:val="none"/>
          <w:lang w:eastAsia="zh-CN"/>
        </w:rPr>
        <w:t>利性单位声明函》，视为</w:t>
      </w:r>
      <w:r>
        <w:rPr>
          <w:rFonts w:hint="eastAsia" w:ascii="仿宋" w:hAnsi="仿宋" w:eastAsia="仿宋" w:cs="仿宋"/>
          <w:color w:val="auto"/>
          <w:spacing w:val="8"/>
          <w:sz w:val="20"/>
          <w:szCs w:val="20"/>
          <w:highlight w:val="none"/>
          <w:lang w:eastAsia="zh-CN"/>
        </w:rPr>
        <w:t>在本项目中放弃政府采购政策扶持。</w:t>
      </w:r>
    </w:p>
    <w:p>
      <w:pPr>
        <w:rPr>
          <w:rFonts w:ascii="仿宋" w:hAnsi="仿宋" w:eastAsia="仿宋" w:cs="仿宋"/>
          <w:b/>
          <w:bCs/>
          <w:color w:val="auto"/>
          <w:spacing w:val="4"/>
          <w:sz w:val="31"/>
          <w:szCs w:val="31"/>
          <w:highlight w:val="none"/>
          <w:lang w:eastAsia="zh-CN"/>
        </w:rPr>
      </w:pPr>
      <w:r>
        <w:rPr>
          <w:rFonts w:hint="eastAsia" w:ascii="仿宋" w:hAnsi="仿宋" w:eastAsia="仿宋" w:cs="仿宋"/>
          <w:b/>
          <w:bCs/>
          <w:color w:val="auto"/>
          <w:spacing w:val="4"/>
          <w:sz w:val="31"/>
          <w:szCs w:val="31"/>
          <w:highlight w:val="none"/>
          <w:lang w:eastAsia="zh-CN"/>
        </w:rPr>
        <w:br w:type="page"/>
      </w:r>
    </w:p>
    <w:p>
      <w:pPr>
        <w:spacing w:line="310" w:lineRule="auto"/>
        <w:ind w:left="1923" w:hanging="1947" w:hangingChars="610"/>
        <w:jc w:val="center"/>
        <w:rPr>
          <w:rFonts w:ascii="仿宋" w:hAnsi="仿宋" w:eastAsia="仿宋" w:cs="仿宋"/>
          <w:color w:val="auto"/>
          <w:sz w:val="31"/>
          <w:szCs w:val="31"/>
          <w:highlight w:val="none"/>
          <w:lang w:eastAsia="zh-CN"/>
        </w:rPr>
      </w:pPr>
      <w:r>
        <w:rPr>
          <w:rFonts w:hint="eastAsia" w:ascii="仿宋" w:hAnsi="仿宋" w:eastAsia="仿宋" w:cs="仿宋"/>
          <w:b/>
          <w:bCs/>
          <w:color w:val="auto"/>
          <w:spacing w:val="4"/>
          <w:sz w:val="31"/>
          <w:szCs w:val="31"/>
          <w:highlight w:val="none"/>
          <w:lang w:eastAsia="zh-CN"/>
        </w:rPr>
        <w:t>（3）监狱企业证明文件（如有）</w:t>
      </w:r>
    </w:p>
    <w:p>
      <w:pPr>
        <w:spacing w:line="310" w:lineRule="auto"/>
        <w:rPr>
          <w:rFonts w:ascii="仿宋" w:hAnsi="仿宋" w:eastAsia="仿宋" w:cs="仿宋"/>
          <w:color w:val="auto"/>
          <w:highlight w:val="none"/>
          <w:lang w:eastAsia="zh-CN"/>
        </w:rPr>
      </w:pP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单位郑重声明，根据《财政部司法部关于政府采购支持监狱企业发展有关问题的通知》（财库〔2014〕68号）的规定，本单位为符合条件的监狱企业。</w:t>
      </w:r>
    </w:p>
    <w:p>
      <w:pPr>
        <w:spacing w:line="310" w:lineRule="auto"/>
        <w:ind w:firstLine="476"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本单位对上述声明的真实性负责。如有虚假，将依法承担相应责任。</w:t>
      </w:r>
    </w:p>
    <w:p>
      <w:pPr>
        <w:spacing w:line="310" w:lineRule="auto"/>
        <w:rPr>
          <w:rFonts w:ascii="仿宋" w:hAnsi="仿宋" w:eastAsia="仿宋" w:cs="仿宋"/>
          <w:color w:val="auto"/>
          <w:highlight w:val="none"/>
          <w:lang w:eastAsia="zh-CN"/>
        </w:rPr>
      </w:pPr>
    </w:p>
    <w:p>
      <w:pPr>
        <w:spacing w:line="310" w:lineRule="auto"/>
        <w:ind w:left="546" w:leftChars="0" w:right="92" w:rightChars="0" w:firstLine="4074" w:firstLineChars="0"/>
        <w:rPr>
          <w:rFonts w:hint="eastAsia" w:ascii="仿宋" w:hAnsi="仿宋" w:eastAsia="仿宋" w:cs="仿宋"/>
          <w:color w:val="auto"/>
          <w:spacing w:val="6"/>
          <w:sz w:val="24"/>
          <w:szCs w:val="24"/>
          <w:highlight w:val="none"/>
          <w:lang w:eastAsia="zh-CN"/>
        </w:rPr>
      </w:pPr>
    </w:p>
    <w:p>
      <w:pPr>
        <w:spacing w:line="310" w:lineRule="auto"/>
        <w:ind w:left="546" w:leftChars="0" w:right="92" w:rightChars="0" w:firstLine="4074" w:firstLineChars="0"/>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投标单位：（全称）（公章）</w:t>
      </w:r>
    </w:p>
    <w:p>
      <w:pPr>
        <w:spacing w:line="310" w:lineRule="auto"/>
        <w:ind w:left="546" w:leftChars="0" w:right="92" w:rightChars="0" w:firstLine="4074" w:firstLineChars="0"/>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日期：   年  月  日</w:t>
      </w:r>
    </w:p>
    <w:p>
      <w:pPr>
        <w:spacing w:line="310" w:lineRule="auto"/>
        <w:ind w:left="546" w:leftChars="0" w:right="92" w:rightChars="0" w:firstLine="4074" w:firstLineChars="0"/>
        <w:rPr>
          <w:rFonts w:hint="eastAsia" w:ascii="仿宋" w:hAnsi="仿宋" w:eastAsia="仿宋" w:cs="仿宋"/>
          <w:color w:val="auto"/>
          <w:spacing w:val="6"/>
          <w:sz w:val="24"/>
          <w:szCs w:val="24"/>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firstLine="437"/>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附：省级以上监狱管理局、戒毒管理局（含新疆生产建设兵团）出</w:t>
      </w:r>
      <w:r>
        <w:rPr>
          <w:rFonts w:hint="eastAsia" w:ascii="仿宋" w:hAnsi="仿宋" w:eastAsia="仿宋" w:cs="仿宋"/>
          <w:color w:val="auto"/>
          <w:spacing w:val="8"/>
          <w:sz w:val="20"/>
          <w:szCs w:val="20"/>
          <w:highlight w:val="none"/>
          <w:lang w:eastAsia="zh-CN"/>
        </w:rPr>
        <w:t>具的监狱企业证明文</w:t>
      </w:r>
      <w:r>
        <w:rPr>
          <w:rFonts w:hint="eastAsia" w:ascii="仿宋" w:hAnsi="仿宋" w:eastAsia="仿宋" w:cs="仿宋"/>
          <w:color w:val="auto"/>
          <w:spacing w:val="-2"/>
          <w:sz w:val="20"/>
          <w:szCs w:val="20"/>
          <w:highlight w:val="none"/>
          <w:lang w:eastAsia="zh-CN"/>
        </w:rPr>
        <w:t>件。</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注：填写前请认真阅读《财政部司法部关于政府采购支持监狱企业发展有关问题的通</w:t>
      </w:r>
      <w:r>
        <w:rPr>
          <w:rFonts w:hint="eastAsia" w:ascii="仿宋" w:hAnsi="仿宋" w:eastAsia="仿宋" w:cs="仿宋"/>
          <w:color w:val="auto"/>
          <w:spacing w:val="10"/>
          <w:sz w:val="20"/>
          <w:szCs w:val="20"/>
          <w:highlight w:val="none"/>
          <w:lang w:eastAsia="zh-CN"/>
        </w:rPr>
        <w:t>知》（财库〔2014〕68号）相关规定。如不符合前述相关规定所确定的监狱企业</w:t>
      </w:r>
      <w:r>
        <w:rPr>
          <w:rFonts w:hint="eastAsia" w:ascii="仿宋" w:hAnsi="仿宋" w:eastAsia="仿宋" w:cs="仿宋"/>
          <w:color w:val="auto"/>
          <w:spacing w:val="9"/>
          <w:sz w:val="20"/>
          <w:szCs w:val="20"/>
          <w:highlight w:val="none"/>
          <w:lang w:eastAsia="zh-CN"/>
        </w:rPr>
        <w:t>，则不需要</w:t>
      </w:r>
      <w:r>
        <w:rPr>
          <w:rFonts w:hint="eastAsia" w:ascii="仿宋" w:hAnsi="仿宋" w:eastAsia="仿宋" w:cs="仿宋"/>
          <w:color w:val="auto"/>
          <w:spacing w:val="11"/>
          <w:sz w:val="20"/>
          <w:szCs w:val="20"/>
          <w:highlight w:val="none"/>
          <w:lang w:eastAsia="zh-CN"/>
        </w:rPr>
        <w:t>在投标文件中提供本《监狱企业声明函》；若符合前述相关规定所确定的监狱企业，除了提供本《监狱企业声明函》，还需提供由省级以上监狱管理局、戒毒管理局（含新疆生产建设</w:t>
      </w:r>
      <w:r>
        <w:rPr>
          <w:rFonts w:hint="eastAsia" w:ascii="仿宋" w:hAnsi="仿宋" w:eastAsia="仿宋" w:cs="仿宋"/>
          <w:color w:val="auto"/>
          <w:spacing w:val="9"/>
          <w:sz w:val="20"/>
          <w:szCs w:val="20"/>
          <w:highlight w:val="none"/>
          <w:lang w:eastAsia="zh-CN"/>
        </w:rPr>
        <w:t>兵团）出具的属于监狱企业的证明文件。否则视为在本项目中放弃政府采购政策扶持。</w:t>
      </w:r>
    </w:p>
    <w:p>
      <w:pPr>
        <w:rPr>
          <w:rFonts w:ascii="仿宋" w:hAnsi="仿宋" w:eastAsia="仿宋" w:cs="仿宋"/>
          <w:color w:val="auto"/>
          <w:sz w:val="20"/>
          <w:szCs w:val="20"/>
          <w:highlight w:val="none"/>
          <w:lang w:eastAsia="zh-CN"/>
        </w:rPr>
      </w:pPr>
      <w:r>
        <w:rPr>
          <w:rFonts w:hint="eastAsia" w:ascii="仿宋" w:hAnsi="仿宋" w:eastAsia="仿宋" w:cs="仿宋"/>
          <w:color w:val="auto"/>
          <w:sz w:val="20"/>
          <w:szCs w:val="20"/>
          <w:highlight w:val="none"/>
          <w:lang w:eastAsia="zh-CN"/>
        </w:rPr>
        <w:br w:type="page"/>
      </w:r>
    </w:p>
    <w:p>
      <w:pPr>
        <w:spacing w:line="310" w:lineRule="auto"/>
        <w:ind w:left="8"/>
        <w:jc w:val="center"/>
        <w:rPr>
          <w:rFonts w:ascii="仿宋" w:hAnsi="仿宋" w:eastAsia="仿宋" w:cs="仿宋"/>
          <w:color w:val="auto"/>
          <w:sz w:val="31"/>
          <w:szCs w:val="31"/>
          <w:highlight w:val="none"/>
          <w:lang w:eastAsia="zh-CN"/>
        </w:rPr>
      </w:pPr>
      <w:r>
        <w:rPr>
          <w:rFonts w:hint="eastAsia" w:ascii="仿宋" w:hAnsi="仿宋" w:eastAsia="仿宋" w:cs="仿宋"/>
          <w:b/>
          <w:bCs/>
          <w:color w:val="auto"/>
          <w:spacing w:val="3"/>
          <w:sz w:val="31"/>
          <w:szCs w:val="31"/>
          <w:highlight w:val="none"/>
          <w:lang w:eastAsia="zh-CN"/>
        </w:rPr>
        <w:t>2-10</w:t>
      </w:r>
      <w:r>
        <w:rPr>
          <w:rFonts w:hint="eastAsia" w:ascii="仿宋" w:hAnsi="仿宋" w:eastAsia="仿宋" w:cs="仿宋"/>
          <w:color w:val="auto"/>
          <w:spacing w:val="3"/>
          <w:sz w:val="31"/>
          <w:szCs w:val="31"/>
          <w:highlight w:val="none"/>
          <w:lang w:eastAsia="zh-CN"/>
        </w:rPr>
        <w:t xml:space="preserve"> </w:t>
      </w:r>
      <w:r>
        <w:rPr>
          <w:rFonts w:hint="eastAsia" w:ascii="仿宋" w:hAnsi="仿宋" w:eastAsia="仿宋" w:cs="仿宋"/>
          <w:b/>
          <w:bCs/>
          <w:color w:val="auto"/>
          <w:spacing w:val="3"/>
          <w:sz w:val="31"/>
          <w:szCs w:val="31"/>
          <w:highlight w:val="none"/>
          <w:lang w:eastAsia="zh-CN"/>
        </w:rPr>
        <w:t>其他文件</w:t>
      </w:r>
    </w:p>
    <w:p>
      <w:pPr>
        <w:spacing w:line="310" w:lineRule="auto"/>
        <w:ind w:left="15"/>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其他：诚信投标承诺书及其他承诺（如有）等。</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328" w:hanging="3280" w:hangingChars="1201"/>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4"/>
          <w:sz w:val="28"/>
          <w:szCs w:val="28"/>
          <w:highlight w:val="none"/>
          <w:lang w:eastAsia="zh-CN"/>
        </w:rPr>
        <w:t>诚信投标承诺书</w:t>
      </w:r>
    </w:p>
    <w:p>
      <w:pPr>
        <w:spacing w:line="310" w:lineRule="auto"/>
        <w:rPr>
          <w:rFonts w:ascii="仿宋" w:hAnsi="仿宋" w:eastAsia="仿宋" w:cs="仿宋"/>
          <w:color w:val="auto"/>
          <w:highlight w:val="none"/>
          <w:lang w:eastAsia="zh-CN"/>
        </w:rPr>
      </w:pPr>
    </w:p>
    <w:p>
      <w:pPr>
        <w:spacing w:line="310" w:lineRule="auto"/>
        <w:ind w:firstLine="51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本人以企业法定代表人的身份郑重承诺：</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1、投标文件中所提供的一切材料都是真实、有效、合法的。</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2、未以他人名义投标或者以其他方式弄虚作假，骗取中标。</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3、本单位未与其他供应商互相串通投标，不排挤其他供应商的公平竞争，不损害采购人的合法权益。</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4、我单位负责人为同一人或者存在直接控股、管理关系的不同供应商，未参加同一合同项下的政府采购活动。</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5、未与采购人或者采购代理机构串通投标，损害国家利益、社会公共利益或者他人的合法权益。</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6、不向采购人或者评审小组成员行贿以牟取中标。</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7、同意采购人的验收、计量、支付办法；投标文件中未提出超出采购人要求的附加条件。</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8、遵守《中华人民共和国政府采购法》、《政府采购货物和服务招标投标管理办法》（财政部87号令）等相关法律法规的规定，保证不进行恶意投诉。</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9、……</w:t>
      </w:r>
    </w:p>
    <w:p>
      <w:pPr>
        <w:spacing w:line="310" w:lineRule="auto"/>
        <w:ind w:firstLine="51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8"/>
          <w:sz w:val="24"/>
          <w:szCs w:val="24"/>
          <w:highlight w:val="none"/>
          <w:lang w:eastAsia="zh-CN"/>
        </w:rPr>
        <w:t>以上内容我已仔细阅读。如若违反上述承诺或形成恶意投诉，我们自愿接受以下一种或几种处罚：自动放弃中标资格、限制以后投标、记入不良信用档案、没收本次投标保证金，并愿意承担由此引起的其他法律责任。</w:t>
      </w:r>
    </w:p>
    <w:p>
      <w:pPr>
        <w:spacing w:line="310" w:lineRule="auto"/>
        <w:rPr>
          <w:rFonts w:ascii="仿宋" w:hAnsi="仿宋" w:eastAsia="仿宋" w:cs="仿宋"/>
          <w:color w:val="auto"/>
          <w:highlight w:val="none"/>
          <w:lang w:eastAsia="zh-CN"/>
        </w:rPr>
      </w:pPr>
    </w:p>
    <w:p>
      <w:pPr>
        <w:spacing w:line="310" w:lineRule="auto"/>
        <w:ind w:left="3965"/>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4003" w:right="393" w:hanging="40"/>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r>
        <w:rPr>
          <w:rFonts w:hint="eastAsia" w:ascii="仿宋" w:hAnsi="仿宋" w:eastAsia="仿宋" w:cs="仿宋"/>
          <w:color w:val="auto"/>
          <w:spacing w:val="1"/>
          <w:sz w:val="24"/>
          <w:szCs w:val="24"/>
          <w:highlight w:val="none"/>
          <w:lang w:eastAsia="zh-CN"/>
        </w:rPr>
        <w:t xml:space="preserve"> </w:t>
      </w:r>
    </w:p>
    <w:p>
      <w:pPr>
        <w:spacing w:line="310" w:lineRule="auto"/>
        <w:ind w:left="4003" w:right="393"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rPr>
          <w:rFonts w:ascii="仿宋" w:hAnsi="仿宋" w:eastAsia="仿宋" w:cs="仿宋"/>
          <w:color w:val="auto"/>
          <w:sz w:val="30"/>
          <w:szCs w:val="30"/>
          <w:highlight w:val="none"/>
          <w:lang w:eastAsia="zh-CN"/>
        </w:rPr>
      </w:pPr>
      <w:r>
        <w:rPr>
          <w:rFonts w:hint="eastAsia" w:ascii="仿宋" w:hAnsi="仿宋" w:eastAsia="仿宋" w:cs="仿宋"/>
          <w:b/>
          <w:bCs/>
          <w:color w:val="auto"/>
          <w:spacing w:val="-8"/>
          <w:sz w:val="30"/>
          <w:szCs w:val="30"/>
          <w:highlight w:val="none"/>
          <w:lang w:eastAsia="zh-CN"/>
        </w:rPr>
        <w:t>B</w:t>
      </w:r>
      <w:r>
        <w:rPr>
          <w:rFonts w:hint="eastAsia" w:ascii="仿宋" w:hAnsi="仿宋" w:eastAsia="仿宋" w:cs="仿宋"/>
          <w:color w:val="auto"/>
          <w:spacing w:val="-54"/>
          <w:sz w:val="30"/>
          <w:szCs w:val="30"/>
          <w:highlight w:val="none"/>
          <w:lang w:eastAsia="zh-CN"/>
        </w:rPr>
        <w:t xml:space="preserve"> </w:t>
      </w:r>
      <w:r>
        <w:rPr>
          <w:rFonts w:hint="eastAsia" w:ascii="仿宋" w:hAnsi="仿宋" w:eastAsia="仿宋" w:cs="仿宋"/>
          <w:b/>
          <w:bCs/>
          <w:color w:val="auto"/>
          <w:spacing w:val="-8"/>
          <w:sz w:val="30"/>
          <w:szCs w:val="30"/>
          <w:highlight w:val="none"/>
          <w:lang w:eastAsia="zh-CN"/>
        </w:rPr>
        <w:t>商务、技术文件</w:t>
      </w:r>
    </w:p>
    <w:p>
      <w:pPr>
        <w:spacing w:line="310" w:lineRule="auto"/>
        <w:ind w:left="3462" w:hanging="3380" w:hangingChars="1177"/>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7"/>
          <w:sz w:val="30"/>
          <w:szCs w:val="30"/>
          <w:highlight w:val="none"/>
          <w:lang w:eastAsia="zh-CN"/>
        </w:rPr>
        <w:t>（三）投标函</w:t>
      </w:r>
    </w:p>
    <w:p>
      <w:pPr>
        <w:spacing w:line="310" w:lineRule="auto"/>
        <w:rPr>
          <w:rFonts w:ascii="仿宋" w:hAnsi="仿宋" w:eastAsia="仿宋" w:cs="仿宋"/>
          <w:color w:val="auto"/>
          <w:highlight w:val="none"/>
          <w:lang w:eastAsia="zh-CN"/>
        </w:rPr>
      </w:pPr>
    </w:p>
    <w:p>
      <w:pPr>
        <w:spacing w:line="310" w:lineRule="auto"/>
        <w:ind w:left="4"/>
        <w:rPr>
          <w:rFonts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致</w:t>
      </w:r>
      <w:r>
        <w:rPr>
          <w:rFonts w:hint="eastAsia" w:ascii="仿宋" w:hAnsi="仿宋" w:eastAsia="仿宋" w:cs="仿宋"/>
          <w:color w:val="auto"/>
          <w:spacing w:val="-30"/>
          <w:sz w:val="24"/>
          <w:szCs w:val="24"/>
          <w:highlight w:val="none"/>
          <w:lang w:eastAsia="zh-CN"/>
        </w:rPr>
        <w:t>：</w:t>
      </w:r>
      <w:r>
        <w:rPr>
          <w:rFonts w:hint="eastAsia" w:ascii="仿宋" w:hAnsi="仿宋" w:eastAsia="仿宋" w:cs="仿宋"/>
          <w:color w:val="auto"/>
          <w:spacing w:val="-30"/>
          <w:sz w:val="24"/>
          <w:szCs w:val="24"/>
          <w:highlight w:val="none"/>
          <w:u w:val="single"/>
          <w:lang w:eastAsia="zh-CN"/>
        </w:rPr>
        <w:t>（</w:t>
      </w:r>
      <w:r>
        <w:rPr>
          <w:rFonts w:hint="eastAsia" w:ascii="仿宋" w:hAnsi="仿宋" w:eastAsia="仿宋" w:cs="仿宋"/>
          <w:color w:val="auto"/>
          <w:spacing w:val="7"/>
          <w:sz w:val="24"/>
          <w:szCs w:val="24"/>
          <w:highlight w:val="none"/>
          <w:u w:val="single"/>
          <w:lang w:eastAsia="zh-CN"/>
        </w:rPr>
        <w:t>采购人名称）</w:t>
      </w:r>
    </w:p>
    <w:p>
      <w:pPr>
        <w:spacing w:line="310" w:lineRule="auto"/>
        <w:ind w:firstLine="488"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根据贵方为</w:t>
      </w:r>
      <w:r>
        <w:rPr>
          <w:rFonts w:hint="eastAsia" w:ascii="仿宋" w:hAnsi="仿宋" w:eastAsia="仿宋" w:cs="仿宋"/>
          <w:color w:val="auto"/>
          <w:spacing w:val="2"/>
          <w:sz w:val="24"/>
          <w:szCs w:val="24"/>
          <w:highlight w:val="none"/>
          <w:u w:val="single"/>
          <w:lang w:eastAsia="zh-CN"/>
        </w:rPr>
        <w:t xml:space="preserve">  （项目名称）</w:t>
      </w:r>
      <w:r>
        <w:rPr>
          <w:rFonts w:hint="eastAsia" w:ascii="仿宋" w:hAnsi="仿宋" w:eastAsia="仿宋" w:cs="仿宋"/>
          <w:color w:val="auto"/>
          <w:spacing w:val="2"/>
          <w:sz w:val="24"/>
          <w:szCs w:val="24"/>
          <w:highlight w:val="none"/>
          <w:lang w:eastAsia="zh-CN"/>
        </w:rPr>
        <w:t>项目的招标文件</w:t>
      </w:r>
      <w:r>
        <w:rPr>
          <w:rFonts w:hint="eastAsia" w:ascii="仿宋" w:hAnsi="仿宋" w:eastAsia="仿宋" w:cs="仿宋"/>
          <w:color w:val="auto"/>
          <w:spacing w:val="2"/>
          <w:sz w:val="24"/>
          <w:szCs w:val="24"/>
          <w:highlight w:val="none"/>
          <w:u w:val="single"/>
          <w:lang w:eastAsia="zh-CN"/>
        </w:rPr>
        <w:t>（项目编号及标项号</w:t>
      </w:r>
      <w:r>
        <w:rPr>
          <w:rFonts w:hint="eastAsia" w:ascii="仿宋" w:hAnsi="仿宋" w:eastAsia="仿宋" w:cs="仿宋"/>
          <w:color w:val="auto"/>
          <w:spacing w:val="13"/>
          <w:sz w:val="24"/>
          <w:szCs w:val="24"/>
          <w:highlight w:val="none"/>
          <w:u w:val="single"/>
          <w:lang w:eastAsia="zh-CN"/>
        </w:rPr>
        <w:t>）</w:t>
      </w:r>
      <w:r>
        <w:rPr>
          <w:rFonts w:hint="eastAsia" w:ascii="仿宋" w:hAnsi="仿宋" w:eastAsia="仿宋" w:cs="仿宋"/>
          <w:color w:val="auto"/>
          <w:spacing w:val="13"/>
          <w:sz w:val="24"/>
          <w:szCs w:val="24"/>
          <w:highlight w:val="none"/>
          <w:lang w:eastAsia="zh-CN"/>
        </w:rPr>
        <w:t>，</w:t>
      </w:r>
      <w:r>
        <w:rPr>
          <w:rFonts w:hint="eastAsia" w:ascii="仿宋" w:hAnsi="仿宋" w:eastAsia="仿宋" w:cs="仿宋"/>
          <w:color w:val="auto"/>
          <w:spacing w:val="2"/>
          <w:sz w:val="24"/>
          <w:szCs w:val="24"/>
          <w:highlight w:val="none"/>
          <w:lang w:eastAsia="zh-CN"/>
        </w:rPr>
        <w:t>签字</w:t>
      </w:r>
      <w:r>
        <w:rPr>
          <w:rFonts w:hint="eastAsia" w:ascii="仿宋" w:hAnsi="仿宋" w:eastAsia="仿宋" w:cs="仿宋"/>
          <w:color w:val="auto"/>
          <w:spacing w:val="3"/>
          <w:sz w:val="24"/>
          <w:szCs w:val="24"/>
          <w:highlight w:val="none"/>
          <w:lang w:eastAsia="zh-CN"/>
        </w:rPr>
        <w:t>代表</w:t>
      </w:r>
      <w:r>
        <w:rPr>
          <w:rFonts w:hint="eastAsia" w:ascii="仿宋" w:hAnsi="仿宋" w:eastAsia="仿宋" w:cs="仿宋"/>
          <w:color w:val="auto"/>
          <w:spacing w:val="3"/>
          <w:sz w:val="24"/>
          <w:szCs w:val="24"/>
          <w:highlight w:val="none"/>
          <w:u w:val="single"/>
          <w:lang w:eastAsia="zh-CN"/>
        </w:rPr>
        <w:t>（姓名、职务）</w:t>
      </w:r>
      <w:r>
        <w:rPr>
          <w:rFonts w:hint="eastAsia" w:ascii="仿宋" w:hAnsi="仿宋" w:eastAsia="仿宋" w:cs="仿宋"/>
          <w:color w:val="auto"/>
          <w:spacing w:val="3"/>
          <w:sz w:val="24"/>
          <w:szCs w:val="24"/>
          <w:highlight w:val="none"/>
          <w:lang w:eastAsia="zh-CN"/>
        </w:rPr>
        <w:t>经正式授权并代表投标人</w:t>
      </w:r>
      <w:r>
        <w:rPr>
          <w:rFonts w:hint="eastAsia" w:ascii="仿宋" w:hAnsi="仿宋" w:eastAsia="仿宋" w:cs="仿宋"/>
          <w:color w:val="auto"/>
          <w:spacing w:val="3"/>
          <w:sz w:val="24"/>
          <w:szCs w:val="24"/>
          <w:highlight w:val="none"/>
          <w:u w:val="single"/>
          <w:lang w:eastAsia="zh-CN"/>
        </w:rPr>
        <w:t>（投标</w:t>
      </w:r>
      <w:r>
        <w:rPr>
          <w:rFonts w:hint="eastAsia" w:ascii="仿宋" w:hAnsi="仿宋" w:eastAsia="仿宋" w:cs="仿宋"/>
          <w:color w:val="auto"/>
          <w:spacing w:val="2"/>
          <w:sz w:val="24"/>
          <w:szCs w:val="24"/>
          <w:highlight w:val="none"/>
          <w:u w:val="single"/>
          <w:lang w:eastAsia="zh-CN"/>
        </w:rPr>
        <w:t>人名称、地址）</w:t>
      </w:r>
      <w:r>
        <w:rPr>
          <w:rFonts w:hint="eastAsia" w:ascii="仿宋" w:hAnsi="仿宋" w:eastAsia="仿宋" w:cs="仿宋"/>
          <w:color w:val="auto"/>
          <w:spacing w:val="2"/>
          <w:sz w:val="24"/>
          <w:szCs w:val="24"/>
          <w:highlight w:val="none"/>
          <w:lang w:eastAsia="zh-CN"/>
        </w:rPr>
        <w:t>提交下述电</w:t>
      </w:r>
      <w:r>
        <w:rPr>
          <w:rFonts w:hint="eastAsia" w:ascii="仿宋" w:hAnsi="仿宋" w:eastAsia="仿宋" w:cs="仿宋"/>
          <w:color w:val="auto"/>
          <w:spacing w:val="-2"/>
          <w:sz w:val="24"/>
          <w:szCs w:val="24"/>
          <w:highlight w:val="none"/>
          <w:lang w:eastAsia="zh-CN"/>
        </w:rPr>
        <w:t>子版文件一份。</w:t>
      </w:r>
    </w:p>
    <w:p>
      <w:pPr>
        <w:spacing w:line="310" w:lineRule="auto"/>
        <w:ind w:firstLine="464"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1、资格证明文件</w:t>
      </w:r>
    </w:p>
    <w:p>
      <w:pPr>
        <w:spacing w:line="310" w:lineRule="auto"/>
        <w:ind w:firstLine="472"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2、商务、技术文件</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据此函，签字代表宣布并同意如下：</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1、我单位愿以《开标一览表》中填写的投标报价，</w:t>
      </w:r>
      <w:r>
        <w:rPr>
          <w:rFonts w:hint="eastAsia" w:ascii="仿宋" w:hAnsi="仿宋" w:eastAsia="仿宋" w:cs="仿宋"/>
          <w:color w:val="auto"/>
          <w:spacing w:val="-2"/>
          <w:sz w:val="24"/>
          <w:szCs w:val="24"/>
          <w:highlight w:val="none"/>
          <w:lang w:eastAsia="zh-CN"/>
        </w:rPr>
        <w:t>并按照招标文件中的一切</w:t>
      </w:r>
      <w:r>
        <w:rPr>
          <w:rFonts w:hint="eastAsia" w:ascii="仿宋" w:hAnsi="仿宋" w:eastAsia="仿宋" w:cs="仿宋"/>
          <w:color w:val="auto"/>
          <w:spacing w:val="-1"/>
          <w:sz w:val="24"/>
          <w:szCs w:val="24"/>
          <w:highlight w:val="none"/>
          <w:lang w:eastAsia="zh-CN"/>
        </w:rPr>
        <w:t>要求，承担本项目的全部工作。</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2、我单位已详细阅读并理解了招标文件的全部，包括修改文件和所有相关资</w:t>
      </w:r>
      <w:r>
        <w:rPr>
          <w:rFonts w:hint="eastAsia" w:ascii="仿宋" w:hAnsi="仿宋" w:eastAsia="仿宋" w:cs="仿宋"/>
          <w:color w:val="auto"/>
          <w:spacing w:val="2"/>
          <w:sz w:val="24"/>
          <w:szCs w:val="24"/>
          <w:highlight w:val="none"/>
          <w:lang w:eastAsia="zh-CN"/>
        </w:rPr>
        <w:t>料（补遗文件，如有</w:t>
      </w:r>
      <w:r>
        <w:rPr>
          <w:rFonts w:hint="eastAsia" w:ascii="仿宋" w:hAnsi="仿宋" w:eastAsia="仿宋" w:cs="仿宋"/>
          <w:color w:val="auto"/>
          <w:spacing w:val="13"/>
          <w:sz w:val="24"/>
          <w:szCs w:val="24"/>
          <w:highlight w:val="none"/>
          <w:lang w:eastAsia="zh-CN"/>
        </w:rPr>
        <w:t>），</w:t>
      </w:r>
      <w:r>
        <w:rPr>
          <w:rFonts w:hint="eastAsia" w:ascii="仿宋" w:hAnsi="仿宋" w:eastAsia="仿宋" w:cs="仿宋"/>
          <w:color w:val="auto"/>
          <w:spacing w:val="2"/>
          <w:sz w:val="24"/>
          <w:szCs w:val="24"/>
          <w:highlight w:val="none"/>
          <w:lang w:eastAsia="zh-CN"/>
        </w:rPr>
        <w:t>我方完全明白并认为此招标文件没有任何倾向性，也没</w:t>
      </w:r>
      <w:r>
        <w:rPr>
          <w:rFonts w:hint="eastAsia" w:ascii="仿宋" w:hAnsi="仿宋" w:eastAsia="仿宋" w:cs="仿宋"/>
          <w:color w:val="auto"/>
          <w:spacing w:val="3"/>
          <w:sz w:val="24"/>
          <w:szCs w:val="24"/>
          <w:highlight w:val="none"/>
          <w:lang w:eastAsia="zh-CN"/>
        </w:rPr>
        <w:t>有存在排斥潜在投标人的内容，我方同意招标文件</w:t>
      </w:r>
      <w:r>
        <w:rPr>
          <w:rFonts w:hint="eastAsia" w:ascii="仿宋" w:hAnsi="仿宋" w:eastAsia="仿宋" w:cs="仿宋"/>
          <w:color w:val="auto"/>
          <w:spacing w:val="2"/>
          <w:sz w:val="24"/>
          <w:szCs w:val="24"/>
          <w:highlight w:val="none"/>
          <w:lang w:eastAsia="zh-CN"/>
        </w:rPr>
        <w:t>的相关条款，我方放弃在此方</w:t>
      </w:r>
      <w:r>
        <w:rPr>
          <w:rFonts w:hint="eastAsia" w:ascii="仿宋" w:hAnsi="仿宋" w:eastAsia="仿宋" w:cs="仿宋"/>
          <w:color w:val="auto"/>
          <w:spacing w:val="-1"/>
          <w:sz w:val="24"/>
          <w:szCs w:val="24"/>
          <w:highlight w:val="none"/>
          <w:lang w:eastAsia="zh-CN"/>
        </w:rPr>
        <w:t>面提出含糊意见、质疑或误解的一切权力。</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3、本投标有效期自开标之日起90个日历</w:t>
      </w:r>
      <w:r>
        <w:rPr>
          <w:rFonts w:hint="eastAsia" w:ascii="仿宋" w:hAnsi="仿宋" w:eastAsia="仿宋" w:cs="仿宋"/>
          <w:color w:val="auto"/>
          <w:spacing w:val="-2"/>
          <w:sz w:val="24"/>
          <w:szCs w:val="24"/>
          <w:highlight w:val="none"/>
          <w:lang w:eastAsia="zh-CN"/>
        </w:rPr>
        <w:t>日。</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4、在规定的开标时间后，如果在投标有效期内撤回投标，同意投标保证金将</w:t>
      </w:r>
      <w:r>
        <w:rPr>
          <w:rFonts w:hint="eastAsia" w:ascii="仿宋" w:hAnsi="仿宋" w:eastAsia="仿宋" w:cs="仿宋"/>
          <w:color w:val="auto"/>
          <w:spacing w:val="-2"/>
          <w:sz w:val="24"/>
          <w:szCs w:val="24"/>
          <w:highlight w:val="none"/>
          <w:lang w:eastAsia="zh-CN"/>
        </w:rPr>
        <w:t>被贵方没收。</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5、我方同意提供按照贵方可能要求的与其投标有关的一切数据或资料，完全理解贵方不一定接受最低价的投标或收到的任何投标的约定。</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6、如我方中标，保证履行投标文件中承诺的全部责任和义务，切实履行《采</w:t>
      </w:r>
      <w:r>
        <w:rPr>
          <w:rFonts w:hint="eastAsia" w:ascii="仿宋" w:hAnsi="仿宋" w:eastAsia="仿宋" w:cs="仿宋"/>
          <w:color w:val="auto"/>
          <w:spacing w:val="3"/>
          <w:sz w:val="24"/>
          <w:szCs w:val="24"/>
          <w:highlight w:val="none"/>
          <w:lang w:eastAsia="zh-CN"/>
        </w:rPr>
        <w:t>购合同》中的全部条款，并按照《招标文件》的要</w:t>
      </w:r>
      <w:r>
        <w:rPr>
          <w:rFonts w:hint="eastAsia" w:ascii="仿宋" w:hAnsi="仿宋" w:eastAsia="仿宋" w:cs="仿宋"/>
          <w:color w:val="auto"/>
          <w:spacing w:val="2"/>
          <w:sz w:val="24"/>
          <w:szCs w:val="24"/>
          <w:highlight w:val="none"/>
          <w:lang w:eastAsia="zh-CN"/>
        </w:rPr>
        <w:t>求足额交纳招标代理服务费；</w:t>
      </w:r>
      <w:r>
        <w:rPr>
          <w:rFonts w:hint="eastAsia" w:ascii="仿宋" w:hAnsi="仿宋" w:eastAsia="仿宋" w:cs="仿宋"/>
          <w:color w:val="auto"/>
          <w:spacing w:val="-1"/>
          <w:sz w:val="24"/>
          <w:szCs w:val="24"/>
          <w:highlight w:val="none"/>
          <w:lang w:eastAsia="zh-CN"/>
        </w:rPr>
        <w:t>并按要求提交纸质版文件。</w:t>
      </w:r>
    </w:p>
    <w:p>
      <w:pPr>
        <w:spacing w:line="310" w:lineRule="auto"/>
        <w:ind w:firstLine="47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7、与本投标有关的一切正式往来信函请寄：</w:t>
      </w:r>
    </w:p>
    <w:p>
      <w:pPr>
        <w:spacing w:line="310" w:lineRule="auto"/>
        <w:ind w:firstLine="448"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地</w:t>
      </w:r>
      <w:r>
        <w:rPr>
          <w:rFonts w:hint="eastAsia" w:ascii="仿宋" w:hAnsi="仿宋" w:eastAsia="仿宋" w:cs="仿宋"/>
          <w:color w:val="auto"/>
          <w:spacing w:val="1"/>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址：</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85"/>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邮编：</w:t>
      </w:r>
      <w:r>
        <w:rPr>
          <w:rFonts w:hint="eastAsia" w:ascii="仿宋" w:hAnsi="仿宋" w:eastAsia="仿宋" w:cs="仿宋"/>
          <w:color w:val="auto"/>
          <w:sz w:val="24"/>
          <w:szCs w:val="24"/>
          <w:highlight w:val="none"/>
          <w:u w:val="single"/>
          <w:lang w:eastAsia="zh-CN"/>
        </w:rPr>
        <w:t xml:space="preserve">                  </w:t>
      </w:r>
    </w:p>
    <w:p>
      <w:pPr>
        <w:spacing w:line="310" w:lineRule="auto"/>
        <w:ind w:firstLine="440"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10"/>
          <w:sz w:val="24"/>
          <w:szCs w:val="24"/>
          <w:highlight w:val="none"/>
          <w:lang w:eastAsia="zh-CN"/>
        </w:rPr>
        <w:t>电</w:t>
      </w:r>
      <w:r>
        <w:rPr>
          <w:rFonts w:hint="eastAsia" w:ascii="仿宋" w:hAnsi="仿宋" w:eastAsia="仿宋" w:cs="仿宋"/>
          <w:color w:val="auto"/>
          <w:spacing w:val="1"/>
          <w:sz w:val="24"/>
          <w:szCs w:val="24"/>
          <w:highlight w:val="none"/>
          <w:lang w:eastAsia="zh-CN"/>
        </w:rPr>
        <w:t xml:space="preserve">        </w:t>
      </w:r>
      <w:r>
        <w:rPr>
          <w:rFonts w:hint="eastAsia" w:ascii="仿宋" w:hAnsi="仿宋" w:eastAsia="仿宋" w:cs="仿宋"/>
          <w:color w:val="auto"/>
          <w:spacing w:val="-10"/>
          <w:sz w:val="24"/>
          <w:szCs w:val="24"/>
          <w:highlight w:val="none"/>
          <w:lang w:eastAsia="zh-CN"/>
        </w:rPr>
        <w:t>话：</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102"/>
          <w:sz w:val="24"/>
          <w:szCs w:val="24"/>
          <w:highlight w:val="none"/>
          <w:lang w:eastAsia="zh-CN"/>
        </w:rPr>
        <w:t xml:space="preserve"> </w:t>
      </w:r>
      <w:r>
        <w:rPr>
          <w:rFonts w:hint="eastAsia" w:ascii="仿宋" w:hAnsi="仿宋" w:eastAsia="仿宋" w:cs="仿宋"/>
          <w:color w:val="auto"/>
          <w:spacing w:val="-10"/>
          <w:sz w:val="24"/>
          <w:szCs w:val="24"/>
          <w:highlight w:val="none"/>
          <w:lang w:eastAsia="zh-CN"/>
        </w:rPr>
        <w:t>传真：</w:t>
      </w:r>
      <w:r>
        <w:rPr>
          <w:rFonts w:hint="eastAsia" w:ascii="仿宋" w:hAnsi="仿宋" w:eastAsia="仿宋" w:cs="仿宋"/>
          <w:color w:val="auto"/>
          <w:sz w:val="24"/>
          <w:szCs w:val="24"/>
          <w:highlight w:val="none"/>
          <w:u w:val="single"/>
          <w:lang w:eastAsia="zh-CN"/>
        </w:rPr>
        <w:t xml:space="preserve">                  </w:t>
      </w:r>
    </w:p>
    <w:p>
      <w:pPr>
        <w:spacing w:line="310" w:lineRule="auto"/>
        <w:ind w:firstLine="472"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投标人代表签字：</w:t>
      </w:r>
      <w:r>
        <w:rPr>
          <w:rFonts w:hint="eastAsia" w:ascii="仿宋" w:hAnsi="仿宋" w:eastAsia="仿宋" w:cs="仿宋"/>
          <w:color w:val="auto"/>
          <w:sz w:val="24"/>
          <w:szCs w:val="24"/>
          <w:highlight w:val="none"/>
          <w:u w:val="single"/>
          <w:lang w:eastAsia="zh-CN"/>
        </w:rPr>
        <w:t xml:space="preserve">                        </w:t>
      </w:r>
    </w:p>
    <w:p>
      <w:pPr>
        <w:spacing w:line="310" w:lineRule="auto"/>
        <w:ind w:firstLine="476" w:firstLineChars="200"/>
        <w:jc w:val="both"/>
        <w:rPr>
          <w:rFonts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lang w:eastAsia="zh-CN"/>
        </w:rPr>
        <w:t>投标人名称（并加盖单位公章）：</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
          <w:sz w:val="24"/>
          <w:szCs w:val="24"/>
          <w:highlight w:val="none"/>
          <w:lang w:eastAsia="zh-CN"/>
        </w:rPr>
        <w:t xml:space="preserve"> </w:t>
      </w:r>
    </w:p>
    <w:p>
      <w:pPr>
        <w:spacing w:line="310" w:lineRule="auto"/>
        <w:ind w:firstLine="456" w:firstLineChars="200"/>
        <w:jc w:val="both"/>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年</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月</w:t>
      </w:r>
      <w:r>
        <w:rPr>
          <w:rFonts w:hint="eastAsia" w:ascii="仿宋" w:hAnsi="仿宋" w:eastAsia="仿宋" w:cs="仿宋"/>
          <w:color w:val="auto"/>
          <w:spacing w:val="120"/>
          <w:sz w:val="24"/>
          <w:szCs w:val="24"/>
          <w:highlight w:val="none"/>
          <w:u w:val="single"/>
          <w:lang w:eastAsia="zh-CN"/>
        </w:rPr>
        <w:t xml:space="preserve"> </w:t>
      </w:r>
      <w:r>
        <w:rPr>
          <w:rFonts w:hint="eastAsia" w:ascii="仿宋" w:hAnsi="仿宋" w:eastAsia="仿宋" w:cs="仿宋"/>
          <w:color w:val="auto"/>
          <w:spacing w:val="-69"/>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日</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ind w:left="3138" w:hanging="3074" w:hangingChars="1063"/>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6"/>
          <w:sz w:val="30"/>
          <w:szCs w:val="30"/>
          <w:highlight w:val="none"/>
          <w:lang w:eastAsia="zh-CN"/>
        </w:rPr>
        <w:t>（四）开标一览表</w:t>
      </w:r>
    </w:p>
    <w:p>
      <w:pPr>
        <w:spacing w:line="310" w:lineRule="auto"/>
        <w:rPr>
          <w:rFonts w:ascii="仿宋" w:hAnsi="仿宋" w:eastAsia="仿宋" w:cs="仿宋"/>
          <w:color w:val="auto"/>
          <w:sz w:val="24"/>
          <w:szCs w:val="24"/>
          <w:highlight w:val="none"/>
          <w:lang w:eastAsia="zh-CN"/>
        </w:rPr>
      </w:pPr>
    </w:p>
    <w:p>
      <w:pPr>
        <w:spacing w:line="310" w:lineRule="auto"/>
        <w:ind w:left="221"/>
        <w:rPr>
          <w:rFonts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项目名称：</w:t>
      </w:r>
      <w:r>
        <w:rPr>
          <w:rFonts w:hint="eastAsia" w:ascii="仿宋" w:hAnsi="仿宋" w:eastAsia="仿宋" w:cs="仿宋"/>
          <w:color w:val="auto"/>
          <w:spacing w:val="3"/>
          <w:sz w:val="24"/>
          <w:szCs w:val="24"/>
          <w:highlight w:val="none"/>
        </w:rPr>
        <w:t xml:space="preserve">                      </w:t>
      </w:r>
      <w:r>
        <w:rPr>
          <w:rFonts w:hint="eastAsia" w:ascii="仿宋" w:hAnsi="仿宋" w:eastAsia="仿宋" w:cs="仿宋"/>
          <w:color w:val="auto"/>
          <w:spacing w:val="2"/>
          <w:sz w:val="24"/>
          <w:szCs w:val="24"/>
          <w:highlight w:val="none"/>
        </w:rPr>
        <w:t xml:space="preserve">        </w:t>
      </w:r>
      <w:r>
        <w:rPr>
          <w:rFonts w:hint="eastAsia" w:ascii="仿宋" w:hAnsi="仿宋" w:eastAsia="仿宋" w:cs="仿宋"/>
          <w:color w:val="auto"/>
          <w:spacing w:val="4"/>
          <w:sz w:val="24"/>
          <w:szCs w:val="24"/>
          <w:highlight w:val="none"/>
        </w:rPr>
        <w:t>项目编号：</w:t>
      </w:r>
      <w:r>
        <w:rPr>
          <w:rFonts w:hint="eastAsia" w:ascii="仿宋" w:hAnsi="仿宋" w:eastAsia="仿宋" w:cs="仿宋"/>
          <w:color w:val="auto"/>
          <w:spacing w:val="4"/>
          <w:sz w:val="24"/>
          <w:szCs w:val="24"/>
          <w:highlight w:val="none"/>
          <w:lang w:val="en-US" w:eastAsia="zh-CN"/>
        </w:rPr>
        <w:t xml:space="preserve">            </w:t>
      </w:r>
      <w:r>
        <w:rPr>
          <w:rFonts w:hint="eastAsia" w:ascii="仿宋" w:hAnsi="仿宋" w:eastAsia="仿宋" w:cs="仿宋"/>
          <w:color w:val="auto"/>
          <w:spacing w:val="4"/>
          <w:sz w:val="24"/>
          <w:szCs w:val="24"/>
          <w:highlight w:val="none"/>
          <w:lang w:eastAsia="zh-CN"/>
        </w:rPr>
        <w:t>（标项</w:t>
      </w:r>
      <w:r>
        <w:rPr>
          <w:rFonts w:hint="eastAsia" w:ascii="仿宋" w:hAnsi="仿宋" w:eastAsia="仿宋" w:cs="仿宋"/>
          <w:color w:val="auto"/>
          <w:spacing w:val="4"/>
          <w:sz w:val="24"/>
          <w:szCs w:val="24"/>
          <w:highlight w:val="none"/>
          <w:u w:val="single"/>
          <w:lang w:val="en-US" w:eastAsia="zh-CN"/>
        </w:rPr>
        <w:t xml:space="preserve">   </w:t>
      </w:r>
      <w:r>
        <w:rPr>
          <w:rFonts w:hint="eastAsia" w:ascii="仿宋" w:hAnsi="仿宋" w:eastAsia="仿宋" w:cs="仿宋"/>
          <w:color w:val="auto"/>
          <w:spacing w:val="4"/>
          <w:sz w:val="24"/>
          <w:szCs w:val="24"/>
          <w:highlight w:val="none"/>
          <w:lang w:eastAsia="zh-CN"/>
        </w:rPr>
        <w:t>）</w:t>
      </w:r>
    </w:p>
    <w:tbl>
      <w:tblPr>
        <w:tblStyle w:val="21"/>
        <w:tblW w:w="9621" w:type="dxa"/>
        <w:tblInd w:w="16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3"/>
        <w:gridCol w:w="2402"/>
        <w:gridCol w:w="628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5" w:hRule="atLeast"/>
        </w:trPr>
        <w:tc>
          <w:tcPr>
            <w:tcW w:w="933" w:type="dxa"/>
            <w:vAlign w:val="center"/>
          </w:tcPr>
          <w:p>
            <w:pPr>
              <w:pStyle w:val="22"/>
              <w:spacing w:line="310" w:lineRule="auto"/>
              <w:ind w:left="246"/>
              <w:rPr>
                <w:rFonts w:ascii="仿宋" w:hAnsi="仿宋" w:eastAsia="仿宋" w:cs="仿宋"/>
                <w:color w:val="auto"/>
                <w:highlight w:val="none"/>
              </w:rPr>
            </w:pPr>
            <w:r>
              <w:rPr>
                <w:rFonts w:hint="eastAsia" w:ascii="仿宋" w:hAnsi="仿宋" w:eastAsia="仿宋" w:cs="仿宋"/>
                <w:color w:val="auto"/>
                <w:spacing w:val="-5"/>
                <w:highlight w:val="none"/>
              </w:rPr>
              <w:t>序号</w:t>
            </w:r>
          </w:p>
        </w:tc>
        <w:tc>
          <w:tcPr>
            <w:tcW w:w="2402" w:type="dxa"/>
            <w:vAlign w:val="center"/>
          </w:tcPr>
          <w:p>
            <w:pPr>
              <w:pStyle w:val="22"/>
              <w:spacing w:line="310" w:lineRule="auto"/>
              <w:ind w:left="726"/>
              <w:rPr>
                <w:rFonts w:ascii="仿宋" w:hAnsi="仿宋" w:eastAsia="仿宋" w:cs="仿宋"/>
                <w:color w:val="auto"/>
                <w:highlight w:val="none"/>
              </w:rPr>
            </w:pPr>
            <w:r>
              <w:rPr>
                <w:rFonts w:hint="eastAsia" w:ascii="仿宋" w:hAnsi="仿宋" w:eastAsia="仿宋" w:cs="仿宋"/>
                <w:color w:val="auto"/>
                <w:spacing w:val="-3"/>
                <w:highlight w:val="none"/>
              </w:rPr>
              <w:t>采购内容</w:t>
            </w:r>
          </w:p>
        </w:tc>
        <w:tc>
          <w:tcPr>
            <w:tcW w:w="6286" w:type="dxa"/>
            <w:vAlign w:val="center"/>
          </w:tcPr>
          <w:p>
            <w:pPr>
              <w:pStyle w:val="22"/>
              <w:spacing w:line="310" w:lineRule="auto"/>
              <w:ind w:left="1081" w:hanging="1071" w:hangingChars="454"/>
              <w:jc w:val="center"/>
              <w:rPr>
                <w:rFonts w:ascii="仿宋" w:hAnsi="仿宋" w:eastAsia="仿宋" w:cs="仿宋"/>
                <w:color w:val="auto"/>
                <w:highlight w:val="none"/>
                <w:lang w:eastAsia="zh-CN"/>
              </w:rPr>
            </w:pPr>
            <w:r>
              <w:rPr>
                <w:rFonts w:hint="eastAsia" w:ascii="仿宋" w:hAnsi="仿宋" w:eastAsia="仿宋" w:cs="仿宋"/>
                <w:color w:val="auto"/>
                <w:spacing w:val="-2"/>
                <w:highlight w:val="none"/>
                <w:lang w:eastAsia="zh-CN"/>
              </w:rPr>
              <w:t>投标报价（人民币元）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1" w:hRule="atLeast"/>
        </w:trPr>
        <w:tc>
          <w:tcPr>
            <w:tcW w:w="933" w:type="dxa"/>
            <w:vAlign w:val="center"/>
          </w:tcPr>
          <w:p>
            <w:pPr>
              <w:pStyle w:val="22"/>
              <w:spacing w:line="310" w:lineRule="auto"/>
              <w:ind w:left="461"/>
              <w:rPr>
                <w:rFonts w:ascii="仿宋" w:hAnsi="仿宋" w:eastAsia="仿宋" w:cs="仿宋"/>
                <w:color w:val="auto"/>
                <w:highlight w:val="none"/>
              </w:rPr>
            </w:pPr>
            <w:r>
              <w:rPr>
                <w:rFonts w:hint="eastAsia" w:ascii="仿宋" w:hAnsi="仿宋" w:eastAsia="仿宋" w:cs="仿宋"/>
                <w:color w:val="auto"/>
                <w:highlight w:val="none"/>
              </w:rPr>
              <w:t>1</w:t>
            </w:r>
          </w:p>
        </w:tc>
        <w:tc>
          <w:tcPr>
            <w:tcW w:w="2402" w:type="dxa"/>
            <w:vAlign w:val="center"/>
          </w:tcPr>
          <w:p>
            <w:pPr>
              <w:pStyle w:val="22"/>
              <w:spacing w:line="310" w:lineRule="auto"/>
              <w:ind w:left="725"/>
              <w:rPr>
                <w:rFonts w:ascii="仿宋" w:hAnsi="仿宋" w:eastAsia="仿宋" w:cs="仿宋"/>
                <w:color w:val="auto"/>
                <w:highlight w:val="none"/>
              </w:rPr>
            </w:pPr>
            <w:r>
              <w:rPr>
                <w:rFonts w:hint="eastAsia" w:ascii="仿宋" w:hAnsi="仿宋" w:eastAsia="仿宋" w:cs="仿宋"/>
                <w:color w:val="auto"/>
                <w:spacing w:val="-4"/>
                <w:highlight w:val="none"/>
              </w:rPr>
              <w:t>投标报价</w:t>
            </w:r>
          </w:p>
        </w:tc>
        <w:tc>
          <w:tcPr>
            <w:tcW w:w="6286" w:type="dxa"/>
            <w:vAlign w:val="center"/>
          </w:tcPr>
          <w:p>
            <w:pPr>
              <w:pStyle w:val="22"/>
              <w:spacing w:line="310" w:lineRule="auto"/>
              <w:ind w:left="122"/>
              <w:rPr>
                <w:rFonts w:ascii="仿宋" w:hAnsi="仿宋" w:eastAsia="仿宋" w:cs="仿宋"/>
                <w:color w:val="auto"/>
                <w:highlight w:val="none"/>
              </w:rPr>
            </w:pPr>
            <w:r>
              <w:rPr>
                <w:rFonts w:hint="eastAsia" w:ascii="仿宋" w:hAnsi="仿宋" w:eastAsia="仿宋" w:cs="仿宋"/>
                <w:color w:val="auto"/>
                <w:spacing w:val="-8"/>
                <w:highlight w:val="none"/>
              </w:rPr>
              <w:t>小写</w:t>
            </w:r>
            <w:r>
              <w:rPr>
                <w:rFonts w:hint="eastAsia" w:ascii="仿宋" w:hAnsi="仿宋" w:eastAsia="仿宋" w:cs="仿宋"/>
                <w:color w:val="auto"/>
                <w:highlight w:val="none"/>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spacing w:line="310" w:lineRule="auto"/>
              <w:rPr>
                <w:rFonts w:ascii="仿宋" w:hAnsi="仿宋" w:eastAsia="仿宋" w:cs="仿宋"/>
                <w:color w:val="auto"/>
                <w:sz w:val="24"/>
                <w:szCs w:val="24"/>
                <w:highlight w:val="none"/>
              </w:rPr>
            </w:pPr>
          </w:p>
          <w:p>
            <w:pPr>
              <w:pStyle w:val="22"/>
              <w:spacing w:line="310" w:lineRule="auto"/>
              <w:ind w:left="119"/>
              <w:rPr>
                <w:rFonts w:ascii="仿宋" w:hAnsi="仿宋" w:eastAsia="仿宋" w:cs="仿宋"/>
                <w:color w:val="auto"/>
                <w:highlight w:val="none"/>
              </w:rPr>
            </w:pPr>
            <w:r>
              <w:rPr>
                <w:rFonts w:hint="eastAsia" w:ascii="仿宋" w:hAnsi="仿宋" w:eastAsia="仿宋" w:cs="仿宋"/>
                <w:color w:val="auto"/>
                <w:spacing w:val="-1"/>
                <w:highlight w:val="none"/>
              </w:rPr>
              <w:t>大写：</w:t>
            </w:r>
            <w:r>
              <w:rPr>
                <w:rFonts w:hint="eastAsia" w:ascii="仿宋" w:hAnsi="仿宋" w:eastAsia="仿宋" w:cs="仿宋"/>
                <w:color w:val="auto"/>
                <w:spacing w:val="-1"/>
                <w:highlight w:val="none"/>
                <w:u w:val="single"/>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spacing w:val="-1"/>
                <w:highlight w:val="none"/>
                <w:u w:val="single"/>
              </w:rPr>
              <w:t xml:space="preserve">       </w:t>
            </w:r>
            <w:r>
              <w:rPr>
                <w:rFonts w:hint="eastAsia" w:ascii="仿宋" w:hAnsi="仿宋" w:eastAsia="仿宋" w:cs="仿宋"/>
                <w:color w:val="auto"/>
                <w:spacing w:val="-1"/>
                <w:highlight w:val="none"/>
              </w:rPr>
              <w:t xml:space="preserve">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933" w:type="dxa"/>
            <w:vAlign w:val="center"/>
          </w:tcPr>
          <w:p>
            <w:pPr>
              <w:pStyle w:val="22"/>
              <w:spacing w:line="310" w:lineRule="auto"/>
              <w:ind w:left="446"/>
              <w:rPr>
                <w:rFonts w:ascii="仿宋" w:hAnsi="仿宋" w:eastAsia="仿宋" w:cs="仿宋"/>
                <w:color w:val="auto"/>
                <w:highlight w:val="none"/>
              </w:rPr>
            </w:pPr>
            <w:r>
              <w:rPr>
                <w:rFonts w:hint="eastAsia" w:ascii="仿宋" w:hAnsi="仿宋" w:eastAsia="仿宋" w:cs="仿宋"/>
                <w:color w:val="auto"/>
                <w:highlight w:val="none"/>
              </w:rPr>
              <w:t>2</w:t>
            </w:r>
          </w:p>
        </w:tc>
        <w:tc>
          <w:tcPr>
            <w:tcW w:w="2402" w:type="dxa"/>
            <w:vAlign w:val="center"/>
          </w:tcPr>
          <w:p>
            <w:pPr>
              <w:pStyle w:val="22"/>
              <w:spacing w:line="310" w:lineRule="auto"/>
              <w:ind w:left="842"/>
              <w:rPr>
                <w:rFonts w:ascii="仿宋" w:hAnsi="仿宋" w:eastAsia="仿宋" w:cs="仿宋"/>
                <w:color w:val="auto"/>
                <w:highlight w:val="none"/>
              </w:rPr>
            </w:pPr>
            <w:r>
              <w:rPr>
                <w:rFonts w:hint="eastAsia" w:ascii="仿宋" w:hAnsi="仿宋" w:eastAsia="仿宋" w:cs="仿宋"/>
                <w:color w:val="auto"/>
                <w:spacing w:val="-4"/>
                <w:highlight w:val="none"/>
              </w:rPr>
              <w:t>服务期</w:t>
            </w:r>
          </w:p>
        </w:tc>
        <w:tc>
          <w:tcPr>
            <w:tcW w:w="6286" w:type="dxa"/>
            <w:vAlign w:val="center"/>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933" w:type="dxa"/>
            <w:vAlign w:val="center"/>
          </w:tcPr>
          <w:p>
            <w:pPr>
              <w:pStyle w:val="22"/>
              <w:spacing w:line="310" w:lineRule="auto"/>
              <w:ind w:left="446"/>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tc>
        <w:tc>
          <w:tcPr>
            <w:tcW w:w="2402" w:type="dxa"/>
            <w:vAlign w:val="center"/>
          </w:tcPr>
          <w:p>
            <w:pPr>
              <w:pStyle w:val="22"/>
              <w:spacing w:line="310" w:lineRule="auto"/>
              <w:ind w:left="842"/>
              <w:rPr>
                <w:rFonts w:ascii="仿宋" w:hAnsi="仿宋" w:eastAsia="仿宋" w:cs="仿宋"/>
                <w:color w:val="auto"/>
                <w:spacing w:val="-4"/>
                <w:highlight w:val="none"/>
                <w:lang w:eastAsia="zh-CN"/>
              </w:rPr>
            </w:pPr>
            <w:r>
              <w:rPr>
                <w:rFonts w:hint="eastAsia" w:ascii="仿宋" w:hAnsi="仿宋" w:eastAsia="仿宋" w:cs="仿宋"/>
                <w:color w:val="auto"/>
                <w:spacing w:val="-4"/>
                <w:highlight w:val="none"/>
                <w:lang w:eastAsia="zh-CN"/>
              </w:rPr>
              <w:t>...</w:t>
            </w:r>
          </w:p>
        </w:tc>
        <w:tc>
          <w:tcPr>
            <w:tcW w:w="6286" w:type="dxa"/>
            <w:vAlign w:val="center"/>
          </w:tcPr>
          <w:p>
            <w:pPr>
              <w:spacing w:line="310" w:lineRule="auto"/>
              <w:rPr>
                <w:rFonts w:ascii="仿宋" w:hAnsi="仿宋" w:eastAsia="仿宋" w:cs="仿宋"/>
                <w:color w:val="auto"/>
                <w:sz w:val="24"/>
                <w:szCs w:val="24"/>
                <w:highlight w:val="none"/>
              </w:rPr>
            </w:pPr>
          </w:p>
        </w:tc>
      </w:tr>
    </w:tbl>
    <w:p>
      <w:pPr>
        <w:spacing w:line="310" w:lineRule="auto"/>
        <w:rPr>
          <w:rFonts w:ascii="仿宋" w:hAnsi="仿宋" w:eastAsia="仿宋" w:cs="仿宋"/>
          <w:color w:val="auto"/>
          <w:spacing w:val="6"/>
          <w:sz w:val="20"/>
          <w:szCs w:val="20"/>
          <w:highlight w:val="none"/>
        </w:rPr>
      </w:pPr>
    </w:p>
    <w:p>
      <w:pPr>
        <w:spacing w:line="310" w:lineRule="auto"/>
        <w:rPr>
          <w:rFonts w:ascii="仿宋" w:hAnsi="仿宋" w:eastAsia="仿宋" w:cs="仿宋"/>
          <w:color w:val="auto"/>
          <w:spacing w:val="6"/>
          <w:sz w:val="20"/>
          <w:szCs w:val="20"/>
          <w:highlight w:val="none"/>
        </w:rPr>
      </w:pPr>
    </w:p>
    <w:p>
      <w:pPr>
        <w:spacing w:line="310" w:lineRule="auto"/>
        <w:rPr>
          <w:rFonts w:ascii="仿宋" w:hAnsi="仿宋" w:eastAsia="仿宋" w:cs="仿宋"/>
          <w:color w:val="auto"/>
          <w:spacing w:val="6"/>
          <w:sz w:val="20"/>
          <w:szCs w:val="20"/>
          <w:highlight w:val="none"/>
        </w:rPr>
      </w:pPr>
      <w:r>
        <w:rPr>
          <w:rFonts w:hint="eastAsia" w:ascii="仿宋" w:hAnsi="仿宋" w:eastAsia="仿宋" w:cs="仿宋"/>
          <w:color w:val="auto"/>
          <w:spacing w:val="6"/>
          <w:sz w:val="20"/>
          <w:szCs w:val="20"/>
          <w:highlight w:val="none"/>
        </w:rPr>
        <w:t>注：</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1.表中大小写不一致时，以大写为准。</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2.投标报价为完成本次采购项目的全部费用。</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3.本表中“投标报价”必须与《报价明细表》中</w:t>
      </w:r>
      <w:r>
        <w:rPr>
          <w:rFonts w:hint="eastAsia" w:ascii="仿宋" w:hAnsi="仿宋" w:eastAsia="仿宋" w:cs="仿宋"/>
          <w:color w:val="auto"/>
          <w:spacing w:val="6"/>
          <w:sz w:val="20"/>
          <w:szCs w:val="20"/>
          <w:highlight w:val="none"/>
          <w:lang w:eastAsia="zh-CN"/>
        </w:rPr>
        <w:t>的“投标总价”均保持一致，如不一致，</w:t>
      </w:r>
      <w:r>
        <w:rPr>
          <w:rFonts w:hint="eastAsia" w:ascii="仿宋" w:hAnsi="仿宋" w:eastAsia="仿宋" w:cs="仿宋"/>
          <w:color w:val="auto"/>
          <w:spacing w:val="5"/>
          <w:sz w:val="20"/>
          <w:szCs w:val="20"/>
          <w:highlight w:val="none"/>
          <w:lang w:eastAsia="zh-CN"/>
        </w:rPr>
        <w:t>以《开标一览表》为准。</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844"/>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882" w:right="156" w:hanging="40"/>
        <w:rPr>
          <w:rFonts w:ascii="仿宋" w:hAnsi="仿宋" w:eastAsia="仿宋" w:cs="仿宋"/>
          <w:color w:val="auto"/>
          <w:spacing w:val="1"/>
          <w:sz w:val="24"/>
          <w:szCs w:val="24"/>
          <w:highlight w:val="none"/>
          <w:u w:val="singl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p>
    <w:p>
      <w:pPr>
        <w:spacing w:line="310" w:lineRule="auto"/>
        <w:ind w:left="3882" w:right="156"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pPr>
        <w:spacing w:line="310" w:lineRule="auto"/>
        <w:ind w:left="3002" w:hanging="2941" w:hangingChars="1017"/>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6"/>
          <w:sz w:val="30"/>
          <w:szCs w:val="30"/>
          <w:highlight w:val="none"/>
          <w:lang w:eastAsia="zh-CN"/>
        </w:rPr>
        <w:t>附表4-1</w:t>
      </w:r>
      <w:r>
        <w:rPr>
          <w:rFonts w:hint="eastAsia" w:ascii="仿宋" w:hAnsi="仿宋" w:eastAsia="仿宋" w:cs="仿宋"/>
          <w:color w:val="auto"/>
          <w:spacing w:val="-6"/>
          <w:sz w:val="30"/>
          <w:szCs w:val="30"/>
          <w:highlight w:val="none"/>
          <w:lang w:eastAsia="zh-CN"/>
        </w:rPr>
        <w:t xml:space="preserve">  </w:t>
      </w:r>
      <w:r>
        <w:rPr>
          <w:rFonts w:hint="eastAsia" w:ascii="仿宋" w:hAnsi="仿宋" w:eastAsia="仿宋" w:cs="仿宋"/>
          <w:b/>
          <w:bCs/>
          <w:color w:val="auto"/>
          <w:spacing w:val="-6"/>
          <w:sz w:val="30"/>
          <w:szCs w:val="30"/>
          <w:highlight w:val="none"/>
          <w:lang w:eastAsia="zh-CN"/>
        </w:rPr>
        <w:t>报价明细表</w:t>
      </w:r>
    </w:p>
    <w:p>
      <w:pPr>
        <w:spacing w:line="310" w:lineRule="auto"/>
        <w:rPr>
          <w:rFonts w:ascii="仿宋" w:hAnsi="仿宋" w:eastAsia="仿宋" w:cs="仿宋"/>
          <w:color w:val="auto"/>
          <w:highlight w:val="none"/>
          <w:lang w:eastAsia="zh-CN"/>
        </w:rPr>
      </w:pPr>
    </w:p>
    <w:p>
      <w:pPr>
        <w:spacing w:line="310" w:lineRule="auto"/>
        <w:ind w:left="126"/>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                                      单</w:t>
      </w:r>
      <w:r>
        <w:rPr>
          <w:rFonts w:hint="eastAsia" w:ascii="仿宋" w:hAnsi="仿宋" w:eastAsia="仿宋" w:cs="仿宋"/>
          <w:color w:val="auto"/>
          <w:spacing w:val="-1"/>
          <w:sz w:val="24"/>
          <w:szCs w:val="24"/>
          <w:highlight w:val="none"/>
        </w:rPr>
        <w:t>位：元</w:t>
      </w:r>
    </w:p>
    <w:tbl>
      <w:tblPr>
        <w:tblStyle w:val="21"/>
        <w:tblW w:w="97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1"/>
        <w:gridCol w:w="1972"/>
        <w:gridCol w:w="1679"/>
        <w:gridCol w:w="1469"/>
        <w:gridCol w:w="1295"/>
        <w:gridCol w:w="1365"/>
        <w:gridCol w:w="11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821" w:type="dxa"/>
          </w:tcPr>
          <w:p>
            <w:pPr>
              <w:pStyle w:val="22"/>
              <w:spacing w:line="310" w:lineRule="auto"/>
              <w:ind w:left="176"/>
              <w:rPr>
                <w:rFonts w:ascii="仿宋" w:hAnsi="仿宋" w:eastAsia="仿宋" w:cs="仿宋"/>
                <w:color w:val="auto"/>
                <w:highlight w:val="none"/>
              </w:rPr>
            </w:pPr>
            <w:r>
              <w:rPr>
                <w:rFonts w:hint="eastAsia" w:ascii="仿宋" w:hAnsi="仿宋" w:eastAsia="仿宋" w:cs="仿宋"/>
                <w:color w:val="auto"/>
                <w:spacing w:val="-5"/>
                <w:highlight w:val="none"/>
              </w:rPr>
              <w:t>序号</w:t>
            </w:r>
          </w:p>
        </w:tc>
        <w:tc>
          <w:tcPr>
            <w:tcW w:w="1972" w:type="dxa"/>
          </w:tcPr>
          <w:p>
            <w:pPr>
              <w:pStyle w:val="22"/>
              <w:spacing w:line="310" w:lineRule="auto"/>
              <w:ind w:left="511"/>
              <w:rPr>
                <w:rFonts w:ascii="仿宋" w:hAnsi="仿宋" w:eastAsia="仿宋" w:cs="仿宋"/>
                <w:color w:val="auto"/>
                <w:highlight w:val="none"/>
              </w:rPr>
            </w:pPr>
            <w:r>
              <w:rPr>
                <w:rFonts w:hint="eastAsia" w:ascii="仿宋" w:hAnsi="仿宋" w:eastAsia="仿宋" w:cs="仿宋"/>
                <w:color w:val="auto"/>
                <w:spacing w:val="-3"/>
                <w:highlight w:val="none"/>
              </w:rPr>
              <w:t>服务内容</w:t>
            </w:r>
          </w:p>
        </w:tc>
        <w:tc>
          <w:tcPr>
            <w:tcW w:w="1679" w:type="dxa"/>
          </w:tcPr>
          <w:p>
            <w:pPr>
              <w:pStyle w:val="22"/>
              <w:spacing w:line="310" w:lineRule="auto"/>
              <w:ind w:left="607"/>
              <w:rPr>
                <w:rFonts w:ascii="仿宋" w:hAnsi="仿宋" w:eastAsia="仿宋" w:cs="仿宋"/>
                <w:color w:val="auto"/>
                <w:highlight w:val="none"/>
              </w:rPr>
            </w:pPr>
            <w:r>
              <w:rPr>
                <w:rFonts w:hint="eastAsia" w:ascii="仿宋" w:hAnsi="仿宋" w:eastAsia="仿宋" w:cs="仿宋"/>
                <w:color w:val="auto"/>
                <w:spacing w:val="-6"/>
                <w:highlight w:val="none"/>
              </w:rPr>
              <w:t>单位</w:t>
            </w:r>
          </w:p>
        </w:tc>
        <w:tc>
          <w:tcPr>
            <w:tcW w:w="1469" w:type="dxa"/>
          </w:tcPr>
          <w:p>
            <w:pPr>
              <w:pStyle w:val="22"/>
              <w:spacing w:line="310" w:lineRule="auto"/>
              <w:ind w:left="502"/>
              <w:rPr>
                <w:rFonts w:ascii="仿宋" w:hAnsi="仿宋" w:eastAsia="仿宋" w:cs="仿宋"/>
                <w:color w:val="auto"/>
                <w:highlight w:val="none"/>
              </w:rPr>
            </w:pPr>
            <w:r>
              <w:rPr>
                <w:rFonts w:hint="eastAsia" w:ascii="仿宋" w:hAnsi="仿宋" w:eastAsia="仿宋" w:cs="仿宋"/>
                <w:color w:val="auto"/>
                <w:spacing w:val="-6"/>
                <w:highlight w:val="none"/>
              </w:rPr>
              <w:t>数量</w:t>
            </w:r>
          </w:p>
        </w:tc>
        <w:tc>
          <w:tcPr>
            <w:tcW w:w="1295" w:type="dxa"/>
          </w:tcPr>
          <w:p>
            <w:pPr>
              <w:pStyle w:val="22"/>
              <w:spacing w:line="310" w:lineRule="auto"/>
              <w:ind w:left="190"/>
              <w:rPr>
                <w:rFonts w:ascii="仿宋" w:hAnsi="仿宋" w:eastAsia="仿宋" w:cs="仿宋"/>
                <w:color w:val="auto"/>
                <w:highlight w:val="none"/>
              </w:rPr>
            </w:pPr>
            <w:r>
              <w:rPr>
                <w:rFonts w:hint="eastAsia" w:ascii="仿宋" w:hAnsi="仿宋" w:eastAsia="仿宋" w:cs="仿宋"/>
                <w:color w:val="auto"/>
                <w:spacing w:val="-6"/>
                <w:highlight w:val="none"/>
              </w:rPr>
              <w:t>单价</w:t>
            </w:r>
          </w:p>
        </w:tc>
        <w:tc>
          <w:tcPr>
            <w:tcW w:w="1365" w:type="dxa"/>
          </w:tcPr>
          <w:p>
            <w:pPr>
              <w:pStyle w:val="22"/>
              <w:spacing w:line="310" w:lineRule="auto"/>
              <w:ind w:left="302"/>
              <w:rPr>
                <w:rFonts w:ascii="仿宋" w:hAnsi="仿宋" w:eastAsia="仿宋" w:cs="仿宋"/>
                <w:color w:val="auto"/>
                <w:highlight w:val="none"/>
              </w:rPr>
            </w:pPr>
            <w:r>
              <w:rPr>
                <w:rFonts w:hint="eastAsia" w:ascii="仿宋" w:hAnsi="仿宋" w:eastAsia="仿宋" w:cs="仿宋"/>
                <w:color w:val="auto"/>
                <w:spacing w:val="-6"/>
                <w:highlight w:val="none"/>
              </w:rPr>
              <w:t>合计</w:t>
            </w:r>
          </w:p>
        </w:tc>
        <w:tc>
          <w:tcPr>
            <w:tcW w:w="1125" w:type="dxa"/>
          </w:tcPr>
          <w:p>
            <w:pPr>
              <w:pStyle w:val="22"/>
              <w:spacing w:line="310" w:lineRule="auto"/>
              <w:ind w:left="295"/>
              <w:rPr>
                <w:rFonts w:ascii="仿宋" w:hAnsi="仿宋" w:eastAsia="仿宋" w:cs="仿宋"/>
                <w:color w:val="auto"/>
                <w:highlight w:val="none"/>
              </w:rPr>
            </w:pPr>
            <w:r>
              <w:rPr>
                <w:rFonts w:hint="eastAsia" w:ascii="仿宋" w:hAnsi="仿宋" w:eastAsia="仿宋" w:cs="仿宋"/>
                <w:color w:val="auto"/>
                <w:spacing w:val="-7"/>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821" w:type="dxa"/>
          </w:tcPr>
          <w:p>
            <w:pPr>
              <w:pStyle w:val="22"/>
              <w:spacing w:line="310" w:lineRule="auto"/>
              <w:ind w:left="375"/>
              <w:rPr>
                <w:rFonts w:ascii="仿宋" w:hAnsi="仿宋" w:eastAsia="仿宋" w:cs="仿宋"/>
                <w:color w:val="auto"/>
                <w:highlight w:val="none"/>
              </w:rPr>
            </w:pPr>
            <w:r>
              <w:rPr>
                <w:rFonts w:hint="eastAsia" w:ascii="仿宋" w:hAnsi="仿宋" w:eastAsia="仿宋" w:cs="仿宋"/>
                <w:color w:val="auto"/>
                <w:highlight w:val="none"/>
              </w:rPr>
              <w:t>1</w:t>
            </w:r>
          </w:p>
        </w:tc>
        <w:tc>
          <w:tcPr>
            <w:tcW w:w="1972" w:type="dxa"/>
          </w:tcPr>
          <w:p>
            <w:pPr>
              <w:spacing w:line="310" w:lineRule="auto"/>
              <w:rPr>
                <w:rFonts w:ascii="仿宋" w:hAnsi="仿宋" w:eastAsia="仿宋" w:cs="仿宋"/>
                <w:color w:val="auto"/>
                <w:sz w:val="24"/>
                <w:szCs w:val="24"/>
                <w:highlight w:val="none"/>
              </w:rPr>
            </w:pPr>
          </w:p>
        </w:tc>
        <w:tc>
          <w:tcPr>
            <w:tcW w:w="1679" w:type="dxa"/>
          </w:tcPr>
          <w:p>
            <w:pPr>
              <w:spacing w:line="310" w:lineRule="auto"/>
              <w:rPr>
                <w:rFonts w:ascii="仿宋" w:hAnsi="仿宋" w:eastAsia="仿宋" w:cs="仿宋"/>
                <w:color w:val="auto"/>
                <w:sz w:val="24"/>
                <w:szCs w:val="24"/>
                <w:highlight w:val="none"/>
              </w:rPr>
            </w:pPr>
          </w:p>
        </w:tc>
        <w:tc>
          <w:tcPr>
            <w:tcW w:w="1469" w:type="dxa"/>
          </w:tcPr>
          <w:p>
            <w:pPr>
              <w:spacing w:line="310" w:lineRule="auto"/>
              <w:rPr>
                <w:rFonts w:ascii="仿宋" w:hAnsi="仿宋" w:eastAsia="仿宋" w:cs="仿宋"/>
                <w:color w:val="auto"/>
                <w:sz w:val="24"/>
                <w:szCs w:val="24"/>
                <w:highlight w:val="none"/>
              </w:rPr>
            </w:pPr>
          </w:p>
        </w:tc>
        <w:tc>
          <w:tcPr>
            <w:tcW w:w="1295" w:type="dxa"/>
          </w:tcPr>
          <w:p>
            <w:pPr>
              <w:spacing w:line="310" w:lineRule="auto"/>
              <w:rPr>
                <w:rFonts w:ascii="仿宋" w:hAnsi="仿宋" w:eastAsia="仿宋" w:cs="仿宋"/>
                <w:color w:val="auto"/>
                <w:sz w:val="24"/>
                <w:szCs w:val="24"/>
                <w:highlight w:val="none"/>
              </w:rPr>
            </w:pPr>
          </w:p>
        </w:tc>
        <w:tc>
          <w:tcPr>
            <w:tcW w:w="1365" w:type="dxa"/>
          </w:tcPr>
          <w:p>
            <w:pPr>
              <w:spacing w:line="310" w:lineRule="auto"/>
              <w:rPr>
                <w:rFonts w:ascii="仿宋" w:hAnsi="仿宋" w:eastAsia="仿宋" w:cs="仿宋"/>
                <w:color w:val="auto"/>
                <w:sz w:val="24"/>
                <w:szCs w:val="24"/>
                <w:highlight w:val="none"/>
              </w:rPr>
            </w:pPr>
          </w:p>
        </w:tc>
        <w:tc>
          <w:tcPr>
            <w:tcW w:w="1125"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821" w:type="dxa"/>
          </w:tcPr>
          <w:p>
            <w:pPr>
              <w:pStyle w:val="22"/>
              <w:spacing w:line="310" w:lineRule="auto"/>
              <w:ind w:left="360"/>
              <w:rPr>
                <w:rFonts w:ascii="仿宋" w:hAnsi="仿宋" w:eastAsia="仿宋" w:cs="仿宋"/>
                <w:color w:val="auto"/>
                <w:highlight w:val="none"/>
              </w:rPr>
            </w:pPr>
            <w:r>
              <w:rPr>
                <w:rFonts w:hint="eastAsia" w:ascii="仿宋" w:hAnsi="仿宋" w:eastAsia="仿宋" w:cs="仿宋"/>
                <w:color w:val="auto"/>
                <w:highlight w:val="none"/>
              </w:rPr>
              <w:t>2</w:t>
            </w:r>
          </w:p>
        </w:tc>
        <w:tc>
          <w:tcPr>
            <w:tcW w:w="1972" w:type="dxa"/>
          </w:tcPr>
          <w:p>
            <w:pPr>
              <w:spacing w:line="310" w:lineRule="auto"/>
              <w:rPr>
                <w:rFonts w:ascii="仿宋" w:hAnsi="仿宋" w:eastAsia="仿宋" w:cs="仿宋"/>
                <w:color w:val="auto"/>
                <w:sz w:val="24"/>
                <w:szCs w:val="24"/>
                <w:highlight w:val="none"/>
              </w:rPr>
            </w:pPr>
          </w:p>
        </w:tc>
        <w:tc>
          <w:tcPr>
            <w:tcW w:w="1679" w:type="dxa"/>
          </w:tcPr>
          <w:p>
            <w:pPr>
              <w:spacing w:line="310" w:lineRule="auto"/>
              <w:rPr>
                <w:rFonts w:ascii="仿宋" w:hAnsi="仿宋" w:eastAsia="仿宋" w:cs="仿宋"/>
                <w:color w:val="auto"/>
                <w:sz w:val="24"/>
                <w:szCs w:val="24"/>
                <w:highlight w:val="none"/>
              </w:rPr>
            </w:pPr>
          </w:p>
        </w:tc>
        <w:tc>
          <w:tcPr>
            <w:tcW w:w="1469" w:type="dxa"/>
          </w:tcPr>
          <w:p>
            <w:pPr>
              <w:spacing w:line="310" w:lineRule="auto"/>
              <w:rPr>
                <w:rFonts w:ascii="仿宋" w:hAnsi="仿宋" w:eastAsia="仿宋" w:cs="仿宋"/>
                <w:color w:val="auto"/>
                <w:sz w:val="24"/>
                <w:szCs w:val="24"/>
                <w:highlight w:val="none"/>
              </w:rPr>
            </w:pPr>
          </w:p>
        </w:tc>
        <w:tc>
          <w:tcPr>
            <w:tcW w:w="1295" w:type="dxa"/>
          </w:tcPr>
          <w:p>
            <w:pPr>
              <w:spacing w:line="310" w:lineRule="auto"/>
              <w:rPr>
                <w:rFonts w:ascii="仿宋" w:hAnsi="仿宋" w:eastAsia="仿宋" w:cs="仿宋"/>
                <w:color w:val="auto"/>
                <w:sz w:val="24"/>
                <w:szCs w:val="24"/>
                <w:highlight w:val="none"/>
              </w:rPr>
            </w:pPr>
          </w:p>
        </w:tc>
        <w:tc>
          <w:tcPr>
            <w:tcW w:w="1365" w:type="dxa"/>
          </w:tcPr>
          <w:p>
            <w:pPr>
              <w:spacing w:line="310" w:lineRule="auto"/>
              <w:rPr>
                <w:rFonts w:ascii="仿宋" w:hAnsi="仿宋" w:eastAsia="仿宋" w:cs="仿宋"/>
                <w:color w:val="auto"/>
                <w:sz w:val="24"/>
                <w:szCs w:val="24"/>
                <w:highlight w:val="none"/>
              </w:rPr>
            </w:pPr>
          </w:p>
        </w:tc>
        <w:tc>
          <w:tcPr>
            <w:tcW w:w="1125"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821" w:type="dxa"/>
          </w:tcPr>
          <w:p>
            <w:pPr>
              <w:pStyle w:val="22"/>
              <w:spacing w:line="310" w:lineRule="auto"/>
              <w:ind w:left="362"/>
              <w:rPr>
                <w:rFonts w:ascii="仿宋" w:hAnsi="仿宋" w:eastAsia="仿宋" w:cs="仿宋"/>
                <w:color w:val="auto"/>
                <w:highlight w:val="none"/>
              </w:rPr>
            </w:pPr>
            <w:r>
              <w:rPr>
                <w:rFonts w:hint="eastAsia" w:ascii="仿宋" w:hAnsi="仿宋" w:eastAsia="仿宋" w:cs="仿宋"/>
                <w:color w:val="auto"/>
                <w:highlight w:val="none"/>
              </w:rPr>
              <w:t>3</w:t>
            </w:r>
          </w:p>
        </w:tc>
        <w:tc>
          <w:tcPr>
            <w:tcW w:w="1972" w:type="dxa"/>
          </w:tcPr>
          <w:p>
            <w:pPr>
              <w:spacing w:line="310" w:lineRule="auto"/>
              <w:rPr>
                <w:rFonts w:ascii="仿宋" w:hAnsi="仿宋" w:eastAsia="仿宋" w:cs="仿宋"/>
                <w:color w:val="auto"/>
                <w:sz w:val="24"/>
                <w:szCs w:val="24"/>
                <w:highlight w:val="none"/>
              </w:rPr>
            </w:pPr>
          </w:p>
        </w:tc>
        <w:tc>
          <w:tcPr>
            <w:tcW w:w="1679" w:type="dxa"/>
          </w:tcPr>
          <w:p>
            <w:pPr>
              <w:spacing w:line="310" w:lineRule="auto"/>
              <w:rPr>
                <w:rFonts w:ascii="仿宋" w:hAnsi="仿宋" w:eastAsia="仿宋" w:cs="仿宋"/>
                <w:color w:val="auto"/>
                <w:sz w:val="24"/>
                <w:szCs w:val="24"/>
                <w:highlight w:val="none"/>
              </w:rPr>
            </w:pPr>
          </w:p>
        </w:tc>
        <w:tc>
          <w:tcPr>
            <w:tcW w:w="1469" w:type="dxa"/>
          </w:tcPr>
          <w:p>
            <w:pPr>
              <w:spacing w:line="310" w:lineRule="auto"/>
              <w:rPr>
                <w:rFonts w:ascii="仿宋" w:hAnsi="仿宋" w:eastAsia="仿宋" w:cs="仿宋"/>
                <w:color w:val="auto"/>
                <w:sz w:val="24"/>
                <w:szCs w:val="24"/>
                <w:highlight w:val="none"/>
              </w:rPr>
            </w:pPr>
          </w:p>
        </w:tc>
        <w:tc>
          <w:tcPr>
            <w:tcW w:w="1295" w:type="dxa"/>
          </w:tcPr>
          <w:p>
            <w:pPr>
              <w:spacing w:line="310" w:lineRule="auto"/>
              <w:rPr>
                <w:rFonts w:ascii="仿宋" w:hAnsi="仿宋" w:eastAsia="仿宋" w:cs="仿宋"/>
                <w:color w:val="auto"/>
                <w:sz w:val="24"/>
                <w:szCs w:val="24"/>
                <w:highlight w:val="none"/>
              </w:rPr>
            </w:pPr>
          </w:p>
        </w:tc>
        <w:tc>
          <w:tcPr>
            <w:tcW w:w="1365" w:type="dxa"/>
          </w:tcPr>
          <w:p>
            <w:pPr>
              <w:spacing w:line="310" w:lineRule="auto"/>
              <w:rPr>
                <w:rFonts w:ascii="仿宋" w:hAnsi="仿宋" w:eastAsia="仿宋" w:cs="仿宋"/>
                <w:color w:val="auto"/>
                <w:sz w:val="24"/>
                <w:szCs w:val="24"/>
                <w:highlight w:val="none"/>
              </w:rPr>
            </w:pPr>
          </w:p>
        </w:tc>
        <w:tc>
          <w:tcPr>
            <w:tcW w:w="1125"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821" w:type="dxa"/>
          </w:tcPr>
          <w:p>
            <w:pPr>
              <w:pStyle w:val="22"/>
              <w:spacing w:line="310" w:lineRule="auto"/>
              <w:ind w:left="312"/>
              <w:rPr>
                <w:rFonts w:ascii="仿宋" w:hAnsi="仿宋" w:eastAsia="仿宋" w:cs="仿宋"/>
                <w:color w:val="auto"/>
                <w:highlight w:val="none"/>
              </w:rPr>
            </w:pPr>
            <w:r>
              <w:rPr>
                <w:rFonts w:hint="eastAsia" w:ascii="仿宋" w:hAnsi="仿宋" w:eastAsia="仿宋" w:cs="仿宋"/>
                <w:color w:val="auto"/>
                <w:highlight w:val="none"/>
              </w:rPr>
              <w:t>…</w:t>
            </w:r>
          </w:p>
        </w:tc>
        <w:tc>
          <w:tcPr>
            <w:tcW w:w="1972" w:type="dxa"/>
          </w:tcPr>
          <w:p>
            <w:pPr>
              <w:spacing w:line="310" w:lineRule="auto"/>
              <w:rPr>
                <w:rFonts w:ascii="仿宋" w:hAnsi="仿宋" w:eastAsia="仿宋" w:cs="仿宋"/>
                <w:color w:val="auto"/>
                <w:sz w:val="24"/>
                <w:szCs w:val="24"/>
                <w:highlight w:val="none"/>
              </w:rPr>
            </w:pPr>
          </w:p>
        </w:tc>
        <w:tc>
          <w:tcPr>
            <w:tcW w:w="1679" w:type="dxa"/>
          </w:tcPr>
          <w:p>
            <w:pPr>
              <w:spacing w:line="310" w:lineRule="auto"/>
              <w:rPr>
                <w:rFonts w:ascii="仿宋" w:hAnsi="仿宋" w:eastAsia="仿宋" w:cs="仿宋"/>
                <w:color w:val="auto"/>
                <w:sz w:val="24"/>
                <w:szCs w:val="24"/>
                <w:highlight w:val="none"/>
              </w:rPr>
            </w:pPr>
          </w:p>
        </w:tc>
        <w:tc>
          <w:tcPr>
            <w:tcW w:w="1469" w:type="dxa"/>
          </w:tcPr>
          <w:p>
            <w:pPr>
              <w:spacing w:line="310" w:lineRule="auto"/>
              <w:rPr>
                <w:rFonts w:ascii="仿宋" w:hAnsi="仿宋" w:eastAsia="仿宋" w:cs="仿宋"/>
                <w:color w:val="auto"/>
                <w:sz w:val="24"/>
                <w:szCs w:val="24"/>
                <w:highlight w:val="none"/>
              </w:rPr>
            </w:pPr>
          </w:p>
        </w:tc>
        <w:tc>
          <w:tcPr>
            <w:tcW w:w="1295" w:type="dxa"/>
          </w:tcPr>
          <w:p>
            <w:pPr>
              <w:spacing w:line="310" w:lineRule="auto"/>
              <w:rPr>
                <w:rFonts w:ascii="仿宋" w:hAnsi="仿宋" w:eastAsia="仿宋" w:cs="仿宋"/>
                <w:color w:val="auto"/>
                <w:sz w:val="24"/>
                <w:szCs w:val="24"/>
                <w:highlight w:val="none"/>
              </w:rPr>
            </w:pPr>
          </w:p>
        </w:tc>
        <w:tc>
          <w:tcPr>
            <w:tcW w:w="1365" w:type="dxa"/>
          </w:tcPr>
          <w:p>
            <w:pPr>
              <w:spacing w:line="310" w:lineRule="auto"/>
              <w:rPr>
                <w:rFonts w:ascii="仿宋" w:hAnsi="仿宋" w:eastAsia="仿宋" w:cs="仿宋"/>
                <w:color w:val="auto"/>
                <w:sz w:val="24"/>
                <w:szCs w:val="24"/>
                <w:highlight w:val="none"/>
              </w:rPr>
            </w:pPr>
          </w:p>
        </w:tc>
        <w:tc>
          <w:tcPr>
            <w:tcW w:w="1125"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821" w:type="dxa"/>
          </w:tcPr>
          <w:p>
            <w:pPr>
              <w:pStyle w:val="22"/>
              <w:spacing w:line="310" w:lineRule="auto"/>
              <w:ind w:left="312"/>
              <w:rPr>
                <w:rFonts w:ascii="仿宋" w:hAnsi="仿宋" w:eastAsia="仿宋" w:cs="仿宋"/>
                <w:color w:val="auto"/>
                <w:highlight w:val="none"/>
              </w:rPr>
            </w:pPr>
            <w:r>
              <w:rPr>
                <w:rFonts w:hint="eastAsia" w:ascii="仿宋" w:hAnsi="仿宋" w:eastAsia="仿宋" w:cs="仿宋"/>
                <w:color w:val="auto"/>
                <w:highlight w:val="none"/>
              </w:rPr>
              <w:t>…</w:t>
            </w:r>
          </w:p>
        </w:tc>
        <w:tc>
          <w:tcPr>
            <w:tcW w:w="1972" w:type="dxa"/>
          </w:tcPr>
          <w:p>
            <w:pPr>
              <w:spacing w:line="310" w:lineRule="auto"/>
              <w:rPr>
                <w:rFonts w:ascii="仿宋" w:hAnsi="仿宋" w:eastAsia="仿宋" w:cs="仿宋"/>
                <w:color w:val="auto"/>
                <w:sz w:val="24"/>
                <w:szCs w:val="24"/>
                <w:highlight w:val="none"/>
              </w:rPr>
            </w:pPr>
          </w:p>
        </w:tc>
        <w:tc>
          <w:tcPr>
            <w:tcW w:w="1679" w:type="dxa"/>
          </w:tcPr>
          <w:p>
            <w:pPr>
              <w:spacing w:line="310" w:lineRule="auto"/>
              <w:rPr>
                <w:rFonts w:ascii="仿宋" w:hAnsi="仿宋" w:eastAsia="仿宋" w:cs="仿宋"/>
                <w:color w:val="auto"/>
                <w:sz w:val="24"/>
                <w:szCs w:val="24"/>
                <w:highlight w:val="none"/>
              </w:rPr>
            </w:pPr>
          </w:p>
        </w:tc>
        <w:tc>
          <w:tcPr>
            <w:tcW w:w="1469" w:type="dxa"/>
          </w:tcPr>
          <w:p>
            <w:pPr>
              <w:spacing w:line="310" w:lineRule="auto"/>
              <w:rPr>
                <w:rFonts w:ascii="仿宋" w:hAnsi="仿宋" w:eastAsia="仿宋" w:cs="仿宋"/>
                <w:color w:val="auto"/>
                <w:sz w:val="24"/>
                <w:szCs w:val="24"/>
                <w:highlight w:val="none"/>
              </w:rPr>
            </w:pPr>
          </w:p>
        </w:tc>
        <w:tc>
          <w:tcPr>
            <w:tcW w:w="1295" w:type="dxa"/>
          </w:tcPr>
          <w:p>
            <w:pPr>
              <w:spacing w:line="310" w:lineRule="auto"/>
              <w:rPr>
                <w:rFonts w:ascii="仿宋" w:hAnsi="仿宋" w:eastAsia="仿宋" w:cs="仿宋"/>
                <w:color w:val="auto"/>
                <w:sz w:val="24"/>
                <w:szCs w:val="24"/>
                <w:highlight w:val="none"/>
              </w:rPr>
            </w:pPr>
          </w:p>
        </w:tc>
        <w:tc>
          <w:tcPr>
            <w:tcW w:w="1365" w:type="dxa"/>
          </w:tcPr>
          <w:p>
            <w:pPr>
              <w:spacing w:line="310" w:lineRule="auto"/>
              <w:rPr>
                <w:rFonts w:ascii="仿宋" w:hAnsi="仿宋" w:eastAsia="仿宋" w:cs="仿宋"/>
                <w:color w:val="auto"/>
                <w:sz w:val="24"/>
                <w:szCs w:val="24"/>
                <w:highlight w:val="none"/>
              </w:rPr>
            </w:pPr>
          </w:p>
        </w:tc>
        <w:tc>
          <w:tcPr>
            <w:tcW w:w="1125"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2793" w:type="dxa"/>
            <w:gridSpan w:val="2"/>
          </w:tcPr>
          <w:p>
            <w:pPr>
              <w:pStyle w:val="22"/>
              <w:spacing w:line="310" w:lineRule="auto"/>
              <w:ind w:left="985"/>
              <w:rPr>
                <w:rFonts w:ascii="仿宋" w:hAnsi="仿宋" w:eastAsia="仿宋" w:cs="仿宋"/>
                <w:color w:val="auto"/>
                <w:highlight w:val="none"/>
              </w:rPr>
            </w:pPr>
            <w:r>
              <w:rPr>
                <w:rFonts w:hint="eastAsia" w:ascii="仿宋" w:hAnsi="仿宋" w:eastAsia="仿宋" w:cs="仿宋"/>
                <w:color w:val="auto"/>
                <w:spacing w:val="6"/>
                <w:highlight w:val="none"/>
              </w:rPr>
              <w:t>投标总价</w:t>
            </w:r>
          </w:p>
        </w:tc>
        <w:tc>
          <w:tcPr>
            <w:tcW w:w="6933" w:type="dxa"/>
            <w:gridSpan w:val="5"/>
          </w:tcPr>
          <w:p>
            <w:pPr>
              <w:spacing w:line="310" w:lineRule="auto"/>
              <w:rPr>
                <w:rFonts w:ascii="仿宋" w:hAnsi="仿宋" w:eastAsia="仿宋" w:cs="仿宋"/>
                <w:color w:val="auto"/>
                <w:sz w:val="24"/>
                <w:szCs w:val="24"/>
                <w:highlight w:val="none"/>
              </w:rPr>
            </w:pPr>
          </w:p>
        </w:tc>
      </w:tr>
    </w:tbl>
    <w:p>
      <w:pPr>
        <w:spacing w:line="310" w:lineRule="auto"/>
        <w:rPr>
          <w:rFonts w:ascii="仿宋" w:hAnsi="仿宋" w:eastAsia="仿宋" w:cs="仿宋"/>
          <w:color w:val="auto"/>
          <w:highlight w:val="none"/>
        </w:rPr>
      </w:pPr>
    </w:p>
    <w:p>
      <w:pPr>
        <w:spacing w:line="310" w:lineRule="auto"/>
        <w:rPr>
          <w:rFonts w:ascii="仿宋" w:hAnsi="仿宋" w:eastAsia="仿宋" w:cs="仿宋"/>
          <w:color w:val="auto"/>
          <w:spacing w:val="6"/>
          <w:sz w:val="20"/>
          <w:szCs w:val="20"/>
          <w:highlight w:val="none"/>
        </w:rPr>
      </w:pPr>
      <w:r>
        <w:rPr>
          <w:rFonts w:hint="eastAsia" w:ascii="仿宋" w:hAnsi="仿宋" w:eastAsia="仿宋" w:cs="仿宋"/>
          <w:color w:val="auto"/>
          <w:spacing w:val="6"/>
          <w:sz w:val="20"/>
          <w:szCs w:val="20"/>
          <w:highlight w:val="none"/>
        </w:rPr>
        <w:t>注：</w:t>
      </w:r>
    </w:p>
    <w:p>
      <w:pPr>
        <w:spacing w:line="310" w:lineRule="auto"/>
        <w:rPr>
          <w:rFonts w:ascii="仿宋" w:hAnsi="仿宋" w:eastAsia="仿宋" w:cs="仿宋"/>
          <w:color w:val="auto"/>
          <w:spacing w:val="6"/>
          <w:sz w:val="20"/>
          <w:szCs w:val="20"/>
          <w:highlight w:val="none"/>
          <w:lang w:eastAsia="zh-CN"/>
        </w:rPr>
      </w:pPr>
      <w:r>
        <w:rPr>
          <w:rFonts w:hint="eastAsia" w:ascii="仿宋" w:hAnsi="仿宋" w:eastAsia="仿宋" w:cs="仿宋"/>
          <w:color w:val="auto"/>
          <w:spacing w:val="6"/>
          <w:sz w:val="20"/>
          <w:szCs w:val="20"/>
          <w:highlight w:val="none"/>
          <w:lang w:eastAsia="zh-CN"/>
        </w:rPr>
        <w:t>1.此表中的投标总价必须与“开标一览表”中的“投标报价”一致。</w:t>
      </w:r>
    </w:p>
    <w:p>
      <w:pPr>
        <w:spacing w:line="310" w:lineRule="auto"/>
        <w:rPr>
          <w:rFonts w:ascii="仿宋" w:hAnsi="仿宋" w:eastAsia="仿宋" w:cs="仿宋"/>
          <w:color w:val="auto"/>
          <w:spacing w:val="6"/>
          <w:sz w:val="20"/>
          <w:szCs w:val="20"/>
          <w:highlight w:val="none"/>
          <w:lang w:eastAsia="zh-CN"/>
        </w:rPr>
      </w:pPr>
      <w:r>
        <w:rPr>
          <w:rFonts w:hint="eastAsia" w:ascii="仿宋" w:hAnsi="仿宋" w:eastAsia="仿宋" w:cs="仿宋"/>
          <w:color w:val="auto"/>
          <w:spacing w:val="6"/>
          <w:sz w:val="20"/>
          <w:szCs w:val="20"/>
          <w:highlight w:val="none"/>
          <w:lang w:eastAsia="zh-CN"/>
        </w:rPr>
        <w:t>2.此表仅提供了表格形式，投标人可根据项目实际需求进行调整和填写，且单项费用须单独填列；也可根据实际需要增列其它可能发生的费用。若有单项漏项或未填报，采购人有权认为所漏单项已包含总价中，结算不予调整。本表根据需要进行填写。</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965"/>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4003" w:right="393" w:hanging="40"/>
        <w:rPr>
          <w:rFonts w:ascii="仿宋" w:hAnsi="仿宋" w:eastAsia="仿宋" w:cs="仿宋"/>
          <w:color w:val="auto"/>
          <w:spacing w:val="1"/>
          <w:sz w:val="24"/>
          <w:szCs w:val="24"/>
          <w:highlight w:val="none"/>
          <w:u w:val="singl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p>
    <w:p>
      <w:pPr>
        <w:spacing w:line="310" w:lineRule="auto"/>
        <w:ind w:left="4003" w:right="393"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59"/>
          <w:sz w:val="24"/>
          <w:szCs w:val="24"/>
          <w:highlight w:val="none"/>
          <w:u w:val="single"/>
          <w:lang w:eastAsia="zh-CN"/>
        </w:rPr>
        <w:t xml:space="preserve">  </w:t>
      </w:r>
      <w:r>
        <w:rPr>
          <w:rFonts w:hint="eastAsia" w:ascii="仿宋" w:hAnsi="仿宋" w:eastAsia="仿宋" w:cs="仿宋"/>
          <w:color w:val="auto"/>
          <w:spacing w:val="-67"/>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ind w:left="3138" w:hanging="3074" w:hangingChars="1063"/>
        <w:jc w:val="center"/>
        <w:rPr>
          <w:rFonts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t>（五）投标保证金提交证明材料</w:t>
      </w:r>
    </w:p>
    <w:p>
      <w:pPr>
        <w:spacing w:line="310" w:lineRule="auto"/>
        <w:rPr>
          <w:rFonts w:ascii="仿宋" w:hAnsi="仿宋" w:eastAsia="仿宋" w:cs="仿宋"/>
          <w:color w:val="auto"/>
          <w:highlight w:val="none"/>
          <w:lang w:eastAsia="zh-CN"/>
        </w:rPr>
      </w:pPr>
    </w:p>
    <w:p>
      <w:pPr>
        <w:spacing w:line="31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投标人的投标保证金须确保到账，在制作投标文</w:t>
      </w:r>
      <w:r>
        <w:rPr>
          <w:rFonts w:hint="eastAsia" w:ascii="仿宋" w:hAnsi="仿宋" w:eastAsia="仿宋" w:cs="仿宋"/>
          <w:color w:val="auto"/>
          <w:spacing w:val="-1"/>
          <w:sz w:val="24"/>
          <w:szCs w:val="24"/>
          <w:highlight w:val="none"/>
          <w:lang w:eastAsia="zh-CN"/>
        </w:rPr>
        <w:t>件时，可提供有效的保证金缴纳证明（汇款凭证或投标保证金收据或保函等</w:t>
      </w:r>
      <w:r>
        <w:rPr>
          <w:rFonts w:hint="eastAsia" w:ascii="仿宋" w:hAnsi="仿宋" w:eastAsia="仿宋" w:cs="仿宋"/>
          <w:color w:val="auto"/>
          <w:spacing w:val="8"/>
          <w:sz w:val="24"/>
          <w:szCs w:val="24"/>
          <w:highlight w:val="none"/>
          <w:lang w:eastAsia="zh-CN"/>
        </w:rPr>
        <w:t>），</w:t>
      </w:r>
      <w:r>
        <w:rPr>
          <w:rFonts w:hint="eastAsia" w:ascii="仿宋" w:hAnsi="仿宋" w:eastAsia="仿宋" w:cs="仿宋"/>
          <w:color w:val="auto"/>
          <w:spacing w:val="-1"/>
          <w:sz w:val="24"/>
          <w:szCs w:val="24"/>
          <w:highlight w:val="none"/>
          <w:lang w:eastAsia="zh-CN"/>
        </w:rPr>
        <w:t>未提供者后果自负。</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138" w:hanging="3074" w:hangingChars="1063"/>
        <w:jc w:val="center"/>
        <w:rPr>
          <w:rFonts w:hint="eastAsia" w:ascii="仿宋" w:hAnsi="仿宋" w:eastAsia="仿宋" w:cs="仿宋"/>
          <w:b/>
          <w:bCs/>
          <w:color w:val="auto"/>
          <w:spacing w:val="-6"/>
          <w:sz w:val="30"/>
          <w:szCs w:val="30"/>
          <w:highlight w:val="none"/>
          <w:lang w:eastAsia="zh-CN"/>
        </w:rPr>
      </w:pPr>
    </w:p>
    <w:p>
      <w:pPr>
        <w:spacing w:line="310" w:lineRule="auto"/>
        <w:ind w:left="3138" w:hanging="3074" w:hangingChars="1063"/>
        <w:jc w:val="center"/>
        <w:rPr>
          <w:rFonts w:hint="eastAsia" w:ascii="仿宋" w:hAnsi="仿宋" w:eastAsia="仿宋" w:cs="仿宋"/>
          <w:b/>
          <w:bCs/>
          <w:color w:val="auto"/>
          <w:spacing w:val="-6"/>
          <w:sz w:val="30"/>
          <w:szCs w:val="30"/>
          <w:highlight w:val="none"/>
          <w:lang w:eastAsia="zh-CN"/>
        </w:rPr>
      </w:pPr>
    </w:p>
    <w:p>
      <w:pPr>
        <w:spacing w:line="310" w:lineRule="auto"/>
        <w:ind w:left="3138" w:hanging="3074" w:hangingChars="1063"/>
        <w:jc w:val="center"/>
        <w:rPr>
          <w:rFonts w:hint="eastAsia" w:ascii="仿宋" w:hAnsi="仿宋" w:eastAsia="仿宋" w:cs="仿宋"/>
          <w:b/>
          <w:bCs/>
          <w:color w:val="auto"/>
          <w:spacing w:val="-6"/>
          <w:sz w:val="30"/>
          <w:szCs w:val="30"/>
          <w:highlight w:val="none"/>
          <w:lang w:eastAsia="zh-CN"/>
        </w:rPr>
      </w:pPr>
    </w:p>
    <w:p>
      <w:pPr>
        <w:spacing w:line="310" w:lineRule="auto"/>
        <w:ind w:left="3138" w:hanging="3074" w:hangingChars="1063"/>
        <w:jc w:val="center"/>
        <w:rPr>
          <w:rFonts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t>（六）偏离表</w:t>
      </w:r>
    </w:p>
    <w:p>
      <w:pPr>
        <w:spacing w:line="310" w:lineRule="auto"/>
        <w:ind w:left="5"/>
        <w:rPr>
          <w:rFonts w:ascii="仿宋" w:hAnsi="仿宋" w:eastAsia="仿宋" w:cs="仿宋"/>
          <w:color w:val="auto"/>
          <w:spacing w:val="-1"/>
          <w:sz w:val="24"/>
          <w:szCs w:val="24"/>
          <w:highlight w:val="none"/>
          <w:lang w:eastAsia="zh-CN"/>
        </w:rPr>
      </w:pPr>
    </w:p>
    <w:p>
      <w:pPr>
        <w:spacing w:line="310" w:lineRule="auto"/>
        <w:ind w:left="5"/>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项目名称：</w:t>
      </w:r>
      <w:r>
        <w:rPr>
          <w:rFonts w:hint="eastAsia" w:ascii="仿宋" w:hAnsi="仿宋" w:eastAsia="仿宋" w:cs="仿宋"/>
          <w:color w:val="auto"/>
          <w:spacing w:val="-1"/>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
          <w:sz w:val="24"/>
          <w:szCs w:val="24"/>
          <w:highlight w:val="none"/>
          <w:lang w:eastAsia="zh-CN"/>
        </w:rPr>
        <w:t>项目编号</w:t>
      </w:r>
      <w:r>
        <w:rPr>
          <w:rFonts w:hint="eastAsia" w:ascii="仿宋" w:hAnsi="仿宋" w:eastAsia="仿宋" w:cs="仿宋"/>
          <w:color w:val="auto"/>
          <w:spacing w:val="-2"/>
          <w:sz w:val="24"/>
          <w:szCs w:val="24"/>
          <w:highlight w:val="none"/>
          <w:lang w:eastAsia="zh-CN"/>
        </w:rPr>
        <w:t>/标项号：</w:t>
      </w:r>
      <w:r>
        <w:rPr>
          <w:rFonts w:hint="eastAsia" w:ascii="仿宋" w:hAnsi="仿宋" w:eastAsia="仿宋" w:cs="仿宋"/>
          <w:color w:val="auto"/>
          <w:sz w:val="24"/>
          <w:szCs w:val="24"/>
          <w:highlight w:val="none"/>
          <w:u w:val="single"/>
          <w:lang w:eastAsia="zh-CN"/>
        </w:rPr>
        <w:t xml:space="preserve">                  </w:t>
      </w:r>
    </w:p>
    <w:tbl>
      <w:tblPr>
        <w:tblStyle w:val="21"/>
        <w:tblW w:w="9906" w:type="dxa"/>
        <w:tblInd w:w="3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8"/>
        <w:gridCol w:w="2031"/>
        <w:gridCol w:w="2160"/>
        <w:gridCol w:w="2295"/>
        <w:gridCol w:w="1261"/>
        <w:gridCol w:w="126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898" w:type="dxa"/>
            <w:vAlign w:val="center"/>
          </w:tcPr>
          <w:p>
            <w:pPr>
              <w:pStyle w:val="22"/>
              <w:spacing w:line="310" w:lineRule="auto"/>
              <w:ind w:left="215"/>
              <w:jc w:val="both"/>
              <w:rPr>
                <w:rFonts w:ascii="仿宋" w:hAnsi="仿宋" w:eastAsia="仿宋" w:cs="仿宋"/>
                <w:color w:val="auto"/>
                <w:highlight w:val="none"/>
              </w:rPr>
            </w:pPr>
            <w:r>
              <w:rPr>
                <w:rFonts w:hint="eastAsia" w:ascii="仿宋" w:hAnsi="仿宋" w:eastAsia="仿宋" w:cs="仿宋"/>
                <w:color w:val="auto"/>
                <w:spacing w:val="-5"/>
                <w:highlight w:val="none"/>
              </w:rPr>
              <w:t>序号</w:t>
            </w:r>
          </w:p>
        </w:tc>
        <w:tc>
          <w:tcPr>
            <w:tcW w:w="2031" w:type="dxa"/>
            <w:vAlign w:val="center"/>
          </w:tcPr>
          <w:p>
            <w:pPr>
              <w:pStyle w:val="22"/>
              <w:spacing w:line="310" w:lineRule="auto"/>
              <w:ind w:left="541" w:right="535"/>
              <w:jc w:val="both"/>
              <w:rPr>
                <w:rFonts w:ascii="仿宋" w:hAnsi="仿宋" w:eastAsia="仿宋" w:cs="仿宋"/>
                <w:color w:val="auto"/>
                <w:highlight w:val="none"/>
              </w:rPr>
            </w:pPr>
            <w:r>
              <w:rPr>
                <w:rFonts w:hint="eastAsia" w:ascii="仿宋" w:hAnsi="仿宋" w:eastAsia="仿宋" w:cs="仿宋"/>
                <w:color w:val="auto"/>
                <w:spacing w:val="-3"/>
                <w:highlight w:val="none"/>
              </w:rPr>
              <w:t>招标文件条款描述</w:t>
            </w:r>
          </w:p>
        </w:tc>
        <w:tc>
          <w:tcPr>
            <w:tcW w:w="2160" w:type="dxa"/>
            <w:vAlign w:val="center"/>
          </w:tcPr>
          <w:p>
            <w:pPr>
              <w:pStyle w:val="22"/>
              <w:spacing w:line="310" w:lineRule="auto"/>
              <w:ind w:left="558" w:right="189" w:hanging="359"/>
              <w:jc w:val="both"/>
              <w:rPr>
                <w:rFonts w:ascii="仿宋" w:hAnsi="仿宋" w:eastAsia="仿宋" w:cs="仿宋"/>
                <w:color w:val="auto"/>
                <w:highlight w:val="none"/>
              </w:rPr>
            </w:pPr>
            <w:r>
              <w:rPr>
                <w:rFonts w:hint="eastAsia" w:ascii="仿宋" w:hAnsi="仿宋" w:eastAsia="仿宋" w:cs="仿宋"/>
                <w:color w:val="auto"/>
                <w:spacing w:val="-3"/>
                <w:highlight w:val="none"/>
              </w:rPr>
              <w:t>投标人响应</w:t>
            </w:r>
            <w:r>
              <w:rPr>
                <w:rFonts w:hint="eastAsia" w:ascii="仿宋" w:hAnsi="仿宋" w:eastAsia="仿宋" w:cs="仿宋"/>
                <w:color w:val="auto"/>
                <w:spacing w:val="-6"/>
                <w:highlight w:val="none"/>
              </w:rPr>
              <w:t>描述</w:t>
            </w:r>
          </w:p>
        </w:tc>
        <w:tc>
          <w:tcPr>
            <w:tcW w:w="2295" w:type="dxa"/>
            <w:vAlign w:val="center"/>
          </w:tcPr>
          <w:p>
            <w:pPr>
              <w:pStyle w:val="22"/>
              <w:spacing w:line="310" w:lineRule="auto"/>
              <w:ind w:left="577" w:right="324" w:hanging="242"/>
              <w:jc w:val="both"/>
              <w:rPr>
                <w:rFonts w:ascii="仿宋" w:hAnsi="仿宋" w:eastAsia="仿宋" w:cs="仿宋"/>
                <w:color w:val="auto"/>
                <w:highlight w:val="none"/>
              </w:rPr>
            </w:pPr>
            <w:r>
              <w:rPr>
                <w:rFonts w:hint="eastAsia" w:ascii="仿宋" w:hAnsi="仿宋" w:eastAsia="仿宋" w:cs="仿宋"/>
                <w:color w:val="auto"/>
                <w:spacing w:val="-3"/>
                <w:highlight w:val="none"/>
              </w:rPr>
              <w:t>偏离情况</w:t>
            </w:r>
            <w:r>
              <w:rPr>
                <w:rFonts w:hint="eastAsia" w:ascii="仿宋" w:hAnsi="仿宋" w:eastAsia="仿宋" w:cs="仿宋"/>
                <w:color w:val="auto"/>
                <w:spacing w:val="-7"/>
                <w:highlight w:val="none"/>
              </w:rPr>
              <w:t>说明</w:t>
            </w:r>
          </w:p>
        </w:tc>
        <w:tc>
          <w:tcPr>
            <w:tcW w:w="1261" w:type="dxa"/>
            <w:vAlign w:val="center"/>
          </w:tcPr>
          <w:p>
            <w:pPr>
              <w:pStyle w:val="22"/>
              <w:spacing w:line="310" w:lineRule="auto"/>
              <w:ind w:left="1118" w:leftChars="0" w:hanging="1118" w:hangingChars="495"/>
              <w:jc w:val="center"/>
              <w:rPr>
                <w:rFonts w:hint="eastAsia" w:ascii="仿宋" w:hAnsi="仿宋" w:eastAsia="仿宋" w:cs="仿宋"/>
                <w:color w:val="auto"/>
                <w:spacing w:val="-7"/>
                <w:highlight w:val="none"/>
                <w:lang w:eastAsia="zh-CN"/>
              </w:rPr>
            </w:pPr>
            <w:r>
              <w:rPr>
                <w:rFonts w:hint="eastAsia" w:ascii="仿宋" w:hAnsi="仿宋" w:eastAsia="仿宋" w:cs="仿宋"/>
                <w:color w:val="auto"/>
                <w:spacing w:val="-7"/>
                <w:highlight w:val="none"/>
                <w:lang w:eastAsia="zh-CN"/>
              </w:rPr>
              <w:t>所在页码</w:t>
            </w:r>
          </w:p>
        </w:tc>
        <w:tc>
          <w:tcPr>
            <w:tcW w:w="1261" w:type="dxa"/>
            <w:vAlign w:val="center"/>
          </w:tcPr>
          <w:p>
            <w:pPr>
              <w:pStyle w:val="22"/>
              <w:spacing w:line="310" w:lineRule="auto"/>
              <w:ind w:left="1118" w:leftChars="0" w:hanging="1118" w:hangingChars="495"/>
              <w:jc w:val="center"/>
              <w:rPr>
                <w:rFonts w:ascii="仿宋" w:hAnsi="仿宋" w:eastAsia="仿宋" w:cs="仿宋"/>
                <w:color w:val="auto"/>
                <w:highlight w:val="none"/>
              </w:rPr>
            </w:pPr>
            <w:r>
              <w:rPr>
                <w:rFonts w:hint="eastAsia" w:ascii="仿宋" w:hAnsi="仿宋" w:eastAsia="仿宋" w:cs="仿宋"/>
                <w:color w:val="auto"/>
                <w:spacing w:val="-7"/>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898" w:type="dxa"/>
            <w:vAlign w:val="center"/>
          </w:tcPr>
          <w:p>
            <w:pPr>
              <w:pStyle w:val="22"/>
              <w:spacing w:line="310" w:lineRule="auto"/>
              <w:ind w:left="414"/>
              <w:jc w:val="both"/>
              <w:rPr>
                <w:rFonts w:ascii="仿宋" w:hAnsi="仿宋" w:eastAsia="仿宋" w:cs="仿宋"/>
                <w:color w:val="auto"/>
                <w:highlight w:val="none"/>
              </w:rPr>
            </w:pPr>
            <w:r>
              <w:rPr>
                <w:rFonts w:hint="eastAsia" w:ascii="仿宋" w:hAnsi="仿宋" w:eastAsia="仿宋" w:cs="仿宋"/>
                <w:color w:val="auto"/>
                <w:highlight w:val="none"/>
              </w:rPr>
              <w:t>1</w:t>
            </w:r>
          </w:p>
        </w:tc>
        <w:tc>
          <w:tcPr>
            <w:tcW w:w="2031" w:type="dxa"/>
            <w:vAlign w:val="center"/>
          </w:tcPr>
          <w:p>
            <w:pPr>
              <w:pStyle w:val="22"/>
              <w:spacing w:line="310" w:lineRule="auto"/>
              <w:ind w:left="660"/>
              <w:jc w:val="both"/>
              <w:rPr>
                <w:rFonts w:ascii="仿宋" w:hAnsi="仿宋" w:eastAsia="仿宋" w:cs="仿宋"/>
                <w:color w:val="auto"/>
                <w:highlight w:val="none"/>
              </w:rPr>
            </w:pPr>
            <w:r>
              <w:rPr>
                <w:rFonts w:hint="eastAsia" w:ascii="仿宋" w:hAnsi="仿宋" w:eastAsia="仿宋" w:cs="仿宋"/>
                <w:color w:val="auto"/>
                <w:spacing w:val="-4"/>
                <w:highlight w:val="none"/>
              </w:rPr>
              <w:t>服务期</w:t>
            </w:r>
          </w:p>
        </w:tc>
        <w:tc>
          <w:tcPr>
            <w:tcW w:w="2160" w:type="dxa"/>
            <w:vAlign w:val="center"/>
          </w:tcPr>
          <w:p>
            <w:pPr>
              <w:spacing w:line="310" w:lineRule="auto"/>
              <w:jc w:val="both"/>
              <w:rPr>
                <w:rFonts w:ascii="仿宋" w:hAnsi="仿宋" w:eastAsia="仿宋" w:cs="仿宋"/>
                <w:color w:val="auto"/>
                <w:highlight w:val="none"/>
              </w:rPr>
            </w:pPr>
          </w:p>
        </w:tc>
        <w:tc>
          <w:tcPr>
            <w:tcW w:w="2295"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898" w:type="dxa"/>
            <w:vAlign w:val="center"/>
          </w:tcPr>
          <w:p>
            <w:pPr>
              <w:pStyle w:val="22"/>
              <w:spacing w:line="310" w:lineRule="auto"/>
              <w:ind w:left="399"/>
              <w:jc w:val="both"/>
              <w:rPr>
                <w:rFonts w:ascii="仿宋" w:hAnsi="仿宋" w:eastAsia="仿宋" w:cs="仿宋"/>
                <w:color w:val="auto"/>
                <w:highlight w:val="none"/>
              </w:rPr>
            </w:pPr>
            <w:r>
              <w:rPr>
                <w:rFonts w:hint="eastAsia" w:ascii="仿宋" w:hAnsi="仿宋" w:eastAsia="仿宋" w:cs="仿宋"/>
                <w:color w:val="auto"/>
                <w:highlight w:val="none"/>
              </w:rPr>
              <w:t>2</w:t>
            </w:r>
          </w:p>
        </w:tc>
        <w:tc>
          <w:tcPr>
            <w:tcW w:w="2031" w:type="dxa"/>
            <w:vAlign w:val="center"/>
          </w:tcPr>
          <w:p>
            <w:pPr>
              <w:pStyle w:val="22"/>
              <w:spacing w:line="310" w:lineRule="auto"/>
              <w:ind w:left="540"/>
              <w:jc w:val="both"/>
              <w:rPr>
                <w:rFonts w:ascii="仿宋" w:hAnsi="仿宋" w:eastAsia="仿宋" w:cs="仿宋"/>
                <w:color w:val="auto"/>
                <w:highlight w:val="none"/>
              </w:rPr>
            </w:pPr>
            <w:r>
              <w:rPr>
                <w:rFonts w:hint="eastAsia" w:ascii="仿宋" w:hAnsi="仿宋" w:eastAsia="仿宋" w:cs="仿宋"/>
                <w:color w:val="auto"/>
                <w:spacing w:val="-3"/>
                <w:highlight w:val="none"/>
              </w:rPr>
              <w:t>付款方式</w:t>
            </w:r>
          </w:p>
        </w:tc>
        <w:tc>
          <w:tcPr>
            <w:tcW w:w="2160" w:type="dxa"/>
            <w:vAlign w:val="center"/>
          </w:tcPr>
          <w:p>
            <w:pPr>
              <w:spacing w:line="310" w:lineRule="auto"/>
              <w:jc w:val="both"/>
              <w:rPr>
                <w:rFonts w:ascii="仿宋" w:hAnsi="仿宋" w:eastAsia="仿宋" w:cs="仿宋"/>
                <w:color w:val="auto"/>
                <w:highlight w:val="none"/>
              </w:rPr>
            </w:pPr>
          </w:p>
        </w:tc>
        <w:tc>
          <w:tcPr>
            <w:tcW w:w="2295"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898" w:type="dxa"/>
            <w:vAlign w:val="center"/>
          </w:tcPr>
          <w:p>
            <w:pPr>
              <w:pStyle w:val="22"/>
              <w:spacing w:line="310" w:lineRule="auto"/>
              <w:ind w:left="401"/>
              <w:jc w:val="both"/>
              <w:rPr>
                <w:rFonts w:ascii="仿宋" w:hAnsi="仿宋" w:eastAsia="仿宋" w:cs="仿宋"/>
                <w:color w:val="auto"/>
                <w:highlight w:val="none"/>
              </w:rPr>
            </w:pPr>
            <w:r>
              <w:rPr>
                <w:rFonts w:hint="eastAsia" w:ascii="仿宋" w:hAnsi="仿宋" w:eastAsia="仿宋" w:cs="仿宋"/>
                <w:color w:val="auto"/>
                <w:highlight w:val="none"/>
              </w:rPr>
              <w:t>3</w:t>
            </w:r>
          </w:p>
        </w:tc>
        <w:tc>
          <w:tcPr>
            <w:tcW w:w="2031" w:type="dxa"/>
            <w:vAlign w:val="center"/>
          </w:tcPr>
          <w:p>
            <w:pPr>
              <w:pStyle w:val="22"/>
              <w:spacing w:line="310" w:lineRule="auto"/>
              <w:ind w:left="540"/>
              <w:jc w:val="both"/>
              <w:rPr>
                <w:rFonts w:ascii="仿宋" w:hAnsi="仿宋" w:eastAsia="仿宋" w:cs="仿宋"/>
                <w:color w:val="auto"/>
                <w:highlight w:val="none"/>
              </w:rPr>
            </w:pPr>
            <w:r>
              <w:rPr>
                <w:rFonts w:hint="eastAsia" w:ascii="仿宋" w:hAnsi="仿宋" w:eastAsia="仿宋" w:cs="仿宋"/>
                <w:color w:val="auto"/>
                <w:spacing w:val="-3"/>
                <w:highlight w:val="none"/>
              </w:rPr>
              <w:t>服务内容</w:t>
            </w:r>
          </w:p>
        </w:tc>
        <w:tc>
          <w:tcPr>
            <w:tcW w:w="2160" w:type="dxa"/>
            <w:vAlign w:val="center"/>
          </w:tcPr>
          <w:p>
            <w:pPr>
              <w:spacing w:line="310" w:lineRule="auto"/>
              <w:jc w:val="both"/>
              <w:rPr>
                <w:rFonts w:ascii="仿宋" w:hAnsi="仿宋" w:eastAsia="仿宋" w:cs="仿宋"/>
                <w:color w:val="auto"/>
                <w:highlight w:val="none"/>
              </w:rPr>
            </w:pPr>
          </w:p>
        </w:tc>
        <w:tc>
          <w:tcPr>
            <w:tcW w:w="2295"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898" w:type="dxa"/>
            <w:vAlign w:val="center"/>
          </w:tcPr>
          <w:p>
            <w:pPr>
              <w:spacing w:line="310" w:lineRule="auto"/>
              <w:jc w:val="both"/>
              <w:rPr>
                <w:rFonts w:ascii="仿宋" w:hAnsi="仿宋" w:eastAsia="仿宋" w:cs="仿宋"/>
                <w:color w:val="auto"/>
                <w:highlight w:val="none"/>
              </w:rPr>
            </w:pPr>
          </w:p>
        </w:tc>
        <w:tc>
          <w:tcPr>
            <w:tcW w:w="2031" w:type="dxa"/>
            <w:vAlign w:val="center"/>
          </w:tcPr>
          <w:p>
            <w:pPr>
              <w:pStyle w:val="22"/>
              <w:spacing w:line="310" w:lineRule="auto"/>
              <w:ind w:left="795"/>
              <w:jc w:val="both"/>
              <w:rPr>
                <w:rFonts w:ascii="仿宋" w:hAnsi="仿宋" w:eastAsia="仿宋" w:cs="仿宋"/>
                <w:color w:val="auto"/>
                <w:highlight w:val="none"/>
              </w:rPr>
            </w:pPr>
            <w:r>
              <w:rPr>
                <w:rFonts w:hint="eastAsia" w:ascii="仿宋" w:hAnsi="仿宋" w:eastAsia="仿宋" w:cs="仿宋"/>
                <w:color w:val="auto"/>
                <w:spacing w:val="-13"/>
                <w:position w:val="3"/>
                <w:highlight w:val="none"/>
              </w:rPr>
              <w:t>…</w:t>
            </w:r>
          </w:p>
        </w:tc>
        <w:tc>
          <w:tcPr>
            <w:tcW w:w="2160" w:type="dxa"/>
            <w:vAlign w:val="center"/>
          </w:tcPr>
          <w:p>
            <w:pPr>
              <w:spacing w:line="310" w:lineRule="auto"/>
              <w:jc w:val="both"/>
              <w:rPr>
                <w:rFonts w:ascii="仿宋" w:hAnsi="仿宋" w:eastAsia="仿宋" w:cs="仿宋"/>
                <w:color w:val="auto"/>
                <w:highlight w:val="none"/>
              </w:rPr>
            </w:pPr>
          </w:p>
        </w:tc>
        <w:tc>
          <w:tcPr>
            <w:tcW w:w="2295"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c>
          <w:tcPr>
            <w:tcW w:w="1261" w:type="dxa"/>
            <w:vAlign w:val="center"/>
          </w:tcPr>
          <w:p>
            <w:pPr>
              <w:spacing w:line="310" w:lineRule="auto"/>
              <w:jc w:val="both"/>
              <w:rPr>
                <w:rFonts w:ascii="仿宋" w:hAnsi="仿宋" w:eastAsia="仿宋" w:cs="仿宋"/>
                <w:color w:val="auto"/>
                <w:highlight w:val="none"/>
              </w:rPr>
            </w:pPr>
          </w:p>
        </w:tc>
      </w:tr>
    </w:tbl>
    <w:p>
      <w:pPr>
        <w:spacing w:line="310" w:lineRule="auto"/>
        <w:ind w:right="369"/>
        <w:jc w:val="both"/>
        <w:rPr>
          <w:rFonts w:ascii="仿宋" w:hAnsi="仿宋" w:eastAsia="仿宋" w:cs="仿宋"/>
          <w:color w:val="auto"/>
          <w:spacing w:val="12"/>
          <w:sz w:val="20"/>
          <w:szCs w:val="20"/>
          <w:highlight w:val="none"/>
        </w:rPr>
      </w:pPr>
    </w:p>
    <w:p>
      <w:pPr>
        <w:spacing w:line="310" w:lineRule="auto"/>
        <w:ind w:right="369"/>
        <w:jc w:val="both"/>
        <w:rPr>
          <w:rFonts w:ascii="仿宋" w:hAnsi="仿宋" w:eastAsia="仿宋" w:cs="仿宋"/>
          <w:color w:val="auto"/>
          <w:spacing w:val="12"/>
          <w:sz w:val="20"/>
          <w:szCs w:val="20"/>
          <w:highlight w:val="none"/>
        </w:rPr>
      </w:pPr>
      <w:r>
        <w:rPr>
          <w:rFonts w:hint="eastAsia" w:ascii="仿宋" w:hAnsi="仿宋" w:eastAsia="仿宋" w:cs="仿宋"/>
          <w:color w:val="auto"/>
          <w:spacing w:val="12"/>
          <w:sz w:val="20"/>
          <w:szCs w:val="20"/>
          <w:highlight w:val="none"/>
        </w:rPr>
        <w:t>注：</w:t>
      </w:r>
    </w:p>
    <w:p>
      <w:pPr>
        <w:spacing w:line="310" w:lineRule="auto"/>
        <w:ind w:right="92"/>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1.投标人必须对应招标文件的要求逐条对应填写本表。投标人要将投标文件与招标文件在技术、商务部分的差异之处汇集成此表。投标人必须详细填写偏离表，偏离表未声明事项</w:t>
      </w:r>
      <w:r>
        <w:rPr>
          <w:rFonts w:hint="eastAsia" w:ascii="仿宋" w:hAnsi="仿宋" w:eastAsia="仿宋" w:cs="仿宋"/>
          <w:color w:val="auto"/>
          <w:spacing w:val="8"/>
          <w:sz w:val="20"/>
          <w:szCs w:val="20"/>
          <w:highlight w:val="none"/>
          <w:lang w:eastAsia="zh-CN"/>
        </w:rPr>
        <w:t>视为认同招标文件标准。</w:t>
      </w:r>
    </w:p>
    <w:p>
      <w:pPr>
        <w:spacing w:line="310" w:lineRule="auto"/>
        <w:ind w:left="4" w:right="509" w:hanging="1"/>
        <w:rPr>
          <w:rFonts w:ascii="仿宋" w:hAnsi="仿宋" w:eastAsia="仿宋" w:cs="仿宋"/>
          <w:color w:val="auto"/>
          <w:spacing w:val="6"/>
          <w:sz w:val="20"/>
          <w:szCs w:val="20"/>
          <w:highlight w:val="none"/>
          <w:lang w:eastAsia="zh-CN"/>
        </w:rPr>
      </w:pPr>
      <w:r>
        <w:rPr>
          <w:rFonts w:hint="eastAsia" w:ascii="仿宋" w:hAnsi="仿宋" w:eastAsia="仿宋" w:cs="仿宋"/>
          <w:color w:val="auto"/>
          <w:spacing w:val="6"/>
          <w:sz w:val="20"/>
          <w:szCs w:val="20"/>
          <w:highlight w:val="none"/>
          <w:lang w:eastAsia="zh-CN"/>
        </w:rPr>
        <w:t>2.偏离情况说明：投标人根据投标人实际情况填写“正偏离”“完全响应”或“负偏离”。</w:t>
      </w:r>
    </w:p>
    <w:p>
      <w:pPr>
        <w:spacing w:line="310" w:lineRule="auto"/>
        <w:ind w:left="4" w:right="509" w:hanging="1"/>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3.投标人应按招标文件要求附相关证明文件，</w:t>
      </w:r>
      <w:r>
        <w:rPr>
          <w:rFonts w:hint="eastAsia" w:ascii="仿宋" w:hAnsi="仿宋" w:eastAsia="仿宋" w:cs="仿宋"/>
          <w:color w:val="auto"/>
          <w:spacing w:val="8"/>
          <w:sz w:val="20"/>
          <w:szCs w:val="20"/>
          <w:highlight w:val="none"/>
          <w:lang w:eastAsia="zh-CN"/>
        </w:rPr>
        <w:t>如有任何一项不响应或不满足的视为负偏离。</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3844"/>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883" w:right="472" w:hanging="40"/>
        <w:rPr>
          <w:rFonts w:ascii="仿宋" w:hAnsi="仿宋" w:eastAsia="仿宋" w:cs="仿宋"/>
          <w:color w:val="auto"/>
          <w:spacing w:val="1"/>
          <w:sz w:val="24"/>
          <w:szCs w:val="24"/>
          <w:highlight w:val="none"/>
          <w:u w:val="singl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p>
    <w:p>
      <w:pPr>
        <w:spacing w:line="310" w:lineRule="auto"/>
        <w:ind w:left="3883" w:right="472"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11"/>
          <w:sz w:val="24"/>
          <w:szCs w:val="24"/>
          <w:highlight w:val="none"/>
          <w:u w:val="single"/>
          <w:lang w:eastAsia="zh-CN"/>
        </w:rPr>
        <w:t xml:space="preserve">     </w:t>
      </w:r>
      <w:r>
        <w:rPr>
          <w:rFonts w:hint="eastAsia" w:ascii="仿宋" w:hAnsi="仿宋" w:eastAsia="仿宋" w:cs="仿宋"/>
          <w:color w:val="auto"/>
          <w:spacing w:val="-69"/>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69"/>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ind w:left="3883" w:right="472" w:hanging="40"/>
        <w:rPr>
          <w:rFonts w:ascii="仿宋" w:hAnsi="仿宋" w:eastAsia="仿宋" w:cs="仿宋"/>
          <w:color w:val="auto"/>
          <w:spacing w:val="1"/>
          <w:sz w:val="24"/>
          <w:szCs w:val="24"/>
          <w:highlight w:val="none"/>
          <w:u w:val="single"/>
          <w:lang w:eastAsia="zh-CN"/>
        </w:rPr>
      </w:pPr>
    </w:p>
    <w:p>
      <w:pPr>
        <w:rPr>
          <w:rFonts w:ascii="仿宋" w:hAnsi="仿宋" w:eastAsia="仿宋" w:cs="仿宋"/>
          <w:b/>
          <w:bCs/>
          <w:color w:val="auto"/>
          <w:spacing w:val="-4"/>
          <w:sz w:val="30"/>
          <w:szCs w:val="30"/>
          <w:highlight w:val="none"/>
          <w:lang w:eastAsia="zh-CN"/>
        </w:rPr>
      </w:pPr>
      <w:r>
        <w:rPr>
          <w:rFonts w:ascii="仿宋" w:hAnsi="仿宋" w:eastAsia="仿宋" w:cs="仿宋"/>
          <w:b/>
          <w:bCs/>
          <w:color w:val="auto"/>
          <w:spacing w:val="-4"/>
          <w:sz w:val="30"/>
          <w:szCs w:val="30"/>
          <w:highlight w:val="none"/>
          <w:lang w:eastAsia="zh-CN"/>
        </w:rPr>
        <w:br w:type="page"/>
      </w:r>
    </w:p>
    <w:p>
      <w:pPr>
        <w:spacing w:line="310" w:lineRule="auto"/>
        <w:ind w:left="3138" w:hanging="3074" w:hangingChars="1063"/>
        <w:jc w:val="center"/>
        <w:rPr>
          <w:rFonts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t>（七）近三年已完成的类似项目业绩</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124"/>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投标人名称（公章</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13"/>
          <w:sz w:val="24"/>
          <w:szCs w:val="24"/>
          <w:highlight w:val="none"/>
          <w:u w:val="single"/>
          <w:lang w:eastAsia="zh-CN"/>
        </w:rPr>
        <w:t xml:space="preserve">         </w:t>
      </w:r>
      <w:r>
        <w:rPr>
          <w:rFonts w:hint="eastAsia" w:ascii="仿宋" w:hAnsi="仿宋" w:eastAsia="仿宋" w:cs="仿宋"/>
          <w:color w:val="auto"/>
          <w:spacing w:val="-103"/>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z w:val="24"/>
          <w:szCs w:val="24"/>
          <w:highlight w:val="none"/>
          <w:u w:val="single"/>
          <w:lang w:eastAsia="zh-CN"/>
        </w:rPr>
        <w:t xml:space="preserve">                      </w:t>
      </w:r>
    </w:p>
    <w:p>
      <w:pPr>
        <w:spacing w:line="310" w:lineRule="auto"/>
        <w:rPr>
          <w:rFonts w:ascii="仿宋" w:hAnsi="仿宋" w:eastAsia="仿宋" w:cs="仿宋"/>
          <w:color w:val="auto"/>
          <w:sz w:val="2"/>
          <w:highlight w:val="none"/>
          <w:lang w:eastAsia="zh-CN"/>
        </w:rPr>
      </w:pPr>
    </w:p>
    <w:tbl>
      <w:tblPr>
        <w:tblStyle w:val="21"/>
        <w:tblW w:w="9352" w:type="dxa"/>
        <w:tblInd w:w="13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6"/>
        <w:gridCol w:w="1842"/>
        <w:gridCol w:w="1275"/>
        <w:gridCol w:w="1416"/>
        <w:gridCol w:w="1619"/>
        <w:gridCol w:w="220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996" w:type="dxa"/>
            <w:shd w:val="clear" w:color="auto" w:fill="E6E6E6"/>
            <w:vAlign w:val="center"/>
          </w:tcPr>
          <w:p>
            <w:pPr>
              <w:spacing w:line="31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842" w:type="dxa"/>
            <w:shd w:val="clear" w:color="auto" w:fill="E6E6E6"/>
            <w:vAlign w:val="center"/>
          </w:tcPr>
          <w:p>
            <w:pPr>
              <w:spacing w:line="31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275" w:type="dxa"/>
            <w:shd w:val="clear" w:color="auto" w:fill="E6E6E6"/>
            <w:vAlign w:val="center"/>
          </w:tcPr>
          <w:p>
            <w:pPr>
              <w:spacing w:line="31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w:t>
            </w:r>
          </w:p>
        </w:tc>
        <w:tc>
          <w:tcPr>
            <w:tcW w:w="1416" w:type="dxa"/>
            <w:shd w:val="clear" w:color="auto" w:fill="E6E6E6"/>
            <w:vAlign w:val="center"/>
          </w:tcPr>
          <w:p>
            <w:pPr>
              <w:spacing w:line="31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主要内容</w:t>
            </w:r>
          </w:p>
        </w:tc>
        <w:tc>
          <w:tcPr>
            <w:tcW w:w="1619" w:type="dxa"/>
            <w:shd w:val="clear" w:color="auto" w:fill="E6E6E6"/>
            <w:vAlign w:val="center"/>
          </w:tcPr>
          <w:p>
            <w:pPr>
              <w:spacing w:line="31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完工时间</w:t>
            </w:r>
          </w:p>
        </w:tc>
        <w:tc>
          <w:tcPr>
            <w:tcW w:w="2204" w:type="dxa"/>
            <w:shd w:val="clear" w:color="auto" w:fill="E6E6E6"/>
            <w:vAlign w:val="center"/>
          </w:tcPr>
          <w:p>
            <w:pPr>
              <w:spacing w:line="31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996" w:type="dxa"/>
            <w:vAlign w:val="center"/>
          </w:tcPr>
          <w:p>
            <w:pPr>
              <w:spacing w:line="310" w:lineRule="auto"/>
              <w:jc w:val="both"/>
              <w:rPr>
                <w:rFonts w:ascii="仿宋" w:hAnsi="仿宋" w:eastAsia="仿宋" w:cs="仿宋"/>
                <w:color w:val="auto"/>
                <w:highlight w:val="none"/>
              </w:rPr>
            </w:pPr>
          </w:p>
        </w:tc>
        <w:tc>
          <w:tcPr>
            <w:tcW w:w="1842" w:type="dxa"/>
            <w:vAlign w:val="center"/>
          </w:tcPr>
          <w:p>
            <w:pPr>
              <w:spacing w:line="310" w:lineRule="auto"/>
              <w:jc w:val="both"/>
              <w:rPr>
                <w:rFonts w:ascii="仿宋" w:hAnsi="仿宋" w:eastAsia="仿宋" w:cs="仿宋"/>
                <w:color w:val="auto"/>
                <w:highlight w:val="none"/>
              </w:rPr>
            </w:pPr>
          </w:p>
        </w:tc>
        <w:tc>
          <w:tcPr>
            <w:tcW w:w="1275" w:type="dxa"/>
            <w:vAlign w:val="center"/>
          </w:tcPr>
          <w:p>
            <w:pPr>
              <w:spacing w:line="310" w:lineRule="auto"/>
              <w:jc w:val="both"/>
              <w:rPr>
                <w:rFonts w:ascii="仿宋" w:hAnsi="仿宋" w:eastAsia="仿宋" w:cs="仿宋"/>
                <w:color w:val="auto"/>
                <w:highlight w:val="none"/>
              </w:rPr>
            </w:pPr>
          </w:p>
        </w:tc>
        <w:tc>
          <w:tcPr>
            <w:tcW w:w="1416" w:type="dxa"/>
            <w:vAlign w:val="center"/>
          </w:tcPr>
          <w:p>
            <w:pPr>
              <w:spacing w:line="310" w:lineRule="auto"/>
              <w:jc w:val="both"/>
              <w:rPr>
                <w:rFonts w:ascii="仿宋" w:hAnsi="仿宋" w:eastAsia="仿宋" w:cs="仿宋"/>
                <w:color w:val="auto"/>
                <w:highlight w:val="none"/>
              </w:rPr>
            </w:pPr>
          </w:p>
        </w:tc>
        <w:tc>
          <w:tcPr>
            <w:tcW w:w="1619" w:type="dxa"/>
            <w:vAlign w:val="center"/>
          </w:tcPr>
          <w:p>
            <w:pPr>
              <w:spacing w:line="310" w:lineRule="auto"/>
              <w:jc w:val="both"/>
              <w:rPr>
                <w:rFonts w:ascii="仿宋" w:hAnsi="仿宋" w:eastAsia="仿宋" w:cs="仿宋"/>
                <w:color w:val="auto"/>
                <w:highlight w:val="none"/>
              </w:rPr>
            </w:pPr>
          </w:p>
        </w:tc>
        <w:tc>
          <w:tcPr>
            <w:tcW w:w="2204" w:type="dxa"/>
            <w:vAlign w:val="center"/>
          </w:tcPr>
          <w:p>
            <w:pPr>
              <w:spacing w:line="310" w:lineRule="auto"/>
              <w:jc w:val="both"/>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996" w:type="dxa"/>
            <w:vAlign w:val="center"/>
          </w:tcPr>
          <w:p>
            <w:pPr>
              <w:spacing w:line="310" w:lineRule="auto"/>
              <w:jc w:val="both"/>
              <w:rPr>
                <w:rFonts w:ascii="仿宋" w:hAnsi="仿宋" w:eastAsia="仿宋" w:cs="仿宋"/>
                <w:color w:val="auto"/>
                <w:highlight w:val="none"/>
              </w:rPr>
            </w:pPr>
          </w:p>
        </w:tc>
        <w:tc>
          <w:tcPr>
            <w:tcW w:w="1842" w:type="dxa"/>
            <w:vAlign w:val="center"/>
          </w:tcPr>
          <w:p>
            <w:pPr>
              <w:spacing w:line="310" w:lineRule="auto"/>
              <w:jc w:val="both"/>
              <w:rPr>
                <w:rFonts w:ascii="仿宋" w:hAnsi="仿宋" w:eastAsia="仿宋" w:cs="仿宋"/>
                <w:color w:val="auto"/>
                <w:highlight w:val="none"/>
              </w:rPr>
            </w:pPr>
          </w:p>
        </w:tc>
        <w:tc>
          <w:tcPr>
            <w:tcW w:w="1275" w:type="dxa"/>
            <w:vAlign w:val="center"/>
          </w:tcPr>
          <w:p>
            <w:pPr>
              <w:spacing w:line="310" w:lineRule="auto"/>
              <w:jc w:val="both"/>
              <w:rPr>
                <w:rFonts w:ascii="仿宋" w:hAnsi="仿宋" w:eastAsia="仿宋" w:cs="仿宋"/>
                <w:color w:val="auto"/>
                <w:highlight w:val="none"/>
              </w:rPr>
            </w:pPr>
          </w:p>
        </w:tc>
        <w:tc>
          <w:tcPr>
            <w:tcW w:w="1416" w:type="dxa"/>
            <w:vAlign w:val="center"/>
          </w:tcPr>
          <w:p>
            <w:pPr>
              <w:spacing w:line="310" w:lineRule="auto"/>
              <w:jc w:val="both"/>
              <w:rPr>
                <w:rFonts w:ascii="仿宋" w:hAnsi="仿宋" w:eastAsia="仿宋" w:cs="仿宋"/>
                <w:color w:val="auto"/>
                <w:highlight w:val="none"/>
              </w:rPr>
            </w:pPr>
          </w:p>
        </w:tc>
        <w:tc>
          <w:tcPr>
            <w:tcW w:w="1619" w:type="dxa"/>
            <w:vAlign w:val="center"/>
          </w:tcPr>
          <w:p>
            <w:pPr>
              <w:spacing w:line="310" w:lineRule="auto"/>
              <w:jc w:val="both"/>
              <w:rPr>
                <w:rFonts w:ascii="仿宋" w:hAnsi="仿宋" w:eastAsia="仿宋" w:cs="仿宋"/>
                <w:color w:val="auto"/>
                <w:highlight w:val="none"/>
              </w:rPr>
            </w:pPr>
          </w:p>
        </w:tc>
        <w:tc>
          <w:tcPr>
            <w:tcW w:w="2204" w:type="dxa"/>
            <w:vAlign w:val="center"/>
          </w:tcPr>
          <w:p>
            <w:pPr>
              <w:spacing w:line="310" w:lineRule="auto"/>
              <w:jc w:val="both"/>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96" w:type="dxa"/>
            <w:vAlign w:val="center"/>
          </w:tcPr>
          <w:p>
            <w:pPr>
              <w:spacing w:line="310" w:lineRule="auto"/>
              <w:jc w:val="both"/>
              <w:rPr>
                <w:rFonts w:ascii="仿宋" w:hAnsi="仿宋" w:eastAsia="仿宋" w:cs="仿宋"/>
                <w:color w:val="auto"/>
                <w:highlight w:val="none"/>
              </w:rPr>
            </w:pPr>
          </w:p>
        </w:tc>
        <w:tc>
          <w:tcPr>
            <w:tcW w:w="1842" w:type="dxa"/>
            <w:vAlign w:val="center"/>
          </w:tcPr>
          <w:p>
            <w:pPr>
              <w:spacing w:line="310" w:lineRule="auto"/>
              <w:jc w:val="both"/>
              <w:rPr>
                <w:rFonts w:ascii="仿宋" w:hAnsi="仿宋" w:eastAsia="仿宋" w:cs="仿宋"/>
                <w:color w:val="auto"/>
                <w:highlight w:val="none"/>
              </w:rPr>
            </w:pPr>
          </w:p>
        </w:tc>
        <w:tc>
          <w:tcPr>
            <w:tcW w:w="1275" w:type="dxa"/>
            <w:vAlign w:val="center"/>
          </w:tcPr>
          <w:p>
            <w:pPr>
              <w:spacing w:line="310" w:lineRule="auto"/>
              <w:jc w:val="both"/>
              <w:rPr>
                <w:rFonts w:ascii="仿宋" w:hAnsi="仿宋" w:eastAsia="仿宋" w:cs="仿宋"/>
                <w:color w:val="auto"/>
                <w:highlight w:val="none"/>
              </w:rPr>
            </w:pPr>
          </w:p>
        </w:tc>
        <w:tc>
          <w:tcPr>
            <w:tcW w:w="1416" w:type="dxa"/>
            <w:vAlign w:val="center"/>
          </w:tcPr>
          <w:p>
            <w:pPr>
              <w:spacing w:line="310" w:lineRule="auto"/>
              <w:jc w:val="both"/>
              <w:rPr>
                <w:rFonts w:ascii="仿宋" w:hAnsi="仿宋" w:eastAsia="仿宋" w:cs="仿宋"/>
                <w:color w:val="auto"/>
                <w:highlight w:val="none"/>
              </w:rPr>
            </w:pPr>
          </w:p>
        </w:tc>
        <w:tc>
          <w:tcPr>
            <w:tcW w:w="1619" w:type="dxa"/>
            <w:vAlign w:val="center"/>
          </w:tcPr>
          <w:p>
            <w:pPr>
              <w:spacing w:line="310" w:lineRule="auto"/>
              <w:jc w:val="both"/>
              <w:rPr>
                <w:rFonts w:ascii="仿宋" w:hAnsi="仿宋" w:eastAsia="仿宋" w:cs="仿宋"/>
                <w:color w:val="auto"/>
                <w:highlight w:val="none"/>
              </w:rPr>
            </w:pPr>
          </w:p>
        </w:tc>
        <w:tc>
          <w:tcPr>
            <w:tcW w:w="2204" w:type="dxa"/>
            <w:vAlign w:val="center"/>
          </w:tcPr>
          <w:p>
            <w:pPr>
              <w:spacing w:line="310" w:lineRule="auto"/>
              <w:jc w:val="both"/>
              <w:rPr>
                <w:rFonts w:ascii="仿宋" w:hAnsi="仿宋" w:eastAsia="仿宋" w:cs="仿宋"/>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96" w:type="dxa"/>
            <w:vAlign w:val="center"/>
          </w:tcPr>
          <w:p>
            <w:pPr>
              <w:pStyle w:val="22"/>
              <w:spacing w:line="310" w:lineRule="auto"/>
              <w:ind w:left="132"/>
              <w:jc w:val="both"/>
              <w:rPr>
                <w:rFonts w:ascii="仿宋" w:hAnsi="仿宋" w:eastAsia="仿宋" w:cs="仿宋"/>
                <w:color w:val="auto"/>
                <w:highlight w:val="none"/>
              </w:rPr>
            </w:pPr>
            <w:r>
              <w:rPr>
                <w:rFonts w:hint="eastAsia" w:ascii="仿宋" w:hAnsi="仿宋" w:eastAsia="仿宋" w:cs="仿宋"/>
                <w:color w:val="auto"/>
                <w:position w:val="2"/>
                <w:highlight w:val="none"/>
              </w:rPr>
              <w:t>…</w:t>
            </w:r>
          </w:p>
        </w:tc>
        <w:tc>
          <w:tcPr>
            <w:tcW w:w="1842" w:type="dxa"/>
            <w:vAlign w:val="center"/>
          </w:tcPr>
          <w:p>
            <w:pPr>
              <w:spacing w:line="310" w:lineRule="auto"/>
              <w:jc w:val="center"/>
              <w:rPr>
                <w:rFonts w:ascii="仿宋" w:hAnsi="仿宋" w:eastAsia="仿宋" w:cs="仿宋"/>
                <w:color w:val="auto"/>
                <w:highlight w:val="none"/>
              </w:rPr>
            </w:pPr>
            <w:r>
              <w:rPr>
                <w:rFonts w:hint="eastAsia" w:ascii="仿宋" w:hAnsi="仿宋" w:eastAsia="仿宋" w:cs="仿宋"/>
                <w:color w:val="auto"/>
                <w:position w:val="2"/>
                <w:highlight w:val="none"/>
              </w:rPr>
              <w:t>…</w:t>
            </w:r>
          </w:p>
        </w:tc>
        <w:tc>
          <w:tcPr>
            <w:tcW w:w="1275" w:type="dxa"/>
            <w:vAlign w:val="center"/>
          </w:tcPr>
          <w:p>
            <w:pPr>
              <w:pStyle w:val="22"/>
              <w:spacing w:line="310" w:lineRule="auto"/>
              <w:ind w:left="128"/>
              <w:jc w:val="both"/>
              <w:rPr>
                <w:rFonts w:ascii="仿宋" w:hAnsi="仿宋" w:eastAsia="仿宋" w:cs="仿宋"/>
                <w:color w:val="auto"/>
                <w:highlight w:val="none"/>
              </w:rPr>
            </w:pPr>
            <w:r>
              <w:rPr>
                <w:rFonts w:hint="eastAsia" w:ascii="仿宋" w:hAnsi="仿宋" w:eastAsia="仿宋" w:cs="仿宋"/>
                <w:color w:val="auto"/>
                <w:position w:val="2"/>
                <w:highlight w:val="none"/>
              </w:rPr>
              <w:t>…</w:t>
            </w:r>
          </w:p>
        </w:tc>
        <w:tc>
          <w:tcPr>
            <w:tcW w:w="1416" w:type="dxa"/>
            <w:vAlign w:val="center"/>
          </w:tcPr>
          <w:p>
            <w:pPr>
              <w:pStyle w:val="22"/>
              <w:spacing w:line="310" w:lineRule="auto"/>
              <w:ind w:left="130"/>
              <w:jc w:val="both"/>
              <w:rPr>
                <w:rFonts w:ascii="仿宋" w:hAnsi="仿宋" w:eastAsia="仿宋" w:cs="仿宋"/>
                <w:color w:val="auto"/>
                <w:highlight w:val="none"/>
              </w:rPr>
            </w:pPr>
            <w:r>
              <w:rPr>
                <w:rFonts w:hint="eastAsia" w:ascii="仿宋" w:hAnsi="仿宋" w:eastAsia="仿宋" w:cs="仿宋"/>
                <w:color w:val="auto"/>
                <w:position w:val="2"/>
                <w:highlight w:val="none"/>
              </w:rPr>
              <w:t>…</w:t>
            </w:r>
          </w:p>
        </w:tc>
        <w:tc>
          <w:tcPr>
            <w:tcW w:w="1619" w:type="dxa"/>
            <w:vAlign w:val="center"/>
          </w:tcPr>
          <w:p>
            <w:pPr>
              <w:pStyle w:val="22"/>
              <w:spacing w:line="310" w:lineRule="auto"/>
              <w:ind w:left="130"/>
              <w:jc w:val="both"/>
              <w:rPr>
                <w:rFonts w:ascii="仿宋" w:hAnsi="仿宋" w:eastAsia="仿宋" w:cs="仿宋"/>
                <w:color w:val="auto"/>
                <w:highlight w:val="none"/>
              </w:rPr>
            </w:pPr>
            <w:r>
              <w:rPr>
                <w:rFonts w:hint="eastAsia" w:ascii="仿宋" w:hAnsi="仿宋" w:eastAsia="仿宋" w:cs="仿宋"/>
                <w:color w:val="auto"/>
                <w:position w:val="2"/>
                <w:highlight w:val="none"/>
              </w:rPr>
              <w:t>…</w:t>
            </w:r>
          </w:p>
        </w:tc>
        <w:tc>
          <w:tcPr>
            <w:tcW w:w="2204" w:type="dxa"/>
            <w:vAlign w:val="center"/>
          </w:tcPr>
          <w:p>
            <w:pPr>
              <w:spacing w:line="310" w:lineRule="auto"/>
              <w:jc w:val="both"/>
              <w:rPr>
                <w:rFonts w:ascii="仿宋" w:hAnsi="仿宋" w:eastAsia="仿宋" w:cs="仿宋"/>
                <w:color w:val="auto"/>
                <w:highlight w:val="none"/>
              </w:rPr>
            </w:pPr>
          </w:p>
        </w:tc>
      </w:tr>
    </w:tbl>
    <w:p>
      <w:pPr>
        <w:spacing w:line="310" w:lineRule="auto"/>
        <w:rPr>
          <w:rFonts w:ascii="仿宋" w:hAnsi="仿宋" w:eastAsia="仿宋" w:cs="仿宋"/>
          <w:color w:val="auto"/>
          <w:spacing w:val="-2"/>
          <w:sz w:val="20"/>
          <w:szCs w:val="20"/>
          <w:highlight w:val="none"/>
        </w:rPr>
      </w:pPr>
    </w:p>
    <w:p>
      <w:pPr>
        <w:spacing w:line="310" w:lineRule="auto"/>
        <w:rPr>
          <w:rFonts w:ascii="仿宋" w:hAnsi="仿宋" w:eastAsia="仿宋" w:cs="仿宋"/>
          <w:color w:val="auto"/>
          <w:spacing w:val="-2"/>
          <w:sz w:val="20"/>
          <w:szCs w:val="20"/>
          <w:highlight w:val="none"/>
        </w:rPr>
      </w:pPr>
    </w:p>
    <w:p>
      <w:pPr>
        <w:spacing w:line="310" w:lineRule="auto"/>
        <w:rPr>
          <w:rFonts w:ascii="仿宋" w:hAnsi="仿宋" w:eastAsia="仿宋" w:cs="仿宋"/>
          <w:color w:val="auto"/>
          <w:spacing w:val="-2"/>
          <w:sz w:val="20"/>
          <w:szCs w:val="20"/>
          <w:highlight w:val="none"/>
          <w:lang w:eastAsia="zh-CN"/>
        </w:rPr>
      </w:pPr>
      <w:r>
        <w:rPr>
          <w:rFonts w:hint="eastAsia" w:ascii="仿宋" w:hAnsi="仿宋" w:eastAsia="仿宋" w:cs="仿宋"/>
          <w:color w:val="auto"/>
          <w:spacing w:val="-2"/>
          <w:sz w:val="20"/>
          <w:szCs w:val="20"/>
          <w:highlight w:val="none"/>
          <w:lang w:eastAsia="zh-CN"/>
        </w:rPr>
        <w:t>我单位承诺以上填报内容真实。如不真实，将按照有关规定接受处理。</w:t>
      </w:r>
    </w:p>
    <w:p>
      <w:pPr>
        <w:spacing w:line="310" w:lineRule="auto"/>
        <w:rPr>
          <w:rFonts w:ascii="仿宋" w:hAnsi="仿宋" w:eastAsia="仿宋" w:cs="仿宋"/>
          <w:color w:val="auto"/>
          <w:spacing w:val="9"/>
          <w:sz w:val="20"/>
          <w:szCs w:val="20"/>
          <w:highlight w:val="none"/>
          <w:lang w:eastAsia="zh-CN"/>
        </w:rPr>
      </w:pPr>
      <w:r>
        <w:rPr>
          <w:rFonts w:hint="eastAsia" w:ascii="仿宋" w:hAnsi="仿宋" w:eastAsia="仿宋" w:cs="仿宋"/>
          <w:color w:val="auto"/>
          <w:spacing w:val="9"/>
          <w:sz w:val="20"/>
          <w:szCs w:val="20"/>
          <w:highlight w:val="none"/>
          <w:lang w:eastAsia="zh-CN"/>
        </w:rPr>
        <w:t>注：</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1.按采购人要求的内容及范围提供相关</w:t>
      </w:r>
      <w:r>
        <w:rPr>
          <w:rFonts w:hint="eastAsia" w:ascii="仿宋" w:hAnsi="仿宋" w:eastAsia="仿宋" w:cs="仿宋"/>
          <w:color w:val="auto"/>
          <w:spacing w:val="8"/>
          <w:sz w:val="20"/>
          <w:szCs w:val="20"/>
          <w:highlight w:val="none"/>
          <w:lang w:eastAsia="zh-CN"/>
        </w:rPr>
        <w:t>类型的业绩。</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12"/>
          <w:sz w:val="20"/>
          <w:szCs w:val="20"/>
          <w:highlight w:val="none"/>
          <w:lang w:eastAsia="zh-CN"/>
        </w:rPr>
        <w:t>2.业绩证明材料要求见前附表。</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3.</w:t>
      </w:r>
      <w:r>
        <w:rPr>
          <w:rFonts w:hint="eastAsia" w:ascii="仿宋" w:hAnsi="仿宋" w:eastAsia="仿宋" w:cs="仿宋"/>
          <w:color w:val="auto"/>
          <w:spacing w:val="12"/>
          <w:sz w:val="20"/>
          <w:szCs w:val="20"/>
          <w:highlight w:val="none"/>
          <w:lang w:eastAsia="zh-CN"/>
        </w:rPr>
        <w:t>如近年来，投标人法人机构发生合法变更或重组或法人名称变更时，应提供相关部门</w:t>
      </w:r>
      <w:r>
        <w:rPr>
          <w:rFonts w:hint="eastAsia" w:ascii="仿宋" w:hAnsi="仿宋" w:eastAsia="仿宋" w:cs="仿宋"/>
          <w:color w:val="auto"/>
          <w:spacing w:val="8"/>
          <w:sz w:val="20"/>
          <w:szCs w:val="20"/>
          <w:highlight w:val="none"/>
          <w:lang w:eastAsia="zh-CN"/>
        </w:rPr>
        <w:t>的合法批件或其他相关证明材料来证明其所附业绩的继承性。</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rPr>
          <w:rFonts w:ascii="仿宋" w:hAnsi="仿宋" w:eastAsia="仿宋" w:cs="仿宋"/>
          <w:color w:val="auto"/>
          <w:highlight w:val="none"/>
          <w:lang w:eastAsia="zh-CN"/>
        </w:rPr>
      </w:pPr>
    </w:p>
    <w:p>
      <w:pPr>
        <w:spacing w:line="310" w:lineRule="auto"/>
        <w:ind w:left="0" w:leftChars="0" w:hanging="10" w:firstLineChars="0"/>
        <w:jc w:val="center"/>
        <w:rPr>
          <w:rFonts w:ascii="仿宋" w:hAnsi="仿宋" w:eastAsia="仿宋" w:cs="仿宋"/>
          <w:color w:val="auto"/>
          <w:sz w:val="31"/>
          <w:szCs w:val="31"/>
          <w:highlight w:val="none"/>
          <w:lang w:eastAsia="zh-CN"/>
        </w:rPr>
      </w:pPr>
      <w:r>
        <w:rPr>
          <w:rFonts w:hint="eastAsia" w:ascii="仿宋" w:hAnsi="仿宋" w:eastAsia="仿宋" w:cs="仿宋"/>
          <w:b/>
          <w:bCs/>
          <w:color w:val="auto"/>
          <w:spacing w:val="-6"/>
          <w:sz w:val="30"/>
          <w:szCs w:val="30"/>
          <w:highlight w:val="none"/>
          <w:lang w:eastAsia="zh-CN"/>
        </w:rPr>
        <w:t>（八）</w:t>
      </w:r>
      <w:r>
        <w:rPr>
          <w:rFonts w:hint="eastAsia" w:ascii="仿宋" w:hAnsi="仿宋" w:eastAsia="仿宋" w:cs="仿宋"/>
          <w:b/>
          <w:bCs/>
          <w:color w:val="auto"/>
          <w:spacing w:val="4"/>
          <w:sz w:val="31"/>
          <w:szCs w:val="31"/>
          <w:highlight w:val="none"/>
          <w:lang w:eastAsia="zh-CN"/>
        </w:rPr>
        <w:t>服务方案</w:t>
      </w:r>
    </w:p>
    <w:p>
      <w:pPr>
        <w:spacing w:line="310" w:lineRule="auto"/>
        <w:rPr>
          <w:rFonts w:ascii="仿宋" w:hAnsi="仿宋" w:eastAsia="仿宋" w:cs="仿宋"/>
          <w:color w:val="auto"/>
          <w:highlight w:val="none"/>
          <w:lang w:eastAsia="zh-CN"/>
        </w:rPr>
      </w:pPr>
    </w:p>
    <w:p>
      <w:pPr>
        <w:spacing w:line="310" w:lineRule="auto"/>
        <w:ind w:left="16" w:leftChars="0" w:hanging="16" w:hangingChars="6"/>
        <w:jc w:val="center"/>
        <w:rPr>
          <w:rFonts w:ascii="仿宋" w:hAnsi="仿宋" w:eastAsia="仿宋" w:cs="仿宋"/>
          <w:color w:val="auto"/>
          <w:sz w:val="28"/>
          <w:szCs w:val="28"/>
          <w:highlight w:val="none"/>
          <w:lang w:eastAsia="zh-CN"/>
        </w:rPr>
      </w:pPr>
      <w:r>
        <w:rPr>
          <w:rFonts w:hint="eastAsia" w:ascii="仿宋" w:hAnsi="仿宋" w:eastAsia="仿宋" w:cs="仿宋"/>
          <w:color w:val="auto"/>
          <w:spacing w:val="-3"/>
          <w:sz w:val="28"/>
          <w:szCs w:val="28"/>
          <w:highlight w:val="none"/>
          <w:lang w:eastAsia="zh-CN"/>
        </w:rPr>
        <w:t>（</w:t>
      </w:r>
      <w:r>
        <w:rPr>
          <w:rFonts w:hint="eastAsia" w:ascii="仿宋" w:hAnsi="仿宋" w:eastAsia="仿宋" w:cs="仿宋"/>
          <w:color w:val="auto"/>
          <w:spacing w:val="-3"/>
          <w:sz w:val="28"/>
          <w:szCs w:val="28"/>
          <w:highlight w:val="none"/>
          <w:u w:val="single"/>
          <w:lang w:eastAsia="zh-CN"/>
        </w:rPr>
        <w:t>格式自拟</w:t>
      </w:r>
      <w:r>
        <w:rPr>
          <w:rFonts w:hint="eastAsia" w:ascii="仿宋" w:hAnsi="仿宋" w:eastAsia="仿宋" w:cs="仿宋"/>
          <w:color w:val="auto"/>
          <w:spacing w:val="-3"/>
          <w:sz w:val="28"/>
          <w:szCs w:val="28"/>
          <w:highlight w:val="none"/>
          <w:lang w:eastAsia="zh-CN"/>
        </w:rPr>
        <w:t>）</w:t>
      </w:r>
    </w:p>
    <w:p>
      <w:pPr>
        <w:spacing w:line="310" w:lineRule="auto"/>
        <w:rPr>
          <w:rFonts w:ascii="仿宋" w:hAnsi="仿宋" w:eastAsia="仿宋" w:cs="仿宋"/>
          <w:color w:val="auto"/>
          <w:highlight w:val="none"/>
          <w:lang w:eastAsia="zh-CN"/>
        </w:rPr>
      </w:pPr>
    </w:p>
    <w:p>
      <w:pPr>
        <w:keepNext w:val="0"/>
        <w:keepLines w:val="0"/>
        <w:pageBreakBefore w:val="0"/>
        <w:widowControl/>
        <w:kinsoku w:val="0"/>
        <w:wordWrap/>
        <w:overflowPunct/>
        <w:topLinePunct w:val="0"/>
        <w:autoSpaceDE w:val="0"/>
        <w:autoSpaceDN w:val="0"/>
        <w:bidi w:val="0"/>
        <w:adjustRightInd w:val="0"/>
        <w:snapToGrid w:val="0"/>
        <w:spacing w:line="310" w:lineRule="auto"/>
        <w:ind w:left="0" w:firstLine="472" w:firstLineChars="200"/>
        <w:textAlignment w:val="baseline"/>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投标人应按照招标文件</w:t>
      </w:r>
      <w:r>
        <w:rPr>
          <w:rFonts w:hint="eastAsia" w:ascii="仿宋" w:hAnsi="仿宋" w:eastAsia="仿宋" w:cs="仿宋"/>
          <w:color w:val="auto"/>
          <w:spacing w:val="-1"/>
          <w:sz w:val="24"/>
          <w:szCs w:val="24"/>
          <w:highlight w:val="none"/>
          <w:lang w:eastAsia="zh-CN"/>
        </w:rPr>
        <w:t>第三部分的要求以及“详细评审”相关内容自行编写</w:t>
      </w:r>
      <w:r>
        <w:rPr>
          <w:rFonts w:hint="eastAsia" w:ascii="仿宋" w:hAnsi="仿宋" w:eastAsia="仿宋" w:cs="仿宋"/>
          <w:color w:val="auto"/>
          <w:spacing w:val="-2"/>
          <w:sz w:val="24"/>
          <w:szCs w:val="24"/>
          <w:highlight w:val="none"/>
          <w:lang w:eastAsia="zh-CN"/>
        </w:rPr>
        <w:t>内容，对完成整个项目提出相应的项目服务方案、</w:t>
      </w:r>
      <w:r>
        <w:rPr>
          <w:rFonts w:hint="eastAsia" w:ascii="仿宋" w:hAnsi="仿宋" w:eastAsia="仿宋" w:cs="仿宋"/>
          <w:color w:val="auto"/>
          <w:spacing w:val="-1"/>
          <w:sz w:val="24"/>
          <w:szCs w:val="24"/>
          <w:highlight w:val="none"/>
          <w:lang w:eastAsia="zh-CN"/>
        </w:rPr>
        <w:t>阶段计划、工作的大纲内容，描述自身对本项目的理解等。方案须条理清晰、突</w:t>
      </w:r>
      <w:r>
        <w:rPr>
          <w:rFonts w:hint="eastAsia" w:ascii="仿宋" w:hAnsi="仿宋" w:eastAsia="仿宋" w:cs="仿宋"/>
          <w:color w:val="auto"/>
          <w:spacing w:val="-2"/>
          <w:sz w:val="24"/>
          <w:szCs w:val="24"/>
          <w:highlight w:val="none"/>
          <w:lang w:eastAsia="zh-CN"/>
        </w:rPr>
        <w:t>出重点、科学合理、细致周到；</w:t>
      </w:r>
      <w:r>
        <w:rPr>
          <w:rFonts w:hint="eastAsia" w:ascii="仿宋" w:hAnsi="仿宋" w:eastAsia="仿宋" w:cs="仿宋"/>
          <w:color w:val="auto"/>
          <w:spacing w:val="-1"/>
          <w:sz w:val="24"/>
          <w:szCs w:val="24"/>
          <w:highlight w:val="none"/>
          <w:lang w:eastAsia="zh-CN"/>
        </w:rPr>
        <w:t>投标编写内容详尽、易于理解、评审和富于建设性。</w:t>
      </w:r>
    </w:p>
    <w:p>
      <w:pPr>
        <w:spacing w:line="310" w:lineRule="auto"/>
        <w:ind w:left="3138" w:hanging="3074" w:hangingChars="1063"/>
        <w:jc w:val="center"/>
        <w:rPr>
          <w:rFonts w:hint="eastAsia" w:ascii="仿宋" w:hAnsi="仿宋" w:eastAsia="仿宋" w:cs="仿宋"/>
          <w:b/>
          <w:bCs/>
          <w:color w:val="auto"/>
          <w:spacing w:val="-6"/>
          <w:sz w:val="30"/>
          <w:szCs w:val="30"/>
          <w:highlight w:val="none"/>
          <w:lang w:eastAsia="zh-CN"/>
        </w:rPr>
      </w:pPr>
    </w:p>
    <w:p>
      <w:pPr>
        <w:spacing w:line="310" w:lineRule="auto"/>
        <w:ind w:left="3138" w:hanging="3074" w:hangingChars="1063"/>
        <w:jc w:val="center"/>
        <w:rPr>
          <w:rFonts w:hint="eastAsia" w:ascii="仿宋" w:hAnsi="仿宋" w:eastAsia="仿宋" w:cs="仿宋"/>
          <w:b/>
          <w:bCs/>
          <w:color w:val="auto"/>
          <w:spacing w:val="-6"/>
          <w:sz w:val="30"/>
          <w:szCs w:val="30"/>
          <w:highlight w:val="none"/>
          <w:lang w:eastAsia="zh-CN"/>
        </w:rPr>
      </w:pPr>
    </w:p>
    <w:p>
      <w:pPr>
        <w:rPr>
          <w:rFonts w:hint="eastAsia"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br w:type="page"/>
      </w:r>
    </w:p>
    <w:p>
      <w:pPr>
        <w:spacing w:line="310" w:lineRule="auto"/>
        <w:ind w:left="2788" w:hanging="2716" w:hangingChars="1017"/>
        <w:jc w:val="center"/>
        <w:rPr>
          <w:rFonts w:ascii="仿宋" w:hAnsi="仿宋" w:eastAsia="仿宋" w:cs="仿宋"/>
          <w:color w:val="auto"/>
          <w:sz w:val="28"/>
          <w:szCs w:val="28"/>
          <w:highlight w:val="none"/>
          <w:lang w:eastAsia="zh-CN"/>
        </w:rPr>
      </w:pPr>
      <w:r>
        <w:rPr>
          <w:rFonts w:hint="eastAsia" w:ascii="仿宋" w:hAnsi="仿宋" w:eastAsia="仿宋" w:cs="仿宋"/>
          <w:b/>
          <w:bCs/>
          <w:color w:val="auto"/>
          <w:spacing w:val="-7"/>
          <w:sz w:val="28"/>
          <w:szCs w:val="28"/>
          <w:highlight w:val="none"/>
          <w:lang w:eastAsia="zh-CN"/>
        </w:rPr>
        <w:t>附表</w:t>
      </w:r>
      <w:r>
        <w:rPr>
          <w:rFonts w:hint="eastAsia" w:ascii="仿宋" w:hAnsi="仿宋" w:eastAsia="仿宋" w:cs="仿宋"/>
          <w:b/>
          <w:bCs/>
          <w:color w:val="auto"/>
          <w:spacing w:val="-7"/>
          <w:sz w:val="28"/>
          <w:szCs w:val="28"/>
          <w:highlight w:val="none"/>
          <w:lang w:val="en-US" w:eastAsia="zh-CN"/>
        </w:rPr>
        <w:t>8</w:t>
      </w:r>
      <w:r>
        <w:rPr>
          <w:rFonts w:hint="eastAsia" w:ascii="仿宋" w:hAnsi="仿宋" w:eastAsia="仿宋" w:cs="仿宋"/>
          <w:b/>
          <w:bCs/>
          <w:color w:val="auto"/>
          <w:spacing w:val="-7"/>
          <w:sz w:val="28"/>
          <w:szCs w:val="28"/>
          <w:highlight w:val="none"/>
          <w:lang w:eastAsia="zh-CN"/>
        </w:rPr>
        <w:t>-1拟派遣人员汇总表</w:t>
      </w:r>
    </w:p>
    <w:p>
      <w:pPr>
        <w:spacing w:line="310" w:lineRule="auto"/>
        <w:rPr>
          <w:rFonts w:ascii="仿宋" w:hAnsi="仿宋" w:eastAsia="仿宋" w:cs="仿宋"/>
          <w:color w:val="auto"/>
          <w:sz w:val="24"/>
          <w:szCs w:val="24"/>
          <w:highlight w:val="none"/>
          <w:lang w:eastAsia="zh-CN"/>
        </w:rPr>
      </w:pPr>
    </w:p>
    <w:p>
      <w:pPr>
        <w:spacing w:line="310" w:lineRule="auto"/>
        <w:ind w:left="226" w:right="92" w:hanging="226"/>
        <w:rPr>
          <w:rFonts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（1）拟委任项目主要人员简历（本表格式仅供参考，也可根据项目情况自</w:t>
      </w:r>
      <w:r>
        <w:rPr>
          <w:rFonts w:hint="eastAsia" w:ascii="仿宋" w:hAnsi="仿宋" w:eastAsia="仿宋" w:cs="仿宋"/>
          <w:color w:val="auto"/>
          <w:spacing w:val="-2"/>
          <w:sz w:val="24"/>
          <w:szCs w:val="24"/>
          <w:highlight w:val="none"/>
          <w:lang w:eastAsia="zh-CN"/>
        </w:rPr>
        <w:t>行编制</w:t>
      </w:r>
      <w:r>
        <w:rPr>
          <w:rFonts w:hint="eastAsia" w:ascii="仿宋" w:hAnsi="仿宋" w:eastAsia="仿宋" w:cs="仿宋"/>
          <w:color w:val="auto"/>
          <w:spacing w:val="-4"/>
          <w:sz w:val="24"/>
          <w:szCs w:val="24"/>
          <w:highlight w:val="none"/>
          <w:lang w:eastAsia="zh-CN"/>
        </w:rPr>
        <w:t>本表）</w:t>
      </w:r>
    </w:p>
    <w:tbl>
      <w:tblPr>
        <w:tblStyle w:val="21"/>
        <w:tblW w:w="957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52"/>
        <w:gridCol w:w="2161"/>
        <w:gridCol w:w="223"/>
        <w:gridCol w:w="958"/>
        <w:gridCol w:w="786"/>
        <w:gridCol w:w="1636"/>
        <w:gridCol w:w="22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jc w:val="center"/>
        </w:trPr>
        <w:tc>
          <w:tcPr>
            <w:tcW w:w="1552" w:type="dxa"/>
          </w:tcPr>
          <w:p>
            <w:pPr>
              <w:pStyle w:val="22"/>
              <w:spacing w:line="310" w:lineRule="auto"/>
              <w:ind w:left="114"/>
              <w:rPr>
                <w:rFonts w:ascii="仿宋" w:hAnsi="仿宋" w:eastAsia="仿宋" w:cs="仿宋"/>
                <w:color w:val="auto"/>
                <w:highlight w:val="none"/>
              </w:rPr>
            </w:pPr>
            <w:r>
              <w:rPr>
                <w:rFonts w:hint="eastAsia" w:ascii="仿宋" w:hAnsi="仿宋" w:eastAsia="仿宋" w:cs="仿宋"/>
                <w:color w:val="auto"/>
                <w:spacing w:val="-5"/>
                <w:highlight w:val="none"/>
              </w:rPr>
              <w:t>姓名</w:t>
            </w:r>
          </w:p>
        </w:tc>
        <w:tc>
          <w:tcPr>
            <w:tcW w:w="2384" w:type="dxa"/>
            <w:gridSpan w:val="2"/>
          </w:tcPr>
          <w:p>
            <w:pPr>
              <w:spacing w:line="310" w:lineRule="auto"/>
              <w:rPr>
                <w:rFonts w:ascii="仿宋" w:hAnsi="仿宋" w:eastAsia="仿宋" w:cs="仿宋"/>
                <w:color w:val="auto"/>
                <w:sz w:val="24"/>
                <w:szCs w:val="24"/>
                <w:highlight w:val="none"/>
              </w:rPr>
            </w:pPr>
          </w:p>
        </w:tc>
        <w:tc>
          <w:tcPr>
            <w:tcW w:w="958" w:type="dxa"/>
          </w:tcPr>
          <w:p>
            <w:pPr>
              <w:pStyle w:val="22"/>
              <w:spacing w:line="310" w:lineRule="auto"/>
              <w:ind w:left="111"/>
              <w:rPr>
                <w:rFonts w:ascii="仿宋" w:hAnsi="仿宋" w:eastAsia="仿宋" w:cs="仿宋"/>
                <w:color w:val="auto"/>
                <w:highlight w:val="none"/>
              </w:rPr>
            </w:pPr>
            <w:r>
              <w:rPr>
                <w:rFonts w:hint="eastAsia" w:ascii="仿宋" w:hAnsi="仿宋" w:eastAsia="仿宋" w:cs="仿宋"/>
                <w:color w:val="auto"/>
                <w:spacing w:val="-6"/>
                <w:highlight w:val="none"/>
              </w:rPr>
              <w:t>年龄</w:t>
            </w:r>
          </w:p>
        </w:tc>
        <w:tc>
          <w:tcPr>
            <w:tcW w:w="786" w:type="dxa"/>
          </w:tcPr>
          <w:p>
            <w:pPr>
              <w:spacing w:line="310" w:lineRule="auto"/>
              <w:rPr>
                <w:rFonts w:ascii="仿宋" w:hAnsi="仿宋" w:eastAsia="仿宋" w:cs="仿宋"/>
                <w:color w:val="auto"/>
                <w:sz w:val="24"/>
                <w:szCs w:val="24"/>
                <w:highlight w:val="none"/>
              </w:rPr>
            </w:pPr>
          </w:p>
        </w:tc>
        <w:tc>
          <w:tcPr>
            <w:tcW w:w="1636" w:type="dxa"/>
          </w:tcPr>
          <w:p>
            <w:pPr>
              <w:pStyle w:val="22"/>
              <w:spacing w:line="310" w:lineRule="auto"/>
              <w:ind w:left="120"/>
              <w:rPr>
                <w:rFonts w:ascii="仿宋" w:hAnsi="仿宋" w:eastAsia="仿宋" w:cs="仿宋"/>
                <w:color w:val="auto"/>
                <w:highlight w:val="none"/>
              </w:rPr>
            </w:pPr>
            <w:r>
              <w:rPr>
                <w:rFonts w:hint="eastAsia" w:ascii="仿宋" w:hAnsi="仿宋" w:eastAsia="仿宋" w:cs="仿宋"/>
                <w:color w:val="auto"/>
                <w:spacing w:val="-4"/>
                <w:highlight w:val="none"/>
              </w:rPr>
              <w:t>身份证号码</w:t>
            </w: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8" w:hRule="atLeast"/>
          <w:jc w:val="center"/>
        </w:trPr>
        <w:tc>
          <w:tcPr>
            <w:tcW w:w="1552" w:type="dxa"/>
          </w:tcPr>
          <w:p>
            <w:pPr>
              <w:pStyle w:val="22"/>
              <w:spacing w:line="310" w:lineRule="auto"/>
              <w:ind w:left="119"/>
              <w:rPr>
                <w:rFonts w:ascii="仿宋" w:hAnsi="仿宋" w:eastAsia="仿宋" w:cs="仿宋"/>
                <w:color w:val="auto"/>
                <w:highlight w:val="none"/>
              </w:rPr>
            </w:pPr>
            <w:r>
              <w:rPr>
                <w:rFonts w:hint="eastAsia" w:ascii="仿宋" w:hAnsi="仿宋" w:eastAsia="仿宋" w:cs="仿宋"/>
                <w:color w:val="auto"/>
                <w:spacing w:val="-4"/>
                <w:highlight w:val="none"/>
              </w:rPr>
              <w:t>毕业学校</w:t>
            </w:r>
          </w:p>
        </w:tc>
        <w:tc>
          <w:tcPr>
            <w:tcW w:w="4128" w:type="dxa"/>
            <w:gridSpan w:val="4"/>
          </w:tcPr>
          <w:p>
            <w:pPr>
              <w:spacing w:line="310" w:lineRule="auto"/>
              <w:rPr>
                <w:rFonts w:ascii="仿宋" w:hAnsi="仿宋" w:eastAsia="仿宋" w:cs="仿宋"/>
                <w:color w:val="auto"/>
                <w:sz w:val="24"/>
                <w:szCs w:val="24"/>
                <w:highlight w:val="none"/>
              </w:rPr>
            </w:pPr>
          </w:p>
        </w:tc>
        <w:tc>
          <w:tcPr>
            <w:tcW w:w="1636" w:type="dxa"/>
          </w:tcPr>
          <w:p>
            <w:pPr>
              <w:pStyle w:val="22"/>
              <w:spacing w:line="310" w:lineRule="auto"/>
              <w:ind w:left="114"/>
              <w:rPr>
                <w:rFonts w:ascii="仿宋" w:hAnsi="仿宋" w:eastAsia="仿宋" w:cs="仿宋"/>
                <w:color w:val="auto"/>
                <w:highlight w:val="none"/>
              </w:rPr>
            </w:pPr>
            <w:r>
              <w:rPr>
                <w:rFonts w:hint="eastAsia" w:ascii="仿宋" w:hAnsi="仿宋" w:eastAsia="仿宋" w:cs="仿宋"/>
                <w:color w:val="auto"/>
                <w:spacing w:val="-6"/>
                <w:highlight w:val="none"/>
              </w:rPr>
              <w:t>专业</w:t>
            </w: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4" w:hRule="atLeast"/>
          <w:jc w:val="center"/>
        </w:trPr>
        <w:tc>
          <w:tcPr>
            <w:tcW w:w="1552" w:type="dxa"/>
          </w:tcPr>
          <w:p>
            <w:pPr>
              <w:pStyle w:val="22"/>
              <w:spacing w:line="310" w:lineRule="auto"/>
              <w:ind w:left="119"/>
              <w:rPr>
                <w:rFonts w:ascii="仿宋" w:hAnsi="仿宋" w:eastAsia="仿宋" w:cs="仿宋"/>
                <w:color w:val="auto"/>
                <w:highlight w:val="none"/>
              </w:rPr>
            </w:pPr>
            <w:r>
              <w:rPr>
                <w:rFonts w:hint="eastAsia" w:ascii="仿宋" w:hAnsi="仿宋" w:eastAsia="仿宋" w:cs="仿宋"/>
                <w:color w:val="auto"/>
                <w:spacing w:val="-8"/>
                <w:highlight w:val="none"/>
              </w:rPr>
              <w:t>学位</w:t>
            </w:r>
          </w:p>
        </w:tc>
        <w:tc>
          <w:tcPr>
            <w:tcW w:w="2384" w:type="dxa"/>
            <w:gridSpan w:val="2"/>
          </w:tcPr>
          <w:p>
            <w:pPr>
              <w:spacing w:line="310" w:lineRule="auto"/>
              <w:rPr>
                <w:rFonts w:ascii="仿宋" w:hAnsi="仿宋" w:eastAsia="仿宋" w:cs="仿宋"/>
                <w:color w:val="auto"/>
                <w:sz w:val="24"/>
                <w:szCs w:val="24"/>
                <w:highlight w:val="none"/>
              </w:rPr>
            </w:pPr>
          </w:p>
        </w:tc>
        <w:tc>
          <w:tcPr>
            <w:tcW w:w="958" w:type="dxa"/>
          </w:tcPr>
          <w:p>
            <w:pPr>
              <w:pStyle w:val="22"/>
              <w:spacing w:line="310" w:lineRule="auto"/>
              <w:ind w:left="111"/>
              <w:rPr>
                <w:rFonts w:ascii="仿宋" w:hAnsi="仿宋" w:eastAsia="仿宋" w:cs="仿宋"/>
                <w:color w:val="auto"/>
                <w:highlight w:val="none"/>
              </w:rPr>
            </w:pPr>
            <w:r>
              <w:rPr>
                <w:rFonts w:hint="eastAsia" w:ascii="仿宋" w:hAnsi="仿宋" w:eastAsia="仿宋" w:cs="仿宋"/>
                <w:color w:val="auto"/>
                <w:spacing w:val="-6"/>
                <w:highlight w:val="none"/>
              </w:rPr>
              <w:t>职称</w:t>
            </w:r>
          </w:p>
        </w:tc>
        <w:tc>
          <w:tcPr>
            <w:tcW w:w="786" w:type="dxa"/>
          </w:tcPr>
          <w:p>
            <w:pPr>
              <w:spacing w:line="310" w:lineRule="auto"/>
              <w:rPr>
                <w:rFonts w:ascii="仿宋" w:hAnsi="仿宋" w:eastAsia="仿宋" w:cs="仿宋"/>
                <w:color w:val="auto"/>
                <w:sz w:val="24"/>
                <w:szCs w:val="24"/>
                <w:highlight w:val="none"/>
              </w:rPr>
            </w:pPr>
          </w:p>
        </w:tc>
        <w:tc>
          <w:tcPr>
            <w:tcW w:w="1636" w:type="dxa"/>
          </w:tcPr>
          <w:p>
            <w:pPr>
              <w:pStyle w:val="22"/>
              <w:spacing w:line="310" w:lineRule="auto"/>
              <w:ind w:left="114"/>
              <w:rPr>
                <w:rFonts w:ascii="仿宋" w:hAnsi="仿宋" w:eastAsia="仿宋" w:cs="仿宋"/>
                <w:color w:val="auto"/>
                <w:highlight w:val="none"/>
              </w:rPr>
            </w:pPr>
            <w:r>
              <w:rPr>
                <w:rFonts w:hint="eastAsia" w:ascii="仿宋" w:hAnsi="仿宋" w:eastAsia="仿宋" w:cs="仿宋"/>
                <w:color w:val="auto"/>
                <w:spacing w:val="-6"/>
                <w:highlight w:val="none"/>
              </w:rPr>
              <w:t>职务</w:t>
            </w: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6" w:hRule="atLeast"/>
          <w:jc w:val="center"/>
        </w:trPr>
        <w:tc>
          <w:tcPr>
            <w:tcW w:w="1552" w:type="dxa"/>
          </w:tcPr>
          <w:p>
            <w:pPr>
              <w:pStyle w:val="22"/>
              <w:spacing w:line="310" w:lineRule="auto"/>
              <w:ind w:left="116" w:right="106"/>
              <w:rPr>
                <w:rFonts w:ascii="仿宋" w:hAnsi="仿宋" w:eastAsia="仿宋" w:cs="仿宋"/>
                <w:color w:val="auto"/>
                <w:highlight w:val="none"/>
              </w:rPr>
            </w:pPr>
            <w:r>
              <w:rPr>
                <w:rFonts w:hint="eastAsia" w:ascii="仿宋" w:hAnsi="仿宋" w:eastAsia="仿宋" w:cs="仿宋"/>
                <w:color w:val="auto"/>
                <w:spacing w:val="10"/>
                <w:highlight w:val="none"/>
              </w:rPr>
              <w:t>现所在机</w:t>
            </w:r>
            <w:r>
              <w:rPr>
                <w:rFonts w:hint="eastAsia" w:ascii="仿宋" w:hAnsi="仿宋" w:eastAsia="仿宋" w:cs="仿宋"/>
                <w:color w:val="auto"/>
                <w:spacing w:val="-4"/>
                <w:highlight w:val="none"/>
              </w:rPr>
              <w:t>构或部门</w:t>
            </w:r>
          </w:p>
        </w:tc>
        <w:tc>
          <w:tcPr>
            <w:tcW w:w="4128" w:type="dxa"/>
            <w:gridSpan w:val="4"/>
          </w:tcPr>
          <w:p>
            <w:pPr>
              <w:spacing w:line="310" w:lineRule="auto"/>
              <w:rPr>
                <w:rFonts w:ascii="仿宋" w:hAnsi="仿宋" w:eastAsia="仿宋" w:cs="仿宋"/>
                <w:color w:val="auto"/>
                <w:sz w:val="24"/>
                <w:szCs w:val="24"/>
                <w:highlight w:val="none"/>
              </w:rPr>
            </w:pPr>
          </w:p>
        </w:tc>
        <w:tc>
          <w:tcPr>
            <w:tcW w:w="1636" w:type="dxa"/>
          </w:tcPr>
          <w:p>
            <w:pPr>
              <w:spacing w:line="310" w:lineRule="auto"/>
              <w:rPr>
                <w:rFonts w:ascii="仿宋" w:hAnsi="仿宋" w:eastAsia="仿宋" w:cs="仿宋"/>
                <w:color w:val="auto"/>
                <w:sz w:val="24"/>
                <w:szCs w:val="24"/>
                <w:highlight w:val="none"/>
              </w:rPr>
            </w:pPr>
          </w:p>
          <w:p>
            <w:pPr>
              <w:pStyle w:val="22"/>
              <w:spacing w:line="310" w:lineRule="auto"/>
              <w:ind w:left="113"/>
              <w:rPr>
                <w:rFonts w:ascii="仿宋" w:hAnsi="仿宋" w:eastAsia="仿宋" w:cs="仿宋"/>
                <w:color w:val="auto"/>
                <w:highlight w:val="none"/>
              </w:rPr>
            </w:pPr>
            <w:r>
              <w:rPr>
                <w:rFonts w:hint="eastAsia" w:ascii="仿宋" w:hAnsi="仿宋" w:eastAsia="仿宋" w:cs="仿宋"/>
                <w:color w:val="auto"/>
                <w:spacing w:val="-3"/>
                <w:highlight w:val="none"/>
              </w:rPr>
              <w:t>服务时间</w:t>
            </w: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4" w:hRule="atLeast"/>
          <w:jc w:val="center"/>
        </w:trPr>
        <w:tc>
          <w:tcPr>
            <w:tcW w:w="1552" w:type="dxa"/>
            <w:vMerge w:val="restart"/>
            <w:tcBorders>
              <w:bottom w:val="nil"/>
            </w:tcBorders>
          </w:tcPr>
          <w:p>
            <w:pPr>
              <w:pStyle w:val="22"/>
              <w:spacing w:line="310" w:lineRule="auto"/>
              <w:ind w:left="113" w:right="106"/>
              <w:jc w:val="both"/>
              <w:rPr>
                <w:rFonts w:ascii="仿宋" w:hAnsi="仿宋" w:eastAsia="仿宋" w:cs="仿宋"/>
                <w:color w:val="auto"/>
                <w:highlight w:val="none"/>
                <w:lang w:eastAsia="zh-CN"/>
              </w:rPr>
            </w:pPr>
            <w:r>
              <w:rPr>
                <w:rFonts w:hint="eastAsia" w:ascii="仿宋" w:hAnsi="仿宋" w:eastAsia="仿宋" w:cs="仿宋"/>
                <w:color w:val="auto"/>
                <w:spacing w:val="10"/>
                <w:highlight w:val="none"/>
                <w:lang w:eastAsia="zh-CN"/>
              </w:rPr>
              <w:t>注册证书</w:t>
            </w:r>
            <w:r>
              <w:rPr>
                <w:rFonts w:hint="eastAsia" w:ascii="仿宋" w:hAnsi="仿宋" w:eastAsia="仿宋" w:cs="仿宋"/>
                <w:color w:val="auto"/>
                <w:spacing w:val="11"/>
                <w:highlight w:val="none"/>
                <w:lang w:eastAsia="zh-CN"/>
              </w:rPr>
              <w:t>及注册号</w:t>
            </w:r>
            <w:r>
              <w:rPr>
                <w:rFonts w:hint="eastAsia" w:ascii="仿宋" w:hAnsi="仿宋" w:eastAsia="仿宋" w:cs="仿宋"/>
                <w:color w:val="auto"/>
                <w:spacing w:val="-3"/>
                <w:highlight w:val="none"/>
                <w:lang w:eastAsia="zh-CN"/>
              </w:rPr>
              <w:t>（如有）</w:t>
            </w:r>
          </w:p>
        </w:tc>
        <w:tc>
          <w:tcPr>
            <w:tcW w:w="2161" w:type="dxa"/>
          </w:tcPr>
          <w:p>
            <w:pPr>
              <w:pStyle w:val="22"/>
              <w:spacing w:line="310" w:lineRule="auto"/>
              <w:ind w:left="108"/>
              <w:rPr>
                <w:rFonts w:ascii="仿宋" w:hAnsi="仿宋" w:eastAsia="仿宋" w:cs="仿宋"/>
                <w:color w:val="auto"/>
                <w:highlight w:val="none"/>
              </w:rPr>
            </w:pPr>
            <w:r>
              <w:rPr>
                <w:rFonts w:hint="eastAsia" w:ascii="仿宋" w:hAnsi="仿宋" w:eastAsia="仿宋" w:cs="仿宋"/>
                <w:color w:val="auto"/>
                <w:spacing w:val="-5"/>
                <w:highlight w:val="none"/>
              </w:rPr>
              <w:t>序号</w:t>
            </w:r>
          </w:p>
        </w:tc>
        <w:tc>
          <w:tcPr>
            <w:tcW w:w="1967" w:type="dxa"/>
            <w:gridSpan w:val="3"/>
          </w:tcPr>
          <w:p>
            <w:pPr>
              <w:pStyle w:val="22"/>
              <w:spacing w:line="310" w:lineRule="auto"/>
              <w:ind w:left="110"/>
              <w:rPr>
                <w:rFonts w:ascii="仿宋" w:hAnsi="仿宋" w:eastAsia="仿宋" w:cs="仿宋"/>
                <w:color w:val="auto"/>
                <w:highlight w:val="none"/>
              </w:rPr>
            </w:pPr>
            <w:r>
              <w:rPr>
                <w:rFonts w:hint="eastAsia" w:ascii="仿宋" w:hAnsi="仿宋" w:eastAsia="仿宋" w:cs="仿宋"/>
                <w:color w:val="auto"/>
                <w:spacing w:val="-4"/>
                <w:highlight w:val="none"/>
              </w:rPr>
              <w:t>证书名</w:t>
            </w:r>
          </w:p>
        </w:tc>
        <w:tc>
          <w:tcPr>
            <w:tcW w:w="1636" w:type="dxa"/>
          </w:tcPr>
          <w:p>
            <w:pPr>
              <w:pStyle w:val="22"/>
              <w:spacing w:line="310" w:lineRule="auto"/>
              <w:ind w:left="113"/>
              <w:rPr>
                <w:rFonts w:ascii="仿宋" w:hAnsi="仿宋" w:eastAsia="仿宋" w:cs="仿宋"/>
                <w:color w:val="auto"/>
                <w:highlight w:val="none"/>
              </w:rPr>
            </w:pPr>
            <w:r>
              <w:rPr>
                <w:rFonts w:hint="eastAsia" w:ascii="仿宋" w:hAnsi="仿宋" w:eastAsia="仿宋" w:cs="仿宋"/>
                <w:color w:val="auto"/>
                <w:spacing w:val="-4"/>
                <w:highlight w:val="none"/>
              </w:rPr>
              <w:t>证书号</w:t>
            </w: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552" w:type="dxa"/>
            <w:vMerge w:val="continue"/>
            <w:tcBorders>
              <w:top w:val="nil"/>
              <w:bottom w:val="nil"/>
            </w:tcBorders>
          </w:tcPr>
          <w:p>
            <w:pPr>
              <w:spacing w:line="310" w:lineRule="auto"/>
              <w:rPr>
                <w:rFonts w:ascii="仿宋" w:hAnsi="仿宋" w:eastAsia="仿宋" w:cs="仿宋"/>
                <w:color w:val="auto"/>
                <w:sz w:val="24"/>
                <w:szCs w:val="24"/>
                <w:highlight w:val="none"/>
              </w:rPr>
            </w:pPr>
          </w:p>
        </w:tc>
        <w:tc>
          <w:tcPr>
            <w:tcW w:w="2161" w:type="dxa"/>
          </w:tcPr>
          <w:p>
            <w:pPr>
              <w:spacing w:line="310" w:lineRule="auto"/>
              <w:rPr>
                <w:rFonts w:ascii="仿宋" w:hAnsi="仿宋" w:eastAsia="仿宋" w:cs="仿宋"/>
                <w:color w:val="auto"/>
                <w:sz w:val="24"/>
                <w:szCs w:val="24"/>
                <w:highlight w:val="none"/>
              </w:rPr>
            </w:pPr>
          </w:p>
        </w:tc>
        <w:tc>
          <w:tcPr>
            <w:tcW w:w="1967" w:type="dxa"/>
            <w:gridSpan w:val="3"/>
          </w:tcPr>
          <w:p>
            <w:pPr>
              <w:spacing w:line="310" w:lineRule="auto"/>
              <w:rPr>
                <w:rFonts w:ascii="仿宋" w:hAnsi="仿宋" w:eastAsia="仿宋" w:cs="仿宋"/>
                <w:color w:val="auto"/>
                <w:sz w:val="24"/>
                <w:szCs w:val="24"/>
                <w:highlight w:val="none"/>
              </w:rPr>
            </w:pPr>
          </w:p>
        </w:tc>
        <w:tc>
          <w:tcPr>
            <w:tcW w:w="1636" w:type="dxa"/>
          </w:tcPr>
          <w:p>
            <w:pPr>
              <w:spacing w:line="310" w:lineRule="auto"/>
              <w:rPr>
                <w:rFonts w:ascii="仿宋" w:hAnsi="仿宋" w:eastAsia="仿宋" w:cs="仿宋"/>
                <w:color w:val="auto"/>
                <w:sz w:val="24"/>
                <w:szCs w:val="24"/>
                <w:highlight w:val="none"/>
              </w:rPr>
            </w:pP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552" w:type="dxa"/>
            <w:vMerge w:val="continue"/>
            <w:tcBorders>
              <w:top w:val="nil"/>
            </w:tcBorders>
          </w:tcPr>
          <w:p>
            <w:pPr>
              <w:spacing w:line="310" w:lineRule="auto"/>
              <w:rPr>
                <w:rFonts w:ascii="仿宋" w:hAnsi="仿宋" w:eastAsia="仿宋" w:cs="仿宋"/>
                <w:color w:val="auto"/>
                <w:sz w:val="24"/>
                <w:szCs w:val="24"/>
                <w:highlight w:val="none"/>
              </w:rPr>
            </w:pPr>
          </w:p>
        </w:tc>
        <w:tc>
          <w:tcPr>
            <w:tcW w:w="2161" w:type="dxa"/>
          </w:tcPr>
          <w:p>
            <w:pPr>
              <w:spacing w:line="310" w:lineRule="auto"/>
              <w:rPr>
                <w:rFonts w:ascii="仿宋" w:hAnsi="仿宋" w:eastAsia="仿宋" w:cs="仿宋"/>
                <w:color w:val="auto"/>
                <w:sz w:val="24"/>
                <w:szCs w:val="24"/>
                <w:highlight w:val="none"/>
              </w:rPr>
            </w:pPr>
          </w:p>
        </w:tc>
        <w:tc>
          <w:tcPr>
            <w:tcW w:w="1967" w:type="dxa"/>
            <w:gridSpan w:val="3"/>
          </w:tcPr>
          <w:p>
            <w:pPr>
              <w:spacing w:line="310" w:lineRule="auto"/>
              <w:rPr>
                <w:rFonts w:ascii="仿宋" w:hAnsi="仿宋" w:eastAsia="仿宋" w:cs="仿宋"/>
                <w:color w:val="auto"/>
                <w:sz w:val="24"/>
                <w:szCs w:val="24"/>
                <w:highlight w:val="none"/>
              </w:rPr>
            </w:pPr>
          </w:p>
        </w:tc>
        <w:tc>
          <w:tcPr>
            <w:tcW w:w="1636" w:type="dxa"/>
          </w:tcPr>
          <w:p>
            <w:pPr>
              <w:spacing w:line="310" w:lineRule="auto"/>
              <w:rPr>
                <w:rFonts w:ascii="仿宋" w:hAnsi="仿宋" w:eastAsia="仿宋" w:cs="仿宋"/>
                <w:color w:val="auto"/>
                <w:sz w:val="24"/>
                <w:szCs w:val="24"/>
                <w:highlight w:val="none"/>
              </w:rPr>
            </w:pP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7" w:hRule="atLeast"/>
          <w:jc w:val="center"/>
        </w:trPr>
        <w:tc>
          <w:tcPr>
            <w:tcW w:w="1552" w:type="dxa"/>
          </w:tcPr>
          <w:p>
            <w:pPr>
              <w:spacing w:line="310" w:lineRule="auto"/>
              <w:rPr>
                <w:rFonts w:ascii="仿宋" w:hAnsi="仿宋" w:eastAsia="仿宋" w:cs="仿宋"/>
                <w:color w:val="auto"/>
                <w:sz w:val="24"/>
                <w:szCs w:val="24"/>
                <w:highlight w:val="none"/>
              </w:rPr>
            </w:pPr>
          </w:p>
          <w:p>
            <w:pPr>
              <w:pStyle w:val="22"/>
              <w:spacing w:line="310" w:lineRule="auto"/>
              <w:ind w:left="116"/>
              <w:rPr>
                <w:rFonts w:ascii="仿宋" w:hAnsi="仿宋" w:eastAsia="仿宋" w:cs="仿宋"/>
                <w:color w:val="auto"/>
                <w:highlight w:val="none"/>
              </w:rPr>
            </w:pPr>
            <w:r>
              <w:rPr>
                <w:rFonts w:hint="eastAsia" w:ascii="仿宋" w:hAnsi="仿宋" w:eastAsia="仿宋" w:cs="仿宋"/>
                <w:color w:val="auto"/>
                <w:spacing w:val="-3"/>
                <w:highlight w:val="none"/>
              </w:rPr>
              <w:t>主要经历</w:t>
            </w:r>
          </w:p>
        </w:tc>
        <w:tc>
          <w:tcPr>
            <w:tcW w:w="8018" w:type="dxa"/>
            <w:gridSpan w:val="6"/>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552" w:type="dxa"/>
          </w:tcPr>
          <w:p>
            <w:pPr>
              <w:pStyle w:val="22"/>
              <w:spacing w:line="310" w:lineRule="auto"/>
              <w:ind w:left="155" w:firstLine="188" w:firstLineChars="100"/>
              <w:rPr>
                <w:rFonts w:ascii="仿宋" w:hAnsi="仿宋" w:eastAsia="仿宋" w:cs="仿宋"/>
                <w:color w:val="auto"/>
                <w:highlight w:val="none"/>
              </w:rPr>
            </w:pPr>
            <w:r>
              <w:rPr>
                <w:rFonts w:hint="eastAsia" w:ascii="仿宋" w:hAnsi="仿宋" w:eastAsia="仿宋" w:cs="仿宋"/>
                <w:color w:val="auto"/>
                <w:spacing w:val="-26"/>
                <w:highlight w:val="none"/>
              </w:rPr>
              <w:t>日期</w:t>
            </w:r>
          </w:p>
        </w:tc>
        <w:tc>
          <w:tcPr>
            <w:tcW w:w="3342" w:type="dxa"/>
            <w:gridSpan w:val="3"/>
          </w:tcPr>
          <w:p>
            <w:pPr>
              <w:pStyle w:val="22"/>
              <w:spacing w:line="310" w:lineRule="auto"/>
              <w:ind w:left="111"/>
              <w:rPr>
                <w:rFonts w:ascii="仿宋" w:hAnsi="仿宋" w:eastAsia="仿宋" w:cs="仿宋"/>
                <w:color w:val="auto"/>
                <w:highlight w:val="none"/>
              </w:rPr>
            </w:pPr>
            <w:r>
              <w:rPr>
                <w:rFonts w:hint="eastAsia" w:ascii="仿宋" w:hAnsi="仿宋" w:eastAsia="仿宋" w:cs="仿宋"/>
                <w:color w:val="auto"/>
                <w:spacing w:val="-2"/>
                <w:highlight w:val="none"/>
              </w:rPr>
              <w:t>参加过的项目名称</w:t>
            </w:r>
          </w:p>
        </w:tc>
        <w:tc>
          <w:tcPr>
            <w:tcW w:w="2422" w:type="dxa"/>
            <w:gridSpan w:val="2"/>
          </w:tcPr>
          <w:p>
            <w:pPr>
              <w:pStyle w:val="22"/>
              <w:spacing w:line="310" w:lineRule="auto"/>
              <w:ind w:left="113"/>
              <w:rPr>
                <w:rFonts w:ascii="仿宋" w:hAnsi="仿宋" w:eastAsia="仿宋" w:cs="仿宋"/>
                <w:color w:val="auto"/>
                <w:highlight w:val="none"/>
              </w:rPr>
            </w:pPr>
            <w:r>
              <w:rPr>
                <w:rFonts w:hint="eastAsia" w:ascii="仿宋" w:hAnsi="仿宋" w:eastAsia="仿宋" w:cs="仿宋"/>
                <w:color w:val="auto"/>
                <w:spacing w:val="-3"/>
                <w:highlight w:val="none"/>
              </w:rPr>
              <w:t>担任何职务</w:t>
            </w:r>
          </w:p>
        </w:tc>
        <w:tc>
          <w:tcPr>
            <w:tcW w:w="2254" w:type="dxa"/>
          </w:tcPr>
          <w:p>
            <w:pPr>
              <w:pStyle w:val="22"/>
              <w:spacing w:line="310" w:lineRule="auto"/>
              <w:ind w:left="117"/>
              <w:rPr>
                <w:rFonts w:ascii="仿宋" w:hAnsi="仿宋" w:eastAsia="仿宋" w:cs="仿宋"/>
                <w:color w:val="auto"/>
                <w:highlight w:val="none"/>
              </w:rPr>
            </w:pPr>
            <w:r>
              <w:rPr>
                <w:rFonts w:hint="eastAsia" w:ascii="仿宋" w:hAnsi="仿宋" w:eastAsia="仿宋" w:cs="仿宋"/>
                <w:color w:val="auto"/>
                <w:spacing w:val="-7"/>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552" w:type="dxa"/>
          </w:tcPr>
          <w:p>
            <w:pPr>
              <w:spacing w:line="310" w:lineRule="auto"/>
              <w:rPr>
                <w:rFonts w:ascii="仿宋" w:hAnsi="仿宋" w:eastAsia="仿宋" w:cs="仿宋"/>
                <w:color w:val="auto"/>
                <w:sz w:val="24"/>
                <w:szCs w:val="24"/>
                <w:highlight w:val="none"/>
              </w:rPr>
            </w:pPr>
          </w:p>
        </w:tc>
        <w:tc>
          <w:tcPr>
            <w:tcW w:w="3342" w:type="dxa"/>
            <w:gridSpan w:val="3"/>
          </w:tcPr>
          <w:p>
            <w:pPr>
              <w:spacing w:line="310" w:lineRule="auto"/>
              <w:rPr>
                <w:rFonts w:ascii="仿宋" w:hAnsi="仿宋" w:eastAsia="仿宋" w:cs="仿宋"/>
                <w:color w:val="auto"/>
                <w:sz w:val="24"/>
                <w:szCs w:val="24"/>
                <w:highlight w:val="none"/>
              </w:rPr>
            </w:pPr>
          </w:p>
        </w:tc>
        <w:tc>
          <w:tcPr>
            <w:tcW w:w="2422" w:type="dxa"/>
            <w:gridSpan w:val="2"/>
          </w:tcPr>
          <w:p>
            <w:pPr>
              <w:spacing w:line="310" w:lineRule="auto"/>
              <w:rPr>
                <w:rFonts w:ascii="仿宋" w:hAnsi="仿宋" w:eastAsia="仿宋" w:cs="仿宋"/>
                <w:color w:val="auto"/>
                <w:sz w:val="24"/>
                <w:szCs w:val="24"/>
                <w:highlight w:val="none"/>
              </w:rPr>
            </w:pPr>
          </w:p>
        </w:tc>
        <w:tc>
          <w:tcPr>
            <w:tcW w:w="2254" w:type="dxa"/>
          </w:tcPr>
          <w:p>
            <w:pPr>
              <w:spacing w:line="310" w:lineRule="auto"/>
              <w:rPr>
                <w:rFonts w:ascii="仿宋" w:hAnsi="仿宋" w:eastAsia="仿宋" w:cs="仿宋"/>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2" w:hRule="atLeast"/>
          <w:jc w:val="center"/>
        </w:trPr>
        <w:tc>
          <w:tcPr>
            <w:tcW w:w="1552" w:type="dxa"/>
          </w:tcPr>
          <w:p>
            <w:pPr>
              <w:spacing w:line="310" w:lineRule="auto"/>
              <w:rPr>
                <w:rFonts w:ascii="仿宋" w:hAnsi="仿宋" w:eastAsia="仿宋" w:cs="仿宋"/>
                <w:color w:val="auto"/>
                <w:sz w:val="24"/>
                <w:szCs w:val="24"/>
                <w:highlight w:val="none"/>
              </w:rPr>
            </w:pPr>
          </w:p>
        </w:tc>
        <w:tc>
          <w:tcPr>
            <w:tcW w:w="3342" w:type="dxa"/>
            <w:gridSpan w:val="3"/>
          </w:tcPr>
          <w:p>
            <w:pPr>
              <w:spacing w:line="310" w:lineRule="auto"/>
              <w:rPr>
                <w:rFonts w:ascii="仿宋" w:hAnsi="仿宋" w:eastAsia="仿宋" w:cs="仿宋"/>
                <w:color w:val="auto"/>
                <w:sz w:val="24"/>
                <w:szCs w:val="24"/>
                <w:highlight w:val="none"/>
              </w:rPr>
            </w:pPr>
          </w:p>
        </w:tc>
        <w:tc>
          <w:tcPr>
            <w:tcW w:w="2422" w:type="dxa"/>
            <w:gridSpan w:val="2"/>
          </w:tcPr>
          <w:p>
            <w:pPr>
              <w:spacing w:line="310" w:lineRule="auto"/>
              <w:rPr>
                <w:rFonts w:ascii="仿宋" w:hAnsi="仿宋" w:eastAsia="仿宋" w:cs="仿宋"/>
                <w:color w:val="auto"/>
                <w:sz w:val="24"/>
                <w:szCs w:val="24"/>
                <w:highlight w:val="none"/>
              </w:rPr>
            </w:pPr>
          </w:p>
        </w:tc>
        <w:tc>
          <w:tcPr>
            <w:tcW w:w="2254" w:type="dxa"/>
          </w:tcPr>
          <w:p>
            <w:pPr>
              <w:spacing w:line="310" w:lineRule="auto"/>
              <w:rPr>
                <w:rFonts w:ascii="仿宋" w:hAnsi="仿宋" w:eastAsia="仿宋" w:cs="仿宋"/>
                <w:color w:val="auto"/>
                <w:sz w:val="24"/>
                <w:szCs w:val="24"/>
                <w:highlight w:val="none"/>
              </w:rPr>
            </w:pPr>
          </w:p>
        </w:tc>
      </w:tr>
    </w:tbl>
    <w:p>
      <w:pPr>
        <w:spacing w:line="310" w:lineRule="auto"/>
        <w:ind w:left="227" w:hanging="233" w:hangingChars="92"/>
        <w:rPr>
          <w:rFonts w:ascii="仿宋" w:hAnsi="仿宋" w:eastAsia="仿宋" w:cs="仿宋"/>
          <w:color w:val="auto"/>
          <w:spacing w:val="7"/>
          <w:sz w:val="24"/>
          <w:szCs w:val="24"/>
          <w:highlight w:val="none"/>
        </w:rPr>
      </w:pPr>
    </w:p>
    <w:p>
      <w:pPr>
        <w:spacing w:line="310" w:lineRule="auto"/>
        <w:ind w:left="227" w:hanging="233" w:hangingChars="92"/>
        <w:rPr>
          <w:rFonts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（2）拟投入本项目的主要成员汇总表（本表格式仅</w:t>
      </w:r>
      <w:r>
        <w:rPr>
          <w:rFonts w:hint="eastAsia" w:ascii="仿宋" w:hAnsi="仿宋" w:eastAsia="仿宋" w:cs="仿宋"/>
          <w:color w:val="auto"/>
          <w:spacing w:val="6"/>
          <w:sz w:val="24"/>
          <w:szCs w:val="24"/>
          <w:highlight w:val="none"/>
          <w:lang w:eastAsia="zh-CN"/>
        </w:rPr>
        <w:t>供参考，也可根据项目情况自行编制本表）</w:t>
      </w:r>
    </w:p>
    <w:tbl>
      <w:tblPr>
        <w:tblStyle w:val="21"/>
        <w:tblW w:w="955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0"/>
        <w:gridCol w:w="1506"/>
        <w:gridCol w:w="1449"/>
        <w:gridCol w:w="1543"/>
        <w:gridCol w:w="1558"/>
        <w:gridCol w:w="242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jc w:val="center"/>
        </w:trPr>
        <w:tc>
          <w:tcPr>
            <w:tcW w:w="1080" w:type="dxa"/>
          </w:tcPr>
          <w:p>
            <w:pPr>
              <w:spacing w:line="310" w:lineRule="auto"/>
              <w:rPr>
                <w:rFonts w:ascii="仿宋" w:hAnsi="仿宋" w:eastAsia="仿宋" w:cs="仿宋"/>
                <w:color w:val="auto"/>
                <w:sz w:val="24"/>
                <w:szCs w:val="24"/>
                <w:highlight w:val="none"/>
                <w:lang w:eastAsia="zh-CN"/>
              </w:rPr>
            </w:pPr>
          </w:p>
          <w:p>
            <w:pPr>
              <w:pStyle w:val="22"/>
              <w:spacing w:line="310" w:lineRule="auto"/>
              <w:ind w:left="122"/>
              <w:rPr>
                <w:rFonts w:ascii="仿宋" w:hAnsi="仿宋" w:eastAsia="仿宋" w:cs="仿宋"/>
                <w:color w:val="auto"/>
                <w:highlight w:val="none"/>
              </w:rPr>
            </w:pPr>
            <w:r>
              <w:rPr>
                <w:rFonts w:hint="eastAsia" w:ascii="仿宋" w:hAnsi="仿宋" w:eastAsia="仿宋" w:cs="仿宋"/>
                <w:color w:val="auto"/>
                <w:spacing w:val="-5"/>
                <w:highlight w:val="none"/>
              </w:rPr>
              <w:t>序号</w:t>
            </w:r>
          </w:p>
        </w:tc>
        <w:tc>
          <w:tcPr>
            <w:tcW w:w="1506" w:type="dxa"/>
          </w:tcPr>
          <w:p>
            <w:pPr>
              <w:spacing w:line="310" w:lineRule="auto"/>
              <w:rPr>
                <w:rFonts w:ascii="仿宋" w:hAnsi="仿宋" w:eastAsia="仿宋" w:cs="仿宋"/>
                <w:color w:val="auto"/>
                <w:sz w:val="24"/>
                <w:szCs w:val="24"/>
                <w:highlight w:val="none"/>
              </w:rPr>
            </w:pPr>
          </w:p>
          <w:p>
            <w:pPr>
              <w:pStyle w:val="22"/>
              <w:spacing w:line="310" w:lineRule="auto"/>
              <w:ind w:left="298"/>
              <w:rPr>
                <w:rFonts w:ascii="仿宋" w:hAnsi="仿宋" w:eastAsia="仿宋" w:cs="仿宋"/>
                <w:color w:val="auto"/>
                <w:highlight w:val="none"/>
              </w:rPr>
            </w:pPr>
            <w:r>
              <w:rPr>
                <w:rFonts w:hint="eastAsia" w:ascii="仿宋" w:hAnsi="仿宋" w:eastAsia="仿宋" w:cs="仿宋"/>
                <w:color w:val="auto"/>
                <w:spacing w:val="-5"/>
                <w:highlight w:val="none"/>
              </w:rPr>
              <w:t>姓名</w:t>
            </w:r>
          </w:p>
        </w:tc>
        <w:tc>
          <w:tcPr>
            <w:tcW w:w="1449" w:type="dxa"/>
          </w:tcPr>
          <w:p>
            <w:pPr>
              <w:spacing w:line="310" w:lineRule="auto"/>
              <w:rPr>
                <w:rFonts w:ascii="仿宋" w:hAnsi="仿宋" w:eastAsia="仿宋" w:cs="仿宋"/>
                <w:color w:val="auto"/>
                <w:sz w:val="24"/>
                <w:szCs w:val="24"/>
                <w:highlight w:val="none"/>
              </w:rPr>
            </w:pPr>
          </w:p>
          <w:p>
            <w:pPr>
              <w:pStyle w:val="22"/>
              <w:spacing w:line="310" w:lineRule="auto"/>
              <w:ind w:left="564"/>
              <w:rPr>
                <w:rFonts w:ascii="仿宋" w:hAnsi="仿宋" w:eastAsia="仿宋" w:cs="仿宋"/>
                <w:color w:val="auto"/>
                <w:highlight w:val="none"/>
              </w:rPr>
            </w:pPr>
            <w:r>
              <w:rPr>
                <w:rFonts w:hint="eastAsia" w:ascii="仿宋" w:hAnsi="仿宋" w:eastAsia="仿宋" w:cs="仿宋"/>
                <w:color w:val="auto"/>
                <w:spacing w:val="-7"/>
                <w:highlight w:val="none"/>
              </w:rPr>
              <w:t>性别</w:t>
            </w:r>
          </w:p>
        </w:tc>
        <w:tc>
          <w:tcPr>
            <w:tcW w:w="1543" w:type="dxa"/>
          </w:tcPr>
          <w:p>
            <w:pPr>
              <w:spacing w:line="310" w:lineRule="auto"/>
              <w:rPr>
                <w:rFonts w:ascii="仿宋" w:hAnsi="仿宋" w:eastAsia="仿宋" w:cs="仿宋"/>
                <w:color w:val="auto"/>
                <w:sz w:val="24"/>
                <w:szCs w:val="24"/>
                <w:highlight w:val="none"/>
              </w:rPr>
            </w:pPr>
          </w:p>
          <w:p>
            <w:pPr>
              <w:pStyle w:val="22"/>
              <w:spacing w:line="310" w:lineRule="auto"/>
              <w:ind w:left="470"/>
              <w:rPr>
                <w:rFonts w:ascii="仿宋" w:hAnsi="仿宋" w:eastAsia="仿宋" w:cs="仿宋"/>
                <w:color w:val="auto"/>
                <w:highlight w:val="none"/>
              </w:rPr>
            </w:pPr>
            <w:r>
              <w:rPr>
                <w:rFonts w:hint="eastAsia" w:ascii="仿宋" w:hAnsi="仿宋" w:eastAsia="仿宋" w:cs="仿宋"/>
                <w:color w:val="auto"/>
                <w:spacing w:val="-6"/>
                <w:highlight w:val="none"/>
              </w:rPr>
              <w:t>职称</w:t>
            </w:r>
          </w:p>
        </w:tc>
        <w:tc>
          <w:tcPr>
            <w:tcW w:w="1558" w:type="dxa"/>
          </w:tcPr>
          <w:p>
            <w:pPr>
              <w:spacing w:line="310" w:lineRule="auto"/>
              <w:rPr>
                <w:rFonts w:ascii="仿宋" w:hAnsi="仿宋" w:eastAsia="仿宋" w:cs="仿宋"/>
                <w:color w:val="auto"/>
                <w:sz w:val="24"/>
                <w:szCs w:val="24"/>
                <w:highlight w:val="none"/>
              </w:rPr>
            </w:pPr>
          </w:p>
          <w:p>
            <w:pPr>
              <w:pStyle w:val="22"/>
              <w:spacing w:line="310" w:lineRule="auto"/>
              <w:ind w:left="573"/>
              <w:rPr>
                <w:rFonts w:ascii="仿宋" w:hAnsi="仿宋" w:eastAsia="仿宋" w:cs="仿宋"/>
                <w:color w:val="auto"/>
                <w:highlight w:val="none"/>
              </w:rPr>
            </w:pPr>
            <w:r>
              <w:rPr>
                <w:rFonts w:hint="eastAsia" w:ascii="仿宋" w:hAnsi="仿宋" w:eastAsia="仿宋" w:cs="仿宋"/>
                <w:color w:val="auto"/>
                <w:spacing w:val="-18"/>
                <w:highlight w:val="none"/>
              </w:rPr>
              <w:t>岗位</w:t>
            </w:r>
          </w:p>
        </w:tc>
        <w:tc>
          <w:tcPr>
            <w:tcW w:w="2420" w:type="dxa"/>
          </w:tcPr>
          <w:p>
            <w:pPr>
              <w:pStyle w:val="22"/>
              <w:spacing w:line="310" w:lineRule="auto"/>
              <w:ind w:left="591" w:right="217" w:hanging="360"/>
              <w:rPr>
                <w:rFonts w:ascii="仿宋" w:hAnsi="仿宋" w:eastAsia="仿宋" w:cs="仿宋"/>
                <w:color w:val="auto"/>
                <w:highlight w:val="none"/>
                <w:lang w:eastAsia="zh-CN"/>
              </w:rPr>
            </w:pPr>
            <w:r>
              <w:rPr>
                <w:rFonts w:hint="eastAsia" w:ascii="仿宋" w:hAnsi="仿宋" w:eastAsia="仿宋" w:cs="仿宋"/>
                <w:color w:val="auto"/>
                <w:spacing w:val="-2"/>
                <w:highlight w:val="none"/>
                <w:lang w:eastAsia="zh-CN"/>
              </w:rPr>
              <w:t>从事该岗位的时间</w:t>
            </w:r>
            <w:r>
              <w:rPr>
                <w:rFonts w:hint="eastAsia" w:ascii="仿宋" w:hAnsi="仿宋" w:eastAsia="仿宋" w:cs="仿宋"/>
                <w:color w:val="auto"/>
                <w:spacing w:val="-3"/>
                <w:highlight w:val="none"/>
                <w:lang w:eastAsia="zh-CN"/>
              </w:rPr>
              <w:t>或业绩案列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1080" w:type="dxa"/>
          </w:tcPr>
          <w:p>
            <w:pPr>
              <w:pStyle w:val="22"/>
              <w:spacing w:line="310" w:lineRule="auto"/>
              <w:ind w:left="321"/>
              <w:rPr>
                <w:rFonts w:ascii="仿宋" w:hAnsi="仿宋" w:eastAsia="仿宋" w:cs="仿宋"/>
                <w:color w:val="auto"/>
                <w:highlight w:val="none"/>
              </w:rPr>
            </w:pPr>
            <w:r>
              <w:rPr>
                <w:rFonts w:hint="eastAsia" w:ascii="仿宋" w:hAnsi="仿宋" w:eastAsia="仿宋" w:cs="仿宋"/>
                <w:color w:val="auto"/>
                <w:highlight w:val="none"/>
              </w:rPr>
              <w:t>1</w:t>
            </w:r>
          </w:p>
        </w:tc>
        <w:tc>
          <w:tcPr>
            <w:tcW w:w="1506" w:type="dxa"/>
          </w:tcPr>
          <w:p>
            <w:pPr>
              <w:spacing w:line="310" w:lineRule="auto"/>
              <w:rPr>
                <w:rFonts w:ascii="仿宋" w:hAnsi="仿宋" w:eastAsia="仿宋" w:cs="仿宋"/>
                <w:color w:val="auto"/>
                <w:sz w:val="24"/>
                <w:szCs w:val="24"/>
                <w:highlight w:val="none"/>
              </w:rPr>
            </w:pPr>
          </w:p>
        </w:tc>
        <w:tc>
          <w:tcPr>
            <w:tcW w:w="1449" w:type="dxa"/>
          </w:tcPr>
          <w:p>
            <w:pPr>
              <w:spacing w:line="310" w:lineRule="auto"/>
              <w:rPr>
                <w:rFonts w:ascii="仿宋" w:hAnsi="仿宋" w:eastAsia="仿宋" w:cs="仿宋"/>
                <w:color w:val="auto"/>
                <w:sz w:val="24"/>
                <w:szCs w:val="24"/>
                <w:highlight w:val="none"/>
              </w:rPr>
            </w:pPr>
          </w:p>
        </w:tc>
        <w:tc>
          <w:tcPr>
            <w:tcW w:w="1543" w:type="dxa"/>
          </w:tcPr>
          <w:p>
            <w:pPr>
              <w:spacing w:line="310" w:lineRule="auto"/>
              <w:rPr>
                <w:rFonts w:ascii="仿宋" w:hAnsi="仿宋" w:eastAsia="仿宋" w:cs="仿宋"/>
                <w:color w:val="auto"/>
                <w:sz w:val="24"/>
                <w:szCs w:val="24"/>
                <w:highlight w:val="none"/>
              </w:rPr>
            </w:pPr>
          </w:p>
        </w:tc>
        <w:tc>
          <w:tcPr>
            <w:tcW w:w="1558" w:type="dxa"/>
          </w:tcPr>
          <w:p>
            <w:pPr>
              <w:spacing w:line="310" w:lineRule="auto"/>
              <w:rPr>
                <w:rFonts w:ascii="仿宋" w:hAnsi="仿宋" w:eastAsia="仿宋" w:cs="仿宋"/>
                <w:color w:val="auto"/>
                <w:sz w:val="24"/>
                <w:szCs w:val="24"/>
                <w:highlight w:val="none"/>
              </w:rPr>
            </w:pPr>
          </w:p>
        </w:tc>
        <w:tc>
          <w:tcPr>
            <w:tcW w:w="2420"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jc w:val="center"/>
        </w:trPr>
        <w:tc>
          <w:tcPr>
            <w:tcW w:w="1080" w:type="dxa"/>
          </w:tcPr>
          <w:p>
            <w:pPr>
              <w:pStyle w:val="22"/>
              <w:spacing w:line="310" w:lineRule="auto"/>
              <w:ind w:left="306"/>
              <w:rPr>
                <w:rFonts w:ascii="仿宋" w:hAnsi="仿宋" w:eastAsia="仿宋" w:cs="仿宋"/>
                <w:color w:val="auto"/>
                <w:highlight w:val="none"/>
              </w:rPr>
            </w:pPr>
            <w:r>
              <w:rPr>
                <w:rFonts w:hint="eastAsia" w:ascii="仿宋" w:hAnsi="仿宋" w:eastAsia="仿宋" w:cs="仿宋"/>
                <w:color w:val="auto"/>
                <w:highlight w:val="none"/>
              </w:rPr>
              <w:t>2</w:t>
            </w:r>
          </w:p>
        </w:tc>
        <w:tc>
          <w:tcPr>
            <w:tcW w:w="1506" w:type="dxa"/>
          </w:tcPr>
          <w:p>
            <w:pPr>
              <w:spacing w:line="310" w:lineRule="auto"/>
              <w:rPr>
                <w:rFonts w:ascii="仿宋" w:hAnsi="仿宋" w:eastAsia="仿宋" w:cs="仿宋"/>
                <w:color w:val="auto"/>
                <w:sz w:val="24"/>
                <w:szCs w:val="24"/>
                <w:highlight w:val="none"/>
              </w:rPr>
            </w:pPr>
          </w:p>
        </w:tc>
        <w:tc>
          <w:tcPr>
            <w:tcW w:w="1449" w:type="dxa"/>
          </w:tcPr>
          <w:p>
            <w:pPr>
              <w:spacing w:line="310" w:lineRule="auto"/>
              <w:rPr>
                <w:rFonts w:ascii="仿宋" w:hAnsi="仿宋" w:eastAsia="仿宋" w:cs="仿宋"/>
                <w:color w:val="auto"/>
                <w:sz w:val="24"/>
                <w:szCs w:val="24"/>
                <w:highlight w:val="none"/>
              </w:rPr>
            </w:pPr>
          </w:p>
        </w:tc>
        <w:tc>
          <w:tcPr>
            <w:tcW w:w="1543" w:type="dxa"/>
          </w:tcPr>
          <w:p>
            <w:pPr>
              <w:spacing w:line="310" w:lineRule="auto"/>
              <w:rPr>
                <w:rFonts w:ascii="仿宋" w:hAnsi="仿宋" w:eastAsia="仿宋" w:cs="仿宋"/>
                <w:color w:val="auto"/>
                <w:sz w:val="24"/>
                <w:szCs w:val="24"/>
                <w:highlight w:val="none"/>
              </w:rPr>
            </w:pPr>
          </w:p>
        </w:tc>
        <w:tc>
          <w:tcPr>
            <w:tcW w:w="1558" w:type="dxa"/>
          </w:tcPr>
          <w:p>
            <w:pPr>
              <w:spacing w:line="310" w:lineRule="auto"/>
              <w:rPr>
                <w:rFonts w:ascii="仿宋" w:hAnsi="仿宋" w:eastAsia="仿宋" w:cs="仿宋"/>
                <w:color w:val="auto"/>
                <w:sz w:val="24"/>
                <w:szCs w:val="24"/>
                <w:highlight w:val="none"/>
              </w:rPr>
            </w:pPr>
          </w:p>
        </w:tc>
        <w:tc>
          <w:tcPr>
            <w:tcW w:w="2420"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1080" w:type="dxa"/>
          </w:tcPr>
          <w:p>
            <w:pPr>
              <w:pStyle w:val="22"/>
              <w:spacing w:line="310" w:lineRule="auto"/>
              <w:ind w:left="308"/>
              <w:rPr>
                <w:rFonts w:ascii="仿宋" w:hAnsi="仿宋" w:eastAsia="仿宋" w:cs="仿宋"/>
                <w:color w:val="auto"/>
                <w:highlight w:val="none"/>
              </w:rPr>
            </w:pPr>
            <w:r>
              <w:rPr>
                <w:rFonts w:hint="eastAsia" w:ascii="仿宋" w:hAnsi="仿宋" w:eastAsia="仿宋" w:cs="仿宋"/>
                <w:color w:val="auto"/>
                <w:highlight w:val="none"/>
              </w:rPr>
              <w:t>3</w:t>
            </w:r>
          </w:p>
        </w:tc>
        <w:tc>
          <w:tcPr>
            <w:tcW w:w="1506" w:type="dxa"/>
          </w:tcPr>
          <w:p>
            <w:pPr>
              <w:spacing w:line="310" w:lineRule="auto"/>
              <w:rPr>
                <w:rFonts w:ascii="仿宋" w:hAnsi="仿宋" w:eastAsia="仿宋" w:cs="仿宋"/>
                <w:color w:val="auto"/>
                <w:sz w:val="24"/>
                <w:szCs w:val="24"/>
                <w:highlight w:val="none"/>
              </w:rPr>
            </w:pPr>
          </w:p>
        </w:tc>
        <w:tc>
          <w:tcPr>
            <w:tcW w:w="1449" w:type="dxa"/>
          </w:tcPr>
          <w:p>
            <w:pPr>
              <w:spacing w:line="310" w:lineRule="auto"/>
              <w:rPr>
                <w:rFonts w:ascii="仿宋" w:hAnsi="仿宋" w:eastAsia="仿宋" w:cs="仿宋"/>
                <w:color w:val="auto"/>
                <w:sz w:val="24"/>
                <w:szCs w:val="24"/>
                <w:highlight w:val="none"/>
              </w:rPr>
            </w:pPr>
          </w:p>
        </w:tc>
        <w:tc>
          <w:tcPr>
            <w:tcW w:w="1543" w:type="dxa"/>
          </w:tcPr>
          <w:p>
            <w:pPr>
              <w:spacing w:line="310" w:lineRule="auto"/>
              <w:rPr>
                <w:rFonts w:ascii="仿宋" w:hAnsi="仿宋" w:eastAsia="仿宋" w:cs="仿宋"/>
                <w:color w:val="auto"/>
                <w:sz w:val="24"/>
                <w:szCs w:val="24"/>
                <w:highlight w:val="none"/>
              </w:rPr>
            </w:pPr>
          </w:p>
        </w:tc>
        <w:tc>
          <w:tcPr>
            <w:tcW w:w="1558" w:type="dxa"/>
          </w:tcPr>
          <w:p>
            <w:pPr>
              <w:spacing w:line="310" w:lineRule="auto"/>
              <w:rPr>
                <w:rFonts w:ascii="仿宋" w:hAnsi="仿宋" w:eastAsia="仿宋" w:cs="仿宋"/>
                <w:color w:val="auto"/>
                <w:sz w:val="24"/>
                <w:szCs w:val="24"/>
                <w:highlight w:val="none"/>
              </w:rPr>
            </w:pPr>
          </w:p>
        </w:tc>
        <w:tc>
          <w:tcPr>
            <w:tcW w:w="2420" w:type="dxa"/>
          </w:tcPr>
          <w:p>
            <w:pPr>
              <w:spacing w:line="310" w:lineRule="auto"/>
              <w:rPr>
                <w:rFonts w:ascii="仿宋" w:hAnsi="仿宋" w:eastAsia="仿宋" w:cs="仿宋"/>
                <w:color w:val="auto"/>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jc w:val="center"/>
        </w:trPr>
        <w:tc>
          <w:tcPr>
            <w:tcW w:w="1080" w:type="dxa"/>
          </w:tcPr>
          <w:p>
            <w:pPr>
              <w:pStyle w:val="22"/>
              <w:spacing w:line="310" w:lineRule="auto"/>
              <w:ind w:left="258"/>
              <w:rPr>
                <w:rFonts w:ascii="仿宋" w:hAnsi="仿宋" w:eastAsia="仿宋" w:cs="仿宋"/>
                <w:color w:val="auto"/>
                <w:highlight w:val="none"/>
              </w:rPr>
            </w:pPr>
            <w:r>
              <w:rPr>
                <w:rFonts w:hint="eastAsia" w:ascii="仿宋" w:hAnsi="仿宋" w:eastAsia="仿宋" w:cs="仿宋"/>
                <w:color w:val="auto"/>
                <w:highlight w:val="none"/>
              </w:rPr>
              <w:t>…</w:t>
            </w:r>
          </w:p>
        </w:tc>
        <w:tc>
          <w:tcPr>
            <w:tcW w:w="1506" w:type="dxa"/>
          </w:tcPr>
          <w:p>
            <w:pPr>
              <w:spacing w:line="310" w:lineRule="auto"/>
              <w:rPr>
                <w:rFonts w:ascii="仿宋" w:hAnsi="仿宋" w:eastAsia="仿宋" w:cs="仿宋"/>
                <w:color w:val="auto"/>
                <w:sz w:val="24"/>
                <w:szCs w:val="24"/>
                <w:highlight w:val="none"/>
              </w:rPr>
            </w:pPr>
          </w:p>
        </w:tc>
        <w:tc>
          <w:tcPr>
            <w:tcW w:w="1449" w:type="dxa"/>
          </w:tcPr>
          <w:p>
            <w:pPr>
              <w:spacing w:line="310" w:lineRule="auto"/>
              <w:rPr>
                <w:rFonts w:ascii="仿宋" w:hAnsi="仿宋" w:eastAsia="仿宋" w:cs="仿宋"/>
                <w:color w:val="auto"/>
                <w:sz w:val="24"/>
                <w:szCs w:val="24"/>
                <w:highlight w:val="none"/>
              </w:rPr>
            </w:pPr>
          </w:p>
        </w:tc>
        <w:tc>
          <w:tcPr>
            <w:tcW w:w="1543" w:type="dxa"/>
          </w:tcPr>
          <w:p>
            <w:pPr>
              <w:spacing w:line="310" w:lineRule="auto"/>
              <w:rPr>
                <w:rFonts w:ascii="仿宋" w:hAnsi="仿宋" w:eastAsia="仿宋" w:cs="仿宋"/>
                <w:color w:val="auto"/>
                <w:sz w:val="24"/>
                <w:szCs w:val="24"/>
                <w:highlight w:val="none"/>
              </w:rPr>
            </w:pPr>
          </w:p>
        </w:tc>
        <w:tc>
          <w:tcPr>
            <w:tcW w:w="1558" w:type="dxa"/>
          </w:tcPr>
          <w:p>
            <w:pPr>
              <w:spacing w:line="310" w:lineRule="auto"/>
              <w:rPr>
                <w:rFonts w:ascii="仿宋" w:hAnsi="仿宋" w:eastAsia="仿宋" w:cs="仿宋"/>
                <w:color w:val="auto"/>
                <w:sz w:val="24"/>
                <w:szCs w:val="24"/>
                <w:highlight w:val="none"/>
              </w:rPr>
            </w:pPr>
          </w:p>
        </w:tc>
        <w:tc>
          <w:tcPr>
            <w:tcW w:w="2420" w:type="dxa"/>
          </w:tcPr>
          <w:p>
            <w:pPr>
              <w:spacing w:line="310" w:lineRule="auto"/>
              <w:rPr>
                <w:rFonts w:ascii="仿宋" w:hAnsi="仿宋" w:eastAsia="仿宋" w:cs="仿宋"/>
                <w:color w:val="auto"/>
                <w:sz w:val="24"/>
                <w:szCs w:val="24"/>
                <w:highlight w:val="none"/>
              </w:rPr>
            </w:pPr>
          </w:p>
        </w:tc>
      </w:tr>
    </w:tbl>
    <w:p>
      <w:pPr>
        <w:spacing w:line="310" w:lineRule="auto"/>
        <w:rPr>
          <w:rFonts w:ascii="仿宋" w:hAnsi="仿宋" w:eastAsia="仿宋" w:cs="仿宋"/>
          <w:color w:val="auto"/>
          <w:sz w:val="20"/>
          <w:szCs w:val="20"/>
          <w:highlight w:val="none"/>
        </w:rPr>
      </w:pPr>
      <w:r>
        <w:rPr>
          <w:rFonts w:hint="eastAsia" w:ascii="仿宋" w:hAnsi="仿宋" w:eastAsia="仿宋" w:cs="仿宋"/>
          <w:color w:val="auto"/>
          <w:sz w:val="20"/>
          <w:szCs w:val="20"/>
          <w:highlight w:val="none"/>
        </w:rPr>
        <w:t>注:</w:t>
      </w:r>
    </w:p>
    <w:p>
      <w:pPr>
        <w:spacing w:line="310" w:lineRule="auto"/>
        <w:rPr>
          <w:rFonts w:ascii="仿宋" w:hAnsi="仿宋" w:eastAsia="仿宋" w:cs="仿宋"/>
          <w:color w:val="auto"/>
          <w:sz w:val="20"/>
          <w:szCs w:val="20"/>
          <w:highlight w:val="none"/>
          <w:lang w:eastAsia="zh-CN"/>
        </w:rPr>
      </w:pPr>
      <w:r>
        <w:rPr>
          <w:rFonts w:hint="eastAsia" w:ascii="仿宋" w:hAnsi="仿宋" w:eastAsia="仿宋" w:cs="仿宋"/>
          <w:color w:val="auto"/>
          <w:spacing w:val="18"/>
          <w:sz w:val="20"/>
          <w:szCs w:val="20"/>
          <w:highlight w:val="none"/>
          <w:lang w:eastAsia="zh-CN"/>
        </w:rPr>
        <w:t>上述两表后应附</w:t>
      </w:r>
      <w:r>
        <w:rPr>
          <w:rFonts w:hint="eastAsia" w:ascii="仿宋" w:hAnsi="仿宋" w:eastAsia="仿宋" w:cs="仿宋"/>
          <w:color w:val="auto"/>
          <w:spacing w:val="17"/>
          <w:sz w:val="20"/>
          <w:szCs w:val="20"/>
          <w:highlight w:val="none"/>
          <w:lang w:eastAsia="zh-CN"/>
        </w:rPr>
        <w:t>1、职称证书复印件（如有</w:t>
      </w:r>
      <w:r>
        <w:rPr>
          <w:rFonts w:hint="eastAsia" w:ascii="仿宋" w:hAnsi="仿宋" w:eastAsia="仿宋" w:cs="仿宋"/>
          <w:color w:val="auto"/>
          <w:spacing w:val="5"/>
          <w:sz w:val="20"/>
          <w:szCs w:val="20"/>
          <w:highlight w:val="none"/>
          <w:lang w:eastAsia="zh-CN"/>
        </w:rPr>
        <w:t>）；</w:t>
      </w:r>
      <w:r>
        <w:rPr>
          <w:rFonts w:hint="eastAsia" w:ascii="仿宋" w:hAnsi="仿宋" w:eastAsia="仿宋" w:cs="仿宋"/>
          <w:color w:val="auto"/>
          <w:spacing w:val="17"/>
          <w:sz w:val="20"/>
          <w:szCs w:val="20"/>
          <w:highlight w:val="none"/>
          <w:lang w:eastAsia="zh-CN"/>
        </w:rPr>
        <w:t>2、身份证复印件；3、具有国家规定或行业</w:t>
      </w:r>
      <w:r>
        <w:rPr>
          <w:rFonts w:hint="eastAsia" w:ascii="仿宋" w:hAnsi="仿宋" w:eastAsia="仿宋" w:cs="仿宋"/>
          <w:color w:val="auto"/>
          <w:spacing w:val="16"/>
          <w:sz w:val="20"/>
          <w:szCs w:val="20"/>
          <w:highlight w:val="none"/>
          <w:lang w:eastAsia="zh-CN"/>
        </w:rPr>
        <w:t>相关上岗、执</w:t>
      </w:r>
      <w:r>
        <w:rPr>
          <w:rFonts w:hint="eastAsia" w:ascii="仿宋" w:hAnsi="仿宋" w:eastAsia="仿宋" w:cs="仿宋"/>
          <w:color w:val="auto"/>
          <w:spacing w:val="18"/>
          <w:sz w:val="20"/>
          <w:szCs w:val="20"/>
          <w:highlight w:val="none"/>
          <w:lang w:eastAsia="zh-CN"/>
        </w:rPr>
        <w:t>业资格证书复印件（如有</w:t>
      </w:r>
      <w:r>
        <w:rPr>
          <w:rFonts w:hint="eastAsia" w:ascii="仿宋" w:hAnsi="仿宋" w:eastAsia="仿宋" w:cs="仿宋"/>
          <w:color w:val="auto"/>
          <w:spacing w:val="31"/>
          <w:sz w:val="20"/>
          <w:szCs w:val="20"/>
          <w:highlight w:val="none"/>
          <w:lang w:eastAsia="zh-CN"/>
        </w:rPr>
        <w:t>）；</w:t>
      </w:r>
      <w:r>
        <w:rPr>
          <w:rFonts w:hint="eastAsia" w:ascii="仿宋" w:hAnsi="仿宋" w:eastAsia="仿宋" w:cs="仿宋"/>
          <w:color w:val="auto"/>
          <w:spacing w:val="18"/>
          <w:sz w:val="20"/>
          <w:szCs w:val="20"/>
          <w:highlight w:val="none"/>
          <w:lang w:eastAsia="zh-CN"/>
        </w:rPr>
        <w:t>4、相关业绩证明材料复印件（如有）（加盖公章）。</w:t>
      </w:r>
    </w:p>
    <w:p>
      <w:pPr>
        <w:spacing w:line="310" w:lineRule="auto"/>
        <w:jc w:val="both"/>
        <w:rPr>
          <w:rFonts w:ascii="仿宋" w:hAnsi="仿宋" w:eastAsia="仿宋" w:cs="仿宋"/>
          <w:color w:val="auto"/>
          <w:spacing w:val="11"/>
          <w:sz w:val="20"/>
          <w:szCs w:val="20"/>
          <w:highlight w:val="none"/>
          <w:lang w:eastAsia="zh-CN"/>
        </w:rPr>
      </w:pPr>
    </w:p>
    <w:p>
      <w:pPr>
        <w:spacing w:line="310" w:lineRule="auto"/>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1"/>
          <w:sz w:val="20"/>
          <w:szCs w:val="20"/>
          <w:highlight w:val="none"/>
          <w:lang w:eastAsia="zh-CN"/>
        </w:rPr>
        <w:t>特别要求：</w:t>
      </w:r>
      <w:r>
        <w:rPr>
          <w:rFonts w:hint="eastAsia" w:ascii="仿宋" w:hAnsi="仿宋" w:eastAsia="仿宋" w:cs="仿宋"/>
          <w:b/>
          <w:bCs/>
          <w:color w:val="auto"/>
          <w:spacing w:val="11"/>
          <w:sz w:val="20"/>
          <w:szCs w:val="20"/>
          <w:highlight w:val="none"/>
          <w:lang w:eastAsia="zh-CN"/>
        </w:rPr>
        <w:t>拟投入本项目的工作人员须满足本项目的工作要求，在合同履行过程中</w:t>
      </w:r>
      <w:r>
        <w:rPr>
          <w:rFonts w:hint="eastAsia" w:ascii="仿宋" w:hAnsi="仿宋" w:eastAsia="仿宋" w:cs="仿宋"/>
          <w:b/>
          <w:bCs/>
          <w:color w:val="auto"/>
          <w:spacing w:val="10"/>
          <w:sz w:val="20"/>
          <w:szCs w:val="20"/>
          <w:highlight w:val="none"/>
          <w:lang w:eastAsia="zh-CN"/>
        </w:rPr>
        <w:t>，中标人须根据本项目的实际需求或采购人的进度要求，对人员进行合理的增加，费用均包含在</w:t>
      </w:r>
      <w:r>
        <w:rPr>
          <w:rFonts w:hint="eastAsia" w:ascii="仿宋" w:hAnsi="仿宋" w:eastAsia="仿宋" w:cs="仿宋"/>
          <w:b/>
          <w:bCs/>
          <w:color w:val="auto"/>
          <w:spacing w:val="4"/>
          <w:sz w:val="20"/>
          <w:szCs w:val="20"/>
          <w:highlight w:val="none"/>
          <w:lang w:eastAsia="zh-CN"/>
        </w:rPr>
        <w:t>投标报价中。</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ind w:left="3138" w:hanging="3074" w:hangingChars="1063"/>
        <w:jc w:val="center"/>
        <w:rPr>
          <w:rFonts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t>（九）培训计划及售后服务等（如有）</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408" w:right="5338" w:hanging="3"/>
        <w:rPr>
          <w:rFonts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根据服务内容进行编制。</w:t>
      </w:r>
      <w:r>
        <w:rPr>
          <w:rFonts w:hint="eastAsia" w:ascii="仿宋" w:hAnsi="仿宋" w:eastAsia="仿宋" w:cs="仿宋"/>
          <w:color w:val="auto"/>
          <w:spacing w:val="-4"/>
          <w:sz w:val="24"/>
          <w:szCs w:val="24"/>
          <w:highlight w:val="none"/>
          <w:lang w:eastAsia="zh-CN"/>
        </w:rPr>
        <w:t>须说明：</w:t>
      </w:r>
    </w:p>
    <w:p>
      <w:pPr>
        <w:spacing w:line="310" w:lineRule="auto"/>
        <w:ind w:left="422"/>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1.培训方案等（如有）。</w:t>
      </w:r>
    </w:p>
    <w:p>
      <w:pPr>
        <w:spacing w:line="310" w:lineRule="auto"/>
        <w:ind w:left="408" w:right="1978" w:hanging="1"/>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2.</w:t>
      </w:r>
      <w:r>
        <w:rPr>
          <w:rFonts w:hint="eastAsia" w:ascii="仿宋" w:hAnsi="仿宋" w:eastAsia="仿宋" w:cs="仿宋"/>
          <w:color w:val="auto"/>
          <w:spacing w:val="-1"/>
          <w:sz w:val="24"/>
          <w:szCs w:val="24"/>
          <w:highlight w:val="none"/>
          <w:lang w:eastAsia="zh-CN"/>
        </w:rPr>
        <w:t>其他投标商认为必要的承诺内容及优惠条件等</w:t>
      </w:r>
      <w:r>
        <w:rPr>
          <w:rFonts w:hint="eastAsia" w:ascii="仿宋" w:hAnsi="仿宋" w:eastAsia="仿宋" w:cs="仿宋"/>
          <w:color w:val="auto"/>
          <w:spacing w:val="-3"/>
          <w:sz w:val="24"/>
          <w:szCs w:val="24"/>
          <w:highlight w:val="none"/>
          <w:lang w:eastAsia="zh-CN"/>
        </w:rPr>
        <w:t>（如有）</w:t>
      </w:r>
      <w:r>
        <w:rPr>
          <w:rFonts w:hint="eastAsia" w:ascii="仿宋" w:hAnsi="仿宋" w:eastAsia="仿宋" w:cs="仿宋"/>
          <w:color w:val="auto"/>
          <w:spacing w:val="-1"/>
          <w:sz w:val="24"/>
          <w:szCs w:val="24"/>
          <w:highlight w:val="none"/>
          <w:lang w:eastAsia="zh-CN"/>
        </w:rPr>
        <w:t>。</w:t>
      </w:r>
    </w:p>
    <w:p>
      <w:pPr>
        <w:spacing w:line="310" w:lineRule="auto"/>
        <w:rPr>
          <w:rFonts w:ascii="仿宋" w:hAnsi="仿宋" w:eastAsia="仿宋" w:cs="仿宋"/>
          <w:color w:val="auto"/>
          <w:highlight w:val="none"/>
          <w:lang w:eastAsia="zh-CN"/>
        </w:rPr>
      </w:pPr>
    </w:p>
    <w:p>
      <w:pPr>
        <w:spacing w:line="310" w:lineRule="auto"/>
        <w:ind w:left="3841"/>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879" w:right="165" w:hanging="40"/>
        <w:rPr>
          <w:rFonts w:ascii="仿宋" w:hAnsi="仿宋" w:eastAsia="仿宋" w:cs="仿宋"/>
          <w:color w:val="auto"/>
          <w:spacing w:val="1"/>
          <w:sz w:val="24"/>
          <w:szCs w:val="24"/>
          <w:highlight w:val="none"/>
          <w:u w:val="singl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p>
    <w:p>
      <w:pPr>
        <w:spacing w:line="310" w:lineRule="auto"/>
        <w:ind w:left="3879" w:right="165"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119"/>
          <w:sz w:val="24"/>
          <w:szCs w:val="24"/>
          <w:highlight w:val="none"/>
          <w:u w:val="single"/>
          <w:lang w:eastAsia="zh-CN"/>
        </w:rPr>
        <w:t xml:space="preserve"> </w:t>
      </w:r>
      <w:r>
        <w:rPr>
          <w:rFonts w:hint="eastAsia" w:ascii="仿宋" w:hAnsi="仿宋" w:eastAsia="仿宋" w:cs="仿宋"/>
          <w:color w:val="auto"/>
          <w:spacing w:val="-6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r>
        <w:rPr>
          <w:rFonts w:ascii="仿宋" w:hAnsi="仿宋" w:eastAsia="仿宋" w:cs="仿宋"/>
          <w:color w:val="auto"/>
          <w:highlight w:val="none"/>
          <w:lang w:eastAsia="zh-CN"/>
        </w:rPr>
        <w:t>‘</w:t>
      </w:r>
    </w:p>
    <w:p>
      <w:pPr>
        <w:spacing w:line="310" w:lineRule="auto"/>
        <w:rPr>
          <w:rFonts w:ascii="仿宋" w:hAnsi="仿宋" w:eastAsia="仿宋" w:cs="仿宋"/>
          <w:color w:val="auto"/>
          <w:highlight w:val="none"/>
          <w:lang w:eastAsia="zh-CN"/>
        </w:rPr>
      </w:pP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ind w:left="3138" w:hanging="3074" w:hangingChars="1063"/>
        <w:jc w:val="center"/>
        <w:rPr>
          <w:rFonts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6"/>
          <w:sz w:val="30"/>
          <w:szCs w:val="30"/>
          <w:highlight w:val="none"/>
          <w:lang w:eastAsia="zh-CN"/>
        </w:rPr>
        <w:t>（十）投标单位反商业贿赂承诺书</w:t>
      </w:r>
    </w:p>
    <w:p>
      <w:pPr>
        <w:spacing w:line="310" w:lineRule="auto"/>
        <w:rPr>
          <w:rFonts w:ascii="仿宋" w:hAnsi="仿宋" w:eastAsia="仿宋" w:cs="仿宋"/>
          <w:color w:val="auto"/>
          <w:highlight w:val="none"/>
          <w:lang w:eastAsia="zh-CN"/>
        </w:rPr>
      </w:pPr>
    </w:p>
    <w:p>
      <w:pPr>
        <w:spacing w:line="310" w:lineRule="auto"/>
        <w:ind w:left="2935" w:hanging="2882" w:hangingChars="1063"/>
        <w:jc w:val="center"/>
        <w:rPr>
          <w:rFonts w:ascii="仿宋" w:hAnsi="仿宋" w:eastAsia="仿宋" w:cs="仿宋"/>
          <w:color w:val="auto"/>
          <w:sz w:val="30"/>
          <w:szCs w:val="30"/>
          <w:highlight w:val="none"/>
          <w:lang w:eastAsia="zh-CN"/>
        </w:rPr>
      </w:pPr>
      <w:r>
        <w:rPr>
          <w:rFonts w:hint="eastAsia" w:ascii="仿宋" w:hAnsi="仿宋" w:eastAsia="仿宋" w:cs="仿宋"/>
          <w:b/>
          <w:bCs/>
          <w:color w:val="auto"/>
          <w:spacing w:val="-5"/>
          <w:sz w:val="28"/>
          <w:szCs w:val="28"/>
          <w:highlight w:val="none"/>
          <w:lang w:eastAsia="zh-CN"/>
        </w:rPr>
        <w:t>承诺书（1）</w:t>
      </w:r>
    </w:p>
    <w:p>
      <w:pPr>
        <w:spacing w:line="310" w:lineRule="auto"/>
        <w:rPr>
          <w:rFonts w:ascii="仿宋" w:hAnsi="仿宋" w:eastAsia="仿宋" w:cs="仿宋"/>
          <w:color w:val="auto"/>
          <w:highlight w:val="none"/>
          <w:lang w:eastAsia="zh-CN"/>
        </w:rPr>
      </w:pPr>
    </w:p>
    <w:p>
      <w:pPr>
        <w:spacing w:line="310" w:lineRule="auto"/>
        <w:ind w:right="164" w:firstLine="48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我公司承诺在</w:t>
      </w:r>
      <w:r>
        <w:rPr>
          <w:rFonts w:hint="eastAsia" w:ascii="仿宋" w:hAnsi="仿宋" w:eastAsia="仿宋" w:cs="仿宋"/>
          <w:color w:val="auto"/>
          <w:sz w:val="24"/>
          <w:szCs w:val="24"/>
          <w:highlight w:val="none"/>
          <w:u w:val="single"/>
          <w:lang w:eastAsia="zh-CN"/>
        </w:rPr>
        <w:t>（项目编号、项目名称、标项号</w:t>
      </w:r>
      <w:r>
        <w:rPr>
          <w:rFonts w:hint="eastAsia" w:ascii="仿宋" w:hAnsi="仿宋" w:eastAsia="仿宋" w:cs="仿宋"/>
          <w:color w:val="auto"/>
          <w:spacing w:val="-1"/>
          <w:sz w:val="24"/>
          <w:szCs w:val="24"/>
          <w:highlight w:val="none"/>
          <w:u w:val="single"/>
          <w:lang w:eastAsia="zh-CN"/>
        </w:rPr>
        <w:t>）</w:t>
      </w:r>
      <w:r>
        <w:rPr>
          <w:rFonts w:hint="eastAsia" w:ascii="仿宋" w:hAnsi="仿宋" w:eastAsia="仿宋" w:cs="仿宋"/>
          <w:color w:val="auto"/>
          <w:spacing w:val="-1"/>
          <w:sz w:val="24"/>
          <w:szCs w:val="24"/>
          <w:highlight w:val="none"/>
          <w:lang w:eastAsia="zh-CN"/>
        </w:rPr>
        <w:t>招标活动中，不给予国家工</w:t>
      </w:r>
      <w:r>
        <w:rPr>
          <w:rFonts w:hint="eastAsia" w:ascii="仿宋" w:hAnsi="仿宋" w:eastAsia="仿宋" w:cs="仿宋"/>
          <w:color w:val="auto"/>
          <w:sz w:val="24"/>
          <w:szCs w:val="24"/>
          <w:highlight w:val="none"/>
          <w:lang w:eastAsia="zh-CN"/>
        </w:rPr>
        <w:t>作人员以及中介机构工作人员及其亲属各种形式的商</w:t>
      </w:r>
      <w:r>
        <w:rPr>
          <w:rFonts w:hint="eastAsia" w:ascii="仿宋" w:hAnsi="仿宋" w:eastAsia="仿宋" w:cs="仿宋"/>
          <w:color w:val="auto"/>
          <w:spacing w:val="-1"/>
          <w:sz w:val="24"/>
          <w:szCs w:val="24"/>
          <w:highlight w:val="none"/>
          <w:lang w:eastAsia="zh-CN"/>
        </w:rPr>
        <w:t>业贿赂（包括送礼金礼品、</w:t>
      </w:r>
      <w:r>
        <w:rPr>
          <w:rFonts w:hint="eastAsia" w:ascii="仿宋" w:hAnsi="仿宋" w:eastAsia="仿宋" w:cs="仿宋"/>
          <w:color w:val="auto"/>
          <w:sz w:val="24"/>
          <w:szCs w:val="24"/>
          <w:highlight w:val="none"/>
          <w:lang w:eastAsia="zh-CN"/>
        </w:rPr>
        <w:t>有价证券、购物券、回扣、佣金、咨询费、劳务费、</w:t>
      </w:r>
      <w:r>
        <w:rPr>
          <w:rFonts w:hint="eastAsia" w:ascii="仿宋" w:hAnsi="仿宋" w:eastAsia="仿宋" w:cs="仿宋"/>
          <w:color w:val="auto"/>
          <w:spacing w:val="-1"/>
          <w:sz w:val="24"/>
          <w:szCs w:val="24"/>
          <w:highlight w:val="none"/>
          <w:lang w:eastAsia="zh-CN"/>
        </w:rPr>
        <w:t>赞助费、宣传费、支付旅游费用、报销各种消费凭证、宴请、娱乐等</w:t>
      </w:r>
      <w:r>
        <w:rPr>
          <w:rFonts w:hint="eastAsia" w:ascii="仿宋" w:hAnsi="仿宋" w:eastAsia="仿宋" w:cs="仿宋"/>
          <w:color w:val="auto"/>
          <w:spacing w:val="10"/>
          <w:sz w:val="24"/>
          <w:szCs w:val="24"/>
          <w:highlight w:val="none"/>
          <w:lang w:eastAsia="zh-CN"/>
        </w:rPr>
        <w:t>），</w:t>
      </w:r>
      <w:r>
        <w:rPr>
          <w:rFonts w:hint="eastAsia" w:ascii="仿宋" w:hAnsi="仿宋" w:eastAsia="仿宋" w:cs="仿宋"/>
          <w:color w:val="auto"/>
          <w:spacing w:val="-1"/>
          <w:sz w:val="24"/>
          <w:szCs w:val="24"/>
          <w:highlight w:val="none"/>
          <w:lang w:eastAsia="zh-CN"/>
        </w:rPr>
        <w:t>如有上述行为，我公司及项目参与人员愿意按照《反不正当竞争法》的有关规定接受处罚。</w:t>
      </w:r>
    </w:p>
    <w:p>
      <w:pPr>
        <w:spacing w:line="310" w:lineRule="auto"/>
        <w:rPr>
          <w:rFonts w:ascii="仿宋" w:hAnsi="仿宋" w:eastAsia="仿宋" w:cs="仿宋"/>
          <w:color w:val="auto"/>
          <w:highlight w:val="none"/>
          <w:lang w:eastAsia="zh-CN"/>
        </w:rPr>
      </w:pPr>
    </w:p>
    <w:p>
      <w:pPr>
        <w:spacing w:line="310" w:lineRule="auto"/>
        <w:ind w:left="3841"/>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879" w:right="165" w:hanging="40"/>
        <w:rPr>
          <w:rFonts w:ascii="仿宋" w:hAnsi="仿宋" w:eastAsia="仿宋" w:cs="仿宋"/>
          <w:color w:val="auto"/>
          <w:spacing w:val="1"/>
          <w:sz w:val="24"/>
          <w:szCs w:val="24"/>
          <w:highlight w:val="none"/>
          <w:u w:val="singl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p>
    <w:p>
      <w:pPr>
        <w:spacing w:line="310" w:lineRule="auto"/>
        <w:ind w:left="3879" w:right="165"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119"/>
          <w:sz w:val="24"/>
          <w:szCs w:val="24"/>
          <w:highlight w:val="none"/>
          <w:u w:val="single"/>
          <w:lang w:eastAsia="zh-CN"/>
        </w:rPr>
        <w:t xml:space="preserve"> </w:t>
      </w:r>
      <w:r>
        <w:rPr>
          <w:rFonts w:hint="eastAsia" w:ascii="仿宋" w:hAnsi="仿宋" w:eastAsia="仿宋" w:cs="仿宋"/>
          <w:color w:val="auto"/>
          <w:spacing w:val="-6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2924" w:hanging="2860" w:hangingChars="1063"/>
        <w:jc w:val="center"/>
        <w:rPr>
          <w:rFonts w:ascii="仿宋" w:hAnsi="仿宋" w:eastAsia="仿宋" w:cs="仿宋"/>
          <w:b/>
          <w:bCs/>
          <w:color w:val="auto"/>
          <w:spacing w:val="-6"/>
          <w:sz w:val="28"/>
          <w:szCs w:val="28"/>
          <w:highlight w:val="none"/>
          <w:lang w:eastAsia="zh-CN"/>
        </w:rPr>
      </w:pPr>
      <w:r>
        <w:rPr>
          <w:rFonts w:hint="eastAsia" w:ascii="仿宋" w:hAnsi="仿宋" w:eastAsia="仿宋" w:cs="仿宋"/>
          <w:b/>
          <w:bCs/>
          <w:color w:val="auto"/>
          <w:spacing w:val="-6"/>
          <w:sz w:val="28"/>
          <w:szCs w:val="28"/>
          <w:highlight w:val="none"/>
          <w:lang w:eastAsia="zh-CN"/>
        </w:rPr>
        <w:t>承诺书（2）</w:t>
      </w:r>
    </w:p>
    <w:p>
      <w:pPr>
        <w:spacing w:line="310" w:lineRule="auto"/>
        <w:rPr>
          <w:rFonts w:ascii="仿宋" w:hAnsi="仿宋" w:eastAsia="仿宋" w:cs="仿宋"/>
          <w:color w:val="auto"/>
          <w:highlight w:val="none"/>
          <w:lang w:eastAsia="zh-CN"/>
        </w:rPr>
      </w:pPr>
    </w:p>
    <w:p>
      <w:pPr>
        <w:spacing w:line="310" w:lineRule="auto"/>
        <w:ind w:left="1"/>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投标单位承诺书</w:t>
      </w:r>
    </w:p>
    <w:p>
      <w:pPr>
        <w:spacing w:line="310" w:lineRule="auto"/>
        <w:ind w:firstLine="492" w:firstLineChars="200"/>
        <w:rPr>
          <w:rFonts w:ascii="仿宋" w:hAnsi="仿宋" w:eastAsia="仿宋" w:cs="仿宋"/>
          <w:color w:val="auto"/>
          <w:spacing w:val="-8"/>
          <w:sz w:val="24"/>
          <w:szCs w:val="24"/>
          <w:highlight w:val="none"/>
          <w:lang w:eastAsia="zh-CN"/>
        </w:rPr>
      </w:pPr>
      <w:r>
        <w:rPr>
          <w:rFonts w:hint="eastAsia" w:ascii="仿宋" w:hAnsi="仿宋" w:eastAsia="仿宋" w:cs="仿宋"/>
          <w:color w:val="auto"/>
          <w:spacing w:val="3"/>
          <w:sz w:val="24"/>
          <w:szCs w:val="24"/>
          <w:highlight w:val="none"/>
          <w:lang w:eastAsia="zh-CN"/>
        </w:rPr>
        <w:t>我公司承诺在参加本次</w:t>
      </w:r>
      <w:r>
        <w:rPr>
          <w:rFonts w:hint="eastAsia" w:ascii="仿宋" w:hAnsi="仿宋" w:eastAsia="仿宋" w:cs="仿宋"/>
          <w:color w:val="auto"/>
          <w:spacing w:val="3"/>
          <w:sz w:val="24"/>
          <w:szCs w:val="24"/>
          <w:highlight w:val="none"/>
          <w:u w:val="single"/>
          <w:lang w:eastAsia="zh-CN"/>
        </w:rPr>
        <w:t>（项目编号、项目名称、标</w:t>
      </w:r>
      <w:r>
        <w:rPr>
          <w:rFonts w:hint="eastAsia" w:ascii="仿宋" w:hAnsi="仿宋" w:eastAsia="仿宋" w:cs="仿宋"/>
          <w:color w:val="auto"/>
          <w:spacing w:val="2"/>
          <w:sz w:val="24"/>
          <w:szCs w:val="24"/>
          <w:highlight w:val="none"/>
          <w:u w:val="single"/>
          <w:lang w:eastAsia="zh-CN"/>
        </w:rPr>
        <w:t>项号）</w:t>
      </w:r>
      <w:r>
        <w:rPr>
          <w:rFonts w:hint="eastAsia" w:ascii="仿宋" w:hAnsi="仿宋" w:eastAsia="仿宋" w:cs="仿宋"/>
          <w:color w:val="auto"/>
          <w:spacing w:val="2"/>
          <w:sz w:val="24"/>
          <w:szCs w:val="24"/>
          <w:highlight w:val="none"/>
          <w:lang w:eastAsia="zh-CN"/>
        </w:rPr>
        <w:t>投标前三年内，无</w:t>
      </w:r>
      <w:r>
        <w:rPr>
          <w:rFonts w:hint="eastAsia" w:ascii="仿宋" w:hAnsi="仿宋" w:eastAsia="仿宋" w:cs="仿宋"/>
          <w:color w:val="auto"/>
          <w:spacing w:val="-8"/>
          <w:sz w:val="24"/>
          <w:szCs w:val="24"/>
          <w:highlight w:val="none"/>
          <w:lang w:eastAsia="zh-CN"/>
        </w:rPr>
        <w:t>以下行为：</w:t>
      </w:r>
    </w:p>
    <w:p>
      <w:pPr>
        <w:spacing w:line="310" w:lineRule="auto"/>
        <w:ind w:firstLine="492" w:firstLineChars="200"/>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重大违法行为；</w:t>
      </w:r>
    </w:p>
    <w:p>
      <w:pPr>
        <w:spacing w:line="310" w:lineRule="auto"/>
        <w:ind w:firstLine="492" w:firstLineChars="200"/>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商业贿赂行为；</w:t>
      </w:r>
    </w:p>
    <w:p>
      <w:pPr>
        <w:spacing w:line="310" w:lineRule="auto"/>
        <w:ind w:firstLine="492" w:firstLineChars="200"/>
        <w:rPr>
          <w:rFonts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政府采购法《第七十七条》，列入不良行为记录名单的各种行为；</w:t>
      </w:r>
    </w:p>
    <w:p>
      <w:pPr>
        <w:spacing w:line="310" w:lineRule="auto"/>
        <w:ind w:firstLine="492" w:firstLineChars="200"/>
        <w:rPr>
          <w:rFonts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如有上述行为，我</w:t>
      </w:r>
      <w:r>
        <w:rPr>
          <w:rFonts w:hint="eastAsia" w:ascii="仿宋" w:hAnsi="仿宋" w:eastAsia="仿宋" w:cs="仿宋"/>
          <w:color w:val="auto"/>
          <w:spacing w:val="-3"/>
          <w:sz w:val="24"/>
          <w:szCs w:val="24"/>
          <w:highlight w:val="none"/>
          <w:lang w:eastAsia="zh-CN"/>
        </w:rPr>
        <w:t>公司及项目参与人员自愿放弃本次项目的投标、报价资格，</w:t>
      </w:r>
      <w:r>
        <w:rPr>
          <w:rFonts w:hint="eastAsia" w:ascii="仿宋" w:hAnsi="仿宋" w:eastAsia="仿宋" w:cs="仿宋"/>
          <w:color w:val="auto"/>
          <w:spacing w:val="-1"/>
          <w:sz w:val="24"/>
          <w:szCs w:val="24"/>
          <w:highlight w:val="none"/>
          <w:lang w:eastAsia="zh-CN"/>
        </w:rPr>
        <w:t>若为预中标、成交人，也自愿放弃中标、成交资格。</w:t>
      </w:r>
    </w:p>
    <w:p>
      <w:pPr>
        <w:spacing w:line="310" w:lineRule="auto"/>
        <w:rPr>
          <w:rFonts w:ascii="仿宋" w:hAnsi="仿宋" w:eastAsia="仿宋" w:cs="仿宋"/>
          <w:color w:val="auto"/>
          <w:highlight w:val="none"/>
          <w:lang w:eastAsia="zh-CN"/>
        </w:rPr>
      </w:pPr>
    </w:p>
    <w:p>
      <w:pPr>
        <w:spacing w:line="310" w:lineRule="auto"/>
        <w:ind w:left="3841"/>
        <w:rPr>
          <w:rFonts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投标单位</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全称</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6"/>
          <w:sz w:val="24"/>
          <w:szCs w:val="24"/>
          <w:highlight w:val="none"/>
          <w:u w:val="single"/>
          <w:lang w:eastAsia="zh-CN"/>
        </w:rPr>
        <w:t>公章）</w:t>
      </w:r>
    </w:p>
    <w:p>
      <w:pPr>
        <w:spacing w:line="310" w:lineRule="auto"/>
        <w:ind w:left="3879" w:right="165" w:hanging="40"/>
        <w:rPr>
          <w:rFonts w:ascii="仿宋" w:hAnsi="仿宋" w:eastAsia="仿宋" w:cs="仿宋"/>
          <w:color w:val="auto"/>
          <w:spacing w:val="1"/>
          <w:sz w:val="24"/>
          <w:szCs w:val="24"/>
          <w:highlight w:val="none"/>
          <w:u w:val="single"/>
          <w:lang w:eastAsia="zh-CN"/>
        </w:rPr>
      </w:pPr>
      <w:r>
        <w:rPr>
          <w:rFonts w:hint="eastAsia" w:ascii="仿宋" w:hAnsi="仿宋" w:eastAsia="仿宋" w:cs="仿宋"/>
          <w:color w:val="auto"/>
          <w:spacing w:val="1"/>
          <w:sz w:val="24"/>
          <w:szCs w:val="24"/>
          <w:highlight w:val="none"/>
          <w:lang w:eastAsia="zh-CN"/>
        </w:rPr>
        <w:t>法定代表人或委托代理人</w:t>
      </w:r>
      <w:r>
        <w:rPr>
          <w:rFonts w:hint="eastAsia" w:ascii="仿宋" w:hAnsi="仿宋" w:eastAsia="仿宋" w:cs="仿宋"/>
          <w:color w:val="auto"/>
          <w:spacing w:val="-15"/>
          <w:sz w:val="24"/>
          <w:szCs w:val="24"/>
          <w:highlight w:val="none"/>
          <w:lang w:eastAsia="zh-CN"/>
        </w:rPr>
        <w:t>：</w:t>
      </w:r>
      <w:r>
        <w:rPr>
          <w:rFonts w:hint="eastAsia" w:ascii="仿宋" w:hAnsi="仿宋" w:eastAsia="仿宋" w:cs="仿宋"/>
          <w:color w:val="auto"/>
          <w:spacing w:val="-15"/>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签字或盖章）</w:t>
      </w:r>
    </w:p>
    <w:p>
      <w:pPr>
        <w:spacing w:line="310" w:lineRule="auto"/>
        <w:ind w:left="3879" w:right="165" w:hanging="40"/>
        <w:rPr>
          <w:rFonts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eastAsia="zh-CN"/>
        </w:rPr>
        <w:t>日期：20</w:t>
      </w:r>
      <w:r>
        <w:rPr>
          <w:rFonts w:hint="eastAsia" w:ascii="仿宋" w:hAnsi="仿宋" w:eastAsia="仿宋" w:cs="仿宋"/>
          <w:color w:val="auto"/>
          <w:spacing w:val="40"/>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年</w:t>
      </w:r>
      <w:r>
        <w:rPr>
          <w:rFonts w:hint="eastAsia" w:ascii="仿宋" w:hAnsi="仿宋" w:eastAsia="仿宋" w:cs="仿宋"/>
          <w:color w:val="auto"/>
          <w:spacing w:val="-8"/>
          <w:sz w:val="24"/>
          <w:szCs w:val="24"/>
          <w:highlight w:val="none"/>
          <w:u w:val="single"/>
          <w:lang w:eastAsia="zh-CN"/>
        </w:rPr>
        <w:t xml:space="preserve">  </w:t>
      </w:r>
      <w:r>
        <w:rPr>
          <w:rFonts w:hint="eastAsia" w:ascii="仿宋" w:hAnsi="仿宋" w:eastAsia="仿宋" w:cs="仿宋"/>
          <w:color w:val="auto"/>
          <w:spacing w:val="-104"/>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月</w:t>
      </w:r>
      <w:r>
        <w:rPr>
          <w:rFonts w:hint="eastAsia" w:ascii="仿宋" w:hAnsi="仿宋" w:eastAsia="仿宋" w:cs="仿宋"/>
          <w:color w:val="auto"/>
          <w:spacing w:val="119"/>
          <w:sz w:val="24"/>
          <w:szCs w:val="24"/>
          <w:highlight w:val="none"/>
          <w:u w:val="single"/>
          <w:lang w:eastAsia="zh-CN"/>
        </w:rPr>
        <w:t xml:space="preserve"> </w:t>
      </w:r>
      <w:r>
        <w:rPr>
          <w:rFonts w:hint="eastAsia" w:ascii="仿宋" w:hAnsi="仿宋" w:eastAsia="仿宋" w:cs="仿宋"/>
          <w:color w:val="auto"/>
          <w:spacing w:val="-68"/>
          <w:sz w:val="24"/>
          <w:szCs w:val="24"/>
          <w:highlight w:val="none"/>
          <w:lang w:eastAsia="zh-CN"/>
        </w:rPr>
        <w:t xml:space="preserve"> </w:t>
      </w:r>
      <w:r>
        <w:rPr>
          <w:rFonts w:hint="eastAsia" w:ascii="仿宋" w:hAnsi="仿宋" w:eastAsia="仿宋" w:cs="仿宋"/>
          <w:color w:val="auto"/>
          <w:spacing w:val="-8"/>
          <w:sz w:val="24"/>
          <w:szCs w:val="24"/>
          <w:highlight w:val="none"/>
          <w:lang w:eastAsia="zh-CN"/>
        </w:rPr>
        <w:t>日</w:t>
      </w:r>
    </w:p>
    <w:p>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pPr>
        <w:spacing w:line="310" w:lineRule="auto"/>
        <w:jc w:val="center"/>
        <w:rPr>
          <w:rFonts w:ascii="仿宋" w:hAnsi="仿宋" w:eastAsia="仿宋" w:cs="仿宋"/>
          <w:b/>
          <w:bCs/>
          <w:color w:val="auto"/>
          <w:spacing w:val="-6"/>
          <w:sz w:val="30"/>
          <w:szCs w:val="30"/>
          <w:highlight w:val="none"/>
          <w:lang w:eastAsia="zh-CN"/>
        </w:rPr>
      </w:pPr>
      <w:r>
        <w:rPr>
          <w:rFonts w:hint="eastAsia" w:ascii="仿宋" w:hAnsi="仿宋" w:eastAsia="仿宋" w:cs="仿宋"/>
          <w:b/>
          <w:bCs/>
          <w:color w:val="auto"/>
          <w:spacing w:val="4"/>
          <w:sz w:val="31"/>
          <w:szCs w:val="31"/>
          <w:highlight w:val="none"/>
          <w:lang w:eastAsia="zh-CN"/>
        </w:rPr>
        <w:t>（十一）</w:t>
      </w:r>
      <w:r>
        <w:rPr>
          <w:rFonts w:hint="eastAsia" w:ascii="仿宋" w:hAnsi="仿宋" w:eastAsia="仿宋" w:cs="仿宋"/>
          <w:b/>
          <w:bCs/>
          <w:color w:val="auto"/>
          <w:spacing w:val="-6"/>
          <w:sz w:val="30"/>
          <w:szCs w:val="30"/>
          <w:highlight w:val="none"/>
          <w:lang w:eastAsia="zh-CN"/>
        </w:rPr>
        <w:t>其他有利于投标的资料（如有）</w:t>
      </w:r>
    </w:p>
    <w:p>
      <w:pPr>
        <w:spacing w:line="310" w:lineRule="auto"/>
        <w:rPr>
          <w:rFonts w:ascii="仿宋" w:hAnsi="仿宋" w:eastAsia="仿宋" w:cs="仿宋"/>
          <w:color w:val="auto"/>
          <w:highlight w:val="none"/>
          <w:lang w:eastAsia="zh-CN"/>
        </w:rPr>
      </w:pPr>
    </w:p>
    <w:p>
      <w:pPr>
        <w:spacing w:line="310" w:lineRule="auto"/>
        <w:rPr>
          <w:rFonts w:ascii="仿宋" w:hAnsi="仿宋" w:eastAsia="仿宋" w:cs="仿宋"/>
          <w:color w:val="auto"/>
          <w:highlight w:val="none"/>
          <w:lang w:eastAsia="zh-CN"/>
        </w:rPr>
      </w:pPr>
    </w:p>
    <w:p>
      <w:pPr>
        <w:spacing w:line="310" w:lineRule="auto"/>
        <w:ind w:left="422"/>
        <w:rPr>
          <w:rFonts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其他有利于投标的文件等。</w:t>
      </w:r>
    </w:p>
    <w:p>
      <w:pPr>
        <w:keepNext w:val="0"/>
        <w:keepLines w:val="0"/>
        <w:pageBreakBefore w:val="0"/>
        <w:widowControl/>
        <w:kinsoku w:val="0"/>
        <w:wordWrap/>
        <w:overflowPunct/>
        <w:topLinePunct w:val="0"/>
        <w:autoSpaceDE w:val="0"/>
        <w:autoSpaceDN w:val="0"/>
        <w:bidi w:val="0"/>
        <w:adjustRightInd w:val="0"/>
        <w:snapToGrid w:val="0"/>
        <w:spacing w:line="310" w:lineRule="auto"/>
        <w:ind w:left="0" w:firstLine="480" w:firstLineChars="200"/>
        <w:textAlignment w:val="baseline"/>
        <w:rPr>
          <w:rFonts w:ascii="仿宋" w:hAnsi="仿宋" w:eastAsia="仿宋" w:cs="仿宋"/>
          <w:color w:val="auto"/>
          <w:sz w:val="24"/>
          <w:szCs w:val="24"/>
          <w:highlight w:val="none"/>
          <w:lang w:eastAsia="zh-CN"/>
        </w:rPr>
      </w:pPr>
    </w:p>
    <w:p>
      <w:pPr>
        <w:rPr>
          <w:rFonts w:ascii="仿宋" w:hAnsi="仿宋" w:eastAsia="仿宋" w:cs="仿宋"/>
          <w:b/>
          <w:bCs/>
          <w:color w:val="auto"/>
          <w:spacing w:val="-7"/>
          <w:sz w:val="28"/>
          <w:szCs w:val="28"/>
          <w:highlight w:val="none"/>
          <w:lang w:eastAsia="zh-CN"/>
        </w:rPr>
      </w:pPr>
      <w:r>
        <w:rPr>
          <w:rFonts w:hint="eastAsia" w:ascii="仿宋" w:hAnsi="仿宋" w:eastAsia="仿宋" w:cs="仿宋"/>
          <w:b/>
          <w:bCs/>
          <w:color w:val="auto"/>
          <w:spacing w:val="-7"/>
          <w:sz w:val="28"/>
          <w:szCs w:val="28"/>
          <w:highlight w:val="none"/>
          <w:lang w:eastAsia="zh-CN"/>
        </w:rPr>
        <w:br w:type="page"/>
      </w:r>
    </w:p>
    <w:p>
      <w:pPr>
        <w:pStyle w:val="3"/>
        <w:ind w:left="3918" w:hanging="3918"/>
        <w:rPr>
          <w:color w:val="auto"/>
          <w:szCs w:val="35"/>
          <w:highlight w:val="none"/>
          <w:lang w:eastAsia="zh-CN"/>
        </w:rPr>
      </w:pPr>
      <w:bookmarkStart w:id="65" w:name="bookmark29"/>
      <w:bookmarkEnd w:id="65"/>
      <w:bookmarkStart w:id="66" w:name="bookmark30"/>
      <w:bookmarkEnd w:id="66"/>
      <w:bookmarkStart w:id="67" w:name="_Toc3982"/>
      <w:r>
        <w:rPr>
          <w:rFonts w:hint="eastAsia"/>
          <w:color w:val="auto"/>
          <w:highlight w:val="none"/>
          <w:lang w:eastAsia="zh-CN"/>
        </w:rPr>
        <w:t>第六部分  附件</w:t>
      </w:r>
      <w:bookmarkEnd w:id="67"/>
    </w:p>
    <w:p>
      <w:pPr>
        <w:spacing w:line="310" w:lineRule="auto"/>
        <w:ind w:left="2613" w:hanging="2580" w:hangingChars="1098"/>
        <w:jc w:val="center"/>
        <w:rPr>
          <w:rFonts w:ascii="仿宋" w:hAnsi="仿宋" w:eastAsia="仿宋" w:cs="仿宋"/>
          <w:color w:val="auto"/>
          <w:sz w:val="24"/>
          <w:szCs w:val="24"/>
          <w:highlight w:val="none"/>
          <w:lang w:eastAsia="zh-CN"/>
        </w:rPr>
      </w:pPr>
      <w:r>
        <w:rPr>
          <w:rFonts w:hint="eastAsia" w:ascii="仿宋" w:hAnsi="仿宋" w:eastAsia="仿宋" w:cs="仿宋"/>
          <w:b/>
          <w:bCs/>
          <w:color w:val="auto"/>
          <w:spacing w:val="-3"/>
          <w:sz w:val="24"/>
          <w:szCs w:val="24"/>
          <w:highlight w:val="none"/>
          <w:lang w:eastAsia="zh-CN"/>
        </w:rPr>
        <w:t>《关于中小企业划型标准规定》</w:t>
      </w:r>
    </w:p>
    <w:p>
      <w:pPr>
        <w:spacing w:line="310" w:lineRule="auto"/>
        <w:ind w:left="1" w:right="68" w:firstLine="412"/>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一、根据《中华人民共和国中小企业促进法》和《国务院关于进一步促进中小企业发展的</w:t>
      </w:r>
      <w:r>
        <w:rPr>
          <w:rFonts w:hint="eastAsia" w:ascii="仿宋" w:hAnsi="仿宋" w:eastAsia="仿宋" w:cs="仿宋"/>
          <w:color w:val="auto"/>
          <w:spacing w:val="4"/>
          <w:sz w:val="20"/>
          <w:szCs w:val="20"/>
          <w:highlight w:val="none"/>
          <w:lang w:eastAsia="zh-CN"/>
        </w:rPr>
        <w:t>若干意见》(国发〔2009〕36号)，制定本规定。</w:t>
      </w:r>
    </w:p>
    <w:p>
      <w:pPr>
        <w:spacing w:line="310" w:lineRule="auto"/>
        <w:ind w:left="9" w:firstLine="404"/>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二、中小企业划分为中型、小型、微型三种类型，具体标准根据</w:t>
      </w:r>
      <w:r>
        <w:rPr>
          <w:rFonts w:hint="eastAsia" w:ascii="仿宋" w:hAnsi="仿宋" w:eastAsia="仿宋" w:cs="仿宋"/>
          <w:color w:val="auto"/>
          <w:spacing w:val="3"/>
          <w:sz w:val="20"/>
          <w:szCs w:val="20"/>
          <w:highlight w:val="none"/>
          <w:lang w:eastAsia="zh-CN"/>
        </w:rPr>
        <w:t>企业从业人员、营业收入、</w:t>
      </w:r>
      <w:r>
        <w:rPr>
          <w:rFonts w:hint="eastAsia" w:ascii="仿宋" w:hAnsi="仿宋" w:eastAsia="仿宋" w:cs="仿宋"/>
          <w:color w:val="auto"/>
          <w:spacing w:val="8"/>
          <w:sz w:val="20"/>
          <w:szCs w:val="20"/>
          <w:highlight w:val="none"/>
          <w:lang w:eastAsia="zh-CN"/>
        </w:rPr>
        <w:t>资产总额等指标，结合行业特点制定。</w:t>
      </w:r>
    </w:p>
    <w:p>
      <w:pPr>
        <w:spacing w:line="310" w:lineRule="auto"/>
        <w:ind w:right="16" w:firstLine="411"/>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三、本规定适用的行业包括：农、林、牧、渔业，工业（包括采矿业，制造业，电力、热</w:t>
      </w:r>
      <w:r>
        <w:rPr>
          <w:rFonts w:hint="eastAsia" w:ascii="仿宋" w:hAnsi="仿宋" w:eastAsia="仿宋" w:cs="仿宋"/>
          <w:color w:val="auto"/>
          <w:spacing w:val="9"/>
          <w:sz w:val="20"/>
          <w:szCs w:val="20"/>
          <w:highlight w:val="none"/>
          <w:lang w:eastAsia="zh-CN"/>
        </w:rPr>
        <w:t>力、燃气及水生产和供应业</w:t>
      </w:r>
      <w:r>
        <w:rPr>
          <w:rFonts w:hint="eastAsia" w:ascii="仿宋" w:hAnsi="仿宋" w:eastAsia="仿宋" w:cs="仿宋"/>
          <w:color w:val="auto"/>
          <w:spacing w:val="3"/>
          <w:sz w:val="20"/>
          <w:szCs w:val="20"/>
          <w:highlight w:val="none"/>
          <w:lang w:eastAsia="zh-CN"/>
        </w:rPr>
        <w:t>），</w:t>
      </w:r>
      <w:r>
        <w:rPr>
          <w:rFonts w:hint="eastAsia" w:ascii="仿宋" w:hAnsi="仿宋" w:eastAsia="仿宋" w:cs="仿宋"/>
          <w:color w:val="auto"/>
          <w:spacing w:val="9"/>
          <w:sz w:val="20"/>
          <w:szCs w:val="20"/>
          <w:highlight w:val="none"/>
          <w:lang w:eastAsia="zh-CN"/>
        </w:rPr>
        <w:t>建筑业，批发业，零售业，交通运输业（不含铁路运输业</w:t>
      </w:r>
      <w:r>
        <w:rPr>
          <w:rFonts w:hint="eastAsia" w:ascii="仿宋" w:hAnsi="仿宋" w:eastAsia="仿宋" w:cs="仿宋"/>
          <w:color w:val="auto"/>
          <w:spacing w:val="3"/>
          <w:sz w:val="20"/>
          <w:szCs w:val="20"/>
          <w:highlight w:val="none"/>
          <w:lang w:eastAsia="zh-CN"/>
        </w:rPr>
        <w:t>），</w:t>
      </w:r>
      <w:r>
        <w:rPr>
          <w:rFonts w:hint="eastAsia" w:ascii="仿宋" w:hAnsi="仿宋" w:eastAsia="仿宋" w:cs="仿宋"/>
          <w:color w:val="auto"/>
          <w:spacing w:val="9"/>
          <w:sz w:val="20"/>
          <w:szCs w:val="20"/>
          <w:highlight w:val="none"/>
          <w:lang w:eastAsia="zh-CN"/>
        </w:rPr>
        <w:t>仓储业，邮政业，住宿业，餐饮业，信息传输业（包括电信、互联网和相关服务</w:t>
      </w:r>
      <w:r>
        <w:rPr>
          <w:rFonts w:hint="eastAsia" w:ascii="仿宋" w:hAnsi="仿宋" w:eastAsia="仿宋" w:cs="仿宋"/>
          <w:color w:val="auto"/>
          <w:spacing w:val="23"/>
          <w:sz w:val="20"/>
          <w:szCs w:val="20"/>
          <w:highlight w:val="none"/>
          <w:lang w:eastAsia="zh-CN"/>
        </w:rPr>
        <w:t>），</w:t>
      </w:r>
      <w:r>
        <w:rPr>
          <w:rFonts w:hint="eastAsia" w:ascii="仿宋" w:hAnsi="仿宋" w:eastAsia="仿宋" w:cs="仿宋"/>
          <w:color w:val="auto"/>
          <w:spacing w:val="9"/>
          <w:sz w:val="20"/>
          <w:szCs w:val="20"/>
          <w:highlight w:val="none"/>
          <w:lang w:eastAsia="zh-CN"/>
        </w:rPr>
        <w:t>软件和</w:t>
      </w:r>
      <w:r>
        <w:rPr>
          <w:rFonts w:hint="eastAsia" w:ascii="仿宋" w:hAnsi="仿宋" w:eastAsia="仿宋" w:cs="仿宋"/>
          <w:color w:val="auto"/>
          <w:spacing w:val="10"/>
          <w:sz w:val="20"/>
          <w:szCs w:val="20"/>
          <w:highlight w:val="none"/>
          <w:lang w:eastAsia="zh-CN"/>
        </w:rPr>
        <w:t>信息技术服务业，房地产开发经营，物业管理，租赁和商务服务业</w:t>
      </w:r>
      <w:r>
        <w:rPr>
          <w:rFonts w:hint="eastAsia" w:ascii="仿宋" w:hAnsi="仿宋" w:eastAsia="仿宋" w:cs="仿宋"/>
          <w:color w:val="auto"/>
          <w:spacing w:val="9"/>
          <w:sz w:val="20"/>
          <w:szCs w:val="20"/>
          <w:highlight w:val="none"/>
          <w:lang w:eastAsia="zh-CN"/>
        </w:rPr>
        <w:t>，其他未列明行业（包括</w:t>
      </w:r>
      <w:r>
        <w:rPr>
          <w:rFonts w:hint="eastAsia" w:ascii="仿宋" w:hAnsi="仿宋" w:eastAsia="仿宋" w:cs="仿宋"/>
          <w:color w:val="auto"/>
          <w:spacing w:val="10"/>
          <w:sz w:val="20"/>
          <w:szCs w:val="20"/>
          <w:highlight w:val="none"/>
          <w:lang w:eastAsia="zh-CN"/>
        </w:rPr>
        <w:t>科学研究和技术服务业，水利、环境和公共设施管理业，居民服务</w:t>
      </w:r>
      <w:r>
        <w:rPr>
          <w:rFonts w:hint="eastAsia" w:ascii="仿宋" w:hAnsi="仿宋" w:eastAsia="仿宋" w:cs="仿宋"/>
          <w:color w:val="auto"/>
          <w:spacing w:val="9"/>
          <w:sz w:val="20"/>
          <w:szCs w:val="20"/>
          <w:highlight w:val="none"/>
          <w:lang w:eastAsia="zh-CN"/>
        </w:rPr>
        <w:t>、修理和其他服务业，社</w:t>
      </w:r>
      <w:r>
        <w:rPr>
          <w:rFonts w:hint="eastAsia" w:ascii="仿宋" w:hAnsi="仿宋" w:eastAsia="仿宋" w:cs="仿宋"/>
          <w:color w:val="auto"/>
          <w:spacing w:val="8"/>
          <w:sz w:val="20"/>
          <w:szCs w:val="20"/>
          <w:highlight w:val="none"/>
          <w:lang w:eastAsia="zh-CN"/>
        </w:rPr>
        <w:t>会工作，文化、体育和娱乐业等）。</w:t>
      </w:r>
    </w:p>
    <w:p>
      <w:pPr>
        <w:spacing w:line="310" w:lineRule="auto"/>
        <w:ind w:left="430"/>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四、各行业划型标准为：</w:t>
      </w:r>
    </w:p>
    <w:p>
      <w:pPr>
        <w:spacing w:line="310" w:lineRule="auto"/>
        <w:ind w:left="421"/>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（一）农、林、牧、渔业。营业收入20000万元以下的为中小微型企业。其中，营</w:t>
      </w:r>
      <w:r>
        <w:rPr>
          <w:rFonts w:hint="eastAsia" w:ascii="仿宋" w:hAnsi="仿宋" w:eastAsia="仿宋" w:cs="仿宋"/>
          <w:color w:val="auto"/>
          <w:spacing w:val="5"/>
          <w:sz w:val="20"/>
          <w:szCs w:val="20"/>
          <w:highlight w:val="none"/>
          <w:lang w:eastAsia="zh-CN"/>
        </w:rPr>
        <w:t>业收入</w:t>
      </w:r>
      <w:r>
        <w:rPr>
          <w:rFonts w:hint="eastAsia" w:ascii="仿宋" w:hAnsi="仿宋" w:eastAsia="仿宋" w:cs="仿宋"/>
          <w:color w:val="auto"/>
          <w:spacing w:val="6"/>
          <w:sz w:val="20"/>
          <w:szCs w:val="20"/>
          <w:highlight w:val="none"/>
          <w:lang w:eastAsia="zh-CN"/>
        </w:rPr>
        <w:t>500万元及以上的为中型企业，营业收入50万元及以上的为小型企业，营业收入50万元</w:t>
      </w:r>
      <w:r>
        <w:rPr>
          <w:rFonts w:hint="eastAsia" w:ascii="仿宋" w:hAnsi="仿宋" w:eastAsia="仿宋" w:cs="仿宋"/>
          <w:color w:val="auto"/>
          <w:spacing w:val="5"/>
          <w:sz w:val="20"/>
          <w:szCs w:val="20"/>
          <w:highlight w:val="none"/>
          <w:lang w:eastAsia="zh-CN"/>
        </w:rPr>
        <w:t>以下</w:t>
      </w:r>
      <w:r>
        <w:rPr>
          <w:rFonts w:hint="eastAsia" w:ascii="仿宋" w:hAnsi="仿宋" w:eastAsia="仿宋" w:cs="仿宋"/>
          <w:color w:val="auto"/>
          <w:spacing w:val="4"/>
          <w:sz w:val="20"/>
          <w:szCs w:val="20"/>
          <w:highlight w:val="none"/>
          <w:lang w:eastAsia="zh-CN"/>
        </w:rPr>
        <w:t>的为微型企业。</w:t>
      </w:r>
    </w:p>
    <w:p>
      <w:pPr>
        <w:spacing w:line="310" w:lineRule="auto"/>
        <w:ind w:right="16"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（二）工业。从业人员1000人以下或营业收入40000</w:t>
      </w:r>
      <w:r>
        <w:rPr>
          <w:rFonts w:hint="eastAsia" w:ascii="仿宋" w:hAnsi="仿宋" w:eastAsia="仿宋" w:cs="仿宋"/>
          <w:color w:val="auto"/>
          <w:spacing w:val="3"/>
          <w:sz w:val="20"/>
          <w:szCs w:val="20"/>
          <w:highlight w:val="none"/>
          <w:lang w:eastAsia="zh-CN"/>
        </w:rPr>
        <w:t>万元以下的为中小微型企业。其中，</w:t>
      </w:r>
      <w:r>
        <w:rPr>
          <w:rFonts w:hint="eastAsia" w:ascii="仿宋" w:hAnsi="仿宋" w:eastAsia="仿宋" w:cs="仿宋"/>
          <w:color w:val="auto"/>
          <w:spacing w:val="6"/>
          <w:sz w:val="20"/>
          <w:szCs w:val="20"/>
          <w:highlight w:val="none"/>
          <w:lang w:eastAsia="zh-CN"/>
        </w:rPr>
        <w:t>从业人员300人及以上，且营业收入2000万元及以上的为中型企业；从业人员20人及以</w:t>
      </w:r>
      <w:r>
        <w:rPr>
          <w:rFonts w:hint="eastAsia" w:ascii="仿宋" w:hAnsi="仿宋" w:eastAsia="仿宋" w:cs="仿宋"/>
          <w:color w:val="auto"/>
          <w:spacing w:val="5"/>
          <w:sz w:val="20"/>
          <w:szCs w:val="20"/>
          <w:highlight w:val="none"/>
          <w:lang w:eastAsia="zh-CN"/>
        </w:rPr>
        <w:t>上，</w:t>
      </w:r>
      <w:r>
        <w:rPr>
          <w:rFonts w:hint="eastAsia" w:ascii="仿宋" w:hAnsi="仿宋" w:eastAsia="仿宋" w:cs="仿宋"/>
          <w:color w:val="auto"/>
          <w:spacing w:val="7"/>
          <w:sz w:val="20"/>
          <w:szCs w:val="20"/>
          <w:highlight w:val="none"/>
          <w:lang w:eastAsia="zh-CN"/>
        </w:rPr>
        <w:t>且营业收入300万元及以上的为小型企业；从业人员20人以下或营业收入300万元以下的为</w:t>
      </w:r>
      <w:r>
        <w:rPr>
          <w:rFonts w:hint="eastAsia" w:ascii="仿宋" w:hAnsi="仿宋" w:eastAsia="仿宋" w:cs="仿宋"/>
          <w:color w:val="auto"/>
          <w:spacing w:val="5"/>
          <w:sz w:val="20"/>
          <w:szCs w:val="20"/>
          <w:highlight w:val="none"/>
          <w:lang w:eastAsia="zh-CN"/>
        </w:rPr>
        <w:t>微型企业。</w:t>
      </w:r>
    </w:p>
    <w:p>
      <w:pPr>
        <w:spacing w:line="310" w:lineRule="auto"/>
        <w:ind w:left="1" w:right="7" w:firstLine="419"/>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（三）建筑业。营业收入80000万元以</w:t>
      </w:r>
      <w:r>
        <w:rPr>
          <w:rFonts w:hint="eastAsia" w:ascii="仿宋" w:hAnsi="仿宋" w:eastAsia="仿宋" w:cs="仿宋"/>
          <w:color w:val="auto"/>
          <w:spacing w:val="6"/>
          <w:sz w:val="20"/>
          <w:szCs w:val="20"/>
          <w:highlight w:val="none"/>
          <w:lang w:eastAsia="zh-CN"/>
        </w:rPr>
        <w:t>下或资产总额80000万元以下的为中小微型企业。其中，营业收入6000万元及以上，且资产总额5000万元及以上的为中型企业；营业收入</w:t>
      </w:r>
      <w:r>
        <w:rPr>
          <w:rFonts w:hint="eastAsia" w:ascii="仿宋" w:hAnsi="仿宋" w:eastAsia="仿宋" w:cs="仿宋"/>
          <w:color w:val="auto"/>
          <w:spacing w:val="5"/>
          <w:sz w:val="20"/>
          <w:szCs w:val="20"/>
          <w:highlight w:val="none"/>
          <w:lang w:eastAsia="zh-CN"/>
        </w:rPr>
        <w:t>300</w:t>
      </w:r>
      <w:r>
        <w:rPr>
          <w:rFonts w:hint="eastAsia" w:ascii="仿宋" w:hAnsi="仿宋" w:eastAsia="仿宋" w:cs="仿宋"/>
          <w:color w:val="auto"/>
          <w:spacing w:val="8"/>
          <w:sz w:val="20"/>
          <w:szCs w:val="20"/>
          <w:highlight w:val="none"/>
          <w:lang w:eastAsia="zh-CN"/>
        </w:rPr>
        <w:t>万元及以上，且资产总额300万元及以上的为小型企业；营业收入30</w:t>
      </w:r>
      <w:r>
        <w:rPr>
          <w:rFonts w:hint="eastAsia" w:ascii="仿宋" w:hAnsi="仿宋" w:eastAsia="仿宋" w:cs="仿宋"/>
          <w:color w:val="auto"/>
          <w:spacing w:val="7"/>
          <w:sz w:val="20"/>
          <w:szCs w:val="20"/>
          <w:highlight w:val="none"/>
          <w:lang w:eastAsia="zh-CN"/>
        </w:rPr>
        <w:t>0万元以下或资产总额</w:t>
      </w:r>
      <w:r>
        <w:rPr>
          <w:rFonts w:hint="eastAsia" w:ascii="仿宋" w:hAnsi="仿宋" w:eastAsia="仿宋" w:cs="仿宋"/>
          <w:color w:val="auto"/>
          <w:spacing w:val="6"/>
          <w:sz w:val="20"/>
          <w:szCs w:val="20"/>
          <w:highlight w:val="none"/>
          <w:lang w:eastAsia="zh-CN"/>
        </w:rPr>
        <w:t>300万元以下的为微型企业。</w:t>
      </w:r>
    </w:p>
    <w:p>
      <w:pPr>
        <w:spacing w:line="310" w:lineRule="auto"/>
        <w:ind w:left="3" w:right="16" w:firstLine="418"/>
        <w:rPr>
          <w:rFonts w:ascii="仿宋" w:hAnsi="仿宋" w:eastAsia="仿宋" w:cs="仿宋"/>
          <w:color w:val="auto"/>
          <w:sz w:val="20"/>
          <w:szCs w:val="20"/>
          <w:highlight w:val="none"/>
          <w:lang w:eastAsia="zh-CN"/>
        </w:rPr>
      </w:pPr>
      <w:r>
        <w:rPr>
          <w:rFonts w:hint="eastAsia" w:ascii="仿宋" w:hAnsi="仿宋" w:eastAsia="仿宋" w:cs="仿宋"/>
          <w:color w:val="auto"/>
          <w:spacing w:val="2"/>
          <w:sz w:val="20"/>
          <w:szCs w:val="20"/>
          <w:highlight w:val="none"/>
          <w:lang w:eastAsia="zh-CN"/>
        </w:rPr>
        <w:t>（四）批发业。从业人员200人以下或营业收入4000</w:t>
      </w:r>
      <w:r>
        <w:rPr>
          <w:rFonts w:hint="eastAsia" w:ascii="仿宋" w:hAnsi="仿宋" w:eastAsia="仿宋" w:cs="仿宋"/>
          <w:color w:val="auto"/>
          <w:spacing w:val="1"/>
          <w:sz w:val="20"/>
          <w:szCs w:val="20"/>
          <w:highlight w:val="none"/>
          <w:lang w:eastAsia="zh-CN"/>
        </w:rPr>
        <w:t>0万元以下的为中小微型企业。其中，</w:t>
      </w:r>
      <w:r>
        <w:rPr>
          <w:rFonts w:hint="eastAsia" w:ascii="仿宋" w:hAnsi="仿宋" w:eastAsia="仿宋" w:cs="仿宋"/>
          <w:color w:val="auto"/>
          <w:spacing w:val="7"/>
          <w:sz w:val="20"/>
          <w:szCs w:val="20"/>
          <w:highlight w:val="none"/>
          <w:lang w:eastAsia="zh-CN"/>
        </w:rPr>
        <w:t>从业人员20人及以上，且营业收入5000万元及以上的为中型企业；</w:t>
      </w:r>
      <w:r>
        <w:rPr>
          <w:rFonts w:hint="eastAsia" w:ascii="仿宋" w:hAnsi="仿宋" w:eastAsia="仿宋" w:cs="仿宋"/>
          <w:color w:val="auto"/>
          <w:spacing w:val="6"/>
          <w:sz w:val="20"/>
          <w:szCs w:val="20"/>
          <w:highlight w:val="none"/>
          <w:lang w:eastAsia="zh-CN"/>
        </w:rPr>
        <w:t>从业人员5人及以上，且营业收入1000万元及以上的为小型企业；从业人员5人以下或营业收入1000万元以下的为微型企业。</w:t>
      </w:r>
    </w:p>
    <w:p>
      <w:pPr>
        <w:spacing w:line="310" w:lineRule="auto"/>
        <w:ind w:left="3" w:right="16" w:firstLine="418"/>
        <w:rPr>
          <w:rFonts w:ascii="仿宋" w:hAnsi="仿宋" w:eastAsia="仿宋" w:cs="仿宋"/>
          <w:color w:val="auto"/>
          <w:spacing w:val="5"/>
          <w:sz w:val="20"/>
          <w:szCs w:val="20"/>
          <w:highlight w:val="none"/>
          <w:lang w:eastAsia="zh-CN"/>
        </w:rPr>
      </w:pPr>
      <w:r>
        <w:rPr>
          <w:rFonts w:hint="eastAsia" w:ascii="仿宋" w:hAnsi="仿宋" w:eastAsia="仿宋" w:cs="仿宋"/>
          <w:color w:val="auto"/>
          <w:spacing w:val="2"/>
          <w:sz w:val="20"/>
          <w:szCs w:val="20"/>
          <w:highlight w:val="none"/>
          <w:lang w:eastAsia="zh-CN"/>
        </w:rPr>
        <w:t>（五）零售业。从业人员300人以下或营业收</w:t>
      </w:r>
      <w:r>
        <w:rPr>
          <w:rFonts w:hint="eastAsia" w:ascii="仿宋" w:hAnsi="仿宋" w:eastAsia="仿宋" w:cs="仿宋"/>
          <w:color w:val="auto"/>
          <w:spacing w:val="1"/>
          <w:sz w:val="20"/>
          <w:szCs w:val="20"/>
          <w:highlight w:val="none"/>
          <w:lang w:eastAsia="zh-CN"/>
        </w:rPr>
        <w:t>入20000万元以下的为中小微型企业。其中，</w:t>
      </w:r>
      <w:r>
        <w:rPr>
          <w:rFonts w:hint="eastAsia" w:ascii="仿宋" w:hAnsi="仿宋" w:eastAsia="仿宋" w:cs="仿宋"/>
          <w:color w:val="auto"/>
          <w:spacing w:val="7"/>
          <w:sz w:val="20"/>
          <w:szCs w:val="20"/>
          <w:highlight w:val="none"/>
          <w:lang w:eastAsia="zh-CN"/>
        </w:rPr>
        <w:t>从业人员50人及以上，且营业收入500万元及</w:t>
      </w:r>
      <w:r>
        <w:rPr>
          <w:rFonts w:hint="eastAsia" w:ascii="仿宋" w:hAnsi="仿宋" w:eastAsia="仿宋" w:cs="仿宋"/>
          <w:color w:val="auto"/>
          <w:spacing w:val="6"/>
          <w:sz w:val="20"/>
          <w:szCs w:val="20"/>
          <w:highlight w:val="none"/>
          <w:lang w:eastAsia="zh-CN"/>
        </w:rPr>
        <w:t>以上的为中型企业；从业人员10人及以上，且营业收入100万元及以上的为小型企业；从业人员10人以下或营业收入100万元以下的为</w:t>
      </w:r>
      <w:r>
        <w:rPr>
          <w:rFonts w:hint="eastAsia" w:ascii="仿宋" w:hAnsi="仿宋" w:eastAsia="仿宋" w:cs="仿宋"/>
          <w:color w:val="auto"/>
          <w:spacing w:val="5"/>
          <w:sz w:val="20"/>
          <w:szCs w:val="20"/>
          <w:highlight w:val="none"/>
          <w:lang w:eastAsia="zh-CN"/>
        </w:rPr>
        <w:t>微型企业。</w:t>
      </w:r>
    </w:p>
    <w:p>
      <w:pPr>
        <w:spacing w:line="310" w:lineRule="auto"/>
        <w:ind w:firstLine="416" w:firstLineChars="200"/>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（六）交通运输业。从业人员1000人以下或营业收入30000万元以下的为中小</w:t>
      </w:r>
      <w:r>
        <w:rPr>
          <w:rFonts w:hint="eastAsia" w:ascii="仿宋" w:hAnsi="仿宋" w:eastAsia="仿宋" w:cs="仿宋"/>
          <w:color w:val="auto"/>
          <w:spacing w:val="3"/>
          <w:sz w:val="20"/>
          <w:szCs w:val="20"/>
          <w:highlight w:val="none"/>
          <w:lang w:eastAsia="zh-CN"/>
        </w:rPr>
        <w:t>微型企业。</w:t>
      </w:r>
      <w:r>
        <w:rPr>
          <w:rFonts w:hint="eastAsia" w:ascii="仿宋" w:hAnsi="仿宋" w:eastAsia="仿宋" w:cs="仿宋"/>
          <w:color w:val="auto"/>
          <w:spacing w:val="7"/>
          <w:sz w:val="20"/>
          <w:szCs w:val="20"/>
          <w:highlight w:val="none"/>
          <w:lang w:eastAsia="zh-CN"/>
        </w:rPr>
        <w:t>其中，从业人员300人及以上，且营业收入3000万元及以上的为中型企业；从业人员20人及以上，且营业收入200万元及以上的为小型企业；从业人员20人以下或营业收入200万元以下的为微型企业。</w:t>
      </w:r>
    </w:p>
    <w:p>
      <w:pPr>
        <w:spacing w:line="310" w:lineRule="auto"/>
        <w:ind w:right="16"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2"/>
          <w:sz w:val="20"/>
          <w:szCs w:val="20"/>
          <w:highlight w:val="none"/>
          <w:lang w:eastAsia="zh-CN"/>
        </w:rPr>
        <w:t>（七）仓储业。从业人员200人以下或营业收</w:t>
      </w:r>
      <w:r>
        <w:rPr>
          <w:rFonts w:hint="eastAsia" w:ascii="仿宋" w:hAnsi="仿宋" w:eastAsia="仿宋" w:cs="仿宋"/>
          <w:color w:val="auto"/>
          <w:spacing w:val="1"/>
          <w:sz w:val="20"/>
          <w:szCs w:val="20"/>
          <w:highlight w:val="none"/>
          <w:lang w:eastAsia="zh-CN"/>
        </w:rPr>
        <w:t>入30000万元以下的为中小微型企业。其中，</w:t>
      </w:r>
      <w:r>
        <w:rPr>
          <w:rFonts w:hint="eastAsia" w:ascii="仿宋" w:hAnsi="仿宋" w:eastAsia="仿宋" w:cs="仿宋"/>
          <w:color w:val="auto"/>
          <w:spacing w:val="5"/>
          <w:sz w:val="20"/>
          <w:szCs w:val="20"/>
          <w:highlight w:val="none"/>
          <w:lang w:eastAsia="zh-CN"/>
        </w:rPr>
        <w:t>从业人员100人及以上，且营业收入1000万元及以上的为中型企业；从业人员20人及以上，</w:t>
      </w:r>
      <w:r>
        <w:rPr>
          <w:rFonts w:hint="eastAsia" w:ascii="仿宋" w:hAnsi="仿宋" w:eastAsia="仿宋" w:cs="仿宋"/>
          <w:color w:val="auto"/>
          <w:spacing w:val="7"/>
          <w:sz w:val="20"/>
          <w:szCs w:val="20"/>
          <w:highlight w:val="none"/>
          <w:lang w:eastAsia="zh-CN"/>
        </w:rPr>
        <w:t>且营业收入100万元及以上的为小型企业；从业</w:t>
      </w:r>
      <w:r>
        <w:rPr>
          <w:rFonts w:hint="eastAsia" w:ascii="仿宋" w:hAnsi="仿宋" w:eastAsia="仿宋" w:cs="仿宋"/>
          <w:color w:val="auto"/>
          <w:spacing w:val="6"/>
          <w:sz w:val="20"/>
          <w:szCs w:val="20"/>
          <w:highlight w:val="none"/>
          <w:lang w:eastAsia="zh-CN"/>
        </w:rPr>
        <w:t>人员20人以下或营业收入100万元以下的为</w:t>
      </w:r>
      <w:r>
        <w:rPr>
          <w:rFonts w:hint="eastAsia" w:ascii="仿宋" w:hAnsi="仿宋" w:eastAsia="仿宋" w:cs="仿宋"/>
          <w:color w:val="auto"/>
          <w:spacing w:val="5"/>
          <w:sz w:val="20"/>
          <w:szCs w:val="20"/>
          <w:highlight w:val="none"/>
          <w:lang w:eastAsia="zh-CN"/>
        </w:rPr>
        <w:t>微型企业。</w:t>
      </w:r>
    </w:p>
    <w:p>
      <w:pPr>
        <w:spacing w:line="310" w:lineRule="auto"/>
        <w:ind w:left="7" w:right="68" w:firstLine="414"/>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（八）邮政业。从业人员1000人以下或营业收入30000万元以下的为中小微</w:t>
      </w:r>
      <w:r>
        <w:rPr>
          <w:rFonts w:hint="eastAsia" w:ascii="仿宋" w:hAnsi="仿宋" w:eastAsia="仿宋" w:cs="仿宋"/>
          <w:color w:val="auto"/>
          <w:spacing w:val="6"/>
          <w:sz w:val="20"/>
          <w:szCs w:val="20"/>
          <w:highlight w:val="none"/>
          <w:lang w:eastAsia="zh-CN"/>
        </w:rPr>
        <w:t>型企业。其</w:t>
      </w:r>
      <w:r>
        <w:rPr>
          <w:rFonts w:hint="eastAsia" w:ascii="仿宋" w:hAnsi="仿宋" w:eastAsia="仿宋" w:cs="仿宋"/>
          <w:color w:val="auto"/>
          <w:spacing w:val="7"/>
          <w:sz w:val="20"/>
          <w:szCs w:val="20"/>
          <w:highlight w:val="none"/>
          <w:lang w:eastAsia="zh-CN"/>
        </w:rPr>
        <w:t>中，从业人员300人及以上，且营业收入2000万元及以上的为中型企业；从业</w:t>
      </w:r>
      <w:r>
        <w:rPr>
          <w:rFonts w:hint="eastAsia" w:ascii="仿宋" w:hAnsi="仿宋" w:eastAsia="仿宋" w:cs="仿宋"/>
          <w:color w:val="auto"/>
          <w:spacing w:val="6"/>
          <w:sz w:val="20"/>
          <w:szCs w:val="20"/>
          <w:highlight w:val="none"/>
          <w:lang w:eastAsia="zh-CN"/>
        </w:rPr>
        <w:t>人员20人及以上，且营业收入100万元及以上的为小型企业；从业人员20人以下或营业收入100万元以下的为微型企业。</w:t>
      </w:r>
    </w:p>
    <w:p>
      <w:pPr>
        <w:spacing w:line="310" w:lineRule="auto"/>
        <w:ind w:right="16"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
          <w:sz w:val="20"/>
          <w:szCs w:val="20"/>
          <w:highlight w:val="none"/>
          <w:lang w:eastAsia="zh-CN"/>
        </w:rPr>
        <w:t>（九）住宿业。从业人员300人以下或营业收入10000万元以下的为中小微型企业。其中，</w:t>
      </w:r>
      <w:r>
        <w:rPr>
          <w:rFonts w:hint="eastAsia" w:ascii="仿宋" w:hAnsi="仿宋" w:eastAsia="仿宋" w:cs="仿宋"/>
          <w:color w:val="auto"/>
          <w:spacing w:val="5"/>
          <w:sz w:val="20"/>
          <w:szCs w:val="20"/>
          <w:highlight w:val="none"/>
          <w:lang w:eastAsia="zh-CN"/>
        </w:rPr>
        <w:t>从业人员100人及以上，且营业收入2000万元及以上的为中型企业；从业人员10人及以上，</w:t>
      </w:r>
      <w:r>
        <w:rPr>
          <w:rFonts w:hint="eastAsia" w:ascii="仿宋" w:hAnsi="仿宋" w:eastAsia="仿宋" w:cs="仿宋"/>
          <w:color w:val="auto"/>
          <w:spacing w:val="6"/>
          <w:sz w:val="20"/>
          <w:szCs w:val="20"/>
          <w:highlight w:val="none"/>
          <w:lang w:eastAsia="zh-CN"/>
        </w:rPr>
        <w:t>且营业收入100万元及以上的为小型企业；从业人员10人以下或营业收入100万元以下的为</w:t>
      </w:r>
      <w:r>
        <w:rPr>
          <w:rFonts w:hint="eastAsia" w:ascii="仿宋" w:hAnsi="仿宋" w:eastAsia="仿宋" w:cs="仿宋"/>
          <w:color w:val="auto"/>
          <w:spacing w:val="5"/>
          <w:sz w:val="20"/>
          <w:szCs w:val="20"/>
          <w:highlight w:val="none"/>
          <w:lang w:eastAsia="zh-CN"/>
        </w:rPr>
        <w:t>微型企业。</w:t>
      </w:r>
    </w:p>
    <w:p>
      <w:pPr>
        <w:spacing w:line="310" w:lineRule="auto"/>
        <w:ind w:right="16"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
          <w:sz w:val="20"/>
          <w:szCs w:val="20"/>
          <w:highlight w:val="none"/>
          <w:lang w:eastAsia="zh-CN"/>
        </w:rPr>
        <w:t>（十）餐饮业。从业人员300人以下或营业收入10000万元以下的为中小微型企业。其中，</w:t>
      </w:r>
      <w:r>
        <w:rPr>
          <w:rFonts w:hint="eastAsia" w:ascii="仿宋" w:hAnsi="仿宋" w:eastAsia="仿宋" w:cs="仿宋"/>
          <w:color w:val="auto"/>
          <w:spacing w:val="5"/>
          <w:sz w:val="20"/>
          <w:szCs w:val="20"/>
          <w:highlight w:val="none"/>
          <w:lang w:eastAsia="zh-CN"/>
        </w:rPr>
        <w:t>从业人员100人及以上，且营业收入2000万元及以上的为中型企业；从业人员10人及以上，</w:t>
      </w:r>
      <w:r>
        <w:rPr>
          <w:rFonts w:hint="eastAsia" w:ascii="仿宋" w:hAnsi="仿宋" w:eastAsia="仿宋" w:cs="仿宋"/>
          <w:color w:val="auto"/>
          <w:spacing w:val="6"/>
          <w:sz w:val="20"/>
          <w:szCs w:val="20"/>
          <w:highlight w:val="none"/>
          <w:lang w:eastAsia="zh-CN"/>
        </w:rPr>
        <w:t>且营业收入100万元及以上的为小型企业；从业人员10人以下或营业收入100万元以下的为</w:t>
      </w:r>
      <w:r>
        <w:rPr>
          <w:rFonts w:hint="eastAsia" w:ascii="仿宋" w:hAnsi="仿宋" w:eastAsia="仿宋" w:cs="仿宋"/>
          <w:color w:val="auto"/>
          <w:spacing w:val="5"/>
          <w:sz w:val="20"/>
          <w:szCs w:val="20"/>
          <w:highlight w:val="none"/>
          <w:lang w:eastAsia="zh-CN"/>
        </w:rPr>
        <w:t>微型企业。</w:t>
      </w:r>
    </w:p>
    <w:p>
      <w:pPr>
        <w:spacing w:line="310" w:lineRule="auto"/>
        <w:ind w:right="68" w:firstLine="421"/>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（十一）信息传输业。从业人员2000人以下或营业收入10000</w:t>
      </w:r>
      <w:r>
        <w:rPr>
          <w:rFonts w:hint="eastAsia" w:ascii="仿宋" w:hAnsi="仿宋" w:eastAsia="仿宋" w:cs="仿宋"/>
          <w:color w:val="auto"/>
          <w:spacing w:val="4"/>
          <w:sz w:val="20"/>
          <w:szCs w:val="20"/>
          <w:highlight w:val="none"/>
          <w:lang w:eastAsia="zh-CN"/>
        </w:rPr>
        <w:t>0万元以下的为中小微型企</w:t>
      </w:r>
      <w:r>
        <w:rPr>
          <w:rFonts w:hint="eastAsia" w:ascii="仿宋" w:hAnsi="仿宋" w:eastAsia="仿宋" w:cs="仿宋"/>
          <w:color w:val="auto"/>
          <w:spacing w:val="5"/>
          <w:sz w:val="20"/>
          <w:szCs w:val="20"/>
          <w:highlight w:val="none"/>
          <w:lang w:eastAsia="zh-CN"/>
        </w:rPr>
        <w:t>业。其中，从业人员100人及以上，且营业收入1000万元及以上的为中型企业；从业人员10</w:t>
      </w:r>
      <w:r>
        <w:rPr>
          <w:rFonts w:hint="eastAsia" w:ascii="仿宋" w:hAnsi="仿宋" w:eastAsia="仿宋" w:cs="仿宋"/>
          <w:color w:val="auto"/>
          <w:spacing w:val="6"/>
          <w:sz w:val="20"/>
          <w:szCs w:val="20"/>
          <w:highlight w:val="none"/>
          <w:lang w:eastAsia="zh-CN"/>
        </w:rPr>
        <w:t>人及以上，且营业收入100万元及以上的为小型企业；从业人员10人以下或营业收入100万</w:t>
      </w:r>
      <w:r>
        <w:rPr>
          <w:rFonts w:hint="eastAsia" w:ascii="仿宋" w:hAnsi="仿宋" w:eastAsia="仿宋" w:cs="仿宋"/>
          <w:color w:val="auto"/>
          <w:spacing w:val="8"/>
          <w:sz w:val="20"/>
          <w:szCs w:val="20"/>
          <w:highlight w:val="none"/>
          <w:lang w:eastAsia="zh-CN"/>
        </w:rPr>
        <w:t>元以下的为微型企业。</w:t>
      </w:r>
    </w:p>
    <w:p>
      <w:pPr>
        <w:spacing w:line="310" w:lineRule="auto"/>
        <w:ind w:right="68" w:firstLine="421"/>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（十二）软件和信息技术服务业。从业人员300人以下或营业收入1</w:t>
      </w:r>
      <w:r>
        <w:rPr>
          <w:rFonts w:hint="eastAsia" w:ascii="仿宋" w:hAnsi="仿宋" w:eastAsia="仿宋" w:cs="仿宋"/>
          <w:color w:val="auto"/>
          <w:spacing w:val="4"/>
          <w:sz w:val="20"/>
          <w:szCs w:val="20"/>
          <w:highlight w:val="none"/>
          <w:lang w:eastAsia="zh-CN"/>
        </w:rPr>
        <w:t>0000万元以下的为中</w:t>
      </w:r>
      <w:r>
        <w:rPr>
          <w:rFonts w:hint="eastAsia" w:ascii="仿宋" w:hAnsi="仿宋" w:eastAsia="仿宋" w:cs="仿宋"/>
          <w:color w:val="auto"/>
          <w:spacing w:val="7"/>
          <w:sz w:val="20"/>
          <w:szCs w:val="20"/>
          <w:highlight w:val="none"/>
          <w:lang w:eastAsia="zh-CN"/>
        </w:rPr>
        <w:t>小微型企业。其中，从业人员100人及以上，且营业收入1000万元及以上的为中型企业；从业人员10人及以上，且营业收入50万元及以上的为小型企业；从业人员</w:t>
      </w:r>
      <w:r>
        <w:rPr>
          <w:rFonts w:hint="eastAsia" w:ascii="仿宋" w:hAnsi="仿宋" w:eastAsia="仿宋" w:cs="仿宋"/>
          <w:color w:val="auto"/>
          <w:spacing w:val="6"/>
          <w:sz w:val="20"/>
          <w:szCs w:val="20"/>
          <w:highlight w:val="none"/>
          <w:lang w:eastAsia="zh-CN"/>
        </w:rPr>
        <w:t>10人以下或营业收入50万元以下的为微型企业。</w:t>
      </w:r>
    </w:p>
    <w:p>
      <w:pPr>
        <w:spacing w:line="310" w:lineRule="auto"/>
        <w:ind w:left="6" w:right="18" w:firstLine="414"/>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（十三）房地产开发经营。营业收入200000万元以下或资产总额1</w:t>
      </w:r>
      <w:r>
        <w:rPr>
          <w:rFonts w:hint="eastAsia" w:ascii="仿宋" w:hAnsi="仿宋" w:eastAsia="仿宋" w:cs="仿宋"/>
          <w:color w:val="auto"/>
          <w:spacing w:val="6"/>
          <w:sz w:val="20"/>
          <w:szCs w:val="20"/>
          <w:highlight w:val="none"/>
          <w:lang w:eastAsia="zh-CN"/>
        </w:rPr>
        <w:t>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310" w:lineRule="auto"/>
        <w:ind w:left="1" w:right="7" w:firstLine="419"/>
        <w:rPr>
          <w:rFonts w:ascii="仿宋" w:hAnsi="仿宋" w:eastAsia="仿宋" w:cs="仿宋"/>
          <w:color w:val="auto"/>
          <w:sz w:val="20"/>
          <w:szCs w:val="20"/>
          <w:highlight w:val="none"/>
          <w:lang w:eastAsia="zh-CN"/>
        </w:rPr>
      </w:pPr>
      <w:r>
        <w:rPr>
          <w:rFonts w:hint="eastAsia" w:ascii="仿宋" w:hAnsi="仿宋" w:eastAsia="仿宋" w:cs="仿宋"/>
          <w:color w:val="auto"/>
          <w:spacing w:val="6"/>
          <w:sz w:val="20"/>
          <w:szCs w:val="20"/>
          <w:highlight w:val="none"/>
          <w:lang w:eastAsia="zh-CN"/>
        </w:rPr>
        <w:t>（十四）物业管理。从业人员1000人以下或营业收入5000万元以下的为中小微型企业。其中，从业人员300人及以上，且营业收入1000万元及以上的为中型企业；从业人员100人</w:t>
      </w:r>
      <w:r>
        <w:rPr>
          <w:rFonts w:hint="eastAsia" w:ascii="仿宋" w:hAnsi="仿宋" w:eastAsia="仿宋" w:cs="仿宋"/>
          <w:color w:val="auto"/>
          <w:spacing w:val="7"/>
          <w:sz w:val="20"/>
          <w:szCs w:val="20"/>
          <w:highlight w:val="none"/>
          <w:lang w:eastAsia="zh-CN"/>
        </w:rPr>
        <w:t>及以上，且营业收入500万元及以上的为小型企业；从业人员1</w:t>
      </w:r>
      <w:r>
        <w:rPr>
          <w:rFonts w:hint="eastAsia" w:ascii="仿宋" w:hAnsi="仿宋" w:eastAsia="仿宋" w:cs="仿宋"/>
          <w:color w:val="auto"/>
          <w:spacing w:val="6"/>
          <w:sz w:val="20"/>
          <w:szCs w:val="20"/>
          <w:highlight w:val="none"/>
          <w:lang w:eastAsia="zh-CN"/>
        </w:rPr>
        <w:t>00人以下或营业收入500万</w:t>
      </w:r>
      <w:r>
        <w:rPr>
          <w:rFonts w:hint="eastAsia" w:ascii="仿宋" w:hAnsi="仿宋" w:eastAsia="仿宋" w:cs="仿宋"/>
          <w:color w:val="auto"/>
          <w:spacing w:val="7"/>
          <w:sz w:val="20"/>
          <w:szCs w:val="20"/>
          <w:highlight w:val="none"/>
          <w:lang w:eastAsia="zh-CN"/>
        </w:rPr>
        <w:t>元以下的为微型企业。</w:t>
      </w:r>
    </w:p>
    <w:p>
      <w:pPr>
        <w:spacing w:line="310" w:lineRule="auto"/>
        <w:ind w:right="63" w:firstLine="420"/>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（十五）租赁和商务服务业。从业人员300人以下或资产总额120000万元以下的</w:t>
      </w:r>
      <w:r>
        <w:rPr>
          <w:rFonts w:hint="eastAsia" w:ascii="仿宋" w:hAnsi="仿宋" w:eastAsia="仿宋" w:cs="仿宋"/>
          <w:color w:val="auto"/>
          <w:spacing w:val="6"/>
          <w:sz w:val="20"/>
          <w:szCs w:val="20"/>
          <w:highlight w:val="none"/>
          <w:lang w:eastAsia="zh-CN"/>
        </w:rPr>
        <w:t>为中小</w:t>
      </w:r>
      <w:r>
        <w:rPr>
          <w:rFonts w:hint="eastAsia" w:ascii="仿宋" w:hAnsi="仿宋" w:eastAsia="仿宋" w:cs="仿宋"/>
          <w:color w:val="auto"/>
          <w:spacing w:val="8"/>
          <w:sz w:val="20"/>
          <w:szCs w:val="20"/>
          <w:highlight w:val="none"/>
          <w:lang w:eastAsia="zh-CN"/>
        </w:rPr>
        <w:t>微型企业。其中，从业人员100人及以上，且资产总</w:t>
      </w:r>
      <w:r>
        <w:rPr>
          <w:rFonts w:hint="eastAsia" w:ascii="仿宋" w:hAnsi="仿宋" w:eastAsia="仿宋" w:cs="仿宋"/>
          <w:color w:val="auto"/>
          <w:spacing w:val="7"/>
          <w:sz w:val="20"/>
          <w:szCs w:val="20"/>
          <w:highlight w:val="none"/>
          <w:lang w:eastAsia="zh-CN"/>
        </w:rPr>
        <w:t>额8000万元及以上的为中型企业；从业</w:t>
      </w:r>
      <w:r>
        <w:rPr>
          <w:rFonts w:hint="eastAsia" w:ascii="仿宋" w:hAnsi="仿宋" w:eastAsia="仿宋" w:cs="仿宋"/>
          <w:color w:val="auto"/>
          <w:spacing w:val="6"/>
          <w:sz w:val="20"/>
          <w:szCs w:val="20"/>
          <w:highlight w:val="none"/>
          <w:lang w:eastAsia="zh-CN"/>
        </w:rPr>
        <w:t>人员10人及以上，且资产总额100万元及以上的为小型企业；从业人员10人以下或资产总</w:t>
      </w:r>
      <w:r>
        <w:rPr>
          <w:rFonts w:hint="eastAsia" w:ascii="仿宋" w:hAnsi="仿宋" w:eastAsia="仿宋" w:cs="仿宋"/>
          <w:color w:val="auto"/>
          <w:spacing w:val="5"/>
          <w:sz w:val="20"/>
          <w:szCs w:val="20"/>
          <w:highlight w:val="none"/>
          <w:lang w:eastAsia="zh-CN"/>
        </w:rPr>
        <w:t>额100万元以下的为微型企业。</w:t>
      </w:r>
    </w:p>
    <w:p>
      <w:pPr>
        <w:spacing w:line="310" w:lineRule="auto"/>
        <w:ind w:left="2" w:right="62" w:firstLine="418"/>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（十六）其他未列明行业。从业人员300</w:t>
      </w:r>
      <w:r>
        <w:rPr>
          <w:rFonts w:hint="eastAsia" w:ascii="仿宋" w:hAnsi="仿宋" w:eastAsia="仿宋" w:cs="仿宋"/>
          <w:color w:val="auto"/>
          <w:spacing w:val="6"/>
          <w:sz w:val="20"/>
          <w:szCs w:val="20"/>
          <w:highlight w:val="none"/>
          <w:lang w:eastAsia="zh-CN"/>
        </w:rPr>
        <w:t>人以下的为中小微型企业。其中，从业人员100</w:t>
      </w:r>
      <w:r>
        <w:rPr>
          <w:rFonts w:hint="eastAsia" w:ascii="仿宋" w:hAnsi="仿宋" w:eastAsia="仿宋" w:cs="仿宋"/>
          <w:color w:val="auto"/>
          <w:spacing w:val="8"/>
          <w:sz w:val="20"/>
          <w:szCs w:val="20"/>
          <w:highlight w:val="none"/>
          <w:lang w:eastAsia="zh-CN"/>
        </w:rPr>
        <w:t>人及以上的为中型企业；从业人员10人及以上的</w:t>
      </w:r>
      <w:r>
        <w:rPr>
          <w:rFonts w:hint="eastAsia" w:ascii="仿宋" w:hAnsi="仿宋" w:eastAsia="仿宋" w:cs="仿宋"/>
          <w:color w:val="auto"/>
          <w:spacing w:val="7"/>
          <w:sz w:val="20"/>
          <w:szCs w:val="20"/>
          <w:highlight w:val="none"/>
          <w:lang w:eastAsia="zh-CN"/>
        </w:rPr>
        <w:t>为小型企业；从业人员10人以下的为微型</w:t>
      </w:r>
      <w:r>
        <w:rPr>
          <w:rFonts w:hint="eastAsia" w:ascii="仿宋" w:hAnsi="仿宋" w:eastAsia="仿宋" w:cs="仿宋"/>
          <w:color w:val="auto"/>
          <w:spacing w:val="2"/>
          <w:sz w:val="20"/>
          <w:szCs w:val="20"/>
          <w:highlight w:val="none"/>
          <w:lang w:eastAsia="zh-CN"/>
        </w:rPr>
        <w:t>企业。</w:t>
      </w:r>
    </w:p>
    <w:p>
      <w:pPr>
        <w:spacing w:line="310" w:lineRule="auto"/>
        <w:ind w:left="424"/>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五、企业类型的划分以统计部门的统计数据为依</w:t>
      </w:r>
      <w:r>
        <w:rPr>
          <w:rFonts w:hint="eastAsia" w:ascii="仿宋" w:hAnsi="仿宋" w:eastAsia="仿宋" w:cs="仿宋"/>
          <w:color w:val="auto"/>
          <w:spacing w:val="8"/>
          <w:sz w:val="20"/>
          <w:szCs w:val="20"/>
          <w:highlight w:val="none"/>
          <w:lang w:eastAsia="zh-CN"/>
        </w:rPr>
        <w:t>据。</w:t>
      </w:r>
    </w:p>
    <w:p>
      <w:pPr>
        <w:spacing w:line="310" w:lineRule="auto"/>
        <w:ind w:firstLine="412"/>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六、本规定适用于在中华人民共和国境内依法设立的各类所有制和各种</w:t>
      </w:r>
      <w:r>
        <w:rPr>
          <w:rFonts w:hint="eastAsia" w:ascii="仿宋" w:hAnsi="仿宋" w:eastAsia="仿宋" w:cs="仿宋"/>
          <w:color w:val="auto"/>
          <w:spacing w:val="8"/>
          <w:sz w:val="20"/>
          <w:szCs w:val="20"/>
          <w:highlight w:val="none"/>
          <w:lang w:eastAsia="zh-CN"/>
        </w:rPr>
        <w:t>组织形式的企业。</w:t>
      </w:r>
      <w:r>
        <w:rPr>
          <w:rFonts w:hint="eastAsia" w:ascii="仿宋" w:hAnsi="仿宋" w:eastAsia="仿宋" w:cs="仿宋"/>
          <w:color w:val="auto"/>
          <w:spacing w:val="9"/>
          <w:sz w:val="20"/>
          <w:szCs w:val="20"/>
          <w:highlight w:val="none"/>
          <w:lang w:eastAsia="zh-CN"/>
        </w:rPr>
        <w:t>个体工商户和本规定以外的行业，参照本规定进行划型。</w:t>
      </w:r>
    </w:p>
    <w:p>
      <w:pPr>
        <w:spacing w:line="310" w:lineRule="auto"/>
        <w:ind w:right="61" w:firstLine="409"/>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七、本规定的中型企业标准上限即为大型企业标准的下限，国家统计部门据此制定大中小</w:t>
      </w:r>
      <w:r>
        <w:rPr>
          <w:rFonts w:hint="eastAsia" w:ascii="仿宋" w:hAnsi="仿宋" w:eastAsia="仿宋" w:cs="仿宋"/>
          <w:color w:val="auto"/>
          <w:spacing w:val="10"/>
          <w:sz w:val="20"/>
          <w:szCs w:val="20"/>
          <w:highlight w:val="none"/>
          <w:lang w:eastAsia="zh-CN"/>
        </w:rPr>
        <w:t>微型企业的统计分类。国务院有关部门据此进行相关数据分析，</w:t>
      </w:r>
      <w:r>
        <w:rPr>
          <w:rFonts w:hint="eastAsia" w:ascii="仿宋" w:hAnsi="仿宋" w:eastAsia="仿宋" w:cs="仿宋"/>
          <w:color w:val="auto"/>
          <w:spacing w:val="9"/>
          <w:sz w:val="20"/>
          <w:szCs w:val="20"/>
          <w:highlight w:val="none"/>
          <w:lang w:eastAsia="zh-CN"/>
        </w:rPr>
        <w:t>不得制定与本规定不一致的</w:t>
      </w:r>
      <w:r>
        <w:rPr>
          <w:rFonts w:hint="eastAsia" w:ascii="仿宋" w:hAnsi="仿宋" w:eastAsia="仿宋" w:cs="仿宋"/>
          <w:color w:val="auto"/>
          <w:spacing w:val="7"/>
          <w:sz w:val="20"/>
          <w:szCs w:val="20"/>
          <w:highlight w:val="none"/>
          <w:lang w:eastAsia="zh-CN"/>
        </w:rPr>
        <w:t>企业划型标准。</w:t>
      </w:r>
    </w:p>
    <w:p>
      <w:pPr>
        <w:spacing w:line="310" w:lineRule="auto"/>
        <w:ind w:left="1" w:right="63" w:firstLine="412"/>
        <w:rPr>
          <w:rFonts w:ascii="仿宋" w:hAnsi="仿宋" w:eastAsia="仿宋" w:cs="仿宋"/>
          <w:color w:val="auto"/>
          <w:sz w:val="20"/>
          <w:szCs w:val="20"/>
          <w:highlight w:val="none"/>
          <w:lang w:eastAsia="zh-CN"/>
        </w:rPr>
      </w:pPr>
      <w:r>
        <w:rPr>
          <w:rFonts w:hint="eastAsia" w:ascii="仿宋" w:hAnsi="仿宋" w:eastAsia="仿宋" w:cs="仿宋"/>
          <w:color w:val="auto"/>
          <w:spacing w:val="7"/>
          <w:sz w:val="20"/>
          <w:szCs w:val="20"/>
          <w:highlight w:val="none"/>
          <w:lang w:eastAsia="zh-CN"/>
        </w:rPr>
        <w:t>八、本规定由工业和信息化部、国家统计局会同有关部门根据《国民经济行业分类》修订</w:t>
      </w:r>
      <w:r>
        <w:rPr>
          <w:rFonts w:hint="eastAsia" w:ascii="仿宋" w:hAnsi="仿宋" w:eastAsia="仿宋" w:cs="仿宋"/>
          <w:color w:val="auto"/>
          <w:spacing w:val="8"/>
          <w:sz w:val="20"/>
          <w:szCs w:val="20"/>
          <w:highlight w:val="none"/>
          <w:lang w:eastAsia="zh-CN"/>
        </w:rPr>
        <w:t>情况和企业发展变化情况适时修订。</w:t>
      </w:r>
    </w:p>
    <w:p>
      <w:pPr>
        <w:spacing w:line="310" w:lineRule="auto"/>
        <w:ind w:left="416"/>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九、本规定由工业和信息化部、国家统计局会同有关部门负责解释。</w:t>
      </w:r>
    </w:p>
    <w:p>
      <w:pPr>
        <w:spacing w:line="310" w:lineRule="auto"/>
        <w:ind w:left="1" w:right="124" w:firstLine="410"/>
        <w:rPr>
          <w:rFonts w:ascii="仿宋" w:hAnsi="仿宋" w:eastAsia="仿宋" w:cs="仿宋"/>
          <w:color w:val="auto"/>
          <w:spacing w:val="8"/>
          <w:sz w:val="20"/>
          <w:szCs w:val="20"/>
          <w:highlight w:val="none"/>
          <w:lang w:eastAsia="zh-CN"/>
        </w:rPr>
      </w:pPr>
      <w:r>
        <w:rPr>
          <w:rFonts w:hint="eastAsia" w:ascii="仿宋" w:hAnsi="仿宋" w:eastAsia="仿宋" w:cs="仿宋"/>
          <w:color w:val="auto"/>
          <w:spacing w:val="9"/>
          <w:sz w:val="20"/>
          <w:szCs w:val="20"/>
          <w:highlight w:val="none"/>
          <w:lang w:eastAsia="zh-CN"/>
        </w:rPr>
        <w:t>十、本规定自发布之日起执行，原国家经贸委、原国家计委、财政部和国家统计</w:t>
      </w:r>
      <w:r>
        <w:rPr>
          <w:rFonts w:hint="eastAsia" w:ascii="仿宋" w:hAnsi="仿宋" w:eastAsia="仿宋" w:cs="仿宋"/>
          <w:color w:val="auto"/>
          <w:spacing w:val="8"/>
          <w:sz w:val="20"/>
          <w:szCs w:val="20"/>
          <w:highlight w:val="none"/>
          <w:lang w:eastAsia="zh-CN"/>
        </w:rPr>
        <w:t>局2003</w:t>
      </w:r>
      <w:r>
        <w:rPr>
          <w:rFonts w:hint="eastAsia" w:ascii="仿宋" w:hAnsi="仿宋" w:eastAsia="仿宋" w:cs="仿宋"/>
          <w:color w:val="auto"/>
          <w:spacing w:val="9"/>
          <w:sz w:val="20"/>
          <w:szCs w:val="20"/>
          <w:highlight w:val="none"/>
          <w:lang w:eastAsia="zh-CN"/>
        </w:rPr>
        <w:t>年颁布的《中小企业标准暂行规定》同时废</w:t>
      </w:r>
      <w:r>
        <w:rPr>
          <w:rFonts w:hint="eastAsia" w:ascii="仿宋" w:hAnsi="仿宋" w:eastAsia="仿宋" w:cs="仿宋"/>
          <w:color w:val="auto"/>
          <w:spacing w:val="8"/>
          <w:sz w:val="20"/>
          <w:szCs w:val="20"/>
          <w:highlight w:val="none"/>
          <w:lang w:eastAsia="zh-CN"/>
        </w:rPr>
        <w:t>止。</w:t>
      </w:r>
    </w:p>
    <w:p>
      <w:pPr>
        <w:rPr>
          <w:rFonts w:ascii="仿宋" w:hAnsi="仿宋" w:eastAsia="仿宋" w:cs="仿宋"/>
          <w:color w:val="auto"/>
          <w:spacing w:val="8"/>
          <w:sz w:val="20"/>
          <w:szCs w:val="20"/>
          <w:highlight w:val="none"/>
          <w:lang w:eastAsia="zh-CN"/>
        </w:rPr>
      </w:pPr>
      <w:r>
        <w:rPr>
          <w:rFonts w:hint="eastAsia" w:ascii="仿宋" w:hAnsi="仿宋" w:eastAsia="仿宋" w:cs="仿宋"/>
          <w:color w:val="auto"/>
          <w:spacing w:val="8"/>
          <w:sz w:val="20"/>
          <w:szCs w:val="20"/>
          <w:highlight w:val="none"/>
          <w:lang w:eastAsia="zh-CN"/>
        </w:rPr>
        <w:br w:type="page"/>
      </w:r>
    </w:p>
    <w:p>
      <w:pPr>
        <w:spacing w:line="310" w:lineRule="auto"/>
        <w:ind w:left="8"/>
        <w:jc w:val="center"/>
        <w:rPr>
          <w:rFonts w:ascii="仿宋" w:hAnsi="仿宋" w:eastAsia="仿宋" w:cs="仿宋"/>
          <w:color w:val="auto"/>
          <w:sz w:val="24"/>
          <w:szCs w:val="24"/>
          <w:highlight w:val="none"/>
          <w:lang w:eastAsia="zh-CN"/>
        </w:rPr>
      </w:pPr>
      <w:r>
        <w:rPr>
          <w:rFonts w:hint="eastAsia" w:ascii="仿宋" w:hAnsi="仿宋" w:eastAsia="仿宋" w:cs="仿宋"/>
          <w:b/>
          <w:bCs/>
          <w:color w:val="auto"/>
          <w:spacing w:val="-4"/>
          <w:sz w:val="24"/>
          <w:szCs w:val="24"/>
          <w:highlight w:val="none"/>
          <w:lang w:eastAsia="zh-CN"/>
        </w:rPr>
        <w:t>《财政部民政部中国残疾人联合会关于促进残疾人就业政府采购政策的通知》</w:t>
      </w:r>
    </w:p>
    <w:p>
      <w:pPr>
        <w:spacing w:line="310" w:lineRule="auto"/>
        <w:ind w:left="3333"/>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财库〔2017〕141号</w:t>
      </w:r>
    </w:p>
    <w:p>
      <w:pPr>
        <w:spacing w:line="310" w:lineRule="auto"/>
        <w:ind w:firstLine="440" w:firstLineChars="200"/>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党中央有关部门，国务院各部委、各直属机构，全国人大常委</w:t>
      </w:r>
      <w:r>
        <w:rPr>
          <w:rFonts w:hint="eastAsia" w:ascii="仿宋" w:hAnsi="仿宋" w:eastAsia="仿宋" w:cs="仿宋"/>
          <w:color w:val="auto"/>
          <w:spacing w:val="9"/>
          <w:sz w:val="20"/>
          <w:szCs w:val="20"/>
          <w:highlight w:val="none"/>
          <w:lang w:eastAsia="zh-CN"/>
        </w:rPr>
        <w:t>会办公厅，全国政协办公厅，</w:t>
      </w:r>
      <w:r>
        <w:rPr>
          <w:rFonts w:hint="eastAsia" w:ascii="仿宋" w:hAnsi="仿宋" w:eastAsia="仿宋" w:cs="仿宋"/>
          <w:color w:val="auto"/>
          <w:spacing w:val="8"/>
          <w:sz w:val="20"/>
          <w:szCs w:val="20"/>
          <w:highlight w:val="none"/>
          <w:lang w:eastAsia="zh-CN"/>
        </w:rPr>
        <w:t>高法院，高检院，各民主党派中央，有关人民团体，各省、自治区、直辖市、计划单列市财</w:t>
      </w:r>
      <w:r>
        <w:rPr>
          <w:rFonts w:hint="eastAsia" w:ascii="仿宋" w:hAnsi="仿宋" w:eastAsia="仿宋" w:cs="仿宋"/>
          <w:color w:val="auto"/>
          <w:spacing w:val="10"/>
          <w:sz w:val="20"/>
          <w:szCs w:val="20"/>
          <w:highlight w:val="none"/>
          <w:lang w:eastAsia="zh-CN"/>
        </w:rPr>
        <w:t>政厅（局）、民政厅（局）、残疾人联合会，新疆生产建设兵团财</w:t>
      </w:r>
      <w:r>
        <w:rPr>
          <w:rFonts w:hint="eastAsia" w:ascii="仿宋" w:hAnsi="仿宋" w:eastAsia="仿宋" w:cs="仿宋"/>
          <w:color w:val="auto"/>
          <w:spacing w:val="9"/>
          <w:sz w:val="20"/>
          <w:szCs w:val="20"/>
          <w:highlight w:val="none"/>
          <w:lang w:eastAsia="zh-CN"/>
        </w:rPr>
        <w:t>务局、民政局、残疾人联</w:t>
      </w:r>
      <w:r>
        <w:rPr>
          <w:rFonts w:hint="eastAsia" w:ascii="仿宋" w:hAnsi="仿宋" w:eastAsia="仿宋" w:cs="仿宋"/>
          <w:color w:val="auto"/>
          <w:spacing w:val="3"/>
          <w:sz w:val="20"/>
          <w:szCs w:val="20"/>
          <w:highlight w:val="none"/>
          <w:lang w:eastAsia="zh-CN"/>
        </w:rPr>
        <w:t>合会：</w:t>
      </w:r>
    </w:p>
    <w:p>
      <w:pPr>
        <w:spacing w:line="310" w:lineRule="auto"/>
        <w:ind w:left="7" w:firstLine="417"/>
        <w:rPr>
          <w:rFonts w:ascii="仿宋" w:hAnsi="仿宋" w:eastAsia="仿宋" w:cs="仿宋"/>
          <w:color w:val="auto"/>
          <w:sz w:val="20"/>
          <w:szCs w:val="20"/>
          <w:highlight w:val="none"/>
          <w:lang w:eastAsia="zh-CN"/>
        </w:rPr>
      </w:pPr>
      <w:r>
        <w:rPr>
          <w:rFonts w:hint="eastAsia" w:ascii="仿宋" w:hAnsi="仿宋" w:eastAsia="仿宋" w:cs="仿宋"/>
          <w:color w:val="auto"/>
          <w:spacing w:val="4"/>
          <w:sz w:val="20"/>
          <w:szCs w:val="20"/>
          <w:highlight w:val="none"/>
          <w:lang w:eastAsia="zh-CN"/>
        </w:rPr>
        <w:t>为了发挥政府采购促进残疾人就业的作用，进</w:t>
      </w:r>
      <w:r>
        <w:rPr>
          <w:rFonts w:hint="eastAsia" w:ascii="仿宋" w:hAnsi="仿宋" w:eastAsia="仿宋" w:cs="仿宋"/>
          <w:color w:val="auto"/>
          <w:spacing w:val="3"/>
          <w:sz w:val="20"/>
          <w:szCs w:val="20"/>
          <w:highlight w:val="none"/>
          <w:lang w:eastAsia="zh-CN"/>
        </w:rPr>
        <w:t>一步保障残疾人权益，依照《政府采购法》、</w:t>
      </w:r>
      <w:r>
        <w:rPr>
          <w:rFonts w:hint="eastAsia" w:ascii="仿宋" w:hAnsi="仿宋" w:eastAsia="仿宋" w:cs="仿宋"/>
          <w:color w:val="auto"/>
          <w:spacing w:val="9"/>
          <w:sz w:val="20"/>
          <w:szCs w:val="20"/>
          <w:highlight w:val="none"/>
          <w:lang w:eastAsia="zh-CN"/>
        </w:rPr>
        <w:t>《残疾人保障法》等法律法规及相关规定，现就促进残疾人就业政府采购政策通知如下：</w:t>
      </w:r>
    </w:p>
    <w:p>
      <w:pPr>
        <w:spacing w:line="310" w:lineRule="auto"/>
        <w:ind w:left="425"/>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一、享受政府采购支持政策的残疾人福利性单位应当同时满足以下条件：</w:t>
      </w:r>
    </w:p>
    <w:p>
      <w:pPr>
        <w:spacing w:line="310" w:lineRule="auto"/>
        <w:ind w:right="70" w:firstLine="430"/>
        <w:rPr>
          <w:rFonts w:ascii="仿宋" w:hAnsi="仿宋" w:eastAsia="仿宋" w:cs="仿宋"/>
          <w:color w:val="auto"/>
          <w:sz w:val="20"/>
          <w:szCs w:val="20"/>
          <w:highlight w:val="none"/>
          <w:lang w:eastAsia="zh-CN"/>
        </w:rPr>
      </w:pPr>
      <w:r>
        <w:rPr>
          <w:rFonts w:hint="eastAsia" w:ascii="仿宋" w:hAnsi="仿宋" w:eastAsia="仿宋" w:cs="仿宋"/>
          <w:color w:val="auto"/>
          <w:spacing w:val="8"/>
          <w:sz w:val="20"/>
          <w:szCs w:val="20"/>
          <w:highlight w:val="none"/>
          <w:lang w:eastAsia="zh-CN"/>
        </w:rPr>
        <w:t>（一）安置的残疾人占本单位在职职工人数的比例不低于</w:t>
      </w:r>
      <w:r>
        <w:rPr>
          <w:rFonts w:hint="eastAsia" w:ascii="仿宋" w:hAnsi="仿宋" w:eastAsia="仿宋" w:cs="仿宋"/>
          <w:color w:val="auto"/>
          <w:spacing w:val="7"/>
          <w:sz w:val="20"/>
          <w:szCs w:val="20"/>
          <w:highlight w:val="none"/>
          <w:lang w:eastAsia="zh-CN"/>
        </w:rPr>
        <w:t>25%（含25%</w:t>
      </w:r>
      <w:r>
        <w:rPr>
          <w:rFonts w:hint="eastAsia" w:ascii="仿宋" w:hAnsi="仿宋" w:eastAsia="仿宋" w:cs="仿宋"/>
          <w:color w:val="auto"/>
          <w:spacing w:val="16"/>
          <w:sz w:val="20"/>
          <w:szCs w:val="20"/>
          <w:highlight w:val="none"/>
          <w:lang w:eastAsia="zh-CN"/>
        </w:rPr>
        <w:t>），</w:t>
      </w:r>
      <w:r>
        <w:rPr>
          <w:rFonts w:hint="eastAsia" w:ascii="仿宋" w:hAnsi="仿宋" w:eastAsia="仿宋" w:cs="仿宋"/>
          <w:color w:val="auto"/>
          <w:spacing w:val="7"/>
          <w:sz w:val="20"/>
          <w:szCs w:val="20"/>
          <w:highlight w:val="none"/>
          <w:lang w:eastAsia="zh-CN"/>
        </w:rPr>
        <w:t>并且安置的残</w:t>
      </w:r>
      <w:r>
        <w:rPr>
          <w:rFonts w:hint="eastAsia" w:ascii="仿宋" w:hAnsi="仿宋" w:eastAsia="仿宋" w:cs="仿宋"/>
          <w:color w:val="auto"/>
          <w:spacing w:val="3"/>
          <w:sz w:val="20"/>
          <w:szCs w:val="20"/>
          <w:highlight w:val="none"/>
          <w:lang w:eastAsia="zh-CN"/>
        </w:rPr>
        <w:t>疾人人数不少于10人（含10人）；</w:t>
      </w:r>
    </w:p>
    <w:p>
      <w:pPr>
        <w:spacing w:line="310" w:lineRule="auto"/>
        <w:ind w:left="431"/>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（二）依法与安置的每位残疾人签订了一年以上（含一年）的劳动合同或服务协议；</w:t>
      </w:r>
    </w:p>
    <w:p>
      <w:pPr>
        <w:spacing w:line="310" w:lineRule="auto"/>
        <w:ind w:left="4" w:right="209" w:firstLine="427"/>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（三）为安置的每位残疾人按月足额缴纳了</w:t>
      </w:r>
      <w:r>
        <w:rPr>
          <w:rFonts w:hint="eastAsia" w:ascii="仿宋" w:hAnsi="仿宋" w:eastAsia="仿宋" w:cs="仿宋"/>
          <w:color w:val="auto"/>
          <w:spacing w:val="8"/>
          <w:sz w:val="20"/>
          <w:szCs w:val="20"/>
          <w:highlight w:val="none"/>
          <w:lang w:eastAsia="zh-CN"/>
        </w:rPr>
        <w:t>基本养老保险、基本医疗保险、失业保险、工伤保险和生育保险等社会保险费；</w:t>
      </w:r>
    </w:p>
    <w:p>
      <w:pPr>
        <w:spacing w:line="310" w:lineRule="auto"/>
        <w:ind w:left="18" w:right="174" w:firstLine="413"/>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（四）通过银行等金融机构向安置的每位残疾人，按月支付了不低于单位所在区县适用</w:t>
      </w:r>
      <w:r>
        <w:rPr>
          <w:rFonts w:hint="eastAsia" w:ascii="仿宋" w:hAnsi="仿宋" w:eastAsia="仿宋" w:cs="仿宋"/>
          <w:color w:val="auto"/>
          <w:spacing w:val="8"/>
          <w:sz w:val="20"/>
          <w:szCs w:val="20"/>
          <w:highlight w:val="none"/>
          <w:lang w:eastAsia="zh-CN"/>
        </w:rPr>
        <w:t>的经省级人民政府批准的月最低工资标准的工资；</w:t>
      </w:r>
    </w:p>
    <w:p>
      <w:pPr>
        <w:spacing w:line="310" w:lineRule="auto"/>
        <w:ind w:left="1" w:right="174" w:firstLine="430"/>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（五）提供本单位制造的货物、承担的工程或者服务（以下简称产品</w:t>
      </w:r>
      <w:r>
        <w:rPr>
          <w:rFonts w:hint="eastAsia" w:ascii="仿宋" w:hAnsi="仿宋" w:eastAsia="仿宋" w:cs="仿宋"/>
          <w:color w:val="auto"/>
          <w:spacing w:val="17"/>
          <w:sz w:val="20"/>
          <w:szCs w:val="20"/>
          <w:highlight w:val="none"/>
          <w:lang w:eastAsia="zh-CN"/>
        </w:rPr>
        <w:t>），</w:t>
      </w:r>
      <w:r>
        <w:rPr>
          <w:rFonts w:hint="eastAsia" w:ascii="仿宋" w:hAnsi="仿宋" w:eastAsia="仿宋" w:cs="仿宋"/>
          <w:color w:val="auto"/>
          <w:spacing w:val="9"/>
          <w:sz w:val="20"/>
          <w:szCs w:val="20"/>
          <w:highlight w:val="none"/>
          <w:lang w:eastAsia="zh-CN"/>
        </w:rPr>
        <w:t>或者提供其他残疾人福利性单位制造的货物（不包括使用非残疾人福利性单位注册商标的货物）。</w:t>
      </w:r>
    </w:p>
    <w:p>
      <w:pPr>
        <w:spacing w:line="310" w:lineRule="auto"/>
        <w:ind w:right="50" w:firstLine="424"/>
        <w:jc w:val="both"/>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前款所称残疾人是指法定劳动年龄内，持有《中华人</w:t>
      </w:r>
      <w:r>
        <w:rPr>
          <w:rFonts w:hint="eastAsia" w:ascii="仿宋" w:hAnsi="仿宋" w:eastAsia="仿宋" w:cs="仿宋"/>
          <w:color w:val="auto"/>
          <w:spacing w:val="9"/>
          <w:sz w:val="20"/>
          <w:szCs w:val="20"/>
          <w:highlight w:val="none"/>
          <w:lang w:eastAsia="zh-CN"/>
        </w:rPr>
        <w:t>民共和国残疾人证》或者《中华人</w:t>
      </w:r>
      <w:r>
        <w:rPr>
          <w:rFonts w:hint="eastAsia" w:ascii="仿宋" w:hAnsi="仿宋" w:eastAsia="仿宋" w:cs="仿宋"/>
          <w:color w:val="auto"/>
          <w:spacing w:val="7"/>
          <w:sz w:val="20"/>
          <w:szCs w:val="20"/>
          <w:highlight w:val="none"/>
          <w:lang w:eastAsia="zh-CN"/>
        </w:rPr>
        <w:t>民共和国残疾军人证（1至8级）》的自然人，包</w:t>
      </w:r>
      <w:r>
        <w:rPr>
          <w:rFonts w:hint="eastAsia" w:ascii="仿宋" w:hAnsi="仿宋" w:eastAsia="仿宋" w:cs="仿宋"/>
          <w:color w:val="auto"/>
          <w:spacing w:val="6"/>
          <w:sz w:val="20"/>
          <w:szCs w:val="20"/>
          <w:highlight w:val="none"/>
          <w:lang w:eastAsia="zh-CN"/>
        </w:rPr>
        <w:t>括具有劳动条件和劳动意愿的精神残疾人。</w:t>
      </w:r>
      <w:r>
        <w:rPr>
          <w:rFonts w:hint="eastAsia" w:ascii="仿宋" w:hAnsi="仿宋" w:eastAsia="仿宋" w:cs="仿宋"/>
          <w:color w:val="auto"/>
          <w:spacing w:val="10"/>
          <w:sz w:val="20"/>
          <w:szCs w:val="20"/>
          <w:highlight w:val="none"/>
          <w:lang w:eastAsia="zh-CN"/>
        </w:rPr>
        <w:t>在职职工人数是指与残疾人福利性单位建立劳动关系并依法签订劳</w:t>
      </w:r>
      <w:r>
        <w:rPr>
          <w:rFonts w:hint="eastAsia" w:ascii="仿宋" w:hAnsi="仿宋" w:eastAsia="仿宋" w:cs="仿宋"/>
          <w:color w:val="auto"/>
          <w:spacing w:val="9"/>
          <w:sz w:val="20"/>
          <w:szCs w:val="20"/>
          <w:highlight w:val="none"/>
          <w:lang w:eastAsia="zh-CN"/>
        </w:rPr>
        <w:t>动合同或者服务协议的雇</w:t>
      </w:r>
      <w:r>
        <w:rPr>
          <w:rFonts w:hint="eastAsia" w:ascii="仿宋" w:hAnsi="仿宋" w:eastAsia="仿宋" w:cs="仿宋"/>
          <w:color w:val="auto"/>
          <w:spacing w:val="5"/>
          <w:sz w:val="20"/>
          <w:szCs w:val="20"/>
          <w:highlight w:val="none"/>
          <w:lang w:eastAsia="zh-CN"/>
        </w:rPr>
        <w:t>员人数。</w:t>
      </w:r>
    </w:p>
    <w:p>
      <w:pPr>
        <w:spacing w:line="310" w:lineRule="auto"/>
        <w:ind w:right="174" w:firstLine="425"/>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二、符合条件的残疾人福利性单位在参加政府采购活</w:t>
      </w:r>
      <w:r>
        <w:rPr>
          <w:rFonts w:hint="eastAsia" w:ascii="仿宋" w:hAnsi="仿宋" w:eastAsia="仿宋" w:cs="仿宋"/>
          <w:color w:val="auto"/>
          <w:spacing w:val="9"/>
          <w:sz w:val="20"/>
          <w:szCs w:val="20"/>
          <w:highlight w:val="none"/>
          <w:lang w:eastAsia="zh-CN"/>
        </w:rPr>
        <w:t>动时，应当提供本通知规定的《残疾人福利性单位声明函》（见附件</w:t>
      </w:r>
      <w:r>
        <w:rPr>
          <w:rFonts w:hint="eastAsia" w:ascii="仿宋" w:hAnsi="仿宋" w:eastAsia="仿宋" w:cs="仿宋"/>
          <w:color w:val="auto"/>
          <w:spacing w:val="24"/>
          <w:sz w:val="20"/>
          <w:szCs w:val="20"/>
          <w:highlight w:val="none"/>
          <w:lang w:eastAsia="zh-CN"/>
        </w:rPr>
        <w:t>），</w:t>
      </w:r>
      <w:r>
        <w:rPr>
          <w:rFonts w:hint="eastAsia" w:ascii="仿宋" w:hAnsi="仿宋" w:eastAsia="仿宋" w:cs="仿宋"/>
          <w:color w:val="auto"/>
          <w:spacing w:val="9"/>
          <w:sz w:val="20"/>
          <w:szCs w:val="20"/>
          <w:highlight w:val="none"/>
          <w:lang w:eastAsia="zh-CN"/>
        </w:rPr>
        <w:t>并对声明的真实性负责。任何单位或者个人在政府采购活动中均不得要求残疾人福利性单位提供其他证明声明函内容的材料。</w:t>
      </w:r>
    </w:p>
    <w:p>
      <w:pPr>
        <w:spacing w:line="310" w:lineRule="auto"/>
        <w:ind w:left="2" w:right="174" w:firstLine="438"/>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中标、成交供应商为残疾人福利性单位的，采购人或者其委托的采购代理机构应当随中标、成交结果同时公告其《残疾人福利性单位声明函》，接受社会监督。</w:t>
      </w:r>
    </w:p>
    <w:p>
      <w:pPr>
        <w:spacing w:line="310" w:lineRule="auto"/>
        <w:ind w:right="174"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供应商提供的《残疾人福利性单位声明函》与事实不符的，</w:t>
      </w:r>
      <w:r>
        <w:rPr>
          <w:rFonts w:hint="eastAsia" w:ascii="仿宋" w:hAnsi="仿宋" w:eastAsia="仿宋" w:cs="仿宋"/>
          <w:color w:val="auto"/>
          <w:spacing w:val="9"/>
          <w:sz w:val="20"/>
          <w:szCs w:val="20"/>
          <w:highlight w:val="none"/>
          <w:lang w:eastAsia="zh-CN"/>
        </w:rPr>
        <w:t>依照《政府采购法》第七十</w:t>
      </w:r>
      <w:r>
        <w:rPr>
          <w:rFonts w:hint="eastAsia" w:ascii="仿宋" w:hAnsi="仿宋" w:eastAsia="仿宋" w:cs="仿宋"/>
          <w:color w:val="auto"/>
          <w:spacing w:val="8"/>
          <w:sz w:val="20"/>
          <w:szCs w:val="20"/>
          <w:highlight w:val="none"/>
          <w:lang w:eastAsia="zh-CN"/>
        </w:rPr>
        <w:t>七条第一款的规定追究法律责任。</w:t>
      </w:r>
    </w:p>
    <w:p>
      <w:pPr>
        <w:spacing w:line="310" w:lineRule="auto"/>
        <w:ind w:left="21" w:right="174" w:firstLine="400"/>
        <w:jc w:val="both"/>
        <w:rPr>
          <w:rFonts w:ascii="仿宋" w:hAnsi="仿宋" w:eastAsia="仿宋" w:cs="仿宋"/>
          <w:color w:val="auto"/>
          <w:highlight w:val="none"/>
          <w:lang w:eastAsia="zh-CN"/>
        </w:rPr>
      </w:pPr>
      <w:r>
        <w:rPr>
          <w:rFonts w:hint="eastAsia" w:ascii="仿宋" w:hAnsi="仿宋" w:eastAsia="仿宋" w:cs="仿宋"/>
          <w:color w:val="auto"/>
          <w:spacing w:val="10"/>
          <w:sz w:val="20"/>
          <w:szCs w:val="20"/>
          <w:highlight w:val="none"/>
          <w:lang w:eastAsia="zh-CN"/>
        </w:rPr>
        <w:t>三、在政府采购活动中，残疾人福利性单位视同小型、微型</w:t>
      </w:r>
      <w:r>
        <w:rPr>
          <w:rFonts w:hint="eastAsia" w:ascii="仿宋" w:hAnsi="仿宋" w:eastAsia="仿宋" w:cs="仿宋"/>
          <w:color w:val="auto"/>
          <w:spacing w:val="9"/>
          <w:sz w:val="20"/>
          <w:szCs w:val="20"/>
          <w:highlight w:val="none"/>
          <w:lang w:eastAsia="zh-CN"/>
        </w:rPr>
        <w:t>企业，享受预留份额、评审中价格扣除等促进中小企业发展的政府采购政策。向残疾人福利性单位采购的金额，计入面向中小企业采购的统计数据。残疾人福利性单位属于小型、微型企业的，不重复享受政策。</w:t>
      </w:r>
    </w:p>
    <w:p>
      <w:pPr>
        <w:spacing w:line="310" w:lineRule="auto"/>
        <w:ind w:left="12" w:right="103" w:firstLine="428"/>
        <w:rPr>
          <w:rFonts w:ascii="仿宋" w:hAnsi="仿宋" w:eastAsia="仿宋" w:cs="仿宋"/>
          <w:color w:val="auto"/>
          <w:sz w:val="20"/>
          <w:szCs w:val="20"/>
          <w:highlight w:val="none"/>
          <w:lang w:eastAsia="zh-CN"/>
        </w:rPr>
      </w:pPr>
      <w:r>
        <w:rPr>
          <w:rFonts w:hint="eastAsia" w:ascii="仿宋" w:hAnsi="仿宋" w:eastAsia="仿宋" w:cs="仿宋"/>
          <w:color w:val="auto"/>
          <w:spacing w:val="9"/>
          <w:sz w:val="20"/>
          <w:szCs w:val="20"/>
          <w:highlight w:val="none"/>
          <w:lang w:eastAsia="zh-CN"/>
        </w:rPr>
        <w:t>四、采购人采购公开招标数额标准以上的货物或者服务，因落实促进残疾人就业政策的需要，依法履行有关报批程序后，可采用公开招标以外的采购方</w:t>
      </w:r>
      <w:r>
        <w:rPr>
          <w:rFonts w:hint="eastAsia" w:ascii="仿宋" w:hAnsi="仿宋" w:eastAsia="仿宋" w:cs="仿宋"/>
          <w:color w:val="auto"/>
          <w:spacing w:val="8"/>
          <w:sz w:val="20"/>
          <w:szCs w:val="20"/>
          <w:highlight w:val="none"/>
          <w:lang w:eastAsia="zh-CN"/>
        </w:rPr>
        <w:t>式。</w:t>
      </w:r>
    </w:p>
    <w:p>
      <w:pPr>
        <w:spacing w:line="310" w:lineRule="auto"/>
        <w:ind w:left="3" w:right="103" w:firstLine="420"/>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五、对于满足要求的残疾人福利性单位产品，集中采</w:t>
      </w:r>
      <w:r>
        <w:rPr>
          <w:rFonts w:hint="eastAsia" w:ascii="仿宋" w:hAnsi="仿宋" w:eastAsia="仿宋" w:cs="仿宋"/>
          <w:color w:val="auto"/>
          <w:spacing w:val="9"/>
          <w:sz w:val="20"/>
          <w:szCs w:val="20"/>
          <w:highlight w:val="none"/>
          <w:lang w:eastAsia="zh-CN"/>
        </w:rPr>
        <w:t>购机构可直接纳入协议供货或者定</w:t>
      </w:r>
      <w:r>
        <w:rPr>
          <w:rFonts w:hint="eastAsia" w:ascii="仿宋" w:hAnsi="仿宋" w:eastAsia="仿宋" w:cs="仿宋"/>
          <w:color w:val="auto"/>
          <w:spacing w:val="10"/>
          <w:sz w:val="20"/>
          <w:szCs w:val="20"/>
          <w:highlight w:val="none"/>
          <w:lang w:eastAsia="zh-CN"/>
        </w:rPr>
        <w:t>点采购范围。各地区建设的政府采购电子卖场、电子商城</w:t>
      </w:r>
      <w:r>
        <w:rPr>
          <w:rFonts w:hint="eastAsia" w:ascii="仿宋" w:hAnsi="仿宋" w:eastAsia="仿宋" w:cs="仿宋"/>
          <w:color w:val="auto"/>
          <w:spacing w:val="9"/>
          <w:sz w:val="20"/>
          <w:szCs w:val="20"/>
          <w:highlight w:val="none"/>
          <w:lang w:eastAsia="zh-CN"/>
        </w:rPr>
        <w:t>、网上超市等应当设立残疾人福利性单位产品专栏。鼓励采购人优先选择残疾人福利性单位的产品。</w:t>
      </w:r>
    </w:p>
    <w:p>
      <w:pPr>
        <w:spacing w:line="310" w:lineRule="auto"/>
        <w:ind w:right="103" w:firstLine="422"/>
        <w:rPr>
          <w:rFonts w:ascii="仿宋" w:hAnsi="仿宋" w:eastAsia="仿宋" w:cs="仿宋"/>
          <w:color w:val="auto"/>
          <w:sz w:val="20"/>
          <w:szCs w:val="20"/>
          <w:highlight w:val="none"/>
          <w:lang w:eastAsia="zh-CN"/>
        </w:rPr>
      </w:pPr>
      <w:r>
        <w:rPr>
          <w:rFonts w:hint="eastAsia" w:ascii="仿宋" w:hAnsi="仿宋" w:eastAsia="仿宋" w:cs="仿宋"/>
          <w:color w:val="auto"/>
          <w:spacing w:val="10"/>
          <w:sz w:val="20"/>
          <w:szCs w:val="20"/>
          <w:highlight w:val="none"/>
          <w:lang w:eastAsia="zh-CN"/>
        </w:rPr>
        <w:t>六、省级财政部门可以结合本地区残疾人生产、经营的</w:t>
      </w:r>
      <w:r>
        <w:rPr>
          <w:rFonts w:hint="eastAsia" w:ascii="仿宋" w:hAnsi="仿宋" w:eastAsia="仿宋" w:cs="仿宋"/>
          <w:color w:val="auto"/>
          <w:spacing w:val="9"/>
          <w:sz w:val="20"/>
          <w:szCs w:val="20"/>
          <w:highlight w:val="none"/>
          <w:lang w:eastAsia="zh-CN"/>
        </w:rPr>
        <w:t>实际情况，细化政府采购支持措</w:t>
      </w:r>
      <w:r>
        <w:rPr>
          <w:rFonts w:hint="eastAsia" w:ascii="仿宋" w:hAnsi="仿宋" w:eastAsia="仿宋" w:cs="仿宋"/>
          <w:color w:val="auto"/>
          <w:spacing w:val="10"/>
          <w:sz w:val="20"/>
          <w:szCs w:val="20"/>
          <w:highlight w:val="none"/>
          <w:lang w:eastAsia="zh-CN"/>
        </w:rPr>
        <w:t>施。对符合国家有关部门规定条件的残疾人辅助性就业机构，可通</w:t>
      </w:r>
      <w:r>
        <w:rPr>
          <w:rFonts w:hint="eastAsia" w:ascii="仿宋" w:hAnsi="仿宋" w:eastAsia="仿宋" w:cs="仿宋"/>
          <w:color w:val="auto"/>
          <w:spacing w:val="9"/>
          <w:sz w:val="20"/>
          <w:szCs w:val="20"/>
          <w:highlight w:val="none"/>
          <w:lang w:eastAsia="zh-CN"/>
        </w:rPr>
        <w:t>过上述措施予以支持。各</w:t>
      </w:r>
      <w:r>
        <w:rPr>
          <w:rFonts w:hint="eastAsia" w:ascii="仿宋" w:hAnsi="仿宋" w:eastAsia="仿宋" w:cs="仿宋"/>
          <w:color w:val="auto"/>
          <w:spacing w:val="8"/>
          <w:sz w:val="20"/>
          <w:szCs w:val="20"/>
          <w:highlight w:val="none"/>
          <w:lang w:eastAsia="zh-CN"/>
        </w:rPr>
        <w:t>地制定的有关文件应当报财政部备案。</w:t>
      </w:r>
    </w:p>
    <w:p>
      <w:pPr>
        <w:spacing w:line="310" w:lineRule="auto"/>
        <w:ind w:left="420"/>
        <w:rPr>
          <w:rFonts w:ascii="仿宋" w:hAnsi="仿宋" w:eastAsia="仿宋" w:cs="仿宋"/>
          <w:color w:val="auto"/>
          <w:sz w:val="20"/>
          <w:szCs w:val="20"/>
          <w:highlight w:val="none"/>
          <w:lang w:eastAsia="zh-CN"/>
        </w:rPr>
      </w:pPr>
      <w:r>
        <w:rPr>
          <w:rFonts w:hint="eastAsia" w:ascii="仿宋" w:hAnsi="仿宋" w:eastAsia="仿宋" w:cs="仿宋"/>
          <w:color w:val="auto"/>
          <w:sz w:val="20"/>
          <w:szCs w:val="20"/>
          <w:highlight w:val="none"/>
          <w:lang w:eastAsia="zh-CN"/>
        </w:rPr>
        <w:t>七、本通知自2017年10月1日起执行。</w:t>
      </w:r>
    </w:p>
    <w:p>
      <w:pPr>
        <w:spacing w:line="310" w:lineRule="auto"/>
        <w:rPr>
          <w:rFonts w:ascii="仿宋" w:hAnsi="仿宋" w:eastAsia="仿宋" w:cs="仿宋"/>
          <w:color w:val="auto"/>
          <w:highlight w:val="none"/>
          <w:lang w:eastAsia="zh-CN"/>
        </w:rPr>
      </w:pPr>
    </w:p>
    <w:p>
      <w:pPr>
        <w:spacing w:line="310" w:lineRule="auto"/>
        <w:jc w:val="right"/>
        <w:rPr>
          <w:rFonts w:ascii="仿宋" w:hAnsi="仿宋" w:eastAsia="仿宋" w:cs="仿宋"/>
          <w:color w:val="auto"/>
          <w:sz w:val="20"/>
          <w:szCs w:val="20"/>
          <w:highlight w:val="none"/>
          <w:lang w:eastAsia="zh-CN"/>
        </w:rPr>
      </w:pPr>
      <w:r>
        <w:rPr>
          <w:rFonts w:hint="eastAsia" w:ascii="仿宋" w:hAnsi="仿宋" w:eastAsia="仿宋" w:cs="仿宋"/>
          <w:color w:val="auto"/>
          <w:spacing w:val="5"/>
          <w:sz w:val="20"/>
          <w:szCs w:val="20"/>
          <w:highlight w:val="none"/>
          <w:lang w:eastAsia="zh-CN"/>
        </w:rPr>
        <w:t>财政部民政部中国残疾人联合会</w:t>
      </w:r>
    </w:p>
    <w:p>
      <w:pPr>
        <w:spacing w:line="310" w:lineRule="auto"/>
        <w:ind w:left="6512"/>
        <w:jc w:val="right"/>
        <w:rPr>
          <w:rFonts w:ascii="仿宋" w:hAnsi="仿宋" w:eastAsia="仿宋" w:cs="仿宋"/>
          <w:color w:val="auto"/>
          <w:sz w:val="20"/>
          <w:szCs w:val="20"/>
          <w:highlight w:val="none"/>
        </w:rPr>
      </w:pPr>
      <w:r>
        <w:rPr>
          <w:rFonts w:hint="eastAsia" w:ascii="仿宋" w:hAnsi="仿宋" w:eastAsia="仿宋" w:cs="仿宋"/>
          <w:color w:val="auto"/>
          <w:spacing w:val="-1"/>
          <w:sz w:val="20"/>
          <w:szCs w:val="20"/>
          <w:highlight w:val="none"/>
        </w:rPr>
        <w:t>2017年8月22日</w:t>
      </w:r>
    </w:p>
    <w:sectPr>
      <w:footerReference r:id="rId6" w:type="default"/>
      <w:pgSz w:w="11906" w:h="16839"/>
      <w:pgMar w:top="1134" w:right="1020" w:bottom="1134" w:left="1134" w:header="567" w:footer="567" w:gutter="0"/>
      <w:pgNumType w:start="1"/>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59" w:rightChars="171" w:firstLine="525" w:firstLineChars="25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9" w:lineRule="auto"/>
      <w:ind w:left="4437" w:hanging="4437" w:hangingChars="2465"/>
      <w:jc w:val="center"/>
      <w:rPr>
        <w:rFonts w:ascii="Verdana" w:hAnsi="Verdana" w:eastAsia="Verdana" w:cs="Verdana"/>
        <w:sz w:val="18"/>
        <w:szCs w:val="18"/>
      </w:rPr>
    </w:pPr>
    <w:r>
      <w:rPr>
        <w:sz w:val="18"/>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21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dashDotStroked" w:color="auto" w:sz="24" w:space="0"/>
      </w:pBdr>
      <w:rPr>
        <w:rFonts w:ascii="仿宋" w:hAnsi="仿宋" w:eastAsia="仿宋"/>
        <w:b/>
        <w:i/>
        <w:lang w:eastAsia="zh-CN"/>
      </w:rPr>
    </w:pPr>
    <w:r>
      <w:rPr>
        <w:rFonts w:hint="eastAsia" w:ascii="仿宋" w:hAnsi="仿宋" w:eastAsia="仿宋"/>
        <w:b/>
        <w:i/>
        <w:lang w:eastAsia="zh-CN"/>
      </w:rPr>
      <w:t>新疆品创项目管理咨询有限公司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7BB2DA"/>
    <w:multiLevelType w:val="singleLevel"/>
    <w:tmpl w:val="877BB2DA"/>
    <w:lvl w:ilvl="0" w:tentative="0">
      <w:start w:val="1"/>
      <w:numFmt w:val="chineseCounting"/>
      <w:suff w:val="nothing"/>
      <w:lvlText w:val="%1、"/>
      <w:lvlJc w:val="left"/>
      <w:rPr>
        <w:rFonts w:hint="eastAsia"/>
      </w:rPr>
    </w:lvl>
  </w:abstractNum>
  <w:abstractNum w:abstractNumId="1">
    <w:nsid w:val="40DDD59A"/>
    <w:multiLevelType w:val="singleLevel"/>
    <w:tmpl w:val="40DDD59A"/>
    <w:lvl w:ilvl="0" w:tentative="0">
      <w:start w:val="1"/>
      <w:numFmt w:val="decimal"/>
      <w:lvlText w:val="%1."/>
      <w:lvlJc w:val="left"/>
      <w:pPr>
        <w:ind w:left="425" w:hanging="425"/>
      </w:pPr>
      <w:rPr>
        <w:rFonts w:hint="default"/>
        <w:b/>
        <w:bC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YzNjBkOTgyNWQ1YTMxYzM3MzMwNWFiODNmOWIzYWMifQ=="/>
  </w:docVars>
  <w:rsids>
    <w:rsidRoot w:val="002B7E9F"/>
    <w:rsid w:val="000D6109"/>
    <w:rsid w:val="002B7E9F"/>
    <w:rsid w:val="00337443"/>
    <w:rsid w:val="006F5111"/>
    <w:rsid w:val="00DF63C1"/>
    <w:rsid w:val="02313F99"/>
    <w:rsid w:val="03443858"/>
    <w:rsid w:val="03561F09"/>
    <w:rsid w:val="035B2851"/>
    <w:rsid w:val="04637D78"/>
    <w:rsid w:val="051623F2"/>
    <w:rsid w:val="07A019A5"/>
    <w:rsid w:val="08210B42"/>
    <w:rsid w:val="0CBC1A81"/>
    <w:rsid w:val="120E7E53"/>
    <w:rsid w:val="12BD57AF"/>
    <w:rsid w:val="16A01D17"/>
    <w:rsid w:val="181635BD"/>
    <w:rsid w:val="192D0557"/>
    <w:rsid w:val="19445D81"/>
    <w:rsid w:val="1A184E60"/>
    <w:rsid w:val="1B0351D6"/>
    <w:rsid w:val="1B710915"/>
    <w:rsid w:val="1B7E1BA5"/>
    <w:rsid w:val="1BF1211B"/>
    <w:rsid w:val="1C9407A3"/>
    <w:rsid w:val="1E780D78"/>
    <w:rsid w:val="1F3D58D3"/>
    <w:rsid w:val="2024580B"/>
    <w:rsid w:val="228637FF"/>
    <w:rsid w:val="23047BC6"/>
    <w:rsid w:val="23B60AA9"/>
    <w:rsid w:val="23C24CAF"/>
    <w:rsid w:val="2413090B"/>
    <w:rsid w:val="286677D8"/>
    <w:rsid w:val="29CC61D1"/>
    <w:rsid w:val="2B326508"/>
    <w:rsid w:val="2E3D3C02"/>
    <w:rsid w:val="2FFC1DA3"/>
    <w:rsid w:val="31E05441"/>
    <w:rsid w:val="333B2514"/>
    <w:rsid w:val="346534AA"/>
    <w:rsid w:val="393755D6"/>
    <w:rsid w:val="398919E9"/>
    <w:rsid w:val="3B3C3ADE"/>
    <w:rsid w:val="3C34707D"/>
    <w:rsid w:val="3CBA267A"/>
    <w:rsid w:val="3D482AF2"/>
    <w:rsid w:val="3FFF43A4"/>
    <w:rsid w:val="431A26F1"/>
    <w:rsid w:val="43442162"/>
    <w:rsid w:val="45212A77"/>
    <w:rsid w:val="45F77EA1"/>
    <w:rsid w:val="4DA41B31"/>
    <w:rsid w:val="4DE66FB2"/>
    <w:rsid w:val="4DE90850"/>
    <w:rsid w:val="4EC939FF"/>
    <w:rsid w:val="500A0B00"/>
    <w:rsid w:val="5073250B"/>
    <w:rsid w:val="52E27BA8"/>
    <w:rsid w:val="54C63C88"/>
    <w:rsid w:val="56A619D5"/>
    <w:rsid w:val="598D2418"/>
    <w:rsid w:val="5B77540E"/>
    <w:rsid w:val="5CBE0A6F"/>
    <w:rsid w:val="5CC10BB9"/>
    <w:rsid w:val="5DF56B20"/>
    <w:rsid w:val="5E663897"/>
    <w:rsid w:val="5F7D4172"/>
    <w:rsid w:val="5F8F72C2"/>
    <w:rsid w:val="60EA4A72"/>
    <w:rsid w:val="62115B65"/>
    <w:rsid w:val="62236E54"/>
    <w:rsid w:val="635F079B"/>
    <w:rsid w:val="63A33F79"/>
    <w:rsid w:val="641649C3"/>
    <w:rsid w:val="65E83E78"/>
    <w:rsid w:val="68C70A76"/>
    <w:rsid w:val="68F14D31"/>
    <w:rsid w:val="6A6652AB"/>
    <w:rsid w:val="6D5A24B8"/>
    <w:rsid w:val="6EF8114D"/>
    <w:rsid w:val="6FDE682D"/>
    <w:rsid w:val="6FDF2077"/>
    <w:rsid w:val="70866263"/>
    <w:rsid w:val="71C965BE"/>
    <w:rsid w:val="739E5AB6"/>
    <w:rsid w:val="73F50463"/>
    <w:rsid w:val="773D56AA"/>
    <w:rsid w:val="79852950"/>
    <w:rsid w:val="7B8F3A15"/>
    <w:rsid w:val="7C333462"/>
    <w:rsid w:val="7F674C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3">
    <w:name w:val="heading 1"/>
    <w:basedOn w:val="1"/>
    <w:next w:val="1"/>
    <w:qFormat/>
    <w:uiPriority w:val="0"/>
    <w:pPr>
      <w:spacing w:before="100" w:line="223" w:lineRule="auto"/>
      <w:ind w:left="2828" w:hanging="2828" w:hangingChars="875"/>
      <w:jc w:val="center"/>
      <w:outlineLvl w:val="0"/>
    </w:pPr>
    <w:rPr>
      <w:rFonts w:ascii="仿宋" w:hAnsi="仿宋" w:eastAsia="仿宋" w:cs="仿宋"/>
      <w:b/>
      <w:bCs/>
      <w:spacing w:val="6"/>
      <w:sz w:val="44"/>
      <w:szCs w:val="44"/>
    </w:rPr>
  </w:style>
  <w:style w:type="paragraph" w:styleId="4">
    <w:name w:val="heading 2"/>
    <w:basedOn w:val="1"/>
    <w:next w:val="1"/>
    <w:unhideWhenUsed/>
    <w:qFormat/>
    <w:uiPriority w:val="0"/>
    <w:pPr>
      <w:spacing w:before="101" w:line="224" w:lineRule="auto"/>
      <w:ind w:left="2743" w:hanging="2743" w:hangingChars="823"/>
      <w:jc w:val="center"/>
      <w:outlineLvl w:val="1"/>
    </w:pPr>
    <w:rPr>
      <w:rFonts w:ascii="仿宋" w:hAnsi="仿宋" w:eastAsia="仿宋" w:cs="仿宋"/>
      <w:b/>
      <w:bCs/>
      <w:spacing w:val="6"/>
      <w:sz w:val="32"/>
      <w:szCs w:val="32"/>
    </w:rPr>
  </w:style>
  <w:style w:type="paragraph" w:styleId="5">
    <w:name w:val="heading 3"/>
    <w:basedOn w:val="1"/>
    <w:next w:val="1"/>
    <w:qFormat/>
    <w:uiPriority w:val="0"/>
    <w:pPr>
      <w:keepNext/>
      <w:keepLines/>
      <w:spacing w:before="260" w:after="260" w:line="360" w:lineRule="auto"/>
      <w:ind w:left="171" w:leftChars="171"/>
      <w:outlineLvl w:val="2"/>
    </w:pPr>
    <w:rPr>
      <w:rFonts w:eastAsia="Arial Unicode MS"/>
      <w:b/>
      <w:szCs w:val="20"/>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styleId="6">
    <w:name w:val="Body Text"/>
    <w:basedOn w:val="1"/>
    <w:next w:val="1"/>
    <w:semiHidden/>
    <w:qFormat/>
    <w:uiPriority w:val="0"/>
    <w:rPr>
      <w:rFonts w:ascii="仿宋" w:hAnsi="仿宋" w:eastAsia="仿宋" w:cs="仿宋"/>
      <w:sz w:val="28"/>
      <w:szCs w:val="28"/>
    </w:rPr>
  </w:style>
  <w:style w:type="paragraph" w:styleId="7">
    <w:name w:val="Body Text Indent"/>
    <w:basedOn w:val="1"/>
    <w:qFormat/>
    <w:uiPriority w:val="0"/>
    <w:pPr>
      <w:spacing w:after="120"/>
      <w:ind w:left="420" w:leftChars="200"/>
    </w:pPr>
    <w:rPr>
      <w:rFonts w:ascii="Times New Roman" w:hAnsi="Times New Roman" w:eastAsia="宋体" w:cs="Times New Roman"/>
    </w:rPr>
  </w:style>
  <w:style w:type="paragraph" w:styleId="8">
    <w:name w:val="Plain Text"/>
    <w:basedOn w:val="1"/>
    <w:qFormat/>
    <w:uiPriority w:val="0"/>
    <w:rPr>
      <w:rFonts w:ascii="宋体" w:hAnsi="Courier New" w:eastAsia="宋体" w:cs="Courier New"/>
      <w:szCs w:val="21"/>
    </w:rPr>
  </w:style>
  <w:style w:type="paragraph" w:styleId="9">
    <w:name w:val="footer"/>
    <w:basedOn w:val="1"/>
    <w:unhideWhenUsed/>
    <w:qFormat/>
    <w:uiPriority w:val="99"/>
    <w:pPr>
      <w:tabs>
        <w:tab w:val="center" w:pos="4153"/>
        <w:tab w:val="right" w:pos="8306"/>
      </w:tabs>
    </w:pPr>
    <w:rPr>
      <w:sz w:val="18"/>
      <w:szCs w:val="18"/>
    </w:rPr>
  </w:style>
  <w:style w:type="paragraph" w:styleId="10">
    <w:name w:val="header"/>
    <w:basedOn w:val="1"/>
    <w:unhideWhenUsed/>
    <w:qFormat/>
    <w:uiPriority w:val="99"/>
    <w:pPr>
      <w:pBdr>
        <w:bottom w:val="single" w:color="auto" w:sz="6" w:space="1"/>
      </w:pBdr>
      <w:tabs>
        <w:tab w:val="center" w:pos="4153"/>
        <w:tab w:val="right" w:pos="8306"/>
      </w:tabs>
      <w:jc w:val="center"/>
    </w:pPr>
    <w:rPr>
      <w:sz w:val="18"/>
      <w:szCs w:val="18"/>
    </w:rPr>
  </w:style>
  <w:style w:type="paragraph" w:styleId="11">
    <w:name w:val="toc 1"/>
    <w:basedOn w:val="1"/>
    <w:next w:val="1"/>
    <w:qFormat/>
    <w:uiPriority w:val="0"/>
  </w:style>
  <w:style w:type="paragraph" w:styleId="12">
    <w:name w:val="toc 2"/>
    <w:basedOn w:val="1"/>
    <w:next w:val="1"/>
    <w:qFormat/>
    <w:uiPriority w:val="0"/>
    <w:pPr>
      <w:ind w:left="420" w:leftChars="200"/>
    </w:pPr>
  </w:style>
  <w:style w:type="paragraph" w:styleId="13">
    <w:name w:val="Normal (Web)"/>
    <w:basedOn w:val="1"/>
    <w:qFormat/>
    <w:uiPriority w:val="0"/>
    <w:pPr>
      <w:spacing w:beforeAutospacing="1" w:afterAutospacing="1"/>
    </w:pPr>
    <w:rPr>
      <w:rFonts w:cs="Times New Roman"/>
      <w:sz w:val="24"/>
      <w:lang w:eastAsia="zh-CN"/>
    </w:rPr>
  </w:style>
  <w:style w:type="paragraph" w:styleId="14">
    <w:name w:val="Body Text First Indent 2"/>
    <w:basedOn w:val="7"/>
    <w:unhideWhenUsed/>
    <w:qFormat/>
    <w:uiPriority w:val="99"/>
    <w:pPr>
      <w:ind w:firstLine="420" w:firstLineChars="200"/>
    </w:p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qFormat/>
    <w:uiPriority w:val="0"/>
    <w:rPr>
      <w:b/>
    </w:rPr>
  </w:style>
  <w:style w:type="character" w:styleId="19">
    <w:name w:val="Hyperlink"/>
    <w:basedOn w:val="17"/>
    <w:qFormat/>
    <w:uiPriority w:val="0"/>
    <w:rPr>
      <w:color w:val="0000FF"/>
      <w:u w:val="single"/>
    </w:rPr>
  </w:style>
  <w:style w:type="character" w:styleId="20">
    <w:name w:val="HTML Sample"/>
    <w:basedOn w:val="17"/>
    <w:qFormat/>
    <w:uiPriority w:val="0"/>
    <w:rPr>
      <w:rFonts w:ascii="Courier New" w:hAnsi="Courier New"/>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24"/>
      <w:szCs w:val="24"/>
    </w:rPr>
  </w:style>
  <w:style w:type="paragraph" w:customStyle="1" w:styleId="23">
    <w:name w:val="正文缩进2格"/>
    <w:basedOn w:val="1"/>
    <w:qFormat/>
    <w:uiPriority w:val="0"/>
    <w:pPr>
      <w:spacing w:line="600" w:lineRule="exact"/>
      <w:ind w:firstLine="639" w:firstLineChars="206"/>
    </w:pPr>
    <w:rPr>
      <w:rFonts w:ascii="仿宋_GB2312" w:hAnsi="宋体" w:eastAsia="仿宋_GB2312"/>
      <w:sz w:val="31"/>
      <w:szCs w:val="20"/>
    </w:rPr>
  </w:style>
  <w:style w:type="paragraph" w:customStyle="1" w:styleId="24">
    <w:name w:val="正文格式"/>
    <w:basedOn w:val="1"/>
    <w:qFormat/>
    <w:uiPriority w:val="0"/>
    <w:pPr>
      <w:widowControl/>
      <w:adjustRightInd w:val="0"/>
      <w:snapToGrid w:val="0"/>
      <w:spacing w:line="400" w:lineRule="atLeast"/>
      <w:ind w:firstLine="482"/>
      <w:textAlignment w:val="baseline"/>
    </w:pPr>
    <w:rPr>
      <w:kern w:val="0"/>
      <w:sz w:val="24"/>
      <w:szCs w:val="20"/>
    </w:rPr>
  </w:style>
  <w:style w:type="paragraph" w:customStyle="1" w:styleId="25">
    <w:name w:val="正文首行缩进1"/>
    <w:basedOn w:val="26"/>
    <w:qFormat/>
    <w:uiPriority w:val="0"/>
    <w:pPr>
      <w:spacing w:line="360" w:lineRule="auto"/>
      <w:ind w:firstLine="200"/>
    </w:pPr>
    <w:rPr>
      <w:rFonts w:ascii="仿宋_GB2312" w:hAnsi="Times New Roman" w:eastAsia="仿宋_GB2312"/>
      <w:sz w:val="30"/>
      <w:szCs w:val="30"/>
    </w:rPr>
  </w:style>
  <w:style w:type="paragraph" w:customStyle="1" w:styleId="26">
    <w:name w:val="正文文本1"/>
    <w:basedOn w:val="1"/>
    <w:next w:val="1"/>
    <w:qFormat/>
    <w:uiPriority w:val="0"/>
    <w:rPr>
      <w:rFonts w:ascii="楷体_GB2312" w:hAnsi="Arial" w:eastAsia="楷体_GB2312"/>
      <w:sz w:val="28"/>
      <w:szCs w:val="28"/>
    </w:rPr>
  </w:style>
  <w:style w:type="paragraph" w:customStyle="1" w:styleId="27">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styleId="28">
    <w:name w:val="List Paragraph"/>
    <w:basedOn w:val="1"/>
    <w:qFormat/>
    <w:uiPriority w:val="1"/>
    <w:pPr>
      <w:spacing w:before="160"/>
      <w:ind w:left="1180" w:hanging="718"/>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62</Pages>
  <Words>26301</Words>
  <Characters>27953</Characters>
  <Lines>322</Lines>
  <Paragraphs>90</Paragraphs>
  <TotalTime>15</TotalTime>
  <ScaleCrop>false</ScaleCrop>
  <LinksUpToDate>false</LinksUpToDate>
  <CharactersWithSpaces>29559</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2025-02-28T06:33:00Z</dcterms:created>
  <dc:creator>E</dc:creator>
  <cp:lastModifiedBy> 敲开天堂之门</cp:lastModifiedBy>
  <dcterms:modified xsi:type="dcterms:W3CDTF">2025-03-20T06:39:57Z</dcterms:modified>
  <dc:title>招 标 文 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2025-02-24T12:59:37Z</vt:filetime>
  </property>
  <property fmtid="{D5CDD505-2E9C-101B-9397-08002B2CF9AE}" pid="4" name="KSOTemplateDocerSaveRecord">
    <vt:lpwstr>eyJoZGlkIjoiOTQyYzAzZTQ5NmU3NTAwZDZkNzFhZTk5M2I3NGJjNTIiLCJ1c2VySWQiOiI0MTY4ODIxMDcifQ==</vt:lpwstr>
  </property>
  <property fmtid="{D5CDD505-2E9C-101B-9397-08002B2CF9AE}" pid="5" name="KSOProductBuildVer">
    <vt:lpwstr>2052-12.1.0.16729</vt:lpwstr>
  </property>
  <property fmtid="{D5CDD505-2E9C-101B-9397-08002B2CF9AE}" pid="6" name="ICV">
    <vt:lpwstr>0A09552D4AF14BA385F8D8B46633D30B_13</vt:lpwstr>
  </property>
</Properties>
</file>